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D9E" w:rsidRDefault="00D00D9E" w:rsidP="00D00D9E">
      <w:pPr>
        <w:spacing w:before="120" w:line="480" w:lineRule="auto"/>
        <w:jc w:val="center"/>
        <w:rPr>
          <w:rFonts w:ascii="Times New Roman" w:hAnsi="Times New Roman" w:cs="Times New Roman"/>
          <w:b/>
          <w:bCs/>
          <w:sz w:val="24"/>
          <w:szCs w:val="24"/>
          <w:lang w:val="en-GB"/>
        </w:rPr>
      </w:pPr>
    </w:p>
    <w:p w:rsidR="00D00D9E" w:rsidRDefault="00D00D9E" w:rsidP="00D00D9E">
      <w:pPr>
        <w:spacing w:before="120" w:line="480" w:lineRule="auto"/>
        <w:jc w:val="center"/>
        <w:rPr>
          <w:rFonts w:ascii="Times New Roman" w:hAnsi="Times New Roman" w:cs="Times New Roman"/>
          <w:b/>
          <w:bCs/>
          <w:sz w:val="24"/>
          <w:szCs w:val="24"/>
          <w:lang w:val="en-GB"/>
        </w:rPr>
      </w:pPr>
      <w:r>
        <w:rPr>
          <w:noProof/>
        </w:rPr>
        <w:drawing>
          <wp:anchor distT="0" distB="0" distL="114300" distR="114300" simplePos="0" relativeHeight="251658240" behindDoc="0" locked="0" layoutInCell="1" allowOverlap="1" wp14:anchorId="15A00438" wp14:editId="36CE9530">
            <wp:simplePos x="0" y="0"/>
            <wp:positionH relativeFrom="margin">
              <wp:posOffset>1524000</wp:posOffset>
            </wp:positionH>
            <wp:positionV relativeFrom="paragraph">
              <wp:posOffset>37465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rsidR="00D00D9E" w:rsidRDefault="00D00D9E" w:rsidP="00D00D9E">
      <w:pPr>
        <w:spacing w:before="120" w:line="480" w:lineRule="auto"/>
        <w:jc w:val="center"/>
        <w:rPr>
          <w:rFonts w:ascii="Times New Roman" w:hAnsi="Times New Roman" w:cs="Times New Roman"/>
          <w:b/>
          <w:bCs/>
          <w:sz w:val="24"/>
          <w:szCs w:val="24"/>
          <w:lang w:val="en-GB"/>
        </w:rPr>
      </w:pPr>
    </w:p>
    <w:p w:rsidR="00D00D9E" w:rsidRDefault="00D00D9E" w:rsidP="00D00D9E">
      <w:pPr>
        <w:spacing w:before="120" w:line="480" w:lineRule="auto"/>
        <w:jc w:val="center"/>
        <w:rPr>
          <w:rFonts w:ascii="Times New Roman" w:hAnsi="Times New Roman" w:cs="Times New Roman"/>
          <w:b/>
          <w:bCs/>
          <w:sz w:val="24"/>
          <w:szCs w:val="24"/>
          <w:lang w:val="en-GB"/>
        </w:rPr>
      </w:pPr>
    </w:p>
    <w:p w:rsidR="00D00D9E" w:rsidRDefault="00D00D9E" w:rsidP="00D00D9E">
      <w:pPr>
        <w:spacing w:before="120" w:line="480" w:lineRule="auto"/>
        <w:jc w:val="center"/>
        <w:rPr>
          <w:rFonts w:ascii="Times New Roman" w:hAnsi="Times New Roman" w:cs="Times New Roman"/>
          <w:b/>
          <w:bCs/>
          <w:sz w:val="24"/>
          <w:szCs w:val="24"/>
          <w:lang w:val="en-GB"/>
        </w:rPr>
      </w:pPr>
    </w:p>
    <w:p w:rsidR="00D00D9E" w:rsidRDefault="00D00D9E" w:rsidP="00D00D9E">
      <w:pPr>
        <w:spacing w:before="120" w:line="480" w:lineRule="auto"/>
        <w:jc w:val="center"/>
        <w:rPr>
          <w:rFonts w:ascii="Times New Roman" w:hAnsi="Times New Roman" w:cs="Times New Roman"/>
          <w:b/>
          <w:bCs/>
          <w:sz w:val="24"/>
          <w:szCs w:val="24"/>
          <w:lang w:val="en-GB"/>
        </w:rPr>
      </w:pPr>
    </w:p>
    <w:p w:rsidR="00D00D9E" w:rsidRDefault="00D00D9E" w:rsidP="00D00D9E">
      <w:pPr>
        <w:spacing w:before="120" w:line="480" w:lineRule="auto"/>
        <w:jc w:val="center"/>
        <w:rPr>
          <w:rFonts w:ascii="Times New Roman" w:hAnsi="Times New Roman" w:cs="Times New Roman"/>
          <w:b/>
          <w:bCs/>
          <w:sz w:val="24"/>
          <w:szCs w:val="24"/>
          <w:lang w:val="en-GB"/>
        </w:rPr>
      </w:pPr>
    </w:p>
    <w:p w:rsidR="00D00D9E" w:rsidRPr="00880045" w:rsidRDefault="00D00D9E" w:rsidP="00D00D9E">
      <w:pPr>
        <w:spacing w:before="120"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Project Management 1 LCBB5005</w:t>
      </w:r>
    </w:p>
    <w:p w:rsidR="00D00D9E" w:rsidRPr="00880045" w:rsidRDefault="00D00D9E" w:rsidP="00D00D9E">
      <w:pPr>
        <w:spacing w:before="120" w:line="480" w:lineRule="auto"/>
        <w:jc w:val="center"/>
        <w:rPr>
          <w:rFonts w:ascii="Times New Roman" w:hAnsi="Times New Roman" w:cs="Times New Roman"/>
          <w:sz w:val="24"/>
          <w:szCs w:val="24"/>
          <w:lang w:val="en-GB"/>
        </w:rPr>
      </w:pPr>
      <w:r w:rsidRPr="00880045">
        <w:rPr>
          <w:rFonts w:ascii="Times New Roman" w:hAnsi="Times New Roman" w:cs="Times New Roman"/>
          <w:sz w:val="24"/>
          <w:szCs w:val="24"/>
          <w:lang w:val="en-GB"/>
        </w:rPr>
        <w:t>Name of student: Elena Miloshevska 2024564</w:t>
      </w:r>
    </w:p>
    <w:p w:rsidR="00D00D9E" w:rsidRDefault="00D00D9E" w:rsidP="00D00D9E">
      <w:pPr>
        <w:tabs>
          <w:tab w:val="center" w:pos="4513"/>
        </w:tabs>
        <w:spacing w:before="120" w:line="480" w:lineRule="auto"/>
        <w:rPr>
          <w:rFonts w:ascii="Times New Roman" w:hAnsi="Times New Roman" w:cs="Times New Roman"/>
          <w:sz w:val="24"/>
          <w:szCs w:val="24"/>
          <w:lang w:val="en-GB"/>
        </w:rPr>
      </w:pPr>
      <w:r w:rsidRPr="00880045">
        <w:rPr>
          <w:rFonts w:ascii="Times New Roman" w:hAnsi="Times New Roman" w:cs="Times New Roman"/>
          <w:sz w:val="24"/>
          <w:szCs w:val="24"/>
          <w:lang w:val="en-GB"/>
        </w:rPr>
        <w:tab/>
        <w:t>N</w:t>
      </w:r>
      <w:r>
        <w:rPr>
          <w:rFonts w:ascii="Times New Roman" w:hAnsi="Times New Roman" w:cs="Times New Roman"/>
          <w:sz w:val="24"/>
          <w:szCs w:val="24"/>
          <w:lang w:val="en-GB"/>
        </w:rPr>
        <w:t>ame of lecturer: Molly Jack</w:t>
      </w:r>
    </w:p>
    <w:p w:rsidR="00D00D9E" w:rsidRDefault="00D00D9E" w:rsidP="00D00D9E">
      <w:pPr>
        <w:tabs>
          <w:tab w:val="center" w:pos="4513"/>
        </w:tabs>
        <w:spacing w:before="120" w:line="480" w:lineRule="auto"/>
        <w:rPr>
          <w:rFonts w:ascii="Times New Roman" w:hAnsi="Times New Roman" w:cs="Times New Roman"/>
          <w:sz w:val="24"/>
          <w:szCs w:val="24"/>
          <w:lang w:val="en-GB"/>
        </w:rPr>
      </w:pPr>
    </w:p>
    <w:p w:rsidR="00D00D9E" w:rsidRDefault="00D00D9E" w:rsidP="00D00D9E">
      <w:pPr>
        <w:tabs>
          <w:tab w:val="center" w:pos="4513"/>
        </w:tabs>
        <w:spacing w:before="120" w:line="480" w:lineRule="auto"/>
        <w:rPr>
          <w:rFonts w:ascii="Times New Roman" w:hAnsi="Times New Roman" w:cs="Times New Roman"/>
          <w:sz w:val="24"/>
          <w:szCs w:val="24"/>
          <w:lang w:val="en-GB"/>
        </w:rPr>
      </w:pPr>
    </w:p>
    <w:p w:rsidR="00D00D9E" w:rsidRDefault="00D00D9E" w:rsidP="00D00D9E">
      <w:pPr>
        <w:tabs>
          <w:tab w:val="center" w:pos="4513"/>
        </w:tabs>
        <w:spacing w:before="120" w:line="480" w:lineRule="auto"/>
        <w:rPr>
          <w:rFonts w:ascii="Times New Roman" w:hAnsi="Times New Roman" w:cs="Times New Roman"/>
          <w:sz w:val="24"/>
          <w:szCs w:val="24"/>
          <w:lang w:val="en-GB"/>
        </w:rPr>
      </w:pPr>
    </w:p>
    <w:p w:rsidR="00D00D9E" w:rsidRDefault="00D00D9E" w:rsidP="00D00D9E">
      <w:pPr>
        <w:tabs>
          <w:tab w:val="center" w:pos="4513"/>
        </w:tabs>
        <w:spacing w:before="120" w:line="480" w:lineRule="auto"/>
        <w:rPr>
          <w:rFonts w:ascii="Times New Roman" w:hAnsi="Times New Roman" w:cs="Times New Roman"/>
          <w:sz w:val="24"/>
          <w:szCs w:val="24"/>
          <w:lang w:val="en-GB"/>
        </w:rPr>
      </w:pPr>
    </w:p>
    <w:p w:rsidR="00D00D9E" w:rsidRDefault="00C60586" w:rsidP="00D00D9E">
      <w:pPr>
        <w:tabs>
          <w:tab w:val="center" w:pos="4513"/>
        </w:tabs>
        <w:spacing w:before="120" w:line="480" w:lineRule="auto"/>
        <w:jc w:val="right"/>
        <w:rPr>
          <w:rFonts w:ascii="Times New Roman" w:hAnsi="Times New Roman" w:cs="Times New Roman"/>
          <w:sz w:val="24"/>
          <w:szCs w:val="24"/>
          <w:lang w:val="en-GB"/>
        </w:rPr>
      </w:pPr>
      <w:r>
        <w:rPr>
          <w:rFonts w:ascii="Times New Roman" w:hAnsi="Times New Roman" w:cs="Times New Roman"/>
          <w:sz w:val="24"/>
          <w:szCs w:val="24"/>
          <w:lang w:val="en-GB"/>
        </w:rPr>
        <w:t>Date: 12</w:t>
      </w:r>
      <w:r w:rsidR="00D00D9E">
        <w:rPr>
          <w:rFonts w:ascii="Times New Roman" w:hAnsi="Times New Roman" w:cs="Times New Roman"/>
          <w:sz w:val="24"/>
          <w:szCs w:val="24"/>
          <w:lang w:val="en-GB"/>
        </w:rPr>
        <w:t>.09.2022</w:t>
      </w:r>
    </w:p>
    <w:p w:rsidR="00D00D9E" w:rsidRDefault="00D00D9E" w:rsidP="00D00D9E">
      <w:pPr>
        <w:tabs>
          <w:tab w:val="center" w:pos="4513"/>
        </w:tabs>
        <w:spacing w:before="120" w:line="480" w:lineRule="auto"/>
        <w:rPr>
          <w:rFonts w:ascii="Times New Roman" w:hAnsi="Times New Roman" w:cs="Times New Roman"/>
          <w:sz w:val="24"/>
          <w:szCs w:val="24"/>
          <w:lang w:val="en-GB"/>
        </w:rPr>
      </w:pPr>
    </w:p>
    <w:p w:rsidR="00D00D9E" w:rsidRPr="0088004E" w:rsidRDefault="00D00D9E" w:rsidP="00D00D9E">
      <w:pPr>
        <w:tabs>
          <w:tab w:val="center" w:pos="4513"/>
        </w:tabs>
        <w:spacing w:before="120" w:line="480" w:lineRule="auto"/>
        <w:rPr>
          <w:rFonts w:ascii="Times New Roman" w:hAnsi="Times New Roman" w:cs="Times New Roman"/>
          <w:b/>
          <w:sz w:val="24"/>
          <w:szCs w:val="24"/>
        </w:rPr>
      </w:pPr>
    </w:p>
    <w:p w:rsidR="00D00D9E" w:rsidRPr="0088004E" w:rsidRDefault="004C607D" w:rsidP="00D00D9E">
      <w:pPr>
        <w:tabs>
          <w:tab w:val="center" w:pos="4513"/>
        </w:tabs>
        <w:spacing w:before="120" w:line="480" w:lineRule="auto"/>
        <w:rPr>
          <w:rFonts w:ascii="Times New Roman" w:hAnsi="Times New Roman" w:cs="Times New Roman"/>
          <w:sz w:val="24"/>
          <w:szCs w:val="24"/>
          <w:lang w:val="en-GB"/>
        </w:rPr>
      </w:pPr>
      <w:r w:rsidRPr="0088004E">
        <w:rPr>
          <w:rFonts w:ascii="Times New Roman" w:hAnsi="Times New Roman" w:cs="Times New Roman"/>
          <w:b/>
          <w:sz w:val="24"/>
          <w:szCs w:val="24"/>
        </w:rPr>
        <w:lastRenderedPageBreak/>
        <w:t>Introduction</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The Crossrail project, which will be renamed the Elizabeth Line once it is finished being constructed, is a significant undertaking that is being undertaken to facilitate the operation of brand-new and more direct rail services in London and the surrounding South Eastern region. Once the construction of the Crossrail project is finished, the Elizabeth Line will be its official name. The railway would provide new world-class and affordable services for commuters, with a high frequency and high capacity, linking Reading and all passenger terminals of Heathrow Airport in the west to Shenfield in Essex and Abbey Wood in south-east London in the east, through newly built underground stations beneath central London. In addition, the railway would link Reading and all passenger terminals of Heathrow Airport in the west to Shenfield in Essex and Abbey Wood in south-east London in the east. In addition, the railway would connect Reading and all passenger terminals of Heathrow Airport in the west to Shenfield in Essex and Abbey Wood in south-east London in the east. Abbey Wood is located in the southeast of London (NAO, 2019). When everything is finished, the length of the railway will be around 118 kilometers, and nearly 42 kilometers of that length will be new tunnels connecting Woolwich, Canary Wharf, and Paddington. This will bring the total length of the railway to approximately 118 kilometers. </w:t>
      </w:r>
    </w:p>
    <w:p w:rsidR="004C607D" w:rsidRPr="0088004E" w:rsidRDefault="004C607D"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t xml:space="preserve">Purpose </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The overall goals of the Crossrail project are to reduce the amount of congestion on the existing transportation networks, cut the amount of time it takes to complete a journey, and provide passengers with other options for their travels (GVA, 2017). In the Mayor's Transport Strategy for 2010, which was published in 2011, (Crossrail, 2011), the following objectives about the reasons why the project is being carried out were outlined:</w:t>
      </w:r>
    </w:p>
    <w:p w:rsidR="00C772B8" w:rsidRPr="0088004E" w:rsidRDefault="00C772B8" w:rsidP="00C60586">
      <w:pPr>
        <w:pStyle w:val="ListParagraph"/>
        <w:numPr>
          <w:ilvl w:val="0"/>
          <w:numId w:val="8"/>
        </w:numPr>
        <w:spacing w:line="360" w:lineRule="auto"/>
        <w:rPr>
          <w:rFonts w:ascii="Times New Roman" w:hAnsi="Times New Roman" w:cs="Times New Roman"/>
          <w:sz w:val="24"/>
          <w:szCs w:val="24"/>
        </w:rPr>
      </w:pPr>
      <w:r w:rsidRPr="0088004E">
        <w:rPr>
          <w:rFonts w:ascii="Times New Roman" w:hAnsi="Times New Roman" w:cs="Times New Roman"/>
          <w:sz w:val="24"/>
          <w:szCs w:val="24"/>
        </w:rPr>
        <w:t>Improving the accessibility of the transportation network by cutting down on the amount of time spent traveling and the amount of congestion that exists on the transportation network.</w:t>
      </w:r>
    </w:p>
    <w:p w:rsidR="00C772B8" w:rsidRPr="0088004E" w:rsidRDefault="00C772B8" w:rsidP="00C60586">
      <w:pPr>
        <w:pStyle w:val="ListParagraph"/>
        <w:numPr>
          <w:ilvl w:val="0"/>
          <w:numId w:val="8"/>
        </w:numPr>
        <w:spacing w:line="360" w:lineRule="auto"/>
        <w:rPr>
          <w:rFonts w:ascii="Times New Roman" w:hAnsi="Times New Roman" w:cs="Times New Roman"/>
          <w:sz w:val="24"/>
          <w:szCs w:val="24"/>
        </w:rPr>
      </w:pPr>
      <w:r w:rsidRPr="0088004E">
        <w:rPr>
          <w:rFonts w:ascii="Times New Roman" w:hAnsi="Times New Roman" w:cs="Times New Roman"/>
          <w:sz w:val="24"/>
          <w:szCs w:val="24"/>
        </w:rPr>
        <w:t>Stimulating long-term economic growth and population expansion through the increase of the transportation system's carrying capacity while simultaneously cutting down on the quantity of traffic that uses the transportation network.</w:t>
      </w:r>
    </w:p>
    <w:p w:rsidR="00C772B8" w:rsidRPr="0088004E" w:rsidRDefault="00C772B8" w:rsidP="00C60586">
      <w:pPr>
        <w:pStyle w:val="ListParagraph"/>
        <w:numPr>
          <w:ilvl w:val="0"/>
          <w:numId w:val="8"/>
        </w:numPr>
        <w:spacing w:line="360" w:lineRule="auto"/>
        <w:rPr>
          <w:rFonts w:ascii="Times New Roman" w:hAnsi="Times New Roman" w:cs="Times New Roman"/>
          <w:sz w:val="24"/>
          <w:szCs w:val="24"/>
        </w:rPr>
      </w:pPr>
      <w:r w:rsidRPr="0088004E">
        <w:rPr>
          <w:rFonts w:ascii="Times New Roman" w:hAnsi="Times New Roman" w:cs="Times New Roman"/>
          <w:sz w:val="24"/>
          <w:szCs w:val="24"/>
        </w:rPr>
        <w:lastRenderedPageBreak/>
        <w:t>Making it easier for people, particularly those who have mobility restrictions, to attend education, jobs, and other locations to improve their access to such places;</w:t>
      </w:r>
    </w:p>
    <w:p w:rsidR="00C772B8" w:rsidRPr="0088004E" w:rsidRDefault="00C772B8" w:rsidP="00C60586">
      <w:pPr>
        <w:pStyle w:val="ListParagraph"/>
        <w:numPr>
          <w:ilvl w:val="0"/>
          <w:numId w:val="8"/>
        </w:numPr>
        <w:spacing w:line="360" w:lineRule="auto"/>
        <w:rPr>
          <w:rFonts w:ascii="Times New Roman" w:hAnsi="Times New Roman" w:cs="Times New Roman"/>
          <w:sz w:val="24"/>
          <w:szCs w:val="24"/>
        </w:rPr>
      </w:pPr>
      <w:r w:rsidRPr="0088004E">
        <w:rPr>
          <w:rFonts w:ascii="Times New Roman" w:hAnsi="Times New Roman" w:cs="Times New Roman"/>
          <w:sz w:val="24"/>
          <w:szCs w:val="24"/>
        </w:rPr>
        <w:t>Improving the safety of vehicle travel by cutting down on the number of accidents that take place on the nation's roadways</w:t>
      </w:r>
    </w:p>
    <w:p w:rsidR="00C772B8" w:rsidRPr="0088004E" w:rsidRDefault="00C772B8" w:rsidP="00C60586">
      <w:pPr>
        <w:pStyle w:val="ListParagraph"/>
        <w:numPr>
          <w:ilvl w:val="0"/>
          <w:numId w:val="8"/>
        </w:numPr>
        <w:spacing w:line="360" w:lineRule="auto"/>
        <w:rPr>
          <w:rFonts w:ascii="Times New Roman" w:hAnsi="Times New Roman" w:cs="Times New Roman"/>
          <w:sz w:val="24"/>
          <w:szCs w:val="24"/>
        </w:rPr>
      </w:pPr>
      <w:r w:rsidRPr="0088004E">
        <w:rPr>
          <w:rFonts w:ascii="Times New Roman" w:hAnsi="Times New Roman" w:cs="Times New Roman"/>
          <w:sz w:val="24"/>
          <w:szCs w:val="24"/>
        </w:rPr>
        <w:t>Taking steps to protect the environment, such as reducing the quantity of carbon dioxide emissions produced;</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Studies that were conducted by the Greater London Authority (GLA) and Transport for London (TfL) indicate that the demand for public transportation in the City of London is getting perilously near to matching the supply that is already on the market (Regeneris Consulting, 2012). If the Elizabeth Line is allowed to operate at its maximum capacity, it will be able to transport an additional 1.5 million passengers to destinations that can be reached in less than half an hour from central London. Because of this, the number of passengers that can be carried by the London rail network will grow by ten percent (Crossrail, 2019). For instance, based on the former network, it would have taken 58 minutes to get from Bond Street to Langley; but, due to the construction of Crossrail, this time has been cut to 28 minutes. According to the National Audit Office (2019), the capacity of Crossrail has been increased, which has resulted in a reduction in overcrowding during peak hours of between 20 and 60 percent for the national rail network as well as the London Underground lines, such as the Jubilee, District, Central, and Bakerloo. This reduction in overcrowding has been attributed to the increased capacity of Crossrail. To be more specific, the total number of individuals jammed into these areas has fallen by anywhere from 20,000 to 60,000 overall. Additionally, the Crossrail project has made it possible to create a direct connection between some of the most important employment centers in London, such as Heathrow Airport, the City, Canary Wharf, the West End, and the City of Westminster. This is since the project has made it possible to create a direct connection between these employment centers. Because of the Crossrail project, all of these job centers are now directly connected. In conclusion, it is anticipated that the construction of Crossrail would result in an improvement in the quality, dependability, and safety of everyday passengers. This is because the construction of Crossrail will reduce travel times and increase connection. This, in turn, will lead to improvements in people's physical and mental health, as well as increases in the</w:t>
      </w:r>
      <w:r w:rsidR="00314117" w:rsidRPr="0088004E">
        <w:rPr>
          <w:rFonts w:ascii="Times New Roman" w:hAnsi="Times New Roman" w:cs="Times New Roman"/>
          <w:sz w:val="24"/>
          <w:szCs w:val="24"/>
        </w:rPr>
        <w:t xml:space="preserve">ir overall levels of happiness </w:t>
      </w:r>
      <w:r w:rsidRPr="0088004E">
        <w:rPr>
          <w:rFonts w:ascii="Times New Roman" w:hAnsi="Times New Roman" w:cs="Times New Roman"/>
          <w:sz w:val="24"/>
          <w:szCs w:val="24"/>
        </w:rPr>
        <w:t>(</w:t>
      </w:r>
      <w:proofErr w:type="spellStart"/>
      <w:r w:rsidRPr="0088004E">
        <w:rPr>
          <w:rFonts w:ascii="Times New Roman" w:hAnsi="Times New Roman" w:cs="Times New Roman"/>
          <w:sz w:val="24"/>
          <w:szCs w:val="24"/>
        </w:rPr>
        <w:t>Crossrail</w:t>
      </w:r>
      <w:proofErr w:type="spellEnd"/>
      <w:r w:rsidRPr="0088004E">
        <w:rPr>
          <w:rFonts w:ascii="Times New Roman" w:hAnsi="Times New Roman" w:cs="Times New Roman"/>
          <w:sz w:val="24"/>
          <w:szCs w:val="24"/>
        </w:rPr>
        <w:t>, 2018).</w:t>
      </w:r>
    </w:p>
    <w:p w:rsidR="00594F21" w:rsidRPr="0088004E" w:rsidRDefault="00594F21"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lastRenderedPageBreak/>
        <w:t>The Cost</w:t>
      </w:r>
      <w:r w:rsidR="004E1486" w:rsidRPr="0088004E">
        <w:rPr>
          <w:rFonts w:ascii="Times New Roman" w:hAnsi="Times New Roman" w:cs="Times New Roman"/>
          <w:b/>
          <w:sz w:val="24"/>
          <w:szCs w:val="24"/>
        </w:rPr>
        <w:t>ing</w:t>
      </w:r>
      <w:r w:rsidRPr="0088004E">
        <w:rPr>
          <w:rFonts w:ascii="Times New Roman" w:hAnsi="Times New Roman" w:cs="Times New Roman"/>
          <w:b/>
          <w:sz w:val="24"/>
          <w:szCs w:val="24"/>
        </w:rPr>
        <w:t xml:space="preserve"> of the </w:t>
      </w:r>
      <w:r w:rsidR="004E1486" w:rsidRPr="0088004E">
        <w:rPr>
          <w:rFonts w:ascii="Times New Roman" w:hAnsi="Times New Roman" w:cs="Times New Roman"/>
          <w:b/>
          <w:sz w:val="24"/>
          <w:szCs w:val="24"/>
        </w:rPr>
        <w:t xml:space="preserve">Crossrail </w:t>
      </w:r>
      <w:r w:rsidRPr="0088004E">
        <w:rPr>
          <w:rFonts w:ascii="Times New Roman" w:hAnsi="Times New Roman" w:cs="Times New Roman"/>
          <w:b/>
          <w:sz w:val="24"/>
          <w:szCs w:val="24"/>
        </w:rPr>
        <w:t xml:space="preserve">Project </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The initial estimate for the cost of building Crossrail was 15.9 billion pounds in 2007, however, this was then revised downward to 14.5 billion pounds in 2010, and then it was revised upward to 17.6 billion pounds in 2019. This is because, just as with any other project, the expenses associated with building Crossrail will continue to evolve with the project's development. The most significant obstacle that Crossrail must overcome is keeping the cost estimates and the engineering developments aligned as the project progresses at varying speeds. This is the case because maintaining this alignment is the most difficult aspect of the Crossrail project. It is important to keep in mind that the cost of any project at this early stage is likely to be nothing more than an estimate based on the information that is currently available. </w:t>
      </w:r>
      <w:proofErr w:type="gramStart"/>
      <w:r w:rsidRPr="0088004E">
        <w:rPr>
          <w:rFonts w:ascii="Times New Roman" w:hAnsi="Times New Roman" w:cs="Times New Roman"/>
          <w:sz w:val="24"/>
          <w:szCs w:val="24"/>
        </w:rPr>
        <w:t>found</w:t>
      </w:r>
      <w:proofErr w:type="gramEnd"/>
      <w:r w:rsidRPr="0088004E">
        <w:rPr>
          <w:rFonts w:ascii="Times New Roman" w:hAnsi="Times New Roman" w:cs="Times New Roman"/>
          <w:sz w:val="24"/>
          <w:szCs w:val="24"/>
        </w:rPr>
        <w:t xml:space="preserve"> that there are approximately 200 different risk factors associated with Crossrail, which is not surprising given the complexity of the project</w:t>
      </w:r>
      <w:r w:rsidR="00314117" w:rsidRPr="0088004E">
        <w:rPr>
          <w:rFonts w:ascii="Times New Roman" w:hAnsi="Times New Roman" w:cs="Times New Roman"/>
          <w:sz w:val="24"/>
          <w:szCs w:val="24"/>
        </w:rPr>
        <w:t xml:space="preserve"> (Buck, 2020)</w:t>
      </w:r>
      <w:r w:rsidRPr="0088004E">
        <w:rPr>
          <w:rFonts w:ascii="Times New Roman" w:hAnsi="Times New Roman" w:cs="Times New Roman"/>
          <w:sz w:val="24"/>
          <w:szCs w:val="24"/>
        </w:rPr>
        <w:t>. For instance, tunneling beneath London presents significant dangers due to the city's intricate and essential underground infrastructures, which involve several different parties (Gibson, 2015). These dangers include threats to the health and safety of the people working on the construction project.</w:t>
      </w:r>
    </w:p>
    <w:p w:rsidR="007102C9" w:rsidRPr="0088004E" w:rsidRDefault="00314117"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t>Project Risk:</w:t>
      </w:r>
    </w:p>
    <w:p w:rsidR="00314117"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To suggest that the concept of Crossrail is an ambitious plan would be an understatement given that it is currently the single largest infrastructure project being constructed anywhere in Europe. The initial launch of the Crossrail project had to be delayed until a later time because of complications that arose during the tunneling process as well as the testing of the new tracks and stations. These challenges were analogous to those that arose during the process of developing other exceptionally big construction projects. According t</w:t>
      </w:r>
      <w:r w:rsidR="00314117" w:rsidRPr="0088004E">
        <w:rPr>
          <w:rFonts w:ascii="Times New Roman" w:hAnsi="Times New Roman" w:cs="Times New Roman"/>
          <w:sz w:val="24"/>
          <w:szCs w:val="24"/>
        </w:rPr>
        <w:t>o estimates provided by (</w:t>
      </w:r>
      <w:proofErr w:type="spellStart"/>
      <w:r w:rsidR="00314117" w:rsidRPr="0088004E">
        <w:rPr>
          <w:rFonts w:ascii="Times New Roman" w:hAnsi="Times New Roman" w:cs="Times New Roman"/>
          <w:sz w:val="24"/>
          <w:szCs w:val="24"/>
        </w:rPr>
        <w:t>Twinch</w:t>
      </w:r>
      <w:proofErr w:type="spellEnd"/>
      <w:r w:rsidR="00314117" w:rsidRPr="0088004E">
        <w:rPr>
          <w:rFonts w:ascii="Times New Roman" w:hAnsi="Times New Roman" w:cs="Times New Roman"/>
          <w:sz w:val="24"/>
          <w:szCs w:val="24"/>
        </w:rPr>
        <w:t xml:space="preserve">, </w:t>
      </w:r>
      <w:r w:rsidRPr="0088004E">
        <w:rPr>
          <w:rFonts w:ascii="Times New Roman" w:hAnsi="Times New Roman" w:cs="Times New Roman"/>
          <w:sz w:val="24"/>
          <w:szCs w:val="24"/>
        </w:rPr>
        <w:t xml:space="preserve">2018), the amount of money that will be spent to cover the costs of the delays that have been associated with the Crossrail project might wind up falling anywhere between £1.3 billion and £1.7 billion. This fact creates complications concerning the management and funding of projects that are done by the public sector. There is no doubt that a range of other transportation projects in London will be impacted as a direct result of these added expenditures. Because of the delay in the construction of Crossrail, there has been a loss of talent in the field of project management as a result of the occupation of qualified laborers. This is since Crossrail has been delayed. Other construction projects, such as the new Tottenham Hotspur stadium, are unable to successfully </w:t>
      </w:r>
      <w:r w:rsidRPr="0088004E">
        <w:rPr>
          <w:rFonts w:ascii="Times New Roman" w:hAnsi="Times New Roman" w:cs="Times New Roman"/>
          <w:sz w:val="24"/>
          <w:szCs w:val="24"/>
        </w:rPr>
        <w:lastRenderedPageBreak/>
        <w:t>attract the requisite number of workers to proceed with their development as a direct consequence of this. In addition to the issues that have arisen about costs and timetables, the Crossrail project has been plagued by challenges in the fields of software development and engineering. These issues are in addition to the challenges that have arisen. The most senior officials in the Crossrail management team have not been effectively exchanging information with one another, and as a consequence, the governance mechanisms that have been put in place as a direct result of this shortcoming are now being called into question. For instance, it has only just come to light that the Mayor of London was not notified of the delays in the construction of Crossrail until the postponement, which was announced to the general public on August 31, 2018. (Haylen, 2019). In addition to this, the person in command of the high-speed train connection was also the chair of the Crossrail organization. This person's name is Sir Terry Morgan (HS2). It is inconceivable that a single person could chair two projects at the same time, particularly given the level of complexity and scope that each of these initiatives requires. Target-cost contracts from the New Engineering Contract option C serve as the foundation for Crossrail's procurement methods, which are based on these contracts. By dividing up the responsibilities and rewards among all of the parties involved in the transaction, these contracts encourage productive and constructive behavior from their participants (Masters, 2018).</w:t>
      </w:r>
    </w:p>
    <w:p w:rsidR="00314117" w:rsidRPr="0088004E" w:rsidRDefault="00314117"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t>Project Scope:</w:t>
      </w:r>
    </w:p>
    <w:p w:rsidR="00314117" w:rsidRPr="0088004E" w:rsidRDefault="00314117"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Even though the phrases "funding" and "financing" are sometimes used synonymously with one another, there is a significant difference between the two. According to (</w:t>
      </w:r>
      <w:proofErr w:type="spellStart"/>
      <w:r w:rsidRPr="0088004E">
        <w:rPr>
          <w:rFonts w:ascii="Times New Roman" w:hAnsi="Times New Roman" w:cs="Times New Roman"/>
          <w:sz w:val="24"/>
          <w:szCs w:val="24"/>
        </w:rPr>
        <w:t>Haylen</w:t>
      </w:r>
      <w:proofErr w:type="spellEnd"/>
      <w:r w:rsidRPr="0088004E">
        <w:rPr>
          <w:rFonts w:ascii="Times New Roman" w:hAnsi="Times New Roman" w:cs="Times New Roman"/>
          <w:sz w:val="24"/>
          <w:szCs w:val="24"/>
        </w:rPr>
        <w:t xml:space="preserve">, 2019), funding is the term that is used to describe the numerous income sources that would be utilized to complete the project's capital and revenue costs with time. This would be done to satisfy the project's financial obligations. The term "financing," on the other hand, refers to a series of financial arrangements that provide committed cash for the project to meet the expenditures as they are spent and that would be reimbursed from funding sources. This cash would be used to cover the costs of the project as they were incurred. The term "project financing" refers to this particular kind of transaction. </w:t>
      </w:r>
      <w:proofErr w:type="spellStart"/>
      <w:r w:rsidRPr="0088004E">
        <w:rPr>
          <w:rFonts w:ascii="Times New Roman" w:hAnsi="Times New Roman" w:cs="Times New Roman"/>
          <w:sz w:val="24"/>
          <w:szCs w:val="24"/>
        </w:rPr>
        <w:t>Crossrail</w:t>
      </w:r>
      <w:proofErr w:type="spellEnd"/>
      <w:r w:rsidRPr="0088004E">
        <w:rPr>
          <w:rFonts w:ascii="Times New Roman" w:hAnsi="Times New Roman" w:cs="Times New Roman"/>
          <w:sz w:val="24"/>
          <w:szCs w:val="24"/>
        </w:rPr>
        <w:t xml:space="preserve"> made use of a variety of funding and financing tools, each of which reflected the interests of the various stakeholders, in contrast to the typical publicly financed project, in which costs are met by the private sector or by taxpayers and financing is provided by business and markets. </w:t>
      </w:r>
      <w:proofErr w:type="spellStart"/>
      <w:r w:rsidRPr="0088004E">
        <w:rPr>
          <w:rFonts w:ascii="Times New Roman" w:hAnsi="Times New Roman" w:cs="Times New Roman"/>
          <w:sz w:val="24"/>
          <w:szCs w:val="24"/>
        </w:rPr>
        <w:t>Crossrail</w:t>
      </w:r>
      <w:proofErr w:type="spellEnd"/>
      <w:r w:rsidRPr="0088004E">
        <w:rPr>
          <w:rFonts w:ascii="Times New Roman" w:hAnsi="Times New Roman" w:cs="Times New Roman"/>
          <w:sz w:val="24"/>
          <w:szCs w:val="24"/>
        </w:rPr>
        <w:t xml:space="preserve"> was financed by a combination of </w:t>
      </w:r>
      <w:r w:rsidRPr="0088004E">
        <w:rPr>
          <w:rFonts w:ascii="Times New Roman" w:hAnsi="Times New Roman" w:cs="Times New Roman"/>
          <w:sz w:val="24"/>
          <w:szCs w:val="24"/>
        </w:rPr>
        <w:lastRenderedPageBreak/>
        <w:t xml:space="preserve">private and public sources. The United Kingdom is the country in which the construction of </w:t>
      </w:r>
      <w:proofErr w:type="spellStart"/>
      <w:r w:rsidRPr="0088004E">
        <w:rPr>
          <w:rFonts w:ascii="Times New Roman" w:hAnsi="Times New Roman" w:cs="Times New Roman"/>
          <w:sz w:val="24"/>
          <w:szCs w:val="24"/>
        </w:rPr>
        <w:t>Crossrail</w:t>
      </w:r>
      <w:proofErr w:type="spellEnd"/>
      <w:r w:rsidRPr="0088004E">
        <w:rPr>
          <w:rFonts w:ascii="Times New Roman" w:hAnsi="Times New Roman" w:cs="Times New Roman"/>
          <w:sz w:val="24"/>
          <w:szCs w:val="24"/>
        </w:rPr>
        <w:t xml:space="preserve"> took place (</w:t>
      </w:r>
      <w:proofErr w:type="spellStart"/>
      <w:r w:rsidRPr="0088004E">
        <w:rPr>
          <w:rFonts w:ascii="Times New Roman" w:hAnsi="Times New Roman" w:cs="Times New Roman"/>
          <w:sz w:val="24"/>
          <w:szCs w:val="24"/>
        </w:rPr>
        <w:t>Haylen</w:t>
      </w:r>
      <w:proofErr w:type="spellEnd"/>
      <w:r w:rsidRPr="0088004E">
        <w:rPr>
          <w:rFonts w:ascii="Times New Roman" w:hAnsi="Times New Roman" w:cs="Times New Roman"/>
          <w:sz w:val="24"/>
          <w:szCs w:val="24"/>
        </w:rPr>
        <w:t xml:space="preserve">, 2019). In the end, </w:t>
      </w:r>
      <w:proofErr w:type="spellStart"/>
      <w:r w:rsidRPr="0088004E">
        <w:rPr>
          <w:rFonts w:ascii="Times New Roman" w:hAnsi="Times New Roman" w:cs="Times New Roman"/>
          <w:sz w:val="24"/>
          <w:szCs w:val="24"/>
        </w:rPr>
        <w:t>Crossrail</w:t>
      </w:r>
      <w:proofErr w:type="spellEnd"/>
      <w:r w:rsidRPr="0088004E">
        <w:rPr>
          <w:rFonts w:ascii="Times New Roman" w:hAnsi="Times New Roman" w:cs="Times New Roman"/>
          <w:sz w:val="24"/>
          <w:szCs w:val="24"/>
        </w:rPr>
        <w:t xml:space="preserve"> was funded by London's taxpayers, future ticket buyers, and local businesses, with Transport for London (</w:t>
      </w:r>
      <w:proofErr w:type="spellStart"/>
      <w:r w:rsidRPr="0088004E">
        <w:rPr>
          <w:rFonts w:ascii="Times New Roman" w:hAnsi="Times New Roman" w:cs="Times New Roman"/>
          <w:sz w:val="24"/>
          <w:szCs w:val="24"/>
        </w:rPr>
        <w:t>TfL</w:t>
      </w:r>
      <w:proofErr w:type="spellEnd"/>
      <w:r w:rsidRPr="0088004E">
        <w:rPr>
          <w:rFonts w:ascii="Times New Roman" w:hAnsi="Times New Roman" w:cs="Times New Roman"/>
          <w:sz w:val="24"/>
          <w:szCs w:val="24"/>
        </w:rPr>
        <w:t>) providing the majority of the necessary funding. It has been brought to the notice of individuals that the total amount of the funding package in 2007 was 15.9 billion pounds, but in the year 2010, that number was lowered to 14.8 billion pounds. Despite this, the project was successful in obtaining a loan from the Department of Transport (</w:t>
      </w:r>
      <w:proofErr w:type="spellStart"/>
      <w:r w:rsidRPr="0088004E">
        <w:rPr>
          <w:rFonts w:ascii="Times New Roman" w:hAnsi="Times New Roman" w:cs="Times New Roman"/>
          <w:sz w:val="24"/>
          <w:szCs w:val="24"/>
        </w:rPr>
        <w:t>DfT</w:t>
      </w:r>
      <w:proofErr w:type="spellEnd"/>
      <w:r w:rsidRPr="0088004E">
        <w:rPr>
          <w:rFonts w:ascii="Times New Roman" w:hAnsi="Times New Roman" w:cs="Times New Roman"/>
          <w:sz w:val="24"/>
          <w:szCs w:val="24"/>
        </w:rPr>
        <w:t>) for £1.3 billion, and the Greater London Authority (GLA) agreed to repay this debt using the Community Infrastructure Levy as well as the London Business Rate Supplement. The project is currently experiencing both a continuous rise in expenses and a prolonged period of delay (NAO, 2019). In addition, as an added precaution, the Department of Transport (</w:t>
      </w:r>
      <w:proofErr w:type="spellStart"/>
      <w:r w:rsidRPr="0088004E">
        <w:rPr>
          <w:rFonts w:ascii="Times New Roman" w:hAnsi="Times New Roman" w:cs="Times New Roman"/>
          <w:sz w:val="24"/>
          <w:szCs w:val="24"/>
        </w:rPr>
        <w:t>DfT</w:t>
      </w:r>
      <w:proofErr w:type="spellEnd"/>
      <w:r w:rsidRPr="0088004E">
        <w:rPr>
          <w:rFonts w:ascii="Times New Roman" w:hAnsi="Times New Roman" w:cs="Times New Roman"/>
          <w:sz w:val="24"/>
          <w:szCs w:val="24"/>
        </w:rPr>
        <w:t>) guaranteed an additional £750 million in loan money, and the Greater London Authority (GLA) agreed to pay an additional £100 million in cash. Both of these measures were taken by the government of the United Kingdom. These two actions were carried out in combination with one another.</w:t>
      </w:r>
    </w:p>
    <w:p w:rsidR="00314117" w:rsidRPr="0088004E" w:rsidRDefault="00314117" w:rsidP="00C60586">
      <w:pPr>
        <w:spacing w:line="360" w:lineRule="auto"/>
        <w:rPr>
          <w:rFonts w:ascii="Times New Roman" w:hAnsi="Times New Roman" w:cs="Times New Roman"/>
          <w:sz w:val="24"/>
          <w:szCs w:val="24"/>
        </w:rPr>
      </w:pPr>
    </w:p>
    <w:p w:rsidR="00314117" w:rsidRPr="0088004E" w:rsidRDefault="00314117"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t xml:space="preserve">Deliverables: </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Although the present procurement method may be out of date due to the one-off transactional nature of the approach, the development of this model was significantly influenced by the London Olympics in 2012. As a direct result of this, it is recommended that you get into a partnership that involves integrated long-term procurement. Environmental management practices are also a major source of concern because they can lead to the closure of roads and the creation of detours, the clearing of vegetation, archaeological and heritage works, noise and vibration, contaminated land and electromagnetic fields, and contaminated water resources. All of these potential outcomes are extremely concerning. It is best to steer clear of all of these situations whenever it is feasible to do so. This is because of all of these many factors that contributed to it.</w:t>
      </w: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lastRenderedPageBreak/>
        <w:t>Recommendations:</w:t>
      </w:r>
    </w:p>
    <w:p w:rsidR="00314117" w:rsidRPr="0088004E" w:rsidRDefault="00314117"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Based on the topic that was just discussed, there are a few ideas that might be put forward for potential future mega infrastructure undertakings. The following recommendations are as follows:</w:t>
      </w:r>
    </w:p>
    <w:p w:rsidR="00314117" w:rsidRPr="0088004E" w:rsidRDefault="00314117" w:rsidP="00C60586">
      <w:pPr>
        <w:pStyle w:val="ListParagraph"/>
        <w:numPr>
          <w:ilvl w:val="0"/>
          <w:numId w:val="9"/>
        </w:numPr>
        <w:spacing w:line="360" w:lineRule="auto"/>
        <w:rPr>
          <w:rFonts w:ascii="Times New Roman" w:hAnsi="Times New Roman" w:cs="Times New Roman"/>
          <w:sz w:val="24"/>
          <w:szCs w:val="24"/>
        </w:rPr>
      </w:pPr>
      <w:r w:rsidRPr="0088004E">
        <w:rPr>
          <w:rFonts w:ascii="Times New Roman" w:hAnsi="Times New Roman" w:cs="Times New Roman"/>
          <w:sz w:val="24"/>
          <w:szCs w:val="24"/>
        </w:rPr>
        <w:t>Before the formulation of a robust plan, it is vital to allow appropriate time for thinking through and constructing a comprehensive execution strategy. The execution strategy needs to analyze the lifetime of the project to identify how to most effectively accommodate the changes that occur simultaneously with the progression of the stages of the project with time. In addition, the development of appropriate reporting technologies is required to facilitate the distribution of resources among departments that are multi-disciplinary as well as cross-functional.</w:t>
      </w:r>
    </w:p>
    <w:p w:rsidR="00314117" w:rsidRPr="0088004E" w:rsidRDefault="00314117" w:rsidP="00C60586">
      <w:pPr>
        <w:pStyle w:val="ListParagraph"/>
        <w:numPr>
          <w:ilvl w:val="0"/>
          <w:numId w:val="9"/>
        </w:numPr>
        <w:spacing w:line="360" w:lineRule="auto"/>
        <w:rPr>
          <w:rFonts w:ascii="Times New Roman" w:hAnsi="Times New Roman" w:cs="Times New Roman"/>
          <w:sz w:val="24"/>
          <w:szCs w:val="24"/>
        </w:rPr>
      </w:pPr>
      <w:r w:rsidRPr="0088004E">
        <w:rPr>
          <w:rFonts w:ascii="Times New Roman" w:hAnsi="Times New Roman" w:cs="Times New Roman"/>
          <w:sz w:val="24"/>
          <w:szCs w:val="24"/>
        </w:rPr>
        <w:t>The customers are obligated to do an in-house evaluation of their competencies and capabilities to gain an understanding of the myriad of ways in which they may make use of their strategic partners and supply chains for the execution of the program. In addition to the management of interfaces, the execution strategy should incorporate the establishment of a robust control system.</w:t>
      </w:r>
    </w:p>
    <w:p w:rsidR="00314117" w:rsidRPr="0088004E" w:rsidRDefault="00314117" w:rsidP="00C60586">
      <w:pPr>
        <w:pStyle w:val="ListParagraph"/>
        <w:numPr>
          <w:ilvl w:val="0"/>
          <w:numId w:val="9"/>
        </w:numPr>
        <w:spacing w:line="360" w:lineRule="auto"/>
        <w:rPr>
          <w:rFonts w:ascii="Times New Roman" w:hAnsi="Times New Roman" w:cs="Times New Roman"/>
          <w:sz w:val="24"/>
          <w:szCs w:val="24"/>
        </w:rPr>
      </w:pPr>
      <w:r w:rsidRPr="0088004E">
        <w:rPr>
          <w:rFonts w:ascii="Times New Roman" w:hAnsi="Times New Roman" w:cs="Times New Roman"/>
          <w:sz w:val="24"/>
          <w:szCs w:val="24"/>
        </w:rPr>
        <w:t>The people who are sponsoring the project need to come up with a clear vision and a set of values to use as a framework for making decisions and directing their conduct. Every action and assessment needs to be linked to the overarching vision and guiding principles that were developed. In addition to this, it is necessary to assess performance concerning the goals and objectives that have been defined for the project, and the project's goals and objectives must be cascaded down through all levels.</w:t>
      </w:r>
    </w:p>
    <w:p w:rsidR="00314117" w:rsidRPr="0088004E" w:rsidRDefault="00314117" w:rsidP="00C60586">
      <w:pPr>
        <w:pStyle w:val="ListParagraph"/>
        <w:numPr>
          <w:ilvl w:val="0"/>
          <w:numId w:val="9"/>
        </w:numPr>
        <w:spacing w:line="360" w:lineRule="auto"/>
        <w:rPr>
          <w:rFonts w:ascii="Times New Roman" w:hAnsi="Times New Roman" w:cs="Times New Roman"/>
          <w:sz w:val="24"/>
          <w:szCs w:val="24"/>
        </w:rPr>
      </w:pPr>
      <w:r w:rsidRPr="0088004E">
        <w:rPr>
          <w:rFonts w:ascii="Times New Roman" w:hAnsi="Times New Roman" w:cs="Times New Roman"/>
          <w:sz w:val="24"/>
          <w:szCs w:val="24"/>
        </w:rPr>
        <w:t>The Department of Transportation should look for additional funding contributions from the business sector to satisfy the interests of possible funders in future megaprojects.</w:t>
      </w:r>
    </w:p>
    <w:p w:rsidR="00314117" w:rsidRPr="0088004E" w:rsidRDefault="00314117" w:rsidP="00C60586">
      <w:pPr>
        <w:pStyle w:val="ListParagraph"/>
        <w:numPr>
          <w:ilvl w:val="0"/>
          <w:numId w:val="9"/>
        </w:numPr>
        <w:spacing w:line="360" w:lineRule="auto"/>
        <w:rPr>
          <w:rFonts w:ascii="Times New Roman" w:hAnsi="Times New Roman" w:cs="Times New Roman"/>
          <w:sz w:val="24"/>
          <w:szCs w:val="24"/>
        </w:rPr>
      </w:pPr>
      <w:r w:rsidRPr="0088004E">
        <w:rPr>
          <w:rFonts w:ascii="Times New Roman" w:hAnsi="Times New Roman" w:cs="Times New Roman"/>
          <w:sz w:val="24"/>
          <w:szCs w:val="24"/>
        </w:rPr>
        <w:t>The Department of Transportation is required to keep meticulous records of all of the project's costs to have an accurate picture of the total costs associated with the undertaking. These costs should include expenditures for sponsors as well as start-up and development charges. This will ensure that there is sufficient cash available for the programs, allowing for greater flexibility while simultaneously decreasing opportunity costs.</w:t>
      </w:r>
    </w:p>
    <w:p w:rsidR="007102C9" w:rsidRPr="0088004E" w:rsidRDefault="007102C9" w:rsidP="00C60586">
      <w:pPr>
        <w:spacing w:line="360" w:lineRule="auto"/>
        <w:rPr>
          <w:rFonts w:ascii="Times New Roman" w:hAnsi="Times New Roman" w:cs="Times New Roman"/>
          <w:b/>
          <w:sz w:val="24"/>
          <w:szCs w:val="24"/>
        </w:rPr>
      </w:pPr>
      <w:r w:rsidRPr="0088004E">
        <w:rPr>
          <w:rFonts w:ascii="Times New Roman" w:hAnsi="Times New Roman" w:cs="Times New Roman"/>
          <w:b/>
          <w:sz w:val="24"/>
          <w:szCs w:val="24"/>
        </w:rPr>
        <w:lastRenderedPageBreak/>
        <w:t>Conclusion</w:t>
      </w:r>
    </w:p>
    <w:p w:rsidR="00C772B8" w:rsidRPr="0088004E" w:rsidRDefault="00C772B8"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Crossrail will become a functional part of the extensive transportation network that serves London once its construction has been completed and the project has been completed. The current funding has been anticipated to be £17.6 billion because of the demands placed on the budget, and it is unknown what the final price will be. It is going to be very necessary, for the project to be completed, to make use of innovative methods of financing and financing. Even though there is not yet a certain date that has been specified for the services to become completely operational, it is anticipated that the project will be placed into service during the fall of 2019. This is even though there has not yet been a precise date that has been defined. </w:t>
      </w: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314117" w:rsidRPr="0088004E" w:rsidRDefault="00314117"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1234E2" w:rsidRDefault="001234E2" w:rsidP="00C60586">
      <w:pPr>
        <w:spacing w:line="360" w:lineRule="auto"/>
        <w:rPr>
          <w:rFonts w:ascii="Times New Roman" w:hAnsi="Times New Roman" w:cs="Times New Roman"/>
          <w:b/>
          <w:sz w:val="24"/>
          <w:szCs w:val="24"/>
        </w:rPr>
      </w:pPr>
    </w:p>
    <w:p w:rsidR="00384320" w:rsidRPr="0088004E" w:rsidRDefault="00384320" w:rsidP="00C60586">
      <w:pPr>
        <w:spacing w:line="360" w:lineRule="auto"/>
        <w:rPr>
          <w:rFonts w:ascii="Times New Roman" w:hAnsi="Times New Roman" w:cs="Times New Roman"/>
          <w:b/>
          <w:sz w:val="24"/>
          <w:szCs w:val="24"/>
        </w:rPr>
      </w:pPr>
      <w:bookmarkStart w:id="0" w:name="_GoBack"/>
      <w:bookmarkEnd w:id="0"/>
      <w:r w:rsidRPr="0088004E">
        <w:rPr>
          <w:rFonts w:ascii="Times New Roman" w:hAnsi="Times New Roman" w:cs="Times New Roman"/>
          <w:b/>
          <w:sz w:val="24"/>
          <w:szCs w:val="24"/>
        </w:rPr>
        <w:lastRenderedPageBreak/>
        <w:t>References</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APM. (2019). Business Case. Association for Project Management (APM). From https://www.apm.org.uk/body-of-knowledge/delivery/integrative-management/businesscase/.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Buck, M. (2017). Crossrail project: finance, funding</w:t>
      </w:r>
      <w:r w:rsidR="004E1486" w:rsidRPr="0088004E">
        <w:rPr>
          <w:rFonts w:ascii="Times New Roman" w:hAnsi="Times New Roman" w:cs="Times New Roman"/>
          <w:sz w:val="24"/>
          <w:szCs w:val="24"/>
        </w:rPr>
        <w:t>,</w:t>
      </w:r>
      <w:r w:rsidRPr="0088004E">
        <w:rPr>
          <w:rFonts w:ascii="Times New Roman" w:hAnsi="Times New Roman" w:cs="Times New Roman"/>
          <w:sz w:val="24"/>
          <w:szCs w:val="24"/>
        </w:rPr>
        <w:t xml:space="preserve"> and value capture for London’s Elizabeth line. Proceedings of the Institution of Civil Engineers, 1-8. From https://learninglegacy.crossrail.co.uk/wp-content/uploads/2017/09/1C-002-FinanceFunding-and-Value-Capture.pdf.</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Crossrail. (2011). Crossrail Business Case Update: Summary Report July 2011. London: Crossrail. From https://webarchive.nationalarchives.gov.uk/20120215100250/http:/assets.dft.gov.uk/publicat ions/crossrail-business-case-update/crossrail-business-case-update-summary-report-july2011.pdf.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Crossrail. (2018). Sustainability Summary 2018. Crossrail Ltd. From http://74f85f59f39b887b696fab656259048fb93837ecc0ecbcf0c557.r23.cf3.rackcdn.com/assets/library/document/c/origin al/cr20180002_crossrail_sustainability_report_2018_final.pdf.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Crossrail. (2019). Delivering Economic Benefits in London, the South East</w:t>
      </w:r>
      <w:r w:rsidR="004E1486" w:rsidRPr="0088004E">
        <w:rPr>
          <w:rFonts w:ascii="Times New Roman" w:hAnsi="Times New Roman" w:cs="Times New Roman"/>
          <w:sz w:val="24"/>
          <w:szCs w:val="24"/>
        </w:rPr>
        <w:t>,</w:t>
      </w:r>
      <w:r w:rsidRPr="0088004E">
        <w:rPr>
          <w:rFonts w:ascii="Times New Roman" w:hAnsi="Times New Roman" w:cs="Times New Roman"/>
          <w:sz w:val="24"/>
          <w:szCs w:val="24"/>
        </w:rPr>
        <w:t xml:space="preserve"> and Across the UK. From http://www.crossrail.co.uk/route/wider-economic-benefits.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Gibson, A. (2015). Why Crossrail is a triumph for risk management. Insurance Times. From https://www.insurancetimes.co.uk/why-crossrail-is-a-triumph-for-riskmanagement/1413499.article. </w:t>
      </w:r>
    </w:p>
    <w:p w:rsidR="004E1486"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GVA. (2017). Crossrail Property Impact &amp; Regeneration Study. GVA Grimley Limited. From https://www2.avisonyoung.co.uk/media/22230/crossrail-property-impact-regenerationstudy-2012-2026.pdf. </w:t>
      </w:r>
    </w:p>
    <w:p w:rsidR="004E1486"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Haylen, A. (2019). Crossrail (Elizabeth Line). House of Commons Library Briefing Paper No. CBP000876. From http://researchbriefings.files.parliament.uk/documents/SN00876/SN00876.pdf. </w:t>
      </w:r>
    </w:p>
    <w:p w:rsidR="004E1486"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lastRenderedPageBreak/>
        <w:t xml:space="preserve">Knight Frank. (2017). Crossrail: </w:t>
      </w:r>
      <w:r w:rsidR="00C772B8" w:rsidRPr="0088004E">
        <w:rPr>
          <w:rFonts w:ascii="Times New Roman" w:hAnsi="Times New Roman" w:cs="Times New Roman"/>
          <w:sz w:val="24"/>
          <w:szCs w:val="24"/>
        </w:rPr>
        <w:t>Analyzing</w:t>
      </w:r>
      <w:r w:rsidRPr="0088004E">
        <w:rPr>
          <w:rFonts w:ascii="Times New Roman" w:hAnsi="Times New Roman" w:cs="Times New Roman"/>
          <w:sz w:val="24"/>
          <w:szCs w:val="24"/>
        </w:rPr>
        <w:t xml:space="preserve"> Property Market Performance along the Elizabeth Line. Knight Frank LLP. From https://content.knightfrank.com/research/520/documents/en/2017-4695.pdf. </w:t>
      </w:r>
    </w:p>
    <w:p w:rsidR="004E1486"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Masters, J. (2018). The lessons to learn from Crossrail’s delay. The Chartered Institute of Building. From http://www.constructionmanagermagazine.com/news/lessons-learnc</w:t>
      </w:r>
      <w:r w:rsidR="004E1486" w:rsidRPr="0088004E">
        <w:rPr>
          <w:rFonts w:ascii="Times New Roman" w:hAnsi="Times New Roman" w:cs="Times New Roman"/>
          <w:sz w:val="24"/>
          <w:szCs w:val="24"/>
        </w:rPr>
        <w:t>rossrails-delay/</w:t>
      </w:r>
      <w:r w:rsidRPr="0088004E">
        <w:rPr>
          <w:rFonts w:ascii="Times New Roman" w:hAnsi="Times New Roman" w:cs="Times New Roman"/>
          <w:sz w:val="24"/>
          <w:szCs w:val="24"/>
        </w:rPr>
        <w:t xml:space="preserve">. </w:t>
      </w:r>
    </w:p>
    <w:p w:rsidR="004E1486"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Meredith, J. R., and Mantel, S. J. (2009). Project Management: A Managerial Approach (7th </w:t>
      </w:r>
      <w:r w:rsidR="00C772B8" w:rsidRPr="0088004E">
        <w:rPr>
          <w:rFonts w:ascii="Times New Roman" w:hAnsi="Times New Roman" w:cs="Times New Roman"/>
          <w:sz w:val="24"/>
          <w:szCs w:val="24"/>
        </w:rPr>
        <w:t>Ed</w:t>
      </w:r>
      <w:r w:rsidRPr="0088004E">
        <w:rPr>
          <w:rFonts w:ascii="Times New Roman" w:hAnsi="Times New Roman" w:cs="Times New Roman"/>
          <w:sz w:val="24"/>
          <w:szCs w:val="24"/>
        </w:rPr>
        <w:t xml:space="preserve">.).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Hoboken, NJ: John Wiley &amp; Sons. NAO. (2019). A Memor</w:t>
      </w:r>
      <w:r w:rsidR="00C772B8" w:rsidRPr="0088004E">
        <w:rPr>
          <w:rFonts w:ascii="Times New Roman" w:hAnsi="Times New Roman" w:cs="Times New Roman"/>
          <w:sz w:val="24"/>
          <w:szCs w:val="24"/>
        </w:rPr>
        <w:t>andum on the Crossrail Program</w:t>
      </w:r>
      <w:r w:rsidRPr="0088004E">
        <w:rPr>
          <w:rFonts w:ascii="Times New Roman" w:hAnsi="Times New Roman" w:cs="Times New Roman"/>
          <w:sz w:val="24"/>
          <w:szCs w:val="24"/>
        </w:rPr>
        <w:t xml:space="preserve">. London: National Audit Office (NAO). From https://www.nao.org.uk/wp-content/uploads/2019/02/A-memorandum-on-theCrossrail-programme.pdf.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 xml:space="preserve">Regeneris Consulting. (2012). Crossrail Regeneration Benefits: Strategic Prospectus. From https://www.islington.gov.uk///~/media/sharepoint-lists/publicrecords/planningandbuildingcontrol/information/adviceandinformation/20112012/20120303b ce31crossrailregenerationbenefitsstrategicprospectusdraftfinal. </w:t>
      </w:r>
    </w:p>
    <w:p w:rsidR="00384320" w:rsidRPr="0088004E" w:rsidRDefault="00384320" w:rsidP="00C60586">
      <w:pPr>
        <w:spacing w:line="360" w:lineRule="auto"/>
        <w:rPr>
          <w:rFonts w:ascii="Times New Roman" w:hAnsi="Times New Roman" w:cs="Times New Roman"/>
          <w:sz w:val="24"/>
          <w:szCs w:val="24"/>
        </w:rPr>
      </w:pPr>
      <w:r w:rsidRPr="0088004E">
        <w:rPr>
          <w:rFonts w:ascii="Times New Roman" w:hAnsi="Times New Roman" w:cs="Times New Roman"/>
          <w:sz w:val="24"/>
          <w:szCs w:val="24"/>
        </w:rPr>
        <w:t>Tripathy, J. P. (2013). Secondary Data Analysis: Ethical Issues and Challenges [Electronic version]. Iranian Journal of Public Health, 42(12), 1487-1479.</w:t>
      </w:r>
    </w:p>
    <w:p w:rsidR="004E1486" w:rsidRPr="0088004E" w:rsidRDefault="004E1486" w:rsidP="00C60586">
      <w:pPr>
        <w:spacing w:line="360" w:lineRule="auto"/>
        <w:rPr>
          <w:rFonts w:ascii="Times New Roman" w:hAnsi="Times New Roman" w:cs="Times New Roman"/>
          <w:b/>
          <w:sz w:val="24"/>
          <w:szCs w:val="24"/>
        </w:rPr>
      </w:pPr>
      <w:r w:rsidRPr="0088004E">
        <w:rPr>
          <w:rFonts w:ascii="Times New Roman" w:hAnsi="Times New Roman" w:cs="Times New Roman"/>
          <w:sz w:val="24"/>
          <w:szCs w:val="24"/>
        </w:rPr>
        <w:t>Twinch, E. (2018). Millions more in public money plowed into Crossrail. Public Finance. From https://www.publicfinance.co.uk/news/2018/12/millions-more-public-money-ploughedcrossrail.</w:t>
      </w:r>
    </w:p>
    <w:sectPr w:rsidR="004E1486" w:rsidRPr="0088004E" w:rsidSect="009A25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ADA"/>
    <w:multiLevelType w:val="hybridMultilevel"/>
    <w:tmpl w:val="687841D8"/>
    <w:lvl w:ilvl="0" w:tplc="234A4D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62B2C"/>
    <w:multiLevelType w:val="hybridMultilevel"/>
    <w:tmpl w:val="F0161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A6725"/>
    <w:multiLevelType w:val="hybridMultilevel"/>
    <w:tmpl w:val="8F88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D4511E"/>
    <w:multiLevelType w:val="hybridMultilevel"/>
    <w:tmpl w:val="F8F2E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FC6C99"/>
    <w:multiLevelType w:val="hybridMultilevel"/>
    <w:tmpl w:val="E50A4AC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519E687B"/>
    <w:multiLevelType w:val="hybridMultilevel"/>
    <w:tmpl w:val="F6F26C46"/>
    <w:lvl w:ilvl="0" w:tplc="234A4D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72693E"/>
    <w:multiLevelType w:val="hybridMultilevel"/>
    <w:tmpl w:val="7AFCA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52262B"/>
    <w:multiLevelType w:val="hybridMultilevel"/>
    <w:tmpl w:val="019CF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AB16E6"/>
    <w:multiLevelType w:val="hybridMultilevel"/>
    <w:tmpl w:val="60621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8"/>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YwNTUxsbQ0NDY0tLRQ0lEKTi0uzszPAykwqgUAYhXRhCwAAAA="/>
  </w:docVars>
  <w:rsids>
    <w:rsidRoot w:val="004C607D"/>
    <w:rsid w:val="00112F46"/>
    <w:rsid w:val="001234E2"/>
    <w:rsid w:val="00211ECA"/>
    <w:rsid w:val="003003E5"/>
    <w:rsid w:val="00314117"/>
    <w:rsid w:val="00384320"/>
    <w:rsid w:val="00475A33"/>
    <w:rsid w:val="004C607D"/>
    <w:rsid w:val="004E1486"/>
    <w:rsid w:val="004F70C5"/>
    <w:rsid w:val="00534A46"/>
    <w:rsid w:val="00594F21"/>
    <w:rsid w:val="007102C9"/>
    <w:rsid w:val="00843CB1"/>
    <w:rsid w:val="0088004E"/>
    <w:rsid w:val="008E3417"/>
    <w:rsid w:val="009933D1"/>
    <w:rsid w:val="009A250B"/>
    <w:rsid w:val="00C60586"/>
    <w:rsid w:val="00C772B8"/>
    <w:rsid w:val="00D00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7357"/>
  <w15:docId w15:val="{9E7055FC-8374-4F2B-9862-ED6A4381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5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CBC3BB-8675-4AF2-8F67-B19DDC002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Elena</cp:lastModifiedBy>
  <cp:revision>8</cp:revision>
  <dcterms:created xsi:type="dcterms:W3CDTF">2022-07-23T11:51:00Z</dcterms:created>
  <dcterms:modified xsi:type="dcterms:W3CDTF">2022-09-10T17:49:00Z</dcterms:modified>
</cp:coreProperties>
</file>