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BD4FE" w14:textId="77777777" w:rsidR="00580E7C" w:rsidRPr="006C637B" w:rsidRDefault="009919A7" w:rsidP="006C637B">
      <w:pPr>
        <w:pStyle w:val="aa"/>
        <w:spacing w:line="360" w:lineRule="auto"/>
        <w:rPr>
          <w:rFonts w:ascii="Arial" w:hAnsi="Arial" w:cs="Arial"/>
          <w:b/>
          <w:bCs/>
          <w:sz w:val="28"/>
          <w:szCs w:val="28"/>
        </w:rPr>
      </w:pPr>
      <w:r w:rsidRPr="006C637B">
        <w:rPr>
          <w:rFonts w:ascii="Arial" w:hAnsi="Arial" w:cs="Arial"/>
          <w:b/>
          <w:bCs/>
          <w:sz w:val="28"/>
          <w:szCs w:val="28"/>
        </w:rPr>
        <w:t>Component 1: Reflective Report</w:t>
      </w:r>
    </w:p>
    <w:p w14:paraId="43C6E92B" w14:textId="77777777" w:rsidR="00580E7C" w:rsidRPr="006C637B" w:rsidRDefault="009919A7" w:rsidP="006C637B">
      <w:pPr>
        <w:spacing w:line="360" w:lineRule="auto"/>
        <w:rPr>
          <w:rFonts w:cs="Arial"/>
        </w:rPr>
      </w:pPr>
      <w:r w:rsidRPr="006C637B">
        <w:rPr>
          <w:rFonts w:cs="Arial"/>
        </w:rPr>
        <w:t>Name: Daria Vozdrahanova</w:t>
      </w:r>
    </w:p>
    <w:p w14:paraId="5F492F25" w14:textId="77777777" w:rsidR="00F900E1" w:rsidRPr="006C637B" w:rsidRDefault="00F900E1" w:rsidP="006C637B">
      <w:pPr>
        <w:spacing w:line="360" w:lineRule="auto"/>
        <w:rPr>
          <w:rFonts w:cs="Arial"/>
        </w:rPr>
      </w:pPr>
      <w:r w:rsidRPr="006C637B">
        <w:rPr>
          <w:rFonts w:cs="Arial"/>
        </w:rPr>
        <w:t>Student Number: 2417492</w:t>
      </w:r>
    </w:p>
    <w:p w14:paraId="354C9DDC" w14:textId="77777777" w:rsidR="00580E7C" w:rsidRPr="006C637B" w:rsidRDefault="009919A7" w:rsidP="006C637B">
      <w:pPr>
        <w:spacing w:line="360" w:lineRule="auto"/>
        <w:rPr>
          <w:rFonts w:cs="Arial"/>
        </w:rPr>
      </w:pPr>
      <w:r w:rsidRPr="006C637B">
        <w:rPr>
          <w:rFonts w:cs="Arial"/>
        </w:rPr>
        <w:t>Module: Principles of Health and Social Care Practice</w:t>
      </w:r>
    </w:p>
    <w:p w14:paraId="5750DCC8" w14:textId="77777777" w:rsidR="00580E7C" w:rsidRPr="006C637B" w:rsidRDefault="009919A7" w:rsidP="006C637B">
      <w:pPr>
        <w:spacing w:line="360" w:lineRule="auto"/>
        <w:rPr>
          <w:rFonts w:cs="Arial"/>
        </w:rPr>
      </w:pPr>
      <w:r w:rsidRPr="006C637B">
        <w:rPr>
          <w:rFonts w:cs="Arial"/>
        </w:rPr>
        <w:t>Module Code: BMHP5016</w:t>
      </w:r>
    </w:p>
    <w:p w14:paraId="016F4EE3" w14:textId="674BBAC6" w:rsidR="00580E7C" w:rsidRPr="006C637B" w:rsidRDefault="009919A7" w:rsidP="006C637B">
      <w:pPr>
        <w:spacing w:line="360" w:lineRule="auto"/>
        <w:rPr>
          <w:rFonts w:cs="Arial"/>
        </w:rPr>
      </w:pPr>
      <w:r w:rsidRPr="006C637B">
        <w:rPr>
          <w:rFonts w:cs="Arial"/>
        </w:rPr>
        <w:t>Lecturer: Farah Wiita</w:t>
      </w:r>
      <w:r w:rsidRPr="006C637B">
        <w:rPr>
          <w:rFonts w:cs="Arial"/>
        </w:rPr>
        <w:br w:type="page"/>
      </w:r>
    </w:p>
    <w:p w14:paraId="263213DD" w14:textId="77777777" w:rsidR="00580E7C" w:rsidRPr="006C637B" w:rsidRDefault="009919A7" w:rsidP="006C637B">
      <w:pPr>
        <w:pStyle w:val="1"/>
        <w:spacing w:line="360" w:lineRule="auto"/>
        <w:rPr>
          <w:rFonts w:ascii="Arial" w:hAnsi="Arial" w:cs="Arial"/>
        </w:rPr>
      </w:pPr>
      <w:r w:rsidRPr="006C637B">
        <w:rPr>
          <w:rFonts w:ascii="Arial" w:hAnsi="Arial" w:cs="Arial"/>
        </w:rPr>
        <w:lastRenderedPageBreak/>
        <w:t>Table of Contents</w:t>
      </w:r>
    </w:p>
    <w:p w14:paraId="6A30BE01" w14:textId="31A6E90B" w:rsidR="00580E7C" w:rsidRPr="006C637B" w:rsidRDefault="009919A7" w:rsidP="006C637B">
      <w:pPr>
        <w:spacing w:line="360" w:lineRule="auto"/>
        <w:rPr>
          <w:rFonts w:cs="Arial"/>
        </w:rPr>
      </w:pPr>
      <w:r w:rsidRPr="006C637B">
        <w:rPr>
          <w:rFonts w:cs="Arial"/>
        </w:rPr>
        <w:t xml:space="preserve">1. </w:t>
      </w:r>
      <w:r w:rsidRPr="006C637B">
        <w:rPr>
          <w:rFonts w:cs="Arial"/>
        </w:rPr>
        <w:t>Introduction..........................................</w:t>
      </w:r>
      <w:r w:rsidR="00AC267C" w:rsidRPr="00AC267C">
        <w:rPr>
          <w:rFonts w:cs="Arial"/>
        </w:rPr>
        <w:t>.......................................................................</w:t>
      </w:r>
      <w:r w:rsidRPr="006C637B">
        <w:rPr>
          <w:rFonts w:cs="Arial"/>
        </w:rPr>
        <w:t>...3</w:t>
      </w:r>
    </w:p>
    <w:p w14:paraId="6AF624F5" w14:textId="54F941F5" w:rsidR="00580E7C" w:rsidRPr="006C637B" w:rsidRDefault="009919A7" w:rsidP="006C637B">
      <w:pPr>
        <w:spacing w:line="360" w:lineRule="auto"/>
        <w:rPr>
          <w:rFonts w:cs="Arial"/>
        </w:rPr>
      </w:pPr>
      <w:r w:rsidRPr="006C637B">
        <w:rPr>
          <w:rFonts w:cs="Arial"/>
        </w:rPr>
        <w:t>2. Task 1: Reflection on Key Principles..................</w:t>
      </w:r>
      <w:r w:rsidR="00AC267C" w:rsidRPr="00AC267C">
        <w:rPr>
          <w:rFonts w:cs="Arial"/>
        </w:rPr>
        <w:t>....................................................</w:t>
      </w:r>
      <w:r w:rsidRPr="006C637B">
        <w:rPr>
          <w:rFonts w:cs="Arial"/>
        </w:rPr>
        <w:t>....</w:t>
      </w:r>
      <w:r w:rsidR="003F4CD5" w:rsidRPr="003F4CD5">
        <w:rPr>
          <w:rFonts w:cs="Arial"/>
        </w:rPr>
        <w:t>3-</w:t>
      </w:r>
      <w:r w:rsidRPr="006C637B">
        <w:rPr>
          <w:rFonts w:cs="Arial"/>
        </w:rPr>
        <w:t>4</w:t>
      </w:r>
    </w:p>
    <w:p w14:paraId="7FF4C56F" w14:textId="05B631B7" w:rsidR="00580E7C" w:rsidRPr="003F4CD5" w:rsidRDefault="009919A7" w:rsidP="006C637B">
      <w:pPr>
        <w:spacing w:line="360" w:lineRule="auto"/>
        <w:rPr>
          <w:rFonts w:cs="Arial"/>
        </w:rPr>
      </w:pPr>
      <w:r w:rsidRPr="006C637B">
        <w:rPr>
          <w:rFonts w:cs="Arial"/>
        </w:rPr>
        <w:t>3. Task 2: CAMHS Practice Example....................</w:t>
      </w:r>
      <w:r w:rsidR="00AC267C" w:rsidRPr="00AC267C">
        <w:rPr>
          <w:rFonts w:cs="Arial"/>
        </w:rPr>
        <w:t>................................................</w:t>
      </w:r>
      <w:r w:rsidRPr="006C637B">
        <w:rPr>
          <w:rFonts w:cs="Arial"/>
        </w:rPr>
        <w:t>.........</w:t>
      </w:r>
      <w:r w:rsidR="003F4CD5" w:rsidRPr="003F4CD5">
        <w:rPr>
          <w:rFonts w:cs="Arial"/>
        </w:rPr>
        <w:t>4-6</w:t>
      </w:r>
    </w:p>
    <w:p w14:paraId="6C472C08" w14:textId="0F203895" w:rsidR="00580E7C" w:rsidRPr="003F4CD5" w:rsidRDefault="009919A7" w:rsidP="006C637B">
      <w:pPr>
        <w:spacing w:line="360" w:lineRule="auto"/>
        <w:rPr>
          <w:rFonts w:cs="Arial"/>
        </w:rPr>
      </w:pPr>
      <w:r w:rsidRPr="006C637B">
        <w:rPr>
          <w:rFonts w:cs="Arial"/>
        </w:rPr>
        <w:t>4. Task 3: Self-Reflection...............................</w:t>
      </w:r>
      <w:r w:rsidR="00AC267C" w:rsidRPr="00AC267C">
        <w:rPr>
          <w:rFonts w:cs="Arial"/>
        </w:rPr>
        <w:t>...........................................................</w:t>
      </w:r>
      <w:r w:rsidRPr="006C637B">
        <w:rPr>
          <w:rFonts w:cs="Arial"/>
        </w:rPr>
        <w:t>.....</w:t>
      </w:r>
      <w:r w:rsidR="003F4CD5" w:rsidRPr="003F4CD5">
        <w:rPr>
          <w:rFonts w:cs="Arial"/>
        </w:rPr>
        <w:t>6-8</w:t>
      </w:r>
    </w:p>
    <w:p w14:paraId="017120BA" w14:textId="65121947" w:rsidR="00580E7C" w:rsidRPr="00AC267C" w:rsidRDefault="009919A7" w:rsidP="006C637B">
      <w:pPr>
        <w:spacing w:line="360" w:lineRule="auto"/>
        <w:rPr>
          <w:rFonts w:cs="Arial"/>
        </w:rPr>
      </w:pPr>
      <w:r w:rsidRPr="006C637B">
        <w:rPr>
          <w:rFonts w:cs="Arial"/>
        </w:rPr>
        <w:t>5. Con</w:t>
      </w:r>
      <w:r w:rsidRPr="006C637B">
        <w:rPr>
          <w:rFonts w:cs="Arial"/>
        </w:rPr>
        <w:t>clusion........................................</w:t>
      </w:r>
      <w:r w:rsidR="00AC267C" w:rsidRPr="00AC267C">
        <w:rPr>
          <w:rFonts w:cs="Arial"/>
        </w:rPr>
        <w:t>..................................................................</w:t>
      </w:r>
      <w:r w:rsidRPr="006C637B">
        <w:rPr>
          <w:rFonts w:cs="Arial"/>
        </w:rPr>
        <w:t>........</w:t>
      </w:r>
      <w:r w:rsidR="003F4CD5" w:rsidRPr="003F4CD5">
        <w:rPr>
          <w:rFonts w:cs="Arial"/>
        </w:rPr>
        <w:t>8-</w:t>
      </w:r>
      <w:r w:rsidR="003F4CD5" w:rsidRPr="00AC267C">
        <w:rPr>
          <w:rFonts w:cs="Arial"/>
        </w:rPr>
        <w:t>9</w:t>
      </w:r>
    </w:p>
    <w:p w14:paraId="6C012FBF" w14:textId="036B008A" w:rsidR="00580E7C" w:rsidRPr="00AC267C" w:rsidRDefault="009919A7" w:rsidP="006C637B">
      <w:pPr>
        <w:spacing w:line="360" w:lineRule="auto"/>
        <w:rPr>
          <w:rFonts w:cs="Arial"/>
        </w:rPr>
      </w:pPr>
      <w:r w:rsidRPr="006C637B">
        <w:rPr>
          <w:rFonts w:cs="Arial"/>
        </w:rPr>
        <w:t xml:space="preserve">6. </w:t>
      </w:r>
      <w:r w:rsidRPr="006C637B">
        <w:rPr>
          <w:rFonts w:cs="Arial"/>
        </w:rPr>
        <w:t>Refere</w:t>
      </w:r>
      <w:r w:rsidRPr="006C637B">
        <w:rPr>
          <w:rFonts w:cs="Arial"/>
        </w:rPr>
        <w:t>n</w:t>
      </w:r>
      <w:r w:rsidRPr="006C637B">
        <w:rPr>
          <w:rFonts w:cs="Arial"/>
        </w:rPr>
        <w:t>ce</w:t>
      </w:r>
      <w:r w:rsidRPr="006C637B">
        <w:rPr>
          <w:rFonts w:cs="Arial"/>
        </w:rPr>
        <w:t xml:space="preserve"> List........................................</w:t>
      </w:r>
      <w:r w:rsidRPr="006C637B">
        <w:rPr>
          <w:rFonts w:cs="Arial"/>
        </w:rPr>
        <w:t>.</w:t>
      </w:r>
      <w:r w:rsidR="00AC267C" w:rsidRPr="00AC267C">
        <w:rPr>
          <w:rFonts w:cs="Arial"/>
        </w:rPr>
        <w:t>.........</w:t>
      </w:r>
      <w:r w:rsidR="00AC267C">
        <w:rPr>
          <w:rFonts w:cs="Arial"/>
          <w:lang w:val="ru-RU"/>
        </w:rPr>
        <w:t>...................................................</w:t>
      </w:r>
      <w:r w:rsidRPr="006C637B">
        <w:rPr>
          <w:rFonts w:cs="Arial"/>
        </w:rPr>
        <w:t>.</w:t>
      </w:r>
      <w:r w:rsidRPr="006C637B">
        <w:rPr>
          <w:rFonts w:cs="Arial"/>
        </w:rPr>
        <w:t>.</w:t>
      </w:r>
      <w:r w:rsidRPr="006C637B">
        <w:rPr>
          <w:rFonts w:cs="Arial"/>
        </w:rPr>
        <w:t>.</w:t>
      </w:r>
      <w:r w:rsidRPr="006C637B">
        <w:rPr>
          <w:rFonts w:cs="Arial"/>
        </w:rPr>
        <w:t>1</w:t>
      </w:r>
      <w:r w:rsidR="003F4CD5" w:rsidRPr="00AC267C">
        <w:rPr>
          <w:rFonts w:cs="Arial"/>
        </w:rPr>
        <w:t>0-11</w:t>
      </w:r>
    </w:p>
    <w:p w14:paraId="0491AABA" w14:textId="77777777" w:rsidR="00580E7C" w:rsidRPr="006C637B" w:rsidRDefault="009919A7" w:rsidP="003C2FD4">
      <w:pPr>
        <w:spacing w:line="360" w:lineRule="auto"/>
        <w:rPr>
          <w:rFonts w:cs="Arial"/>
        </w:rPr>
      </w:pPr>
      <w:r w:rsidRPr="006C637B">
        <w:rPr>
          <w:rFonts w:cs="Arial"/>
        </w:rPr>
        <w:br w:type="page"/>
      </w:r>
    </w:p>
    <w:p w14:paraId="634F55A5" w14:textId="77777777" w:rsidR="00580E7C" w:rsidRPr="006C637B" w:rsidRDefault="009919A7" w:rsidP="006C637B">
      <w:pPr>
        <w:pStyle w:val="1"/>
        <w:spacing w:line="360" w:lineRule="auto"/>
        <w:rPr>
          <w:rFonts w:ascii="Arial" w:hAnsi="Arial" w:cs="Arial"/>
        </w:rPr>
      </w:pPr>
      <w:r w:rsidRPr="006C637B">
        <w:rPr>
          <w:rFonts w:ascii="Arial" w:hAnsi="Arial" w:cs="Arial"/>
        </w:rPr>
        <w:lastRenderedPageBreak/>
        <w:t>1. Introduction</w:t>
      </w:r>
    </w:p>
    <w:p w14:paraId="030F7E6D" w14:textId="3EC61C32" w:rsidR="00580E7C" w:rsidRPr="006C637B" w:rsidRDefault="009919A7" w:rsidP="006C637B">
      <w:pPr>
        <w:spacing w:line="360" w:lineRule="auto"/>
        <w:rPr>
          <w:rFonts w:cs="Arial"/>
        </w:rPr>
      </w:pPr>
      <w:r w:rsidRPr="006C637B">
        <w:rPr>
          <w:rFonts w:cs="Arial"/>
        </w:rPr>
        <w:t>High-quality health and social care in the United Kingdom must follow principles such as person-centred care, partne</w:t>
      </w:r>
      <w:r w:rsidRPr="006C637B">
        <w:rPr>
          <w:rFonts w:cs="Arial"/>
        </w:rPr>
        <w:t>rship working, and strong ethical standards. These principles guide professionals to treat people as individuals, support their rights, and work together to deliver safe and effective care. This report reflects on their importance within UK practice. It al</w:t>
      </w:r>
      <w:r w:rsidRPr="006C637B">
        <w:rPr>
          <w:rFonts w:cs="Arial"/>
        </w:rPr>
        <w:t xml:space="preserve">so explores the practical application of these principles in Child and Adolescent Mental Health Services (CAMHS), focusing on a 17-year-old service user in transition to adult mental health services. Finally, I reflect on how I will apply these principles </w:t>
      </w:r>
      <w:r w:rsidRPr="006C637B">
        <w:rPr>
          <w:rFonts w:cs="Arial"/>
        </w:rPr>
        <w:t>as a future Mental Health Support Worker.</w:t>
      </w:r>
    </w:p>
    <w:p w14:paraId="0471C689" w14:textId="71887AB2" w:rsidR="00580E7C" w:rsidRPr="006C637B" w:rsidRDefault="009919A7" w:rsidP="006C637B">
      <w:pPr>
        <w:pStyle w:val="1"/>
        <w:spacing w:line="360" w:lineRule="auto"/>
        <w:rPr>
          <w:rFonts w:ascii="Arial" w:hAnsi="Arial" w:cs="Arial"/>
        </w:rPr>
      </w:pPr>
      <w:r w:rsidRPr="006C637B">
        <w:rPr>
          <w:rFonts w:ascii="Arial" w:hAnsi="Arial" w:cs="Arial"/>
        </w:rPr>
        <w:t>2.</w:t>
      </w:r>
      <w:r w:rsidR="006C637B">
        <w:rPr>
          <w:rFonts w:ascii="Arial" w:hAnsi="Arial" w:cs="Arial"/>
          <w:lang w:val="ru-RU"/>
        </w:rPr>
        <w:t xml:space="preserve"> </w:t>
      </w:r>
      <w:r w:rsidRPr="006C637B">
        <w:rPr>
          <w:rFonts w:ascii="Arial" w:hAnsi="Arial" w:cs="Arial"/>
        </w:rPr>
        <w:t>Reflection on Key Principles</w:t>
      </w:r>
    </w:p>
    <w:p w14:paraId="5B8A17AA" w14:textId="0840F365" w:rsidR="00F900E1" w:rsidRPr="006C637B" w:rsidRDefault="00F900E1" w:rsidP="006C637B">
      <w:pPr>
        <w:spacing w:line="360" w:lineRule="auto"/>
        <w:rPr>
          <w:rFonts w:cs="Arial"/>
        </w:rPr>
      </w:pPr>
      <w:r w:rsidRPr="006C637B">
        <w:rPr>
          <w:rFonts w:cs="Arial"/>
        </w:rPr>
        <w:t>Health and social care in the United Kingdom is based on principles that support safety, dignity, and wellbeing of every person. Three of the most important principles are person-centred care, partnership working, and ethics. These principles make care more effective and improve service users’ experience. They help professionals treat people as individuals, respect their rights, and work together to provide high-quality support.</w:t>
      </w:r>
    </w:p>
    <w:p w14:paraId="23A956AE" w14:textId="5892868F" w:rsidR="00F900E1" w:rsidRPr="006C637B" w:rsidRDefault="00F900E1" w:rsidP="006C637B">
      <w:pPr>
        <w:spacing w:line="360" w:lineRule="auto"/>
        <w:rPr>
          <w:rFonts w:cs="Arial"/>
        </w:rPr>
      </w:pPr>
      <w:r w:rsidRPr="006C637B">
        <w:rPr>
          <w:rFonts w:cs="Arial"/>
        </w:rPr>
        <w:t>Person-centred care means putting the person at the centre of all decisions. It focuses on understanding each person’s unique needs, preferences, culture, and goals, instead of only looking at their illness. According to the Health Foundation (2016), person-centred care includes dignity, respect, personalised support, coordination, and enabling independence. When service users are involved in their own care planning, they become more motivated and confident. This can lead to better health outcomes and satisfaction. Maslow’s Hierarchy of Needs explains why this is important: for people to be healthy, their emotional and psychological needs must be supported, not just physical needs.</w:t>
      </w:r>
    </w:p>
    <w:p w14:paraId="690DBA5B" w14:textId="505E9BF9" w:rsidR="00F900E1" w:rsidRPr="006C637B" w:rsidRDefault="00F900E1" w:rsidP="006C637B">
      <w:pPr>
        <w:spacing w:line="360" w:lineRule="auto"/>
        <w:rPr>
          <w:rFonts w:cs="Arial"/>
        </w:rPr>
      </w:pPr>
      <w:r w:rsidRPr="006C637B">
        <w:rPr>
          <w:rFonts w:cs="Arial"/>
        </w:rPr>
        <w:t xml:space="preserve">Partnership working is another essential principle. It refers to cooperation between professionals, service users, carers, and organisations. Many people have complex needs that require different services. By working together, professionals can share information and expertise. This improves communication, prevents mistakes, and supports continuity of care. Partnership working is supported by the NHS Constitution (2021), which states that the NHS must work in teams and value everyone’s contribution. When health and social care organisations collaborate well, service users </w:t>
      </w:r>
      <w:r w:rsidRPr="006C637B">
        <w:rPr>
          <w:rFonts w:cs="Arial"/>
        </w:rPr>
        <w:lastRenderedPageBreak/>
        <w:t>receive the right help at the right time. This reduces hospital admissions, delays, and stress for families.</w:t>
      </w:r>
    </w:p>
    <w:p w14:paraId="4A0114AE" w14:textId="0A934F87" w:rsidR="00F900E1" w:rsidRPr="006C637B" w:rsidRDefault="00F900E1" w:rsidP="006C637B">
      <w:pPr>
        <w:spacing w:line="360" w:lineRule="auto"/>
        <w:rPr>
          <w:rFonts w:cs="Arial"/>
        </w:rPr>
      </w:pPr>
      <w:r w:rsidRPr="006C637B">
        <w:rPr>
          <w:rFonts w:cs="Arial"/>
        </w:rPr>
        <w:t>Ethics are also central to practice. Ethical principles include confidentiality, privacy, informed consent, equality, autonomy, and safeguarding. Professionals must make decisions that respect human rights. The Human Rights Act 1998 protects people’s dignity and freedom, and the Data Protection Act 2018 ensures information is kept private and safe. However, ethical dilemmas sometimes occur. For example, a person may want to make their own choices, but professionals may worry about risks, such as self-harm. In these cases, staff must balance autonomy with protection from harm. Clear guidelines help professionals make fair and safe decisions without discrimination.</w:t>
      </w:r>
    </w:p>
    <w:p w14:paraId="0FF548CE" w14:textId="49D1A427" w:rsidR="00F900E1" w:rsidRPr="006C637B" w:rsidRDefault="00F900E1" w:rsidP="006C637B">
      <w:pPr>
        <w:spacing w:line="360" w:lineRule="auto"/>
        <w:rPr>
          <w:rFonts w:cs="Arial"/>
        </w:rPr>
      </w:pPr>
      <w:r w:rsidRPr="006C637B">
        <w:rPr>
          <w:rFonts w:cs="Arial"/>
        </w:rPr>
        <w:t>All three principles work together to improve quality of care in the UK. They ensure that individuals feel listened to, respected, and involved. They create trust between service users and professionals, which is important for treatment success. Partnership working and ethics also help reduce inequalities by ensuring that everyone receives appropriate support, regardless of their background.</w:t>
      </w:r>
    </w:p>
    <w:p w14:paraId="1BE31941" w14:textId="4FF6CADF" w:rsidR="00580E7C" w:rsidRPr="006C637B" w:rsidRDefault="00F900E1" w:rsidP="006C637B">
      <w:pPr>
        <w:spacing w:line="360" w:lineRule="auto"/>
        <w:rPr>
          <w:rFonts w:cs="Arial"/>
        </w:rPr>
      </w:pPr>
      <w:r w:rsidRPr="006C637B">
        <w:rPr>
          <w:rFonts w:cs="Arial"/>
        </w:rPr>
        <w:t>In conclusion, person-centred care, partnership working, and ethical practice are key principles that guide high-quality health and social care in the UK. They focus on the whole person and promote safety, communication, independence, and respect. By following these principles, professionals can deliver care that improves wellbeing, protects rights, and supports positive health outcomes.</w:t>
      </w:r>
    </w:p>
    <w:p w14:paraId="724C842D" w14:textId="21BEF63D" w:rsidR="00580E7C" w:rsidRPr="006C637B" w:rsidRDefault="009919A7" w:rsidP="006C637B">
      <w:pPr>
        <w:pStyle w:val="1"/>
        <w:spacing w:line="360" w:lineRule="auto"/>
        <w:rPr>
          <w:rFonts w:ascii="Arial" w:hAnsi="Arial" w:cs="Arial"/>
        </w:rPr>
      </w:pPr>
      <w:r w:rsidRPr="006C637B">
        <w:rPr>
          <w:rFonts w:ascii="Arial" w:hAnsi="Arial" w:cs="Arial"/>
        </w:rPr>
        <w:t>3.</w:t>
      </w:r>
      <w:r w:rsidR="006C637B">
        <w:rPr>
          <w:rFonts w:ascii="Arial" w:hAnsi="Arial" w:cs="Arial"/>
          <w:lang w:val="ru-RU"/>
        </w:rPr>
        <w:t xml:space="preserve"> </w:t>
      </w:r>
      <w:r w:rsidRPr="006C637B">
        <w:rPr>
          <w:rFonts w:ascii="Arial" w:hAnsi="Arial" w:cs="Arial"/>
        </w:rPr>
        <w:t>CAMHS Practice Example</w:t>
      </w:r>
    </w:p>
    <w:p w14:paraId="0725AB7E" w14:textId="3F55DB11" w:rsidR="00650283" w:rsidRPr="006C637B" w:rsidRDefault="00650283" w:rsidP="006C637B">
      <w:pPr>
        <w:spacing w:line="360" w:lineRule="auto"/>
        <w:rPr>
          <w:rFonts w:cs="Arial"/>
        </w:rPr>
      </w:pPr>
      <w:r w:rsidRPr="006C637B">
        <w:rPr>
          <w:rFonts w:cs="Arial"/>
        </w:rPr>
        <w:t>A practical example where person-centred care, partnership working, and ethics are used together is in Child and Adolescent Mental Health Services (CAMHS) in the UK. Many young people experience depression, anxiety, or trauma. They often need help from several professionals at the same time. This makes principles especially important to ensure safe and effective support.</w:t>
      </w:r>
    </w:p>
    <w:p w14:paraId="23DC4B51" w14:textId="5CEE5C40" w:rsidR="00650283" w:rsidRPr="006C637B" w:rsidRDefault="00650283" w:rsidP="006C637B">
      <w:pPr>
        <w:spacing w:line="360" w:lineRule="auto"/>
        <w:rPr>
          <w:rFonts w:cs="Arial"/>
        </w:rPr>
      </w:pPr>
      <w:r w:rsidRPr="006C637B">
        <w:rPr>
          <w:rFonts w:cs="Arial"/>
        </w:rPr>
        <w:t>Imagine a 17-year-old young person referred to CAMHS due to depression, social withdrawal, and low school attendance. They are also preparing for transition to Adult Mental Health Services (AMHS). This situation shows how important these principles are in real practice.</w:t>
      </w:r>
    </w:p>
    <w:p w14:paraId="64A52133" w14:textId="271EA00A" w:rsidR="00650283" w:rsidRPr="006C637B" w:rsidRDefault="00650283" w:rsidP="006C637B">
      <w:pPr>
        <w:spacing w:line="360" w:lineRule="auto"/>
        <w:rPr>
          <w:rFonts w:cs="Arial"/>
        </w:rPr>
      </w:pPr>
      <w:r w:rsidRPr="006C637B">
        <w:rPr>
          <w:rFonts w:cs="Arial"/>
        </w:rPr>
        <w:lastRenderedPageBreak/>
        <w:t>Person-centred care is visible when the young person’s voice is listened to, and their choices are respected. The care plan is created together with them, focusing on personal strengths, interests, and goals. The young person can choose between different therapy options such as CBT or counselling. They may also decide how often they want sessions and whether they want parents involved. This helps increase motivation and a sense of control over their own life. Using a holistic approach supports not only mental health symptoms, but also friendships, education, and daily functioning.</w:t>
      </w:r>
    </w:p>
    <w:p w14:paraId="0B72693F" w14:textId="07E63F7F" w:rsidR="00650283" w:rsidRPr="006C637B" w:rsidRDefault="00650283" w:rsidP="006C637B">
      <w:pPr>
        <w:spacing w:line="360" w:lineRule="auto"/>
        <w:rPr>
          <w:rFonts w:cs="Arial"/>
        </w:rPr>
      </w:pPr>
      <w:r w:rsidRPr="006C637B">
        <w:rPr>
          <w:rFonts w:cs="Arial"/>
        </w:rPr>
        <w:t>Partnership working is essential because young people in CAMHS often need support from social workers, teachers, psychologists, GPs, and parents or carers. Communication between all parties helps ensure the young person receives consistent support. Multi-disciplinary team (MDT) meetings are arranged where everyone discusses progress and responsibilities. Schools and CAMHS can work together to create an education plan that helps the young person attend classes again. When professionals share information effectively, they reduce waiting times, prevent misunderstandings, and give clear guidance to the young person and their family. Partnership working is also important during transition to AMHS, as this can be a stressful change. Joint meetings between CAMHS and adult services help ensure a smooth process and continuous care.</w:t>
      </w:r>
    </w:p>
    <w:p w14:paraId="052AF9BB" w14:textId="6A8EEB50" w:rsidR="00650283" w:rsidRPr="006C637B" w:rsidRDefault="00650283" w:rsidP="006C637B">
      <w:pPr>
        <w:spacing w:line="360" w:lineRule="auto"/>
        <w:rPr>
          <w:rFonts w:cs="Arial"/>
        </w:rPr>
      </w:pPr>
      <w:r w:rsidRPr="006C637B">
        <w:rPr>
          <w:rFonts w:cs="Arial"/>
        </w:rPr>
        <w:t>Ethics are also very important when working with young people. Professionals must respect confidentiality and privacy. However, they also have a legal duty to protect the young person from harm. If there is risk of self-harm or danger, information must be shared, following safeguarding laws. This may sometimes create a dilemma: the young person may want independence and privacy, while parents want more information. According to the Mental Capacity Act, professionals must assess whether a young person understands decisions and can consent. This promotes autonomy, but also ensures safety. Respect, fairness, and non-discrimination are essential ethical values to support equal access to care.</w:t>
      </w:r>
    </w:p>
    <w:p w14:paraId="13E7A435" w14:textId="04BD3B0C" w:rsidR="00650283" w:rsidRPr="006C637B" w:rsidRDefault="00650283" w:rsidP="006C637B">
      <w:pPr>
        <w:spacing w:line="360" w:lineRule="auto"/>
        <w:rPr>
          <w:rFonts w:cs="Arial"/>
        </w:rPr>
      </w:pPr>
      <w:r w:rsidRPr="006C637B">
        <w:rPr>
          <w:rFonts w:cs="Arial"/>
        </w:rPr>
        <w:t>UK policies and guidelines support these principles in practice. The Care Act (2014) focuses on wellbeing and personal choice. NICE guidelines for children and young people ensure evidence-based treatment. The Data Protection Act (2018) protects personal information. These policies help professionals do the right thing and provide safe support.</w:t>
      </w:r>
    </w:p>
    <w:p w14:paraId="150E43D6" w14:textId="389344A5" w:rsidR="00580E7C" w:rsidRPr="006C637B" w:rsidRDefault="00650283" w:rsidP="006C637B">
      <w:pPr>
        <w:spacing w:line="360" w:lineRule="auto"/>
        <w:rPr>
          <w:rFonts w:cs="Arial"/>
        </w:rPr>
      </w:pPr>
      <w:r w:rsidRPr="006C637B">
        <w:rPr>
          <w:rFonts w:cs="Arial"/>
        </w:rPr>
        <w:lastRenderedPageBreak/>
        <w:t>This example shows how person-centred care, partnership working, and ethics together improve outcomes for young people in CAMHS. When the young person is involved in decisions, receives coordinated support from a team, and their rights and safety are protected, they feel more confident and supported. As a result, they are more likely to engage in therapy, improve mental health, and successfully transition into adulthood.</w:t>
      </w:r>
    </w:p>
    <w:p w14:paraId="5F4D24C2" w14:textId="120B00E2" w:rsidR="00580E7C" w:rsidRPr="006C637B" w:rsidRDefault="009919A7" w:rsidP="006C637B">
      <w:pPr>
        <w:pStyle w:val="1"/>
        <w:spacing w:line="360" w:lineRule="auto"/>
        <w:rPr>
          <w:rFonts w:ascii="Arial" w:hAnsi="Arial" w:cs="Arial"/>
        </w:rPr>
      </w:pPr>
      <w:r w:rsidRPr="006C637B">
        <w:rPr>
          <w:rFonts w:ascii="Arial" w:hAnsi="Arial" w:cs="Arial"/>
        </w:rPr>
        <w:t xml:space="preserve">4. </w:t>
      </w:r>
      <w:r w:rsidRPr="006C637B">
        <w:rPr>
          <w:rFonts w:ascii="Arial" w:hAnsi="Arial" w:cs="Arial"/>
        </w:rPr>
        <w:t>Self-Reflection</w:t>
      </w:r>
    </w:p>
    <w:p w14:paraId="08B9021C" w14:textId="26F11739" w:rsidR="00650283" w:rsidRPr="006C637B" w:rsidRDefault="00650283" w:rsidP="006C637B">
      <w:pPr>
        <w:spacing w:line="360" w:lineRule="auto"/>
        <w:rPr>
          <w:rFonts w:cs="Arial"/>
        </w:rPr>
      </w:pPr>
      <w:r w:rsidRPr="006C637B">
        <w:rPr>
          <w:rFonts w:cs="Arial"/>
        </w:rPr>
        <w:t>As a future Mental Health Support Worker in the United Kingdom, I understand that my role will be to support children and young people with mental health needs in a safe, respectful, and person-centred way. I want to help them feel heard and understood, and to promote their wellbeing, independence, and hope. In this self-reflection, I explain how I plan to use key principles of health and social care in practice, what strengths I already have, and what skills I need to develop to become a confident and effective professional.</w:t>
      </w:r>
    </w:p>
    <w:p w14:paraId="60F4EA1D" w14:textId="604DE257" w:rsidR="00650283" w:rsidRPr="006C637B" w:rsidRDefault="00650283" w:rsidP="006C637B">
      <w:pPr>
        <w:spacing w:line="360" w:lineRule="auto"/>
        <w:rPr>
          <w:rFonts w:cs="Arial"/>
        </w:rPr>
      </w:pPr>
      <w:r w:rsidRPr="006C637B">
        <w:rPr>
          <w:rFonts w:cs="Arial"/>
        </w:rPr>
        <w:t>One of the most important things for me in this career is providing person-centred care. Young people are all different, and they have their own experiences, feelings, and challenges. Some may feel scared, angry, or lost, and it is important to support them without judgement. I will listen to what they want and respect their ideas. This includes working together to identify goals that are meaningful for them, such as going back to school, making friends, or coping with anxiety. I also want to involve families when possible, because good relationships at home can support recovery. However, I will always respect the young person’s voice and give them power to make decisions where appropriate. Person-centred care means focusing on the whole person: their emotions, identity, culture, and strengths—not just their diagnosis.</w:t>
      </w:r>
    </w:p>
    <w:p w14:paraId="04A05AE1" w14:textId="1D4AF962" w:rsidR="00650283" w:rsidRPr="006C637B" w:rsidRDefault="00650283" w:rsidP="006C637B">
      <w:pPr>
        <w:spacing w:line="360" w:lineRule="auto"/>
        <w:rPr>
          <w:rFonts w:cs="Arial"/>
        </w:rPr>
      </w:pPr>
      <w:r w:rsidRPr="006C637B">
        <w:rPr>
          <w:rFonts w:cs="Arial"/>
        </w:rPr>
        <w:t>Partnership working is another important part of my role. Many young people who access CAMHS need help from more than one service. For example, they may also need support from school, social workers, youth workers, or GPs. If we do not work together, young people may receive confusing messages or face long delays in support. I want to help improve coordination by communicating clearly with other professionals. I will also encourage teamwork and share information safely and correctly when needed. To be effective in partnership working, I must build trust not only with young people but also with colleagues, parents, and carers. Good professional relationships can help reduce risk and improve outcomes.</w:t>
      </w:r>
    </w:p>
    <w:p w14:paraId="08B99DD4" w14:textId="0745D6B8" w:rsidR="00650283" w:rsidRPr="006C637B" w:rsidRDefault="00650283" w:rsidP="006C637B">
      <w:pPr>
        <w:spacing w:line="360" w:lineRule="auto"/>
        <w:rPr>
          <w:rFonts w:cs="Arial"/>
        </w:rPr>
      </w:pPr>
      <w:r w:rsidRPr="006C637B">
        <w:rPr>
          <w:rFonts w:cs="Arial"/>
        </w:rPr>
        <w:lastRenderedPageBreak/>
        <w:t>Ethics will guide everything I do. I understand that confidentiality is a fundamental rule in mental health care. Young people must feel that they can speak honestly and safely. However, if a young person is at risk of self-harm, abuse, or serious harm to others, I have a duty to act and share information to protect them. Balancing autonomy and safeguarding can be difficult, so I will always follow legal frameworks and policies such as the Care Act and Data Protection Act. I will treat everyone with fairness and dignity, and I will challenge discrimination and stigma whenever I see it. Respecting boundaries is important too. I want to be kind and supportive, but I must also remain professional to protect both myself and the young person.</w:t>
      </w:r>
    </w:p>
    <w:p w14:paraId="1B603D91" w14:textId="6D7D9EE6" w:rsidR="00650283" w:rsidRPr="006C637B" w:rsidRDefault="00650283" w:rsidP="006C637B">
      <w:pPr>
        <w:spacing w:line="360" w:lineRule="auto"/>
        <w:rPr>
          <w:rFonts w:cs="Arial"/>
        </w:rPr>
      </w:pPr>
      <w:r w:rsidRPr="006C637B">
        <w:rPr>
          <w:rFonts w:cs="Arial"/>
        </w:rPr>
        <w:t>I believe that I already have strong skills that can help me in practice. I am patient and calm, and I can offer empathy when someone is struggling emotionally. I try to understand people’s feelings from their point of view. I am open-minded about different backgrounds, identities, and cultures. My own personal experiences also help me connect with young people who deal with mental health difficulties, because I can understand how challenging life can feel sometimes. I think these strengths can help me create trusting and supportive relationships.</w:t>
      </w:r>
    </w:p>
    <w:p w14:paraId="2341F0AB" w14:textId="32908651" w:rsidR="00650283" w:rsidRPr="006C637B" w:rsidRDefault="00650283" w:rsidP="006C637B">
      <w:pPr>
        <w:spacing w:line="360" w:lineRule="auto"/>
        <w:rPr>
          <w:rFonts w:cs="Arial"/>
        </w:rPr>
      </w:pPr>
      <w:r w:rsidRPr="006C637B">
        <w:rPr>
          <w:rFonts w:cs="Arial"/>
        </w:rPr>
        <w:t>However, I also recognise that I have several areas to develop. First, I need to improve my communication skills in English, especially using simple but professional language with young people and clear reports for colleagues. I also want to learn more about active listening techniques, such as using open questions and reflecting back what a person says. Second, I need to gain more knowledge about risk assessment, safeguarding, and recognising signs of self-harm or suicidal thoughts. Third, I want to develop confidence in working in a team and speaking up in meetings. Sometimes I feel unsure about my ideas, so I want to practice sharing my thoughts clearly and respectfully.</w:t>
      </w:r>
    </w:p>
    <w:p w14:paraId="16AA86FF" w14:textId="20F6AE7C" w:rsidR="00650283" w:rsidRPr="006C637B" w:rsidRDefault="00650283" w:rsidP="006C637B">
      <w:pPr>
        <w:spacing w:line="360" w:lineRule="auto"/>
        <w:rPr>
          <w:rFonts w:cs="Arial"/>
        </w:rPr>
      </w:pPr>
      <w:r w:rsidRPr="006C637B">
        <w:rPr>
          <w:rFonts w:cs="Arial"/>
        </w:rPr>
        <w:t>Another important skill I want to develop is maintaining boundaries. I care deeply about people, and sometimes I might want to help too much and forget to protect my own emotional wellbeing. It will be important for me to understand my limits and use supervision regularly to reflect on difficult cases. Professional guidance will help me stay balanced and avoid burnout.</w:t>
      </w:r>
    </w:p>
    <w:p w14:paraId="37E94D84" w14:textId="57638BCA" w:rsidR="00650283" w:rsidRPr="006C637B" w:rsidRDefault="00650283" w:rsidP="006C637B">
      <w:pPr>
        <w:spacing w:line="360" w:lineRule="auto"/>
        <w:rPr>
          <w:rFonts w:cs="Arial"/>
        </w:rPr>
      </w:pPr>
      <w:r w:rsidRPr="006C637B">
        <w:rPr>
          <w:rFonts w:cs="Arial"/>
        </w:rPr>
        <w:t xml:space="preserve">To improve my practice, I have created a personal development action plan. I plan to attend training on safeguarding and mental health communication that will help me work </w:t>
      </w:r>
      <w:r w:rsidRPr="006C637B">
        <w:rPr>
          <w:rFonts w:cs="Arial"/>
        </w:rPr>
        <w:lastRenderedPageBreak/>
        <w:t>safely with young people who may be at risk. I will learn basic skills from therapeutic approaches used in CAMHS, such as CBT, to help young people manage anxiety and negative thoughts. I will continue to improve my English through reading, writing, and speaking with colleagues. I also plan to practice writing progress notes to ensure they are accurate and follow confidentiality rules. Supervision will be a key part of my development. I want to reflect regularly on my work, ask questions, and accept constructive feedback. This will help me learn from experience and make better decisions in the future.</w:t>
      </w:r>
    </w:p>
    <w:p w14:paraId="63CCFC9B" w14:textId="0D92E4E3" w:rsidR="00650283" w:rsidRPr="006C637B" w:rsidRDefault="00650283" w:rsidP="006C637B">
      <w:pPr>
        <w:spacing w:line="360" w:lineRule="auto"/>
        <w:rPr>
          <w:rFonts w:cs="Arial"/>
        </w:rPr>
      </w:pPr>
      <w:r w:rsidRPr="006C637B">
        <w:rPr>
          <w:rFonts w:cs="Arial"/>
        </w:rPr>
        <w:t>Working in mental health can sometimes be emotionally difficult. I want to take care of my own wellbeing through healthy boundaries, regular rest, and talking to supportive colleagues when needed. If I feel strong, I can better support others. I believe that personal growth never stops, and I am motivated to keep learning throughout my career.</w:t>
      </w:r>
    </w:p>
    <w:p w14:paraId="58583461" w14:textId="4A03C46A" w:rsidR="00580E7C" w:rsidRPr="006C637B" w:rsidRDefault="00650283" w:rsidP="006C637B">
      <w:pPr>
        <w:spacing w:line="360" w:lineRule="auto"/>
        <w:rPr>
          <w:rFonts w:cs="Arial"/>
        </w:rPr>
      </w:pPr>
      <w:r w:rsidRPr="006C637B">
        <w:rPr>
          <w:rFonts w:cs="Arial"/>
        </w:rPr>
        <w:t>In conclusion, I aim to become a Mental Health Support Worker who provides safe, compassionate, and person-centred care for young people. I will work in partnership with other professionals and follow ethical principles to protect rights and dignity. I know that I have empathy and motivation, but I also need to develop more professional skills and confidence. With training, reflection, and teamwork, I believe I can make a positive difference in the lives of young people who need support and guidance during difficult times.</w:t>
      </w:r>
    </w:p>
    <w:p w14:paraId="4ADE3FCF" w14:textId="77777777" w:rsidR="00580E7C" w:rsidRPr="006C637B" w:rsidRDefault="009919A7" w:rsidP="006C637B">
      <w:pPr>
        <w:pStyle w:val="1"/>
        <w:spacing w:line="360" w:lineRule="auto"/>
        <w:rPr>
          <w:rFonts w:ascii="Arial" w:hAnsi="Arial" w:cs="Arial"/>
        </w:rPr>
      </w:pPr>
      <w:r w:rsidRPr="006C637B">
        <w:rPr>
          <w:rFonts w:ascii="Arial" w:hAnsi="Arial" w:cs="Arial"/>
        </w:rPr>
        <w:t>5. Conclusion</w:t>
      </w:r>
    </w:p>
    <w:p w14:paraId="06407347" w14:textId="2E44E670" w:rsidR="006C637B" w:rsidRPr="006C637B" w:rsidRDefault="006C637B" w:rsidP="006C637B">
      <w:pPr>
        <w:spacing w:line="360" w:lineRule="auto"/>
        <w:rPr>
          <w:rFonts w:cs="Arial"/>
        </w:rPr>
      </w:pPr>
      <w:r w:rsidRPr="006C637B">
        <w:rPr>
          <w:rFonts w:cs="Arial"/>
        </w:rPr>
        <w:t>In this reflective report, I explored the importance of person-centred care, partnership working, and ethical practice in UK health and social care. These principles are essential for delivering high-quality support that respects individuality, promotes wellbeing, and protects the rights of service users. They guide professionals to act with compassion and fairness, while ensuring that care is safe, effective, and adapted to each person’s unique needs.</w:t>
      </w:r>
    </w:p>
    <w:p w14:paraId="368F5120" w14:textId="6B75D0A9" w:rsidR="006C637B" w:rsidRPr="006C637B" w:rsidRDefault="006C637B" w:rsidP="006C637B">
      <w:pPr>
        <w:spacing w:line="360" w:lineRule="auto"/>
        <w:rPr>
          <w:rFonts w:cs="Arial"/>
        </w:rPr>
      </w:pPr>
      <w:r w:rsidRPr="006C637B">
        <w:rPr>
          <w:rFonts w:cs="Arial"/>
        </w:rPr>
        <w:t xml:space="preserve">The practical example from CAMHS showed how these principles work together in real settings. A 17-year-old young person with mental health difficulties needs a personalised approach that values their voice and supports their goals. Partnership working between CAMHS, schools, families, and adult services helps maintain continuity and reduces distress. Ethical practice, including confidentiality and safeguarding, ensures that </w:t>
      </w:r>
      <w:r w:rsidRPr="006C637B">
        <w:rPr>
          <w:rFonts w:cs="Arial"/>
        </w:rPr>
        <w:lastRenderedPageBreak/>
        <w:t>decisions balance autonomy with protection from harm. This example highlights how principles directly influence positive outcomes and resilience during a vulnerable time of life.</w:t>
      </w:r>
    </w:p>
    <w:p w14:paraId="1FD85941" w14:textId="21D2C7BA" w:rsidR="006C637B" w:rsidRPr="006C637B" w:rsidRDefault="006C637B" w:rsidP="006C637B">
      <w:pPr>
        <w:spacing w:line="360" w:lineRule="auto"/>
        <w:rPr>
          <w:rFonts w:cs="Arial"/>
        </w:rPr>
      </w:pPr>
      <w:r w:rsidRPr="006C637B">
        <w:rPr>
          <w:rFonts w:cs="Arial"/>
        </w:rPr>
        <w:t>Through self-reflection, I recognised how I aim to apply these principles in my future role as a Mental Health Support Worker. I want to build trusting relationships, communicate openly, and work collaboratively to deliver safe and person-centred care. I also identified areas of growth, such as improving communication, professional confidence, and safeguarding knowledge. My development plan will support continuous learning and responsible practice.</w:t>
      </w:r>
    </w:p>
    <w:p w14:paraId="5C12002E" w14:textId="6479648D" w:rsidR="00580E7C" w:rsidRDefault="006C637B" w:rsidP="006C637B">
      <w:pPr>
        <w:spacing w:line="360" w:lineRule="auto"/>
        <w:rPr>
          <w:rFonts w:cs="Arial"/>
        </w:rPr>
      </w:pPr>
      <w:r w:rsidRPr="006C637B">
        <w:rPr>
          <w:rFonts w:cs="Arial"/>
        </w:rPr>
        <w:t>Overall, these three principles provide the foundation for professional behaviour and effective care in the UK. By understanding and applying them in daily work, I can contribute to better mental health support and make a meaningful difference in young people’s lives.</w:t>
      </w:r>
    </w:p>
    <w:p w14:paraId="201373B4" w14:textId="254A8B3F" w:rsidR="006C637B" w:rsidRDefault="006C637B" w:rsidP="006C637B">
      <w:pPr>
        <w:spacing w:line="360" w:lineRule="auto"/>
        <w:rPr>
          <w:rFonts w:cs="Arial"/>
        </w:rPr>
      </w:pPr>
    </w:p>
    <w:p w14:paraId="37CCB4F9" w14:textId="43477A11" w:rsidR="006C637B" w:rsidRDefault="006C637B" w:rsidP="006C637B">
      <w:pPr>
        <w:spacing w:line="360" w:lineRule="auto"/>
        <w:rPr>
          <w:rFonts w:cs="Arial"/>
        </w:rPr>
      </w:pPr>
    </w:p>
    <w:p w14:paraId="2822AE33" w14:textId="5581B411" w:rsidR="006C637B" w:rsidRDefault="006C637B" w:rsidP="006C637B">
      <w:pPr>
        <w:spacing w:line="360" w:lineRule="auto"/>
        <w:rPr>
          <w:rFonts w:cs="Arial"/>
        </w:rPr>
      </w:pPr>
    </w:p>
    <w:p w14:paraId="6BE5CC56" w14:textId="69DCE91D" w:rsidR="006C637B" w:rsidRDefault="006C637B" w:rsidP="006C637B">
      <w:pPr>
        <w:spacing w:line="360" w:lineRule="auto"/>
        <w:rPr>
          <w:rFonts w:cs="Arial"/>
        </w:rPr>
      </w:pPr>
    </w:p>
    <w:p w14:paraId="5AE7F0B3" w14:textId="0F09E3D7" w:rsidR="006C637B" w:rsidRDefault="006C637B" w:rsidP="006C637B">
      <w:pPr>
        <w:spacing w:line="360" w:lineRule="auto"/>
        <w:rPr>
          <w:rFonts w:cs="Arial"/>
        </w:rPr>
      </w:pPr>
    </w:p>
    <w:p w14:paraId="0976564C" w14:textId="1BD95503" w:rsidR="006C637B" w:rsidRDefault="006C637B" w:rsidP="006C637B">
      <w:pPr>
        <w:spacing w:line="360" w:lineRule="auto"/>
        <w:rPr>
          <w:rFonts w:cs="Arial"/>
        </w:rPr>
      </w:pPr>
    </w:p>
    <w:p w14:paraId="7B9F1ECA" w14:textId="226D2F42" w:rsidR="006C637B" w:rsidRDefault="006C637B" w:rsidP="006C637B">
      <w:pPr>
        <w:spacing w:line="360" w:lineRule="auto"/>
        <w:rPr>
          <w:rFonts w:cs="Arial"/>
        </w:rPr>
      </w:pPr>
    </w:p>
    <w:p w14:paraId="51BAC4D4" w14:textId="051DC84B" w:rsidR="006C637B" w:rsidRDefault="006C637B" w:rsidP="006C637B">
      <w:pPr>
        <w:spacing w:line="360" w:lineRule="auto"/>
        <w:rPr>
          <w:rFonts w:cs="Arial"/>
        </w:rPr>
      </w:pPr>
    </w:p>
    <w:p w14:paraId="62999F77" w14:textId="3A87773D" w:rsidR="006C637B" w:rsidRDefault="006C637B" w:rsidP="006C637B">
      <w:pPr>
        <w:spacing w:line="360" w:lineRule="auto"/>
        <w:rPr>
          <w:rFonts w:cs="Arial"/>
        </w:rPr>
      </w:pPr>
    </w:p>
    <w:p w14:paraId="79F64549" w14:textId="77CCF176" w:rsidR="006C637B" w:rsidRDefault="006C637B" w:rsidP="006C637B">
      <w:pPr>
        <w:spacing w:line="360" w:lineRule="auto"/>
        <w:rPr>
          <w:rFonts w:cs="Arial"/>
        </w:rPr>
      </w:pPr>
    </w:p>
    <w:p w14:paraId="0C582419" w14:textId="77777777" w:rsidR="006C637B" w:rsidRPr="006C637B" w:rsidRDefault="006C637B" w:rsidP="006C637B">
      <w:pPr>
        <w:spacing w:line="360" w:lineRule="auto"/>
        <w:rPr>
          <w:rFonts w:cs="Arial"/>
        </w:rPr>
      </w:pPr>
    </w:p>
    <w:p w14:paraId="5E2F1898" w14:textId="1790B570" w:rsidR="00580E7C" w:rsidRPr="006C637B" w:rsidRDefault="009919A7" w:rsidP="006C637B">
      <w:pPr>
        <w:pStyle w:val="1"/>
        <w:spacing w:line="360" w:lineRule="auto"/>
        <w:rPr>
          <w:rFonts w:ascii="Arial" w:hAnsi="Arial" w:cs="Arial"/>
        </w:rPr>
      </w:pPr>
      <w:r w:rsidRPr="006C637B">
        <w:rPr>
          <w:rFonts w:ascii="Arial" w:hAnsi="Arial" w:cs="Arial"/>
        </w:rPr>
        <w:lastRenderedPageBreak/>
        <w:t>6. Reference List</w:t>
      </w:r>
    </w:p>
    <w:p w14:paraId="4FCF6A4A" w14:textId="77777777" w:rsidR="00580E7C" w:rsidRPr="00C33946" w:rsidRDefault="009919A7" w:rsidP="00C33946">
      <w:pPr>
        <w:pStyle w:val="ae"/>
        <w:numPr>
          <w:ilvl w:val="0"/>
          <w:numId w:val="10"/>
        </w:numPr>
        <w:spacing w:line="360" w:lineRule="auto"/>
        <w:rPr>
          <w:rFonts w:cs="Arial"/>
        </w:rPr>
      </w:pPr>
      <w:r w:rsidRPr="00C33946">
        <w:rPr>
          <w:rFonts w:cs="Arial"/>
        </w:rPr>
        <w:t xml:space="preserve">Bradshaw, J. (1972) A taxonomy of social need. Journal of </w:t>
      </w:r>
      <w:r w:rsidRPr="00C33946">
        <w:rPr>
          <w:rFonts w:cs="Arial"/>
        </w:rPr>
        <w:t>Social Policy, 1(2), pp. 69–85.</w:t>
      </w:r>
    </w:p>
    <w:p w14:paraId="632D8860" w14:textId="77777777" w:rsidR="00580E7C" w:rsidRPr="00C33946" w:rsidRDefault="009919A7" w:rsidP="00C33946">
      <w:pPr>
        <w:pStyle w:val="ae"/>
        <w:numPr>
          <w:ilvl w:val="0"/>
          <w:numId w:val="10"/>
        </w:numPr>
        <w:spacing w:line="360" w:lineRule="auto"/>
        <w:rPr>
          <w:rFonts w:cs="Arial"/>
        </w:rPr>
      </w:pPr>
      <w:r w:rsidRPr="00C33946">
        <w:rPr>
          <w:rFonts w:cs="Arial"/>
        </w:rPr>
        <w:t>Care Act 2014. (2014) UK Government. Available at: https://www.legislation.gov.uk (Accessed: 24 October 2025).</w:t>
      </w:r>
    </w:p>
    <w:p w14:paraId="64D5AF80" w14:textId="77777777" w:rsidR="00580E7C" w:rsidRPr="00C33946" w:rsidRDefault="009919A7" w:rsidP="00C33946">
      <w:pPr>
        <w:pStyle w:val="ae"/>
        <w:numPr>
          <w:ilvl w:val="0"/>
          <w:numId w:val="10"/>
        </w:numPr>
        <w:spacing w:line="360" w:lineRule="auto"/>
        <w:rPr>
          <w:rFonts w:cs="Arial"/>
        </w:rPr>
      </w:pPr>
      <w:r w:rsidRPr="00C33946">
        <w:rPr>
          <w:rFonts w:cs="Arial"/>
        </w:rPr>
        <w:t>CQC (2021) Human rights approach in regulation. London: Care Quality Commission.</w:t>
      </w:r>
    </w:p>
    <w:p w14:paraId="74BABF87" w14:textId="77777777" w:rsidR="00580E7C" w:rsidRPr="00C33946" w:rsidRDefault="009919A7" w:rsidP="00C33946">
      <w:pPr>
        <w:pStyle w:val="ae"/>
        <w:numPr>
          <w:ilvl w:val="0"/>
          <w:numId w:val="10"/>
        </w:numPr>
        <w:spacing w:line="360" w:lineRule="auto"/>
        <w:rPr>
          <w:rFonts w:cs="Arial"/>
        </w:rPr>
      </w:pPr>
      <w:r w:rsidRPr="00C33946">
        <w:rPr>
          <w:rFonts w:cs="Arial"/>
        </w:rPr>
        <w:t>Data Protection Act 2018. (2018)</w:t>
      </w:r>
      <w:r w:rsidRPr="00C33946">
        <w:rPr>
          <w:rFonts w:cs="Arial"/>
        </w:rPr>
        <w:t xml:space="preserve"> UK Government. Available at: https://www.legislation.gov.uk (Accessed: 24 October 2025).</w:t>
      </w:r>
    </w:p>
    <w:p w14:paraId="3B528BD0" w14:textId="77777777" w:rsidR="00580E7C" w:rsidRPr="00C33946" w:rsidRDefault="009919A7" w:rsidP="00C33946">
      <w:pPr>
        <w:pStyle w:val="ae"/>
        <w:numPr>
          <w:ilvl w:val="0"/>
          <w:numId w:val="10"/>
        </w:numPr>
        <w:spacing w:line="360" w:lineRule="auto"/>
        <w:rPr>
          <w:rFonts w:cs="Arial"/>
        </w:rPr>
      </w:pPr>
      <w:r w:rsidRPr="00C33946">
        <w:rPr>
          <w:rFonts w:cs="Arial"/>
        </w:rPr>
        <w:t>Health and Care Act 2022. (2022) UK Government. Available at: https://www.legislation.gov.uk (Accessed: 24 October 2025).</w:t>
      </w:r>
    </w:p>
    <w:p w14:paraId="68CA8872" w14:textId="77777777" w:rsidR="00580E7C" w:rsidRPr="00C33946" w:rsidRDefault="009919A7" w:rsidP="00C33946">
      <w:pPr>
        <w:pStyle w:val="ae"/>
        <w:numPr>
          <w:ilvl w:val="0"/>
          <w:numId w:val="10"/>
        </w:numPr>
        <w:spacing w:line="360" w:lineRule="auto"/>
        <w:rPr>
          <w:rFonts w:cs="Arial"/>
        </w:rPr>
      </w:pPr>
      <w:r w:rsidRPr="00C33946">
        <w:rPr>
          <w:rFonts w:cs="Arial"/>
        </w:rPr>
        <w:t>Health Foundation (2016) Person-centred care</w:t>
      </w:r>
      <w:r w:rsidRPr="00C33946">
        <w:rPr>
          <w:rFonts w:cs="Arial"/>
        </w:rPr>
        <w:t xml:space="preserve"> made simple: What everyone should know about person-centred care. London: Health Foundation.</w:t>
      </w:r>
    </w:p>
    <w:p w14:paraId="3CE16E1B" w14:textId="77777777" w:rsidR="00580E7C" w:rsidRPr="00C33946" w:rsidRDefault="009919A7" w:rsidP="00C33946">
      <w:pPr>
        <w:pStyle w:val="ae"/>
        <w:numPr>
          <w:ilvl w:val="0"/>
          <w:numId w:val="10"/>
        </w:numPr>
        <w:spacing w:line="360" w:lineRule="auto"/>
        <w:rPr>
          <w:rFonts w:cs="Arial"/>
        </w:rPr>
      </w:pPr>
      <w:r w:rsidRPr="00C33946">
        <w:rPr>
          <w:rFonts w:cs="Arial"/>
        </w:rPr>
        <w:t>Human Rights Act 1998. (1998) UK Government. Available at: https://www.legislation.gov.uk (Accessed: 24 October 2025).</w:t>
      </w:r>
    </w:p>
    <w:p w14:paraId="2F49E2D8" w14:textId="77777777" w:rsidR="00580E7C" w:rsidRPr="00C33946" w:rsidRDefault="009919A7" w:rsidP="00C33946">
      <w:pPr>
        <w:pStyle w:val="ae"/>
        <w:numPr>
          <w:ilvl w:val="0"/>
          <w:numId w:val="10"/>
        </w:numPr>
        <w:spacing w:line="360" w:lineRule="auto"/>
        <w:rPr>
          <w:rFonts w:cs="Arial"/>
        </w:rPr>
      </w:pPr>
      <w:r w:rsidRPr="00C33946">
        <w:rPr>
          <w:rFonts w:cs="Arial"/>
        </w:rPr>
        <w:t xml:space="preserve">Kim, S. and Park, M. (2017) ‘Effectiveness </w:t>
      </w:r>
      <w:r w:rsidRPr="00C33946">
        <w:rPr>
          <w:rFonts w:cs="Arial"/>
        </w:rPr>
        <w:t>of person-centered care on people with dementia: A systematic review’, Clinical Interventions in Aging, 12, pp. 381–397.</w:t>
      </w:r>
    </w:p>
    <w:p w14:paraId="40903490" w14:textId="77777777" w:rsidR="00580E7C" w:rsidRPr="00C33946" w:rsidRDefault="009919A7" w:rsidP="00C33946">
      <w:pPr>
        <w:pStyle w:val="ae"/>
        <w:numPr>
          <w:ilvl w:val="0"/>
          <w:numId w:val="10"/>
        </w:numPr>
        <w:spacing w:line="360" w:lineRule="auto"/>
        <w:rPr>
          <w:rFonts w:cs="Arial"/>
        </w:rPr>
      </w:pPr>
      <w:r w:rsidRPr="00C33946">
        <w:rPr>
          <w:rFonts w:cs="Arial"/>
        </w:rPr>
        <w:t>Maslow, A. (1954) Motivation and Personality. New York: Harper &amp; Row.</w:t>
      </w:r>
    </w:p>
    <w:p w14:paraId="773D45B6" w14:textId="77777777" w:rsidR="00580E7C" w:rsidRPr="00C33946" w:rsidRDefault="009919A7" w:rsidP="00C33946">
      <w:pPr>
        <w:pStyle w:val="ae"/>
        <w:numPr>
          <w:ilvl w:val="0"/>
          <w:numId w:val="10"/>
        </w:numPr>
        <w:spacing w:line="360" w:lineRule="auto"/>
        <w:rPr>
          <w:rFonts w:cs="Arial"/>
        </w:rPr>
      </w:pPr>
      <w:r w:rsidRPr="00C33946">
        <w:rPr>
          <w:rFonts w:cs="Arial"/>
        </w:rPr>
        <w:t>McCormack, B. et al. (2011) ‘Developing person-centred care: addr</w:t>
      </w:r>
      <w:r w:rsidRPr="00C33946">
        <w:rPr>
          <w:rFonts w:cs="Arial"/>
        </w:rPr>
        <w:t>essing contextual challenges through practice development’, Online Journal of Issues in Nursing, 16(2), pp. 1–12.</w:t>
      </w:r>
    </w:p>
    <w:p w14:paraId="04A84950" w14:textId="77777777" w:rsidR="00580E7C" w:rsidRPr="00C33946" w:rsidRDefault="009919A7" w:rsidP="00C33946">
      <w:pPr>
        <w:pStyle w:val="ae"/>
        <w:numPr>
          <w:ilvl w:val="0"/>
          <w:numId w:val="10"/>
        </w:numPr>
        <w:spacing w:line="360" w:lineRule="auto"/>
        <w:rPr>
          <w:rFonts w:cs="Arial"/>
        </w:rPr>
      </w:pPr>
      <w:r w:rsidRPr="00C33946">
        <w:rPr>
          <w:rFonts w:cs="Arial"/>
        </w:rPr>
        <w:t>NHS Constitution (2021) Department of Health and Social Care. Available at: https://www.gov.uk/government/publications/the-nhs-constitution-fo</w:t>
      </w:r>
      <w:r w:rsidRPr="00C33946">
        <w:rPr>
          <w:rFonts w:cs="Arial"/>
        </w:rPr>
        <w:t>r-england (Accessed: 24 October 2025).</w:t>
      </w:r>
    </w:p>
    <w:p w14:paraId="47112EA5" w14:textId="77777777" w:rsidR="00580E7C" w:rsidRPr="00C33946" w:rsidRDefault="009919A7" w:rsidP="00C33946">
      <w:pPr>
        <w:pStyle w:val="ae"/>
        <w:numPr>
          <w:ilvl w:val="0"/>
          <w:numId w:val="10"/>
        </w:numPr>
        <w:spacing w:line="360" w:lineRule="auto"/>
        <w:rPr>
          <w:rFonts w:cs="Arial"/>
        </w:rPr>
      </w:pPr>
      <w:r w:rsidRPr="00C33946">
        <w:rPr>
          <w:rFonts w:cs="Arial"/>
        </w:rPr>
        <w:t>NICE (2019) Children and young people’s mental health: Evidence-based pathway. Available at: https://www.nice.org.uk (Accessed: 24 October 2025).</w:t>
      </w:r>
    </w:p>
    <w:p w14:paraId="79374CB3" w14:textId="77777777" w:rsidR="00580E7C" w:rsidRPr="00C33946" w:rsidRDefault="009919A7" w:rsidP="00C33946">
      <w:pPr>
        <w:pStyle w:val="ae"/>
        <w:numPr>
          <w:ilvl w:val="0"/>
          <w:numId w:val="10"/>
        </w:numPr>
        <w:spacing w:line="360" w:lineRule="auto"/>
        <w:rPr>
          <w:rFonts w:cs="Arial"/>
        </w:rPr>
      </w:pPr>
      <w:r w:rsidRPr="00C33946">
        <w:rPr>
          <w:rFonts w:cs="Arial"/>
        </w:rPr>
        <w:t>Rogers, C.R. (1959) ‘A theory of therapy, personality and interpersonal</w:t>
      </w:r>
      <w:r w:rsidRPr="00C33946">
        <w:rPr>
          <w:rFonts w:cs="Arial"/>
        </w:rPr>
        <w:t xml:space="preserve"> relationships’, in Koch, S. (ed.) Psychology: A Study of a Science. New York: McGraw-Hill.</w:t>
      </w:r>
    </w:p>
    <w:p w14:paraId="59866A48" w14:textId="77777777" w:rsidR="00580E7C" w:rsidRPr="00C33946" w:rsidRDefault="009919A7" w:rsidP="00C33946">
      <w:pPr>
        <w:pStyle w:val="ae"/>
        <w:numPr>
          <w:ilvl w:val="0"/>
          <w:numId w:val="10"/>
        </w:numPr>
        <w:spacing w:line="360" w:lineRule="auto"/>
        <w:rPr>
          <w:rFonts w:cs="Arial"/>
        </w:rPr>
      </w:pPr>
      <w:r w:rsidRPr="00C33946">
        <w:rPr>
          <w:rFonts w:cs="Arial"/>
        </w:rPr>
        <w:t>Rollin, H. (2011) ‘Practical care: how to improve care plans’, Nursing and Residential Care, 13(12), pp. 541–543.</w:t>
      </w:r>
    </w:p>
    <w:p w14:paraId="14A844B8" w14:textId="77777777" w:rsidR="00580E7C" w:rsidRPr="00C33946" w:rsidRDefault="009919A7" w:rsidP="00C33946">
      <w:pPr>
        <w:pStyle w:val="ae"/>
        <w:numPr>
          <w:ilvl w:val="0"/>
          <w:numId w:val="10"/>
        </w:numPr>
        <w:spacing w:line="360" w:lineRule="auto"/>
        <w:rPr>
          <w:rFonts w:cs="Arial"/>
        </w:rPr>
      </w:pPr>
      <w:r w:rsidRPr="00C33946">
        <w:rPr>
          <w:rFonts w:cs="Arial"/>
        </w:rPr>
        <w:lastRenderedPageBreak/>
        <w:t>World Health Organization (2020) Mental health: St</w:t>
      </w:r>
      <w:r w:rsidRPr="00C33946">
        <w:rPr>
          <w:rFonts w:cs="Arial"/>
        </w:rPr>
        <w:t>rengthening our response. Available at: https://www.who.int (Accessed: 24 October 2025).</w:t>
      </w:r>
    </w:p>
    <w:sectPr w:rsidR="00580E7C" w:rsidRPr="00C33946" w:rsidSect="003301B6">
      <w:footerReference w:type="default" r:id="rId8"/>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39679" w14:textId="77777777" w:rsidR="009919A7" w:rsidRDefault="009919A7" w:rsidP="00590FF6">
      <w:pPr>
        <w:spacing w:after="0" w:line="240" w:lineRule="auto"/>
      </w:pPr>
      <w:r>
        <w:separator/>
      </w:r>
    </w:p>
  </w:endnote>
  <w:endnote w:type="continuationSeparator" w:id="0">
    <w:p w14:paraId="362B77D2" w14:textId="77777777" w:rsidR="009919A7" w:rsidRDefault="009919A7" w:rsidP="00590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7853123"/>
      <w:docPartObj>
        <w:docPartGallery w:val="Page Numbers (Bottom of Page)"/>
        <w:docPartUnique/>
      </w:docPartObj>
    </w:sdtPr>
    <w:sdtContent>
      <w:p w14:paraId="0E9B78A5" w14:textId="4C6778BC" w:rsidR="003301B6" w:rsidRDefault="003301B6">
        <w:pPr>
          <w:pStyle w:val="a7"/>
          <w:jc w:val="right"/>
        </w:pPr>
        <w:r>
          <w:fldChar w:fldCharType="begin"/>
        </w:r>
        <w:r>
          <w:instrText>PAGE   \* MERGEFORMAT</w:instrText>
        </w:r>
        <w:r>
          <w:fldChar w:fldCharType="separate"/>
        </w:r>
        <w:r>
          <w:rPr>
            <w:lang w:val="ru-RU"/>
          </w:rPr>
          <w:t>2</w:t>
        </w:r>
        <w:r>
          <w:fldChar w:fldCharType="end"/>
        </w:r>
      </w:p>
    </w:sdtContent>
  </w:sdt>
  <w:p w14:paraId="2727D2B7" w14:textId="77777777" w:rsidR="00590FF6" w:rsidRPr="00590FF6" w:rsidRDefault="00590FF6">
    <w:pPr>
      <w:pStyle w:val="a7"/>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887AD" w14:textId="77777777" w:rsidR="009919A7" w:rsidRDefault="009919A7" w:rsidP="00590FF6">
      <w:pPr>
        <w:spacing w:after="0" w:line="240" w:lineRule="auto"/>
      </w:pPr>
      <w:r>
        <w:separator/>
      </w:r>
    </w:p>
  </w:footnote>
  <w:footnote w:type="continuationSeparator" w:id="0">
    <w:p w14:paraId="42309D0F" w14:textId="77777777" w:rsidR="009919A7" w:rsidRDefault="009919A7" w:rsidP="00590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77E2F5F"/>
    <w:multiLevelType w:val="hybridMultilevel"/>
    <w:tmpl w:val="1D443D8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301B6"/>
    <w:rsid w:val="003C2FD4"/>
    <w:rsid w:val="003F4CD5"/>
    <w:rsid w:val="00580E7C"/>
    <w:rsid w:val="00590FF6"/>
    <w:rsid w:val="00650283"/>
    <w:rsid w:val="006C637B"/>
    <w:rsid w:val="009919A7"/>
    <w:rsid w:val="00AA1D8D"/>
    <w:rsid w:val="00AC267C"/>
    <w:rsid w:val="00B47730"/>
    <w:rsid w:val="00C33946"/>
    <w:rsid w:val="00CB0664"/>
    <w:rsid w:val="00F205C6"/>
    <w:rsid w:val="00F900E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EE3C43"/>
  <w14:defaultImageDpi w14:val="300"/>
  <w15:docId w15:val="{0164619B-52B6-4737-B57E-CC9E80AF0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2689</Words>
  <Characters>15680</Characters>
  <Application>Microsoft Office Word</Application>
  <DocSecurity>0</DocSecurity>
  <Lines>265</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Daria Vozdrahanova</cp:lastModifiedBy>
  <cp:revision>9</cp:revision>
  <dcterms:created xsi:type="dcterms:W3CDTF">2013-12-23T23:15:00Z</dcterms:created>
  <dcterms:modified xsi:type="dcterms:W3CDTF">2025-10-24T19:51:00Z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37add239-c0ba-4169-8d91-0d2842d7b252</vt:lpwstr>
  </property>
</Properties>
</file>