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8DD44" w14:textId="77777777" w:rsidR="00E12869" w:rsidRDefault="00E12869" w:rsidP="00E12869">
      <w:pPr>
        <w:ind w:left="2317"/>
        <w:rPr>
          <w:rFonts w:ascii="Times New Roman"/>
          <w:sz w:val="20"/>
        </w:rPr>
      </w:pPr>
      <w:r>
        <w:rPr>
          <w:rFonts w:ascii="Times New Roman"/>
          <w:noProof/>
          <w:sz w:val="20"/>
        </w:rPr>
        <w:drawing>
          <wp:inline distT="0" distB="0" distL="0" distR="0" wp14:anchorId="7F16488F" wp14:editId="14EA9CAC">
            <wp:extent cx="3009900" cy="1000125"/>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3009900" cy="1000125"/>
                    </a:xfrm>
                    <a:prstGeom prst="rect">
                      <a:avLst/>
                    </a:prstGeom>
                  </pic:spPr>
                </pic:pic>
              </a:graphicData>
            </a:graphic>
          </wp:inline>
        </w:drawing>
      </w:r>
    </w:p>
    <w:p w14:paraId="693D25E9" w14:textId="77777777" w:rsidR="00E12869" w:rsidRDefault="00E12869" w:rsidP="00E12869">
      <w:pPr>
        <w:pStyle w:val="BodyText"/>
        <w:rPr>
          <w:rFonts w:ascii="Times New Roman"/>
          <w:i w:val="0"/>
          <w:sz w:val="44"/>
        </w:rPr>
      </w:pPr>
    </w:p>
    <w:p w14:paraId="69E43BED" w14:textId="77777777" w:rsidR="00E12869" w:rsidRDefault="00E12869" w:rsidP="00E12869">
      <w:pPr>
        <w:pStyle w:val="BodyText"/>
        <w:spacing w:before="48"/>
        <w:rPr>
          <w:rFonts w:ascii="Times New Roman"/>
          <w:i w:val="0"/>
          <w:sz w:val="44"/>
        </w:rPr>
      </w:pPr>
    </w:p>
    <w:p w14:paraId="73DBE80F" w14:textId="77777777" w:rsidR="00E12869" w:rsidRDefault="00E12869" w:rsidP="00E12869">
      <w:pPr>
        <w:pStyle w:val="Heading1"/>
        <w:spacing w:before="1"/>
        <w:jc w:val="center"/>
        <w:rPr>
          <w:spacing w:val="-4"/>
        </w:rPr>
      </w:pPr>
      <w:r>
        <w:t>Cover</w:t>
      </w:r>
      <w:r>
        <w:rPr>
          <w:spacing w:val="-2"/>
        </w:rPr>
        <w:t xml:space="preserve"> </w:t>
      </w:r>
      <w:r>
        <w:rPr>
          <w:spacing w:val="-4"/>
        </w:rPr>
        <w:t>Page</w:t>
      </w:r>
    </w:p>
    <w:p w14:paraId="5662760B" w14:textId="77777777" w:rsidR="00E12869" w:rsidRDefault="00E12869" w:rsidP="00E12869">
      <w:pPr>
        <w:pStyle w:val="Heading1"/>
        <w:jc w:val="center"/>
      </w:pPr>
    </w:p>
    <w:p w14:paraId="3F20F7E0" w14:textId="77777777" w:rsidR="00296D9A" w:rsidRPr="000B2581" w:rsidRDefault="00296D9A" w:rsidP="00296D9A">
      <w:pPr>
        <w:jc w:val="center"/>
        <w:rPr>
          <w:lang w:val="en-GB"/>
        </w:rPr>
      </w:pPr>
      <w:r w:rsidRPr="000B2581">
        <w:rPr>
          <w:b/>
          <w:bCs/>
          <w:lang w:val="en-GB"/>
        </w:rPr>
        <w:t>BMHP5019_BIRM – Introduction to Independent Research Skills</w:t>
      </w:r>
    </w:p>
    <w:p w14:paraId="6ED219D9" w14:textId="77777777" w:rsidR="00296D9A" w:rsidRPr="000B2581" w:rsidRDefault="00296D9A" w:rsidP="00296D9A">
      <w:pPr>
        <w:jc w:val="center"/>
        <w:rPr>
          <w:lang w:val="en-GB"/>
        </w:rPr>
      </w:pPr>
      <w:r w:rsidRPr="000B2581">
        <w:rPr>
          <w:b/>
          <w:bCs/>
          <w:lang w:val="en-GB"/>
        </w:rPr>
        <w:t>Component 1: Written Assignment (Research Proposal)</w:t>
      </w:r>
    </w:p>
    <w:p w14:paraId="0D3692FF" w14:textId="77777777" w:rsidR="00296D9A" w:rsidRPr="000B2581" w:rsidRDefault="00296D9A" w:rsidP="00296D9A">
      <w:pPr>
        <w:jc w:val="center"/>
        <w:rPr>
          <w:b/>
          <w:bCs/>
          <w:lang w:val="en-GB"/>
        </w:rPr>
      </w:pPr>
      <w:r w:rsidRPr="000B2581">
        <w:rPr>
          <w:b/>
          <w:bCs/>
          <w:lang w:val="en-GB"/>
        </w:rPr>
        <w:t>4</w:t>
      </w:r>
      <w:r>
        <w:rPr>
          <w:b/>
          <w:bCs/>
          <w:lang w:val="en-GB"/>
        </w:rPr>
        <w:t>00-word Scoping review proposal</w:t>
      </w:r>
    </w:p>
    <w:p w14:paraId="01B1E92D" w14:textId="77777777" w:rsidR="00296D9A" w:rsidRPr="000B2581" w:rsidRDefault="00296D9A" w:rsidP="00296D9A">
      <w:pPr>
        <w:jc w:val="center"/>
        <w:rPr>
          <w:b/>
          <w:bCs/>
          <w:lang w:val="en-GB"/>
        </w:rPr>
      </w:pPr>
    </w:p>
    <w:p w14:paraId="214B2117" w14:textId="77777777" w:rsidR="00296D9A" w:rsidRPr="000B2581" w:rsidRDefault="00296D9A" w:rsidP="00296D9A">
      <w:pPr>
        <w:jc w:val="center"/>
        <w:rPr>
          <w:b/>
          <w:bCs/>
          <w:lang w:val="en-GB"/>
        </w:rPr>
      </w:pPr>
    </w:p>
    <w:p w14:paraId="5A413C9C" w14:textId="77777777" w:rsidR="00296D9A" w:rsidRPr="000B2581" w:rsidRDefault="00296D9A" w:rsidP="00296D9A">
      <w:pPr>
        <w:jc w:val="center"/>
        <w:rPr>
          <w:lang w:val="en-GB"/>
        </w:rPr>
      </w:pPr>
    </w:p>
    <w:p w14:paraId="13BF0192" w14:textId="77777777" w:rsidR="00296D9A" w:rsidRPr="000B2581" w:rsidRDefault="00296D9A" w:rsidP="00296D9A">
      <w:pPr>
        <w:jc w:val="center"/>
        <w:rPr>
          <w:b/>
          <w:bCs/>
          <w:lang w:val="en-GB"/>
        </w:rPr>
      </w:pPr>
      <w:r w:rsidRPr="000B2581">
        <w:rPr>
          <w:b/>
          <w:bCs/>
          <w:lang w:val="en-GB"/>
        </w:rPr>
        <w:t>Student Name:</w:t>
      </w:r>
      <w:r>
        <w:rPr>
          <w:b/>
          <w:bCs/>
          <w:lang w:val="en-GB"/>
        </w:rPr>
        <w:t xml:space="preserve"> Liliane Nkunzimana</w:t>
      </w:r>
    </w:p>
    <w:p w14:paraId="21ABE9CD" w14:textId="77777777" w:rsidR="00296D9A" w:rsidRPr="000B2581" w:rsidRDefault="00296D9A" w:rsidP="00296D9A">
      <w:pPr>
        <w:jc w:val="center"/>
        <w:rPr>
          <w:lang w:val="en-GB"/>
        </w:rPr>
      </w:pPr>
      <w:r w:rsidRPr="000B2581">
        <w:rPr>
          <w:b/>
          <w:bCs/>
          <w:lang w:val="en-GB"/>
        </w:rPr>
        <w:t xml:space="preserve">Student Number: </w:t>
      </w:r>
      <w:r>
        <w:rPr>
          <w:b/>
          <w:bCs/>
          <w:lang w:val="en-GB"/>
        </w:rPr>
        <w:t>2419970</w:t>
      </w:r>
    </w:p>
    <w:p w14:paraId="5B3513F2" w14:textId="77777777" w:rsidR="00296D9A" w:rsidRPr="000B2581" w:rsidRDefault="00296D9A" w:rsidP="00296D9A">
      <w:pPr>
        <w:jc w:val="center"/>
        <w:rPr>
          <w:lang w:val="en-GB"/>
        </w:rPr>
      </w:pPr>
    </w:p>
    <w:p w14:paraId="1E4B06C7" w14:textId="77777777" w:rsidR="00296D9A" w:rsidRPr="000B2581" w:rsidRDefault="00296D9A" w:rsidP="00296D9A">
      <w:pPr>
        <w:jc w:val="center"/>
        <w:rPr>
          <w:lang w:val="en-GB"/>
        </w:rPr>
      </w:pPr>
    </w:p>
    <w:p w14:paraId="3F4FCE4B" w14:textId="77777777" w:rsidR="00296D9A" w:rsidRPr="000B2581" w:rsidRDefault="00296D9A" w:rsidP="00296D9A">
      <w:pPr>
        <w:jc w:val="center"/>
        <w:rPr>
          <w:lang w:val="en-GB"/>
        </w:rPr>
      </w:pPr>
      <w:r w:rsidRPr="000B2581">
        <w:rPr>
          <w:b/>
          <w:bCs/>
          <w:u w:val="single"/>
          <w:lang w:val="en-GB"/>
        </w:rPr>
        <w:t>Title</w:t>
      </w:r>
    </w:p>
    <w:p w14:paraId="73A9F074" w14:textId="77777777" w:rsidR="00296D9A" w:rsidRPr="000B2581" w:rsidRDefault="00296D9A" w:rsidP="00296D9A">
      <w:pPr>
        <w:jc w:val="center"/>
        <w:rPr>
          <w:lang w:val="en-GB"/>
        </w:rPr>
      </w:pPr>
      <w:r w:rsidRPr="000B2581">
        <w:rPr>
          <w:lang w:val="en-GB"/>
        </w:rPr>
        <w:t>A Scoping Review of Loneliness Interventions for Older Adults in UK Community Care: Identifying Themes Using Aveyard’s Simplified Thematic Analysis</w:t>
      </w:r>
    </w:p>
    <w:p w14:paraId="597A90D8" w14:textId="77777777" w:rsidR="00296D9A" w:rsidRPr="000B2581" w:rsidRDefault="00296D9A" w:rsidP="00296D9A">
      <w:pPr>
        <w:rPr>
          <w:lang w:val="en-GB"/>
        </w:rPr>
      </w:pPr>
    </w:p>
    <w:p w14:paraId="3B609342" w14:textId="04EACF57" w:rsidR="00E12869" w:rsidRPr="00C77521" w:rsidRDefault="00E12869" w:rsidP="00E12869">
      <w:pPr>
        <w:pStyle w:val="Heading1"/>
        <w:jc w:val="center"/>
        <w:rPr>
          <w:rFonts w:ascii="Arial" w:hAnsi="Arial" w:cs="Arial"/>
          <w:bCs/>
        </w:rPr>
        <w:sectPr w:rsidR="00E12869" w:rsidRPr="00C77521" w:rsidSect="00E12869">
          <w:footerReference w:type="default" r:id="rId6"/>
          <w:pgSz w:w="12240" w:h="15840"/>
          <w:pgMar w:top="1800" w:right="1440" w:bottom="1240" w:left="1440" w:header="0" w:footer="1000" w:gutter="0"/>
          <w:pgNumType w:start="1"/>
          <w:cols w:space="720"/>
        </w:sectPr>
      </w:pPr>
    </w:p>
    <w:p w14:paraId="051D71A9" w14:textId="77777777" w:rsidR="00E12869" w:rsidRPr="000B2581" w:rsidRDefault="00E12869" w:rsidP="00E12869">
      <w:pPr>
        <w:spacing w:line="360" w:lineRule="auto"/>
        <w:rPr>
          <w:b/>
          <w:bCs/>
          <w:u w:val="single"/>
          <w:lang w:val="en-GB"/>
        </w:rPr>
      </w:pPr>
      <w:r w:rsidRPr="000B2581">
        <w:rPr>
          <w:b/>
          <w:bCs/>
          <w:u w:val="single"/>
          <w:lang w:val="en-GB"/>
        </w:rPr>
        <w:lastRenderedPageBreak/>
        <w:t>Background and Rationale</w:t>
      </w:r>
    </w:p>
    <w:p w14:paraId="559E00D6" w14:textId="77777777" w:rsidR="00E12869" w:rsidRPr="000B2581" w:rsidRDefault="00E12869" w:rsidP="00E12869">
      <w:pPr>
        <w:spacing w:line="360" w:lineRule="auto"/>
        <w:rPr>
          <w:lang w:val="en-GB"/>
        </w:rPr>
      </w:pPr>
      <w:r w:rsidRPr="000B2581">
        <w:rPr>
          <w:lang w:val="en-GB"/>
        </w:rPr>
        <w:t>Loneliness is a major public health issue, attracting significant policy interest. Age UK (2024) revealed that 15% of adults aged 75 and above experienced a certain level of loneliness at a given point. Moreover, adults living alone are twice as likely to feel lonely compared to those living with others. Policies adopted focus on what works, as reported in the first national loneliness strategy (DCMS, 2018). However, Hoang et al.'s (2022) systematic review found most interventions had small effects, high heterogeneity, and very low-quality evidence, with few trials conducted in the UK. A scoping review is therefore necessary to map this large and diverse evidence base and showcase the key gaps and themes.</w:t>
      </w:r>
    </w:p>
    <w:p w14:paraId="29930489" w14:textId="77777777" w:rsidR="00E12869" w:rsidRPr="000B2581" w:rsidRDefault="00E12869" w:rsidP="00E12869">
      <w:pPr>
        <w:spacing w:line="360" w:lineRule="auto"/>
        <w:rPr>
          <w:b/>
          <w:bCs/>
          <w:u w:val="single"/>
          <w:lang w:val="en-GB"/>
        </w:rPr>
      </w:pPr>
      <w:r w:rsidRPr="000B2581">
        <w:rPr>
          <w:b/>
          <w:bCs/>
          <w:u w:val="single"/>
          <w:lang w:val="en-GB"/>
        </w:rPr>
        <w:t>Research Aim and Objectives</w:t>
      </w:r>
    </w:p>
    <w:p w14:paraId="0821B9BD" w14:textId="77777777" w:rsidR="00E12869" w:rsidRPr="000B2581" w:rsidRDefault="00E12869" w:rsidP="00E12869">
      <w:pPr>
        <w:spacing w:line="360" w:lineRule="auto"/>
        <w:rPr>
          <w:lang w:val="en-GB"/>
        </w:rPr>
      </w:pPr>
      <w:r w:rsidRPr="000B2581">
        <w:rPr>
          <w:lang w:val="en-GB"/>
        </w:rPr>
        <w:t>The main aim of the research is to systematically map the available literature on interventions addressing loneliness and social isolation among older adults in UK community care using a scoping review approach. This will:</w:t>
      </w:r>
    </w:p>
    <w:p w14:paraId="10DF4375" w14:textId="77777777" w:rsidR="00E12869" w:rsidRPr="000B2581" w:rsidRDefault="00E12869" w:rsidP="00E12869">
      <w:pPr>
        <w:widowControl/>
        <w:numPr>
          <w:ilvl w:val="0"/>
          <w:numId w:val="2"/>
        </w:numPr>
        <w:autoSpaceDE/>
        <w:autoSpaceDN/>
        <w:spacing w:after="160" w:line="360" w:lineRule="auto"/>
        <w:rPr>
          <w:lang w:val="en-GB"/>
        </w:rPr>
      </w:pPr>
      <w:r w:rsidRPr="000B2581">
        <w:rPr>
          <w:lang w:val="en-GB"/>
        </w:rPr>
        <w:t>Identify and categorise key themes within the literature.</w:t>
      </w:r>
    </w:p>
    <w:p w14:paraId="602B9108" w14:textId="77777777" w:rsidR="00E12869" w:rsidRPr="000B2581" w:rsidRDefault="00E12869" w:rsidP="00E12869">
      <w:pPr>
        <w:widowControl/>
        <w:numPr>
          <w:ilvl w:val="0"/>
          <w:numId w:val="2"/>
        </w:numPr>
        <w:autoSpaceDE/>
        <w:autoSpaceDN/>
        <w:spacing w:after="160" w:line="360" w:lineRule="auto"/>
        <w:rPr>
          <w:lang w:val="en-GB"/>
        </w:rPr>
      </w:pPr>
      <w:r w:rsidRPr="000B2581">
        <w:rPr>
          <w:lang w:val="en-GB"/>
        </w:rPr>
        <w:t>Showcase evidence gaps for future research.</w:t>
      </w:r>
    </w:p>
    <w:p w14:paraId="0267BC39" w14:textId="77777777" w:rsidR="00E12869" w:rsidRPr="000B2581" w:rsidRDefault="00E12869" w:rsidP="00E12869">
      <w:pPr>
        <w:widowControl/>
        <w:numPr>
          <w:ilvl w:val="0"/>
          <w:numId w:val="2"/>
        </w:numPr>
        <w:autoSpaceDE/>
        <w:autoSpaceDN/>
        <w:spacing w:after="160" w:line="360" w:lineRule="auto"/>
        <w:rPr>
          <w:lang w:val="en-GB"/>
        </w:rPr>
      </w:pPr>
      <w:r w:rsidRPr="000B2581">
        <w:rPr>
          <w:lang w:val="en-GB"/>
        </w:rPr>
        <w:t>Offer insights into practical adoption within health and social care (HSC).</w:t>
      </w:r>
    </w:p>
    <w:p w14:paraId="60AC81CA" w14:textId="77777777" w:rsidR="00E12869" w:rsidRPr="000B2581" w:rsidRDefault="00E12869" w:rsidP="00E12869">
      <w:pPr>
        <w:spacing w:line="360" w:lineRule="auto"/>
        <w:rPr>
          <w:b/>
          <w:bCs/>
          <w:u w:val="single"/>
          <w:lang w:val="en-GB"/>
        </w:rPr>
      </w:pPr>
      <w:r w:rsidRPr="000B2581">
        <w:rPr>
          <w:b/>
          <w:bCs/>
          <w:u w:val="single"/>
          <w:lang w:val="en-GB"/>
        </w:rPr>
        <w:t>Methodology</w:t>
      </w:r>
    </w:p>
    <w:p w14:paraId="54FC0D3B" w14:textId="77777777" w:rsidR="00E12869" w:rsidRPr="000B2581" w:rsidRDefault="00E12869" w:rsidP="00E12869">
      <w:pPr>
        <w:spacing w:line="360" w:lineRule="auto"/>
        <w:rPr>
          <w:b/>
          <w:bCs/>
          <w:lang w:val="en-GB"/>
        </w:rPr>
      </w:pPr>
      <w:r w:rsidRPr="000B2581">
        <w:rPr>
          <w:b/>
          <w:bCs/>
          <w:lang w:val="en-GB"/>
        </w:rPr>
        <w:t>Scoping Review Framework</w:t>
      </w:r>
    </w:p>
    <w:p w14:paraId="64948206" w14:textId="77777777" w:rsidR="00E12869" w:rsidRPr="000B2581" w:rsidRDefault="00E12869" w:rsidP="00E12869">
      <w:pPr>
        <w:spacing w:line="360" w:lineRule="auto"/>
        <w:rPr>
          <w:lang w:val="en-GB"/>
        </w:rPr>
      </w:pPr>
      <w:r w:rsidRPr="000B2581">
        <w:rPr>
          <w:lang w:val="en-GB"/>
        </w:rPr>
        <w:t>The review will be conducted according to the framework outlined by Arksey and O'Malley (2005) and adapted by Levac et al. (2010). This will involve framing the question, finding past papers, presenting data, organizing, and reporting the key findings. Reporting will use the PRISMA-</w:t>
      </w:r>
      <w:proofErr w:type="spellStart"/>
      <w:r w:rsidRPr="000B2581">
        <w:rPr>
          <w:lang w:val="en-GB"/>
        </w:rPr>
        <w:t>ScR</w:t>
      </w:r>
      <w:proofErr w:type="spellEnd"/>
      <w:r w:rsidRPr="000B2581">
        <w:rPr>
          <w:lang w:val="en-GB"/>
        </w:rPr>
        <w:t xml:space="preserve"> approach (</w:t>
      </w:r>
      <w:proofErr w:type="spellStart"/>
      <w:r w:rsidRPr="000B2581">
        <w:rPr>
          <w:lang w:val="en-GB"/>
        </w:rPr>
        <w:t>Tricco</w:t>
      </w:r>
      <w:proofErr w:type="spellEnd"/>
      <w:r w:rsidRPr="000B2581">
        <w:rPr>
          <w:lang w:val="en-GB"/>
        </w:rPr>
        <w:t xml:space="preserve"> et al., 2018). </w:t>
      </w:r>
    </w:p>
    <w:p w14:paraId="304D081B" w14:textId="77777777" w:rsidR="00E12869" w:rsidRPr="000B2581" w:rsidRDefault="00E12869" w:rsidP="00E12869">
      <w:pPr>
        <w:spacing w:line="360" w:lineRule="auto"/>
        <w:rPr>
          <w:b/>
          <w:bCs/>
          <w:lang w:val="en-GB"/>
        </w:rPr>
      </w:pPr>
      <w:r w:rsidRPr="000B2581">
        <w:rPr>
          <w:b/>
          <w:bCs/>
          <w:lang w:val="en-GB"/>
        </w:rPr>
        <w:t>Research Question</w:t>
      </w:r>
    </w:p>
    <w:p w14:paraId="163CCB2E" w14:textId="77777777" w:rsidR="00E12869" w:rsidRPr="000B2581" w:rsidRDefault="00E12869" w:rsidP="00E12869">
      <w:pPr>
        <w:spacing w:line="360" w:lineRule="auto"/>
        <w:rPr>
          <w:lang w:val="en-GB"/>
        </w:rPr>
      </w:pPr>
      <w:r w:rsidRPr="000B2581">
        <w:rPr>
          <w:lang w:val="en-GB"/>
        </w:rPr>
        <w:t xml:space="preserve">What are the main themes in interventions that have been reported to alleviate loneliness and social isolation in older adults within UK community care, as reported in the past literature in this population? </w:t>
      </w:r>
    </w:p>
    <w:p w14:paraId="354B4F3F" w14:textId="77777777" w:rsidR="00E12869" w:rsidRPr="000B2581" w:rsidRDefault="00E12869" w:rsidP="00E12869">
      <w:pPr>
        <w:spacing w:line="360" w:lineRule="auto"/>
        <w:rPr>
          <w:b/>
          <w:bCs/>
          <w:lang w:val="en-GB"/>
        </w:rPr>
      </w:pPr>
      <w:r w:rsidRPr="000B2581">
        <w:rPr>
          <w:b/>
          <w:bCs/>
          <w:lang w:val="en-GB"/>
        </w:rPr>
        <w:t>Inclusion and Exclusion Criteria</w:t>
      </w:r>
    </w:p>
    <w:p w14:paraId="252BEBD2" w14:textId="77777777" w:rsidR="00E12869" w:rsidRPr="000B2581" w:rsidRDefault="00E12869" w:rsidP="00E12869">
      <w:pPr>
        <w:widowControl/>
        <w:numPr>
          <w:ilvl w:val="0"/>
          <w:numId w:val="3"/>
        </w:numPr>
        <w:autoSpaceDE/>
        <w:autoSpaceDN/>
        <w:spacing w:after="160" w:line="360" w:lineRule="auto"/>
        <w:rPr>
          <w:lang w:val="en-GB"/>
        </w:rPr>
      </w:pPr>
      <w:r w:rsidRPr="000B2581">
        <w:rPr>
          <w:b/>
          <w:bCs/>
          <w:lang w:val="en-GB"/>
        </w:rPr>
        <w:t>Inclusion</w:t>
      </w:r>
      <w:r w:rsidRPr="000B2581">
        <w:rPr>
          <w:lang w:val="en-GB"/>
        </w:rPr>
        <w:t xml:space="preserve">: Peer-reviewed studies published within the last 10 years that focus on interventions for loneliness or social isolation among older adults in UK community care. </w:t>
      </w:r>
      <w:r w:rsidRPr="000B2581">
        <w:rPr>
          <w:b/>
          <w:bCs/>
          <w:lang w:val="en-GB"/>
        </w:rPr>
        <w:t>Exclusion</w:t>
      </w:r>
      <w:r w:rsidRPr="000B2581">
        <w:rPr>
          <w:lang w:val="en-GB"/>
        </w:rPr>
        <w:t>: Non-peer-reviewed studies, sources not published within the last 10 years, papers published outside the UK context or care home settings.</w:t>
      </w:r>
    </w:p>
    <w:p w14:paraId="21029927" w14:textId="77777777" w:rsidR="00E12869" w:rsidRPr="000B2581" w:rsidRDefault="00E12869" w:rsidP="00E12869">
      <w:pPr>
        <w:spacing w:line="360" w:lineRule="auto"/>
        <w:rPr>
          <w:b/>
          <w:bCs/>
          <w:lang w:val="en-GB"/>
        </w:rPr>
      </w:pPr>
      <w:r w:rsidRPr="000B2581">
        <w:rPr>
          <w:b/>
          <w:bCs/>
          <w:lang w:val="en-GB"/>
        </w:rPr>
        <w:t>Data Collection and Analysis</w:t>
      </w:r>
    </w:p>
    <w:p w14:paraId="7BBA3A0B" w14:textId="77777777" w:rsidR="00E12869" w:rsidRPr="000B2581" w:rsidRDefault="00E12869" w:rsidP="00E12869">
      <w:pPr>
        <w:widowControl/>
        <w:numPr>
          <w:ilvl w:val="0"/>
          <w:numId w:val="3"/>
        </w:numPr>
        <w:autoSpaceDE/>
        <w:autoSpaceDN/>
        <w:spacing w:after="160" w:line="360" w:lineRule="auto"/>
        <w:rPr>
          <w:lang w:val="en-GB"/>
        </w:rPr>
      </w:pPr>
      <w:r w:rsidRPr="000B2581">
        <w:rPr>
          <w:b/>
          <w:bCs/>
          <w:lang w:val="en-GB"/>
        </w:rPr>
        <w:lastRenderedPageBreak/>
        <w:t>Search Strategy</w:t>
      </w:r>
      <w:r w:rsidRPr="000B2581">
        <w:rPr>
          <w:lang w:val="en-GB"/>
        </w:rPr>
        <w:t xml:space="preserve">: A systematic search will be conducted in databases like CINAHL, MEDLINE, Google Scholar, and Scopus and will use Boolean operators combined with keywords including “loneliness”, “social isolation”, “older adults”, “community care”, and “intervention”. </w:t>
      </w:r>
    </w:p>
    <w:p w14:paraId="32519FC6" w14:textId="77777777" w:rsidR="00E12869" w:rsidRPr="000B2581" w:rsidRDefault="00E12869" w:rsidP="00E12869">
      <w:pPr>
        <w:widowControl/>
        <w:numPr>
          <w:ilvl w:val="0"/>
          <w:numId w:val="3"/>
        </w:numPr>
        <w:autoSpaceDE/>
        <w:autoSpaceDN/>
        <w:spacing w:after="160" w:line="360" w:lineRule="auto"/>
        <w:rPr>
          <w:lang w:val="en-GB"/>
        </w:rPr>
      </w:pPr>
      <w:r w:rsidRPr="000B2581">
        <w:rPr>
          <w:b/>
          <w:bCs/>
          <w:lang w:val="en-GB"/>
        </w:rPr>
        <w:t>Analysis</w:t>
      </w:r>
      <w:r w:rsidRPr="000B2581">
        <w:rPr>
          <w:lang w:val="en-GB"/>
        </w:rPr>
        <w:t>: Recurring themes and patterns will be identified using the Aveyard (2014) simplified thematic analysis. The primary stages will comprise:</w:t>
      </w:r>
    </w:p>
    <w:p w14:paraId="006B3870" w14:textId="77777777" w:rsidR="00E12869" w:rsidRPr="000B2581" w:rsidRDefault="00E12869" w:rsidP="00E12869">
      <w:pPr>
        <w:widowControl/>
        <w:numPr>
          <w:ilvl w:val="1"/>
          <w:numId w:val="3"/>
        </w:numPr>
        <w:autoSpaceDE/>
        <w:autoSpaceDN/>
        <w:spacing w:after="160" w:line="360" w:lineRule="auto"/>
        <w:rPr>
          <w:lang w:val="en-GB"/>
        </w:rPr>
      </w:pPr>
      <w:r w:rsidRPr="000B2581">
        <w:rPr>
          <w:lang w:val="en-GB"/>
        </w:rPr>
        <w:t>Reading and re-reading to understand the included past papers.</w:t>
      </w:r>
    </w:p>
    <w:p w14:paraId="2C60DB6F" w14:textId="77777777" w:rsidR="00E12869" w:rsidRPr="000B2581" w:rsidRDefault="00E12869" w:rsidP="00E12869">
      <w:pPr>
        <w:widowControl/>
        <w:numPr>
          <w:ilvl w:val="1"/>
          <w:numId w:val="3"/>
        </w:numPr>
        <w:autoSpaceDE/>
        <w:autoSpaceDN/>
        <w:spacing w:after="160" w:line="360" w:lineRule="auto"/>
        <w:rPr>
          <w:lang w:val="en-GB"/>
        </w:rPr>
      </w:pPr>
      <w:r w:rsidRPr="000B2581">
        <w:rPr>
          <w:lang w:val="en-GB"/>
        </w:rPr>
        <w:t>Coding data by classifying comparable concepts.</w:t>
      </w:r>
    </w:p>
    <w:p w14:paraId="1ACEF464" w14:textId="77777777" w:rsidR="00E12869" w:rsidRPr="000B2581" w:rsidRDefault="00E12869" w:rsidP="00E12869">
      <w:pPr>
        <w:widowControl/>
        <w:numPr>
          <w:ilvl w:val="1"/>
          <w:numId w:val="3"/>
        </w:numPr>
        <w:autoSpaceDE/>
        <w:autoSpaceDN/>
        <w:spacing w:after="160" w:line="360" w:lineRule="auto"/>
        <w:rPr>
          <w:lang w:val="en-GB"/>
        </w:rPr>
      </w:pPr>
      <w:r w:rsidRPr="000B2581">
        <w:rPr>
          <w:lang w:val="en-GB"/>
        </w:rPr>
        <w:t>Group codes into descriptive themes that respond to the question in review.</w:t>
      </w:r>
    </w:p>
    <w:p w14:paraId="7D2883FE" w14:textId="77777777" w:rsidR="00E12869" w:rsidRPr="000B2581" w:rsidRDefault="00E12869" w:rsidP="00E12869">
      <w:pPr>
        <w:pStyle w:val="BodyText"/>
        <w:spacing w:line="360" w:lineRule="auto"/>
        <w:rPr>
          <w:lang w:val="en-GB"/>
        </w:rPr>
      </w:pPr>
    </w:p>
    <w:p w14:paraId="165CA8FA" w14:textId="77777777" w:rsidR="00E12869" w:rsidRPr="000B2581" w:rsidRDefault="00E12869" w:rsidP="00E12869">
      <w:pPr>
        <w:spacing w:line="360" w:lineRule="auto"/>
        <w:rPr>
          <w:b/>
          <w:bCs/>
          <w:u w:val="single"/>
          <w:lang w:val="en-GB"/>
        </w:rPr>
      </w:pPr>
      <w:r w:rsidRPr="000B2581">
        <w:rPr>
          <w:b/>
          <w:bCs/>
          <w:u w:val="single"/>
          <w:lang w:val="en-GB"/>
        </w:rPr>
        <w:t>Ethical Considerations</w:t>
      </w:r>
    </w:p>
    <w:p w14:paraId="7BCB427A" w14:textId="77777777" w:rsidR="00E12869" w:rsidRPr="000B2581" w:rsidRDefault="00E12869" w:rsidP="00E12869">
      <w:pPr>
        <w:spacing w:line="360" w:lineRule="auto"/>
        <w:rPr>
          <w:lang w:val="en-GB"/>
        </w:rPr>
      </w:pPr>
      <w:r w:rsidRPr="000B2581">
        <w:rPr>
          <w:lang w:val="en-GB"/>
        </w:rPr>
        <w:t>The scoping review will maintain ethical practice by acknowledging the authors of past works through proper citation and referencing. Also, data will be reported transparently and will avoid the selective inclusion of studies.</w:t>
      </w:r>
    </w:p>
    <w:p w14:paraId="3FC24359" w14:textId="77777777" w:rsidR="00E12869" w:rsidRPr="000B2581" w:rsidRDefault="00E12869" w:rsidP="00E12869">
      <w:pPr>
        <w:spacing w:line="360" w:lineRule="auto"/>
        <w:rPr>
          <w:lang w:val="en-GB"/>
        </w:rPr>
      </w:pPr>
    </w:p>
    <w:p w14:paraId="1A9E7F15" w14:textId="77777777" w:rsidR="00E12869" w:rsidRPr="000B2581" w:rsidRDefault="00E12869" w:rsidP="00E12869">
      <w:pPr>
        <w:spacing w:line="360" w:lineRule="auto"/>
        <w:rPr>
          <w:lang w:val="en-GB"/>
        </w:rPr>
      </w:pPr>
    </w:p>
    <w:p w14:paraId="4D7E029F" w14:textId="77777777" w:rsidR="00E12869" w:rsidRPr="000B2581" w:rsidRDefault="00E12869" w:rsidP="00E12869">
      <w:pPr>
        <w:spacing w:line="360" w:lineRule="auto"/>
        <w:rPr>
          <w:lang w:val="en-GB"/>
        </w:rPr>
      </w:pPr>
    </w:p>
    <w:p w14:paraId="76377E3A" w14:textId="77777777" w:rsidR="00E12869" w:rsidRDefault="00E12869" w:rsidP="00E12869">
      <w:pPr>
        <w:rPr>
          <w:lang w:val="en-GB"/>
        </w:rPr>
      </w:pPr>
    </w:p>
    <w:p w14:paraId="29785C3A" w14:textId="77777777" w:rsidR="00E12869" w:rsidRDefault="00E12869" w:rsidP="00E12869">
      <w:pPr>
        <w:rPr>
          <w:lang w:val="en-GB"/>
        </w:rPr>
      </w:pPr>
    </w:p>
    <w:p w14:paraId="33BFFC42" w14:textId="77777777" w:rsidR="00E12869" w:rsidRDefault="00E12869" w:rsidP="00E12869">
      <w:pPr>
        <w:rPr>
          <w:lang w:val="en-GB"/>
        </w:rPr>
      </w:pPr>
    </w:p>
    <w:p w14:paraId="32F8631C" w14:textId="77777777" w:rsidR="00E12869" w:rsidRDefault="00E12869" w:rsidP="00E12869">
      <w:pPr>
        <w:rPr>
          <w:lang w:val="en-GB"/>
        </w:rPr>
      </w:pPr>
    </w:p>
    <w:p w14:paraId="3B31BB1E" w14:textId="77777777" w:rsidR="00E12869" w:rsidRDefault="00E12869" w:rsidP="00E12869">
      <w:pPr>
        <w:rPr>
          <w:lang w:val="en-GB"/>
        </w:rPr>
      </w:pPr>
    </w:p>
    <w:p w14:paraId="367C138B" w14:textId="77777777" w:rsidR="00E12869" w:rsidRDefault="00E12869" w:rsidP="00E12869">
      <w:pPr>
        <w:rPr>
          <w:lang w:val="en-GB"/>
        </w:rPr>
      </w:pPr>
    </w:p>
    <w:p w14:paraId="35F1037A" w14:textId="77777777" w:rsidR="007211F2" w:rsidRDefault="007211F2" w:rsidP="00E12869">
      <w:pPr>
        <w:rPr>
          <w:lang w:val="en-GB"/>
        </w:rPr>
      </w:pPr>
    </w:p>
    <w:p w14:paraId="18B8C466" w14:textId="77777777" w:rsidR="007211F2" w:rsidRDefault="007211F2" w:rsidP="00E12869">
      <w:pPr>
        <w:rPr>
          <w:lang w:val="en-GB"/>
        </w:rPr>
      </w:pPr>
    </w:p>
    <w:p w14:paraId="2D05FA36" w14:textId="77777777" w:rsidR="007211F2" w:rsidRDefault="007211F2" w:rsidP="00E12869">
      <w:pPr>
        <w:rPr>
          <w:lang w:val="en-GB"/>
        </w:rPr>
      </w:pPr>
    </w:p>
    <w:p w14:paraId="57028555" w14:textId="77777777" w:rsidR="007211F2" w:rsidRDefault="007211F2" w:rsidP="00E12869">
      <w:pPr>
        <w:rPr>
          <w:lang w:val="en-GB"/>
        </w:rPr>
      </w:pPr>
    </w:p>
    <w:p w14:paraId="2A1F55C8" w14:textId="77777777" w:rsidR="007211F2" w:rsidRDefault="007211F2" w:rsidP="00E12869">
      <w:pPr>
        <w:rPr>
          <w:lang w:val="en-GB"/>
        </w:rPr>
      </w:pPr>
    </w:p>
    <w:p w14:paraId="71F8DA8B" w14:textId="77777777" w:rsidR="007211F2" w:rsidRDefault="007211F2" w:rsidP="00E12869">
      <w:pPr>
        <w:rPr>
          <w:lang w:val="en-GB"/>
        </w:rPr>
      </w:pPr>
    </w:p>
    <w:p w14:paraId="53989CE1" w14:textId="77777777" w:rsidR="007211F2" w:rsidRDefault="007211F2" w:rsidP="00E12869">
      <w:pPr>
        <w:rPr>
          <w:lang w:val="en-GB"/>
        </w:rPr>
      </w:pPr>
    </w:p>
    <w:p w14:paraId="181916DA" w14:textId="77777777" w:rsidR="007211F2" w:rsidRDefault="007211F2" w:rsidP="00E12869">
      <w:pPr>
        <w:rPr>
          <w:lang w:val="en-GB"/>
        </w:rPr>
      </w:pPr>
    </w:p>
    <w:p w14:paraId="13B3AB12" w14:textId="77777777" w:rsidR="007211F2" w:rsidRDefault="007211F2" w:rsidP="00E12869">
      <w:pPr>
        <w:rPr>
          <w:lang w:val="en-GB"/>
        </w:rPr>
      </w:pPr>
    </w:p>
    <w:p w14:paraId="05035143" w14:textId="77777777" w:rsidR="00E12869" w:rsidRDefault="00E12869" w:rsidP="00E12869">
      <w:pPr>
        <w:rPr>
          <w:lang w:val="en-GB"/>
        </w:rPr>
      </w:pPr>
    </w:p>
    <w:p w14:paraId="24969D95" w14:textId="77777777" w:rsidR="00E12869" w:rsidRDefault="00E12869" w:rsidP="00E12869">
      <w:pPr>
        <w:rPr>
          <w:lang w:val="en-GB"/>
        </w:rPr>
      </w:pPr>
    </w:p>
    <w:p w14:paraId="3AF4C641" w14:textId="77777777" w:rsidR="00E12869" w:rsidRDefault="00E12869" w:rsidP="00E12869">
      <w:pPr>
        <w:rPr>
          <w:lang w:val="en-GB"/>
        </w:rPr>
      </w:pPr>
    </w:p>
    <w:p w14:paraId="06C448B2" w14:textId="77777777" w:rsidR="00E12869" w:rsidRDefault="00E12869" w:rsidP="00E12869">
      <w:pPr>
        <w:rPr>
          <w:lang w:val="en-GB"/>
        </w:rPr>
      </w:pPr>
    </w:p>
    <w:p w14:paraId="431B10C8" w14:textId="77777777" w:rsidR="00E12869" w:rsidRDefault="00E12869" w:rsidP="00E12869">
      <w:pPr>
        <w:rPr>
          <w:lang w:val="en-GB"/>
        </w:rPr>
      </w:pPr>
    </w:p>
    <w:p w14:paraId="49F2698F" w14:textId="77777777" w:rsidR="00E12869" w:rsidRPr="000B2581" w:rsidRDefault="00E12869" w:rsidP="00E12869">
      <w:pPr>
        <w:rPr>
          <w:lang w:val="en-GB"/>
        </w:rPr>
      </w:pPr>
    </w:p>
    <w:p w14:paraId="6E272ED7" w14:textId="77777777" w:rsidR="00E12869" w:rsidRPr="000B2581" w:rsidRDefault="00E12869" w:rsidP="00E12869">
      <w:pPr>
        <w:rPr>
          <w:b/>
          <w:bCs/>
          <w:u w:val="single"/>
          <w:lang w:val="en-GB"/>
        </w:rPr>
      </w:pPr>
      <w:r w:rsidRPr="000B2581">
        <w:rPr>
          <w:b/>
          <w:bCs/>
          <w:u w:val="single"/>
          <w:lang w:val="en-GB"/>
        </w:rPr>
        <w:lastRenderedPageBreak/>
        <w:t>References</w:t>
      </w:r>
    </w:p>
    <w:p w14:paraId="703CEB02" w14:textId="77777777" w:rsidR="00E12869" w:rsidRPr="000B2581" w:rsidRDefault="00E12869" w:rsidP="00E12869">
      <w:pPr>
        <w:spacing w:line="360" w:lineRule="auto"/>
        <w:ind w:left="720" w:hanging="720"/>
        <w:contextualSpacing/>
        <w:rPr>
          <w:lang w:val="en-GB"/>
        </w:rPr>
      </w:pPr>
      <w:r w:rsidRPr="000B2581">
        <w:rPr>
          <w:lang w:val="en-GB"/>
        </w:rPr>
        <w:t xml:space="preserve">Age UK (2024) </w:t>
      </w:r>
      <w:r w:rsidRPr="000B2581">
        <w:rPr>
          <w:i/>
          <w:iCs/>
          <w:lang w:val="en-GB"/>
        </w:rPr>
        <w:t>You are not alone in feeling lonely: parliamentary briefing</w:t>
      </w:r>
      <w:r w:rsidRPr="000B2581">
        <w:rPr>
          <w:lang w:val="en-GB"/>
        </w:rPr>
        <w:t>. London: Age UK. Available at: https://www.ageuk.org.uk/siteassets/documents/reports-and-publications/reports-and-briefings/loneliness/you-are-not-alone-in-feeling-lonely---parliamentary-briefing-.pdf (Accessed: 5 October 2026).</w:t>
      </w:r>
    </w:p>
    <w:p w14:paraId="6C10A422" w14:textId="77777777" w:rsidR="00E12869" w:rsidRPr="000B2581" w:rsidRDefault="00E12869" w:rsidP="00E12869">
      <w:pPr>
        <w:spacing w:line="360" w:lineRule="auto"/>
        <w:ind w:left="720" w:hanging="720"/>
        <w:contextualSpacing/>
        <w:rPr>
          <w:lang w:val="en-GB"/>
        </w:rPr>
      </w:pPr>
      <w:r w:rsidRPr="000B2581">
        <w:rPr>
          <w:lang w:val="en-GB"/>
        </w:rPr>
        <w:t xml:space="preserve">Arksey, H. and O’Malley, L. (2005) ‘Scoping studies: towards a methodological framework’, </w:t>
      </w:r>
      <w:r w:rsidRPr="000B2581">
        <w:rPr>
          <w:i/>
          <w:iCs/>
          <w:lang w:val="en-GB"/>
        </w:rPr>
        <w:t>International Journal of Social Research Methodology</w:t>
      </w:r>
      <w:r w:rsidRPr="000B2581">
        <w:rPr>
          <w:lang w:val="en-GB"/>
        </w:rPr>
        <w:t xml:space="preserve">, 8(1), pp. 19–32. </w:t>
      </w:r>
      <w:proofErr w:type="spellStart"/>
      <w:r w:rsidRPr="000B2581">
        <w:rPr>
          <w:lang w:val="en-GB"/>
        </w:rPr>
        <w:t>doi</w:t>
      </w:r>
      <w:proofErr w:type="spellEnd"/>
      <w:r w:rsidRPr="000B2581">
        <w:rPr>
          <w:lang w:val="en-GB"/>
        </w:rPr>
        <w:t>: 10.1080/1364557032000119616.</w:t>
      </w:r>
    </w:p>
    <w:p w14:paraId="5575A8A8" w14:textId="77777777" w:rsidR="00E12869" w:rsidRPr="000B2581" w:rsidRDefault="00E12869" w:rsidP="00E12869">
      <w:pPr>
        <w:spacing w:line="360" w:lineRule="auto"/>
        <w:ind w:left="720" w:hanging="720"/>
        <w:contextualSpacing/>
        <w:rPr>
          <w:lang w:val="en-GB"/>
        </w:rPr>
      </w:pPr>
      <w:r w:rsidRPr="000B2581">
        <w:rPr>
          <w:lang w:val="en-GB"/>
        </w:rPr>
        <w:t xml:space="preserve">Aveyard, H. (2014) </w:t>
      </w:r>
      <w:r w:rsidRPr="000B2581">
        <w:rPr>
          <w:i/>
          <w:iCs/>
          <w:lang w:val="en-GB"/>
        </w:rPr>
        <w:t>Doing a literature review in health and social care: a practical guide</w:t>
      </w:r>
      <w:r w:rsidRPr="000B2581">
        <w:rPr>
          <w:lang w:val="en-GB"/>
        </w:rPr>
        <w:t xml:space="preserve">. 3rd </w:t>
      </w:r>
      <w:proofErr w:type="spellStart"/>
      <w:r w:rsidRPr="000B2581">
        <w:rPr>
          <w:lang w:val="en-GB"/>
        </w:rPr>
        <w:t>edn</w:t>
      </w:r>
      <w:proofErr w:type="spellEnd"/>
      <w:r w:rsidRPr="000B2581">
        <w:rPr>
          <w:lang w:val="en-GB"/>
        </w:rPr>
        <w:t>. Maidenhead: Open University Press.</w:t>
      </w:r>
    </w:p>
    <w:p w14:paraId="1DD41C0F" w14:textId="77777777" w:rsidR="00E12869" w:rsidRPr="000B2581" w:rsidRDefault="00E12869" w:rsidP="00E12869">
      <w:pPr>
        <w:spacing w:line="360" w:lineRule="auto"/>
        <w:ind w:left="720" w:hanging="720"/>
        <w:contextualSpacing/>
        <w:rPr>
          <w:lang w:val="en-GB"/>
        </w:rPr>
      </w:pPr>
      <w:r w:rsidRPr="000B2581">
        <w:rPr>
          <w:lang w:val="en-GB"/>
        </w:rPr>
        <w:t xml:space="preserve">Department for Digital, Culture, Media and Sport (DCMS) (2018) </w:t>
      </w:r>
      <w:r w:rsidRPr="000B2581">
        <w:rPr>
          <w:i/>
          <w:iCs/>
          <w:lang w:val="en-GB"/>
        </w:rPr>
        <w:t>A connected society: a strategy for tackling loneliness – laying the foundations for change</w:t>
      </w:r>
      <w:r w:rsidRPr="000B2581">
        <w:rPr>
          <w:lang w:val="en-GB"/>
        </w:rPr>
        <w:t>. London: HM Government. Available at: https://assets.publishing.service.gov.uk/media/5fb66cf98fa8f54aafb3c333/6.4882_DCMS_Loneliness_Strategy_web_Update_V2.pdf (Accessed: 5 October 2026).</w:t>
      </w:r>
    </w:p>
    <w:p w14:paraId="6D453BEB" w14:textId="77777777" w:rsidR="00E12869" w:rsidRPr="000B2581" w:rsidRDefault="00E12869" w:rsidP="00E12869">
      <w:pPr>
        <w:spacing w:line="360" w:lineRule="auto"/>
        <w:ind w:left="720" w:hanging="720"/>
        <w:contextualSpacing/>
        <w:rPr>
          <w:lang w:val="en-GB"/>
        </w:rPr>
      </w:pPr>
      <w:r w:rsidRPr="000B2581">
        <w:rPr>
          <w:lang w:val="en-GB"/>
        </w:rPr>
        <w:t xml:space="preserve">Hoang, P., King, J.A., Moore, S. et al. (2022) ‘Interventions associated with reduced loneliness and social isolation in older adults: a systematic review and meta-analysis’, </w:t>
      </w:r>
      <w:r w:rsidRPr="000B2581">
        <w:rPr>
          <w:i/>
          <w:iCs/>
          <w:lang w:val="en-GB"/>
        </w:rPr>
        <w:t>JAMA Network Open</w:t>
      </w:r>
      <w:r w:rsidRPr="000B2581">
        <w:rPr>
          <w:lang w:val="en-GB"/>
        </w:rPr>
        <w:t xml:space="preserve">, 5(10), e2236676. </w:t>
      </w:r>
      <w:proofErr w:type="spellStart"/>
      <w:r w:rsidRPr="000B2581">
        <w:rPr>
          <w:lang w:val="en-GB"/>
        </w:rPr>
        <w:t>doi</w:t>
      </w:r>
      <w:proofErr w:type="spellEnd"/>
      <w:r w:rsidRPr="000B2581">
        <w:rPr>
          <w:lang w:val="en-GB"/>
        </w:rPr>
        <w:t>: 10.1001/jamanetworkopen.2022.36676.</w:t>
      </w:r>
    </w:p>
    <w:p w14:paraId="1418A9B9" w14:textId="77777777" w:rsidR="00E12869" w:rsidRPr="000B2581" w:rsidRDefault="00E12869" w:rsidP="00E12869">
      <w:pPr>
        <w:spacing w:line="360" w:lineRule="auto"/>
        <w:ind w:left="720" w:hanging="720"/>
        <w:contextualSpacing/>
        <w:rPr>
          <w:lang w:val="en-GB"/>
        </w:rPr>
      </w:pPr>
      <w:r w:rsidRPr="000B2581">
        <w:rPr>
          <w:lang w:val="en-GB"/>
        </w:rPr>
        <w:t xml:space="preserve">Levac, D., Colquhoun, H. and O’Brien, K.K. (2010) ‘Scoping studies: advancing the methodology’, </w:t>
      </w:r>
      <w:r w:rsidRPr="000B2581">
        <w:rPr>
          <w:i/>
          <w:iCs/>
          <w:lang w:val="en-GB"/>
        </w:rPr>
        <w:t>Implementation Science</w:t>
      </w:r>
      <w:r w:rsidRPr="000B2581">
        <w:rPr>
          <w:lang w:val="en-GB"/>
        </w:rPr>
        <w:t xml:space="preserve">, 5, article 69. </w:t>
      </w:r>
      <w:proofErr w:type="spellStart"/>
      <w:r w:rsidRPr="000B2581">
        <w:rPr>
          <w:lang w:val="en-GB"/>
        </w:rPr>
        <w:t>doi</w:t>
      </w:r>
      <w:proofErr w:type="spellEnd"/>
      <w:r w:rsidRPr="000B2581">
        <w:rPr>
          <w:lang w:val="en-GB"/>
        </w:rPr>
        <w:t>: 10.1186/1748-5908-5-69.</w:t>
      </w:r>
    </w:p>
    <w:p w14:paraId="1133E1B8" w14:textId="77777777" w:rsidR="00E12869" w:rsidRPr="000B2581" w:rsidRDefault="00E12869" w:rsidP="00E12869">
      <w:pPr>
        <w:spacing w:line="360" w:lineRule="auto"/>
        <w:ind w:left="720" w:hanging="720"/>
        <w:contextualSpacing/>
        <w:rPr>
          <w:lang w:val="en-GB"/>
        </w:rPr>
      </w:pPr>
      <w:proofErr w:type="spellStart"/>
      <w:r w:rsidRPr="000B2581">
        <w:rPr>
          <w:lang w:val="en-GB"/>
        </w:rPr>
        <w:t>Tricco</w:t>
      </w:r>
      <w:proofErr w:type="spellEnd"/>
      <w:r w:rsidRPr="000B2581">
        <w:rPr>
          <w:lang w:val="en-GB"/>
        </w:rPr>
        <w:t>, A.C., Lillie, E., Zarin, W. et al. (2018) ‘PRISMA extension for scoping reviews (PRISMA-</w:t>
      </w:r>
      <w:proofErr w:type="spellStart"/>
      <w:r w:rsidRPr="000B2581">
        <w:rPr>
          <w:lang w:val="en-GB"/>
        </w:rPr>
        <w:t>ScR</w:t>
      </w:r>
      <w:proofErr w:type="spellEnd"/>
      <w:r w:rsidRPr="000B2581">
        <w:rPr>
          <w:lang w:val="en-GB"/>
        </w:rPr>
        <w:t xml:space="preserve">): checklist and explanation’, </w:t>
      </w:r>
      <w:r w:rsidRPr="000B2581">
        <w:rPr>
          <w:i/>
          <w:iCs/>
          <w:lang w:val="en-GB"/>
        </w:rPr>
        <w:t>Annals of Internal Medicine</w:t>
      </w:r>
      <w:r w:rsidRPr="000B2581">
        <w:rPr>
          <w:lang w:val="en-GB"/>
        </w:rPr>
        <w:t xml:space="preserve">, 169(7), pp. 467–473. </w:t>
      </w:r>
      <w:proofErr w:type="spellStart"/>
      <w:r w:rsidRPr="000B2581">
        <w:rPr>
          <w:lang w:val="en-GB"/>
        </w:rPr>
        <w:t>doi</w:t>
      </w:r>
      <w:proofErr w:type="spellEnd"/>
      <w:r w:rsidRPr="000B2581">
        <w:rPr>
          <w:lang w:val="en-GB"/>
        </w:rPr>
        <w:t>: 10.7326/M18-0850.</w:t>
      </w:r>
    </w:p>
    <w:p w14:paraId="0E671C93" w14:textId="77777777" w:rsidR="00E12869" w:rsidRPr="000B2581" w:rsidRDefault="00E12869" w:rsidP="00E12869">
      <w:pPr>
        <w:spacing w:line="360" w:lineRule="auto"/>
        <w:ind w:left="720" w:hanging="720"/>
        <w:contextualSpacing/>
        <w:rPr>
          <w:lang w:val="en-GB"/>
        </w:rPr>
      </w:pPr>
    </w:p>
    <w:p w14:paraId="24BFE6E1" w14:textId="77777777" w:rsidR="00E12869" w:rsidRPr="000B2581" w:rsidRDefault="00E12869" w:rsidP="00E12869">
      <w:pPr>
        <w:rPr>
          <w:lang w:val="en-GB"/>
        </w:rPr>
      </w:pPr>
    </w:p>
    <w:p w14:paraId="71091768" w14:textId="77777777" w:rsidR="00E12869" w:rsidRPr="000B2581" w:rsidRDefault="00E12869" w:rsidP="00E12869">
      <w:pPr>
        <w:rPr>
          <w:lang w:val="en-GB"/>
        </w:rPr>
      </w:pPr>
    </w:p>
    <w:p w14:paraId="19522305" w14:textId="77777777" w:rsidR="00E12869" w:rsidRDefault="00E12869" w:rsidP="00E12869">
      <w:pPr>
        <w:pStyle w:val="BodyText"/>
        <w:spacing w:before="4"/>
        <w:rPr>
          <w:rFonts w:ascii="Arial MT"/>
          <w:i w:val="0"/>
          <w:sz w:val="17"/>
        </w:rPr>
      </w:pPr>
    </w:p>
    <w:p w14:paraId="42B63509" w14:textId="77777777" w:rsidR="00F302AC" w:rsidRDefault="00F302AC"/>
    <w:sectPr w:rsidR="00F302AC" w:rsidSect="00E12869">
      <w:pgSz w:w="12240" w:h="15840"/>
      <w:pgMar w:top="1820" w:right="1440" w:bottom="1240" w:left="1440" w:header="0" w:footer="100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5206B6" w14:textId="77777777" w:rsidR="004B2295" w:rsidRDefault="004B2295">
    <w:pPr>
      <w:pStyle w:val="BodyText"/>
      <w:spacing w:line="200" w:lineRule="exact"/>
      <w:rPr>
        <w:i w:val="0"/>
        <w:sz w:val="20"/>
      </w:rPr>
    </w:pPr>
    <w:r>
      <w:rPr>
        <w:i w:val="0"/>
        <w:noProof/>
        <w:sz w:val="20"/>
      </w:rPr>
      <mc:AlternateContent>
        <mc:Choice Requires="wps">
          <w:drawing>
            <wp:anchor distT="0" distB="0" distL="0" distR="0" simplePos="0" relativeHeight="251659264" behindDoc="1" locked="0" layoutInCell="1" allowOverlap="1" wp14:anchorId="4081CC39" wp14:editId="4E848D35">
              <wp:simplePos x="0" y="0"/>
              <wp:positionH relativeFrom="page">
                <wp:posOffset>3780321</wp:posOffset>
              </wp:positionH>
              <wp:positionV relativeFrom="page">
                <wp:posOffset>9258300</wp:posOffset>
              </wp:positionV>
              <wp:extent cx="275590" cy="17780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5590" cy="177800"/>
                      </a:xfrm>
                      <a:prstGeom prst="rect">
                        <a:avLst/>
                      </a:prstGeom>
                    </wps:spPr>
                    <wps:txbx>
                      <w:txbxContent>
                        <w:p w14:paraId="15B1B7C9" w14:textId="77777777" w:rsidR="004B2295" w:rsidRDefault="004B2295">
                          <w:pPr>
                            <w:spacing w:line="256" w:lineRule="exact"/>
                            <w:ind w:left="33"/>
                            <w:rPr>
                              <w:rFonts w:ascii="Arial MT"/>
                              <w:sz w:val="24"/>
                            </w:rPr>
                          </w:pPr>
                          <w:r>
                            <w:rPr>
                              <w:rFonts w:ascii="Arial MT"/>
                              <w:spacing w:val="-5"/>
                              <w:sz w:val="24"/>
                            </w:rPr>
                            <w:fldChar w:fldCharType="begin"/>
                          </w:r>
                          <w:r>
                            <w:rPr>
                              <w:rFonts w:ascii="Arial MT"/>
                              <w:spacing w:val="-5"/>
                              <w:sz w:val="24"/>
                            </w:rPr>
                            <w:instrText xml:space="preserve"> PAGE </w:instrText>
                          </w:r>
                          <w:r>
                            <w:rPr>
                              <w:rFonts w:ascii="Arial MT"/>
                              <w:spacing w:val="-5"/>
                              <w:sz w:val="24"/>
                            </w:rPr>
                            <w:fldChar w:fldCharType="separate"/>
                          </w:r>
                          <w:r>
                            <w:rPr>
                              <w:rFonts w:ascii="Arial MT"/>
                              <w:spacing w:val="-5"/>
                              <w:sz w:val="24"/>
                            </w:rPr>
                            <w:t>10</w:t>
                          </w:r>
                          <w:r>
                            <w:rPr>
                              <w:rFonts w:ascii="Arial MT"/>
                              <w:spacing w:val="-5"/>
                              <w:sz w:val="24"/>
                            </w:rPr>
                            <w:fldChar w:fldCharType="end"/>
                          </w:r>
                        </w:p>
                      </w:txbxContent>
                    </wps:txbx>
                    <wps:bodyPr wrap="square" lIns="0" tIns="0" rIns="0" bIns="0" rtlCol="0">
                      <a:noAutofit/>
                    </wps:bodyPr>
                  </wps:wsp>
                </a:graphicData>
              </a:graphic>
            </wp:anchor>
          </w:drawing>
        </mc:Choice>
        <mc:Fallback>
          <w:pict>
            <v:shapetype w14:anchorId="4081CC39" id="_x0000_t202" coordsize="21600,21600" o:spt="202" path="m,l,21600r21600,l21600,xe">
              <v:stroke joinstyle="miter"/>
              <v:path gradientshapeok="t" o:connecttype="rect"/>
            </v:shapetype>
            <v:shape id="Textbox 1" o:spid="_x0000_s1026" type="#_x0000_t202" style="position:absolute;margin-left:297.65pt;margin-top:729pt;width:21.7pt;height:14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" filled="f" stroked="f">
              <v:textbox inset="0,0,0,0">
                <w:txbxContent>
                  <w:p w14:paraId="15B1B7C9" w14:textId="77777777" w:rsidR="004B2295" w:rsidRDefault="004B2295">
                    <w:pPr>
                      <w:spacing w:line="256" w:lineRule="exact"/>
                      <w:ind w:left="33"/>
                      <w:rPr>
                        <w:rFonts w:ascii="Arial MT"/>
                        <w:sz w:val="24"/>
                      </w:rPr>
                    </w:pPr>
                    <w:r>
                      <w:rPr>
                        <w:rFonts w:ascii="Arial MT"/>
                        <w:spacing w:val="-5"/>
                        <w:sz w:val="24"/>
                      </w:rPr>
                      <w:fldChar w:fldCharType="begin"/>
                    </w:r>
                    <w:r>
                      <w:rPr>
                        <w:rFonts w:ascii="Arial MT"/>
                        <w:spacing w:val="-5"/>
                        <w:sz w:val="24"/>
                      </w:rPr>
                      <w:instrText xml:space="preserve"> PAGE </w:instrText>
                    </w:r>
                    <w:r>
                      <w:rPr>
                        <w:rFonts w:ascii="Arial MT"/>
                        <w:spacing w:val="-5"/>
                        <w:sz w:val="24"/>
                      </w:rPr>
                      <w:fldChar w:fldCharType="separate"/>
                    </w:r>
                    <w:r>
                      <w:rPr>
                        <w:rFonts w:ascii="Arial MT"/>
                        <w:spacing w:val="-5"/>
                        <w:sz w:val="24"/>
                      </w:rPr>
                      <w:t>10</w:t>
                    </w:r>
                    <w:r>
                      <w:rPr>
                        <w:rFonts w:ascii="Arial MT"/>
                        <w:spacing w:val="-5"/>
                        <w:sz w:val="24"/>
                      </w:rPr>
                      <w:fldChar w:fldCharType="end"/>
                    </w:r>
                  </w:p>
                </w:txbxContent>
              </v:textbox>
              <w10:wrap anchorx="page" anchory="page"/>
            </v:shape>
          </w:pict>
        </mc:Fallback>
      </mc:AlternateConten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76C56"/>
    <w:multiLevelType w:val="hybridMultilevel"/>
    <w:tmpl w:val="BBEE0F2A"/>
    <w:lvl w:ilvl="0" w:tplc="1286DCF0">
      <w:start w:val="1"/>
      <w:numFmt w:val="decimal"/>
      <w:lvlText w:val="%1."/>
      <w:lvlJc w:val="left"/>
      <w:pPr>
        <w:ind w:left="743" w:hanging="360"/>
      </w:pPr>
    </w:lvl>
    <w:lvl w:ilvl="1" w:tplc="8B501A66">
      <w:numFmt w:val="decimal"/>
      <w:lvlText w:val=""/>
      <w:lvlJc w:val="left"/>
      <w:pPr>
        <w:ind w:left="0" w:firstLine="0"/>
      </w:pPr>
    </w:lvl>
    <w:lvl w:ilvl="2" w:tplc="03AC5DC0">
      <w:numFmt w:val="decimal"/>
      <w:lvlText w:val=""/>
      <w:lvlJc w:val="left"/>
      <w:pPr>
        <w:ind w:left="0" w:firstLine="0"/>
      </w:pPr>
    </w:lvl>
    <w:lvl w:ilvl="3" w:tplc="0E8A3A08">
      <w:numFmt w:val="decimal"/>
      <w:lvlText w:val=""/>
      <w:lvlJc w:val="left"/>
      <w:pPr>
        <w:ind w:left="0" w:firstLine="0"/>
      </w:pPr>
    </w:lvl>
    <w:lvl w:ilvl="4" w:tplc="CBEA7494">
      <w:numFmt w:val="decimal"/>
      <w:lvlText w:val=""/>
      <w:lvlJc w:val="left"/>
      <w:pPr>
        <w:ind w:left="0" w:firstLine="0"/>
      </w:pPr>
    </w:lvl>
    <w:lvl w:ilvl="5" w:tplc="D24C42D0">
      <w:numFmt w:val="decimal"/>
      <w:lvlText w:val=""/>
      <w:lvlJc w:val="left"/>
      <w:pPr>
        <w:ind w:left="0" w:firstLine="0"/>
      </w:pPr>
    </w:lvl>
    <w:lvl w:ilvl="6" w:tplc="A1F0FFE6">
      <w:numFmt w:val="decimal"/>
      <w:lvlText w:val=""/>
      <w:lvlJc w:val="left"/>
      <w:pPr>
        <w:ind w:left="0" w:firstLine="0"/>
      </w:pPr>
    </w:lvl>
    <w:lvl w:ilvl="7" w:tplc="A5BCCF76">
      <w:numFmt w:val="decimal"/>
      <w:lvlText w:val=""/>
      <w:lvlJc w:val="left"/>
      <w:pPr>
        <w:ind w:left="0" w:firstLine="0"/>
      </w:pPr>
    </w:lvl>
    <w:lvl w:ilvl="8" w:tplc="769475F2">
      <w:numFmt w:val="decimal"/>
      <w:lvlText w:val=""/>
      <w:lvlJc w:val="left"/>
      <w:pPr>
        <w:ind w:left="0" w:firstLine="0"/>
      </w:pPr>
    </w:lvl>
  </w:abstractNum>
  <w:abstractNum w:abstractNumId="1" w15:restartNumberingAfterBreak="0">
    <w:nsid w:val="2677612D"/>
    <w:multiLevelType w:val="hybridMultilevel"/>
    <w:tmpl w:val="A60CC8D4"/>
    <w:lvl w:ilvl="0" w:tplc="F62ECC00">
      <w:start w:val="1"/>
      <w:numFmt w:val="decimal"/>
      <w:lvlText w:val="%1."/>
      <w:lvlJc w:val="left"/>
      <w:pPr>
        <w:ind w:left="720" w:hanging="360"/>
      </w:pPr>
      <w:rPr>
        <w:rFonts w:ascii="Arial MT" w:eastAsia="Arial MT" w:hAnsi="Arial MT" w:cs="Arial MT" w:hint="default"/>
        <w:b w:val="0"/>
        <w:bCs w:val="0"/>
        <w:i w:val="0"/>
        <w:iCs w:val="0"/>
        <w:spacing w:val="0"/>
        <w:w w:val="100"/>
        <w:sz w:val="24"/>
        <w:szCs w:val="24"/>
        <w:lang w:val="en-US" w:eastAsia="en-US" w:bidi="ar-SA"/>
      </w:rPr>
    </w:lvl>
    <w:lvl w:ilvl="1" w:tplc="B874DC9A">
      <w:numFmt w:val="bullet"/>
      <w:lvlText w:val="•"/>
      <w:lvlJc w:val="left"/>
      <w:pPr>
        <w:ind w:left="1584" w:hanging="360"/>
      </w:pPr>
      <w:rPr>
        <w:rFonts w:hint="default"/>
        <w:lang w:val="en-US" w:eastAsia="en-US" w:bidi="ar-SA"/>
      </w:rPr>
    </w:lvl>
    <w:lvl w:ilvl="2" w:tplc="7BE6B1EA">
      <w:numFmt w:val="bullet"/>
      <w:lvlText w:val="•"/>
      <w:lvlJc w:val="left"/>
      <w:pPr>
        <w:ind w:left="2448" w:hanging="360"/>
      </w:pPr>
      <w:rPr>
        <w:rFonts w:hint="default"/>
        <w:lang w:val="en-US" w:eastAsia="en-US" w:bidi="ar-SA"/>
      </w:rPr>
    </w:lvl>
    <w:lvl w:ilvl="3" w:tplc="F9724A52">
      <w:numFmt w:val="bullet"/>
      <w:lvlText w:val="•"/>
      <w:lvlJc w:val="left"/>
      <w:pPr>
        <w:ind w:left="3312" w:hanging="360"/>
      </w:pPr>
      <w:rPr>
        <w:rFonts w:hint="default"/>
        <w:lang w:val="en-US" w:eastAsia="en-US" w:bidi="ar-SA"/>
      </w:rPr>
    </w:lvl>
    <w:lvl w:ilvl="4" w:tplc="8872F9A8">
      <w:numFmt w:val="bullet"/>
      <w:lvlText w:val="•"/>
      <w:lvlJc w:val="left"/>
      <w:pPr>
        <w:ind w:left="4176" w:hanging="360"/>
      </w:pPr>
      <w:rPr>
        <w:rFonts w:hint="default"/>
        <w:lang w:val="en-US" w:eastAsia="en-US" w:bidi="ar-SA"/>
      </w:rPr>
    </w:lvl>
    <w:lvl w:ilvl="5" w:tplc="5E3C924C">
      <w:numFmt w:val="bullet"/>
      <w:lvlText w:val="•"/>
      <w:lvlJc w:val="left"/>
      <w:pPr>
        <w:ind w:left="5040" w:hanging="360"/>
      </w:pPr>
      <w:rPr>
        <w:rFonts w:hint="default"/>
        <w:lang w:val="en-US" w:eastAsia="en-US" w:bidi="ar-SA"/>
      </w:rPr>
    </w:lvl>
    <w:lvl w:ilvl="6" w:tplc="E794DEC6">
      <w:numFmt w:val="bullet"/>
      <w:lvlText w:val="•"/>
      <w:lvlJc w:val="left"/>
      <w:pPr>
        <w:ind w:left="5904" w:hanging="360"/>
      </w:pPr>
      <w:rPr>
        <w:rFonts w:hint="default"/>
        <w:lang w:val="en-US" w:eastAsia="en-US" w:bidi="ar-SA"/>
      </w:rPr>
    </w:lvl>
    <w:lvl w:ilvl="7" w:tplc="D6FC2AF8">
      <w:numFmt w:val="bullet"/>
      <w:lvlText w:val="•"/>
      <w:lvlJc w:val="left"/>
      <w:pPr>
        <w:ind w:left="6768" w:hanging="360"/>
      </w:pPr>
      <w:rPr>
        <w:rFonts w:hint="default"/>
        <w:lang w:val="en-US" w:eastAsia="en-US" w:bidi="ar-SA"/>
      </w:rPr>
    </w:lvl>
    <w:lvl w:ilvl="8" w:tplc="F75C431C">
      <w:numFmt w:val="bullet"/>
      <w:lvlText w:val="•"/>
      <w:lvlJc w:val="left"/>
      <w:pPr>
        <w:ind w:left="7632" w:hanging="360"/>
      </w:pPr>
      <w:rPr>
        <w:rFonts w:hint="default"/>
        <w:lang w:val="en-US" w:eastAsia="en-US" w:bidi="ar-SA"/>
      </w:rPr>
    </w:lvl>
  </w:abstractNum>
  <w:abstractNum w:abstractNumId="2" w15:restartNumberingAfterBreak="0">
    <w:nsid w:val="35E973AF"/>
    <w:multiLevelType w:val="hybridMultilevel"/>
    <w:tmpl w:val="93FA695E"/>
    <w:lvl w:ilvl="0" w:tplc="B2A62E2C">
      <w:start w:val="1"/>
      <w:numFmt w:val="bullet"/>
      <w:lvlText w:val="•"/>
      <w:lvlJc w:val="left"/>
      <w:pPr>
        <w:ind w:left="743" w:hanging="360"/>
      </w:pPr>
    </w:lvl>
    <w:lvl w:ilvl="1" w:tplc="CDDE3E14">
      <w:start w:val="1"/>
      <w:numFmt w:val="bullet"/>
      <w:lvlText w:val="o"/>
      <w:lvlJc w:val="left"/>
      <w:pPr>
        <w:ind w:left="1463" w:hanging="360"/>
      </w:pPr>
      <w:rPr>
        <w:rFonts w:ascii="Courier New" w:eastAsia="Courier New" w:hAnsi="Courier New" w:cs="Courier New"/>
      </w:rPr>
    </w:lvl>
    <w:lvl w:ilvl="2" w:tplc="E2F20EFE">
      <w:numFmt w:val="decimal"/>
      <w:lvlText w:val=""/>
      <w:lvlJc w:val="left"/>
      <w:pPr>
        <w:ind w:left="0" w:firstLine="0"/>
      </w:pPr>
    </w:lvl>
    <w:lvl w:ilvl="3" w:tplc="88CCA118">
      <w:numFmt w:val="decimal"/>
      <w:lvlText w:val=""/>
      <w:lvlJc w:val="left"/>
      <w:pPr>
        <w:ind w:left="0" w:firstLine="0"/>
      </w:pPr>
    </w:lvl>
    <w:lvl w:ilvl="4" w:tplc="B0A08504">
      <w:numFmt w:val="decimal"/>
      <w:lvlText w:val=""/>
      <w:lvlJc w:val="left"/>
      <w:pPr>
        <w:ind w:left="0" w:firstLine="0"/>
      </w:pPr>
    </w:lvl>
    <w:lvl w:ilvl="5" w:tplc="601201AC">
      <w:numFmt w:val="decimal"/>
      <w:lvlText w:val=""/>
      <w:lvlJc w:val="left"/>
      <w:pPr>
        <w:ind w:left="0" w:firstLine="0"/>
      </w:pPr>
    </w:lvl>
    <w:lvl w:ilvl="6" w:tplc="92320708">
      <w:numFmt w:val="decimal"/>
      <w:lvlText w:val=""/>
      <w:lvlJc w:val="left"/>
      <w:pPr>
        <w:ind w:left="0" w:firstLine="0"/>
      </w:pPr>
    </w:lvl>
    <w:lvl w:ilvl="7" w:tplc="3A1EDCDE">
      <w:numFmt w:val="decimal"/>
      <w:lvlText w:val=""/>
      <w:lvlJc w:val="left"/>
      <w:pPr>
        <w:ind w:left="0" w:firstLine="0"/>
      </w:pPr>
    </w:lvl>
    <w:lvl w:ilvl="8" w:tplc="C00AB298">
      <w:numFmt w:val="decimal"/>
      <w:lvlText w:val=""/>
      <w:lvlJc w:val="left"/>
      <w:pPr>
        <w:ind w:left="0" w:firstLine="0"/>
      </w:pPr>
    </w:lvl>
  </w:abstractNum>
  <w:num w:numId="1" w16cid:durableId="367029553">
    <w:abstractNumId w:val="1"/>
  </w:num>
  <w:num w:numId="2" w16cid:durableId="115218530">
    <w:abstractNumId w:val="0"/>
    <w:lvlOverride w:ilvl="0">
      <w:startOverride w:val="1"/>
    </w:lvlOverride>
    <w:lvlOverride w:ilvl="1"/>
    <w:lvlOverride w:ilvl="2"/>
    <w:lvlOverride w:ilvl="3"/>
    <w:lvlOverride w:ilvl="4"/>
    <w:lvlOverride w:ilvl="5"/>
    <w:lvlOverride w:ilvl="6"/>
    <w:lvlOverride w:ilvl="7"/>
    <w:lvlOverride w:ilvl="8"/>
  </w:num>
  <w:num w:numId="3" w16cid:durableId="316501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869"/>
    <w:rsid w:val="00296D9A"/>
    <w:rsid w:val="00586E7C"/>
    <w:rsid w:val="007211F2"/>
    <w:rsid w:val="00913445"/>
    <w:rsid w:val="00A111A6"/>
    <w:rsid w:val="00BC7ADF"/>
    <w:rsid w:val="00D73E44"/>
    <w:rsid w:val="00DB5B4C"/>
    <w:rsid w:val="00E12869"/>
    <w:rsid w:val="00F302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B0805"/>
  <w15:chartTrackingRefBased/>
  <w15:docId w15:val="{448BA0A2-9D18-41D2-99A5-7D31D0EB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869"/>
    <w:pPr>
      <w:widowControl w:val="0"/>
      <w:autoSpaceDE w:val="0"/>
      <w:autoSpaceDN w:val="0"/>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E1286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1286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286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286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286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28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8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8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8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86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286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286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286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286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28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8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8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869"/>
    <w:rPr>
      <w:rFonts w:eastAsiaTheme="majorEastAsia" w:cstheme="majorBidi"/>
      <w:color w:val="272727" w:themeColor="text1" w:themeTint="D8"/>
    </w:rPr>
  </w:style>
  <w:style w:type="paragraph" w:styleId="Title">
    <w:name w:val="Title"/>
    <w:basedOn w:val="Normal"/>
    <w:next w:val="Normal"/>
    <w:link w:val="TitleChar"/>
    <w:uiPriority w:val="10"/>
    <w:qFormat/>
    <w:rsid w:val="00E128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8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8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8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869"/>
    <w:pPr>
      <w:spacing w:before="160"/>
      <w:jc w:val="center"/>
    </w:pPr>
    <w:rPr>
      <w:i/>
      <w:iCs/>
      <w:color w:val="404040" w:themeColor="text1" w:themeTint="BF"/>
    </w:rPr>
  </w:style>
  <w:style w:type="character" w:customStyle="1" w:styleId="QuoteChar">
    <w:name w:val="Quote Char"/>
    <w:basedOn w:val="DefaultParagraphFont"/>
    <w:link w:val="Quote"/>
    <w:uiPriority w:val="29"/>
    <w:rsid w:val="00E12869"/>
    <w:rPr>
      <w:i/>
      <w:iCs/>
      <w:color w:val="404040" w:themeColor="text1" w:themeTint="BF"/>
    </w:rPr>
  </w:style>
  <w:style w:type="paragraph" w:styleId="ListParagraph">
    <w:name w:val="List Paragraph"/>
    <w:basedOn w:val="Normal"/>
    <w:uiPriority w:val="1"/>
    <w:qFormat/>
    <w:rsid w:val="00E12869"/>
    <w:pPr>
      <w:ind w:left="720"/>
      <w:contextualSpacing/>
    </w:pPr>
  </w:style>
  <w:style w:type="character" w:styleId="IntenseEmphasis">
    <w:name w:val="Intense Emphasis"/>
    <w:basedOn w:val="DefaultParagraphFont"/>
    <w:uiPriority w:val="21"/>
    <w:qFormat/>
    <w:rsid w:val="00E12869"/>
    <w:rPr>
      <w:i/>
      <w:iCs/>
      <w:color w:val="2F5496" w:themeColor="accent1" w:themeShade="BF"/>
    </w:rPr>
  </w:style>
  <w:style w:type="paragraph" w:styleId="IntenseQuote">
    <w:name w:val="Intense Quote"/>
    <w:basedOn w:val="Normal"/>
    <w:next w:val="Normal"/>
    <w:link w:val="IntenseQuoteChar"/>
    <w:uiPriority w:val="30"/>
    <w:qFormat/>
    <w:rsid w:val="00E1286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2869"/>
    <w:rPr>
      <w:i/>
      <w:iCs/>
      <w:color w:val="2F5496" w:themeColor="accent1" w:themeShade="BF"/>
    </w:rPr>
  </w:style>
  <w:style w:type="character" w:styleId="IntenseReference">
    <w:name w:val="Intense Reference"/>
    <w:basedOn w:val="DefaultParagraphFont"/>
    <w:uiPriority w:val="32"/>
    <w:qFormat/>
    <w:rsid w:val="00E12869"/>
    <w:rPr>
      <w:b/>
      <w:bCs/>
      <w:smallCaps/>
      <w:color w:val="2F5496" w:themeColor="accent1" w:themeShade="BF"/>
      <w:spacing w:val="5"/>
    </w:rPr>
  </w:style>
  <w:style w:type="paragraph" w:styleId="BodyText">
    <w:name w:val="Body Text"/>
    <w:basedOn w:val="Normal"/>
    <w:link w:val="BodyTextChar"/>
    <w:uiPriority w:val="1"/>
    <w:qFormat/>
    <w:rsid w:val="00E12869"/>
    <w:rPr>
      <w:i/>
      <w:iCs/>
      <w:sz w:val="24"/>
      <w:szCs w:val="24"/>
    </w:rPr>
  </w:style>
  <w:style w:type="character" w:customStyle="1" w:styleId="BodyTextChar">
    <w:name w:val="Body Text Char"/>
    <w:basedOn w:val="DefaultParagraphFont"/>
    <w:link w:val="BodyText"/>
    <w:uiPriority w:val="1"/>
    <w:rsid w:val="00E12869"/>
    <w:rPr>
      <w:rFonts w:ascii="Arial" w:eastAsia="Arial" w:hAnsi="Arial" w:cs="Arial"/>
      <w:i/>
      <w:iCs/>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4</Pages>
  <Words>747</Words>
  <Characters>4259</Characters>
  <Application>Microsoft Office Word</Application>
  <DocSecurity>0</DocSecurity>
  <Lines>35</Lines>
  <Paragraphs>9</Paragraphs>
  <ScaleCrop>false</ScaleCrop>
  <Company/>
  <LinksUpToDate>false</LinksUpToDate>
  <CharactersWithSpaces>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cp:revision>
  <dcterms:created xsi:type="dcterms:W3CDTF">2026-10-12T09:54:00Z</dcterms:created>
  <dcterms:modified xsi:type="dcterms:W3CDTF">2026-10-12T10:23:00Z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9444333f-1e6a-4aa9-bc37-9fc4bed03f13</vt:lpwstr>
  </property>
</Properties>
</file>