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B0CB1" w14:textId="61AC238F" w:rsidR="00306953" w:rsidRDefault="00306953">
      <w:pPr>
        <w:rPr>
          <w:rFonts w:ascii="Times New Roman" w:hAnsi="Times New Roman" w:cs="Times New Roman"/>
          <w:sz w:val="24"/>
          <w:szCs w:val="24"/>
        </w:rPr>
      </w:pPr>
    </w:p>
    <w:p w14:paraId="23DD14E5" w14:textId="737756E7" w:rsidR="00AE3EA6" w:rsidRDefault="00AE3EA6">
      <w:pPr>
        <w:rPr>
          <w:rFonts w:ascii="Times New Roman" w:hAnsi="Times New Roman" w:cs="Times New Roman"/>
          <w:sz w:val="24"/>
          <w:szCs w:val="24"/>
        </w:rPr>
      </w:pPr>
    </w:p>
    <w:p w14:paraId="444DC139" w14:textId="75FA715C" w:rsidR="00AE3EA6" w:rsidRDefault="00AE3EA6">
      <w:pPr>
        <w:rPr>
          <w:rFonts w:ascii="Times New Roman" w:hAnsi="Times New Roman" w:cs="Times New Roman"/>
          <w:sz w:val="24"/>
          <w:szCs w:val="24"/>
        </w:rPr>
      </w:pPr>
    </w:p>
    <w:p w14:paraId="23DBC578" w14:textId="41334790" w:rsidR="00AE3EA6" w:rsidRDefault="00AE3EA6">
      <w:pPr>
        <w:rPr>
          <w:rFonts w:ascii="Times New Roman" w:hAnsi="Times New Roman" w:cs="Times New Roman"/>
          <w:sz w:val="24"/>
          <w:szCs w:val="24"/>
        </w:rPr>
      </w:pPr>
    </w:p>
    <w:p w14:paraId="674D3747" w14:textId="184E8213" w:rsidR="00AE3EA6" w:rsidRDefault="00AE3EA6">
      <w:pPr>
        <w:rPr>
          <w:rFonts w:ascii="Times New Roman" w:hAnsi="Times New Roman" w:cs="Times New Roman"/>
          <w:sz w:val="24"/>
          <w:szCs w:val="24"/>
        </w:rPr>
      </w:pPr>
    </w:p>
    <w:p w14:paraId="16E0E03B" w14:textId="4C06FC4B" w:rsidR="00AE3EA6" w:rsidRDefault="00AE3EA6">
      <w:pPr>
        <w:rPr>
          <w:rFonts w:ascii="Times New Roman" w:hAnsi="Times New Roman" w:cs="Times New Roman"/>
          <w:sz w:val="24"/>
          <w:szCs w:val="24"/>
        </w:rPr>
      </w:pPr>
    </w:p>
    <w:p w14:paraId="4309A050" w14:textId="6357F972" w:rsidR="00AE3EA6" w:rsidRDefault="00AE3EA6">
      <w:pPr>
        <w:rPr>
          <w:rFonts w:ascii="Times New Roman" w:hAnsi="Times New Roman" w:cs="Times New Roman"/>
          <w:sz w:val="24"/>
          <w:szCs w:val="24"/>
        </w:rPr>
      </w:pPr>
    </w:p>
    <w:p w14:paraId="7FB5A6B3" w14:textId="77777777" w:rsidR="002B1F1E" w:rsidRDefault="002B1F1E" w:rsidP="00AE3EA6">
      <w:pPr>
        <w:jc w:val="center"/>
        <w:rPr>
          <w:rFonts w:ascii="Times New Roman" w:hAnsi="Times New Roman" w:cs="Times New Roman"/>
          <w:sz w:val="24"/>
          <w:szCs w:val="24"/>
        </w:rPr>
      </w:pPr>
    </w:p>
    <w:p w14:paraId="1F5CCB8B" w14:textId="3BC9D20E" w:rsidR="002B1F1E" w:rsidRDefault="004A50A9" w:rsidP="00AE3EA6">
      <w:pPr>
        <w:jc w:val="center"/>
        <w:rPr>
          <w:rFonts w:ascii="Times New Roman" w:hAnsi="Times New Roman" w:cs="Times New Roman"/>
          <w:sz w:val="24"/>
          <w:szCs w:val="24"/>
        </w:rPr>
      </w:pPr>
      <w:r>
        <w:rPr>
          <w:rFonts w:ascii="Times New Roman" w:hAnsi="Times New Roman" w:cs="Times New Roman"/>
          <w:sz w:val="24"/>
          <w:szCs w:val="24"/>
        </w:rPr>
        <w:t>The Macbeths</w:t>
      </w:r>
      <w:r w:rsidR="002B1F1E">
        <w:rPr>
          <w:rFonts w:ascii="Times New Roman" w:hAnsi="Times New Roman" w:cs="Times New Roman"/>
          <w:sz w:val="24"/>
          <w:szCs w:val="24"/>
        </w:rPr>
        <w:t>: Revising Gender Roles in Tragedy</w:t>
      </w:r>
    </w:p>
    <w:p w14:paraId="41098931" w14:textId="04BB6790" w:rsidR="00AE3EA6" w:rsidRDefault="00AE3EA6" w:rsidP="00AE3EA6">
      <w:pPr>
        <w:jc w:val="center"/>
        <w:rPr>
          <w:rFonts w:ascii="Times New Roman" w:hAnsi="Times New Roman" w:cs="Times New Roman"/>
          <w:sz w:val="24"/>
          <w:szCs w:val="24"/>
        </w:rPr>
      </w:pPr>
      <w:r>
        <w:rPr>
          <w:rFonts w:ascii="Times New Roman" w:hAnsi="Times New Roman" w:cs="Times New Roman"/>
          <w:sz w:val="24"/>
          <w:szCs w:val="24"/>
        </w:rPr>
        <w:t>Marah C.</w:t>
      </w:r>
      <w:r w:rsidR="008F5352">
        <w:rPr>
          <w:rFonts w:ascii="Times New Roman" w:hAnsi="Times New Roman" w:cs="Times New Roman"/>
          <w:sz w:val="24"/>
          <w:szCs w:val="24"/>
        </w:rPr>
        <w:t xml:space="preserve"> </w:t>
      </w:r>
      <w:r>
        <w:rPr>
          <w:rFonts w:ascii="Times New Roman" w:hAnsi="Times New Roman" w:cs="Times New Roman"/>
          <w:sz w:val="24"/>
          <w:szCs w:val="24"/>
        </w:rPr>
        <w:t>McCarty</w:t>
      </w:r>
    </w:p>
    <w:p w14:paraId="40232184" w14:textId="63D24EFC" w:rsidR="002B1F1E" w:rsidRDefault="002B1F1E" w:rsidP="00AE3EA6">
      <w:pPr>
        <w:jc w:val="center"/>
        <w:rPr>
          <w:rFonts w:ascii="Times New Roman" w:hAnsi="Times New Roman" w:cs="Times New Roman"/>
          <w:sz w:val="24"/>
          <w:szCs w:val="24"/>
        </w:rPr>
      </w:pPr>
      <w:r>
        <w:rPr>
          <w:rFonts w:ascii="Times New Roman" w:hAnsi="Times New Roman" w:cs="Times New Roman"/>
          <w:sz w:val="24"/>
          <w:szCs w:val="24"/>
        </w:rPr>
        <w:t>1601644</w:t>
      </w:r>
    </w:p>
    <w:p w14:paraId="10E7B5C6" w14:textId="737B6798" w:rsidR="00715EB4" w:rsidRDefault="00715EB4" w:rsidP="00715EB4">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3ADC5294" w14:textId="03A502B7" w:rsidR="002B1F1E" w:rsidRDefault="002B1F1E" w:rsidP="00AE3EA6">
      <w:pPr>
        <w:jc w:val="center"/>
        <w:rPr>
          <w:rFonts w:ascii="Times New Roman" w:hAnsi="Times New Roman" w:cs="Times New Roman"/>
          <w:sz w:val="24"/>
          <w:szCs w:val="24"/>
        </w:rPr>
      </w:pPr>
      <w:r>
        <w:rPr>
          <w:rFonts w:ascii="Times New Roman" w:hAnsi="Times New Roman" w:cs="Times New Roman"/>
          <w:sz w:val="24"/>
          <w:szCs w:val="24"/>
        </w:rPr>
        <w:t>2022</w:t>
      </w:r>
    </w:p>
    <w:p w14:paraId="66FE2FBD" w14:textId="77777777" w:rsidR="00AE3EA6" w:rsidRPr="00AE3EA6" w:rsidRDefault="00AE3EA6" w:rsidP="00AE3EA6">
      <w:pPr>
        <w:jc w:val="center"/>
        <w:rPr>
          <w:rFonts w:ascii="Times New Roman" w:hAnsi="Times New Roman" w:cs="Times New Roman"/>
          <w:sz w:val="24"/>
          <w:szCs w:val="24"/>
        </w:rPr>
      </w:pPr>
    </w:p>
    <w:p w14:paraId="755ABDA9" w14:textId="77777777" w:rsidR="00306953" w:rsidRDefault="00306953">
      <w:r>
        <w:br w:type="page"/>
      </w:r>
    </w:p>
    <w:p w14:paraId="5D5AEC67" w14:textId="2A37ED73" w:rsidR="002664EE" w:rsidRDefault="002664EE" w:rsidP="002664EE">
      <w:pPr>
        <w:spacing w:after="120"/>
        <w:ind w:left="720"/>
        <w:rPr>
          <w:rFonts w:ascii="Arial" w:hAnsi="Arial" w:cs="Arial"/>
        </w:rPr>
      </w:pPr>
      <w:r>
        <w:rPr>
          <w:rFonts w:ascii="Arial" w:hAnsi="Arial" w:cs="Arial"/>
          <w:noProof/>
        </w:rPr>
        <w:lastRenderedPageBreak/>
        <w:drawing>
          <wp:inline distT="0" distB="0" distL="0" distR="0" wp14:anchorId="29C3F356" wp14:editId="1148A03D">
            <wp:extent cx="1860550" cy="76327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0550" cy="763270"/>
                    </a:xfrm>
                    <a:prstGeom prst="rect">
                      <a:avLst/>
                    </a:prstGeom>
                    <a:noFill/>
                    <a:ln>
                      <a:noFill/>
                    </a:ln>
                  </pic:spPr>
                </pic:pic>
              </a:graphicData>
            </a:graphic>
          </wp:inline>
        </w:drawing>
      </w:r>
    </w:p>
    <w:p w14:paraId="042C142C" w14:textId="77777777" w:rsidR="002664EE" w:rsidRDefault="002664EE" w:rsidP="002664E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2A0E8CEA" w14:textId="154400B2" w:rsidR="002664EE" w:rsidRDefault="002664EE" w:rsidP="002664E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p>
    <w:p w14:paraId="42D7E6C7" w14:textId="2155493A" w:rsidR="003C7188"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1. This work has not previously </w:t>
      </w:r>
      <w:proofErr w:type="gramStart"/>
      <w:r>
        <w:rPr>
          <w:rFonts w:ascii="Arial" w:hAnsi="Arial" w:cs="Arial"/>
        </w:rPr>
        <w:t>been accepted</w:t>
      </w:r>
      <w:proofErr w:type="gramEnd"/>
      <w:r>
        <w:rPr>
          <w:rFonts w:ascii="Arial" w:hAnsi="Arial" w:cs="Arial"/>
        </w:rPr>
        <w:t xml:space="preserve"> in substance for any degree and is not being concurrently submitted in candidature for any degree.</w:t>
      </w:r>
    </w:p>
    <w:p w14:paraId="4CDD3E3D" w14:textId="0F89CFA9"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sidR="009F1BE5">
        <w:rPr>
          <w:rFonts w:ascii="Arial" w:hAnsi="Arial" w:cs="Arial"/>
        </w:rPr>
        <w:t>Marah C. McCarty</w:t>
      </w:r>
      <w:r>
        <w:rPr>
          <w:rFonts w:ascii="Arial" w:hAnsi="Arial" w:cs="Arial"/>
        </w:rPr>
        <w:t>.………………………………………………………………………...</w:t>
      </w:r>
    </w:p>
    <w:p w14:paraId="2A534D7D" w14:textId="395530D6"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w:t>
      </w:r>
      <w:r w:rsidR="00DA0212">
        <w:rPr>
          <w:rFonts w:ascii="Arial" w:hAnsi="Arial" w:cs="Arial"/>
        </w:rPr>
        <w:t>28 March 2022</w:t>
      </w:r>
      <w:r>
        <w:rPr>
          <w:rFonts w:ascii="Arial" w:hAnsi="Arial" w:cs="Arial"/>
        </w:rPr>
        <w:t>………………………………………………………………………...</w:t>
      </w:r>
    </w:p>
    <w:p w14:paraId="023CAF59" w14:textId="77777777" w:rsidR="00A40E93" w:rsidRDefault="00A40E93"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C1A8AE9" w14:textId="77777777" w:rsidR="003C7188"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2. This dissertation is </w:t>
      </w:r>
      <w:proofErr w:type="gramStart"/>
      <w:r>
        <w:rPr>
          <w:rFonts w:ascii="Arial" w:hAnsi="Arial" w:cs="Arial"/>
        </w:rPr>
        <w:t>being submitted</w:t>
      </w:r>
      <w:proofErr w:type="gramEnd"/>
      <w:r>
        <w:rPr>
          <w:rFonts w:ascii="Arial" w:hAnsi="Arial" w:cs="Arial"/>
        </w:rPr>
        <w:t xml:space="preserve"> in partial fulfilment of the requirements for the degree of </w:t>
      </w:r>
    </w:p>
    <w:p w14:paraId="2DA84142" w14:textId="6D1FA74C" w:rsidR="003C7188" w:rsidRDefault="003C7188"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MA Medieval to Early Modern Literature. </w:t>
      </w:r>
    </w:p>
    <w:p w14:paraId="535B6584" w14:textId="0BA818B3"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sidR="009F1BE5">
        <w:rPr>
          <w:rFonts w:ascii="Arial" w:hAnsi="Arial" w:cs="Arial"/>
        </w:rPr>
        <w:t>Marah C. McCarty</w:t>
      </w:r>
      <w:r>
        <w:rPr>
          <w:rFonts w:ascii="Arial" w:hAnsi="Arial" w:cs="Arial"/>
        </w:rPr>
        <w:t>……………………………………………………………………….</w:t>
      </w:r>
    </w:p>
    <w:p w14:paraId="745264B2" w14:textId="0B20E136"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w:t>
      </w:r>
      <w:r w:rsidR="009F1BE5">
        <w:rPr>
          <w:rFonts w:ascii="Arial" w:hAnsi="Arial" w:cs="Arial"/>
        </w:rPr>
        <w:t>.</w:t>
      </w:r>
      <w:r>
        <w:rPr>
          <w:rFonts w:ascii="Arial" w:hAnsi="Arial" w:cs="Arial"/>
        </w:rPr>
        <w:t>…</w:t>
      </w:r>
      <w:r w:rsidR="00DA0212">
        <w:rPr>
          <w:rFonts w:ascii="Arial" w:hAnsi="Arial" w:cs="Arial"/>
        </w:rPr>
        <w:t>28 March 2022</w:t>
      </w:r>
      <w:r>
        <w:rPr>
          <w:rFonts w:ascii="Arial" w:hAnsi="Arial" w:cs="Arial"/>
        </w:rPr>
        <w:t>………………………………………….…………..…………...</w:t>
      </w:r>
    </w:p>
    <w:p w14:paraId="17EE0883" w14:textId="77777777"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1C94935" w14:textId="77777777" w:rsidR="002664EE"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3. This dissertation is the result of my own independent work/investigation, except where otherwise stated.</w:t>
      </w:r>
    </w:p>
    <w:p w14:paraId="420A31E6" w14:textId="77777777" w:rsidR="002664EE"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w:t>
      </w:r>
      <w:proofErr w:type="gramStart"/>
      <w:r>
        <w:rPr>
          <w:rFonts w:ascii="Arial" w:hAnsi="Arial" w:cs="Arial"/>
        </w:rPr>
        <w:t>are acknowledged</w:t>
      </w:r>
      <w:proofErr w:type="gramEnd"/>
      <w:r>
        <w:rPr>
          <w:rFonts w:ascii="Arial" w:hAnsi="Arial" w:cs="Arial"/>
        </w:rPr>
        <w:t xml:space="preserve"> by footnotes giving explicit references. </w:t>
      </w:r>
    </w:p>
    <w:p w14:paraId="683DAC2E" w14:textId="7261F0C4" w:rsidR="003C7188"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A bibliography </w:t>
      </w:r>
      <w:proofErr w:type="gramStart"/>
      <w:r>
        <w:rPr>
          <w:rFonts w:ascii="Arial" w:hAnsi="Arial" w:cs="Arial"/>
        </w:rPr>
        <w:t>is appended</w:t>
      </w:r>
      <w:proofErr w:type="gramEnd"/>
      <w:r>
        <w:rPr>
          <w:rFonts w:ascii="Arial" w:hAnsi="Arial" w:cs="Arial"/>
        </w:rPr>
        <w:t>.</w:t>
      </w:r>
    </w:p>
    <w:p w14:paraId="6E1E75C7" w14:textId="2673DAF2"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sidR="00A40E93">
        <w:rPr>
          <w:rFonts w:ascii="Arial" w:hAnsi="Arial" w:cs="Arial"/>
        </w:rPr>
        <w:t>Marah C. McCarty</w:t>
      </w:r>
      <w:r>
        <w:rPr>
          <w:rFonts w:ascii="Arial" w:hAnsi="Arial" w:cs="Arial"/>
        </w:rPr>
        <w:t>………………………………………………….……………….</w:t>
      </w:r>
    </w:p>
    <w:p w14:paraId="21994A5B" w14:textId="07EEE069"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w:t>
      </w:r>
      <w:r w:rsidR="00DA0212">
        <w:rPr>
          <w:rFonts w:ascii="Arial" w:hAnsi="Arial" w:cs="Arial"/>
        </w:rPr>
        <w:t>28 March 2022</w:t>
      </w:r>
      <w:r>
        <w:rPr>
          <w:rFonts w:ascii="Arial" w:hAnsi="Arial" w:cs="Arial"/>
        </w:rPr>
        <w:t>…………………………………………...……………………….</w:t>
      </w:r>
    </w:p>
    <w:p w14:paraId="10C650AA" w14:textId="77777777" w:rsidR="002664EE"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w:t>
      </w:r>
    </w:p>
    <w:p w14:paraId="5B3DD14D" w14:textId="325E7E2C" w:rsidR="00A40E93"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4. I hereby give consent for my dissertation, if accepted, to be available for photocopying, inter- library loan, and for deposit in the University’s digital repository </w:t>
      </w:r>
    </w:p>
    <w:p w14:paraId="68FC463B" w14:textId="2FA2D664"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sidR="00A40E93">
        <w:rPr>
          <w:rFonts w:ascii="Arial" w:hAnsi="Arial" w:cs="Arial"/>
        </w:rPr>
        <w:t>Marah C. McCarty</w:t>
      </w:r>
      <w:r>
        <w:rPr>
          <w:rFonts w:ascii="Arial" w:hAnsi="Arial" w:cs="Arial"/>
        </w:rPr>
        <w:t>…………………………………………………………………….</w:t>
      </w:r>
    </w:p>
    <w:p w14:paraId="4A224F9E" w14:textId="60B08B79" w:rsidR="00A40E93"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w:t>
      </w:r>
      <w:r w:rsidR="00DA0212">
        <w:rPr>
          <w:rFonts w:ascii="Arial" w:hAnsi="Arial" w:cs="Arial"/>
        </w:rPr>
        <w:t>28 March 2022</w:t>
      </w:r>
      <w:r>
        <w:rPr>
          <w:rFonts w:ascii="Arial" w:hAnsi="Arial" w:cs="Arial"/>
        </w:rPr>
        <w:t>…………………………………….……………………………..</w:t>
      </w:r>
    </w:p>
    <w:p w14:paraId="16D67A5D" w14:textId="77777777" w:rsidR="002664EE"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3D210FB6" w14:textId="77777777" w:rsidR="002664EE" w:rsidRDefault="002664EE" w:rsidP="002664EE">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38648F5C" w14:textId="77777777" w:rsidR="002664EE" w:rsidRDefault="002664EE" w:rsidP="002664E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w:t>
      </w:r>
    </w:p>
    <w:p w14:paraId="04DC98E3" w14:textId="77777777" w:rsidR="002664EE" w:rsidRDefault="002664EE" w:rsidP="002664EE">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sdt>
      <w:sdtPr>
        <w:rPr>
          <w:rFonts w:asciiTheme="minorHAnsi" w:eastAsiaTheme="minorHAnsi" w:hAnsiTheme="minorHAnsi" w:cstheme="minorBidi"/>
          <w:color w:val="auto"/>
          <w:sz w:val="22"/>
          <w:szCs w:val="22"/>
        </w:rPr>
        <w:id w:val="1089741467"/>
        <w:docPartObj>
          <w:docPartGallery w:val="Table of Contents"/>
          <w:docPartUnique/>
        </w:docPartObj>
      </w:sdtPr>
      <w:sdtEndPr>
        <w:rPr>
          <w:b/>
          <w:bCs/>
          <w:noProof/>
        </w:rPr>
      </w:sdtEndPr>
      <w:sdtContent>
        <w:p w14:paraId="0A484569" w14:textId="69B8DB48" w:rsidR="002B1F1E" w:rsidRPr="00674094" w:rsidRDefault="002B1F1E" w:rsidP="002E590A">
          <w:pPr>
            <w:pStyle w:val="TOCHeading"/>
            <w:rPr>
              <w:rFonts w:ascii="Times New Roman" w:hAnsi="Times New Roman" w:cs="Times New Roman"/>
              <w:color w:val="auto"/>
              <w:sz w:val="24"/>
              <w:szCs w:val="24"/>
            </w:rPr>
          </w:pPr>
          <w:r w:rsidRPr="00674094">
            <w:rPr>
              <w:rFonts w:ascii="Times New Roman" w:hAnsi="Times New Roman" w:cs="Times New Roman"/>
              <w:color w:val="auto"/>
              <w:sz w:val="24"/>
              <w:szCs w:val="24"/>
            </w:rPr>
            <w:t>Contents</w:t>
          </w:r>
        </w:p>
        <w:p w14:paraId="36616BE6" w14:textId="77777777" w:rsidR="002E590A" w:rsidRPr="00674094" w:rsidRDefault="002E590A">
          <w:pPr>
            <w:pStyle w:val="TOC2"/>
            <w:tabs>
              <w:tab w:val="right" w:leader="dot" w:pos="9350"/>
            </w:tabs>
            <w:rPr>
              <w:rFonts w:ascii="Times New Roman" w:hAnsi="Times New Roman" w:cs="Times New Roman"/>
              <w:sz w:val="24"/>
              <w:szCs w:val="24"/>
            </w:rPr>
          </w:pPr>
        </w:p>
        <w:p w14:paraId="3C52A261" w14:textId="32352338" w:rsidR="00674094" w:rsidRPr="00674094" w:rsidRDefault="002B1F1E">
          <w:pPr>
            <w:pStyle w:val="TOC2"/>
            <w:tabs>
              <w:tab w:val="right" w:leader="dot" w:pos="9350"/>
            </w:tabs>
            <w:rPr>
              <w:rFonts w:ascii="Times New Roman" w:eastAsiaTheme="minorEastAsia" w:hAnsi="Times New Roman" w:cs="Times New Roman"/>
              <w:noProof/>
              <w:sz w:val="24"/>
              <w:szCs w:val="24"/>
            </w:rPr>
          </w:pPr>
          <w:r w:rsidRPr="00674094">
            <w:rPr>
              <w:rFonts w:ascii="Times New Roman" w:hAnsi="Times New Roman" w:cs="Times New Roman"/>
              <w:sz w:val="24"/>
              <w:szCs w:val="24"/>
            </w:rPr>
            <w:fldChar w:fldCharType="begin"/>
          </w:r>
          <w:r w:rsidRPr="00674094">
            <w:rPr>
              <w:rFonts w:ascii="Times New Roman" w:hAnsi="Times New Roman" w:cs="Times New Roman"/>
              <w:sz w:val="24"/>
              <w:szCs w:val="24"/>
            </w:rPr>
            <w:instrText xml:space="preserve"> TOC \o "1-3" \h \z \u </w:instrText>
          </w:r>
          <w:r w:rsidRPr="00674094">
            <w:rPr>
              <w:rFonts w:ascii="Times New Roman" w:hAnsi="Times New Roman" w:cs="Times New Roman"/>
              <w:sz w:val="24"/>
              <w:szCs w:val="24"/>
            </w:rPr>
            <w:fldChar w:fldCharType="separate"/>
          </w:r>
          <w:hyperlink w:anchor="_Toc97817961" w:history="1">
            <w:r w:rsidR="00674094" w:rsidRPr="00674094">
              <w:rPr>
                <w:rStyle w:val="Hyperlink"/>
                <w:rFonts w:ascii="Times New Roman" w:hAnsi="Times New Roman" w:cs="Times New Roman"/>
                <w:noProof/>
                <w:sz w:val="24"/>
                <w:szCs w:val="24"/>
              </w:rPr>
              <w:t>Abstract</w:t>
            </w:r>
            <w:r w:rsidR="00674094" w:rsidRPr="00674094">
              <w:rPr>
                <w:rFonts w:ascii="Times New Roman" w:hAnsi="Times New Roman" w:cs="Times New Roman"/>
                <w:noProof/>
                <w:webHidden/>
                <w:sz w:val="24"/>
                <w:szCs w:val="24"/>
              </w:rPr>
              <w:tab/>
            </w:r>
            <w:r w:rsidR="00674094" w:rsidRPr="00674094">
              <w:rPr>
                <w:rFonts w:ascii="Times New Roman" w:hAnsi="Times New Roman" w:cs="Times New Roman"/>
                <w:noProof/>
                <w:webHidden/>
                <w:sz w:val="24"/>
                <w:szCs w:val="24"/>
              </w:rPr>
              <w:fldChar w:fldCharType="begin"/>
            </w:r>
            <w:r w:rsidR="00674094" w:rsidRPr="00674094">
              <w:rPr>
                <w:rFonts w:ascii="Times New Roman" w:hAnsi="Times New Roman" w:cs="Times New Roman"/>
                <w:noProof/>
                <w:webHidden/>
                <w:sz w:val="24"/>
                <w:szCs w:val="24"/>
              </w:rPr>
              <w:instrText xml:space="preserve"> PAGEREF _Toc97817961 \h </w:instrText>
            </w:r>
            <w:r w:rsidR="00674094" w:rsidRPr="00674094">
              <w:rPr>
                <w:rFonts w:ascii="Times New Roman" w:hAnsi="Times New Roman" w:cs="Times New Roman"/>
                <w:noProof/>
                <w:webHidden/>
                <w:sz w:val="24"/>
                <w:szCs w:val="24"/>
              </w:rPr>
            </w:r>
            <w:r w:rsidR="00674094" w:rsidRPr="00674094">
              <w:rPr>
                <w:rFonts w:ascii="Times New Roman" w:hAnsi="Times New Roman" w:cs="Times New Roman"/>
                <w:noProof/>
                <w:webHidden/>
                <w:sz w:val="24"/>
                <w:szCs w:val="24"/>
              </w:rPr>
              <w:fldChar w:fldCharType="separate"/>
            </w:r>
            <w:r w:rsidR="00491407">
              <w:rPr>
                <w:rFonts w:ascii="Times New Roman" w:hAnsi="Times New Roman" w:cs="Times New Roman"/>
                <w:noProof/>
                <w:webHidden/>
                <w:sz w:val="24"/>
                <w:szCs w:val="24"/>
              </w:rPr>
              <w:t>4</w:t>
            </w:r>
            <w:r w:rsidR="00674094" w:rsidRPr="00674094">
              <w:rPr>
                <w:rFonts w:ascii="Times New Roman" w:hAnsi="Times New Roman" w:cs="Times New Roman"/>
                <w:noProof/>
                <w:webHidden/>
                <w:sz w:val="24"/>
                <w:szCs w:val="24"/>
              </w:rPr>
              <w:fldChar w:fldCharType="end"/>
            </w:r>
          </w:hyperlink>
        </w:p>
        <w:p w14:paraId="492C4518" w14:textId="11C76141" w:rsidR="00674094" w:rsidRPr="00674094" w:rsidRDefault="003E66A3">
          <w:pPr>
            <w:pStyle w:val="TOC2"/>
            <w:tabs>
              <w:tab w:val="right" w:leader="dot" w:pos="9350"/>
            </w:tabs>
            <w:rPr>
              <w:rFonts w:ascii="Times New Roman" w:eastAsiaTheme="minorEastAsia" w:hAnsi="Times New Roman" w:cs="Times New Roman"/>
              <w:noProof/>
              <w:sz w:val="24"/>
              <w:szCs w:val="24"/>
            </w:rPr>
          </w:pPr>
          <w:hyperlink w:anchor="_Toc97817962" w:history="1">
            <w:r w:rsidR="00674094" w:rsidRPr="00674094">
              <w:rPr>
                <w:rStyle w:val="Hyperlink"/>
                <w:rFonts w:ascii="Times New Roman" w:hAnsi="Times New Roman" w:cs="Times New Roman"/>
                <w:noProof/>
                <w:sz w:val="24"/>
                <w:szCs w:val="24"/>
              </w:rPr>
              <w:t>1. Introduction</w:t>
            </w:r>
            <w:r w:rsidR="00674094" w:rsidRPr="00674094">
              <w:rPr>
                <w:rFonts w:ascii="Times New Roman" w:hAnsi="Times New Roman" w:cs="Times New Roman"/>
                <w:noProof/>
                <w:webHidden/>
                <w:sz w:val="24"/>
                <w:szCs w:val="24"/>
              </w:rPr>
              <w:tab/>
            </w:r>
            <w:r w:rsidR="00674094" w:rsidRPr="00674094">
              <w:rPr>
                <w:rFonts w:ascii="Times New Roman" w:hAnsi="Times New Roman" w:cs="Times New Roman"/>
                <w:noProof/>
                <w:webHidden/>
                <w:sz w:val="24"/>
                <w:szCs w:val="24"/>
              </w:rPr>
              <w:fldChar w:fldCharType="begin"/>
            </w:r>
            <w:r w:rsidR="00674094" w:rsidRPr="00674094">
              <w:rPr>
                <w:rFonts w:ascii="Times New Roman" w:hAnsi="Times New Roman" w:cs="Times New Roman"/>
                <w:noProof/>
                <w:webHidden/>
                <w:sz w:val="24"/>
                <w:szCs w:val="24"/>
              </w:rPr>
              <w:instrText xml:space="preserve"> PAGEREF _Toc97817962 \h </w:instrText>
            </w:r>
            <w:r w:rsidR="00674094" w:rsidRPr="00674094">
              <w:rPr>
                <w:rFonts w:ascii="Times New Roman" w:hAnsi="Times New Roman" w:cs="Times New Roman"/>
                <w:noProof/>
                <w:webHidden/>
                <w:sz w:val="24"/>
                <w:szCs w:val="24"/>
              </w:rPr>
            </w:r>
            <w:r w:rsidR="00674094" w:rsidRPr="00674094">
              <w:rPr>
                <w:rFonts w:ascii="Times New Roman" w:hAnsi="Times New Roman" w:cs="Times New Roman"/>
                <w:noProof/>
                <w:webHidden/>
                <w:sz w:val="24"/>
                <w:szCs w:val="24"/>
              </w:rPr>
              <w:fldChar w:fldCharType="separate"/>
            </w:r>
            <w:r w:rsidR="00491407">
              <w:rPr>
                <w:rFonts w:ascii="Times New Roman" w:hAnsi="Times New Roman" w:cs="Times New Roman"/>
                <w:noProof/>
                <w:webHidden/>
                <w:sz w:val="24"/>
                <w:szCs w:val="24"/>
              </w:rPr>
              <w:t>5</w:t>
            </w:r>
            <w:r w:rsidR="00674094" w:rsidRPr="00674094">
              <w:rPr>
                <w:rFonts w:ascii="Times New Roman" w:hAnsi="Times New Roman" w:cs="Times New Roman"/>
                <w:noProof/>
                <w:webHidden/>
                <w:sz w:val="24"/>
                <w:szCs w:val="24"/>
              </w:rPr>
              <w:fldChar w:fldCharType="end"/>
            </w:r>
          </w:hyperlink>
        </w:p>
        <w:p w14:paraId="42638C1A" w14:textId="1A309051" w:rsidR="00674094" w:rsidRPr="00674094" w:rsidRDefault="003E66A3">
          <w:pPr>
            <w:pStyle w:val="TOC2"/>
            <w:tabs>
              <w:tab w:val="right" w:leader="dot" w:pos="9350"/>
            </w:tabs>
            <w:rPr>
              <w:rFonts w:ascii="Times New Roman" w:eastAsiaTheme="minorEastAsia" w:hAnsi="Times New Roman" w:cs="Times New Roman"/>
              <w:noProof/>
              <w:sz w:val="24"/>
              <w:szCs w:val="24"/>
            </w:rPr>
          </w:pPr>
          <w:hyperlink w:anchor="_Toc97817963" w:history="1">
            <w:r w:rsidR="00674094" w:rsidRPr="00674094">
              <w:rPr>
                <w:rStyle w:val="Hyperlink"/>
                <w:rFonts w:ascii="Times New Roman" w:hAnsi="Times New Roman" w:cs="Times New Roman"/>
                <w:noProof/>
                <w:sz w:val="24"/>
                <w:szCs w:val="24"/>
              </w:rPr>
              <w:t xml:space="preserve">2. The Function and Fault of Gender in </w:t>
            </w:r>
            <w:r w:rsidR="00674094" w:rsidRPr="00674094">
              <w:rPr>
                <w:rStyle w:val="Hyperlink"/>
                <w:rFonts w:ascii="Times New Roman" w:hAnsi="Times New Roman" w:cs="Times New Roman"/>
                <w:i/>
                <w:iCs/>
                <w:noProof/>
                <w:sz w:val="24"/>
                <w:szCs w:val="24"/>
              </w:rPr>
              <w:t>Macbeth</w:t>
            </w:r>
            <w:r w:rsidR="00674094" w:rsidRPr="00674094">
              <w:rPr>
                <w:rFonts w:ascii="Times New Roman" w:hAnsi="Times New Roman" w:cs="Times New Roman"/>
                <w:noProof/>
                <w:webHidden/>
                <w:sz w:val="24"/>
                <w:szCs w:val="24"/>
              </w:rPr>
              <w:tab/>
            </w:r>
            <w:r w:rsidR="00674094" w:rsidRPr="00674094">
              <w:rPr>
                <w:rFonts w:ascii="Times New Roman" w:hAnsi="Times New Roman" w:cs="Times New Roman"/>
                <w:noProof/>
                <w:webHidden/>
                <w:sz w:val="24"/>
                <w:szCs w:val="24"/>
              </w:rPr>
              <w:fldChar w:fldCharType="begin"/>
            </w:r>
            <w:r w:rsidR="00674094" w:rsidRPr="00674094">
              <w:rPr>
                <w:rFonts w:ascii="Times New Roman" w:hAnsi="Times New Roman" w:cs="Times New Roman"/>
                <w:noProof/>
                <w:webHidden/>
                <w:sz w:val="24"/>
                <w:szCs w:val="24"/>
              </w:rPr>
              <w:instrText xml:space="preserve"> PAGEREF _Toc97817963 \h </w:instrText>
            </w:r>
            <w:r w:rsidR="00674094" w:rsidRPr="00674094">
              <w:rPr>
                <w:rFonts w:ascii="Times New Roman" w:hAnsi="Times New Roman" w:cs="Times New Roman"/>
                <w:noProof/>
                <w:webHidden/>
                <w:sz w:val="24"/>
                <w:szCs w:val="24"/>
              </w:rPr>
            </w:r>
            <w:r w:rsidR="00674094" w:rsidRPr="00674094">
              <w:rPr>
                <w:rFonts w:ascii="Times New Roman" w:hAnsi="Times New Roman" w:cs="Times New Roman"/>
                <w:noProof/>
                <w:webHidden/>
                <w:sz w:val="24"/>
                <w:szCs w:val="24"/>
              </w:rPr>
              <w:fldChar w:fldCharType="separate"/>
            </w:r>
            <w:r w:rsidR="00491407">
              <w:rPr>
                <w:rFonts w:ascii="Times New Roman" w:hAnsi="Times New Roman" w:cs="Times New Roman"/>
                <w:noProof/>
                <w:webHidden/>
                <w:sz w:val="24"/>
                <w:szCs w:val="24"/>
              </w:rPr>
              <w:t>20</w:t>
            </w:r>
            <w:r w:rsidR="00674094" w:rsidRPr="00674094">
              <w:rPr>
                <w:rFonts w:ascii="Times New Roman" w:hAnsi="Times New Roman" w:cs="Times New Roman"/>
                <w:noProof/>
                <w:webHidden/>
                <w:sz w:val="24"/>
                <w:szCs w:val="24"/>
              </w:rPr>
              <w:fldChar w:fldCharType="end"/>
            </w:r>
          </w:hyperlink>
        </w:p>
        <w:p w14:paraId="000287E2" w14:textId="57627816" w:rsidR="00674094" w:rsidRPr="00674094" w:rsidRDefault="003E66A3">
          <w:pPr>
            <w:pStyle w:val="TOC2"/>
            <w:tabs>
              <w:tab w:val="right" w:leader="dot" w:pos="9350"/>
            </w:tabs>
            <w:rPr>
              <w:rFonts w:ascii="Times New Roman" w:eastAsiaTheme="minorEastAsia" w:hAnsi="Times New Roman" w:cs="Times New Roman"/>
              <w:noProof/>
              <w:sz w:val="24"/>
              <w:szCs w:val="24"/>
            </w:rPr>
          </w:pPr>
          <w:hyperlink w:anchor="_Toc97817964" w:history="1">
            <w:r w:rsidR="00674094" w:rsidRPr="00674094">
              <w:rPr>
                <w:rStyle w:val="Hyperlink"/>
                <w:rFonts w:ascii="Times New Roman" w:hAnsi="Times New Roman" w:cs="Times New Roman"/>
                <w:noProof/>
                <w:sz w:val="24"/>
                <w:szCs w:val="24"/>
              </w:rPr>
              <w:t xml:space="preserve">3. The Tragic Greek Heroine in </w:t>
            </w:r>
            <w:r w:rsidR="00674094" w:rsidRPr="00674094">
              <w:rPr>
                <w:rStyle w:val="Hyperlink"/>
                <w:rFonts w:ascii="Times New Roman" w:hAnsi="Times New Roman" w:cs="Times New Roman"/>
                <w:i/>
                <w:iCs/>
                <w:noProof/>
                <w:sz w:val="24"/>
                <w:szCs w:val="24"/>
              </w:rPr>
              <w:t>Macbeth</w:t>
            </w:r>
            <w:r w:rsidR="00674094" w:rsidRPr="00674094">
              <w:rPr>
                <w:rFonts w:ascii="Times New Roman" w:hAnsi="Times New Roman" w:cs="Times New Roman"/>
                <w:noProof/>
                <w:webHidden/>
                <w:sz w:val="24"/>
                <w:szCs w:val="24"/>
              </w:rPr>
              <w:tab/>
            </w:r>
            <w:r w:rsidR="00674094" w:rsidRPr="00674094">
              <w:rPr>
                <w:rFonts w:ascii="Times New Roman" w:hAnsi="Times New Roman" w:cs="Times New Roman"/>
                <w:noProof/>
                <w:webHidden/>
                <w:sz w:val="24"/>
                <w:szCs w:val="24"/>
              </w:rPr>
              <w:fldChar w:fldCharType="begin"/>
            </w:r>
            <w:r w:rsidR="00674094" w:rsidRPr="00674094">
              <w:rPr>
                <w:rFonts w:ascii="Times New Roman" w:hAnsi="Times New Roman" w:cs="Times New Roman"/>
                <w:noProof/>
                <w:webHidden/>
                <w:sz w:val="24"/>
                <w:szCs w:val="24"/>
              </w:rPr>
              <w:instrText xml:space="preserve"> PAGEREF _Toc97817964 \h </w:instrText>
            </w:r>
            <w:r w:rsidR="00674094" w:rsidRPr="00674094">
              <w:rPr>
                <w:rFonts w:ascii="Times New Roman" w:hAnsi="Times New Roman" w:cs="Times New Roman"/>
                <w:noProof/>
                <w:webHidden/>
                <w:sz w:val="24"/>
                <w:szCs w:val="24"/>
              </w:rPr>
            </w:r>
            <w:r w:rsidR="00674094" w:rsidRPr="00674094">
              <w:rPr>
                <w:rFonts w:ascii="Times New Roman" w:hAnsi="Times New Roman" w:cs="Times New Roman"/>
                <w:noProof/>
                <w:webHidden/>
                <w:sz w:val="24"/>
                <w:szCs w:val="24"/>
              </w:rPr>
              <w:fldChar w:fldCharType="separate"/>
            </w:r>
            <w:r w:rsidR="00491407">
              <w:rPr>
                <w:rFonts w:ascii="Times New Roman" w:hAnsi="Times New Roman" w:cs="Times New Roman"/>
                <w:noProof/>
                <w:webHidden/>
                <w:sz w:val="24"/>
                <w:szCs w:val="24"/>
              </w:rPr>
              <w:t>39</w:t>
            </w:r>
            <w:r w:rsidR="00674094" w:rsidRPr="00674094">
              <w:rPr>
                <w:rFonts w:ascii="Times New Roman" w:hAnsi="Times New Roman" w:cs="Times New Roman"/>
                <w:noProof/>
                <w:webHidden/>
                <w:sz w:val="24"/>
                <w:szCs w:val="24"/>
              </w:rPr>
              <w:fldChar w:fldCharType="end"/>
            </w:r>
          </w:hyperlink>
        </w:p>
        <w:p w14:paraId="7C2392AF" w14:textId="0D590598" w:rsidR="00674094" w:rsidRPr="00674094" w:rsidRDefault="003E66A3">
          <w:pPr>
            <w:pStyle w:val="TOC2"/>
            <w:tabs>
              <w:tab w:val="right" w:leader="dot" w:pos="9350"/>
            </w:tabs>
            <w:rPr>
              <w:rFonts w:ascii="Times New Roman" w:eastAsiaTheme="minorEastAsia" w:hAnsi="Times New Roman" w:cs="Times New Roman"/>
              <w:noProof/>
              <w:sz w:val="24"/>
              <w:szCs w:val="24"/>
            </w:rPr>
          </w:pPr>
          <w:hyperlink w:anchor="_Toc97817965" w:history="1">
            <w:r w:rsidR="00674094" w:rsidRPr="00674094">
              <w:rPr>
                <w:rStyle w:val="Hyperlink"/>
                <w:rFonts w:ascii="Times New Roman" w:hAnsi="Times New Roman" w:cs="Times New Roman"/>
                <w:noProof/>
                <w:sz w:val="24"/>
                <w:szCs w:val="24"/>
              </w:rPr>
              <w:t>4. Conclusion</w:t>
            </w:r>
            <w:r w:rsidR="00674094" w:rsidRPr="00674094">
              <w:rPr>
                <w:rFonts w:ascii="Times New Roman" w:hAnsi="Times New Roman" w:cs="Times New Roman"/>
                <w:noProof/>
                <w:webHidden/>
                <w:sz w:val="24"/>
                <w:szCs w:val="24"/>
              </w:rPr>
              <w:tab/>
            </w:r>
            <w:r w:rsidR="00674094" w:rsidRPr="00674094">
              <w:rPr>
                <w:rFonts w:ascii="Times New Roman" w:hAnsi="Times New Roman" w:cs="Times New Roman"/>
                <w:noProof/>
                <w:webHidden/>
                <w:sz w:val="24"/>
                <w:szCs w:val="24"/>
              </w:rPr>
              <w:fldChar w:fldCharType="begin"/>
            </w:r>
            <w:r w:rsidR="00674094" w:rsidRPr="00674094">
              <w:rPr>
                <w:rFonts w:ascii="Times New Roman" w:hAnsi="Times New Roman" w:cs="Times New Roman"/>
                <w:noProof/>
                <w:webHidden/>
                <w:sz w:val="24"/>
                <w:szCs w:val="24"/>
              </w:rPr>
              <w:instrText xml:space="preserve"> PAGEREF _Toc97817965 \h </w:instrText>
            </w:r>
            <w:r w:rsidR="00674094" w:rsidRPr="00674094">
              <w:rPr>
                <w:rFonts w:ascii="Times New Roman" w:hAnsi="Times New Roman" w:cs="Times New Roman"/>
                <w:noProof/>
                <w:webHidden/>
                <w:sz w:val="24"/>
                <w:szCs w:val="24"/>
              </w:rPr>
            </w:r>
            <w:r w:rsidR="00674094" w:rsidRPr="00674094">
              <w:rPr>
                <w:rFonts w:ascii="Times New Roman" w:hAnsi="Times New Roman" w:cs="Times New Roman"/>
                <w:noProof/>
                <w:webHidden/>
                <w:sz w:val="24"/>
                <w:szCs w:val="24"/>
              </w:rPr>
              <w:fldChar w:fldCharType="separate"/>
            </w:r>
            <w:r w:rsidR="00491407">
              <w:rPr>
                <w:rFonts w:ascii="Times New Roman" w:hAnsi="Times New Roman" w:cs="Times New Roman"/>
                <w:noProof/>
                <w:webHidden/>
                <w:sz w:val="24"/>
                <w:szCs w:val="24"/>
              </w:rPr>
              <w:t>52</w:t>
            </w:r>
            <w:r w:rsidR="00674094" w:rsidRPr="00674094">
              <w:rPr>
                <w:rFonts w:ascii="Times New Roman" w:hAnsi="Times New Roman" w:cs="Times New Roman"/>
                <w:noProof/>
                <w:webHidden/>
                <w:sz w:val="24"/>
                <w:szCs w:val="24"/>
              </w:rPr>
              <w:fldChar w:fldCharType="end"/>
            </w:r>
          </w:hyperlink>
        </w:p>
        <w:p w14:paraId="7BBF3C82" w14:textId="308F74B1" w:rsidR="00674094" w:rsidRPr="00674094" w:rsidRDefault="003E66A3">
          <w:pPr>
            <w:pStyle w:val="TOC2"/>
            <w:tabs>
              <w:tab w:val="right" w:leader="dot" w:pos="9350"/>
            </w:tabs>
            <w:rPr>
              <w:rFonts w:ascii="Times New Roman" w:eastAsiaTheme="minorEastAsia" w:hAnsi="Times New Roman" w:cs="Times New Roman"/>
              <w:noProof/>
              <w:sz w:val="24"/>
              <w:szCs w:val="24"/>
            </w:rPr>
          </w:pPr>
          <w:hyperlink w:anchor="_Toc97817966" w:history="1">
            <w:r w:rsidR="00674094" w:rsidRPr="00674094">
              <w:rPr>
                <w:rStyle w:val="Hyperlink"/>
                <w:rFonts w:ascii="Times New Roman" w:hAnsi="Times New Roman" w:cs="Times New Roman"/>
                <w:noProof/>
                <w:sz w:val="24"/>
                <w:szCs w:val="24"/>
              </w:rPr>
              <w:t>Bibliography</w:t>
            </w:r>
            <w:r w:rsidR="00674094" w:rsidRPr="00674094">
              <w:rPr>
                <w:rFonts w:ascii="Times New Roman" w:hAnsi="Times New Roman" w:cs="Times New Roman"/>
                <w:noProof/>
                <w:webHidden/>
                <w:sz w:val="24"/>
                <w:szCs w:val="24"/>
              </w:rPr>
              <w:tab/>
            </w:r>
            <w:r w:rsidR="00674094" w:rsidRPr="00674094">
              <w:rPr>
                <w:rFonts w:ascii="Times New Roman" w:hAnsi="Times New Roman" w:cs="Times New Roman"/>
                <w:noProof/>
                <w:webHidden/>
                <w:sz w:val="24"/>
                <w:szCs w:val="24"/>
              </w:rPr>
              <w:fldChar w:fldCharType="begin"/>
            </w:r>
            <w:r w:rsidR="00674094" w:rsidRPr="00674094">
              <w:rPr>
                <w:rFonts w:ascii="Times New Roman" w:hAnsi="Times New Roman" w:cs="Times New Roman"/>
                <w:noProof/>
                <w:webHidden/>
                <w:sz w:val="24"/>
                <w:szCs w:val="24"/>
              </w:rPr>
              <w:instrText xml:space="preserve"> PAGEREF _Toc97817966 \h </w:instrText>
            </w:r>
            <w:r w:rsidR="00674094" w:rsidRPr="00674094">
              <w:rPr>
                <w:rFonts w:ascii="Times New Roman" w:hAnsi="Times New Roman" w:cs="Times New Roman"/>
                <w:noProof/>
                <w:webHidden/>
                <w:sz w:val="24"/>
                <w:szCs w:val="24"/>
              </w:rPr>
            </w:r>
            <w:r w:rsidR="00674094" w:rsidRPr="00674094">
              <w:rPr>
                <w:rFonts w:ascii="Times New Roman" w:hAnsi="Times New Roman" w:cs="Times New Roman"/>
                <w:noProof/>
                <w:webHidden/>
                <w:sz w:val="24"/>
                <w:szCs w:val="24"/>
              </w:rPr>
              <w:fldChar w:fldCharType="separate"/>
            </w:r>
            <w:r w:rsidR="00491407">
              <w:rPr>
                <w:rFonts w:ascii="Times New Roman" w:hAnsi="Times New Roman" w:cs="Times New Roman"/>
                <w:noProof/>
                <w:webHidden/>
                <w:sz w:val="24"/>
                <w:szCs w:val="24"/>
              </w:rPr>
              <w:t>55</w:t>
            </w:r>
            <w:r w:rsidR="00674094" w:rsidRPr="00674094">
              <w:rPr>
                <w:rFonts w:ascii="Times New Roman" w:hAnsi="Times New Roman" w:cs="Times New Roman"/>
                <w:noProof/>
                <w:webHidden/>
                <w:sz w:val="24"/>
                <w:szCs w:val="24"/>
              </w:rPr>
              <w:fldChar w:fldCharType="end"/>
            </w:r>
          </w:hyperlink>
        </w:p>
        <w:p w14:paraId="119B766F" w14:textId="72813571" w:rsidR="002B1F1E" w:rsidRDefault="002B1F1E">
          <w:r w:rsidRPr="00674094">
            <w:rPr>
              <w:rFonts w:ascii="Times New Roman" w:hAnsi="Times New Roman" w:cs="Times New Roman"/>
              <w:b/>
              <w:bCs/>
              <w:noProof/>
              <w:sz w:val="24"/>
              <w:szCs w:val="24"/>
            </w:rPr>
            <w:fldChar w:fldCharType="end"/>
          </w:r>
        </w:p>
      </w:sdtContent>
    </w:sdt>
    <w:p w14:paraId="77A0E660" w14:textId="44117B47" w:rsidR="002B1F1E" w:rsidRDefault="002B1F1E">
      <w:pPr>
        <w:rPr>
          <w:rFonts w:ascii="Times New Roman" w:hAnsi="Times New Roman" w:cs="Times New Roman"/>
        </w:rPr>
      </w:pPr>
      <w:r>
        <w:rPr>
          <w:rFonts w:ascii="Times New Roman" w:hAnsi="Times New Roman" w:cs="Times New Roman"/>
        </w:rPr>
        <w:br w:type="page"/>
      </w:r>
    </w:p>
    <w:p w14:paraId="5C1C3389" w14:textId="77777777" w:rsidR="00B4731B" w:rsidRDefault="002B1F1E" w:rsidP="004A5572">
      <w:pPr>
        <w:pStyle w:val="Heading2"/>
      </w:pPr>
      <w:bookmarkStart w:id="0" w:name="_Toc97817961"/>
      <w:r>
        <w:lastRenderedPageBreak/>
        <w:t>Abstract</w:t>
      </w:r>
      <w:bookmarkEnd w:id="0"/>
    </w:p>
    <w:p w14:paraId="76E78B5D" w14:textId="2B5A5144" w:rsidR="002B7987" w:rsidRDefault="00B4731B" w:rsidP="00834E19">
      <w:pPr>
        <w:spacing w:after="0" w:line="240" w:lineRule="auto"/>
        <w:rPr>
          <w:rFonts w:ascii="Times New Roman" w:hAnsi="Times New Roman" w:cs="Times New Roman"/>
          <w:sz w:val="24"/>
          <w:szCs w:val="24"/>
        </w:rPr>
      </w:pPr>
      <w:r w:rsidRPr="00B4731B">
        <w:rPr>
          <w:rFonts w:ascii="Times New Roman" w:hAnsi="Times New Roman" w:cs="Times New Roman"/>
          <w:i/>
          <w:iCs/>
          <w:sz w:val="24"/>
          <w:szCs w:val="24"/>
        </w:rPr>
        <w:t>The Tragedy of Macbeth</w:t>
      </w:r>
      <w:r w:rsidRPr="00B4731B">
        <w:rPr>
          <w:rFonts w:ascii="Times New Roman" w:hAnsi="Times New Roman" w:cs="Times New Roman"/>
          <w:sz w:val="24"/>
          <w:szCs w:val="24"/>
        </w:rPr>
        <w:t xml:space="preserve"> is a leading example of how Shakespearean plays deviate from early modern gender roles and </w:t>
      </w:r>
      <w:proofErr w:type="gramStart"/>
      <w:r w:rsidRPr="00B4731B">
        <w:rPr>
          <w:rFonts w:ascii="Times New Roman" w:hAnsi="Times New Roman" w:cs="Times New Roman"/>
          <w:sz w:val="24"/>
          <w:szCs w:val="24"/>
        </w:rPr>
        <w:t>test</w:t>
      </w:r>
      <w:proofErr w:type="gramEnd"/>
      <w:r w:rsidRPr="00B4731B">
        <w:rPr>
          <w:rFonts w:ascii="Times New Roman" w:hAnsi="Times New Roman" w:cs="Times New Roman"/>
          <w:sz w:val="24"/>
          <w:szCs w:val="24"/>
        </w:rPr>
        <w:t xml:space="preserve"> the limits of the dramatic tragedy. Comparing the fundamentals of gender in early modern society and how Shakespeare chose to represent gender in Macbeth assists in discerning how the traditional </w:t>
      </w:r>
      <w:r w:rsidR="006A562F">
        <w:rPr>
          <w:rFonts w:ascii="Times New Roman" w:hAnsi="Times New Roman" w:cs="Times New Roman"/>
          <w:sz w:val="24"/>
          <w:szCs w:val="24"/>
        </w:rPr>
        <w:t>feminine</w:t>
      </w:r>
      <w:r w:rsidRPr="00B4731B">
        <w:rPr>
          <w:rFonts w:ascii="Times New Roman" w:hAnsi="Times New Roman" w:cs="Times New Roman"/>
          <w:sz w:val="24"/>
          <w:szCs w:val="24"/>
        </w:rPr>
        <w:t xml:space="preserve"> role </w:t>
      </w:r>
      <w:proofErr w:type="gramStart"/>
      <w:r w:rsidRPr="00B4731B">
        <w:rPr>
          <w:rFonts w:ascii="Times New Roman" w:hAnsi="Times New Roman" w:cs="Times New Roman"/>
          <w:sz w:val="24"/>
          <w:szCs w:val="24"/>
        </w:rPr>
        <w:t>is revised</w:t>
      </w:r>
      <w:proofErr w:type="gramEnd"/>
      <w:r w:rsidRPr="00B4731B">
        <w:rPr>
          <w:rFonts w:ascii="Times New Roman" w:hAnsi="Times New Roman" w:cs="Times New Roman"/>
          <w:sz w:val="24"/>
          <w:szCs w:val="24"/>
        </w:rPr>
        <w:t xml:space="preserve">. </w:t>
      </w:r>
      <w:r>
        <w:rPr>
          <w:rFonts w:ascii="Times New Roman" w:hAnsi="Times New Roman" w:cs="Times New Roman"/>
          <w:sz w:val="24"/>
          <w:szCs w:val="24"/>
        </w:rPr>
        <w:t xml:space="preserve">Shakespeare uses </w:t>
      </w:r>
      <w:r w:rsidR="004A50A9">
        <w:rPr>
          <w:rFonts w:ascii="Times New Roman" w:hAnsi="Times New Roman" w:cs="Times New Roman"/>
          <w:sz w:val="24"/>
          <w:szCs w:val="24"/>
        </w:rPr>
        <w:t xml:space="preserve">the </w:t>
      </w:r>
      <w:r>
        <w:rPr>
          <w:rFonts w:ascii="Times New Roman" w:hAnsi="Times New Roman" w:cs="Times New Roman"/>
          <w:sz w:val="24"/>
          <w:szCs w:val="24"/>
        </w:rPr>
        <w:t>Macbeth</w:t>
      </w:r>
      <w:r w:rsidR="004A50A9">
        <w:rPr>
          <w:rFonts w:ascii="Times New Roman" w:hAnsi="Times New Roman" w:cs="Times New Roman"/>
          <w:sz w:val="24"/>
          <w:szCs w:val="24"/>
        </w:rPr>
        <w:t>s</w:t>
      </w:r>
      <w:r>
        <w:rPr>
          <w:rFonts w:ascii="Times New Roman" w:hAnsi="Times New Roman" w:cs="Times New Roman"/>
          <w:sz w:val="24"/>
          <w:szCs w:val="24"/>
        </w:rPr>
        <w:t xml:space="preserve"> to offer a distinctive representation of gender that do</w:t>
      </w:r>
      <w:r w:rsidR="002B7987">
        <w:rPr>
          <w:rFonts w:ascii="Times New Roman" w:hAnsi="Times New Roman" w:cs="Times New Roman"/>
          <w:sz w:val="24"/>
          <w:szCs w:val="24"/>
        </w:rPr>
        <w:t>es</w:t>
      </w:r>
      <w:r>
        <w:rPr>
          <w:rFonts w:ascii="Times New Roman" w:hAnsi="Times New Roman" w:cs="Times New Roman"/>
          <w:sz w:val="24"/>
          <w:szCs w:val="24"/>
        </w:rPr>
        <w:t xml:space="preserve"> </w:t>
      </w:r>
      <w:proofErr w:type="gramStart"/>
      <w:r>
        <w:rPr>
          <w:rFonts w:ascii="Times New Roman" w:hAnsi="Times New Roman" w:cs="Times New Roman"/>
          <w:sz w:val="24"/>
          <w:szCs w:val="24"/>
        </w:rPr>
        <w:t>not quite align</w:t>
      </w:r>
      <w:proofErr w:type="gramEnd"/>
      <w:r>
        <w:rPr>
          <w:rFonts w:ascii="Times New Roman" w:hAnsi="Times New Roman" w:cs="Times New Roman"/>
          <w:sz w:val="24"/>
          <w:szCs w:val="24"/>
        </w:rPr>
        <w:t xml:space="preserve"> with the early </w:t>
      </w:r>
      <w:r w:rsidRPr="00B4731B">
        <w:rPr>
          <w:rFonts w:ascii="Times New Roman" w:hAnsi="Times New Roman" w:cs="Times New Roman"/>
          <w:sz w:val="24"/>
          <w:szCs w:val="24"/>
        </w:rPr>
        <w:t>modern understandin</w:t>
      </w:r>
      <w:r>
        <w:rPr>
          <w:rFonts w:ascii="Times New Roman" w:hAnsi="Times New Roman" w:cs="Times New Roman"/>
          <w:sz w:val="24"/>
          <w:szCs w:val="24"/>
        </w:rPr>
        <w:t>g</w:t>
      </w:r>
      <w:r w:rsidRPr="00B4731B">
        <w:rPr>
          <w:rFonts w:ascii="Times New Roman" w:hAnsi="Times New Roman" w:cs="Times New Roman"/>
          <w:sz w:val="24"/>
          <w:szCs w:val="24"/>
        </w:rPr>
        <w:t xml:space="preserve">. Instead, these characters revise the expectations of gender to their success and inevitable downfall. </w:t>
      </w:r>
    </w:p>
    <w:p w14:paraId="16E88467" w14:textId="6F6B699E" w:rsidR="00B4731B" w:rsidRDefault="00B4731B" w:rsidP="00834E19">
      <w:pPr>
        <w:spacing w:after="0" w:line="240" w:lineRule="auto"/>
        <w:ind w:firstLine="720"/>
        <w:rPr>
          <w:rFonts w:ascii="Arial" w:hAnsi="Arial" w:cs="Arial"/>
        </w:rPr>
      </w:pPr>
      <w:r w:rsidRPr="00B4731B">
        <w:rPr>
          <w:rFonts w:ascii="Times New Roman" w:hAnsi="Times New Roman" w:cs="Times New Roman"/>
          <w:sz w:val="24"/>
          <w:szCs w:val="24"/>
        </w:rPr>
        <w:t>Violence plays a crucial role in</w:t>
      </w:r>
      <w:r w:rsidR="002B7987">
        <w:rPr>
          <w:rFonts w:ascii="Times New Roman" w:hAnsi="Times New Roman" w:cs="Times New Roman"/>
          <w:sz w:val="24"/>
          <w:szCs w:val="24"/>
        </w:rPr>
        <w:t xml:space="preserve"> the revision of gender roles in</w:t>
      </w:r>
      <w:r w:rsidRPr="00B4731B">
        <w:rPr>
          <w:rFonts w:ascii="Times New Roman" w:hAnsi="Times New Roman" w:cs="Times New Roman"/>
          <w:sz w:val="24"/>
          <w:szCs w:val="24"/>
        </w:rPr>
        <w:t xml:space="preserve"> </w:t>
      </w:r>
      <w:r w:rsidRPr="00B4731B">
        <w:rPr>
          <w:rFonts w:ascii="Times New Roman" w:hAnsi="Times New Roman" w:cs="Times New Roman"/>
          <w:i/>
          <w:iCs/>
          <w:sz w:val="24"/>
          <w:szCs w:val="24"/>
        </w:rPr>
        <w:t>Macbeth</w:t>
      </w:r>
      <w:r w:rsidR="002B7987">
        <w:rPr>
          <w:rFonts w:ascii="Times New Roman" w:hAnsi="Times New Roman" w:cs="Times New Roman"/>
          <w:i/>
          <w:iCs/>
          <w:sz w:val="24"/>
          <w:szCs w:val="24"/>
        </w:rPr>
        <w:t xml:space="preserve">, </w:t>
      </w:r>
      <w:r w:rsidR="002B7987">
        <w:rPr>
          <w:rFonts w:ascii="Times New Roman" w:hAnsi="Times New Roman" w:cs="Times New Roman"/>
          <w:sz w:val="24"/>
          <w:szCs w:val="24"/>
        </w:rPr>
        <w:t>specifically</w:t>
      </w:r>
      <w:r w:rsidRPr="00B4731B">
        <w:rPr>
          <w:rFonts w:ascii="Times New Roman" w:hAnsi="Times New Roman" w:cs="Times New Roman"/>
          <w:sz w:val="24"/>
          <w:szCs w:val="24"/>
        </w:rPr>
        <w:t xml:space="preserve"> </w:t>
      </w:r>
      <w:r w:rsidR="002B7987">
        <w:rPr>
          <w:rFonts w:ascii="Times New Roman" w:hAnsi="Times New Roman" w:cs="Times New Roman"/>
          <w:sz w:val="24"/>
          <w:szCs w:val="24"/>
        </w:rPr>
        <w:t>the play’s exacerbated</w:t>
      </w:r>
      <w:r w:rsidRPr="00B4731B">
        <w:rPr>
          <w:rFonts w:ascii="Times New Roman" w:hAnsi="Times New Roman" w:cs="Times New Roman"/>
          <w:sz w:val="24"/>
          <w:szCs w:val="24"/>
        </w:rPr>
        <w:t xml:space="preserve"> construct of the masculine ideal that haunts its protagonists. Lady Macbeth alters the tragic narrative and transforms violence into a female utility in order to succeed where her husband fails.</w:t>
      </w:r>
      <w:r>
        <w:rPr>
          <w:rFonts w:ascii="Arial" w:hAnsi="Arial" w:cs="Arial"/>
        </w:rPr>
        <w:t xml:space="preserve"> </w:t>
      </w:r>
      <w:r w:rsidR="002E08F1" w:rsidRPr="00AB0CDC">
        <w:rPr>
          <w:rFonts w:ascii="Times New Roman" w:hAnsi="Times New Roman" w:cs="Times New Roman"/>
          <w:sz w:val="24"/>
          <w:szCs w:val="24"/>
        </w:rPr>
        <w:t>Lady Macbeth u</w:t>
      </w:r>
      <w:r w:rsidR="002E08F1">
        <w:rPr>
          <w:rFonts w:ascii="Times New Roman" w:hAnsi="Times New Roman" w:cs="Times New Roman"/>
          <w:sz w:val="24"/>
          <w:szCs w:val="24"/>
        </w:rPr>
        <w:t>ses</w:t>
      </w:r>
      <w:r w:rsidR="002E08F1" w:rsidRPr="00AB0CDC">
        <w:rPr>
          <w:rFonts w:ascii="Times New Roman" w:hAnsi="Times New Roman" w:cs="Times New Roman"/>
          <w:sz w:val="24"/>
          <w:szCs w:val="24"/>
        </w:rPr>
        <w:t xml:space="preserve"> the </w:t>
      </w:r>
      <w:r w:rsidR="002F5C05">
        <w:rPr>
          <w:rFonts w:ascii="Times New Roman" w:hAnsi="Times New Roman" w:cs="Times New Roman"/>
          <w:sz w:val="24"/>
          <w:szCs w:val="24"/>
        </w:rPr>
        <w:t>transformation</w:t>
      </w:r>
      <w:r w:rsidR="002E08F1" w:rsidRPr="00AB0CDC">
        <w:rPr>
          <w:rFonts w:ascii="Times New Roman" w:hAnsi="Times New Roman" w:cs="Times New Roman"/>
          <w:sz w:val="24"/>
          <w:szCs w:val="24"/>
        </w:rPr>
        <w:t xml:space="preserve"> of her femininity to disrupt patriarchal ideologies limiting ambition, but </w:t>
      </w:r>
      <w:r w:rsidR="002E08F1">
        <w:rPr>
          <w:rFonts w:ascii="Times New Roman" w:hAnsi="Times New Roman" w:cs="Times New Roman"/>
          <w:sz w:val="24"/>
          <w:szCs w:val="24"/>
        </w:rPr>
        <w:t>only in order</w:t>
      </w:r>
      <w:r w:rsidR="002E08F1" w:rsidRPr="00AB0CDC">
        <w:rPr>
          <w:rFonts w:ascii="Times New Roman" w:hAnsi="Times New Roman" w:cs="Times New Roman"/>
          <w:sz w:val="24"/>
          <w:szCs w:val="24"/>
        </w:rPr>
        <w:t xml:space="preserve"> to empower Macbeth’s fitful masculinity. </w:t>
      </w:r>
      <w:r w:rsidR="004A50A9" w:rsidRPr="004A50A9">
        <w:rPr>
          <w:rFonts w:ascii="Times New Roman" w:hAnsi="Times New Roman" w:cs="Times New Roman"/>
          <w:sz w:val="24"/>
          <w:szCs w:val="24"/>
        </w:rPr>
        <w:t xml:space="preserve">Throughout the plotting and murder of King Duncan, </w:t>
      </w:r>
      <w:r w:rsidR="004A50A9">
        <w:rPr>
          <w:rFonts w:ascii="Times New Roman" w:hAnsi="Times New Roman" w:cs="Times New Roman"/>
          <w:sz w:val="24"/>
          <w:szCs w:val="24"/>
        </w:rPr>
        <w:t xml:space="preserve">it </w:t>
      </w:r>
      <w:proofErr w:type="gramStart"/>
      <w:r w:rsidR="004A50A9">
        <w:rPr>
          <w:rFonts w:ascii="Times New Roman" w:hAnsi="Times New Roman" w:cs="Times New Roman"/>
          <w:sz w:val="24"/>
          <w:szCs w:val="24"/>
        </w:rPr>
        <w:t>is demonstrated</w:t>
      </w:r>
      <w:proofErr w:type="gramEnd"/>
      <w:r w:rsidR="004A50A9">
        <w:rPr>
          <w:rFonts w:ascii="Times New Roman" w:hAnsi="Times New Roman" w:cs="Times New Roman"/>
          <w:sz w:val="24"/>
          <w:szCs w:val="24"/>
        </w:rPr>
        <w:t xml:space="preserve"> how the Macbeths</w:t>
      </w:r>
      <w:r w:rsidR="004A50A9" w:rsidRPr="004A50A9">
        <w:rPr>
          <w:rFonts w:ascii="Times New Roman" w:hAnsi="Times New Roman" w:cs="Times New Roman"/>
          <w:sz w:val="24"/>
          <w:szCs w:val="24"/>
        </w:rPr>
        <w:t xml:space="preserve"> are</w:t>
      </w:r>
      <w:r w:rsidR="004A50A9">
        <w:rPr>
          <w:rFonts w:ascii="Times New Roman" w:hAnsi="Times New Roman" w:cs="Times New Roman"/>
          <w:sz w:val="24"/>
          <w:szCs w:val="24"/>
        </w:rPr>
        <w:t xml:space="preserve"> united </w:t>
      </w:r>
      <w:r w:rsidR="004A50A9" w:rsidRPr="004A50A9">
        <w:rPr>
          <w:rFonts w:ascii="Times New Roman" w:hAnsi="Times New Roman" w:cs="Times New Roman"/>
          <w:sz w:val="24"/>
          <w:szCs w:val="24"/>
        </w:rPr>
        <w:t>not just in marriage, but in the sharing of masculine power. Lady Macbeth is only able to ‘unsex’ herself because of Macbeth’s power whereas Macbeth is only able to achieve the masculine ideal through Lady Macbeth’s power.</w:t>
      </w:r>
    </w:p>
    <w:p w14:paraId="6366D18E" w14:textId="129CFB1D" w:rsidR="002B1F1E" w:rsidRDefault="002B7987" w:rsidP="00834E19">
      <w:pPr>
        <w:spacing w:after="0" w:line="240" w:lineRule="auto"/>
        <w:ind w:firstLine="720"/>
        <w:rPr>
          <w:rFonts w:ascii="Times New Roman" w:hAnsi="Times New Roman" w:cs="Times New Roman"/>
        </w:rPr>
      </w:pPr>
      <w:r>
        <w:rPr>
          <w:rFonts w:ascii="Times New Roman" w:hAnsi="Times New Roman" w:cs="Times New Roman"/>
          <w:sz w:val="24"/>
          <w:szCs w:val="24"/>
        </w:rPr>
        <w:t xml:space="preserve">The exacerbated masculine ideal and its influence on the gender roles in Shakespeare’s </w:t>
      </w:r>
      <w:r>
        <w:rPr>
          <w:rFonts w:ascii="Times New Roman" w:hAnsi="Times New Roman" w:cs="Times New Roman"/>
          <w:i/>
          <w:iCs/>
          <w:sz w:val="24"/>
          <w:szCs w:val="24"/>
        </w:rPr>
        <w:t>Macbeth</w:t>
      </w:r>
      <w:r>
        <w:rPr>
          <w:rFonts w:ascii="Times New Roman" w:hAnsi="Times New Roman" w:cs="Times New Roman"/>
          <w:sz w:val="24"/>
          <w:szCs w:val="24"/>
        </w:rPr>
        <w:t xml:space="preserve"> is especially significant when considering </w:t>
      </w:r>
      <w:r w:rsidR="00B4731B" w:rsidRPr="00B4731B">
        <w:rPr>
          <w:rFonts w:ascii="Times New Roman" w:hAnsi="Times New Roman" w:cs="Times New Roman"/>
          <w:sz w:val="24"/>
          <w:szCs w:val="24"/>
        </w:rPr>
        <w:t>the influence</w:t>
      </w:r>
      <w:r w:rsidR="006A562F">
        <w:rPr>
          <w:rFonts w:ascii="Times New Roman" w:hAnsi="Times New Roman" w:cs="Times New Roman"/>
          <w:sz w:val="24"/>
          <w:szCs w:val="24"/>
        </w:rPr>
        <w:t xml:space="preserve"> that</w:t>
      </w:r>
      <w:r w:rsidR="00B4731B" w:rsidRPr="00B4731B">
        <w:rPr>
          <w:rFonts w:ascii="Times New Roman" w:hAnsi="Times New Roman" w:cs="Times New Roman"/>
          <w:sz w:val="24"/>
          <w:szCs w:val="24"/>
        </w:rPr>
        <w:t xml:space="preserve"> Greek tragedy had on Shakespeare’s works</w:t>
      </w:r>
      <w:r w:rsidR="00715EB4">
        <w:rPr>
          <w:rFonts w:ascii="Times New Roman" w:hAnsi="Times New Roman" w:cs="Times New Roman"/>
          <w:sz w:val="24"/>
          <w:szCs w:val="24"/>
        </w:rPr>
        <w:t xml:space="preserve">. </w:t>
      </w:r>
      <w:r w:rsidR="006A562F">
        <w:rPr>
          <w:rFonts w:ascii="Times New Roman" w:hAnsi="Times New Roman" w:cs="Times New Roman"/>
          <w:color w:val="2A2A2A"/>
          <w:sz w:val="24"/>
          <w:szCs w:val="24"/>
          <w:shd w:val="clear" w:color="auto" w:fill="FFFFFF"/>
        </w:rPr>
        <w:t xml:space="preserve">Shakespeare artfully reverses the tragic role of hero and </w:t>
      </w:r>
      <w:proofErr w:type="gramStart"/>
      <w:r w:rsidR="006A562F">
        <w:rPr>
          <w:rFonts w:ascii="Times New Roman" w:hAnsi="Times New Roman" w:cs="Times New Roman"/>
          <w:color w:val="2A2A2A"/>
          <w:sz w:val="24"/>
          <w:szCs w:val="24"/>
          <w:shd w:val="clear" w:color="auto" w:fill="FFFFFF"/>
        </w:rPr>
        <w:t>heroine</w:t>
      </w:r>
      <w:proofErr w:type="gramEnd"/>
      <w:r w:rsidR="006A562F">
        <w:rPr>
          <w:rFonts w:ascii="Times New Roman" w:hAnsi="Times New Roman" w:cs="Times New Roman"/>
          <w:color w:val="2A2A2A"/>
          <w:sz w:val="24"/>
          <w:szCs w:val="24"/>
          <w:shd w:val="clear" w:color="auto" w:fill="FFFFFF"/>
        </w:rPr>
        <w:t xml:space="preserve"> in </w:t>
      </w:r>
      <w:r w:rsidR="006A562F">
        <w:rPr>
          <w:rFonts w:ascii="Times New Roman" w:hAnsi="Times New Roman" w:cs="Times New Roman"/>
          <w:i/>
          <w:iCs/>
          <w:color w:val="2A2A2A"/>
          <w:sz w:val="24"/>
          <w:szCs w:val="24"/>
          <w:shd w:val="clear" w:color="auto" w:fill="FFFFFF"/>
        </w:rPr>
        <w:t xml:space="preserve">Macbeth </w:t>
      </w:r>
      <w:r w:rsidR="006A562F">
        <w:rPr>
          <w:rFonts w:ascii="Times New Roman" w:hAnsi="Times New Roman" w:cs="Times New Roman"/>
          <w:color w:val="2A2A2A"/>
          <w:sz w:val="24"/>
          <w:szCs w:val="24"/>
          <w:shd w:val="clear" w:color="auto" w:fill="FFFFFF"/>
        </w:rPr>
        <w:t>through the concluding events of the play</w:t>
      </w:r>
      <w:r w:rsidR="004D610C">
        <w:rPr>
          <w:rFonts w:ascii="Times New Roman" w:hAnsi="Times New Roman" w:cs="Times New Roman"/>
          <w:color w:val="2A2A2A"/>
          <w:sz w:val="24"/>
          <w:szCs w:val="24"/>
          <w:shd w:val="clear" w:color="auto" w:fill="FFFFFF"/>
        </w:rPr>
        <w:t>: Macbeth’s decent into madness and Lady Macbeth’s depreciation</w:t>
      </w:r>
      <w:r w:rsidR="006A562F">
        <w:rPr>
          <w:rFonts w:ascii="Times New Roman" w:hAnsi="Times New Roman" w:cs="Times New Roman"/>
          <w:i/>
          <w:iCs/>
          <w:color w:val="2A2A2A"/>
          <w:sz w:val="24"/>
          <w:szCs w:val="24"/>
          <w:shd w:val="clear" w:color="auto" w:fill="FFFFFF"/>
        </w:rPr>
        <w:t>.</w:t>
      </w:r>
      <w:r w:rsidR="004D610C">
        <w:rPr>
          <w:rFonts w:ascii="Times New Roman" w:hAnsi="Times New Roman" w:cs="Times New Roman"/>
          <w:i/>
          <w:iCs/>
          <w:color w:val="2A2A2A"/>
          <w:sz w:val="24"/>
          <w:szCs w:val="24"/>
          <w:shd w:val="clear" w:color="auto" w:fill="FFFFFF"/>
        </w:rPr>
        <w:t xml:space="preserve"> </w:t>
      </w:r>
      <w:r w:rsidR="00C67EE8">
        <w:rPr>
          <w:rFonts w:ascii="Times New Roman" w:hAnsi="Times New Roman" w:cs="Times New Roman"/>
          <w:color w:val="2A2A2A"/>
          <w:sz w:val="24"/>
          <w:szCs w:val="24"/>
          <w:shd w:val="clear" w:color="auto" w:fill="FFFFFF"/>
        </w:rPr>
        <w:t>C</w:t>
      </w:r>
      <w:r w:rsidR="00C67EE8" w:rsidRPr="00255D6D">
        <w:rPr>
          <w:rFonts w:ascii="Times New Roman" w:hAnsi="Times New Roman" w:cs="Times New Roman"/>
          <w:color w:val="2A2A2A"/>
          <w:sz w:val="24"/>
          <w:szCs w:val="24"/>
          <w:shd w:val="clear" w:color="auto" w:fill="FFFFFF"/>
        </w:rPr>
        <w:t xml:space="preserve">omparing </w:t>
      </w:r>
      <w:r w:rsidR="00C67EE8" w:rsidRPr="00255D6D">
        <w:rPr>
          <w:rFonts w:ascii="Times New Roman" w:hAnsi="Times New Roman" w:cs="Times New Roman"/>
          <w:i/>
          <w:iCs/>
          <w:color w:val="2A2A2A"/>
          <w:sz w:val="24"/>
          <w:szCs w:val="24"/>
          <w:shd w:val="clear" w:color="auto" w:fill="FFFFFF"/>
        </w:rPr>
        <w:t>Macbeth</w:t>
      </w:r>
      <w:r w:rsidR="00C67EE8" w:rsidRPr="00255D6D">
        <w:rPr>
          <w:rFonts w:ascii="Times New Roman" w:hAnsi="Times New Roman" w:cs="Times New Roman"/>
          <w:color w:val="2A2A2A"/>
          <w:sz w:val="24"/>
          <w:szCs w:val="24"/>
          <w:shd w:val="clear" w:color="auto" w:fill="FFFFFF"/>
        </w:rPr>
        <w:t xml:space="preserve"> with popular Greek tragedies</w:t>
      </w:r>
      <w:r w:rsidR="00C67EE8">
        <w:rPr>
          <w:rFonts w:ascii="Times New Roman" w:hAnsi="Times New Roman" w:cs="Times New Roman"/>
          <w:color w:val="2A2A2A"/>
          <w:sz w:val="24"/>
          <w:szCs w:val="24"/>
          <w:shd w:val="clear" w:color="auto" w:fill="FFFFFF"/>
        </w:rPr>
        <w:t xml:space="preserve"> like </w:t>
      </w:r>
      <w:r w:rsidR="00C67EE8" w:rsidRPr="00C67EE8">
        <w:rPr>
          <w:rFonts w:ascii="Times New Roman" w:hAnsi="Times New Roman" w:cs="Times New Roman"/>
          <w:i/>
          <w:iCs/>
          <w:color w:val="2A2A2A"/>
          <w:sz w:val="24"/>
          <w:szCs w:val="24"/>
          <w:shd w:val="clear" w:color="auto" w:fill="FFFFFF"/>
        </w:rPr>
        <w:t>Medea</w:t>
      </w:r>
      <w:r w:rsidR="00C67EE8">
        <w:rPr>
          <w:rFonts w:ascii="Times New Roman" w:hAnsi="Times New Roman" w:cs="Times New Roman"/>
          <w:color w:val="2A2A2A"/>
          <w:sz w:val="24"/>
          <w:szCs w:val="24"/>
          <w:shd w:val="clear" w:color="auto" w:fill="FFFFFF"/>
        </w:rPr>
        <w:t xml:space="preserve"> and </w:t>
      </w:r>
      <w:r w:rsidR="00C67EE8" w:rsidRPr="00BA6772">
        <w:rPr>
          <w:rFonts w:ascii="Times New Roman" w:hAnsi="Times New Roman" w:cs="Times New Roman"/>
          <w:i/>
          <w:iCs/>
          <w:sz w:val="24"/>
          <w:szCs w:val="24"/>
        </w:rPr>
        <w:t>Agamemnon</w:t>
      </w:r>
      <w:r w:rsidR="00C67EE8">
        <w:rPr>
          <w:rFonts w:ascii="Times New Roman" w:hAnsi="Times New Roman" w:cs="Times New Roman"/>
          <w:color w:val="2A2A2A"/>
          <w:sz w:val="24"/>
          <w:szCs w:val="24"/>
          <w:shd w:val="clear" w:color="auto" w:fill="FFFFFF"/>
        </w:rPr>
        <w:t xml:space="preserve"> demonstrates </w:t>
      </w:r>
      <w:r w:rsidR="00C67EE8" w:rsidRPr="00255D6D">
        <w:rPr>
          <w:rFonts w:ascii="Times New Roman" w:hAnsi="Times New Roman" w:cs="Times New Roman"/>
          <w:color w:val="2A2A2A"/>
          <w:sz w:val="24"/>
          <w:szCs w:val="24"/>
          <w:shd w:val="clear" w:color="auto" w:fill="FFFFFF"/>
        </w:rPr>
        <w:t xml:space="preserve">how this reversal functions </w:t>
      </w:r>
      <w:r w:rsidR="00C67EE8">
        <w:rPr>
          <w:rFonts w:ascii="Times New Roman" w:hAnsi="Times New Roman" w:cs="Times New Roman"/>
          <w:color w:val="2A2A2A"/>
          <w:sz w:val="24"/>
          <w:szCs w:val="24"/>
          <w:shd w:val="clear" w:color="auto" w:fill="FFFFFF"/>
        </w:rPr>
        <w:t>with</w:t>
      </w:r>
      <w:r w:rsidR="00C67EE8" w:rsidRPr="00255D6D">
        <w:rPr>
          <w:rFonts w:ascii="Times New Roman" w:hAnsi="Times New Roman" w:cs="Times New Roman"/>
          <w:color w:val="2A2A2A"/>
          <w:sz w:val="24"/>
          <w:szCs w:val="24"/>
          <w:shd w:val="clear" w:color="auto" w:fill="FFFFFF"/>
        </w:rPr>
        <w:t>in the text.</w:t>
      </w:r>
      <w:r w:rsidR="00C67EE8">
        <w:rPr>
          <w:rFonts w:ascii="Times New Roman" w:hAnsi="Times New Roman" w:cs="Times New Roman"/>
          <w:color w:val="2A2A2A"/>
          <w:sz w:val="24"/>
          <w:szCs w:val="24"/>
          <w:shd w:val="clear" w:color="auto" w:fill="FFFFFF"/>
        </w:rPr>
        <w:t xml:space="preserve"> </w:t>
      </w:r>
      <w:r w:rsidR="004D610C">
        <w:rPr>
          <w:rFonts w:ascii="Times New Roman" w:hAnsi="Times New Roman" w:cs="Times New Roman"/>
          <w:color w:val="2A2A2A"/>
          <w:sz w:val="24"/>
          <w:szCs w:val="24"/>
          <w:shd w:val="clear" w:color="auto" w:fill="FFFFFF"/>
        </w:rPr>
        <w:t xml:space="preserve">Through the Macbeths, Shakespeare revises the gender roles in tragedy to create a </w:t>
      </w:r>
      <w:r w:rsidR="00435496">
        <w:rPr>
          <w:rFonts w:ascii="Times New Roman" w:hAnsi="Times New Roman" w:cs="Times New Roman"/>
          <w:color w:val="2A2A2A"/>
          <w:sz w:val="24"/>
          <w:szCs w:val="24"/>
          <w:shd w:val="clear" w:color="auto" w:fill="FFFFFF"/>
        </w:rPr>
        <w:t>compelling</w:t>
      </w:r>
      <w:r w:rsidR="004D610C">
        <w:rPr>
          <w:rFonts w:ascii="Times New Roman" w:hAnsi="Times New Roman" w:cs="Times New Roman"/>
          <w:color w:val="2A2A2A"/>
          <w:sz w:val="24"/>
          <w:szCs w:val="24"/>
          <w:shd w:val="clear" w:color="auto" w:fill="FFFFFF"/>
        </w:rPr>
        <w:t xml:space="preserve"> narrative </w:t>
      </w:r>
      <w:r w:rsidR="00435496">
        <w:rPr>
          <w:rFonts w:ascii="Times New Roman" w:hAnsi="Times New Roman" w:cs="Times New Roman"/>
          <w:color w:val="2A2A2A"/>
          <w:sz w:val="24"/>
          <w:szCs w:val="24"/>
          <w:shd w:val="clear" w:color="auto" w:fill="FFFFFF"/>
        </w:rPr>
        <w:t>that investigates the human experience.</w:t>
      </w:r>
      <w:r w:rsidR="002B1F1E">
        <w:rPr>
          <w:rFonts w:ascii="Times New Roman" w:hAnsi="Times New Roman" w:cs="Times New Roman"/>
        </w:rPr>
        <w:br w:type="page"/>
      </w:r>
    </w:p>
    <w:p w14:paraId="2F656975" w14:textId="5B4FF803" w:rsidR="002B1F1E" w:rsidRDefault="002B1F1E" w:rsidP="004A5572">
      <w:pPr>
        <w:pStyle w:val="Heading2"/>
      </w:pPr>
      <w:bookmarkStart w:id="1" w:name="_Toc97817962"/>
      <w:r>
        <w:lastRenderedPageBreak/>
        <w:t>1. Introduction</w:t>
      </w:r>
      <w:bookmarkEnd w:id="1"/>
    </w:p>
    <w:p w14:paraId="14D01E1D" w14:textId="7DA30E36" w:rsidR="00FA017E" w:rsidRPr="00C90D04" w:rsidRDefault="00FA017E" w:rsidP="007E719F">
      <w:pPr>
        <w:widowControl w:val="0"/>
        <w:spacing w:after="0" w:line="480" w:lineRule="auto"/>
        <w:rPr>
          <w:rFonts w:ascii="Times New Roman" w:hAnsi="Times New Roman" w:cs="Times New Roman"/>
          <w:b/>
          <w:sz w:val="24"/>
          <w:szCs w:val="24"/>
        </w:rPr>
      </w:pPr>
      <w:r w:rsidRPr="00C90D04">
        <w:rPr>
          <w:rFonts w:ascii="Times New Roman" w:hAnsi="Times New Roman" w:cs="Times New Roman"/>
          <w:bCs/>
          <w:sz w:val="24"/>
          <w:szCs w:val="24"/>
        </w:rPr>
        <w:t>The surviving relatability that Shakespearean plays have to social and political issues surrounding gender roles has been of notable interest to scholars. For years, Shakespearean scholars have studied gender portrayal in William Shakespeare’s plays. It has been argued that Shakespearean plays have ‘</w:t>
      </w:r>
      <w:r w:rsidRPr="00C90D04">
        <w:rPr>
          <w:rFonts w:ascii="Times New Roman" w:hAnsi="Times New Roman" w:cs="Times New Roman"/>
          <w:color w:val="0A0A0A"/>
          <w:sz w:val="24"/>
          <w:szCs w:val="24"/>
          <w:shd w:val="clear" w:color="auto" w:fill="FFFFFF"/>
        </w:rPr>
        <w:t>played and may continue to play a significant role in the establishment and maintenance of gender roles that subordinate women</w:t>
      </w:r>
      <w:r>
        <w:rPr>
          <w:rFonts w:ascii="Times New Roman" w:hAnsi="Times New Roman" w:cs="Times New Roman"/>
          <w:color w:val="0A0A0A"/>
          <w:sz w:val="24"/>
          <w:szCs w:val="24"/>
          <w:shd w:val="clear" w:color="auto" w:fill="FFFFFF"/>
        </w:rPr>
        <w:t>.</w:t>
      </w:r>
      <w:r w:rsidRPr="00C90D04">
        <w:rPr>
          <w:rFonts w:ascii="Times New Roman" w:hAnsi="Times New Roman" w:cs="Times New Roman"/>
          <w:color w:val="0A0A0A"/>
          <w:sz w:val="24"/>
          <w:szCs w:val="24"/>
          <w:shd w:val="clear" w:color="auto" w:fill="FFFFFF"/>
        </w:rPr>
        <w:t>’</w:t>
      </w:r>
      <w:r w:rsidRPr="00C90D04">
        <w:rPr>
          <w:rStyle w:val="FootnoteReference"/>
          <w:rFonts w:ascii="Times New Roman" w:hAnsi="Times New Roman" w:cs="Times New Roman"/>
          <w:color w:val="0A0A0A"/>
          <w:sz w:val="24"/>
          <w:szCs w:val="24"/>
          <w:shd w:val="clear" w:color="auto" w:fill="FFFFFF"/>
        </w:rPr>
        <w:footnoteReference w:id="1"/>
      </w:r>
      <w:r w:rsidRPr="00C90D04">
        <w:rPr>
          <w:rFonts w:ascii="Times New Roman" w:hAnsi="Times New Roman" w:cs="Times New Roman"/>
          <w:color w:val="0A0A0A"/>
          <w:sz w:val="24"/>
          <w:szCs w:val="24"/>
          <w:shd w:val="clear" w:color="auto" w:fill="FFFFFF"/>
        </w:rPr>
        <w:t xml:space="preserve"> </w:t>
      </w:r>
      <w:r w:rsidRPr="00C90D04">
        <w:rPr>
          <w:rFonts w:ascii="Times New Roman" w:hAnsi="Times New Roman" w:cs="Times New Roman"/>
          <w:bCs/>
          <w:sz w:val="24"/>
          <w:szCs w:val="24"/>
        </w:rPr>
        <w:t xml:space="preserve"> It has also been reasoned that </w:t>
      </w:r>
      <w:r w:rsidRPr="00C90D04">
        <w:rPr>
          <w:rFonts w:ascii="Times New Roman" w:hAnsi="Times New Roman" w:cs="Times New Roman"/>
          <w:sz w:val="24"/>
          <w:szCs w:val="24"/>
        </w:rPr>
        <w:t>Shakespearean plays initiated a new approach to the development of female characters and exhibit sympathy for the patriarchal control enforced upon women.</w:t>
      </w:r>
      <w:r w:rsidRPr="00C90D04">
        <w:rPr>
          <w:rStyle w:val="FootnoteReference"/>
          <w:rFonts w:ascii="Times New Roman" w:hAnsi="Times New Roman" w:cs="Times New Roman"/>
          <w:sz w:val="24"/>
          <w:szCs w:val="24"/>
        </w:rPr>
        <w:footnoteReference w:id="2"/>
      </w:r>
      <w:r w:rsidRPr="00C90D04">
        <w:rPr>
          <w:rFonts w:ascii="Times New Roman" w:hAnsi="Times New Roman" w:cs="Times New Roman"/>
          <w:sz w:val="24"/>
          <w:szCs w:val="24"/>
        </w:rPr>
        <w:t xml:space="preserve">  </w:t>
      </w:r>
      <w:r w:rsidRPr="00AB7F9D">
        <w:rPr>
          <w:rFonts w:ascii="Times New Roman" w:hAnsi="Times New Roman" w:cs="Times New Roman"/>
          <w:sz w:val="24"/>
          <w:szCs w:val="24"/>
        </w:rPr>
        <w:t>It is possible that</w:t>
      </w:r>
      <w:r w:rsidRPr="00C90D04">
        <w:rPr>
          <w:rFonts w:ascii="Times New Roman" w:hAnsi="Times New Roman" w:cs="Times New Roman"/>
          <w:sz w:val="24"/>
          <w:szCs w:val="24"/>
        </w:rPr>
        <w:t xml:space="preserve"> Shakespearean plays aided in the ‘establishment and maintenance’ of gender roles while also challenging the way female characters were </w:t>
      </w:r>
      <w:r>
        <w:rPr>
          <w:rFonts w:ascii="Times New Roman" w:hAnsi="Times New Roman" w:cs="Times New Roman"/>
          <w:sz w:val="24"/>
          <w:szCs w:val="24"/>
        </w:rPr>
        <w:t>developed</w:t>
      </w:r>
      <w:r w:rsidRPr="00C90D04">
        <w:rPr>
          <w:rFonts w:ascii="Times New Roman" w:hAnsi="Times New Roman" w:cs="Times New Roman"/>
          <w:sz w:val="24"/>
          <w:szCs w:val="24"/>
        </w:rPr>
        <w:t xml:space="preserve">. </w:t>
      </w:r>
      <w:r w:rsidRPr="00C90D04">
        <w:rPr>
          <w:rFonts w:ascii="Times New Roman" w:hAnsi="Times New Roman" w:cs="Times New Roman"/>
          <w:i/>
          <w:iCs/>
          <w:sz w:val="24"/>
          <w:szCs w:val="24"/>
        </w:rPr>
        <w:t xml:space="preserve">The Tragedy of Macbeth </w:t>
      </w:r>
      <w:r w:rsidRPr="00C90D04">
        <w:rPr>
          <w:rFonts w:ascii="Times New Roman" w:hAnsi="Times New Roman" w:cs="Times New Roman"/>
          <w:sz w:val="24"/>
          <w:szCs w:val="24"/>
        </w:rPr>
        <w:t xml:space="preserve">is a leading example of how Shakespearean plays deviate from early modern gender roles and </w:t>
      </w:r>
      <w:proofErr w:type="gramStart"/>
      <w:r w:rsidRPr="00C90D04">
        <w:rPr>
          <w:rFonts w:ascii="Times New Roman" w:hAnsi="Times New Roman" w:cs="Times New Roman"/>
          <w:sz w:val="24"/>
          <w:szCs w:val="24"/>
        </w:rPr>
        <w:t>test</w:t>
      </w:r>
      <w:proofErr w:type="gramEnd"/>
      <w:r w:rsidRPr="00C90D04">
        <w:rPr>
          <w:rFonts w:ascii="Times New Roman" w:hAnsi="Times New Roman" w:cs="Times New Roman"/>
          <w:sz w:val="24"/>
          <w:szCs w:val="24"/>
        </w:rPr>
        <w:t xml:space="preserve"> the limits of the dramatic tragedy. </w:t>
      </w:r>
      <w:r w:rsidRPr="00C90D04">
        <w:rPr>
          <w:rFonts w:ascii="Times New Roman" w:hAnsi="Times New Roman" w:cs="Times New Roman"/>
          <w:i/>
          <w:iCs/>
          <w:sz w:val="24"/>
          <w:szCs w:val="24"/>
        </w:rPr>
        <w:t xml:space="preserve">Macbeth </w:t>
      </w:r>
      <w:r w:rsidRPr="00C90D04">
        <w:rPr>
          <w:rFonts w:ascii="Times New Roman" w:hAnsi="Times New Roman" w:cs="Times New Roman"/>
          <w:sz w:val="24"/>
          <w:szCs w:val="24"/>
        </w:rPr>
        <w:t xml:space="preserve">demonstrates the power and limitation of masculinity while also presenting a female character that achieves power despite her oppressive femininity. </w:t>
      </w:r>
      <w:r w:rsidRPr="00C90D04">
        <w:rPr>
          <w:rFonts w:ascii="Times New Roman" w:hAnsi="Times New Roman" w:cs="Times New Roman"/>
          <w:bCs/>
          <w:sz w:val="24"/>
          <w:szCs w:val="24"/>
        </w:rPr>
        <w:t xml:space="preserve">Comparing the fundamentals of gender in early modern society and how Shakespeare chose to represent gender in </w:t>
      </w:r>
      <w:r w:rsidRPr="00C90D04">
        <w:rPr>
          <w:rFonts w:ascii="Times New Roman" w:hAnsi="Times New Roman" w:cs="Times New Roman"/>
          <w:bCs/>
          <w:i/>
          <w:iCs/>
          <w:sz w:val="24"/>
          <w:szCs w:val="24"/>
        </w:rPr>
        <w:t xml:space="preserve">Macbeth </w:t>
      </w:r>
      <w:r w:rsidRPr="00C90D04">
        <w:rPr>
          <w:rFonts w:ascii="Times New Roman" w:hAnsi="Times New Roman" w:cs="Times New Roman"/>
          <w:bCs/>
          <w:sz w:val="24"/>
          <w:szCs w:val="24"/>
        </w:rPr>
        <w:t xml:space="preserve">assists in discerning how the traditional feminine role </w:t>
      </w:r>
      <w:proofErr w:type="gramStart"/>
      <w:r w:rsidRPr="00C90D04">
        <w:rPr>
          <w:rFonts w:ascii="Times New Roman" w:hAnsi="Times New Roman" w:cs="Times New Roman"/>
          <w:bCs/>
          <w:sz w:val="24"/>
          <w:szCs w:val="24"/>
        </w:rPr>
        <w:t>is revised</w:t>
      </w:r>
      <w:proofErr w:type="gramEnd"/>
      <w:r w:rsidRPr="00C90D04">
        <w:rPr>
          <w:rFonts w:ascii="Times New Roman" w:hAnsi="Times New Roman" w:cs="Times New Roman"/>
          <w:bCs/>
          <w:sz w:val="24"/>
          <w:szCs w:val="24"/>
        </w:rPr>
        <w:t xml:space="preserve">. Recognizing the influence the structure of Greek dramatic tragedy had on Shakespeare’s works and how he adapts that structure in </w:t>
      </w:r>
      <w:r w:rsidRPr="00C90D04">
        <w:rPr>
          <w:rFonts w:ascii="Times New Roman" w:hAnsi="Times New Roman" w:cs="Times New Roman"/>
          <w:bCs/>
          <w:i/>
          <w:iCs/>
          <w:sz w:val="24"/>
          <w:szCs w:val="24"/>
        </w:rPr>
        <w:t>Macbeth</w:t>
      </w:r>
      <w:r w:rsidRPr="00C90D04">
        <w:rPr>
          <w:rFonts w:ascii="Times New Roman" w:hAnsi="Times New Roman" w:cs="Times New Roman"/>
          <w:bCs/>
          <w:sz w:val="24"/>
          <w:szCs w:val="24"/>
        </w:rPr>
        <w:t xml:space="preserve"> strengthens the visible inconsistenc</w:t>
      </w:r>
      <w:r w:rsidR="00491407">
        <w:rPr>
          <w:rFonts w:ascii="Times New Roman" w:hAnsi="Times New Roman" w:cs="Times New Roman"/>
          <w:bCs/>
          <w:sz w:val="24"/>
          <w:szCs w:val="24"/>
        </w:rPr>
        <w:t>i</w:t>
      </w:r>
      <w:r w:rsidRPr="00C90D04">
        <w:rPr>
          <w:rFonts w:ascii="Times New Roman" w:hAnsi="Times New Roman" w:cs="Times New Roman"/>
          <w:bCs/>
          <w:sz w:val="24"/>
          <w:szCs w:val="24"/>
        </w:rPr>
        <w:t>es in the early modern understanding of gender and Shakespeare’s representation of gender.</w:t>
      </w:r>
      <w:r w:rsidRPr="00C90D04">
        <w:rPr>
          <w:rFonts w:ascii="Times New Roman" w:hAnsi="Times New Roman" w:cs="Times New Roman"/>
          <w:b/>
          <w:sz w:val="24"/>
          <w:szCs w:val="24"/>
        </w:rPr>
        <w:t xml:space="preserve"> </w:t>
      </w:r>
    </w:p>
    <w:p w14:paraId="0F1FECB2" w14:textId="0C07B196" w:rsidR="00FA017E" w:rsidRPr="00C90D04" w:rsidRDefault="00FA017E" w:rsidP="007E719F">
      <w:pPr>
        <w:widowControl w:val="0"/>
        <w:spacing w:after="0" w:line="480" w:lineRule="auto"/>
        <w:ind w:firstLine="720"/>
        <w:rPr>
          <w:rFonts w:ascii="Times New Roman" w:hAnsi="Times New Roman" w:cs="Times New Roman"/>
          <w:sz w:val="24"/>
          <w:szCs w:val="24"/>
        </w:rPr>
      </w:pPr>
      <w:r w:rsidRPr="00C90D04">
        <w:rPr>
          <w:rFonts w:ascii="Times New Roman" w:hAnsi="Times New Roman" w:cs="Times New Roman"/>
          <w:sz w:val="24"/>
          <w:szCs w:val="24"/>
        </w:rPr>
        <w:t xml:space="preserve">Before we can analyze a Shakespearean play like </w:t>
      </w:r>
      <w:r w:rsidRPr="00C90D04">
        <w:rPr>
          <w:rFonts w:ascii="Times New Roman" w:hAnsi="Times New Roman" w:cs="Times New Roman"/>
          <w:i/>
          <w:iCs/>
          <w:sz w:val="24"/>
          <w:szCs w:val="24"/>
        </w:rPr>
        <w:t>Macbeth</w:t>
      </w:r>
      <w:r w:rsidRPr="00C90D04">
        <w:rPr>
          <w:rFonts w:ascii="Times New Roman" w:hAnsi="Times New Roman" w:cs="Times New Roman"/>
          <w:sz w:val="24"/>
          <w:szCs w:val="24"/>
        </w:rPr>
        <w:t xml:space="preserve">, we must first be aware of the limitations that come with approaching a piece of Shakespearean drama. </w:t>
      </w:r>
      <w:r w:rsidR="00044CA9">
        <w:rPr>
          <w:rFonts w:ascii="Times New Roman" w:hAnsi="Times New Roman" w:cs="Times New Roman"/>
          <w:sz w:val="24"/>
          <w:szCs w:val="24"/>
        </w:rPr>
        <w:t xml:space="preserve">In the article ‘Feminist History, Theory, and Practice in the Shakespeare Classroom’ </w:t>
      </w:r>
      <w:r w:rsidRPr="00C90D04">
        <w:rPr>
          <w:rFonts w:ascii="Times New Roman" w:hAnsi="Times New Roman" w:cs="Times New Roman"/>
          <w:sz w:val="24"/>
          <w:szCs w:val="24"/>
        </w:rPr>
        <w:t>R. Lubin</w:t>
      </w:r>
      <w:r w:rsidR="00044CA9">
        <w:rPr>
          <w:rFonts w:ascii="Times New Roman" w:hAnsi="Times New Roman" w:cs="Times New Roman"/>
          <w:sz w:val="24"/>
          <w:szCs w:val="24"/>
        </w:rPr>
        <w:t xml:space="preserve"> </w:t>
      </w:r>
      <w:r w:rsidRPr="00C90D04">
        <w:rPr>
          <w:rFonts w:ascii="Times New Roman" w:hAnsi="Times New Roman" w:cs="Times New Roman"/>
          <w:sz w:val="24"/>
          <w:szCs w:val="24"/>
        </w:rPr>
        <w:t xml:space="preserve">writes that </w:t>
      </w:r>
      <w:r w:rsidRPr="00C90D04">
        <w:rPr>
          <w:rFonts w:ascii="Times New Roman" w:hAnsi="Times New Roman" w:cs="Times New Roman"/>
          <w:color w:val="0A0A0A"/>
          <w:sz w:val="24"/>
          <w:szCs w:val="24"/>
          <w:shd w:val="clear" w:color="auto" w:fill="FFFFFF"/>
        </w:rPr>
        <w:t xml:space="preserve">‘The books </w:t>
      </w:r>
      <w:r w:rsidRPr="00C90D04">
        <w:rPr>
          <w:rFonts w:ascii="Times New Roman" w:hAnsi="Times New Roman" w:cs="Times New Roman"/>
          <w:color w:val="0A0A0A"/>
          <w:sz w:val="24"/>
          <w:szCs w:val="24"/>
          <w:shd w:val="clear" w:color="auto" w:fill="FFFFFF"/>
        </w:rPr>
        <w:lastRenderedPageBreak/>
        <w:t xml:space="preserve">and articles on Shakespeare pedagogy that have proliferated over the last century deal extensively with methodological questions, such as whether the plays should </w:t>
      </w:r>
      <w:proofErr w:type="gramStart"/>
      <w:r w:rsidRPr="00C90D04">
        <w:rPr>
          <w:rFonts w:ascii="Times New Roman" w:hAnsi="Times New Roman" w:cs="Times New Roman"/>
          <w:color w:val="0A0A0A"/>
          <w:sz w:val="24"/>
          <w:szCs w:val="24"/>
          <w:shd w:val="clear" w:color="auto" w:fill="FFFFFF"/>
        </w:rPr>
        <w:t>be taught</w:t>
      </w:r>
      <w:proofErr w:type="gramEnd"/>
      <w:r w:rsidRPr="00C90D04">
        <w:rPr>
          <w:rFonts w:ascii="Times New Roman" w:hAnsi="Times New Roman" w:cs="Times New Roman"/>
          <w:color w:val="0A0A0A"/>
          <w:sz w:val="24"/>
          <w:szCs w:val="24"/>
          <w:shd w:val="clear" w:color="auto" w:fill="FFFFFF"/>
        </w:rPr>
        <w:t xml:space="preserve"> primarily as drama or as works of literature…’</w:t>
      </w:r>
      <w:r w:rsidRPr="00C90D04">
        <w:rPr>
          <w:rStyle w:val="FootnoteReference"/>
          <w:rFonts w:ascii="Times New Roman" w:hAnsi="Times New Roman" w:cs="Times New Roman"/>
          <w:color w:val="0A0A0A"/>
          <w:sz w:val="24"/>
          <w:szCs w:val="24"/>
          <w:shd w:val="clear" w:color="auto" w:fill="FFFFFF"/>
        </w:rPr>
        <w:footnoteReference w:id="3"/>
      </w:r>
      <w:r w:rsidRPr="00C90D04">
        <w:rPr>
          <w:rFonts w:ascii="Times New Roman" w:hAnsi="Times New Roman" w:cs="Times New Roman"/>
          <w:color w:val="0A0A0A"/>
          <w:sz w:val="24"/>
          <w:szCs w:val="24"/>
          <w:shd w:val="clear" w:color="auto" w:fill="FFFFFF"/>
        </w:rPr>
        <w:t xml:space="preserve"> reflecting the atmosphere of scholarly debate. </w:t>
      </w:r>
      <w:r w:rsidRPr="00C90D04">
        <w:rPr>
          <w:rFonts w:ascii="Times New Roman" w:hAnsi="Times New Roman" w:cs="Times New Roman"/>
          <w:sz w:val="24"/>
          <w:szCs w:val="24"/>
        </w:rPr>
        <w:t xml:space="preserve">Although Shakespearean plays </w:t>
      </w:r>
      <w:proofErr w:type="gramStart"/>
      <w:r w:rsidRPr="00C90D04">
        <w:rPr>
          <w:rFonts w:ascii="Times New Roman" w:hAnsi="Times New Roman" w:cs="Times New Roman"/>
          <w:sz w:val="24"/>
          <w:szCs w:val="24"/>
        </w:rPr>
        <w:t>are often understood</w:t>
      </w:r>
      <w:proofErr w:type="gramEnd"/>
      <w:r w:rsidRPr="00C90D04">
        <w:rPr>
          <w:rFonts w:ascii="Times New Roman" w:hAnsi="Times New Roman" w:cs="Times New Roman"/>
          <w:sz w:val="24"/>
          <w:szCs w:val="24"/>
        </w:rPr>
        <w:t xml:space="preserve"> as the embodiment of performance literature, some critics argue that Shakespeare is best understood as dramatic fiction; as scholars, we should analyze only the words on the page and disregard the many ways those words may have been performed</w:t>
      </w:r>
      <w:r w:rsidR="003E69E3" w:rsidRPr="00C90D04">
        <w:rPr>
          <w:rFonts w:ascii="Times New Roman" w:hAnsi="Times New Roman" w:cs="Times New Roman"/>
          <w:sz w:val="24"/>
          <w:szCs w:val="24"/>
        </w:rPr>
        <w:t xml:space="preserve">. </w:t>
      </w:r>
      <w:r w:rsidRPr="00C90D04">
        <w:rPr>
          <w:rFonts w:ascii="Times New Roman" w:hAnsi="Times New Roman" w:cs="Times New Roman"/>
          <w:sz w:val="24"/>
          <w:szCs w:val="24"/>
        </w:rPr>
        <w:t xml:space="preserve">A.C. Bradley advocated that </w:t>
      </w:r>
      <w:r>
        <w:rPr>
          <w:rFonts w:ascii="Times New Roman" w:hAnsi="Times New Roman" w:cs="Times New Roman"/>
          <w:sz w:val="24"/>
          <w:szCs w:val="24"/>
        </w:rPr>
        <w:t>‘</w:t>
      </w:r>
      <w:r w:rsidRPr="00C90D04">
        <w:rPr>
          <w:rFonts w:ascii="Times New Roman" w:hAnsi="Times New Roman" w:cs="Times New Roman"/>
          <w:sz w:val="24"/>
          <w:szCs w:val="24"/>
        </w:rPr>
        <w:t>Drama and fiction could be seen as the same process, read by the same light, without need for the artificial claims of the theatre</w:t>
      </w:r>
      <w:proofErr w:type="gramStart"/>
      <w:r>
        <w:rPr>
          <w:rFonts w:ascii="Times New Roman" w:hAnsi="Times New Roman" w:cs="Times New Roman"/>
          <w:sz w:val="24"/>
          <w:szCs w:val="24"/>
        </w:rPr>
        <w:t>’</w:t>
      </w:r>
      <w:r w:rsidRPr="00C90D04">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4"/>
      </w:r>
      <w:r w:rsidRPr="00C90D04">
        <w:rPr>
          <w:rFonts w:ascii="Times New Roman" w:hAnsi="Times New Roman" w:cs="Times New Roman"/>
          <w:sz w:val="24"/>
          <w:szCs w:val="24"/>
        </w:rPr>
        <w:t xml:space="preserve"> While it is important to understand the fundamental structures of fiction when examining dramatic literature, is it acceptable to ignore the intention of a text?</w:t>
      </w:r>
    </w:p>
    <w:p w14:paraId="56C817F1" w14:textId="74938DAB" w:rsidR="00FA017E" w:rsidRPr="00C90D04" w:rsidRDefault="00FA017E" w:rsidP="007E719F">
      <w:pPr>
        <w:widowControl w:val="0"/>
        <w:spacing w:after="0" w:line="480" w:lineRule="auto"/>
        <w:ind w:firstLine="720"/>
        <w:rPr>
          <w:rFonts w:ascii="Times New Roman" w:hAnsi="Times New Roman" w:cs="Times New Roman"/>
          <w:b/>
          <w:bCs/>
          <w:sz w:val="24"/>
          <w:szCs w:val="24"/>
        </w:rPr>
      </w:pPr>
      <w:r w:rsidRPr="00C90D04">
        <w:rPr>
          <w:rFonts w:ascii="Times New Roman" w:hAnsi="Times New Roman" w:cs="Times New Roman"/>
          <w:sz w:val="24"/>
          <w:szCs w:val="24"/>
        </w:rPr>
        <w:t>Approaching a Shakespearean play only as a piece of dramatic fiction rather than a performance text overlooks an essential aspect of the work. Lauren Esposito suggests that utilizing performance-based methods to teach dramatic texts ‘offers students ways of exploring meaning through creative and intellectual processes that are more embodied than reading and writing alone</w:t>
      </w:r>
      <w:proofErr w:type="gramStart"/>
      <w:r w:rsidRPr="00C90D04">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5"/>
      </w:r>
      <w:r w:rsidRPr="00C90D04">
        <w:rPr>
          <w:rFonts w:ascii="Times New Roman" w:hAnsi="Times New Roman" w:cs="Times New Roman"/>
          <w:sz w:val="24"/>
          <w:szCs w:val="24"/>
        </w:rPr>
        <w:t xml:space="preserve"> If students benefit from learning about a dramatic text through performance, why should the same not be stated for scholars analyzing these texts? Utilizing performance-based methods to understand performance literature does not discount the close study of language and interpretative thinking required to critically respond to a dramatic text. Perspectives that claim Shakespearean plays </w:t>
      </w:r>
      <w:proofErr w:type="gramStart"/>
      <w:r w:rsidRPr="00C90D04">
        <w:rPr>
          <w:rFonts w:ascii="Times New Roman" w:hAnsi="Times New Roman" w:cs="Times New Roman"/>
          <w:sz w:val="24"/>
          <w:szCs w:val="24"/>
        </w:rPr>
        <w:t>are best underst</w:t>
      </w:r>
      <w:r w:rsidR="003E69E3">
        <w:rPr>
          <w:rFonts w:ascii="Times New Roman" w:hAnsi="Times New Roman" w:cs="Times New Roman"/>
          <w:sz w:val="24"/>
          <w:szCs w:val="24"/>
        </w:rPr>
        <w:t>oo</w:t>
      </w:r>
      <w:r w:rsidRPr="00C90D04">
        <w:rPr>
          <w:rFonts w:ascii="Times New Roman" w:hAnsi="Times New Roman" w:cs="Times New Roman"/>
          <w:sz w:val="24"/>
          <w:szCs w:val="24"/>
        </w:rPr>
        <w:t>d</w:t>
      </w:r>
      <w:proofErr w:type="gramEnd"/>
      <w:r w:rsidRPr="00C90D04">
        <w:rPr>
          <w:rFonts w:ascii="Times New Roman" w:hAnsi="Times New Roman" w:cs="Times New Roman"/>
          <w:sz w:val="24"/>
          <w:szCs w:val="24"/>
        </w:rPr>
        <w:t xml:space="preserve"> without ‘the artificial claims of the theatre’</w:t>
      </w:r>
      <w:r w:rsidRPr="00C90D04">
        <w:rPr>
          <w:rStyle w:val="FootnoteReference"/>
          <w:rFonts w:ascii="Times New Roman" w:hAnsi="Times New Roman" w:cs="Times New Roman"/>
          <w:sz w:val="24"/>
          <w:szCs w:val="24"/>
        </w:rPr>
        <w:footnoteReference w:id="6"/>
      </w:r>
      <w:r w:rsidRPr="00C90D04">
        <w:rPr>
          <w:rFonts w:ascii="Times New Roman" w:hAnsi="Times New Roman" w:cs="Times New Roman"/>
          <w:sz w:val="24"/>
          <w:szCs w:val="24"/>
        </w:rPr>
        <w:t xml:space="preserve"> overlook the intent of the works. Plays </w:t>
      </w:r>
      <w:proofErr w:type="gramStart"/>
      <w:r w:rsidRPr="00C90D04">
        <w:rPr>
          <w:rFonts w:ascii="Times New Roman" w:hAnsi="Times New Roman" w:cs="Times New Roman"/>
          <w:sz w:val="24"/>
          <w:szCs w:val="24"/>
        </w:rPr>
        <w:t>are written</w:t>
      </w:r>
      <w:proofErr w:type="gramEnd"/>
      <w:r w:rsidRPr="00C90D04">
        <w:rPr>
          <w:rFonts w:ascii="Times New Roman" w:hAnsi="Times New Roman" w:cs="Times New Roman"/>
          <w:sz w:val="24"/>
          <w:szCs w:val="24"/>
        </w:rPr>
        <w:t xml:space="preserve"> to be performed and we must recognize the goals of </w:t>
      </w:r>
      <w:r w:rsidRPr="00C90D04">
        <w:rPr>
          <w:rFonts w:ascii="Times New Roman" w:hAnsi="Times New Roman" w:cs="Times New Roman"/>
          <w:sz w:val="24"/>
          <w:szCs w:val="24"/>
        </w:rPr>
        <w:lastRenderedPageBreak/>
        <w:t xml:space="preserve">performance when considering dramatic literature. To read a Shakespearean play is an experience in critically engaging with language, rhythm, and structure. Adding the element of performance provides the experience of ‘less familiar, although </w:t>
      </w:r>
      <w:proofErr w:type="gramStart"/>
      <w:r w:rsidRPr="00C90D04">
        <w:rPr>
          <w:rFonts w:ascii="Times New Roman" w:hAnsi="Times New Roman" w:cs="Times New Roman"/>
          <w:sz w:val="24"/>
          <w:szCs w:val="24"/>
        </w:rPr>
        <w:t>highly complex</w:t>
      </w:r>
      <w:proofErr w:type="gramEnd"/>
      <w:r w:rsidRPr="00C90D04">
        <w:rPr>
          <w:rFonts w:ascii="Times New Roman" w:hAnsi="Times New Roman" w:cs="Times New Roman"/>
          <w:sz w:val="24"/>
          <w:szCs w:val="24"/>
        </w:rPr>
        <w:t>, modes of expression’</w:t>
      </w:r>
      <w:r w:rsidRPr="00C90D04">
        <w:rPr>
          <w:rStyle w:val="FootnoteReference"/>
          <w:rFonts w:ascii="Times New Roman" w:hAnsi="Times New Roman" w:cs="Times New Roman"/>
          <w:sz w:val="24"/>
          <w:szCs w:val="24"/>
        </w:rPr>
        <w:footnoteReference w:id="7"/>
      </w:r>
      <w:r w:rsidRPr="00C90D04">
        <w:rPr>
          <w:rFonts w:ascii="Times New Roman" w:hAnsi="Times New Roman" w:cs="Times New Roman"/>
          <w:sz w:val="24"/>
          <w:szCs w:val="24"/>
        </w:rPr>
        <w:t xml:space="preserve"> that accentuate the meaning already discovered. Esposito argues that ‘When students use their bodies and voices to convey meaning, they not only demonstrate their ability to interpret but also connect with Shakespeare’s work in ways that are memorable and authentic to their learning</w:t>
      </w:r>
      <w:proofErr w:type="gramStart"/>
      <w:r w:rsidRPr="00C90D04">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8"/>
      </w:r>
      <w:r w:rsidRPr="00C90D04">
        <w:rPr>
          <w:rFonts w:ascii="Times New Roman" w:hAnsi="Times New Roman" w:cs="Times New Roman"/>
          <w:sz w:val="24"/>
          <w:szCs w:val="24"/>
        </w:rPr>
        <w:t xml:space="preserve"> Ultimately, Shakespeare’s works were meant to be performed: to be experienced and initiate a cathartic reaction from audiences, as was Aristotle’s original suggestion.</w:t>
      </w:r>
      <w:r w:rsidRPr="00C90D04">
        <w:rPr>
          <w:rStyle w:val="FootnoteReference"/>
          <w:rFonts w:ascii="Times New Roman" w:hAnsi="Times New Roman" w:cs="Times New Roman"/>
          <w:sz w:val="24"/>
          <w:szCs w:val="24"/>
        </w:rPr>
        <w:footnoteReference w:id="9"/>
      </w:r>
      <w:r w:rsidRPr="00C90D04">
        <w:rPr>
          <w:rFonts w:ascii="Times New Roman" w:hAnsi="Times New Roman" w:cs="Times New Roman"/>
          <w:sz w:val="24"/>
          <w:szCs w:val="24"/>
        </w:rPr>
        <w:t xml:space="preserve"> </w:t>
      </w:r>
    </w:p>
    <w:p w14:paraId="554B69FE" w14:textId="5784D0EA" w:rsidR="00FA017E" w:rsidRPr="00C90D04" w:rsidRDefault="00FA017E" w:rsidP="007E719F">
      <w:pPr>
        <w:widowControl w:val="0"/>
        <w:spacing w:after="0" w:line="480" w:lineRule="auto"/>
        <w:ind w:firstLine="720"/>
        <w:rPr>
          <w:rFonts w:ascii="Times New Roman" w:hAnsi="Times New Roman" w:cs="Times New Roman"/>
          <w:sz w:val="24"/>
          <w:szCs w:val="24"/>
        </w:rPr>
      </w:pPr>
      <w:r w:rsidRPr="00C90D04">
        <w:rPr>
          <w:rFonts w:ascii="Times New Roman" w:hAnsi="Times New Roman" w:cs="Times New Roman"/>
          <w:sz w:val="24"/>
          <w:szCs w:val="24"/>
        </w:rPr>
        <w:t xml:space="preserve">Removing the performance from a Shakespearean play weakens a critical interpretation and limits the impact of the play. However, attempting to analyze a Shakespearean play solely through performance has severe limitations as well. Performances provide more space for interpretation, but only when there is critical understanding of and reference to the text. It is merging written text with the act of performance that provides immense possibilities to old words and recycled stories. When interpreting and analyzing Shakespearean plays, we must strive for the appropriate acknowledgement of their unique place in literature: simultaneously a piece of written fiction and a performative text. As </w:t>
      </w:r>
      <w:r w:rsidRPr="00C90D04">
        <w:rPr>
          <w:rFonts w:ascii="Times New Roman" w:hAnsi="Times New Roman" w:cs="Times New Roman"/>
          <w:bCs/>
          <w:sz w:val="24"/>
          <w:szCs w:val="24"/>
        </w:rPr>
        <w:t>John Bayley</w:t>
      </w:r>
      <w:r w:rsidRPr="00C90D04">
        <w:rPr>
          <w:rFonts w:ascii="Times New Roman" w:hAnsi="Times New Roman" w:cs="Times New Roman"/>
          <w:sz w:val="24"/>
          <w:szCs w:val="24"/>
        </w:rPr>
        <w:t xml:space="preserve"> suggests: </w:t>
      </w:r>
      <w:r>
        <w:rPr>
          <w:rFonts w:ascii="Times New Roman" w:hAnsi="Times New Roman" w:cs="Times New Roman"/>
          <w:sz w:val="24"/>
          <w:szCs w:val="24"/>
        </w:rPr>
        <w:t>‘</w:t>
      </w:r>
      <w:r w:rsidRPr="00C90D04">
        <w:rPr>
          <w:rFonts w:ascii="Times New Roman" w:hAnsi="Times New Roman" w:cs="Times New Roman"/>
          <w:sz w:val="24"/>
          <w:szCs w:val="24"/>
        </w:rPr>
        <w:t>Their drama [the Macbeths] is thus, in one sense, almost a metaphysical demonstration, and done in a way in which neither the theatre nor the lecture-room could manage it, but only drama in its fullest sense</w:t>
      </w:r>
      <w:r>
        <w:rPr>
          <w:rFonts w:ascii="Times New Roman" w:hAnsi="Times New Roman" w:cs="Times New Roman"/>
          <w:sz w:val="24"/>
          <w:szCs w:val="24"/>
        </w:rPr>
        <w:t>’</w:t>
      </w:r>
      <w:r w:rsidRPr="00C90D04">
        <w:rPr>
          <w:rFonts w:ascii="Times New Roman" w:hAnsi="Times New Roman" w:cs="Times New Roman"/>
          <w:sz w:val="24"/>
          <w:szCs w:val="24"/>
        </w:rPr>
        <w:t>.</w:t>
      </w:r>
      <w:r w:rsidRPr="00C90D04">
        <w:rPr>
          <w:rStyle w:val="FootnoteReference"/>
          <w:rFonts w:ascii="Times New Roman" w:hAnsi="Times New Roman" w:cs="Times New Roman"/>
          <w:sz w:val="24"/>
          <w:szCs w:val="24"/>
        </w:rPr>
        <w:footnoteReference w:id="10"/>
      </w:r>
      <w:r w:rsidRPr="00C90D04">
        <w:rPr>
          <w:rFonts w:ascii="Times New Roman" w:hAnsi="Times New Roman" w:cs="Times New Roman"/>
          <w:sz w:val="24"/>
          <w:szCs w:val="24"/>
        </w:rPr>
        <w:t xml:space="preserve"> Therefore, in order to analyze a Shakespeare</w:t>
      </w:r>
      <w:r w:rsidR="00261113">
        <w:rPr>
          <w:rFonts w:ascii="Times New Roman" w:hAnsi="Times New Roman" w:cs="Times New Roman"/>
          <w:sz w:val="24"/>
          <w:szCs w:val="24"/>
        </w:rPr>
        <w:t>an</w:t>
      </w:r>
      <w:r w:rsidRPr="00C90D04">
        <w:rPr>
          <w:rFonts w:ascii="Times New Roman" w:hAnsi="Times New Roman" w:cs="Times New Roman"/>
          <w:sz w:val="24"/>
          <w:szCs w:val="24"/>
        </w:rPr>
        <w:t xml:space="preserve"> play such as </w:t>
      </w:r>
      <w:r w:rsidRPr="00C90D04">
        <w:rPr>
          <w:rFonts w:ascii="Times New Roman" w:hAnsi="Times New Roman" w:cs="Times New Roman"/>
          <w:i/>
          <w:iCs/>
          <w:sz w:val="24"/>
          <w:szCs w:val="24"/>
        </w:rPr>
        <w:t xml:space="preserve">Macbeth </w:t>
      </w:r>
      <w:r w:rsidRPr="00C90D04">
        <w:rPr>
          <w:rFonts w:ascii="Times New Roman" w:hAnsi="Times New Roman" w:cs="Times New Roman"/>
          <w:sz w:val="24"/>
          <w:szCs w:val="24"/>
        </w:rPr>
        <w:t xml:space="preserve">the influential dramatic structure beneath the play along with the performative expressions of gender expected on the stage must be acknowledged. </w:t>
      </w:r>
    </w:p>
    <w:p w14:paraId="492E0F43" w14:textId="6D61B70F" w:rsidR="00FA017E" w:rsidRDefault="00FA017E" w:rsidP="007E719F">
      <w:pPr>
        <w:widowControl w:val="0"/>
        <w:spacing w:after="0" w:line="480" w:lineRule="auto"/>
        <w:rPr>
          <w:rFonts w:ascii="Times New Roman" w:hAnsi="Times New Roman" w:cs="Times New Roman"/>
          <w:sz w:val="24"/>
          <w:szCs w:val="24"/>
        </w:rPr>
      </w:pPr>
      <w:r w:rsidRPr="00C90D04">
        <w:rPr>
          <w:rFonts w:ascii="Times New Roman" w:hAnsi="Times New Roman" w:cs="Times New Roman"/>
          <w:i/>
          <w:iCs/>
          <w:sz w:val="24"/>
          <w:szCs w:val="24"/>
        </w:rPr>
        <w:lastRenderedPageBreak/>
        <w:tab/>
      </w:r>
      <w:r w:rsidRPr="00C90D04">
        <w:rPr>
          <w:rFonts w:ascii="Times New Roman" w:hAnsi="Times New Roman" w:cs="Times New Roman"/>
          <w:sz w:val="24"/>
          <w:szCs w:val="24"/>
        </w:rPr>
        <w:t xml:space="preserve">There are viable claims that Shakespeare </w:t>
      </w:r>
      <w:proofErr w:type="gramStart"/>
      <w:r w:rsidRPr="00C90D04">
        <w:rPr>
          <w:rFonts w:ascii="Times New Roman" w:hAnsi="Times New Roman" w:cs="Times New Roman"/>
          <w:sz w:val="24"/>
          <w:szCs w:val="24"/>
        </w:rPr>
        <w:t>was influenced</w:t>
      </w:r>
      <w:proofErr w:type="gramEnd"/>
      <w:r w:rsidRPr="00C90D04">
        <w:rPr>
          <w:rFonts w:ascii="Times New Roman" w:hAnsi="Times New Roman" w:cs="Times New Roman"/>
          <w:sz w:val="24"/>
          <w:szCs w:val="24"/>
        </w:rPr>
        <w:t xml:space="preserve"> by Greek drama.</w:t>
      </w:r>
      <w:r w:rsidRPr="00C90D04">
        <w:rPr>
          <w:rStyle w:val="FootnoteReference"/>
          <w:rFonts w:ascii="Times New Roman" w:hAnsi="Times New Roman" w:cs="Times New Roman"/>
          <w:sz w:val="24"/>
          <w:szCs w:val="24"/>
        </w:rPr>
        <w:footnoteReference w:id="11"/>
      </w:r>
      <w:r w:rsidRPr="00C90D04">
        <w:rPr>
          <w:rFonts w:ascii="Times New Roman" w:hAnsi="Times New Roman" w:cs="Times New Roman"/>
          <w:sz w:val="24"/>
          <w:szCs w:val="24"/>
        </w:rPr>
        <w:t xml:space="preserve"> In fact, </w:t>
      </w:r>
      <w:r>
        <w:rPr>
          <w:rFonts w:ascii="Times New Roman" w:hAnsi="Times New Roman" w:cs="Times New Roman"/>
          <w:sz w:val="24"/>
          <w:szCs w:val="24"/>
        </w:rPr>
        <w:t>the</w:t>
      </w:r>
      <w:r w:rsidRPr="00C90D04">
        <w:rPr>
          <w:rFonts w:ascii="Times New Roman" w:hAnsi="Times New Roman" w:cs="Times New Roman"/>
          <w:sz w:val="24"/>
          <w:szCs w:val="24"/>
        </w:rPr>
        <w:t xml:space="preserve"> play </w:t>
      </w:r>
      <w:r w:rsidRPr="00C90D04">
        <w:rPr>
          <w:rFonts w:ascii="Times New Roman" w:hAnsi="Times New Roman" w:cs="Times New Roman"/>
          <w:i/>
          <w:iCs/>
          <w:sz w:val="24"/>
          <w:szCs w:val="24"/>
        </w:rPr>
        <w:t xml:space="preserve">Macbeth </w:t>
      </w:r>
      <w:r w:rsidRPr="00C90D04">
        <w:rPr>
          <w:rFonts w:ascii="Times New Roman" w:hAnsi="Times New Roman" w:cs="Times New Roman"/>
          <w:sz w:val="24"/>
          <w:szCs w:val="24"/>
        </w:rPr>
        <w:t>is a</w:t>
      </w:r>
      <w:r>
        <w:rPr>
          <w:rFonts w:ascii="Times New Roman" w:hAnsi="Times New Roman" w:cs="Times New Roman"/>
          <w:sz w:val="24"/>
          <w:szCs w:val="24"/>
        </w:rPr>
        <w:t xml:space="preserve">n </w:t>
      </w:r>
      <w:r w:rsidRPr="00C90D04">
        <w:rPr>
          <w:rFonts w:ascii="Times New Roman" w:hAnsi="Times New Roman" w:cs="Times New Roman"/>
          <w:sz w:val="24"/>
          <w:szCs w:val="24"/>
        </w:rPr>
        <w:t xml:space="preserve">example of how Shakespeare potentially adapted the dramatic tragedy as portrayed in Greek plays. </w:t>
      </w:r>
      <w:r>
        <w:rPr>
          <w:rFonts w:ascii="Times New Roman" w:hAnsi="Times New Roman" w:cs="Times New Roman"/>
          <w:sz w:val="24"/>
          <w:szCs w:val="24"/>
        </w:rPr>
        <w:t>However</w:t>
      </w:r>
      <w:r w:rsidRPr="00C90D04">
        <w:rPr>
          <w:rFonts w:ascii="Times New Roman" w:hAnsi="Times New Roman" w:cs="Times New Roman"/>
          <w:sz w:val="24"/>
          <w:szCs w:val="24"/>
        </w:rPr>
        <w:t>, d</w:t>
      </w:r>
      <w:r w:rsidR="00544B89">
        <w:rPr>
          <w:rFonts w:ascii="Times New Roman" w:hAnsi="Times New Roman" w:cs="Times New Roman"/>
          <w:sz w:val="24"/>
          <w:szCs w:val="24"/>
        </w:rPr>
        <w:t>isc</w:t>
      </w:r>
      <w:r w:rsidRPr="00C90D04">
        <w:rPr>
          <w:rFonts w:ascii="Times New Roman" w:hAnsi="Times New Roman" w:cs="Times New Roman"/>
          <w:sz w:val="24"/>
          <w:szCs w:val="24"/>
        </w:rPr>
        <w:t xml:space="preserve">erning Shakespeare’s </w:t>
      </w:r>
      <w:r w:rsidR="00544B89">
        <w:rPr>
          <w:rFonts w:ascii="Times New Roman" w:hAnsi="Times New Roman" w:cs="Times New Roman"/>
          <w:sz w:val="24"/>
          <w:szCs w:val="24"/>
        </w:rPr>
        <w:t>connection to</w:t>
      </w:r>
      <w:r w:rsidRPr="00C90D04">
        <w:rPr>
          <w:rFonts w:ascii="Times New Roman" w:hAnsi="Times New Roman" w:cs="Times New Roman"/>
          <w:sz w:val="24"/>
          <w:szCs w:val="24"/>
        </w:rPr>
        <w:t xml:space="preserve"> the Greek playwrights and their works is difficult. Shakespeare would have had access to a variety of Greek plays: specifically, those of Aeschylus and Euripides, which were fairly popular texts within Shakespeare’s lifetime.</w:t>
      </w:r>
      <w:r w:rsidRPr="00C90D04">
        <w:rPr>
          <w:rStyle w:val="FootnoteReference"/>
          <w:rFonts w:ascii="Times New Roman" w:hAnsi="Times New Roman" w:cs="Times New Roman"/>
          <w:sz w:val="24"/>
          <w:szCs w:val="24"/>
        </w:rPr>
        <w:footnoteReference w:id="12"/>
      </w:r>
      <w:r w:rsidRPr="00C90D04">
        <w:rPr>
          <w:rFonts w:ascii="Times New Roman" w:hAnsi="Times New Roman" w:cs="Times New Roman"/>
          <w:sz w:val="24"/>
          <w:szCs w:val="24"/>
        </w:rPr>
        <w:t xml:space="preserve"> </w:t>
      </w:r>
      <w:r w:rsidR="00743EFD">
        <w:rPr>
          <w:rFonts w:ascii="Times New Roman" w:hAnsi="Times New Roman" w:cs="Times New Roman"/>
          <w:sz w:val="24"/>
          <w:szCs w:val="24"/>
        </w:rPr>
        <w:t xml:space="preserve">Latin translations of Greek plays began circulating near the beginning </w:t>
      </w:r>
      <w:r w:rsidR="00743EFD" w:rsidRPr="00F67A99">
        <w:rPr>
          <w:rFonts w:ascii="Times New Roman" w:hAnsi="Times New Roman" w:cs="Times New Roman"/>
          <w:sz w:val="24"/>
          <w:szCs w:val="24"/>
        </w:rPr>
        <w:t>of the 1500s</w:t>
      </w:r>
      <w:r w:rsidR="00AE27F0" w:rsidRPr="00F67A99">
        <w:rPr>
          <w:rFonts w:ascii="Times New Roman" w:hAnsi="Times New Roman" w:cs="Times New Roman"/>
          <w:sz w:val="24"/>
          <w:szCs w:val="24"/>
        </w:rPr>
        <w:t xml:space="preserve"> as the theologian and scholar Erasmus’ translations of Euripides’ </w:t>
      </w:r>
      <w:r w:rsidR="00AE27F0" w:rsidRPr="00F67A99">
        <w:rPr>
          <w:rFonts w:ascii="Times New Roman" w:hAnsi="Times New Roman" w:cs="Times New Roman"/>
          <w:color w:val="000000"/>
          <w:sz w:val="24"/>
          <w:szCs w:val="24"/>
          <w:shd w:val="clear" w:color="auto" w:fill="FFFFFF"/>
        </w:rPr>
        <w:t xml:space="preserve">tragedies became </w:t>
      </w:r>
      <w:r w:rsidR="00F67A99" w:rsidRPr="00F67A99">
        <w:rPr>
          <w:rFonts w:ascii="Times New Roman" w:hAnsi="Times New Roman" w:cs="Times New Roman"/>
          <w:color w:val="000000"/>
          <w:sz w:val="24"/>
          <w:szCs w:val="24"/>
          <w:shd w:val="clear" w:color="auto" w:fill="FFFFFF"/>
        </w:rPr>
        <w:t>accessible. Erasmus’ choice of translations ‘shaped the surge of interest in Greek drama that followed, because of their new accessibility in Latin and his fervent promotion of their pedagogical value.’</w:t>
      </w:r>
      <w:r w:rsidR="00F67A99" w:rsidRPr="00F67A99">
        <w:rPr>
          <w:rStyle w:val="FootnoteReference"/>
          <w:rFonts w:ascii="Times New Roman" w:hAnsi="Times New Roman" w:cs="Times New Roman"/>
          <w:color w:val="000000"/>
          <w:sz w:val="24"/>
          <w:szCs w:val="24"/>
          <w:shd w:val="clear" w:color="auto" w:fill="FFFFFF"/>
        </w:rPr>
        <w:footnoteReference w:id="13"/>
      </w:r>
      <w:r w:rsidR="00F67A99">
        <w:rPr>
          <w:rFonts w:ascii="Times New Roman" w:hAnsi="Times New Roman" w:cs="Times New Roman"/>
          <w:color w:val="000000"/>
          <w:sz w:val="24"/>
          <w:szCs w:val="24"/>
          <w:shd w:val="clear" w:color="auto" w:fill="FFFFFF"/>
        </w:rPr>
        <w:t xml:space="preserve"> </w:t>
      </w:r>
      <w:r w:rsidR="00F67A99" w:rsidRPr="00F67A99">
        <w:rPr>
          <w:rFonts w:ascii="Times New Roman" w:hAnsi="Times New Roman" w:cs="Times New Roman"/>
          <w:color w:val="000000"/>
          <w:sz w:val="24"/>
          <w:szCs w:val="24"/>
          <w:shd w:val="clear" w:color="auto" w:fill="FFFFFF"/>
        </w:rPr>
        <w:t>English translations of the Greek plays became popular around the mid-1500s, with the first play translated into English</w:t>
      </w:r>
      <w:r w:rsidR="006F519E">
        <w:rPr>
          <w:rFonts w:ascii="Times New Roman" w:hAnsi="Times New Roman" w:cs="Times New Roman"/>
          <w:color w:val="000000"/>
          <w:sz w:val="24"/>
          <w:szCs w:val="24"/>
          <w:shd w:val="clear" w:color="auto" w:fill="FFFFFF"/>
        </w:rPr>
        <w:t xml:space="preserve"> by Jane Lumley</w:t>
      </w:r>
      <w:r w:rsidR="00F67A99" w:rsidRPr="00F67A99">
        <w:rPr>
          <w:rFonts w:ascii="Times New Roman" w:hAnsi="Times New Roman" w:cs="Times New Roman"/>
          <w:color w:val="000000"/>
          <w:sz w:val="24"/>
          <w:szCs w:val="24"/>
          <w:shd w:val="clear" w:color="auto" w:fill="FFFFFF"/>
        </w:rPr>
        <w:t xml:space="preserve"> in 1557</w:t>
      </w:r>
      <w:r w:rsidR="00544B89">
        <w:rPr>
          <w:rFonts w:ascii="Times New Roman" w:hAnsi="Times New Roman" w:cs="Times New Roman"/>
          <w:color w:val="000000"/>
          <w:sz w:val="24"/>
          <w:szCs w:val="24"/>
          <w:shd w:val="clear" w:color="auto" w:fill="FFFFFF"/>
        </w:rPr>
        <w:t>.</w:t>
      </w:r>
      <w:r w:rsidR="00F67A99">
        <w:rPr>
          <w:rStyle w:val="FootnoteReference"/>
          <w:rFonts w:ascii="Times New Roman" w:hAnsi="Times New Roman" w:cs="Times New Roman"/>
          <w:color w:val="000000"/>
          <w:sz w:val="24"/>
          <w:szCs w:val="24"/>
          <w:shd w:val="clear" w:color="auto" w:fill="FFFFFF"/>
        </w:rPr>
        <w:footnoteReference w:id="14"/>
      </w:r>
      <w:r w:rsidR="007437D4">
        <w:rPr>
          <w:rFonts w:ascii="Times New Roman" w:hAnsi="Times New Roman" w:cs="Times New Roman"/>
          <w:color w:val="000000"/>
          <w:sz w:val="24"/>
          <w:szCs w:val="24"/>
          <w:shd w:val="clear" w:color="auto" w:fill="FFFFFF"/>
        </w:rPr>
        <w:t xml:space="preserve"> </w:t>
      </w:r>
      <w:r w:rsidR="00933C34">
        <w:rPr>
          <w:rFonts w:ascii="Times New Roman" w:hAnsi="Times New Roman" w:cs="Times New Roman"/>
          <w:sz w:val="24"/>
          <w:szCs w:val="24"/>
        </w:rPr>
        <w:t>Latin and English</w:t>
      </w:r>
      <w:r w:rsidR="00743EFD">
        <w:rPr>
          <w:rFonts w:ascii="Times New Roman" w:hAnsi="Times New Roman" w:cs="Times New Roman"/>
          <w:sz w:val="24"/>
          <w:szCs w:val="24"/>
        </w:rPr>
        <w:t xml:space="preserve"> translations are recorded to have been enjoyed and performed in the early modern period.</w:t>
      </w:r>
      <w:r w:rsidR="00933C34">
        <w:rPr>
          <w:rStyle w:val="FootnoteReference"/>
          <w:rFonts w:ascii="Times New Roman" w:hAnsi="Times New Roman" w:cs="Times New Roman"/>
          <w:sz w:val="24"/>
          <w:szCs w:val="24"/>
        </w:rPr>
        <w:footnoteReference w:id="15"/>
      </w:r>
      <w:r w:rsidR="00933C34">
        <w:rPr>
          <w:rFonts w:ascii="Times New Roman" w:hAnsi="Times New Roman" w:cs="Times New Roman"/>
          <w:sz w:val="24"/>
          <w:szCs w:val="24"/>
        </w:rPr>
        <w:t xml:space="preserve"> </w:t>
      </w:r>
      <w:r>
        <w:rPr>
          <w:rFonts w:ascii="Times New Roman" w:hAnsi="Times New Roman" w:cs="Times New Roman"/>
          <w:sz w:val="24"/>
          <w:szCs w:val="24"/>
        </w:rPr>
        <w:t>We can assume Shakespeare’s familiarity with Greek plays due to the proliferation of their translation</w:t>
      </w:r>
      <w:r w:rsidR="00933C34">
        <w:rPr>
          <w:rFonts w:ascii="Times New Roman" w:hAnsi="Times New Roman" w:cs="Times New Roman"/>
          <w:sz w:val="24"/>
          <w:szCs w:val="24"/>
        </w:rPr>
        <w:t>,</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t>
      </w:r>
      <w:r w:rsidR="00933C34">
        <w:rPr>
          <w:rFonts w:ascii="Times New Roman" w:hAnsi="Times New Roman" w:cs="Times New Roman"/>
          <w:sz w:val="24"/>
          <w:szCs w:val="24"/>
        </w:rPr>
        <w:t xml:space="preserve">although it is hard to </w:t>
      </w:r>
      <w:r w:rsidR="00544B89">
        <w:rPr>
          <w:rFonts w:ascii="Times New Roman" w:hAnsi="Times New Roman" w:cs="Times New Roman"/>
          <w:sz w:val="24"/>
          <w:szCs w:val="24"/>
        </w:rPr>
        <w:t>ascertain</w:t>
      </w:r>
      <w:r w:rsidR="00933C34">
        <w:rPr>
          <w:rFonts w:ascii="Times New Roman" w:hAnsi="Times New Roman" w:cs="Times New Roman"/>
          <w:sz w:val="24"/>
          <w:szCs w:val="24"/>
        </w:rPr>
        <w:t xml:space="preserve"> whether he encountered the plays first in Latin or English, </w:t>
      </w:r>
      <w:r>
        <w:rPr>
          <w:rFonts w:ascii="Times New Roman" w:hAnsi="Times New Roman" w:cs="Times New Roman"/>
          <w:sz w:val="24"/>
          <w:szCs w:val="24"/>
        </w:rPr>
        <w:t>and their recorded existence in other early modern writers’ libraries—some of which Shakespeare potentially had access.</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r w:rsidRPr="00C90D04">
        <w:rPr>
          <w:rFonts w:ascii="Times New Roman" w:hAnsi="Times New Roman" w:cs="Times New Roman"/>
          <w:sz w:val="24"/>
          <w:szCs w:val="24"/>
        </w:rPr>
        <w:t xml:space="preserve">The influence of Greek drama </w:t>
      </w:r>
      <w:r>
        <w:rPr>
          <w:rFonts w:ascii="Times New Roman" w:hAnsi="Times New Roman" w:cs="Times New Roman"/>
          <w:sz w:val="24"/>
          <w:szCs w:val="24"/>
        </w:rPr>
        <w:t>may also be</w:t>
      </w:r>
      <w:r w:rsidRPr="00C90D04">
        <w:rPr>
          <w:rFonts w:ascii="Times New Roman" w:hAnsi="Times New Roman" w:cs="Times New Roman"/>
          <w:sz w:val="24"/>
          <w:szCs w:val="24"/>
        </w:rPr>
        <w:t xml:space="preserve"> perceived within the work of other playwrights of Shakespeare’s age like Thomas Dekker and Henry Chettle.</w:t>
      </w:r>
      <w:r w:rsidRPr="005E0B4D">
        <w:rPr>
          <w:rStyle w:val="FootnoteReference"/>
          <w:rFonts w:ascii="Times New Roman" w:hAnsi="Times New Roman" w:cs="Times New Roman"/>
          <w:sz w:val="24"/>
          <w:szCs w:val="24"/>
        </w:rPr>
        <w:footnoteReference w:id="18"/>
      </w:r>
      <w:r w:rsidRPr="005E0B4D">
        <w:rPr>
          <w:rFonts w:ascii="Times New Roman" w:hAnsi="Times New Roman" w:cs="Times New Roman"/>
          <w:sz w:val="24"/>
          <w:szCs w:val="24"/>
        </w:rPr>
        <w:t xml:space="preserve"> Is</w:t>
      </w:r>
      <w:r w:rsidRPr="00C90D04">
        <w:rPr>
          <w:rFonts w:ascii="Times New Roman" w:hAnsi="Times New Roman" w:cs="Times New Roman"/>
          <w:sz w:val="24"/>
          <w:szCs w:val="24"/>
        </w:rPr>
        <w:t xml:space="preserve"> there concrete evidence that Shakespeare utilized the works of the past? Gordon Braden, author of the article ‘Classical Greek Tragedy and Shakespeare’ asserts that </w:t>
      </w:r>
    </w:p>
    <w:p w14:paraId="070C5CF4" w14:textId="77777777" w:rsidR="00FA017E" w:rsidRDefault="00FA017E" w:rsidP="007E719F">
      <w:pPr>
        <w:widowControl w:val="0"/>
        <w:spacing w:after="100" w:afterAutospacing="1" w:line="240" w:lineRule="auto"/>
        <w:ind w:left="720"/>
        <w:rPr>
          <w:rFonts w:ascii="Times New Roman" w:hAnsi="Times New Roman" w:cs="Times New Roman"/>
          <w:sz w:val="24"/>
          <w:szCs w:val="24"/>
        </w:rPr>
      </w:pPr>
      <w:r w:rsidRPr="00C90D04">
        <w:rPr>
          <w:rFonts w:ascii="Times New Roman" w:hAnsi="Times New Roman" w:cs="Times New Roman"/>
          <w:sz w:val="24"/>
          <w:szCs w:val="24"/>
        </w:rPr>
        <w:t xml:space="preserve">between Greek and Shakespearean tragedy there is </w:t>
      </w:r>
      <w:r>
        <w:rPr>
          <w:rFonts w:ascii="Times New Roman" w:hAnsi="Times New Roman" w:cs="Times New Roman"/>
          <w:sz w:val="24"/>
          <w:szCs w:val="24"/>
        </w:rPr>
        <w:t>‘</w:t>
      </w:r>
      <w:r w:rsidRPr="00C90D04">
        <w:rPr>
          <w:rFonts w:ascii="Times New Roman" w:hAnsi="Times New Roman" w:cs="Times New Roman"/>
          <w:sz w:val="24"/>
          <w:szCs w:val="24"/>
        </w:rPr>
        <w:t xml:space="preserve">a profound affinity, in the shape of a </w:t>
      </w:r>
      <w:r w:rsidRPr="00C90D04">
        <w:rPr>
          <w:rFonts w:ascii="Times New Roman" w:hAnsi="Times New Roman" w:cs="Times New Roman"/>
          <w:sz w:val="24"/>
          <w:szCs w:val="24"/>
        </w:rPr>
        <w:lastRenderedPageBreak/>
        <w:t>common inner logic</w:t>
      </w:r>
      <w:proofErr w:type="gramStart"/>
      <w:r>
        <w:rPr>
          <w:rFonts w:ascii="Times New Roman" w:hAnsi="Times New Roman" w:cs="Times New Roman"/>
          <w:sz w:val="24"/>
          <w:szCs w:val="24"/>
        </w:rPr>
        <w:t>’</w:t>
      </w:r>
      <w:r w:rsidRPr="00C90D04">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at the same time that </w:t>
      </w:r>
      <w:r>
        <w:rPr>
          <w:rFonts w:ascii="Times New Roman" w:hAnsi="Times New Roman" w:cs="Times New Roman"/>
          <w:sz w:val="24"/>
          <w:szCs w:val="24"/>
        </w:rPr>
        <w:t>‘</w:t>
      </w:r>
      <w:r w:rsidRPr="00C90D04">
        <w:rPr>
          <w:rFonts w:ascii="Times New Roman" w:hAnsi="Times New Roman" w:cs="Times New Roman"/>
          <w:sz w:val="24"/>
          <w:szCs w:val="24"/>
        </w:rPr>
        <w:t xml:space="preserve">there is not [...] any </w:t>
      </w:r>
      <w:r>
        <w:rPr>
          <w:rFonts w:ascii="Times New Roman" w:hAnsi="Times New Roman" w:cs="Times New Roman"/>
          <w:sz w:val="24"/>
          <w:szCs w:val="24"/>
        </w:rPr>
        <w:t>“</w:t>
      </w:r>
      <w:r w:rsidRPr="00C90D04">
        <w:rPr>
          <w:rFonts w:ascii="Times New Roman" w:hAnsi="Times New Roman" w:cs="Times New Roman"/>
          <w:sz w:val="24"/>
          <w:szCs w:val="24"/>
        </w:rPr>
        <w:t>reception</w:t>
      </w:r>
      <w:r>
        <w:rPr>
          <w:rFonts w:ascii="Times New Roman" w:hAnsi="Times New Roman" w:cs="Times New Roman"/>
          <w:sz w:val="24"/>
          <w:szCs w:val="24"/>
        </w:rPr>
        <w:t>”</w:t>
      </w:r>
      <w:r w:rsidRPr="00C90D04">
        <w:rPr>
          <w:rFonts w:ascii="Times New Roman" w:hAnsi="Times New Roman" w:cs="Times New Roman"/>
          <w:sz w:val="24"/>
          <w:szCs w:val="24"/>
        </w:rPr>
        <w:t xml:space="preserve"> in the ordinary sense: any influence of Greek tragedy on Shakespeare; any Shakespearean </w:t>
      </w:r>
      <w:r>
        <w:rPr>
          <w:rFonts w:ascii="Times New Roman" w:hAnsi="Times New Roman" w:cs="Times New Roman"/>
          <w:sz w:val="24"/>
          <w:szCs w:val="24"/>
        </w:rPr>
        <w:t>“</w:t>
      </w:r>
      <w:r w:rsidRPr="00C90D04">
        <w:rPr>
          <w:rFonts w:ascii="Times New Roman" w:hAnsi="Times New Roman" w:cs="Times New Roman"/>
          <w:sz w:val="24"/>
          <w:szCs w:val="24"/>
        </w:rPr>
        <w:t>reading</w:t>
      </w:r>
      <w:r>
        <w:rPr>
          <w:rFonts w:ascii="Times New Roman" w:hAnsi="Times New Roman" w:cs="Times New Roman"/>
          <w:sz w:val="24"/>
          <w:szCs w:val="24"/>
        </w:rPr>
        <w:t>”</w:t>
      </w:r>
      <w:r w:rsidRPr="00C90D04">
        <w:rPr>
          <w:rFonts w:ascii="Times New Roman" w:hAnsi="Times New Roman" w:cs="Times New Roman"/>
          <w:sz w:val="24"/>
          <w:szCs w:val="24"/>
        </w:rPr>
        <w:t xml:space="preserve"> of the Attic drama</w:t>
      </w:r>
      <w:r>
        <w:rPr>
          <w:rFonts w:ascii="Times New Roman" w:hAnsi="Times New Roman" w:cs="Times New Roman"/>
          <w:sz w:val="24"/>
          <w:szCs w:val="24"/>
        </w:rPr>
        <w:t>’.</w:t>
      </w:r>
      <w:r w:rsidRPr="00C90D04">
        <w:rPr>
          <w:rFonts w:ascii="Times New Roman" w:hAnsi="Times New Roman" w:cs="Times New Roman"/>
          <w:sz w:val="24"/>
          <w:szCs w:val="24"/>
        </w:rPr>
        <w:t xml:space="preserve"> Arguments otherwise are </w:t>
      </w:r>
      <w:r>
        <w:rPr>
          <w:rFonts w:ascii="Times New Roman" w:hAnsi="Times New Roman" w:cs="Times New Roman"/>
          <w:sz w:val="24"/>
          <w:szCs w:val="24"/>
        </w:rPr>
        <w:t>‘</w:t>
      </w:r>
      <w:r w:rsidRPr="00C90D04">
        <w:rPr>
          <w:rFonts w:ascii="Times New Roman" w:hAnsi="Times New Roman" w:cs="Times New Roman"/>
          <w:sz w:val="24"/>
          <w:szCs w:val="24"/>
        </w:rPr>
        <w:t>nothing but speculation</w:t>
      </w:r>
      <w:r>
        <w:rPr>
          <w:rFonts w:ascii="Times New Roman" w:hAnsi="Times New Roman" w:cs="Times New Roman"/>
          <w:sz w:val="24"/>
          <w:szCs w:val="24"/>
        </w:rPr>
        <w:t xml:space="preserve">’ </w:t>
      </w:r>
      <w:r w:rsidRPr="00C90D04">
        <w:rPr>
          <w:rFonts w:ascii="Times New Roman" w:hAnsi="Times New Roman" w:cs="Times New Roman"/>
          <w:sz w:val="24"/>
          <w:szCs w:val="24"/>
        </w:rPr>
        <w:t xml:space="preserve">and we should simply accept what we are dealing with here: </w:t>
      </w:r>
      <w:r>
        <w:rPr>
          <w:rFonts w:ascii="Times New Roman" w:hAnsi="Times New Roman" w:cs="Times New Roman"/>
          <w:sz w:val="24"/>
          <w:szCs w:val="24"/>
        </w:rPr>
        <w:t>‘</w:t>
      </w:r>
      <w:r w:rsidRPr="00C90D04">
        <w:rPr>
          <w:rFonts w:ascii="Times New Roman" w:hAnsi="Times New Roman" w:cs="Times New Roman"/>
          <w:sz w:val="24"/>
          <w:szCs w:val="24"/>
        </w:rPr>
        <w:t>Strange relationship</w:t>
      </w:r>
      <w:r>
        <w:rPr>
          <w:rFonts w:ascii="Times New Roman" w:hAnsi="Times New Roman" w:cs="Times New Roman"/>
          <w:sz w:val="24"/>
          <w:szCs w:val="24"/>
        </w:rPr>
        <w:t>’</w:t>
      </w:r>
      <w:r w:rsidRPr="00C90D04">
        <w:rPr>
          <w:rFonts w:ascii="Times New Roman" w:hAnsi="Times New Roman" w:cs="Times New Roman"/>
          <w:sz w:val="24"/>
          <w:szCs w:val="24"/>
        </w:rPr>
        <w:t xml:space="preserve"> (253).</w:t>
      </w:r>
      <w:r w:rsidRPr="00C90D04">
        <w:rPr>
          <w:rStyle w:val="FootnoteReference"/>
          <w:rFonts w:ascii="Times New Roman" w:hAnsi="Times New Roman" w:cs="Times New Roman"/>
          <w:sz w:val="24"/>
          <w:szCs w:val="24"/>
        </w:rPr>
        <w:footnoteReference w:id="19"/>
      </w:r>
      <w:r w:rsidRPr="00C90D04">
        <w:rPr>
          <w:rFonts w:ascii="Times New Roman" w:hAnsi="Times New Roman" w:cs="Times New Roman"/>
          <w:sz w:val="24"/>
          <w:szCs w:val="24"/>
        </w:rPr>
        <w:t xml:space="preserve"> </w:t>
      </w:r>
    </w:p>
    <w:p w14:paraId="0056A76E" w14:textId="77777777" w:rsidR="00FA017E" w:rsidRDefault="00FA017E" w:rsidP="007E719F">
      <w:pPr>
        <w:widowControl w:val="0"/>
        <w:spacing w:after="0" w:line="480" w:lineRule="auto"/>
        <w:rPr>
          <w:rFonts w:ascii="Times New Roman" w:hAnsi="Times New Roman" w:cs="Times New Roman"/>
          <w:sz w:val="24"/>
          <w:szCs w:val="24"/>
        </w:rPr>
      </w:pPr>
      <w:r w:rsidRPr="00C90D04">
        <w:rPr>
          <w:rFonts w:ascii="Times New Roman" w:hAnsi="Times New Roman" w:cs="Times New Roman"/>
          <w:sz w:val="24"/>
          <w:szCs w:val="24"/>
        </w:rPr>
        <w:t xml:space="preserve">The similarities in structure and plot of Shakespeare’s tragedies and those of the famed Sophocles, Euripides, and Aeschylus cannot </w:t>
      </w:r>
      <w:proofErr w:type="gramStart"/>
      <w:r w:rsidRPr="00C90D04">
        <w:rPr>
          <w:rFonts w:ascii="Times New Roman" w:hAnsi="Times New Roman" w:cs="Times New Roman"/>
          <w:sz w:val="24"/>
          <w:szCs w:val="24"/>
        </w:rPr>
        <w:t xml:space="preserve">be </w:t>
      </w:r>
      <w:r>
        <w:rPr>
          <w:rFonts w:ascii="Times New Roman" w:hAnsi="Times New Roman" w:cs="Times New Roman"/>
          <w:sz w:val="24"/>
          <w:szCs w:val="24"/>
        </w:rPr>
        <w:t>discounted</w:t>
      </w:r>
      <w:proofErr w:type="gramEnd"/>
      <w:r w:rsidRPr="00C90D04">
        <w:rPr>
          <w:rFonts w:ascii="Times New Roman" w:hAnsi="Times New Roman" w:cs="Times New Roman"/>
          <w:sz w:val="24"/>
          <w:szCs w:val="24"/>
        </w:rPr>
        <w:t>. Churton Collins argued that certain chunks of Shakespearean text are adapted quotes from Greek plays, specifically those by Aeschylus—although he does admit the unignorable similarities could be a matter of ‘coincidence</w:t>
      </w:r>
      <w:proofErr w:type="gramStart"/>
      <w:r w:rsidRPr="00C90D04">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20"/>
      </w:r>
      <w:r w:rsidRPr="00C90D04">
        <w:rPr>
          <w:rFonts w:ascii="Times New Roman" w:hAnsi="Times New Roman" w:cs="Times New Roman"/>
          <w:sz w:val="24"/>
          <w:szCs w:val="24"/>
        </w:rPr>
        <w:t xml:space="preserve"> Other scholars, like Emrys Jones, argue that several of Shakespeare’s plays such as </w:t>
      </w:r>
      <w:r w:rsidRPr="00C90D04">
        <w:rPr>
          <w:rFonts w:ascii="Times New Roman" w:hAnsi="Times New Roman" w:cs="Times New Roman"/>
          <w:i/>
          <w:iCs/>
          <w:sz w:val="24"/>
          <w:szCs w:val="24"/>
        </w:rPr>
        <w:t>Titus Andronicus</w:t>
      </w:r>
      <w:r w:rsidRPr="00C90D04">
        <w:rPr>
          <w:rFonts w:ascii="Times New Roman" w:hAnsi="Times New Roman" w:cs="Times New Roman"/>
          <w:sz w:val="24"/>
          <w:szCs w:val="24"/>
        </w:rPr>
        <w:t xml:space="preserve"> and </w:t>
      </w:r>
      <w:r w:rsidRPr="00C90D04">
        <w:rPr>
          <w:rFonts w:ascii="Times New Roman" w:hAnsi="Times New Roman" w:cs="Times New Roman"/>
          <w:i/>
          <w:iCs/>
          <w:sz w:val="24"/>
          <w:szCs w:val="24"/>
        </w:rPr>
        <w:t xml:space="preserve">Julius Caesar </w:t>
      </w:r>
      <w:r w:rsidRPr="00C90D04">
        <w:rPr>
          <w:rFonts w:ascii="Times New Roman" w:hAnsi="Times New Roman" w:cs="Times New Roman"/>
          <w:sz w:val="24"/>
          <w:szCs w:val="24"/>
        </w:rPr>
        <w:t xml:space="preserve">were greatly influenced by plays attributed to Euripides. As scholarship has grown on the topic, critics have become more assuring of the undeniable connection between Shakespearean drama and Greek drama. Tanya Pollard argues in her book </w:t>
      </w:r>
      <w:r w:rsidRPr="00C90D04">
        <w:rPr>
          <w:rFonts w:ascii="Times New Roman" w:hAnsi="Times New Roman" w:cs="Times New Roman"/>
          <w:i/>
          <w:iCs/>
          <w:sz w:val="24"/>
          <w:szCs w:val="24"/>
        </w:rPr>
        <w:t>Greek Tragic Women on Shakespearean Stages</w:t>
      </w:r>
      <w:r w:rsidRPr="00C90D04">
        <w:rPr>
          <w:rFonts w:ascii="Times New Roman" w:hAnsi="Times New Roman" w:cs="Times New Roman"/>
          <w:sz w:val="24"/>
          <w:szCs w:val="24"/>
        </w:rPr>
        <w:t xml:space="preserve"> that the influence Greek drama had on Shakespeare and his peers was unquestionably immense. </w:t>
      </w:r>
      <w:r w:rsidRPr="00C21A90">
        <w:rPr>
          <w:rFonts w:ascii="Times New Roman" w:hAnsi="Times New Roman" w:cs="Times New Roman"/>
          <w:sz w:val="24"/>
          <w:szCs w:val="24"/>
        </w:rPr>
        <w:t xml:space="preserve">Pollard suggests Greek plays were more widely-read than what has previously </w:t>
      </w:r>
      <w:proofErr w:type="gramStart"/>
      <w:r w:rsidRPr="00C21A90">
        <w:rPr>
          <w:rFonts w:ascii="Times New Roman" w:hAnsi="Times New Roman" w:cs="Times New Roman"/>
          <w:sz w:val="24"/>
          <w:szCs w:val="24"/>
        </w:rPr>
        <w:t>been assumed</w:t>
      </w:r>
      <w:proofErr w:type="gramEnd"/>
      <w:r>
        <w:rPr>
          <w:rFonts w:ascii="Times New Roman" w:hAnsi="Times New Roman" w:cs="Times New Roman"/>
          <w:sz w:val="24"/>
          <w:szCs w:val="24"/>
        </w:rPr>
        <w:t xml:space="preserve"> by scholars</w:t>
      </w:r>
      <w:r w:rsidRPr="00C21A90">
        <w:rPr>
          <w:rFonts w:ascii="Times New Roman" w:hAnsi="Times New Roman" w:cs="Times New Roman"/>
          <w:sz w:val="24"/>
          <w:szCs w:val="24"/>
        </w:rPr>
        <w:t xml:space="preserve"> and writes that </w:t>
      </w:r>
    </w:p>
    <w:p w14:paraId="1761CF93" w14:textId="77777777" w:rsidR="00FA017E" w:rsidRDefault="00FA017E" w:rsidP="007E719F">
      <w:pPr>
        <w:widowControl w:val="0"/>
        <w:spacing w:after="100" w:afterAutospacing="1" w:line="240" w:lineRule="auto"/>
        <w:ind w:left="720"/>
        <w:rPr>
          <w:rFonts w:ascii="Times New Roman" w:hAnsi="Times New Roman" w:cs="Times New Roman"/>
          <w:sz w:val="24"/>
          <w:szCs w:val="24"/>
        </w:rPr>
      </w:pPr>
      <w:r>
        <w:rPr>
          <w:rFonts w:ascii="Times New Roman" w:hAnsi="Times New Roman" w:cs="Times New Roman"/>
          <w:sz w:val="24"/>
          <w:szCs w:val="24"/>
        </w:rPr>
        <w:t>…</w:t>
      </w:r>
      <w:r w:rsidRPr="00C21A90">
        <w:rPr>
          <w:rFonts w:ascii="Times New Roman" w:hAnsi="Times New Roman" w:cs="Times New Roman"/>
          <w:sz w:val="24"/>
          <w:szCs w:val="24"/>
        </w:rPr>
        <w:t xml:space="preserve">rediscovered ancient Greek plays exerted a powerful and uncharted influence on sixteenth-century England’s dramatic landscape, </w:t>
      </w:r>
      <w:r w:rsidRPr="00C21A90">
        <w:rPr>
          <w:rFonts w:ascii="Times New Roman" w:hAnsi="Times New Roman" w:cs="Times New Roman"/>
          <w:color w:val="000000"/>
          <w:sz w:val="24"/>
          <w:szCs w:val="24"/>
          <w:shd w:val="clear" w:color="auto" w:fill="FFFFFF"/>
        </w:rPr>
        <w:t>not only in academic and aristocratic settings, but also at the heart of the developing commercial theaters. Beginning with their appearance in print near the turn of the sixteenth century, these plays reached early modern readers and audiences not only in Greek, and in Latin and vernacular translations, but also in mediated forms including adaptations and imitations.</w:t>
      </w:r>
      <w:r w:rsidRPr="00C90D04">
        <w:rPr>
          <w:rStyle w:val="FootnoteReference"/>
          <w:rFonts w:ascii="Times New Roman" w:hAnsi="Times New Roman" w:cs="Times New Roman"/>
          <w:sz w:val="24"/>
          <w:szCs w:val="24"/>
        </w:rPr>
        <w:footnoteReference w:id="21"/>
      </w:r>
      <w:r w:rsidRPr="00C90D04">
        <w:rPr>
          <w:rFonts w:ascii="Times New Roman" w:hAnsi="Times New Roman" w:cs="Times New Roman"/>
          <w:sz w:val="24"/>
          <w:szCs w:val="24"/>
        </w:rPr>
        <w:t xml:space="preserve"> </w:t>
      </w:r>
    </w:p>
    <w:p w14:paraId="1E64FF1E" w14:textId="77777777" w:rsidR="00FA017E" w:rsidRPr="00C90D04" w:rsidRDefault="00FA017E"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Pollard goes on in her book to suggest that tragedy was the centerfold of early modern interest in Greek drama</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and therefore, we may theorize that Shakespeare’s primary interest in the rediscovered Greek drama was utilizing its defining approach towards tragedy in his own works. In fact, at least in scholarship, </w:t>
      </w:r>
      <w:r w:rsidRPr="00C90D04">
        <w:rPr>
          <w:rFonts w:ascii="Times New Roman" w:hAnsi="Times New Roman" w:cs="Times New Roman"/>
          <w:sz w:val="24"/>
          <w:szCs w:val="24"/>
        </w:rPr>
        <w:t xml:space="preserve">Greek tragedy and Shakespearean tragedy are interconnected to </w:t>
      </w:r>
      <w:r w:rsidRPr="00C90D04">
        <w:rPr>
          <w:rFonts w:ascii="Times New Roman" w:hAnsi="Times New Roman" w:cs="Times New Roman"/>
          <w:sz w:val="24"/>
          <w:szCs w:val="24"/>
        </w:rPr>
        <w:lastRenderedPageBreak/>
        <w:t>the point it is</w:t>
      </w:r>
      <w:r>
        <w:rPr>
          <w:rFonts w:ascii="Times New Roman" w:hAnsi="Times New Roman" w:cs="Times New Roman"/>
          <w:sz w:val="24"/>
          <w:szCs w:val="24"/>
        </w:rPr>
        <w:t xml:space="preserve"> </w:t>
      </w:r>
      <w:proofErr w:type="gramStart"/>
      <w:r>
        <w:rPr>
          <w:rFonts w:ascii="Times New Roman" w:hAnsi="Times New Roman" w:cs="Times New Roman"/>
          <w:sz w:val="24"/>
          <w:szCs w:val="24"/>
        </w:rPr>
        <w:t>nearly</w:t>
      </w:r>
      <w:r w:rsidRPr="00C90D04">
        <w:rPr>
          <w:rFonts w:ascii="Times New Roman" w:hAnsi="Times New Roman" w:cs="Times New Roman"/>
          <w:sz w:val="24"/>
          <w:szCs w:val="24"/>
        </w:rPr>
        <w:t xml:space="preserve"> impossible</w:t>
      </w:r>
      <w:proofErr w:type="gramEnd"/>
      <w:r w:rsidRPr="00C90D04">
        <w:rPr>
          <w:rFonts w:ascii="Times New Roman" w:hAnsi="Times New Roman" w:cs="Times New Roman"/>
          <w:sz w:val="24"/>
          <w:szCs w:val="24"/>
        </w:rPr>
        <w:t xml:space="preserve"> to discuss one without at least referencing the other.</w:t>
      </w:r>
    </w:p>
    <w:p w14:paraId="239BD309" w14:textId="77777777" w:rsidR="00FA017E" w:rsidRPr="00C90D04" w:rsidRDefault="00FA017E" w:rsidP="007E719F">
      <w:pPr>
        <w:widowControl w:val="0"/>
        <w:spacing w:after="0" w:line="480" w:lineRule="auto"/>
        <w:ind w:firstLine="720"/>
        <w:rPr>
          <w:rFonts w:ascii="Times New Roman" w:hAnsi="Times New Roman" w:cs="Times New Roman"/>
          <w:sz w:val="24"/>
          <w:szCs w:val="24"/>
        </w:rPr>
      </w:pPr>
      <w:r w:rsidRPr="00C90D04">
        <w:rPr>
          <w:rFonts w:ascii="Times New Roman" w:hAnsi="Times New Roman" w:cs="Times New Roman"/>
          <w:sz w:val="24"/>
          <w:szCs w:val="24"/>
        </w:rPr>
        <w:t xml:space="preserve">Tragedy, for the ancient Greeks, for Shakespeare, and for us in the twenty-first century </w:t>
      </w:r>
      <w:r>
        <w:rPr>
          <w:rFonts w:ascii="Times New Roman" w:hAnsi="Times New Roman" w:cs="Times New Roman"/>
          <w:sz w:val="24"/>
          <w:szCs w:val="24"/>
        </w:rPr>
        <w:t>‘</w:t>
      </w:r>
      <w:r w:rsidRPr="00C90D04">
        <w:rPr>
          <w:rFonts w:ascii="Times New Roman" w:hAnsi="Times New Roman" w:cs="Times New Roman"/>
          <w:sz w:val="24"/>
          <w:szCs w:val="24"/>
        </w:rPr>
        <w:t>tends to raise larger issues about humanity and about nature (or the divine), and the place of human beings in that larger scheme</w:t>
      </w:r>
      <w:r>
        <w:rPr>
          <w:rFonts w:ascii="Times New Roman" w:hAnsi="Times New Roman" w:cs="Times New Roman"/>
          <w:sz w:val="24"/>
          <w:szCs w:val="24"/>
        </w:rPr>
        <w:t>’</w:t>
      </w:r>
      <w:r w:rsidRPr="00C90D04">
        <w:rPr>
          <w:rFonts w:ascii="Times New Roman" w:hAnsi="Times New Roman" w:cs="Times New Roman"/>
          <w:sz w:val="24"/>
          <w:szCs w:val="24"/>
        </w:rPr>
        <w:t xml:space="preserve"> and more specifically in the older eras tragedy was focused around </w:t>
      </w:r>
      <w:r>
        <w:rPr>
          <w:rFonts w:ascii="Times New Roman" w:hAnsi="Times New Roman" w:cs="Times New Roman"/>
          <w:sz w:val="24"/>
          <w:szCs w:val="24"/>
        </w:rPr>
        <w:t>‘</w:t>
      </w:r>
      <w:r w:rsidRPr="00C90D04">
        <w:rPr>
          <w:rFonts w:ascii="Times New Roman" w:hAnsi="Times New Roman" w:cs="Times New Roman"/>
          <w:sz w:val="24"/>
          <w:szCs w:val="24"/>
        </w:rPr>
        <w:t>something with grandeur and distance</w:t>
      </w:r>
      <w:proofErr w:type="gramStart"/>
      <w:r>
        <w:rPr>
          <w:rFonts w:ascii="Times New Roman" w:hAnsi="Times New Roman" w:cs="Times New Roman"/>
          <w:sz w:val="24"/>
          <w:szCs w:val="24"/>
        </w:rPr>
        <w:t>’</w:t>
      </w:r>
      <w:r w:rsidRPr="00C90D04">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23"/>
      </w:r>
      <w:r w:rsidRPr="00C90D04">
        <w:rPr>
          <w:rFonts w:ascii="Times New Roman" w:hAnsi="Times New Roman" w:cs="Times New Roman"/>
          <w:sz w:val="24"/>
          <w:szCs w:val="24"/>
        </w:rPr>
        <w:t xml:space="preserve"> Aristotle’s formal definition of the dramatic tragedy is still continuously referenced when describing the genre. He writes:</w:t>
      </w:r>
    </w:p>
    <w:p w14:paraId="2BFBC19C" w14:textId="77777777" w:rsidR="00FA017E" w:rsidRPr="00C90D04" w:rsidRDefault="00FA017E" w:rsidP="007E719F">
      <w:pPr>
        <w:widowControl w:val="0"/>
        <w:spacing w:after="240" w:line="240" w:lineRule="auto"/>
        <w:ind w:left="720"/>
        <w:rPr>
          <w:rFonts w:ascii="Times New Roman" w:hAnsi="Times New Roman" w:cs="Times New Roman"/>
          <w:sz w:val="24"/>
          <w:szCs w:val="24"/>
        </w:rPr>
      </w:pPr>
      <w:r w:rsidRPr="00C90D04">
        <w:rPr>
          <w:rFonts w:ascii="Times New Roman" w:hAnsi="Times New Roman" w:cs="Times New Roman"/>
          <w:sz w:val="24"/>
          <w:szCs w:val="24"/>
        </w:rPr>
        <w:t xml:space="preserve">Tragedy is the representation [mimesis] of a serious and complete set of events [praxis], having a certain size, with embellished language used distinctly in the various parts of the play, the representation </w:t>
      </w:r>
      <w:proofErr w:type="gramStart"/>
      <w:r w:rsidRPr="00C90D04">
        <w:rPr>
          <w:rFonts w:ascii="Times New Roman" w:hAnsi="Times New Roman" w:cs="Times New Roman"/>
          <w:sz w:val="24"/>
          <w:szCs w:val="24"/>
        </w:rPr>
        <w:t>being accomplished</w:t>
      </w:r>
      <w:proofErr w:type="gramEnd"/>
      <w:r w:rsidRPr="00C90D04">
        <w:rPr>
          <w:rFonts w:ascii="Times New Roman" w:hAnsi="Times New Roman" w:cs="Times New Roman"/>
          <w:sz w:val="24"/>
          <w:szCs w:val="24"/>
        </w:rPr>
        <w:t xml:space="preserve"> by people performing and not by narration, and through pity and fear achieving the </w:t>
      </w:r>
      <w:r w:rsidRPr="00C90D04">
        <w:rPr>
          <w:rFonts w:ascii="Times New Roman" w:hAnsi="Times New Roman" w:cs="Times New Roman"/>
          <w:i/>
          <w:iCs/>
          <w:sz w:val="24"/>
          <w:szCs w:val="24"/>
        </w:rPr>
        <w:t>katharsis</w:t>
      </w:r>
      <w:r w:rsidRPr="00C90D04">
        <w:rPr>
          <w:rFonts w:ascii="Times New Roman" w:hAnsi="Times New Roman" w:cs="Times New Roman"/>
          <w:sz w:val="24"/>
          <w:szCs w:val="24"/>
        </w:rPr>
        <w:t xml:space="preserve"> of such emotions.</w:t>
      </w:r>
      <w:r w:rsidRPr="00C90D04">
        <w:rPr>
          <w:rStyle w:val="FootnoteReference"/>
          <w:rFonts w:ascii="Times New Roman" w:hAnsi="Times New Roman" w:cs="Times New Roman"/>
          <w:sz w:val="24"/>
          <w:szCs w:val="24"/>
        </w:rPr>
        <w:footnoteReference w:id="24"/>
      </w:r>
    </w:p>
    <w:p w14:paraId="743F4021" w14:textId="77777777" w:rsidR="00FA017E" w:rsidRPr="00C90D04" w:rsidRDefault="00FA017E" w:rsidP="007E719F">
      <w:pPr>
        <w:widowControl w:val="0"/>
        <w:spacing w:after="0" w:line="480" w:lineRule="auto"/>
        <w:rPr>
          <w:rFonts w:ascii="Times New Roman" w:hAnsi="Times New Roman" w:cs="Times New Roman"/>
          <w:sz w:val="24"/>
          <w:szCs w:val="24"/>
        </w:rPr>
      </w:pPr>
      <w:r w:rsidRPr="00C90D04">
        <w:rPr>
          <w:rFonts w:ascii="Times New Roman" w:hAnsi="Times New Roman" w:cs="Times New Roman"/>
          <w:sz w:val="24"/>
          <w:szCs w:val="24"/>
        </w:rPr>
        <w:t xml:space="preserve">This definition suggests that for a work of dramatic literature to be a tragedy, it must create an emotional response </w:t>
      </w:r>
      <w:r>
        <w:rPr>
          <w:rFonts w:ascii="Times New Roman" w:hAnsi="Times New Roman" w:cs="Times New Roman"/>
          <w:sz w:val="24"/>
          <w:szCs w:val="24"/>
        </w:rPr>
        <w:t>‘</w:t>
      </w:r>
      <w:r w:rsidRPr="00C90D04">
        <w:rPr>
          <w:rFonts w:ascii="Times New Roman" w:hAnsi="Times New Roman" w:cs="Times New Roman"/>
          <w:sz w:val="24"/>
          <w:szCs w:val="24"/>
        </w:rPr>
        <w:t>through pity and fear</w:t>
      </w:r>
      <w:r>
        <w:rPr>
          <w:rFonts w:ascii="Times New Roman" w:hAnsi="Times New Roman" w:cs="Times New Roman"/>
          <w:sz w:val="24"/>
          <w:szCs w:val="24"/>
        </w:rPr>
        <w:t>’</w:t>
      </w:r>
      <w:r w:rsidRPr="00C90D04">
        <w:rPr>
          <w:rFonts w:ascii="Times New Roman" w:hAnsi="Times New Roman" w:cs="Times New Roman"/>
          <w:sz w:val="24"/>
          <w:szCs w:val="24"/>
        </w:rPr>
        <w:t xml:space="preserve"> in an audience. We might view this in modern terms as creating a realistic portrayal of tragic events, implying death or destruction: a story </w:t>
      </w:r>
      <w:r>
        <w:rPr>
          <w:rFonts w:ascii="Times New Roman" w:hAnsi="Times New Roman" w:cs="Times New Roman"/>
          <w:sz w:val="24"/>
          <w:szCs w:val="24"/>
        </w:rPr>
        <w:t>with which</w:t>
      </w:r>
      <w:r w:rsidRPr="00C90D04">
        <w:rPr>
          <w:rFonts w:ascii="Times New Roman" w:hAnsi="Times New Roman" w:cs="Times New Roman"/>
          <w:sz w:val="24"/>
          <w:szCs w:val="24"/>
        </w:rPr>
        <w:t xml:space="preserve"> we can relate and therefore empathize. However, realism was not necessarily the concern of Greek drama or Shakespearean drama. The stage conventions of Greek tragedy are often referred to as ‘theater of the mind</w:t>
      </w:r>
      <w:proofErr w:type="gramStart"/>
      <w:r>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In fact, ‘For all that the word “drama” implies “doing” or “acting” in Greek, not much happens visibly in a Greek tragedy. The “doings” are done off-stage: murders, suicides (apart from Ajax), accidents, debates, rescues…</w:t>
      </w:r>
      <w:proofErr w:type="gramStart"/>
      <w:r>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25"/>
      </w:r>
      <w:r w:rsidRPr="00C90D04">
        <w:rPr>
          <w:rFonts w:ascii="Times New Roman" w:hAnsi="Times New Roman" w:cs="Times New Roman"/>
          <w:sz w:val="24"/>
          <w:szCs w:val="24"/>
        </w:rPr>
        <w:t xml:space="preserve"> While Shakespearean drama had much more mobility when it came to settings, scenery, and stage-effects than the Greeks, it still leaves most central actions like murders and suicides off-stage—as we see in </w:t>
      </w:r>
      <w:r w:rsidRPr="00C90D04">
        <w:rPr>
          <w:rFonts w:ascii="Times New Roman" w:hAnsi="Times New Roman" w:cs="Times New Roman"/>
          <w:i/>
          <w:iCs/>
          <w:sz w:val="24"/>
          <w:szCs w:val="24"/>
        </w:rPr>
        <w:t>Macbeth</w:t>
      </w:r>
      <w:r w:rsidRPr="00C90D04">
        <w:rPr>
          <w:rFonts w:ascii="Times New Roman" w:hAnsi="Times New Roman" w:cs="Times New Roman"/>
          <w:sz w:val="24"/>
          <w:szCs w:val="24"/>
        </w:rPr>
        <w:t xml:space="preserve">. If we refer back to the idea that tragedy was focused around </w:t>
      </w:r>
      <w:r>
        <w:rPr>
          <w:rFonts w:ascii="Times New Roman" w:hAnsi="Times New Roman" w:cs="Times New Roman"/>
          <w:sz w:val="24"/>
          <w:szCs w:val="24"/>
        </w:rPr>
        <w:t>‘</w:t>
      </w:r>
      <w:r w:rsidRPr="00C90D04">
        <w:rPr>
          <w:rFonts w:ascii="Times New Roman" w:hAnsi="Times New Roman" w:cs="Times New Roman"/>
          <w:sz w:val="24"/>
          <w:szCs w:val="24"/>
        </w:rPr>
        <w:t>something with grandeur and distance</w:t>
      </w:r>
      <w:r>
        <w:rPr>
          <w:rFonts w:ascii="Times New Roman" w:hAnsi="Times New Roman" w:cs="Times New Roman"/>
          <w:sz w:val="24"/>
          <w:szCs w:val="24"/>
        </w:rPr>
        <w:t>’</w:t>
      </w:r>
      <w:r w:rsidRPr="00C90D04">
        <w:rPr>
          <w:rStyle w:val="FootnoteReference"/>
          <w:rFonts w:ascii="Times New Roman" w:hAnsi="Times New Roman" w:cs="Times New Roman"/>
          <w:sz w:val="24"/>
          <w:szCs w:val="24"/>
        </w:rPr>
        <w:footnoteReference w:id="26"/>
      </w:r>
      <w:r w:rsidRPr="00C90D04">
        <w:rPr>
          <w:rFonts w:ascii="Times New Roman" w:hAnsi="Times New Roman" w:cs="Times New Roman"/>
          <w:sz w:val="24"/>
          <w:szCs w:val="24"/>
        </w:rPr>
        <w:t xml:space="preserve"> it might make it easier to understand the purpose of the </w:t>
      </w:r>
      <w:r>
        <w:rPr>
          <w:rFonts w:ascii="Times New Roman" w:hAnsi="Times New Roman" w:cs="Times New Roman"/>
          <w:sz w:val="24"/>
          <w:szCs w:val="24"/>
        </w:rPr>
        <w:t>‘</w:t>
      </w:r>
      <w:r w:rsidRPr="00C90D04">
        <w:rPr>
          <w:rFonts w:ascii="Times New Roman" w:hAnsi="Times New Roman" w:cs="Times New Roman"/>
          <w:sz w:val="24"/>
          <w:szCs w:val="24"/>
        </w:rPr>
        <w:t>heroes</w:t>
      </w:r>
      <w:r>
        <w:rPr>
          <w:rFonts w:ascii="Times New Roman" w:hAnsi="Times New Roman" w:cs="Times New Roman"/>
          <w:sz w:val="24"/>
          <w:szCs w:val="24"/>
        </w:rPr>
        <w:t>’</w:t>
      </w:r>
      <w:r w:rsidRPr="00C90D04">
        <w:rPr>
          <w:rFonts w:ascii="Times New Roman" w:hAnsi="Times New Roman" w:cs="Times New Roman"/>
          <w:sz w:val="24"/>
          <w:szCs w:val="24"/>
        </w:rPr>
        <w:t xml:space="preserve"> of Greek and Shakespearean </w:t>
      </w:r>
      <w:r w:rsidRPr="00C90D04">
        <w:rPr>
          <w:rFonts w:ascii="Times New Roman" w:hAnsi="Times New Roman" w:cs="Times New Roman"/>
          <w:sz w:val="24"/>
          <w:szCs w:val="24"/>
        </w:rPr>
        <w:lastRenderedPageBreak/>
        <w:t xml:space="preserve">tragedy and </w:t>
      </w:r>
      <w:r w:rsidRPr="00C90D04">
        <w:rPr>
          <w:rFonts w:ascii="Times New Roman" w:hAnsi="Times New Roman" w:cs="Times New Roman"/>
          <w:i/>
          <w:iCs/>
          <w:sz w:val="24"/>
          <w:szCs w:val="24"/>
        </w:rPr>
        <w:t xml:space="preserve">why </w:t>
      </w:r>
      <w:r w:rsidRPr="00C90D04">
        <w:rPr>
          <w:rFonts w:ascii="Times New Roman" w:hAnsi="Times New Roman" w:cs="Times New Roman"/>
          <w:sz w:val="24"/>
          <w:szCs w:val="24"/>
        </w:rPr>
        <w:t xml:space="preserve">these central events were left up to the </w:t>
      </w:r>
      <w:r>
        <w:rPr>
          <w:rFonts w:ascii="Times New Roman" w:hAnsi="Times New Roman" w:cs="Times New Roman"/>
          <w:sz w:val="24"/>
          <w:szCs w:val="24"/>
        </w:rPr>
        <w:t>‘</w:t>
      </w:r>
      <w:r w:rsidRPr="00C90D04">
        <w:rPr>
          <w:rFonts w:ascii="Times New Roman" w:hAnsi="Times New Roman" w:cs="Times New Roman"/>
          <w:sz w:val="24"/>
          <w:szCs w:val="24"/>
        </w:rPr>
        <w:t>theatre of the mind</w:t>
      </w:r>
      <w:proofErr w:type="gramStart"/>
      <w:r>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w:t>
      </w:r>
      <w:r w:rsidRPr="00C90D04">
        <w:rPr>
          <w:rFonts w:ascii="Times New Roman" w:hAnsi="Times New Roman" w:cs="Times New Roman"/>
          <w:sz w:val="24"/>
          <w:szCs w:val="24"/>
        </w:rPr>
        <w:tab/>
      </w:r>
    </w:p>
    <w:p w14:paraId="398C369D" w14:textId="0A6F4738" w:rsidR="00FA017E" w:rsidRPr="00C90D04" w:rsidRDefault="00FA017E" w:rsidP="007E719F">
      <w:pPr>
        <w:widowControl w:val="0"/>
        <w:spacing w:after="0" w:line="480" w:lineRule="auto"/>
        <w:ind w:firstLine="720"/>
        <w:rPr>
          <w:rFonts w:ascii="Times New Roman" w:hAnsi="Times New Roman" w:cs="Times New Roman"/>
          <w:color w:val="0A0A0A"/>
          <w:sz w:val="24"/>
          <w:szCs w:val="24"/>
          <w:shd w:val="clear" w:color="auto" w:fill="FFFFFF"/>
        </w:rPr>
      </w:pPr>
      <w:r w:rsidRPr="00C90D04">
        <w:rPr>
          <w:rFonts w:ascii="Times New Roman" w:hAnsi="Times New Roman" w:cs="Times New Roman"/>
          <w:sz w:val="24"/>
          <w:szCs w:val="24"/>
        </w:rPr>
        <w:t xml:space="preserve">Greek tragedy constructed the gender roles that Shakespeare and other playwrights </w:t>
      </w:r>
      <w:proofErr w:type="gramStart"/>
      <w:r w:rsidRPr="00C90D04">
        <w:rPr>
          <w:rFonts w:ascii="Times New Roman" w:hAnsi="Times New Roman" w:cs="Times New Roman"/>
          <w:sz w:val="24"/>
          <w:szCs w:val="24"/>
        </w:rPr>
        <w:t>most likely used</w:t>
      </w:r>
      <w:proofErr w:type="gramEnd"/>
      <w:r w:rsidRPr="00C90D04">
        <w:rPr>
          <w:rFonts w:ascii="Times New Roman" w:hAnsi="Times New Roman" w:cs="Times New Roman"/>
          <w:sz w:val="24"/>
          <w:szCs w:val="24"/>
        </w:rPr>
        <w:t xml:space="preserve"> as viable templates in the composition of their own works. </w:t>
      </w:r>
      <w:r w:rsidR="001F6275">
        <w:rPr>
          <w:rFonts w:ascii="Times New Roman" w:hAnsi="Times New Roman" w:cs="Times New Roman"/>
          <w:sz w:val="24"/>
          <w:szCs w:val="24"/>
        </w:rPr>
        <w:t>In the book</w:t>
      </w:r>
      <w:r w:rsidR="001F6275" w:rsidRPr="00FE28B8">
        <w:rPr>
          <w:rFonts w:ascii="Times New Roman" w:hAnsi="Times New Roman" w:cs="Times New Roman"/>
          <w:sz w:val="24"/>
          <w:szCs w:val="24"/>
          <w:shd w:val="clear" w:color="auto" w:fill="FFFFFF"/>
        </w:rPr>
        <w:t> </w:t>
      </w:r>
      <w:r w:rsidR="001F6275" w:rsidRPr="00FE28B8">
        <w:rPr>
          <w:rFonts w:ascii="Times New Roman" w:hAnsi="Times New Roman" w:cs="Times New Roman"/>
          <w:i/>
          <w:iCs/>
          <w:sz w:val="24"/>
          <w:szCs w:val="24"/>
          <w:shd w:val="clear" w:color="auto" w:fill="FFFFFF"/>
        </w:rPr>
        <w:t xml:space="preserve">A Guide to Ancient Greek </w:t>
      </w:r>
      <w:r w:rsidR="001F6275" w:rsidRPr="001F6275">
        <w:rPr>
          <w:rFonts w:ascii="Times New Roman" w:hAnsi="Times New Roman" w:cs="Times New Roman"/>
          <w:i/>
          <w:iCs/>
          <w:sz w:val="24"/>
          <w:szCs w:val="24"/>
          <w:shd w:val="clear" w:color="auto" w:fill="FFFFFF"/>
        </w:rPr>
        <w:t>Drama</w:t>
      </w:r>
      <w:r w:rsidR="001F6275" w:rsidRPr="001F6275">
        <w:rPr>
          <w:rFonts w:ascii="Times New Roman" w:hAnsi="Times New Roman" w:cs="Times New Roman"/>
          <w:sz w:val="24"/>
          <w:szCs w:val="24"/>
          <w:shd w:val="clear" w:color="auto" w:fill="FFFFFF"/>
        </w:rPr>
        <w:t> </w:t>
      </w:r>
      <w:r w:rsidR="001F6275">
        <w:rPr>
          <w:rFonts w:ascii="Times New Roman" w:hAnsi="Times New Roman" w:cs="Times New Roman"/>
          <w:sz w:val="24"/>
          <w:szCs w:val="24"/>
        </w:rPr>
        <w:t xml:space="preserve">authors </w:t>
      </w:r>
      <w:r w:rsidR="001F6275" w:rsidRPr="001F6275">
        <w:rPr>
          <w:rFonts w:ascii="Times New Roman" w:hAnsi="Times New Roman" w:cs="Times New Roman"/>
          <w:sz w:val="24"/>
          <w:szCs w:val="24"/>
        </w:rPr>
        <w:t xml:space="preserve">Ian </w:t>
      </w:r>
      <w:r w:rsidRPr="001F6275">
        <w:rPr>
          <w:rFonts w:ascii="Times New Roman" w:hAnsi="Times New Roman" w:cs="Times New Roman"/>
          <w:sz w:val="24"/>
          <w:szCs w:val="24"/>
        </w:rPr>
        <w:t xml:space="preserve">Storey and </w:t>
      </w:r>
      <w:r w:rsidR="001F6275" w:rsidRPr="001F6275">
        <w:rPr>
          <w:rFonts w:ascii="Times New Roman" w:hAnsi="Times New Roman" w:cs="Times New Roman"/>
          <w:sz w:val="24"/>
          <w:szCs w:val="24"/>
        </w:rPr>
        <w:t xml:space="preserve">Arlene </w:t>
      </w:r>
      <w:r w:rsidRPr="001F6275">
        <w:rPr>
          <w:rFonts w:ascii="Times New Roman" w:hAnsi="Times New Roman" w:cs="Times New Roman"/>
          <w:sz w:val="24"/>
          <w:szCs w:val="24"/>
        </w:rPr>
        <w:t>Allan</w:t>
      </w:r>
      <w:r w:rsidR="001F6275">
        <w:rPr>
          <w:rFonts w:ascii="Times New Roman" w:hAnsi="Times New Roman" w:cs="Times New Roman"/>
          <w:sz w:val="24"/>
          <w:szCs w:val="24"/>
        </w:rPr>
        <w:t xml:space="preserve"> </w:t>
      </w:r>
      <w:r w:rsidRPr="00C90D04">
        <w:rPr>
          <w:rFonts w:ascii="Times New Roman" w:hAnsi="Times New Roman" w:cs="Times New Roman"/>
          <w:sz w:val="24"/>
          <w:szCs w:val="24"/>
        </w:rPr>
        <w:t xml:space="preserve">suggest that the Greek plays </w:t>
      </w:r>
      <w:r>
        <w:rPr>
          <w:rFonts w:ascii="Times New Roman" w:hAnsi="Times New Roman" w:cs="Times New Roman"/>
          <w:sz w:val="24"/>
          <w:szCs w:val="24"/>
        </w:rPr>
        <w:t>‘</w:t>
      </w:r>
      <w:r w:rsidRPr="00C90D04">
        <w:rPr>
          <w:rFonts w:ascii="Times New Roman" w:hAnsi="Times New Roman" w:cs="Times New Roman"/>
          <w:sz w:val="24"/>
          <w:szCs w:val="24"/>
        </w:rPr>
        <w:t>reveal the ways in which both masculine and feminine identities are constructed, gender roles defined, and behaviors stereotyped</w:t>
      </w:r>
      <w:r>
        <w:rPr>
          <w:rFonts w:ascii="Times New Roman" w:hAnsi="Times New Roman" w:cs="Times New Roman"/>
          <w:sz w:val="24"/>
          <w:szCs w:val="24"/>
        </w:rPr>
        <w:t>’</w:t>
      </w:r>
      <w:r w:rsidRPr="00C90D04">
        <w:rPr>
          <w:rFonts w:ascii="Times New Roman" w:hAnsi="Times New Roman" w:cs="Times New Roman"/>
          <w:sz w:val="24"/>
          <w:szCs w:val="24"/>
        </w:rPr>
        <w:t>.</w:t>
      </w:r>
      <w:r w:rsidRPr="00C90D04">
        <w:rPr>
          <w:rStyle w:val="FootnoteReference"/>
          <w:rFonts w:ascii="Times New Roman" w:hAnsi="Times New Roman" w:cs="Times New Roman"/>
          <w:sz w:val="24"/>
          <w:szCs w:val="24"/>
        </w:rPr>
        <w:footnoteReference w:id="27"/>
      </w:r>
      <w:r w:rsidRPr="00C90D04">
        <w:rPr>
          <w:rFonts w:ascii="Times New Roman" w:hAnsi="Times New Roman" w:cs="Times New Roman"/>
          <w:sz w:val="24"/>
          <w:szCs w:val="24"/>
        </w:rPr>
        <w:t xml:space="preserve"> Much in the way Shakespearean works are considered to have influential significance in the </w:t>
      </w:r>
      <w:r w:rsidRPr="00C90D04">
        <w:rPr>
          <w:rFonts w:ascii="Times New Roman" w:hAnsi="Times New Roman" w:cs="Times New Roman"/>
          <w:bCs/>
          <w:sz w:val="24"/>
          <w:szCs w:val="24"/>
        </w:rPr>
        <w:t>‘</w:t>
      </w:r>
      <w:r w:rsidRPr="00C90D04">
        <w:rPr>
          <w:rFonts w:ascii="Times New Roman" w:hAnsi="Times New Roman" w:cs="Times New Roman"/>
          <w:color w:val="0A0A0A"/>
          <w:sz w:val="24"/>
          <w:szCs w:val="24"/>
          <w:shd w:val="clear" w:color="auto" w:fill="FFFFFF"/>
        </w:rPr>
        <w:t>establishment and maintenance of gender roles’</w:t>
      </w:r>
      <w:r w:rsidRPr="00C90D04">
        <w:rPr>
          <w:rStyle w:val="FootnoteReference"/>
          <w:rFonts w:ascii="Times New Roman" w:hAnsi="Times New Roman" w:cs="Times New Roman"/>
          <w:color w:val="0A0A0A"/>
          <w:sz w:val="24"/>
          <w:szCs w:val="24"/>
          <w:shd w:val="clear" w:color="auto" w:fill="FFFFFF"/>
        </w:rPr>
        <w:footnoteReference w:id="28"/>
      </w:r>
      <w:r w:rsidRPr="00C90D04">
        <w:rPr>
          <w:rFonts w:ascii="Times New Roman" w:hAnsi="Times New Roman" w:cs="Times New Roman"/>
          <w:color w:val="0A0A0A"/>
          <w:sz w:val="24"/>
          <w:szCs w:val="24"/>
          <w:shd w:val="clear" w:color="auto" w:fill="FFFFFF"/>
        </w:rPr>
        <w:t xml:space="preserve"> in today’s society, Greek tragedy (and Greek scholarship in general) helped establish the normative understanding of men’s and women’s roles in dramatic literature in the 1600s—standards that Shakespeare respected and also challenged, as seen in</w:t>
      </w:r>
      <w:r w:rsidRPr="00C90D04">
        <w:rPr>
          <w:rFonts w:ascii="Times New Roman" w:hAnsi="Times New Roman" w:cs="Times New Roman"/>
          <w:i/>
          <w:iCs/>
          <w:sz w:val="24"/>
          <w:szCs w:val="24"/>
        </w:rPr>
        <w:t xml:space="preserve"> Macbeth</w:t>
      </w:r>
      <w:r w:rsidRPr="00C90D04">
        <w:rPr>
          <w:rFonts w:ascii="Times New Roman" w:hAnsi="Times New Roman" w:cs="Times New Roman"/>
          <w:color w:val="0A0A0A"/>
          <w:sz w:val="24"/>
          <w:szCs w:val="24"/>
          <w:shd w:val="clear" w:color="auto" w:fill="FFFFFF"/>
        </w:rPr>
        <w:t xml:space="preserve">. </w:t>
      </w:r>
      <w:r w:rsidRPr="00C90D04">
        <w:rPr>
          <w:rFonts w:ascii="Times New Roman" w:hAnsi="Times New Roman" w:cs="Times New Roman"/>
          <w:i/>
          <w:iCs/>
          <w:sz w:val="24"/>
          <w:szCs w:val="24"/>
        </w:rPr>
        <w:t>Macbeth</w:t>
      </w:r>
      <w:r w:rsidRPr="00C90D04">
        <w:rPr>
          <w:rFonts w:ascii="Times New Roman" w:hAnsi="Times New Roman" w:cs="Times New Roman"/>
          <w:sz w:val="24"/>
          <w:szCs w:val="24"/>
        </w:rPr>
        <w:t xml:space="preserve"> </w:t>
      </w:r>
      <w:proofErr w:type="gramStart"/>
      <w:r w:rsidRPr="00C90D04">
        <w:rPr>
          <w:rFonts w:ascii="Times New Roman" w:hAnsi="Times New Roman" w:cs="Times New Roman"/>
          <w:sz w:val="24"/>
          <w:szCs w:val="24"/>
        </w:rPr>
        <w:t>showcases</w:t>
      </w:r>
      <w:proofErr w:type="gramEnd"/>
      <w:r w:rsidRPr="00C90D04">
        <w:rPr>
          <w:rFonts w:ascii="Times New Roman" w:hAnsi="Times New Roman" w:cs="Times New Roman"/>
          <w:sz w:val="24"/>
          <w:szCs w:val="24"/>
        </w:rPr>
        <w:t xml:space="preserve"> the influence of Greek tragedy and how Shakespeare utilizes it to create a subtle reversal of gender. </w:t>
      </w:r>
      <w:r w:rsidRPr="00C90D04">
        <w:rPr>
          <w:rFonts w:ascii="Times New Roman" w:hAnsi="Times New Roman" w:cs="Times New Roman"/>
          <w:color w:val="0A0A0A"/>
          <w:sz w:val="24"/>
          <w:szCs w:val="24"/>
          <w:shd w:val="clear" w:color="auto" w:fill="FFFFFF"/>
        </w:rPr>
        <w:t xml:space="preserve"> Just as </w:t>
      </w:r>
      <w:r>
        <w:rPr>
          <w:rFonts w:ascii="Times New Roman" w:hAnsi="Times New Roman" w:cs="Times New Roman"/>
          <w:color w:val="0A0A0A"/>
          <w:sz w:val="24"/>
          <w:szCs w:val="24"/>
          <w:shd w:val="clear" w:color="auto" w:fill="FFFFFF"/>
        </w:rPr>
        <w:t>‘</w:t>
      </w:r>
      <w:r w:rsidRPr="00C90D04">
        <w:rPr>
          <w:rFonts w:ascii="Times New Roman" w:hAnsi="Times New Roman" w:cs="Times New Roman"/>
          <w:color w:val="0A0A0A"/>
          <w:sz w:val="24"/>
          <w:szCs w:val="24"/>
          <w:shd w:val="clear" w:color="auto" w:fill="FFFFFF"/>
        </w:rPr>
        <w:t>Greek drama gives us a particularly good insight into the ways in which men viewed the social identities of women and of themselves in both domestic and public settings</w:t>
      </w:r>
      <w:proofErr w:type="gramStart"/>
      <w:r>
        <w:rPr>
          <w:rFonts w:ascii="Times New Roman" w:hAnsi="Times New Roman" w:cs="Times New Roman"/>
          <w:color w:val="0A0A0A"/>
          <w:sz w:val="24"/>
          <w:szCs w:val="24"/>
          <w:shd w:val="clear" w:color="auto" w:fill="FFFFFF"/>
        </w:rPr>
        <w:t>’</w:t>
      </w:r>
      <w:r w:rsidRPr="00C90D04">
        <w:rPr>
          <w:rFonts w:ascii="Times New Roman" w:hAnsi="Times New Roman" w:cs="Times New Roman"/>
          <w:color w:val="0A0A0A"/>
          <w:sz w:val="24"/>
          <w:szCs w:val="24"/>
          <w:shd w:val="clear" w:color="auto" w:fill="FFFFFF"/>
        </w:rPr>
        <w:t>,</w:t>
      </w:r>
      <w:proofErr w:type="gramEnd"/>
      <w:r w:rsidRPr="00C90D04">
        <w:rPr>
          <w:rStyle w:val="FootnoteReference"/>
          <w:rFonts w:ascii="Times New Roman" w:hAnsi="Times New Roman" w:cs="Times New Roman"/>
          <w:color w:val="0A0A0A"/>
          <w:sz w:val="24"/>
          <w:szCs w:val="24"/>
          <w:shd w:val="clear" w:color="auto" w:fill="FFFFFF"/>
        </w:rPr>
        <w:footnoteReference w:id="29"/>
      </w:r>
      <w:r w:rsidRPr="00C90D04">
        <w:rPr>
          <w:rFonts w:ascii="Times New Roman" w:hAnsi="Times New Roman" w:cs="Times New Roman"/>
          <w:color w:val="0A0A0A"/>
          <w:sz w:val="24"/>
          <w:szCs w:val="24"/>
          <w:shd w:val="clear" w:color="auto" w:fill="FFFFFF"/>
        </w:rPr>
        <w:t xml:space="preserve"> Shakespearean drama offers us a similar understanding of early modern gender and his revision of it. </w:t>
      </w:r>
    </w:p>
    <w:p w14:paraId="5317EBFE" w14:textId="621952F6" w:rsidR="00FA017E" w:rsidRPr="00C90D04" w:rsidRDefault="00FA017E" w:rsidP="007E719F">
      <w:pPr>
        <w:widowControl w:val="0"/>
        <w:spacing w:after="0" w:line="480" w:lineRule="auto"/>
        <w:ind w:firstLine="720"/>
        <w:rPr>
          <w:rFonts w:ascii="Times New Roman" w:hAnsi="Times New Roman" w:cs="Times New Roman"/>
          <w:sz w:val="24"/>
          <w:szCs w:val="24"/>
        </w:rPr>
      </w:pPr>
      <w:r w:rsidRPr="00C90D04">
        <w:rPr>
          <w:rFonts w:ascii="Times New Roman" w:hAnsi="Times New Roman" w:cs="Times New Roman"/>
          <w:sz w:val="24"/>
          <w:szCs w:val="24"/>
        </w:rPr>
        <w:t xml:space="preserve">Gender representation in many of Shakespeare’s plays differs in various performance adaptations and is open to </w:t>
      </w:r>
      <w:proofErr w:type="gramStart"/>
      <w:r w:rsidRPr="00C90D04">
        <w:rPr>
          <w:rFonts w:ascii="Times New Roman" w:hAnsi="Times New Roman" w:cs="Times New Roman"/>
          <w:sz w:val="24"/>
          <w:szCs w:val="24"/>
        </w:rPr>
        <w:t>seemingly endless</w:t>
      </w:r>
      <w:proofErr w:type="gramEnd"/>
      <w:r w:rsidRPr="00C90D04">
        <w:rPr>
          <w:rFonts w:ascii="Times New Roman" w:hAnsi="Times New Roman" w:cs="Times New Roman"/>
          <w:sz w:val="24"/>
          <w:szCs w:val="24"/>
        </w:rPr>
        <w:t xml:space="preserve"> interpretation in the modern day. Lubin reasons that in order for a Shakespearean play to be empowering for women, it is up to the way in which it </w:t>
      </w:r>
      <w:proofErr w:type="gramStart"/>
      <w:r w:rsidRPr="00C90D04">
        <w:rPr>
          <w:rFonts w:ascii="Times New Roman" w:hAnsi="Times New Roman" w:cs="Times New Roman"/>
          <w:sz w:val="24"/>
          <w:szCs w:val="24"/>
        </w:rPr>
        <w:t>is performed</w:t>
      </w:r>
      <w:proofErr w:type="gramEnd"/>
      <w:r w:rsidRPr="00C90D04">
        <w:rPr>
          <w:rFonts w:ascii="Times New Roman" w:hAnsi="Times New Roman" w:cs="Times New Roman"/>
          <w:sz w:val="24"/>
          <w:szCs w:val="24"/>
        </w:rPr>
        <w:t xml:space="preserve">—arguing that the text itself does not offer enough variation to challenge traditional gender roles. Tina Packer, author of the book </w:t>
      </w:r>
      <w:r w:rsidRPr="00C90D04">
        <w:rPr>
          <w:rFonts w:ascii="Times New Roman" w:hAnsi="Times New Roman" w:cs="Times New Roman"/>
          <w:i/>
          <w:iCs/>
          <w:sz w:val="24"/>
          <w:szCs w:val="24"/>
        </w:rPr>
        <w:t xml:space="preserve">Women of Will, </w:t>
      </w:r>
      <w:r w:rsidRPr="00C90D04">
        <w:rPr>
          <w:rFonts w:ascii="Times New Roman" w:hAnsi="Times New Roman" w:cs="Times New Roman"/>
          <w:sz w:val="24"/>
          <w:szCs w:val="24"/>
        </w:rPr>
        <w:t xml:space="preserve">suggests that it is not merely up to performance interpretation as to how the plays may be empowering for women. Packer proposes </w:t>
      </w:r>
      <w:r w:rsidRPr="00C90D04">
        <w:rPr>
          <w:rFonts w:ascii="Times New Roman" w:hAnsi="Times New Roman" w:cs="Times New Roman"/>
          <w:sz w:val="24"/>
          <w:szCs w:val="24"/>
        </w:rPr>
        <w:lastRenderedPageBreak/>
        <w:t xml:space="preserve">that Shakespeare’s female characters veer beyond the early modern understanding of femininity purposely to fulfill higher drives and reflect stronger motives. This new female may particularly </w:t>
      </w:r>
      <w:proofErr w:type="gramStart"/>
      <w:r w:rsidRPr="00C90D04">
        <w:rPr>
          <w:rFonts w:ascii="Times New Roman" w:hAnsi="Times New Roman" w:cs="Times New Roman"/>
          <w:sz w:val="24"/>
          <w:szCs w:val="24"/>
        </w:rPr>
        <w:t>be seen</w:t>
      </w:r>
      <w:proofErr w:type="gramEnd"/>
      <w:r w:rsidRPr="00C90D04">
        <w:rPr>
          <w:rFonts w:ascii="Times New Roman" w:hAnsi="Times New Roman" w:cs="Times New Roman"/>
          <w:sz w:val="24"/>
          <w:szCs w:val="24"/>
        </w:rPr>
        <w:t xml:space="preserve"> in Shakespeare’s later works where women hold influential roles in the central narrative, such as Cleopatra in </w:t>
      </w:r>
      <w:r w:rsidRPr="00C90D04">
        <w:rPr>
          <w:rFonts w:ascii="Times New Roman" w:hAnsi="Times New Roman" w:cs="Times New Roman"/>
          <w:i/>
          <w:iCs/>
          <w:sz w:val="24"/>
          <w:szCs w:val="24"/>
        </w:rPr>
        <w:t xml:space="preserve">Antony and Cleopatra </w:t>
      </w:r>
      <w:r w:rsidRPr="00C90D04">
        <w:rPr>
          <w:rFonts w:ascii="Times New Roman" w:hAnsi="Times New Roman" w:cs="Times New Roman"/>
          <w:sz w:val="24"/>
          <w:szCs w:val="24"/>
        </w:rPr>
        <w:t xml:space="preserve">or Cordelia in </w:t>
      </w:r>
      <w:r w:rsidRPr="00C90D04">
        <w:rPr>
          <w:rFonts w:ascii="Times New Roman" w:hAnsi="Times New Roman" w:cs="Times New Roman"/>
          <w:i/>
          <w:iCs/>
          <w:sz w:val="24"/>
          <w:szCs w:val="24"/>
        </w:rPr>
        <w:t xml:space="preserve">King Lear. </w:t>
      </w:r>
      <w:r w:rsidRPr="00C90D04">
        <w:rPr>
          <w:rFonts w:ascii="Times New Roman" w:hAnsi="Times New Roman" w:cs="Times New Roman"/>
          <w:sz w:val="24"/>
          <w:szCs w:val="24"/>
        </w:rPr>
        <w:t xml:space="preserve">Scholars attempting to come to an agreement on Shakespeare’s intent towards women in his plays </w:t>
      </w:r>
      <w:r>
        <w:rPr>
          <w:rFonts w:ascii="Times New Roman" w:hAnsi="Times New Roman" w:cs="Times New Roman"/>
          <w:sz w:val="24"/>
          <w:szCs w:val="24"/>
        </w:rPr>
        <w:t xml:space="preserve">are </w:t>
      </w:r>
      <w:r w:rsidRPr="00C90D04">
        <w:rPr>
          <w:rFonts w:ascii="Times New Roman" w:hAnsi="Times New Roman" w:cs="Times New Roman"/>
          <w:sz w:val="24"/>
          <w:szCs w:val="24"/>
        </w:rPr>
        <w:t>inconclusive</w:t>
      </w:r>
      <w:r>
        <w:rPr>
          <w:rFonts w:ascii="Times New Roman" w:hAnsi="Times New Roman" w:cs="Times New Roman"/>
          <w:sz w:val="24"/>
          <w:szCs w:val="24"/>
        </w:rPr>
        <w:t xml:space="preserve"> and will remain so</w:t>
      </w:r>
      <w:r w:rsidRPr="00C90D04">
        <w:rPr>
          <w:rFonts w:ascii="Times New Roman" w:hAnsi="Times New Roman" w:cs="Times New Roman"/>
          <w:sz w:val="24"/>
          <w:szCs w:val="24"/>
        </w:rPr>
        <w:t xml:space="preserve">. What </w:t>
      </w:r>
      <w:proofErr w:type="gramStart"/>
      <w:r w:rsidRPr="00C90D04">
        <w:rPr>
          <w:rFonts w:ascii="Times New Roman" w:hAnsi="Times New Roman" w:cs="Times New Roman"/>
          <w:sz w:val="24"/>
          <w:szCs w:val="24"/>
        </w:rPr>
        <w:t>is left</w:t>
      </w:r>
      <w:proofErr w:type="gramEnd"/>
      <w:r w:rsidRPr="00C90D04">
        <w:rPr>
          <w:rFonts w:ascii="Times New Roman" w:hAnsi="Times New Roman" w:cs="Times New Roman"/>
          <w:sz w:val="24"/>
          <w:szCs w:val="24"/>
        </w:rPr>
        <w:t xml:space="preserve"> are the limitations of the text, the limitations of its performance, and the perceptions of each. </w:t>
      </w:r>
      <w:r w:rsidRPr="00F30873">
        <w:rPr>
          <w:rFonts w:ascii="Times New Roman" w:hAnsi="Times New Roman" w:cs="Times New Roman"/>
          <w:sz w:val="24"/>
          <w:szCs w:val="24"/>
        </w:rPr>
        <w:t>S</w:t>
      </w:r>
      <w:r w:rsidR="00F30873" w:rsidRPr="00F30873">
        <w:rPr>
          <w:rFonts w:ascii="Times New Roman" w:hAnsi="Times New Roman" w:cs="Times New Roman"/>
          <w:sz w:val="24"/>
          <w:szCs w:val="24"/>
        </w:rPr>
        <w:t>arah</w:t>
      </w:r>
      <w:r w:rsidRPr="00F30873">
        <w:rPr>
          <w:rFonts w:ascii="Times New Roman" w:hAnsi="Times New Roman" w:cs="Times New Roman"/>
          <w:sz w:val="24"/>
          <w:szCs w:val="24"/>
        </w:rPr>
        <w:t xml:space="preserve"> Beckwith</w:t>
      </w:r>
      <w:r w:rsidR="00F30873" w:rsidRPr="00F30873">
        <w:rPr>
          <w:rFonts w:ascii="Times New Roman" w:hAnsi="Times New Roman" w:cs="Times New Roman"/>
          <w:sz w:val="24"/>
          <w:szCs w:val="24"/>
        </w:rPr>
        <w:t>,</w:t>
      </w:r>
      <w:r w:rsidR="00F30873">
        <w:rPr>
          <w:rFonts w:ascii="Times New Roman" w:hAnsi="Times New Roman" w:cs="Times New Roman"/>
          <w:sz w:val="24"/>
          <w:szCs w:val="24"/>
        </w:rPr>
        <w:t xml:space="preserve"> author of the article </w:t>
      </w:r>
      <w:r w:rsidR="00F30873" w:rsidRPr="00FE28B8">
        <w:rPr>
          <w:rFonts w:ascii="Times New Roman" w:hAnsi="Times New Roman" w:cs="Times New Roman"/>
          <w:sz w:val="24"/>
          <w:szCs w:val="24"/>
          <w:shd w:val="clear" w:color="auto" w:fill="FFFFFF"/>
        </w:rPr>
        <w:t>'Are there any Women in Shakespeare's Plays? Fiction, Representation, and Reality in Feminist Criticism',</w:t>
      </w:r>
      <w:r w:rsidRPr="00C90D04">
        <w:rPr>
          <w:rFonts w:ascii="Times New Roman" w:hAnsi="Times New Roman" w:cs="Times New Roman"/>
          <w:sz w:val="24"/>
          <w:szCs w:val="24"/>
        </w:rPr>
        <w:t xml:space="preserve"> states that one thing is for certain: </w:t>
      </w:r>
    </w:p>
    <w:p w14:paraId="57C549A3" w14:textId="77777777" w:rsidR="00FA017E" w:rsidRPr="00C90D04" w:rsidRDefault="00FA017E" w:rsidP="007E719F">
      <w:pPr>
        <w:widowControl w:val="0"/>
        <w:spacing w:after="240" w:line="240" w:lineRule="auto"/>
        <w:ind w:left="720"/>
        <w:rPr>
          <w:rFonts w:ascii="Times New Roman" w:hAnsi="Times New Roman" w:cs="Times New Roman"/>
          <w:color w:val="0A0A0A"/>
          <w:sz w:val="24"/>
          <w:szCs w:val="24"/>
          <w:shd w:val="clear" w:color="auto" w:fill="FFFFFF"/>
        </w:rPr>
      </w:pPr>
      <w:r w:rsidRPr="00C90D04">
        <w:rPr>
          <w:rFonts w:ascii="Times New Roman" w:hAnsi="Times New Roman" w:cs="Times New Roman"/>
          <w:color w:val="0A0A0A"/>
          <w:sz w:val="24"/>
          <w:szCs w:val="24"/>
          <w:shd w:val="clear" w:color="auto" w:fill="FFFFFF"/>
        </w:rPr>
        <w:t xml:space="preserve">The gains in understanding the imbrications of gender and genre, of masculinity in tragedy, of the recovery of a woman’s voice that allows the response to skepticism available in the romances, of the constitutive silences of </w:t>
      </w:r>
      <w:proofErr w:type="gramStart"/>
      <w:r w:rsidRPr="00C90D04">
        <w:rPr>
          <w:rFonts w:ascii="Times New Roman" w:hAnsi="Times New Roman" w:cs="Times New Roman"/>
          <w:color w:val="0A0A0A"/>
          <w:sz w:val="24"/>
          <w:szCs w:val="24"/>
          <w:shd w:val="clear" w:color="auto" w:fill="FFFFFF"/>
        </w:rPr>
        <w:t>some of</w:t>
      </w:r>
      <w:proofErr w:type="gramEnd"/>
      <w:r w:rsidRPr="00C90D04">
        <w:rPr>
          <w:rFonts w:ascii="Times New Roman" w:hAnsi="Times New Roman" w:cs="Times New Roman"/>
          <w:color w:val="0A0A0A"/>
          <w:sz w:val="24"/>
          <w:szCs w:val="24"/>
          <w:shd w:val="clear" w:color="auto" w:fill="FFFFFF"/>
        </w:rPr>
        <w:t xml:space="preserve"> the women characters in Shakespeare’s plays, have meant that Shakespeare can no longer be read in a gender-blind way, and the critical gains are palpable and indispensable.</w:t>
      </w:r>
      <w:r w:rsidRPr="00C90D04">
        <w:rPr>
          <w:rStyle w:val="FootnoteReference"/>
          <w:rFonts w:ascii="Times New Roman" w:hAnsi="Times New Roman" w:cs="Times New Roman"/>
          <w:color w:val="0A0A0A"/>
          <w:sz w:val="24"/>
          <w:szCs w:val="24"/>
          <w:shd w:val="clear" w:color="auto" w:fill="FFFFFF"/>
        </w:rPr>
        <w:footnoteReference w:id="30"/>
      </w:r>
    </w:p>
    <w:p w14:paraId="46A6CE4D" w14:textId="77777777" w:rsidR="00FA017E" w:rsidRPr="00C90D04" w:rsidRDefault="00FA017E" w:rsidP="007E719F">
      <w:pPr>
        <w:widowControl w:val="0"/>
        <w:spacing w:after="0" w:line="480" w:lineRule="auto"/>
        <w:rPr>
          <w:rFonts w:ascii="Times New Roman" w:hAnsi="Times New Roman" w:cs="Times New Roman"/>
          <w:sz w:val="24"/>
          <w:szCs w:val="24"/>
        </w:rPr>
      </w:pPr>
      <w:r w:rsidRPr="00C90D04">
        <w:rPr>
          <w:rFonts w:ascii="Times New Roman" w:hAnsi="Times New Roman" w:cs="Times New Roman"/>
          <w:color w:val="0A0A0A"/>
          <w:sz w:val="24"/>
          <w:szCs w:val="24"/>
          <w:shd w:val="clear" w:color="auto" w:fill="FFFFFF"/>
        </w:rPr>
        <w:t>Therefore, i</w:t>
      </w:r>
      <w:r w:rsidRPr="00C90D04">
        <w:rPr>
          <w:rFonts w:ascii="Times New Roman" w:hAnsi="Times New Roman" w:cs="Times New Roman"/>
          <w:sz w:val="24"/>
          <w:szCs w:val="24"/>
        </w:rPr>
        <w:t xml:space="preserve">n order to examine Shakespeare’s interpretation of gender, specifically in </w:t>
      </w:r>
      <w:r w:rsidRPr="00C90D04">
        <w:rPr>
          <w:rFonts w:ascii="Times New Roman" w:hAnsi="Times New Roman" w:cs="Times New Roman"/>
          <w:i/>
          <w:iCs/>
          <w:sz w:val="24"/>
          <w:szCs w:val="24"/>
        </w:rPr>
        <w:t>Macbeth,</w:t>
      </w:r>
      <w:r w:rsidRPr="00C90D04">
        <w:rPr>
          <w:rFonts w:ascii="Times New Roman" w:hAnsi="Times New Roman" w:cs="Times New Roman"/>
          <w:sz w:val="24"/>
          <w:szCs w:val="24"/>
        </w:rPr>
        <w:t xml:space="preserve"> it first must </w:t>
      </w:r>
      <w:proofErr w:type="gramStart"/>
      <w:r w:rsidRPr="00C90D04">
        <w:rPr>
          <w:rFonts w:ascii="Times New Roman" w:hAnsi="Times New Roman" w:cs="Times New Roman"/>
          <w:sz w:val="24"/>
          <w:szCs w:val="24"/>
        </w:rPr>
        <w:t>be established</w:t>
      </w:r>
      <w:proofErr w:type="gramEnd"/>
      <w:r w:rsidRPr="00C90D04">
        <w:rPr>
          <w:rFonts w:ascii="Times New Roman" w:hAnsi="Times New Roman" w:cs="Times New Roman"/>
          <w:sz w:val="24"/>
          <w:szCs w:val="24"/>
        </w:rPr>
        <w:t xml:space="preserve"> how gender was understood in the early modern period. </w:t>
      </w:r>
    </w:p>
    <w:p w14:paraId="084542E2" w14:textId="77777777" w:rsidR="00FA017E" w:rsidRPr="00C90D04" w:rsidRDefault="00FA017E" w:rsidP="007E719F">
      <w:pPr>
        <w:widowControl w:val="0"/>
        <w:spacing w:after="0" w:line="480" w:lineRule="auto"/>
        <w:ind w:firstLine="720"/>
        <w:rPr>
          <w:rFonts w:ascii="Times New Roman" w:hAnsi="Times New Roman" w:cs="Times New Roman"/>
          <w:sz w:val="24"/>
          <w:szCs w:val="24"/>
        </w:rPr>
      </w:pPr>
      <w:r w:rsidRPr="001973F7">
        <w:rPr>
          <w:rFonts w:ascii="Times New Roman" w:hAnsi="Times New Roman" w:cs="Times New Roman"/>
          <w:sz w:val="24"/>
          <w:szCs w:val="24"/>
        </w:rPr>
        <w:t>In the early modern period,</w:t>
      </w:r>
      <w:r w:rsidRPr="00C90D04">
        <w:rPr>
          <w:rFonts w:ascii="Times New Roman" w:hAnsi="Times New Roman" w:cs="Times New Roman"/>
          <w:sz w:val="24"/>
          <w:szCs w:val="24"/>
        </w:rPr>
        <w:t xml:space="preserve"> the words ‘gender’ and ‘sex’ had different although intimately interconnected meanings. There have been </w:t>
      </w:r>
      <w:proofErr w:type="gramStart"/>
      <w:r w:rsidRPr="00C90D04">
        <w:rPr>
          <w:rFonts w:ascii="Times New Roman" w:hAnsi="Times New Roman" w:cs="Times New Roman"/>
          <w:sz w:val="24"/>
          <w:szCs w:val="24"/>
        </w:rPr>
        <w:t>a number of</w:t>
      </w:r>
      <w:proofErr w:type="gramEnd"/>
      <w:r w:rsidRPr="00C90D04">
        <w:rPr>
          <w:rFonts w:ascii="Times New Roman" w:hAnsi="Times New Roman" w:cs="Times New Roman"/>
          <w:sz w:val="24"/>
          <w:szCs w:val="24"/>
        </w:rPr>
        <w:t xml:space="preserve"> attempts to discern what exactly </w:t>
      </w:r>
      <w:r>
        <w:rPr>
          <w:rFonts w:ascii="Times New Roman" w:hAnsi="Times New Roman" w:cs="Times New Roman"/>
          <w:sz w:val="24"/>
          <w:szCs w:val="24"/>
        </w:rPr>
        <w:t>‘</w:t>
      </w:r>
      <w:r w:rsidRPr="00C90D04">
        <w:rPr>
          <w:rFonts w:ascii="Times New Roman" w:hAnsi="Times New Roman" w:cs="Times New Roman"/>
          <w:sz w:val="24"/>
          <w:szCs w:val="24"/>
        </w:rPr>
        <w:t>gender</w:t>
      </w:r>
      <w:r>
        <w:rPr>
          <w:rFonts w:ascii="Times New Roman" w:hAnsi="Times New Roman" w:cs="Times New Roman"/>
          <w:sz w:val="24"/>
          <w:szCs w:val="24"/>
        </w:rPr>
        <w:t>’</w:t>
      </w:r>
      <w:r w:rsidRPr="00C90D04">
        <w:rPr>
          <w:rFonts w:ascii="Times New Roman" w:hAnsi="Times New Roman" w:cs="Times New Roman"/>
          <w:sz w:val="24"/>
          <w:szCs w:val="24"/>
        </w:rPr>
        <w:t xml:space="preserve"> </w:t>
      </w:r>
      <w:r>
        <w:rPr>
          <w:rFonts w:ascii="Times New Roman" w:hAnsi="Times New Roman" w:cs="Times New Roman"/>
          <w:sz w:val="24"/>
          <w:szCs w:val="24"/>
        </w:rPr>
        <w:t>meant</w:t>
      </w:r>
      <w:r w:rsidRPr="00C90D04">
        <w:rPr>
          <w:rFonts w:ascii="Times New Roman" w:hAnsi="Times New Roman" w:cs="Times New Roman"/>
          <w:sz w:val="24"/>
          <w:szCs w:val="24"/>
        </w:rPr>
        <w:t xml:space="preserve"> beyond biological sex. Determining one’s sex was not a debate of the inner self but resolved by the physical body. Claudius Galenus (Galen), a Greek physician attributed to significant anatomical discoveries</w:t>
      </w:r>
      <w:r>
        <w:rPr>
          <w:rFonts w:ascii="Times New Roman" w:hAnsi="Times New Roman" w:cs="Times New Roman"/>
          <w:sz w:val="24"/>
          <w:szCs w:val="24"/>
        </w:rPr>
        <w:t xml:space="preserve"> widely held in the early modern period</w:t>
      </w:r>
      <w:r w:rsidRPr="00C90D04">
        <w:rPr>
          <w:rFonts w:ascii="Times New Roman" w:hAnsi="Times New Roman" w:cs="Times New Roman"/>
          <w:sz w:val="24"/>
          <w:szCs w:val="24"/>
        </w:rPr>
        <w:t xml:space="preserve">, wrote that sex was to be determined by the recognition of </w:t>
      </w:r>
      <w:r>
        <w:rPr>
          <w:rFonts w:ascii="Times New Roman" w:hAnsi="Times New Roman" w:cs="Times New Roman"/>
          <w:sz w:val="24"/>
          <w:szCs w:val="24"/>
        </w:rPr>
        <w:t>‘</w:t>
      </w:r>
      <w:r w:rsidRPr="00C90D04">
        <w:rPr>
          <w:rFonts w:ascii="Times New Roman" w:hAnsi="Times New Roman" w:cs="Times New Roman"/>
          <w:sz w:val="24"/>
          <w:szCs w:val="24"/>
        </w:rPr>
        <w:t>outward</w:t>
      </w:r>
      <w:r>
        <w:rPr>
          <w:rFonts w:ascii="Times New Roman" w:hAnsi="Times New Roman" w:cs="Times New Roman"/>
          <w:sz w:val="24"/>
          <w:szCs w:val="24"/>
        </w:rPr>
        <w:t>’</w:t>
      </w:r>
      <w:r w:rsidRPr="00C90D04">
        <w:rPr>
          <w:rFonts w:ascii="Times New Roman" w:hAnsi="Times New Roman" w:cs="Times New Roman"/>
          <w:sz w:val="24"/>
          <w:szCs w:val="24"/>
        </w:rPr>
        <w:t xml:space="preserve"> or </w:t>
      </w:r>
      <w:r>
        <w:rPr>
          <w:rFonts w:ascii="Times New Roman" w:hAnsi="Times New Roman" w:cs="Times New Roman"/>
          <w:sz w:val="24"/>
          <w:szCs w:val="24"/>
        </w:rPr>
        <w:t>‘</w:t>
      </w:r>
      <w:r w:rsidRPr="00C90D04">
        <w:rPr>
          <w:rFonts w:ascii="Times New Roman" w:hAnsi="Times New Roman" w:cs="Times New Roman"/>
          <w:sz w:val="24"/>
          <w:szCs w:val="24"/>
        </w:rPr>
        <w:t>inward</w:t>
      </w:r>
      <w:r>
        <w:rPr>
          <w:rFonts w:ascii="Times New Roman" w:hAnsi="Times New Roman" w:cs="Times New Roman"/>
          <w:sz w:val="24"/>
          <w:szCs w:val="24"/>
        </w:rPr>
        <w:t>’</w:t>
      </w:r>
      <w:r w:rsidRPr="00C90D04">
        <w:rPr>
          <w:rFonts w:ascii="Times New Roman" w:hAnsi="Times New Roman" w:cs="Times New Roman"/>
          <w:sz w:val="24"/>
          <w:szCs w:val="24"/>
        </w:rPr>
        <w:t xml:space="preserve"> reproductive organs. Years later, the French psychoanalyst and psychiatrist Jacques Lacan </w:t>
      </w:r>
      <w:r>
        <w:rPr>
          <w:rFonts w:ascii="Times New Roman" w:hAnsi="Times New Roman" w:cs="Times New Roman"/>
          <w:sz w:val="24"/>
          <w:szCs w:val="24"/>
        </w:rPr>
        <w:t xml:space="preserve">would </w:t>
      </w:r>
      <w:r w:rsidRPr="00C90D04">
        <w:rPr>
          <w:rFonts w:ascii="Times New Roman" w:hAnsi="Times New Roman" w:cs="Times New Roman"/>
          <w:sz w:val="24"/>
          <w:szCs w:val="24"/>
        </w:rPr>
        <w:t xml:space="preserve">term this as </w:t>
      </w:r>
      <w:r>
        <w:rPr>
          <w:rFonts w:ascii="Times New Roman" w:hAnsi="Times New Roman" w:cs="Times New Roman"/>
          <w:sz w:val="24"/>
          <w:szCs w:val="24"/>
        </w:rPr>
        <w:t>‘</w:t>
      </w:r>
      <w:r w:rsidRPr="00C90D04">
        <w:rPr>
          <w:rFonts w:ascii="Times New Roman" w:hAnsi="Times New Roman" w:cs="Times New Roman"/>
          <w:sz w:val="24"/>
          <w:szCs w:val="24"/>
        </w:rPr>
        <w:t>having</w:t>
      </w:r>
      <w:r>
        <w:rPr>
          <w:rFonts w:ascii="Times New Roman" w:hAnsi="Times New Roman" w:cs="Times New Roman"/>
          <w:sz w:val="24"/>
          <w:szCs w:val="24"/>
        </w:rPr>
        <w:t>’</w:t>
      </w:r>
      <w:r w:rsidRPr="00C90D04">
        <w:rPr>
          <w:rFonts w:ascii="Times New Roman" w:hAnsi="Times New Roman" w:cs="Times New Roman"/>
          <w:sz w:val="24"/>
          <w:szCs w:val="24"/>
        </w:rPr>
        <w:t xml:space="preserve"> or </w:t>
      </w:r>
      <w:r>
        <w:rPr>
          <w:rFonts w:ascii="Times New Roman" w:hAnsi="Times New Roman" w:cs="Times New Roman"/>
          <w:sz w:val="24"/>
          <w:szCs w:val="24"/>
        </w:rPr>
        <w:t>‘</w:t>
      </w:r>
      <w:r w:rsidRPr="00C90D04">
        <w:rPr>
          <w:rFonts w:ascii="Times New Roman" w:hAnsi="Times New Roman" w:cs="Times New Roman"/>
          <w:sz w:val="24"/>
          <w:szCs w:val="24"/>
        </w:rPr>
        <w:t>not having</w:t>
      </w:r>
      <w:r>
        <w:rPr>
          <w:rFonts w:ascii="Times New Roman" w:hAnsi="Times New Roman" w:cs="Times New Roman"/>
          <w:sz w:val="24"/>
          <w:szCs w:val="24"/>
        </w:rPr>
        <w:t>’</w:t>
      </w:r>
      <w:r w:rsidRPr="00C90D04">
        <w:rPr>
          <w:rFonts w:ascii="Times New Roman" w:hAnsi="Times New Roman" w:cs="Times New Roman"/>
          <w:sz w:val="24"/>
          <w:szCs w:val="24"/>
        </w:rPr>
        <w:t xml:space="preserve"> in his works on sexual difference. </w:t>
      </w:r>
      <w:r>
        <w:rPr>
          <w:rFonts w:ascii="Times New Roman" w:hAnsi="Times New Roman" w:cs="Times New Roman"/>
          <w:sz w:val="24"/>
          <w:szCs w:val="24"/>
        </w:rPr>
        <w:t>The understanding of g</w:t>
      </w:r>
      <w:r w:rsidRPr="00C90D04">
        <w:rPr>
          <w:rFonts w:ascii="Times New Roman" w:hAnsi="Times New Roman" w:cs="Times New Roman"/>
          <w:sz w:val="24"/>
          <w:szCs w:val="24"/>
        </w:rPr>
        <w:t>ender</w:t>
      </w:r>
      <w:r>
        <w:rPr>
          <w:rFonts w:ascii="Times New Roman" w:hAnsi="Times New Roman" w:cs="Times New Roman"/>
          <w:sz w:val="24"/>
          <w:szCs w:val="24"/>
        </w:rPr>
        <w:t>, however,</w:t>
      </w:r>
      <w:r w:rsidRPr="00C90D04">
        <w:rPr>
          <w:rFonts w:ascii="Times New Roman" w:hAnsi="Times New Roman" w:cs="Times New Roman"/>
          <w:sz w:val="24"/>
          <w:szCs w:val="24"/>
        </w:rPr>
        <w:t xml:space="preserve"> </w:t>
      </w:r>
      <w:r w:rsidRPr="00C90D04">
        <w:rPr>
          <w:rFonts w:ascii="Times New Roman" w:hAnsi="Times New Roman" w:cs="Times New Roman"/>
          <w:sz w:val="24"/>
          <w:szCs w:val="24"/>
        </w:rPr>
        <w:lastRenderedPageBreak/>
        <w:t>deviate</w:t>
      </w:r>
      <w:r>
        <w:rPr>
          <w:rFonts w:ascii="Times New Roman" w:hAnsi="Times New Roman" w:cs="Times New Roman"/>
          <w:sz w:val="24"/>
          <w:szCs w:val="24"/>
        </w:rPr>
        <w:t>d in the early modern period</w:t>
      </w:r>
      <w:r w:rsidRPr="00C90D04">
        <w:rPr>
          <w:rFonts w:ascii="Times New Roman" w:hAnsi="Times New Roman" w:cs="Times New Roman"/>
          <w:sz w:val="24"/>
          <w:szCs w:val="24"/>
        </w:rPr>
        <w:t xml:space="preserve"> from this definition</w:t>
      </w:r>
      <w:r>
        <w:rPr>
          <w:rFonts w:ascii="Times New Roman" w:hAnsi="Times New Roman" w:cs="Times New Roman"/>
          <w:sz w:val="24"/>
          <w:szCs w:val="24"/>
        </w:rPr>
        <w:t xml:space="preserve"> of biological sex</w:t>
      </w:r>
      <w:r w:rsidRPr="00C90D04">
        <w:rPr>
          <w:rFonts w:ascii="Times New Roman" w:hAnsi="Times New Roman" w:cs="Times New Roman"/>
          <w:sz w:val="24"/>
          <w:szCs w:val="24"/>
        </w:rPr>
        <w:t xml:space="preserve"> as it </w:t>
      </w:r>
      <w:proofErr w:type="gramStart"/>
      <w:r>
        <w:rPr>
          <w:rFonts w:ascii="Times New Roman" w:hAnsi="Times New Roman" w:cs="Times New Roman"/>
          <w:sz w:val="24"/>
          <w:szCs w:val="24"/>
        </w:rPr>
        <w:t>was</w:t>
      </w:r>
      <w:r w:rsidRPr="00C90D04">
        <w:rPr>
          <w:rFonts w:ascii="Times New Roman" w:hAnsi="Times New Roman" w:cs="Times New Roman"/>
          <w:sz w:val="24"/>
          <w:szCs w:val="24"/>
        </w:rPr>
        <w:t xml:space="preserve"> not confined</w:t>
      </w:r>
      <w:proofErr w:type="gramEnd"/>
      <w:r w:rsidRPr="00C90D04">
        <w:rPr>
          <w:rFonts w:ascii="Times New Roman" w:hAnsi="Times New Roman" w:cs="Times New Roman"/>
          <w:sz w:val="24"/>
          <w:szCs w:val="24"/>
        </w:rPr>
        <w:t xml:space="preserve"> by the limitations of the physical body. Judith Butler, philosopher and gender theorist, suggests in the book </w:t>
      </w:r>
      <w:r w:rsidRPr="00C90D04">
        <w:rPr>
          <w:rFonts w:ascii="Times New Roman" w:hAnsi="Times New Roman" w:cs="Times New Roman"/>
          <w:i/>
          <w:sz w:val="24"/>
          <w:szCs w:val="24"/>
        </w:rPr>
        <w:t xml:space="preserve">Gender Trouble </w:t>
      </w:r>
      <w:r w:rsidRPr="00C90D04">
        <w:rPr>
          <w:rFonts w:ascii="Times New Roman" w:hAnsi="Times New Roman" w:cs="Times New Roman"/>
          <w:sz w:val="24"/>
          <w:szCs w:val="24"/>
        </w:rPr>
        <w:t xml:space="preserve">that the term </w:t>
      </w:r>
      <w:r>
        <w:rPr>
          <w:rFonts w:ascii="Times New Roman" w:hAnsi="Times New Roman" w:cs="Times New Roman"/>
          <w:sz w:val="24"/>
          <w:szCs w:val="24"/>
        </w:rPr>
        <w:t>‘</w:t>
      </w:r>
      <w:r w:rsidRPr="00C90D04">
        <w:rPr>
          <w:rFonts w:ascii="Times New Roman" w:hAnsi="Times New Roman" w:cs="Times New Roman"/>
          <w:sz w:val="24"/>
          <w:szCs w:val="24"/>
        </w:rPr>
        <w:t>gender</w:t>
      </w:r>
      <w:r>
        <w:rPr>
          <w:rFonts w:ascii="Times New Roman" w:hAnsi="Times New Roman" w:cs="Times New Roman"/>
          <w:sz w:val="24"/>
          <w:szCs w:val="24"/>
        </w:rPr>
        <w:t>’ was and</w:t>
      </w:r>
      <w:r w:rsidRPr="00C90D04">
        <w:rPr>
          <w:rFonts w:ascii="Times New Roman" w:hAnsi="Times New Roman" w:cs="Times New Roman"/>
          <w:sz w:val="24"/>
          <w:szCs w:val="24"/>
        </w:rPr>
        <w:t xml:space="preserve"> is not defined by</w:t>
      </w:r>
      <w:r>
        <w:rPr>
          <w:rFonts w:ascii="Times New Roman" w:hAnsi="Times New Roman" w:cs="Times New Roman"/>
          <w:sz w:val="24"/>
          <w:szCs w:val="24"/>
        </w:rPr>
        <w:t xml:space="preserve"> </w:t>
      </w:r>
      <w:r w:rsidRPr="00C90D04">
        <w:rPr>
          <w:rFonts w:ascii="Times New Roman" w:hAnsi="Times New Roman" w:cs="Times New Roman"/>
          <w:iCs/>
          <w:sz w:val="24"/>
          <w:szCs w:val="24"/>
        </w:rPr>
        <w:t>sex, but by the performance</w:t>
      </w:r>
      <w:r w:rsidRPr="00C90D04">
        <w:rPr>
          <w:rFonts w:ascii="Times New Roman" w:hAnsi="Times New Roman" w:cs="Times New Roman"/>
          <w:sz w:val="24"/>
          <w:szCs w:val="24"/>
        </w:rPr>
        <w:t xml:space="preserve"> of masculine or feminine characteristics.</w:t>
      </w:r>
      <w:r w:rsidRPr="00C90D04">
        <w:rPr>
          <w:rStyle w:val="FootnoteReference"/>
          <w:rFonts w:ascii="Times New Roman" w:hAnsi="Times New Roman" w:cs="Times New Roman"/>
          <w:sz w:val="24"/>
          <w:szCs w:val="24"/>
        </w:rPr>
        <w:footnoteReference w:id="31"/>
      </w:r>
      <w:r w:rsidRPr="00C90D04">
        <w:rPr>
          <w:rFonts w:ascii="Times New Roman" w:hAnsi="Times New Roman" w:cs="Times New Roman"/>
          <w:sz w:val="24"/>
          <w:szCs w:val="24"/>
        </w:rPr>
        <w:t xml:space="preserve"> One </w:t>
      </w:r>
      <w:r w:rsidRPr="00C90D04">
        <w:rPr>
          <w:rFonts w:ascii="Times New Roman" w:hAnsi="Times New Roman" w:cs="Times New Roman"/>
          <w:i/>
          <w:iCs/>
          <w:sz w:val="24"/>
          <w:szCs w:val="24"/>
        </w:rPr>
        <w:t xml:space="preserve">performs </w:t>
      </w:r>
      <w:r w:rsidRPr="00C90D04">
        <w:rPr>
          <w:rFonts w:ascii="Times New Roman" w:hAnsi="Times New Roman" w:cs="Times New Roman"/>
          <w:sz w:val="24"/>
          <w:szCs w:val="24"/>
        </w:rPr>
        <w:t>gender whereas one has a designated sex</w:t>
      </w:r>
      <w:proofErr w:type="gramStart"/>
      <w:r w:rsidRPr="00C90D04">
        <w:rPr>
          <w:rFonts w:ascii="Times New Roman" w:hAnsi="Times New Roman" w:cs="Times New Roman"/>
          <w:sz w:val="24"/>
          <w:szCs w:val="24"/>
        </w:rPr>
        <w:t xml:space="preserve">.  </w:t>
      </w:r>
      <w:proofErr w:type="gramEnd"/>
      <w:r w:rsidRPr="00C90D04">
        <w:rPr>
          <w:rFonts w:ascii="Times New Roman" w:hAnsi="Times New Roman" w:cs="Times New Roman"/>
          <w:sz w:val="24"/>
          <w:szCs w:val="24"/>
        </w:rPr>
        <w:t xml:space="preserve">Therefore, </w:t>
      </w:r>
      <w:r>
        <w:rPr>
          <w:rFonts w:ascii="Times New Roman" w:hAnsi="Times New Roman" w:cs="Times New Roman"/>
          <w:sz w:val="24"/>
          <w:szCs w:val="24"/>
        </w:rPr>
        <w:t xml:space="preserve">in the early modern period, </w:t>
      </w:r>
      <w:r w:rsidRPr="00C90D04">
        <w:rPr>
          <w:rFonts w:ascii="Times New Roman" w:hAnsi="Times New Roman" w:cs="Times New Roman"/>
          <w:sz w:val="24"/>
          <w:szCs w:val="24"/>
        </w:rPr>
        <w:t xml:space="preserve">designating one as male or female in terms of gender depended upon how one expressed themselves and the role one fulfilled in society. Gender </w:t>
      </w:r>
      <w:proofErr w:type="gramStart"/>
      <w:r w:rsidRPr="00C90D04">
        <w:rPr>
          <w:rFonts w:ascii="Times New Roman" w:hAnsi="Times New Roman" w:cs="Times New Roman"/>
          <w:sz w:val="24"/>
          <w:szCs w:val="24"/>
        </w:rPr>
        <w:t xml:space="preserve">was </w:t>
      </w:r>
      <w:r>
        <w:rPr>
          <w:rFonts w:ascii="Times New Roman" w:hAnsi="Times New Roman" w:cs="Times New Roman"/>
          <w:sz w:val="24"/>
          <w:szCs w:val="24"/>
        </w:rPr>
        <w:t>assumed</w:t>
      </w:r>
      <w:proofErr w:type="gramEnd"/>
      <w:r w:rsidRPr="00C90D04">
        <w:rPr>
          <w:rFonts w:ascii="Times New Roman" w:hAnsi="Times New Roman" w:cs="Times New Roman"/>
          <w:sz w:val="24"/>
          <w:szCs w:val="24"/>
        </w:rPr>
        <w:t xml:space="preserve"> by societal roles and how one fulfilled those roles predicated</w:t>
      </w:r>
      <w:r w:rsidRPr="00C90D04">
        <w:rPr>
          <w:rFonts w:ascii="Times New Roman" w:hAnsi="Times New Roman" w:cs="Times New Roman"/>
          <w:i/>
          <w:iCs/>
          <w:sz w:val="24"/>
          <w:szCs w:val="24"/>
        </w:rPr>
        <w:t xml:space="preserve"> </w:t>
      </w:r>
      <w:r w:rsidRPr="00C90D04">
        <w:rPr>
          <w:rFonts w:ascii="Times New Roman" w:hAnsi="Times New Roman" w:cs="Times New Roman"/>
          <w:sz w:val="24"/>
          <w:szCs w:val="24"/>
        </w:rPr>
        <w:t xml:space="preserve">sex. This distinction between gender and sex is significant in the early modern period as it </w:t>
      </w:r>
      <w:proofErr w:type="gramStart"/>
      <w:r w:rsidRPr="00C90D04">
        <w:rPr>
          <w:rFonts w:ascii="Times New Roman" w:hAnsi="Times New Roman" w:cs="Times New Roman"/>
          <w:sz w:val="24"/>
          <w:szCs w:val="24"/>
        </w:rPr>
        <w:t>showcases</w:t>
      </w:r>
      <w:proofErr w:type="gramEnd"/>
      <w:r w:rsidRPr="00C90D04">
        <w:rPr>
          <w:rFonts w:ascii="Times New Roman" w:hAnsi="Times New Roman" w:cs="Times New Roman"/>
          <w:sz w:val="24"/>
          <w:szCs w:val="24"/>
        </w:rPr>
        <w:t xml:space="preserve"> the preoccupation with the </w:t>
      </w:r>
      <w:r w:rsidRPr="00C90D04">
        <w:rPr>
          <w:rFonts w:ascii="Times New Roman" w:hAnsi="Times New Roman" w:cs="Times New Roman"/>
          <w:i/>
          <w:iCs/>
          <w:sz w:val="24"/>
          <w:szCs w:val="24"/>
        </w:rPr>
        <w:t xml:space="preserve">demonstration </w:t>
      </w:r>
      <w:r w:rsidRPr="00C90D04">
        <w:rPr>
          <w:rFonts w:ascii="Times New Roman" w:hAnsi="Times New Roman" w:cs="Times New Roman"/>
          <w:sz w:val="24"/>
          <w:szCs w:val="24"/>
        </w:rPr>
        <w:t xml:space="preserve">of social roles rather than a concern with the distinction in physical attributes between men and women. Historian and sexologist Thomas Laqueur writes in the book </w:t>
      </w:r>
      <w:r w:rsidRPr="00C90D04">
        <w:rPr>
          <w:rFonts w:ascii="Times New Roman" w:hAnsi="Times New Roman" w:cs="Times New Roman"/>
          <w:i/>
          <w:sz w:val="24"/>
          <w:szCs w:val="24"/>
        </w:rPr>
        <w:t xml:space="preserve">Making Sex </w:t>
      </w:r>
      <w:r w:rsidRPr="00C90D04">
        <w:rPr>
          <w:rFonts w:ascii="Times New Roman" w:hAnsi="Times New Roman" w:cs="Times New Roman"/>
          <w:sz w:val="24"/>
          <w:szCs w:val="24"/>
        </w:rPr>
        <w:t xml:space="preserve">that in the early modern period ‘sex or the body, must be understood as the epiphenomenon, while </w:t>
      </w:r>
      <w:r w:rsidRPr="00C90D04">
        <w:rPr>
          <w:rFonts w:ascii="Times New Roman" w:hAnsi="Times New Roman" w:cs="Times New Roman"/>
          <w:i/>
          <w:sz w:val="24"/>
          <w:szCs w:val="24"/>
        </w:rPr>
        <w:t xml:space="preserve">gender, </w:t>
      </w:r>
      <w:r w:rsidRPr="00C90D04">
        <w:rPr>
          <w:rFonts w:ascii="Times New Roman" w:hAnsi="Times New Roman" w:cs="Times New Roman"/>
          <w:sz w:val="24"/>
          <w:szCs w:val="24"/>
        </w:rPr>
        <w:t>what we would take to be a cultural category, was primary or “real.”’</w:t>
      </w:r>
      <w:r w:rsidRPr="00C90D04">
        <w:rPr>
          <w:rStyle w:val="FootnoteReference"/>
          <w:rFonts w:ascii="Times New Roman" w:hAnsi="Times New Roman" w:cs="Times New Roman"/>
          <w:sz w:val="24"/>
          <w:szCs w:val="24"/>
        </w:rPr>
        <w:footnoteReference w:id="32"/>
      </w:r>
      <w:r w:rsidRPr="00C90D04">
        <w:rPr>
          <w:rFonts w:ascii="Times New Roman" w:hAnsi="Times New Roman" w:cs="Times New Roman"/>
          <w:sz w:val="24"/>
          <w:szCs w:val="24"/>
        </w:rPr>
        <w:t xml:space="preserve"> It cannot </w:t>
      </w:r>
      <w:proofErr w:type="gramStart"/>
      <w:r w:rsidRPr="00C90D04">
        <w:rPr>
          <w:rFonts w:ascii="Times New Roman" w:hAnsi="Times New Roman" w:cs="Times New Roman"/>
          <w:sz w:val="24"/>
          <w:szCs w:val="24"/>
        </w:rPr>
        <w:t>be overlooked</w:t>
      </w:r>
      <w:proofErr w:type="gramEnd"/>
      <w:r w:rsidRPr="00C90D04">
        <w:rPr>
          <w:rFonts w:ascii="Times New Roman" w:hAnsi="Times New Roman" w:cs="Times New Roman"/>
          <w:sz w:val="24"/>
          <w:szCs w:val="24"/>
        </w:rPr>
        <w:t xml:space="preserve"> that sex influences </w:t>
      </w:r>
      <w:r>
        <w:rPr>
          <w:rFonts w:ascii="Times New Roman" w:hAnsi="Times New Roman" w:cs="Times New Roman"/>
          <w:sz w:val="24"/>
          <w:szCs w:val="24"/>
        </w:rPr>
        <w:t xml:space="preserve">a </w:t>
      </w:r>
      <w:r w:rsidRPr="00C90D04">
        <w:rPr>
          <w:rFonts w:ascii="Times New Roman" w:hAnsi="Times New Roman" w:cs="Times New Roman"/>
          <w:sz w:val="24"/>
          <w:szCs w:val="24"/>
        </w:rPr>
        <w:t xml:space="preserve">society’s understanding of gender. Conventional understanding of what goes along with one’s sex </w:t>
      </w:r>
      <w:r w:rsidRPr="00C90D04">
        <w:rPr>
          <w:rFonts w:ascii="Times New Roman" w:hAnsi="Times New Roman" w:cs="Times New Roman"/>
          <w:i/>
          <w:sz w:val="24"/>
          <w:szCs w:val="24"/>
        </w:rPr>
        <w:t>creates</w:t>
      </w:r>
      <w:r w:rsidRPr="00C90D04">
        <w:rPr>
          <w:rFonts w:ascii="Times New Roman" w:hAnsi="Times New Roman" w:cs="Times New Roman"/>
          <w:sz w:val="24"/>
          <w:szCs w:val="24"/>
        </w:rPr>
        <w:t xml:space="preserve"> the roles that establish gender. For example</w:t>
      </w:r>
      <w:r>
        <w:rPr>
          <w:rFonts w:ascii="Times New Roman" w:hAnsi="Times New Roman" w:cs="Times New Roman"/>
          <w:sz w:val="24"/>
          <w:szCs w:val="24"/>
        </w:rPr>
        <w:t>,</w:t>
      </w:r>
      <w:r w:rsidRPr="00C90D04">
        <w:rPr>
          <w:rFonts w:ascii="Times New Roman" w:hAnsi="Times New Roman" w:cs="Times New Roman"/>
          <w:sz w:val="24"/>
          <w:szCs w:val="24"/>
        </w:rPr>
        <w:t xml:space="preserve"> one must fulfill the duties of masculinity to be a </w:t>
      </w:r>
      <w:r w:rsidRPr="00C90D04">
        <w:rPr>
          <w:rFonts w:ascii="Times New Roman" w:hAnsi="Times New Roman" w:cs="Times New Roman"/>
          <w:iCs/>
          <w:sz w:val="24"/>
          <w:szCs w:val="24"/>
        </w:rPr>
        <w:t>man,</w:t>
      </w:r>
      <w:r w:rsidRPr="00C90D04">
        <w:rPr>
          <w:rFonts w:ascii="Times New Roman" w:hAnsi="Times New Roman" w:cs="Times New Roman"/>
          <w:i/>
          <w:sz w:val="24"/>
          <w:szCs w:val="24"/>
        </w:rPr>
        <w:t xml:space="preserve"> </w:t>
      </w:r>
      <w:r w:rsidRPr="00C90D04">
        <w:rPr>
          <w:rFonts w:ascii="Times New Roman" w:hAnsi="Times New Roman" w:cs="Times New Roman"/>
          <w:sz w:val="24"/>
          <w:szCs w:val="24"/>
        </w:rPr>
        <w:t xml:space="preserve">but it is sex that originally establishes the duties of masculinity. </w:t>
      </w:r>
      <w:r>
        <w:rPr>
          <w:rFonts w:ascii="Times New Roman" w:hAnsi="Times New Roman" w:cs="Times New Roman"/>
          <w:sz w:val="24"/>
          <w:szCs w:val="24"/>
        </w:rPr>
        <w:t>Thus as a whole the understanding of</w:t>
      </w:r>
      <w:r w:rsidRPr="00C90D04">
        <w:rPr>
          <w:rFonts w:ascii="Times New Roman" w:hAnsi="Times New Roman" w:cs="Times New Roman"/>
          <w:sz w:val="24"/>
          <w:szCs w:val="24"/>
        </w:rPr>
        <w:t xml:space="preserve"> gender is ever evolving as the understanding of </w:t>
      </w:r>
      <w:r w:rsidRPr="00C90D04">
        <w:rPr>
          <w:rFonts w:ascii="Times New Roman" w:hAnsi="Times New Roman" w:cs="Times New Roman"/>
          <w:iCs/>
          <w:sz w:val="24"/>
          <w:szCs w:val="24"/>
        </w:rPr>
        <w:t>sex changes</w:t>
      </w:r>
      <w:r w:rsidRPr="00C90D04">
        <w:rPr>
          <w:rFonts w:ascii="Times New Roman" w:hAnsi="Times New Roman" w:cs="Times New Roman"/>
          <w:sz w:val="24"/>
          <w:szCs w:val="24"/>
        </w:rPr>
        <w:t>.</w:t>
      </w:r>
    </w:p>
    <w:p w14:paraId="64238296" w14:textId="77777777" w:rsidR="00FA017E" w:rsidRDefault="00FA017E" w:rsidP="007E719F">
      <w:pPr>
        <w:widowControl w:val="0"/>
        <w:spacing w:after="0" w:line="480" w:lineRule="auto"/>
        <w:ind w:firstLine="720"/>
        <w:rPr>
          <w:rFonts w:ascii="Times New Roman" w:hAnsi="Times New Roman" w:cs="Times New Roman"/>
          <w:sz w:val="24"/>
          <w:szCs w:val="24"/>
        </w:rPr>
      </w:pPr>
      <w:r w:rsidRPr="00C90D04">
        <w:rPr>
          <w:rFonts w:ascii="Times New Roman" w:hAnsi="Times New Roman" w:cs="Times New Roman"/>
          <w:sz w:val="24"/>
          <w:szCs w:val="24"/>
        </w:rPr>
        <w:t xml:space="preserve">Sex </w:t>
      </w:r>
      <w:proofErr w:type="gramStart"/>
      <w:r w:rsidRPr="00C90D04">
        <w:rPr>
          <w:rFonts w:ascii="Times New Roman" w:hAnsi="Times New Roman" w:cs="Times New Roman"/>
          <w:sz w:val="24"/>
          <w:szCs w:val="24"/>
        </w:rPr>
        <w:t>was</w:t>
      </w:r>
      <w:r>
        <w:rPr>
          <w:rFonts w:ascii="Times New Roman" w:hAnsi="Times New Roman" w:cs="Times New Roman"/>
          <w:sz w:val="24"/>
          <w:szCs w:val="24"/>
        </w:rPr>
        <w:t xml:space="preserve"> primarily</w:t>
      </w:r>
      <w:r w:rsidRPr="00C90D04">
        <w:rPr>
          <w:rFonts w:ascii="Times New Roman" w:hAnsi="Times New Roman" w:cs="Times New Roman"/>
          <w:sz w:val="24"/>
          <w:szCs w:val="24"/>
        </w:rPr>
        <w:t xml:space="preserve"> understood</w:t>
      </w:r>
      <w:proofErr w:type="gramEnd"/>
      <w:r w:rsidRPr="00C90D04">
        <w:rPr>
          <w:rFonts w:ascii="Times New Roman" w:hAnsi="Times New Roman" w:cs="Times New Roman"/>
          <w:sz w:val="24"/>
          <w:szCs w:val="24"/>
        </w:rPr>
        <w:t xml:space="preserve"> in the early modern period using a theory known as the </w:t>
      </w:r>
      <w:r>
        <w:rPr>
          <w:rFonts w:ascii="Times New Roman" w:hAnsi="Times New Roman" w:cs="Times New Roman"/>
          <w:sz w:val="24"/>
          <w:szCs w:val="24"/>
        </w:rPr>
        <w:t>‘</w:t>
      </w:r>
      <w:r w:rsidRPr="00C90D04">
        <w:rPr>
          <w:rFonts w:ascii="Times New Roman" w:hAnsi="Times New Roman" w:cs="Times New Roman"/>
          <w:sz w:val="24"/>
          <w:szCs w:val="24"/>
        </w:rPr>
        <w:t>one-sex</w:t>
      </w:r>
      <w:r>
        <w:rPr>
          <w:rFonts w:ascii="Times New Roman" w:hAnsi="Times New Roman" w:cs="Times New Roman"/>
          <w:sz w:val="24"/>
          <w:szCs w:val="24"/>
        </w:rPr>
        <w:t>’</w:t>
      </w:r>
      <w:r w:rsidRPr="00C90D04">
        <w:rPr>
          <w:rFonts w:ascii="Times New Roman" w:hAnsi="Times New Roman" w:cs="Times New Roman"/>
          <w:sz w:val="24"/>
          <w:szCs w:val="24"/>
        </w:rPr>
        <w:t xml:space="preserve"> model. </w:t>
      </w:r>
      <w:proofErr w:type="gramStart"/>
      <w:r w:rsidRPr="00C90D04">
        <w:rPr>
          <w:rFonts w:ascii="Times New Roman" w:hAnsi="Times New Roman" w:cs="Times New Roman"/>
          <w:sz w:val="24"/>
          <w:szCs w:val="24"/>
        </w:rPr>
        <w:t>The one-sex model was developed by the Greeks</w:t>
      </w:r>
      <w:proofErr w:type="gramEnd"/>
      <w:r>
        <w:rPr>
          <w:rFonts w:ascii="Times New Roman" w:hAnsi="Times New Roman" w:cs="Times New Roman"/>
          <w:sz w:val="24"/>
          <w:szCs w:val="24"/>
        </w:rPr>
        <w:t xml:space="preserve"> and has been</w:t>
      </w:r>
      <w:r w:rsidRPr="00C90D04">
        <w:rPr>
          <w:rFonts w:ascii="Times New Roman" w:hAnsi="Times New Roman" w:cs="Times New Roman"/>
          <w:sz w:val="24"/>
          <w:szCs w:val="24"/>
        </w:rPr>
        <w:t xml:space="preserve"> referred to and adapted for centuries</w:t>
      </w:r>
      <w:r>
        <w:rPr>
          <w:rFonts w:ascii="Times New Roman" w:hAnsi="Times New Roman" w:cs="Times New Roman"/>
          <w:sz w:val="24"/>
          <w:szCs w:val="24"/>
        </w:rPr>
        <w:t xml:space="preserve"> by other physicians and scholars</w:t>
      </w:r>
      <w:r w:rsidRPr="00C90D04">
        <w:rPr>
          <w:rFonts w:ascii="Times New Roman" w:hAnsi="Times New Roman" w:cs="Times New Roman"/>
          <w:sz w:val="24"/>
          <w:szCs w:val="24"/>
        </w:rPr>
        <w:t>. Galen, the leading pioneer of the one-sex model</w:t>
      </w:r>
      <w:r>
        <w:rPr>
          <w:rFonts w:ascii="Times New Roman" w:hAnsi="Times New Roman" w:cs="Times New Roman"/>
          <w:sz w:val="24"/>
          <w:szCs w:val="24"/>
        </w:rPr>
        <w:t xml:space="preserve"> in the second-century A.D.</w:t>
      </w:r>
      <w:r w:rsidRPr="00C90D04">
        <w:rPr>
          <w:rFonts w:ascii="Times New Roman" w:hAnsi="Times New Roman" w:cs="Times New Roman"/>
          <w:sz w:val="24"/>
          <w:szCs w:val="24"/>
        </w:rPr>
        <w:t xml:space="preserve">, </w:t>
      </w:r>
      <w:r>
        <w:rPr>
          <w:rFonts w:ascii="Times New Roman" w:hAnsi="Times New Roman" w:cs="Times New Roman"/>
          <w:sz w:val="24"/>
          <w:szCs w:val="24"/>
        </w:rPr>
        <w:t>added to the age-old theory that</w:t>
      </w:r>
      <w:r w:rsidRPr="00C90D04">
        <w:rPr>
          <w:rFonts w:ascii="Times New Roman" w:hAnsi="Times New Roman" w:cs="Times New Roman"/>
          <w:sz w:val="24"/>
          <w:szCs w:val="24"/>
        </w:rPr>
        <w:t xml:space="preserve"> there </w:t>
      </w:r>
      <w:r>
        <w:rPr>
          <w:rFonts w:ascii="Times New Roman" w:hAnsi="Times New Roman" w:cs="Times New Roman"/>
          <w:sz w:val="24"/>
          <w:szCs w:val="24"/>
        </w:rPr>
        <w:t>was</w:t>
      </w:r>
      <w:r w:rsidRPr="00C90D04">
        <w:rPr>
          <w:rFonts w:ascii="Times New Roman" w:hAnsi="Times New Roman" w:cs="Times New Roman"/>
          <w:sz w:val="24"/>
          <w:szCs w:val="24"/>
        </w:rPr>
        <w:t xml:space="preserve"> no difference </w:t>
      </w:r>
      <w:r w:rsidRPr="00C90D04">
        <w:rPr>
          <w:rFonts w:ascii="Times New Roman" w:hAnsi="Times New Roman" w:cs="Times New Roman"/>
          <w:sz w:val="24"/>
          <w:szCs w:val="24"/>
        </w:rPr>
        <w:lastRenderedPageBreak/>
        <w:t>between male and female reproductive organs only the placement</w:t>
      </w:r>
      <w:r>
        <w:rPr>
          <w:rFonts w:ascii="Times New Roman" w:hAnsi="Times New Roman" w:cs="Times New Roman"/>
          <w:sz w:val="24"/>
          <w:szCs w:val="24"/>
        </w:rPr>
        <w:t xml:space="preserve"> or ‘perfection’</w:t>
      </w:r>
      <w:r w:rsidRPr="00C90D04">
        <w:rPr>
          <w:rFonts w:ascii="Times New Roman" w:hAnsi="Times New Roman" w:cs="Times New Roman"/>
          <w:sz w:val="24"/>
          <w:szCs w:val="24"/>
        </w:rPr>
        <w:t xml:space="preserve"> of those organs</w:t>
      </w:r>
      <w:r>
        <w:rPr>
          <w:rFonts w:ascii="Times New Roman" w:hAnsi="Times New Roman" w:cs="Times New Roman"/>
          <w:sz w:val="24"/>
          <w:szCs w:val="24"/>
        </w:rPr>
        <w:t xml:space="preserve"> within the body</w:t>
      </w:r>
      <w:r w:rsidRPr="00C90D04">
        <w:rPr>
          <w:rFonts w:ascii="Times New Roman" w:hAnsi="Times New Roman" w:cs="Times New Roman"/>
          <w:sz w:val="24"/>
          <w:szCs w:val="24"/>
        </w:rPr>
        <w:t>.</w:t>
      </w:r>
      <w:r>
        <w:rPr>
          <w:rStyle w:val="FootnoteReference"/>
          <w:rFonts w:ascii="Times New Roman" w:hAnsi="Times New Roman" w:cs="Times New Roman"/>
          <w:sz w:val="24"/>
          <w:szCs w:val="24"/>
        </w:rPr>
        <w:footnoteReference w:id="33"/>
      </w:r>
      <w:r w:rsidRPr="00C90D04">
        <w:rPr>
          <w:rFonts w:ascii="Times New Roman" w:hAnsi="Times New Roman" w:cs="Times New Roman"/>
          <w:sz w:val="24"/>
          <w:szCs w:val="24"/>
        </w:rPr>
        <w:t xml:space="preserve"> </w:t>
      </w:r>
      <w:r>
        <w:rPr>
          <w:rFonts w:ascii="Times New Roman" w:hAnsi="Times New Roman" w:cs="Times New Roman"/>
          <w:sz w:val="24"/>
          <w:szCs w:val="24"/>
        </w:rPr>
        <w:t>The terminology used for the male reproductive system was used for the female requiring a rationalization from experts at the time in order to prove their similar function, although different placement.</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Galen wrote extensively on how seemingly distinct reproductive organs were classifiable as one, even categorizing the uterus ‘as the archetype of a group of organs “which are especially hollow and large” and thus the locus of a generic body’s “retentive faculties.”’</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Other physicians (and poets) ‘considered the uterus to be the belly, </w:t>
      </w:r>
      <w:r>
        <w:rPr>
          <w:rFonts w:ascii="Times New Roman" w:hAnsi="Times New Roman" w:cs="Times New Roman"/>
          <w:i/>
          <w:iCs/>
          <w:sz w:val="24"/>
          <w:szCs w:val="24"/>
        </w:rPr>
        <w:t>venter</w:t>
      </w:r>
      <w:r>
        <w:rPr>
          <w:rFonts w:ascii="Times New Roman" w:hAnsi="Times New Roman" w:cs="Times New Roman"/>
          <w:sz w:val="24"/>
          <w:szCs w:val="24"/>
        </w:rPr>
        <w:t>, common to both sexes.’</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Since the uterus formed the embryo in ‘leisurely fashion’ it was comparable to how the stomach digested food.</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The one-sex model erased what made the male and female sexes unique and instead perpetuated a theory based on inferiority. By constructing the male sex as the principal ‘ideal’ understanding of the human body and rationalizing the differences of the female sex in comparison, it established the female as the inferior: female is like male but distorted. </w:t>
      </w:r>
      <w:r w:rsidRPr="00C90D04">
        <w:rPr>
          <w:rFonts w:ascii="Times New Roman" w:hAnsi="Times New Roman" w:cs="Times New Roman"/>
          <w:sz w:val="24"/>
          <w:szCs w:val="24"/>
        </w:rPr>
        <w:t xml:space="preserve">Laqueur writes that ‘Women, in other words, </w:t>
      </w:r>
      <w:proofErr w:type="gramStart"/>
      <w:r w:rsidRPr="00C90D04">
        <w:rPr>
          <w:rFonts w:ascii="Times New Roman" w:hAnsi="Times New Roman" w:cs="Times New Roman"/>
          <w:sz w:val="24"/>
          <w:szCs w:val="24"/>
        </w:rPr>
        <w:t>are inverted</w:t>
      </w:r>
      <w:proofErr w:type="gramEnd"/>
      <w:r w:rsidRPr="00C90D04">
        <w:rPr>
          <w:rFonts w:ascii="Times New Roman" w:hAnsi="Times New Roman" w:cs="Times New Roman"/>
          <w:sz w:val="24"/>
          <w:szCs w:val="24"/>
        </w:rPr>
        <w:t>, and hence less perfect, men. They have exactly the same organs but in exactly the wrong places.’</w:t>
      </w:r>
      <w:r w:rsidRPr="00C90D04">
        <w:rPr>
          <w:rStyle w:val="FootnoteReference"/>
          <w:rFonts w:ascii="Times New Roman" w:hAnsi="Times New Roman" w:cs="Times New Roman"/>
          <w:sz w:val="24"/>
          <w:szCs w:val="24"/>
        </w:rPr>
        <w:footnoteReference w:id="38"/>
      </w:r>
      <w:r w:rsidRPr="003643A1">
        <w:rPr>
          <w:rFonts w:ascii="Times New Roman" w:hAnsi="Times New Roman" w:cs="Times New Roman"/>
          <w:sz w:val="24"/>
          <w:szCs w:val="24"/>
        </w:rPr>
        <w:t xml:space="preserve"> </w:t>
      </w:r>
      <w:r w:rsidRPr="00C90D04">
        <w:rPr>
          <w:rFonts w:ascii="Times New Roman" w:hAnsi="Times New Roman" w:cs="Times New Roman"/>
          <w:sz w:val="24"/>
          <w:szCs w:val="24"/>
        </w:rPr>
        <w:t xml:space="preserve">This one-sex model that perpetuated the male as the ‘ideal’ helped establish and maintain the female sex as inferior to the male sex which was subsequently reflected in the early modern gender roles. </w:t>
      </w:r>
    </w:p>
    <w:p w14:paraId="41558DF5" w14:textId="624D7729" w:rsidR="00FA017E" w:rsidRPr="00C90D04" w:rsidRDefault="00FA017E"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Due to the early modern era’s belief in the one-sex model, it was gender that was most embedded in culture.</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w:t>
      </w:r>
      <w:r w:rsidRPr="00C90D04">
        <w:rPr>
          <w:rFonts w:ascii="Times New Roman" w:hAnsi="Times New Roman" w:cs="Times New Roman"/>
          <w:sz w:val="24"/>
          <w:szCs w:val="24"/>
        </w:rPr>
        <w:t xml:space="preserve">Like Butler’s claim in </w:t>
      </w:r>
      <w:r w:rsidRPr="00C90D04">
        <w:rPr>
          <w:rFonts w:ascii="Times New Roman" w:hAnsi="Times New Roman" w:cs="Times New Roman"/>
          <w:i/>
          <w:iCs/>
          <w:sz w:val="24"/>
          <w:szCs w:val="24"/>
        </w:rPr>
        <w:t>Gender Trouble</w:t>
      </w:r>
      <w:r>
        <w:rPr>
          <w:rFonts w:ascii="Times New Roman" w:hAnsi="Times New Roman" w:cs="Times New Roman"/>
          <w:i/>
          <w:iCs/>
          <w:sz w:val="24"/>
          <w:szCs w:val="24"/>
        </w:rPr>
        <w:t>,</w:t>
      </w:r>
      <w:r w:rsidRPr="00C90D04">
        <w:rPr>
          <w:rFonts w:ascii="Times New Roman" w:hAnsi="Times New Roman" w:cs="Times New Roman"/>
          <w:sz w:val="24"/>
          <w:szCs w:val="24"/>
        </w:rPr>
        <w:t xml:space="preserve"> gender </w:t>
      </w:r>
      <w:r>
        <w:rPr>
          <w:rFonts w:ascii="Times New Roman" w:hAnsi="Times New Roman" w:cs="Times New Roman"/>
          <w:sz w:val="24"/>
          <w:szCs w:val="24"/>
        </w:rPr>
        <w:t>was</w:t>
      </w:r>
      <w:r w:rsidRPr="00C90D04">
        <w:rPr>
          <w:rFonts w:ascii="Times New Roman" w:hAnsi="Times New Roman" w:cs="Times New Roman"/>
          <w:sz w:val="24"/>
          <w:szCs w:val="24"/>
        </w:rPr>
        <w:t xml:space="preserve"> merely the performance of characteristics </w:t>
      </w:r>
      <w:r>
        <w:rPr>
          <w:rFonts w:ascii="Times New Roman" w:hAnsi="Times New Roman" w:cs="Times New Roman"/>
          <w:sz w:val="24"/>
          <w:szCs w:val="24"/>
        </w:rPr>
        <w:t>expected of</w:t>
      </w:r>
      <w:r w:rsidRPr="00C90D04">
        <w:rPr>
          <w:rFonts w:ascii="Times New Roman" w:hAnsi="Times New Roman" w:cs="Times New Roman"/>
          <w:sz w:val="24"/>
          <w:szCs w:val="24"/>
        </w:rPr>
        <w:t xml:space="preserve"> the male or female sex</w:t>
      </w:r>
      <w:r>
        <w:rPr>
          <w:rFonts w:ascii="Times New Roman" w:hAnsi="Times New Roman" w:cs="Times New Roman"/>
          <w:sz w:val="24"/>
          <w:szCs w:val="24"/>
        </w:rPr>
        <w:t>. We can compare these gender expectations to our understanding of biological sex: male as the ‘ideal’ and female as the less-</w:t>
      </w:r>
      <w:r>
        <w:rPr>
          <w:rFonts w:ascii="Times New Roman" w:hAnsi="Times New Roman" w:cs="Times New Roman"/>
          <w:sz w:val="24"/>
          <w:szCs w:val="24"/>
        </w:rPr>
        <w:lastRenderedPageBreak/>
        <w:t xml:space="preserve">ideal. </w:t>
      </w:r>
      <w:r w:rsidRPr="00C90D04">
        <w:rPr>
          <w:rFonts w:ascii="Times New Roman" w:hAnsi="Times New Roman" w:cs="Times New Roman"/>
          <w:sz w:val="24"/>
          <w:szCs w:val="24"/>
        </w:rPr>
        <w:t>William Large and Andrew Stone suggest that society needs ‘not only to analyse the social manufacture of the content of sex roles, but also the social production of the idea of 'role' in general, of having an identity, of being a person, of being a subject which must play out a predetermined destiny of being either a man or a woman.’</w:t>
      </w:r>
      <w:r w:rsidRPr="00C90D04">
        <w:rPr>
          <w:rStyle w:val="FootnoteReference"/>
          <w:rFonts w:ascii="Times New Roman" w:hAnsi="Times New Roman" w:cs="Times New Roman"/>
          <w:sz w:val="24"/>
          <w:szCs w:val="24"/>
        </w:rPr>
        <w:footnoteReference w:id="40"/>
      </w:r>
      <w:r w:rsidRPr="00C90D04">
        <w:rPr>
          <w:rFonts w:ascii="Times New Roman" w:hAnsi="Times New Roman" w:cs="Times New Roman"/>
          <w:sz w:val="24"/>
          <w:szCs w:val="24"/>
        </w:rPr>
        <w:t xml:space="preserve"> Gender roles</w:t>
      </w:r>
      <w:r>
        <w:rPr>
          <w:rFonts w:ascii="Times New Roman" w:hAnsi="Times New Roman" w:cs="Times New Roman"/>
          <w:sz w:val="24"/>
          <w:szCs w:val="24"/>
        </w:rPr>
        <w:t xml:space="preserve"> continually</w:t>
      </w:r>
      <w:r w:rsidRPr="00C90D04">
        <w:rPr>
          <w:rFonts w:ascii="Times New Roman" w:hAnsi="Times New Roman" w:cs="Times New Roman"/>
          <w:sz w:val="24"/>
          <w:szCs w:val="24"/>
        </w:rPr>
        <w:t xml:space="preserve"> reproduce the society that enforces </w:t>
      </w:r>
      <w:r>
        <w:rPr>
          <w:rFonts w:ascii="Times New Roman" w:hAnsi="Times New Roman" w:cs="Times New Roman"/>
          <w:sz w:val="24"/>
          <w:szCs w:val="24"/>
        </w:rPr>
        <w:t xml:space="preserve">inferior separation of gender, like the early modern era. The </w:t>
      </w:r>
      <w:r w:rsidRPr="00C90D04">
        <w:rPr>
          <w:rFonts w:ascii="Times New Roman" w:hAnsi="Times New Roman" w:cs="Times New Roman"/>
          <w:sz w:val="24"/>
          <w:szCs w:val="24"/>
        </w:rPr>
        <w:t>‘masculine ideal</w:t>
      </w:r>
      <w:proofErr w:type="gramStart"/>
      <w:r w:rsidRPr="00C90D04">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as neurologist and psychoanalysis Sigmund Freud termed it, continues to ensure </w:t>
      </w:r>
      <w:r>
        <w:rPr>
          <w:rFonts w:ascii="Times New Roman" w:hAnsi="Times New Roman" w:cs="Times New Roman"/>
          <w:sz w:val="24"/>
          <w:szCs w:val="24"/>
        </w:rPr>
        <w:t>‘</w:t>
      </w:r>
      <w:r w:rsidRPr="00C90D04">
        <w:rPr>
          <w:rFonts w:ascii="Times New Roman" w:hAnsi="Times New Roman" w:cs="Times New Roman"/>
          <w:sz w:val="24"/>
          <w:szCs w:val="24"/>
        </w:rPr>
        <w:t>objectively the woman's diminished cultural position,…’</w:t>
      </w:r>
      <w:r>
        <w:rPr>
          <w:rFonts w:ascii="Times New Roman" w:hAnsi="Times New Roman" w:cs="Times New Roman"/>
          <w:sz w:val="24"/>
          <w:szCs w:val="24"/>
        </w:rPr>
        <w:t>.</w:t>
      </w:r>
      <w:r w:rsidRPr="00C90D04">
        <w:rPr>
          <w:rStyle w:val="FootnoteReference"/>
          <w:rFonts w:ascii="Times New Roman" w:hAnsi="Times New Roman" w:cs="Times New Roman"/>
          <w:sz w:val="24"/>
          <w:szCs w:val="24"/>
        </w:rPr>
        <w:footnoteReference w:id="41"/>
      </w:r>
      <w:r w:rsidRPr="00C90D04">
        <w:rPr>
          <w:rFonts w:ascii="Times New Roman" w:hAnsi="Times New Roman" w:cs="Times New Roman"/>
          <w:sz w:val="24"/>
          <w:szCs w:val="24"/>
        </w:rPr>
        <w:t xml:space="preserve"> </w:t>
      </w:r>
      <w:r>
        <w:rPr>
          <w:rFonts w:ascii="Times New Roman" w:hAnsi="Times New Roman" w:cs="Times New Roman"/>
          <w:sz w:val="24"/>
          <w:szCs w:val="24"/>
        </w:rPr>
        <w:t>This expands on Galen’s one-sex model popularized in the early modern period that originally established the idea of Freud’s ‘masculine ideal’ through the concept of the ‘ideal’ male physicality. However, Freud differs from Galen’s theory by suggesting that ‘</w:t>
      </w:r>
      <w:r w:rsidRPr="00C90D04">
        <w:rPr>
          <w:rFonts w:ascii="Times New Roman" w:hAnsi="Times New Roman" w:cs="Times New Roman"/>
          <w:sz w:val="24"/>
          <w:szCs w:val="24"/>
        </w:rPr>
        <w:t xml:space="preserve">even the male does not reach this ideal, and besides, no male is </w:t>
      </w:r>
      <w:proofErr w:type="gramStart"/>
      <w:r w:rsidRPr="00C90D04">
        <w:rPr>
          <w:rFonts w:ascii="Times New Roman" w:hAnsi="Times New Roman" w:cs="Times New Roman"/>
          <w:sz w:val="24"/>
          <w:szCs w:val="24"/>
        </w:rPr>
        <w:t>totally masculine</w:t>
      </w:r>
      <w:proofErr w:type="gramEnd"/>
      <w:r w:rsidRPr="00C90D04">
        <w:rPr>
          <w:rFonts w:ascii="Times New Roman" w:hAnsi="Times New Roman" w:cs="Times New Roman"/>
          <w:sz w:val="24"/>
          <w:szCs w:val="24"/>
        </w:rPr>
        <w:t>, nor any female totally feminine. But it remains clear that any individual male will be closer to this ideal,… while any individual female will be further away.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w:t>
      </w:r>
      <w:r w:rsidRPr="00C90D04">
        <w:rPr>
          <w:rFonts w:ascii="Times New Roman" w:hAnsi="Times New Roman" w:cs="Times New Roman"/>
          <w:sz w:val="24"/>
          <w:szCs w:val="24"/>
        </w:rPr>
        <w:t>While Freud did not advocate</w:t>
      </w:r>
      <w:r>
        <w:rPr>
          <w:rFonts w:ascii="Times New Roman" w:hAnsi="Times New Roman" w:cs="Times New Roman"/>
          <w:sz w:val="24"/>
          <w:szCs w:val="24"/>
        </w:rPr>
        <w:t xml:space="preserve"> specifically</w:t>
      </w:r>
      <w:r w:rsidRPr="00C90D04">
        <w:rPr>
          <w:rFonts w:ascii="Times New Roman" w:hAnsi="Times New Roman" w:cs="Times New Roman"/>
          <w:sz w:val="24"/>
          <w:szCs w:val="24"/>
        </w:rPr>
        <w:t xml:space="preserve"> for patriarchal control in his works on psychoanalysis, he did believe that this ‘masculine ideal’ dominated the unconscious and was therefore ‘a universal constant of the human unconscious’</w:t>
      </w:r>
      <w:r w:rsidRPr="00C90D04">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meaning women, universally, were the inferior gender.</w:t>
      </w:r>
      <w:r w:rsidRPr="00C90D04">
        <w:rPr>
          <w:rFonts w:ascii="Times New Roman" w:hAnsi="Times New Roman" w:cs="Times New Roman"/>
          <w:sz w:val="24"/>
          <w:szCs w:val="24"/>
        </w:rPr>
        <w:t xml:space="preserve"> Lacan, like Freud, identified with this </w:t>
      </w:r>
      <w:r>
        <w:rPr>
          <w:rFonts w:ascii="Times New Roman" w:hAnsi="Times New Roman" w:cs="Times New Roman"/>
          <w:sz w:val="24"/>
          <w:szCs w:val="24"/>
        </w:rPr>
        <w:t>theory</w:t>
      </w:r>
      <w:r w:rsidRPr="00C90D04">
        <w:rPr>
          <w:rFonts w:ascii="Times New Roman" w:hAnsi="Times New Roman" w:cs="Times New Roman"/>
          <w:sz w:val="24"/>
          <w:szCs w:val="24"/>
        </w:rPr>
        <w:t xml:space="preserve"> of the ‘masculine ideal</w:t>
      </w:r>
      <w:proofErr w:type="gramStart"/>
      <w:r w:rsidRPr="00C90D04">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w:t>
      </w:r>
      <w:r>
        <w:rPr>
          <w:rFonts w:ascii="Times New Roman" w:hAnsi="Times New Roman" w:cs="Times New Roman"/>
          <w:sz w:val="24"/>
          <w:szCs w:val="24"/>
        </w:rPr>
        <w:t xml:space="preserve">but went as </w:t>
      </w:r>
      <w:r w:rsidRPr="00C90D04">
        <w:rPr>
          <w:rFonts w:ascii="Times New Roman" w:hAnsi="Times New Roman" w:cs="Times New Roman"/>
          <w:sz w:val="24"/>
          <w:szCs w:val="24"/>
        </w:rPr>
        <w:t>far as to establish that there is simply ‘man’ and ‘other’; wom</w:t>
      </w:r>
      <w:r>
        <w:rPr>
          <w:rFonts w:ascii="Times New Roman" w:hAnsi="Times New Roman" w:cs="Times New Roman"/>
          <w:sz w:val="24"/>
          <w:szCs w:val="24"/>
        </w:rPr>
        <w:t>a</w:t>
      </w:r>
      <w:r w:rsidRPr="00C90D04">
        <w:rPr>
          <w:rFonts w:ascii="Times New Roman" w:hAnsi="Times New Roman" w:cs="Times New Roman"/>
          <w:sz w:val="24"/>
          <w:szCs w:val="24"/>
        </w:rPr>
        <w:t xml:space="preserve">n need not be a separate </w:t>
      </w:r>
      <w:r>
        <w:rPr>
          <w:rFonts w:ascii="Times New Roman" w:hAnsi="Times New Roman" w:cs="Times New Roman"/>
          <w:sz w:val="24"/>
          <w:szCs w:val="24"/>
        </w:rPr>
        <w:t xml:space="preserve">(gender) </w:t>
      </w:r>
      <w:r w:rsidRPr="00C90D04">
        <w:rPr>
          <w:rFonts w:ascii="Times New Roman" w:hAnsi="Times New Roman" w:cs="Times New Roman"/>
          <w:sz w:val="24"/>
          <w:szCs w:val="24"/>
        </w:rPr>
        <w:t>category</w:t>
      </w:r>
      <w:r>
        <w:rPr>
          <w:rFonts w:ascii="Times New Roman" w:hAnsi="Times New Roman" w:cs="Times New Roman"/>
          <w:sz w:val="24"/>
          <w:szCs w:val="24"/>
        </w:rPr>
        <w:t>—reminiscent of Galen’s overlooking of the feminine in terms of sex. However, f</w:t>
      </w:r>
      <w:r w:rsidRPr="00C90D04">
        <w:rPr>
          <w:rFonts w:ascii="Times New Roman" w:hAnsi="Times New Roman" w:cs="Times New Roman"/>
          <w:sz w:val="24"/>
          <w:szCs w:val="24"/>
        </w:rPr>
        <w:t xml:space="preserve">or Lacan this </w:t>
      </w:r>
      <w:proofErr w:type="gramStart"/>
      <w:r w:rsidRPr="00C90D04">
        <w:rPr>
          <w:rFonts w:ascii="Times New Roman" w:hAnsi="Times New Roman" w:cs="Times New Roman"/>
          <w:sz w:val="24"/>
          <w:szCs w:val="24"/>
        </w:rPr>
        <w:t>was viewed</w:t>
      </w:r>
      <w:proofErr w:type="gramEnd"/>
      <w:r w:rsidRPr="00C90D04">
        <w:rPr>
          <w:rFonts w:ascii="Times New Roman" w:hAnsi="Times New Roman" w:cs="Times New Roman"/>
          <w:sz w:val="24"/>
          <w:szCs w:val="24"/>
        </w:rPr>
        <w:t xml:space="preserve"> in terms of how sexual difference existed due to </w:t>
      </w:r>
      <w:r>
        <w:rPr>
          <w:rFonts w:ascii="Times New Roman" w:hAnsi="Times New Roman" w:cs="Times New Roman"/>
          <w:sz w:val="24"/>
          <w:szCs w:val="24"/>
        </w:rPr>
        <w:t xml:space="preserve">the </w:t>
      </w:r>
      <w:r w:rsidRPr="00C90D04">
        <w:rPr>
          <w:rFonts w:ascii="Times New Roman" w:hAnsi="Times New Roman" w:cs="Times New Roman"/>
          <w:sz w:val="24"/>
          <w:szCs w:val="24"/>
        </w:rPr>
        <w:t>language</w:t>
      </w:r>
      <w:r>
        <w:rPr>
          <w:rFonts w:ascii="Times New Roman" w:hAnsi="Times New Roman" w:cs="Times New Roman"/>
          <w:sz w:val="24"/>
          <w:szCs w:val="24"/>
        </w:rPr>
        <w:t xml:space="preserve"> used to describe each gender</w:t>
      </w:r>
      <w:r w:rsidRPr="00C90D04">
        <w:rPr>
          <w:rFonts w:ascii="Times New Roman" w:hAnsi="Times New Roman" w:cs="Times New Roman"/>
          <w:sz w:val="24"/>
          <w:szCs w:val="24"/>
        </w:rPr>
        <w:t xml:space="preserve">. </w:t>
      </w:r>
      <w:r>
        <w:rPr>
          <w:rFonts w:ascii="Times New Roman" w:hAnsi="Times New Roman" w:cs="Times New Roman"/>
          <w:sz w:val="24"/>
          <w:szCs w:val="24"/>
        </w:rPr>
        <w:t xml:space="preserve">Lacan’s understanding of the ‘masculine ideal’ </w:t>
      </w:r>
      <w:r w:rsidRPr="00C90D04">
        <w:rPr>
          <w:rFonts w:ascii="Times New Roman" w:hAnsi="Times New Roman" w:cs="Times New Roman"/>
          <w:sz w:val="24"/>
          <w:szCs w:val="24"/>
        </w:rPr>
        <w:lastRenderedPageBreak/>
        <w:t>‘determines the signification of the sexes in advance in that the male sex is given a positive meaning, whereas the female sex is given a negative one</w:t>
      </w:r>
      <w:proofErr w:type="gramStart"/>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44"/>
      </w:r>
      <w:r w:rsidRPr="00C90D04">
        <w:rPr>
          <w:rFonts w:ascii="Times New Roman" w:hAnsi="Times New Roman" w:cs="Times New Roman"/>
          <w:sz w:val="24"/>
          <w:szCs w:val="24"/>
        </w:rPr>
        <w:t xml:space="preserve"> </w:t>
      </w:r>
      <w:r>
        <w:rPr>
          <w:rFonts w:ascii="Times New Roman" w:hAnsi="Times New Roman" w:cs="Times New Roman"/>
          <w:sz w:val="24"/>
          <w:szCs w:val="24"/>
        </w:rPr>
        <w:t>Galen, Freud, and Lacan all suggested that ‘</w:t>
      </w:r>
      <w:r w:rsidRPr="00C90D04">
        <w:rPr>
          <w:rFonts w:ascii="Times New Roman" w:hAnsi="Times New Roman" w:cs="Times New Roman"/>
          <w:sz w:val="24"/>
          <w:szCs w:val="24"/>
        </w:rPr>
        <w:t>the “masculine ideal” also separates the sexes exclusively; it is the principle of differentiation’</w:t>
      </w:r>
      <w:r w:rsidRPr="00C90D04">
        <w:rPr>
          <w:rStyle w:val="FootnoteReference"/>
          <w:rFonts w:ascii="Times New Roman" w:hAnsi="Times New Roman" w:cs="Times New Roman"/>
          <w:sz w:val="24"/>
          <w:szCs w:val="24"/>
        </w:rPr>
        <w:footnoteReference w:id="45"/>
      </w:r>
      <w:r w:rsidRPr="00C90D04">
        <w:rPr>
          <w:rFonts w:ascii="Times New Roman" w:hAnsi="Times New Roman" w:cs="Times New Roman"/>
          <w:sz w:val="24"/>
          <w:szCs w:val="24"/>
        </w:rPr>
        <w:t xml:space="preserve"> </w:t>
      </w:r>
      <w:r>
        <w:rPr>
          <w:rFonts w:ascii="Times New Roman" w:hAnsi="Times New Roman" w:cs="Times New Roman"/>
          <w:sz w:val="24"/>
          <w:szCs w:val="24"/>
        </w:rPr>
        <w:t xml:space="preserve">in their works. </w:t>
      </w:r>
      <w:r w:rsidRPr="00C90D04">
        <w:rPr>
          <w:rFonts w:ascii="Times New Roman" w:hAnsi="Times New Roman" w:cs="Times New Roman"/>
          <w:sz w:val="24"/>
          <w:szCs w:val="24"/>
        </w:rPr>
        <w:t xml:space="preserve">While </w:t>
      </w:r>
      <w:r w:rsidRPr="007D674B">
        <w:rPr>
          <w:rFonts w:ascii="Times New Roman" w:hAnsi="Times New Roman" w:cs="Times New Roman"/>
          <w:sz w:val="24"/>
          <w:szCs w:val="24"/>
        </w:rPr>
        <w:t>Freud and Lacan</w:t>
      </w:r>
      <w:r w:rsidRPr="00C90D04">
        <w:rPr>
          <w:rFonts w:ascii="Times New Roman" w:hAnsi="Times New Roman" w:cs="Times New Roman"/>
          <w:sz w:val="24"/>
          <w:szCs w:val="24"/>
        </w:rPr>
        <w:t xml:space="preserve"> are notably scholars writing after the early modern period, their writings on sex and gender incorporate and expand on </w:t>
      </w:r>
      <w:proofErr w:type="gramStart"/>
      <w:r w:rsidRPr="00C90D04">
        <w:rPr>
          <w:rFonts w:ascii="Times New Roman" w:hAnsi="Times New Roman" w:cs="Times New Roman"/>
          <w:sz w:val="24"/>
          <w:szCs w:val="24"/>
        </w:rPr>
        <w:t>many</w:t>
      </w:r>
      <w:proofErr w:type="gramEnd"/>
      <w:r w:rsidRPr="00C90D04">
        <w:rPr>
          <w:rFonts w:ascii="Times New Roman" w:hAnsi="Times New Roman" w:cs="Times New Roman"/>
          <w:sz w:val="24"/>
          <w:szCs w:val="24"/>
        </w:rPr>
        <w:t xml:space="preserve"> of the early modern and Greek schola</w:t>
      </w:r>
      <w:r>
        <w:rPr>
          <w:rFonts w:ascii="Times New Roman" w:hAnsi="Times New Roman" w:cs="Times New Roman"/>
          <w:sz w:val="24"/>
          <w:szCs w:val="24"/>
        </w:rPr>
        <w:t>rs’ theories and help historize Renaissance sexuality.</w:t>
      </w:r>
      <w:r>
        <w:rPr>
          <w:rStyle w:val="FootnoteReference"/>
          <w:rFonts w:ascii="Times New Roman" w:hAnsi="Times New Roman" w:cs="Times New Roman"/>
          <w:sz w:val="24"/>
          <w:szCs w:val="24"/>
        </w:rPr>
        <w:footnoteReference w:id="46"/>
      </w:r>
    </w:p>
    <w:p w14:paraId="0A33C533" w14:textId="455516D9" w:rsidR="00FA017E" w:rsidRPr="00C90D04" w:rsidRDefault="00FA017E"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p</w:t>
      </w:r>
      <w:r w:rsidRPr="00C90D04">
        <w:rPr>
          <w:rFonts w:ascii="Times New Roman" w:hAnsi="Times New Roman" w:cs="Times New Roman"/>
          <w:sz w:val="24"/>
          <w:szCs w:val="24"/>
        </w:rPr>
        <w:t xml:space="preserve">ublished researchers and physicians </w:t>
      </w:r>
      <w:r>
        <w:rPr>
          <w:rFonts w:ascii="Times New Roman" w:hAnsi="Times New Roman" w:cs="Times New Roman"/>
          <w:sz w:val="24"/>
          <w:szCs w:val="24"/>
        </w:rPr>
        <w:t>discussing</w:t>
      </w:r>
      <w:r w:rsidRPr="00C90D04">
        <w:rPr>
          <w:rFonts w:ascii="Times New Roman" w:hAnsi="Times New Roman" w:cs="Times New Roman"/>
          <w:sz w:val="24"/>
          <w:szCs w:val="24"/>
        </w:rPr>
        <w:t xml:space="preserve"> sexual difference up until the last century have primarily been male</w:t>
      </w:r>
      <w:r>
        <w:rPr>
          <w:rFonts w:ascii="Times New Roman" w:hAnsi="Times New Roman" w:cs="Times New Roman"/>
          <w:sz w:val="24"/>
          <w:szCs w:val="24"/>
        </w:rPr>
        <w:t xml:space="preserve"> and, as</w:t>
      </w:r>
      <w:r w:rsidRPr="00C90D04">
        <w:rPr>
          <w:rFonts w:ascii="Times New Roman" w:hAnsi="Times New Roman" w:cs="Times New Roman"/>
          <w:sz w:val="24"/>
          <w:szCs w:val="24"/>
        </w:rPr>
        <w:t xml:space="preserve"> Marie L. Howell suggests in the book </w:t>
      </w:r>
      <w:r w:rsidRPr="00C90D04">
        <w:rPr>
          <w:rFonts w:ascii="Times New Roman" w:hAnsi="Times New Roman" w:cs="Times New Roman"/>
          <w:i/>
          <w:iCs/>
          <w:sz w:val="24"/>
          <w:szCs w:val="24"/>
        </w:rPr>
        <w:t xml:space="preserve">Manhood and Masculine Identity in William Shakespeare’s The Tragedy of Macbeth, </w:t>
      </w:r>
      <w:r w:rsidRPr="00C90D04">
        <w:rPr>
          <w:rFonts w:ascii="Times New Roman" w:hAnsi="Times New Roman" w:cs="Times New Roman"/>
          <w:sz w:val="24"/>
          <w:szCs w:val="24"/>
        </w:rPr>
        <w:t>these men utilized their authority to define the female as inferior.</w:t>
      </w:r>
      <w:r w:rsidRPr="00C90D04">
        <w:rPr>
          <w:rFonts w:ascii="Times New Roman" w:hAnsi="Times New Roman" w:cs="Times New Roman"/>
        </w:rPr>
        <w:t xml:space="preserve"> </w:t>
      </w:r>
      <w:r w:rsidRPr="00C90D04">
        <w:rPr>
          <w:rFonts w:ascii="Times New Roman" w:hAnsi="Times New Roman" w:cs="Times New Roman"/>
          <w:sz w:val="24"/>
          <w:szCs w:val="24"/>
        </w:rPr>
        <w:t>Howell writes that ‘The formulation of gender and sexual notions of the body in the sixteenth century therefore reinforced the superiority of the male and consolidated patriarchy’s near-absolute authority over female.’</w:t>
      </w:r>
      <w:r w:rsidRPr="00C90D04">
        <w:rPr>
          <w:rStyle w:val="FootnoteReference"/>
          <w:rFonts w:ascii="Times New Roman" w:hAnsi="Times New Roman" w:cs="Times New Roman"/>
          <w:sz w:val="24"/>
          <w:szCs w:val="24"/>
        </w:rPr>
        <w:footnoteReference w:id="47"/>
      </w:r>
      <w:r w:rsidRPr="00C90D04">
        <w:rPr>
          <w:rFonts w:ascii="Times New Roman" w:hAnsi="Times New Roman" w:cs="Times New Roman"/>
          <w:sz w:val="24"/>
          <w:szCs w:val="24"/>
        </w:rPr>
        <w:t xml:space="preserve"> While it is debatable whether the understanding of the female as less than the male was continuously an attempt at patriarchal control, it certainly made enforcing a male-dominated society more acceptable. By affirming the female as ‘less’ due to her inversion from the </w:t>
      </w:r>
      <w:r>
        <w:rPr>
          <w:rFonts w:ascii="Times New Roman" w:hAnsi="Times New Roman" w:cs="Times New Roman"/>
          <w:sz w:val="24"/>
          <w:szCs w:val="24"/>
        </w:rPr>
        <w:t>‘masculine ideal</w:t>
      </w:r>
      <w:proofErr w:type="gramStart"/>
      <w:r>
        <w:rPr>
          <w:rFonts w:ascii="Times New Roman" w:hAnsi="Times New Roman" w:cs="Times New Roman"/>
          <w:sz w:val="24"/>
          <w:szCs w:val="24"/>
        </w:rPr>
        <w:t>’</w:t>
      </w:r>
      <w:r w:rsidRPr="00C90D04">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it was much easier to designate women into non-authoritative roles. The feminine role that establishes gender adheres to the interpretation of the female sex: that female is less than male. </w:t>
      </w:r>
      <w:r w:rsidR="005C2E34">
        <w:rPr>
          <w:rFonts w:ascii="Times New Roman" w:hAnsi="Times New Roman" w:cs="Times New Roman"/>
          <w:sz w:val="24"/>
          <w:szCs w:val="24"/>
        </w:rPr>
        <w:t>S</w:t>
      </w:r>
      <w:r w:rsidRPr="00C90D04">
        <w:rPr>
          <w:rFonts w:ascii="Times New Roman" w:hAnsi="Times New Roman" w:cs="Times New Roman"/>
          <w:sz w:val="24"/>
          <w:szCs w:val="24"/>
        </w:rPr>
        <w:t xml:space="preserve">ince women ‘lacked’ in terms of sex, this pushed the feminine gender from any type of power. </w:t>
      </w:r>
    </w:p>
    <w:p w14:paraId="7F20FD28" w14:textId="77777777" w:rsidR="00FA017E" w:rsidRDefault="00FA017E"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Therefore, masculinity</w:t>
      </w:r>
      <w:r w:rsidRPr="00C90D04">
        <w:rPr>
          <w:rFonts w:ascii="Times New Roman" w:hAnsi="Times New Roman" w:cs="Times New Roman"/>
          <w:sz w:val="24"/>
          <w:szCs w:val="24"/>
        </w:rPr>
        <w:t xml:space="preserve"> attracted</w:t>
      </w:r>
      <w:r>
        <w:rPr>
          <w:rFonts w:ascii="Times New Roman" w:hAnsi="Times New Roman" w:cs="Times New Roman"/>
          <w:sz w:val="24"/>
          <w:szCs w:val="24"/>
        </w:rPr>
        <w:t xml:space="preserve"> and held the</w:t>
      </w:r>
      <w:r w:rsidRPr="00C90D04">
        <w:rPr>
          <w:rFonts w:ascii="Times New Roman" w:hAnsi="Times New Roman" w:cs="Times New Roman"/>
          <w:sz w:val="24"/>
          <w:szCs w:val="24"/>
        </w:rPr>
        <w:t xml:space="preserve"> power in the early modern period</w:t>
      </w:r>
      <w:r>
        <w:rPr>
          <w:rFonts w:ascii="Times New Roman" w:hAnsi="Times New Roman" w:cs="Times New Roman"/>
          <w:sz w:val="24"/>
          <w:szCs w:val="24"/>
        </w:rPr>
        <w:t xml:space="preserve"> </w:t>
      </w:r>
      <w:r w:rsidRPr="00C90D04">
        <w:rPr>
          <w:rFonts w:ascii="Times New Roman" w:hAnsi="Times New Roman" w:cs="Times New Roman"/>
          <w:sz w:val="24"/>
          <w:szCs w:val="24"/>
        </w:rPr>
        <w:t xml:space="preserve">and this can clearly </w:t>
      </w:r>
      <w:proofErr w:type="gramStart"/>
      <w:r w:rsidRPr="00C90D04">
        <w:rPr>
          <w:rFonts w:ascii="Times New Roman" w:hAnsi="Times New Roman" w:cs="Times New Roman"/>
          <w:sz w:val="24"/>
          <w:szCs w:val="24"/>
        </w:rPr>
        <w:t>be seen</w:t>
      </w:r>
      <w:proofErr w:type="gramEnd"/>
      <w:r w:rsidRPr="00C90D04">
        <w:rPr>
          <w:rFonts w:ascii="Times New Roman" w:hAnsi="Times New Roman" w:cs="Times New Roman"/>
          <w:sz w:val="24"/>
          <w:szCs w:val="24"/>
        </w:rPr>
        <w:t xml:space="preserve"> in Shakespeare’s </w:t>
      </w:r>
      <w:r w:rsidRPr="00C90D04">
        <w:rPr>
          <w:rFonts w:ascii="Times New Roman" w:hAnsi="Times New Roman" w:cs="Times New Roman"/>
          <w:i/>
          <w:iCs/>
          <w:sz w:val="24"/>
          <w:szCs w:val="24"/>
        </w:rPr>
        <w:t>Macbeth</w:t>
      </w:r>
      <w:r w:rsidRPr="00C90D04">
        <w:rPr>
          <w:rFonts w:ascii="Times New Roman" w:hAnsi="Times New Roman" w:cs="Times New Roman"/>
          <w:sz w:val="24"/>
          <w:szCs w:val="24"/>
        </w:rPr>
        <w:t>.</w:t>
      </w:r>
      <w:r w:rsidRPr="00916B20">
        <w:rPr>
          <w:rFonts w:ascii="Times New Roman" w:hAnsi="Times New Roman" w:cs="Times New Roman"/>
          <w:sz w:val="24"/>
          <w:szCs w:val="24"/>
        </w:rPr>
        <w:t xml:space="preserve"> </w:t>
      </w:r>
      <w:r w:rsidRPr="00C90D04">
        <w:rPr>
          <w:rFonts w:ascii="Times New Roman" w:hAnsi="Times New Roman" w:cs="Times New Roman"/>
          <w:sz w:val="24"/>
          <w:szCs w:val="24"/>
        </w:rPr>
        <w:t>Literature</w:t>
      </w:r>
      <w:r>
        <w:rPr>
          <w:rFonts w:ascii="Times New Roman" w:hAnsi="Times New Roman" w:cs="Times New Roman"/>
          <w:sz w:val="24"/>
          <w:szCs w:val="24"/>
        </w:rPr>
        <w:t xml:space="preserve"> often</w:t>
      </w:r>
      <w:r w:rsidRPr="00C90D04">
        <w:rPr>
          <w:rFonts w:ascii="Times New Roman" w:hAnsi="Times New Roman" w:cs="Times New Roman"/>
          <w:sz w:val="24"/>
          <w:szCs w:val="24"/>
        </w:rPr>
        <w:t xml:space="preserve"> represents and reinforces gender </w:t>
      </w:r>
      <w:r w:rsidRPr="00C90D04">
        <w:rPr>
          <w:rFonts w:ascii="Times New Roman" w:hAnsi="Times New Roman" w:cs="Times New Roman"/>
          <w:sz w:val="24"/>
          <w:szCs w:val="24"/>
        </w:rPr>
        <w:lastRenderedPageBreak/>
        <w:t xml:space="preserve">roles by creating characters that subscribe to the </w:t>
      </w:r>
      <w:r>
        <w:rPr>
          <w:rFonts w:ascii="Times New Roman" w:hAnsi="Times New Roman" w:cs="Times New Roman"/>
          <w:sz w:val="24"/>
          <w:szCs w:val="24"/>
        </w:rPr>
        <w:t xml:space="preserve">prescribed </w:t>
      </w:r>
      <w:r w:rsidRPr="00C90D04">
        <w:rPr>
          <w:rFonts w:ascii="Times New Roman" w:hAnsi="Times New Roman" w:cs="Times New Roman"/>
          <w:sz w:val="24"/>
          <w:szCs w:val="24"/>
        </w:rPr>
        <w:t>ideal society.</w:t>
      </w:r>
    </w:p>
    <w:p w14:paraId="2F9CDA3F" w14:textId="77777777" w:rsidR="00FA017E" w:rsidRPr="00C90D04" w:rsidRDefault="00FA017E" w:rsidP="007E719F">
      <w:pPr>
        <w:widowControl w:val="0"/>
        <w:spacing w:after="240" w:line="240" w:lineRule="auto"/>
        <w:ind w:left="720"/>
        <w:rPr>
          <w:rFonts w:ascii="Times New Roman" w:hAnsi="Times New Roman" w:cs="Times New Roman"/>
          <w:sz w:val="24"/>
          <w:szCs w:val="24"/>
        </w:rPr>
      </w:pPr>
      <w:r w:rsidRPr="00C90D04">
        <w:rPr>
          <w:rFonts w:ascii="Times New Roman" w:hAnsi="Times New Roman" w:cs="Times New Roman"/>
          <w:sz w:val="24"/>
          <w:szCs w:val="24"/>
        </w:rPr>
        <w:t xml:space="preserve">Literature, in </w:t>
      </w:r>
      <w:proofErr w:type="gramStart"/>
      <w:r w:rsidRPr="00C90D04">
        <w:rPr>
          <w:rFonts w:ascii="Times New Roman" w:hAnsi="Times New Roman" w:cs="Times New Roman"/>
          <w:sz w:val="24"/>
          <w:szCs w:val="24"/>
        </w:rPr>
        <w:t>a similar way</w:t>
      </w:r>
      <w:proofErr w:type="gramEnd"/>
      <w:r w:rsidRPr="00C90D04">
        <w:rPr>
          <w:rFonts w:ascii="Times New Roman" w:hAnsi="Times New Roman" w:cs="Times New Roman"/>
          <w:sz w:val="24"/>
          <w:szCs w:val="24"/>
        </w:rPr>
        <w:t xml:space="preserve">, constitutes the problem of sexuality and is not just an imperfect mirror. […] Sexual difference </w:t>
      </w:r>
      <w:proofErr w:type="gramStart"/>
      <w:r w:rsidRPr="00C90D04">
        <w:rPr>
          <w:rFonts w:ascii="Times New Roman" w:hAnsi="Times New Roman" w:cs="Times New Roman"/>
          <w:sz w:val="24"/>
          <w:szCs w:val="24"/>
        </w:rPr>
        <w:t>thus seems to be</w:t>
      </w:r>
      <w:proofErr w:type="gramEnd"/>
      <w:r w:rsidRPr="00C90D04">
        <w:rPr>
          <w:rFonts w:ascii="Times New Roman" w:hAnsi="Times New Roman" w:cs="Times New Roman"/>
          <w:sz w:val="24"/>
          <w:szCs w:val="24"/>
        </w:rPr>
        <w:t xml:space="preserve"> already present in how we constitute meaning: it is already part of the logic that drives writing. Through </w:t>
      </w:r>
      <w:r>
        <w:rPr>
          <w:rFonts w:ascii="Times New Roman" w:hAnsi="Times New Roman" w:cs="Times New Roman"/>
          <w:sz w:val="24"/>
          <w:szCs w:val="24"/>
        </w:rPr>
        <w:t>‘</w:t>
      </w:r>
      <w:r w:rsidRPr="00C90D04">
        <w:rPr>
          <w:rFonts w:ascii="Times New Roman" w:hAnsi="Times New Roman" w:cs="Times New Roman"/>
          <w:sz w:val="24"/>
          <w:szCs w:val="24"/>
        </w:rPr>
        <w:t>literature,</w:t>
      </w:r>
      <w:r>
        <w:rPr>
          <w:rFonts w:ascii="Times New Roman" w:hAnsi="Times New Roman" w:cs="Times New Roman"/>
          <w:sz w:val="24"/>
          <w:szCs w:val="24"/>
        </w:rPr>
        <w:t>’</w:t>
      </w:r>
      <w:r w:rsidRPr="00C90D04">
        <w:rPr>
          <w:rFonts w:ascii="Times New Roman" w:hAnsi="Times New Roman" w:cs="Times New Roman"/>
          <w:sz w:val="24"/>
          <w:szCs w:val="24"/>
        </w:rPr>
        <w:t xml:space="preserve"> </w:t>
      </w:r>
      <w:proofErr w:type="gramStart"/>
      <w:r w:rsidRPr="00C90D04">
        <w:rPr>
          <w:rFonts w:ascii="Times New Roman" w:hAnsi="Times New Roman" w:cs="Times New Roman"/>
          <w:sz w:val="24"/>
          <w:szCs w:val="24"/>
        </w:rPr>
        <w:t>representation generally, it</w:t>
      </w:r>
      <w:proofErr w:type="gramEnd"/>
      <w:r w:rsidRPr="00C90D04">
        <w:rPr>
          <w:rFonts w:ascii="Times New Roman" w:hAnsi="Times New Roman" w:cs="Times New Roman"/>
          <w:sz w:val="24"/>
          <w:szCs w:val="24"/>
        </w:rPr>
        <w:t xml:space="preserve"> is given content. Not only do attitudes towards sexual difference </w:t>
      </w:r>
      <w:r>
        <w:rPr>
          <w:rFonts w:ascii="Times New Roman" w:hAnsi="Times New Roman" w:cs="Times New Roman"/>
          <w:sz w:val="24"/>
          <w:szCs w:val="24"/>
        </w:rPr>
        <w:t>‘</w:t>
      </w:r>
      <w:r w:rsidRPr="00C90D04">
        <w:rPr>
          <w:rFonts w:ascii="Times New Roman" w:hAnsi="Times New Roman" w:cs="Times New Roman"/>
          <w:sz w:val="24"/>
          <w:szCs w:val="24"/>
        </w:rPr>
        <w:t>generate and structure literary texts</w:t>
      </w:r>
      <w:proofErr w:type="gramStart"/>
      <w:r>
        <w:rPr>
          <w:rFonts w:ascii="Times New Roman" w:hAnsi="Times New Roman" w:cs="Times New Roman"/>
          <w:sz w:val="24"/>
          <w:szCs w:val="24"/>
        </w:rPr>
        <w:t>’</w:t>
      </w:r>
      <w:r w:rsidRPr="00C90D04">
        <w:rPr>
          <w:rFonts w:ascii="Times New Roman" w:hAnsi="Times New Roman" w:cs="Times New Roman"/>
          <w:sz w:val="24"/>
          <w:szCs w:val="24"/>
        </w:rPr>
        <w:t>;</w:t>
      </w:r>
      <w:proofErr w:type="gramEnd"/>
      <w:r w:rsidRPr="00C90D04">
        <w:rPr>
          <w:rFonts w:ascii="Times New Roman" w:hAnsi="Times New Roman" w:cs="Times New Roman"/>
          <w:sz w:val="24"/>
          <w:szCs w:val="24"/>
        </w:rPr>
        <w:t xml:space="preserve"> text generates sexual difference.</w:t>
      </w:r>
      <w:r w:rsidRPr="00C90D04">
        <w:rPr>
          <w:rStyle w:val="FootnoteReference"/>
          <w:rFonts w:ascii="Times New Roman" w:hAnsi="Times New Roman" w:cs="Times New Roman"/>
          <w:sz w:val="24"/>
          <w:szCs w:val="24"/>
        </w:rPr>
        <w:footnoteReference w:id="48"/>
      </w:r>
    </w:p>
    <w:p w14:paraId="2F6D8053" w14:textId="77777777" w:rsidR="00FA017E" w:rsidRPr="00C90D04" w:rsidRDefault="00FA017E" w:rsidP="007E719F">
      <w:pPr>
        <w:widowControl w:val="0"/>
        <w:spacing w:after="0" w:line="480" w:lineRule="auto"/>
        <w:rPr>
          <w:rFonts w:ascii="Times New Roman" w:hAnsi="Times New Roman" w:cs="Times New Roman"/>
          <w:sz w:val="24"/>
          <w:szCs w:val="24"/>
        </w:rPr>
      </w:pPr>
      <w:r w:rsidRPr="00C90D04">
        <w:rPr>
          <w:rFonts w:ascii="Times New Roman" w:hAnsi="Times New Roman" w:cs="Times New Roman"/>
          <w:sz w:val="24"/>
          <w:szCs w:val="24"/>
        </w:rPr>
        <w:t xml:space="preserve">In order for a work of literature to be enjoyable </w:t>
      </w:r>
      <w:r w:rsidRPr="00C90D04">
        <w:rPr>
          <w:rFonts w:ascii="Times New Roman" w:hAnsi="Times New Roman" w:cs="Times New Roman"/>
          <w:i/>
          <w:iCs/>
          <w:sz w:val="24"/>
          <w:szCs w:val="24"/>
        </w:rPr>
        <w:t xml:space="preserve">and </w:t>
      </w:r>
      <w:r w:rsidRPr="00C90D04">
        <w:rPr>
          <w:rFonts w:ascii="Times New Roman" w:hAnsi="Times New Roman" w:cs="Times New Roman"/>
          <w:iCs/>
          <w:sz w:val="24"/>
          <w:szCs w:val="24"/>
        </w:rPr>
        <w:t xml:space="preserve">appropriate in the early modern period, the author must avoid branching too far from the traditional narrative. </w:t>
      </w:r>
      <w:r w:rsidRPr="00C90D04">
        <w:rPr>
          <w:rFonts w:ascii="Times New Roman" w:hAnsi="Times New Roman" w:cs="Times New Roman"/>
          <w:sz w:val="24"/>
          <w:szCs w:val="24"/>
        </w:rPr>
        <w:t xml:space="preserve">While there may be characters that explore beyond their traditional gender role, like seen in Thomas Dekker’s and Thomas Middleton’s </w:t>
      </w:r>
      <w:r w:rsidRPr="00C90D04">
        <w:rPr>
          <w:rFonts w:ascii="Times New Roman" w:hAnsi="Times New Roman" w:cs="Times New Roman"/>
          <w:i/>
          <w:iCs/>
          <w:sz w:val="24"/>
          <w:szCs w:val="24"/>
        </w:rPr>
        <w:t xml:space="preserve">The Roaring Girl, </w:t>
      </w:r>
      <w:r w:rsidRPr="00C90D04">
        <w:rPr>
          <w:rFonts w:ascii="Times New Roman" w:hAnsi="Times New Roman" w:cs="Times New Roman"/>
          <w:sz w:val="24"/>
          <w:szCs w:val="24"/>
        </w:rPr>
        <w:t xml:space="preserve">most literature that challenged the understanding of gender in the early modern period conformed to the social standard by its conclusion. Packer writes that if Shakespeare </w:t>
      </w:r>
      <w:r>
        <w:rPr>
          <w:rFonts w:ascii="Times New Roman" w:hAnsi="Times New Roman" w:cs="Times New Roman"/>
          <w:sz w:val="24"/>
          <w:szCs w:val="24"/>
        </w:rPr>
        <w:t>‘</w:t>
      </w:r>
      <w:r w:rsidRPr="00C90D04">
        <w:rPr>
          <w:rFonts w:ascii="Times New Roman" w:hAnsi="Times New Roman" w:cs="Times New Roman"/>
          <w:sz w:val="24"/>
          <w:szCs w:val="24"/>
        </w:rPr>
        <w:t>emphasized certain qualities in a woman—she’s a great fighter, courageous, inventive, a leader—it would look as if he were devaluing men</w:t>
      </w:r>
      <w:proofErr w:type="gramStart"/>
      <w:r>
        <w:rPr>
          <w:rFonts w:ascii="Times New Roman" w:hAnsi="Times New Roman" w:cs="Times New Roman"/>
          <w:sz w:val="24"/>
          <w:szCs w:val="24"/>
        </w:rPr>
        <w:t>’</w:t>
      </w:r>
      <w:r w:rsidRPr="00C90D04">
        <w:rPr>
          <w:rFonts w:ascii="Times New Roman" w:hAnsi="Times New Roman" w:cs="Times New Roman"/>
          <w:sz w:val="24"/>
          <w:szCs w:val="24"/>
        </w:rPr>
        <w:t>.</w:t>
      </w:r>
      <w:proofErr w:type="gramEnd"/>
      <w:r w:rsidRPr="00C90D04">
        <w:rPr>
          <w:rStyle w:val="FootnoteReference"/>
          <w:rFonts w:ascii="Times New Roman" w:hAnsi="Times New Roman" w:cs="Times New Roman"/>
          <w:sz w:val="24"/>
          <w:szCs w:val="24"/>
        </w:rPr>
        <w:footnoteReference w:id="49"/>
      </w:r>
      <w:r w:rsidRPr="00C90D04">
        <w:rPr>
          <w:rFonts w:ascii="Times New Roman" w:hAnsi="Times New Roman" w:cs="Times New Roman"/>
          <w:sz w:val="24"/>
          <w:szCs w:val="24"/>
        </w:rPr>
        <w:t xml:space="preserve"> Since men were the principal power in society and ones fueling the sales of literature and theatre production, showcasing women breaking the constraints of</w:t>
      </w:r>
      <w:r>
        <w:rPr>
          <w:rFonts w:ascii="Times New Roman" w:hAnsi="Times New Roman" w:cs="Times New Roman"/>
          <w:sz w:val="24"/>
          <w:szCs w:val="24"/>
        </w:rPr>
        <w:t xml:space="preserve"> the</w:t>
      </w:r>
      <w:r w:rsidRPr="00C90D04">
        <w:rPr>
          <w:rFonts w:ascii="Times New Roman" w:hAnsi="Times New Roman" w:cs="Times New Roman"/>
          <w:sz w:val="24"/>
          <w:szCs w:val="24"/>
        </w:rPr>
        <w:t xml:space="preserve"> patriarchal ideologies </w:t>
      </w:r>
      <w:r>
        <w:rPr>
          <w:rFonts w:ascii="Times New Roman" w:hAnsi="Times New Roman" w:cs="Times New Roman"/>
          <w:sz w:val="24"/>
          <w:szCs w:val="24"/>
        </w:rPr>
        <w:t xml:space="preserve">that kept men in power </w:t>
      </w:r>
      <w:r w:rsidRPr="00C90D04">
        <w:rPr>
          <w:rFonts w:ascii="Times New Roman" w:hAnsi="Times New Roman" w:cs="Times New Roman"/>
          <w:sz w:val="24"/>
          <w:szCs w:val="24"/>
        </w:rPr>
        <w:t>may not be the best strategy for making a living.</w:t>
      </w:r>
    </w:p>
    <w:p w14:paraId="16E0B70A" w14:textId="77777777" w:rsidR="00FA017E" w:rsidRPr="00C90D04" w:rsidRDefault="00FA017E" w:rsidP="007E719F">
      <w:pPr>
        <w:widowControl w:val="0"/>
        <w:spacing w:after="0" w:line="480" w:lineRule="auto"/>
        <w:ind w:firstLine="720"/>
        <w:rPr>
          <w:rFonts w:ascii="Times New Roman" w:hAnsi="Times New Roman" w:cs="Times New Roman"/>
          <w:sz w:val="24"/>
          <w:szCs w:val="24"/>
        </w:rPr>
      </w:pPr>
      <w:r w:rsidRPr="00C90D04">
        <w:rPr>
          <w:rFonts w:ascii="Times New Roman" w:hAnsi="Times New Roman" w:cs="Times New Roman"/>
          <w:sz w:val="24"/>
          <w:szCs w:val="24"/>
        </w:rPr>
        <w:t xml:space="preserve">While women </w:t>
      </w:r>
      <w:proofErr w:type="gramStart"/>
      <w:r w:rsidRPr="00C90D04">
        <w:rPr>
          <w:rFonts w:ascii="Times New Roman" w:hAnsi="Times New Roman" w:cs="Times New Roman"/>
          <w:sz w:val="24"/>
          <w:szCs w:val="24"/>
        </w:rPr>
        <w:t>were denied</w:t>
      </w:r>
      <w:proofErr w:type="gramEnd"/>
      <w:r w:rsidRPr="00C90D04">
        <w:rPr>
          <w:rFonts w:ascii="Times New Roman" w:hAnsi="Times New Roman" w:cs="Times New Roman"/>
          <w:sz w:val="24"/>
          <w:szCs w:val="24"/>
        </w:rPr>
        <w:t xml:space="preserve"> power and categorized as an inferior ‘other,’ conversation continuously rested upon the topic of femininity. Laqueur suggests that gender is not necessarily two-fold, but </w:t>
      </w:r>
      <w:proofErr w:type="gramStart"/>
      <w:r w:rsidRPr="00C90D04">
        <w:rPr>
          <w:rFonts w:ascii="Times New Roman" w:hAnsi="Times New Roman" w:cs="Times New Roman"/>
          <w:sz w:val="24"/>
          <w:szCs w:val="24"/>
        </w:rPr>
        <w:t>rather a</w:t>
      </w:r>
      <w:proofErr w:type="gramEnd"/>
      <w:r w:rsidRPr="00C90D04">
        <w:rPr>
          <w:rFonts w:ascii="Times New Roman" w:hAnsi="Times New Roman" w:cs="Times New Roman"/>
          <w:sz w:val="24"/>
          <w:szCs w:val="24"/>
        </w:rPr>
        <w:t xml:space="preserve"> term for differing from the principal (male) ideal.</w:t>
      </w:r>
      <w:r>
        <w:rPr>
          <w:rFonts w:ascii="Times New Roman" w:hAnsi="Times New Roman" w:cs="Times New Roman"/>
          <w:sz w:val="24"/>
          <w:szCs w:val="24"/>
        </w:rPr>
        <w:t xml:space="preserve"> He suggests that,</w:t>
      </w:r>
    </w:p>
    <w:p w14:paraId="45DAA7AA" w14:textId="77777777" w:rsidR="00FA017E" w:rsidRPr="00111313" w:rsidRDefault="00FA017E" w:rsidP="007E719F">
      <w:pPr>
        <w:widowControl w:val="0"/>
        <w:spacing w:after="240" w:line="240" w:lineRule="auto"/>
        <w:ind w:left="720"/>
        <w:rPr>
          <w:rFonts w:ascii="Times New Roman" w:hAnsi="Times New Roman" w:cs="Times New Roman"/>
          <w:sz w:val="24"/>
          <w:szCs w:val="24"/>
        </w:rPr>
      </w:pPr>
      <w:r w:rsidRPr="00111313">
        <w:rPr>
          <w:rFonts w:ascii="Times New Roman" w:hAnsi="Times New Roman" w:cs="Times New Roman"/>
          <w:sz w:val="24"/>
          <w:szCs w:val="24"/>
        </w:rPr>
        <w:t xml:space="preserve">Woman </w:t>
      </w:r>
      <w:proofErr w:type="gramStart"/>
      <w:r w:rsidRPr="00111313">
        <w:rPr>
          <w:rFonts w:ascii="Times New Roman" w:hAnsi="Times New Roman" w:cs="Times New Roman"/>
          <w:sz w:val="24"/>
          <w:szCs w:val="24"/>
        </w:rPr>
        <w:t>alone seems to have</w:t>
      </w:r>
      <w:proofErr w:type="gramEnd"/>
      <w:r w:rsidRPr="00111313">
        <w:rPr>
          <w:rFonts w:ascii="Times New Roman" w:hAnsi="Times New Roman" w:cs="Times New Roman"/>
          <w:sz w:val="24"/>
          <w:szCs w:val="24"/>
        </w:rPr>
        <w:t xml:space="preserve"> </w:t>
      </w:r>
      <w:r>
        <w:rPr>
          <w:rFonts w:ascii="Times New Roman" w:hAnsi="Times New Roman" w:cs="Times New Roman"/>
          <w:sz w:val="24"/>
          <w:szCs w:val="24"/>
        </w:rPr>
        <w:t>‘</w:t>
      </w:r>
      <w:r w:rsidRPr="00111313">
        <w:rPr>
          <w:rFonts w:ascii="Times New Roman" w:hAnsi="Times New Roman" w:cs="Times New Roman"/>
          <w:sz w:val="24"/>
          <w:szCs w:val="24"/>
        </w:rPr>
        <w:t>gender</w:t>
      </w:r>
      <w:r>
        <w:rPr>
          <w:rFonts w:ascii="Times New Roman" w:hAnsi="Times New Roman" w:cs="Times New Roman"/>
          <w:sz w:val="24"/>
          <w:szCs w:val="24"/>
        </w:rPr>
        <w:t>’</w:t>
      </w:r>
      <w:r w:rsidRPr="00111313">
        <w:rPr>
          <w:rFonts w:ascii="Times New Roman" w:hAnsi="Times New Roman" w:cs="Times New Roman"/>
          <w:sz w:val="24"/>
          <w:szCs w:val="24"/>
        </w:rPr>
        <w:t xml:space="preserve"> since the category itself is defined as that aspect of social relations based on difference between sexes in which the standard has always been man. </w:t>
      </w:r>
      <w:r>
        <w:rPr>
          <w:rFonts w:ascii="Times New Roman" w:hAnsi="Times New Roman" w:cs="Times New Roman"/>
          <w:sz w:val="24"/>
          <w:szCs w:val="24"/>
        </w:rPr>
        <w:t>‘</w:t>
      </w:r>
      <w:r w:rsidRPr="00111313">
        <w:rPr>
          <w:rFonts w:ascii="Times New Roman" w:hAnsi="Times New Roman" w:cs="Times New Roman"/>
          <w:sz w:val="24"/>
          <w:szCs w:val="24"/>
        </w:rPr>
        <w:t>How can one be an enemy of woman, where she may be?</w:t>
      </w:r>
      <w:r>
        <w:rPr>
          <w:rFonts w:ascii="Times New Roman" w:hAnsi="Times New Roman" w:cs="Times New Roman"/>
          <w:sz w:val="24"/>
          <w:szCs w:val="24"/>
        </w:rPr>
        <w:t>’</w:t>
      </w:r>
      <w:r w:rsidRPr="00111313">
        <w:rPr>
          <w:rFonts w:ascii="Times New Roman" w:hAnsi="Times New Roman" w:cs="Times New Roman"/>
          <w:sz w:val="24"/>
          <w:szCs w:val="24"/>
        </w:rPr>
        <w:t xml:space="preserve"> as the Renaissance physician Paracelsus put it; this could never </w:t>
      </w:r>
      <w:proofErr w:type="gramStart"/>
      <w:r w:rsidRPr="00111313">
        <w:rPr>
          <w:rFonts w:ascii="Times New Roman" w:hAnsi="Times New Roman" w:cs="Times New Roman"/>
          <w:sz w:val="24"/>
          <w:szCs w:val="24"/>
        </w:rPr>
        <w:t>be said</w:t>
      </w:r>
      <w:proofErr w:type="gramEnd"/>
      <w:r w:rsidRPr="00111313">
        <w:rPr>
          <w:rFonts w:ascii="Times New Roman" w:hAnsi="Times New Roman" w:cs="Times New Roman"/>
          <w:sz w:val="24"/>
          <w:szCs w:val="24"/>
        </w:rPr>
        <w:t xml:space="preserve"> of man because, quite simply, </w:t>
      </w:r>
      <w:r>
        <w:rPr>
          <w:rFonts w:ascii="Times New Roman" w:hAnsi="Times New Roman" w:cs="Times New Roman"/>
          <w:sz w:val="24"/>
          <w:szCs w:val="24"/>
        </w:rPr>
        <w:t>‘</w:t>
      </w:r>
      <w:r w:rsidRPr="00111313">
        <w:rPr>
          <w:rFonts w:ascii="Times New Roman" w:hAnsi="Times New Roman" w:cs="Times New Roman"/>
          <w:sz w:val="24"/>
          <w:szCs w:val="24"/>
        </w:rPr>
        <w:t>one</w:t>
      </w:r>
      <w:r>
        <w:rPr>
          <w:rFonts w:ascii="Times New Roman" w:hAnsi="Times New Roman" w:cs="Times New Roman"/>
          <w:sz w:val="24"/>
          <w:szCs w:val="24"/>
        </w:rPr>
        <w:t>’</w:t>
      </w:r>
      <w:r w:rsidRPr="00111313">
        <w:rPr>
          <w:rFonts w:ascii="Times New Roman" w:hAnsi="Times New Roman" w:cs="Times New Roman"/>
          <w:sz w:val="24"/>
          <w:szCs w:val="24"/>
        </w:rPr>
        <w:t xml:space="preserve"> is male. It is </w:t>
      </w:r>
      <w:proofErr w:type="gramStart"/>
      <w:r w:rsidRPr="00111313">
        <w:rPr>
          <w:rFonts w:ascii="Times New Roman" w:hAnsi="Times New Roman" w:cs="Times New Roman"/>
          <w:sz w:val="24"/>
          <w:szCs w:val="24"/>
        </w:rPr>
        <w:t>probably not</w:t>
      </w:r>
      <w:proofErr w:type="gramEnd"/>
      <w:r w:rsidRPr="00111313">
        <w:rPr>
          <w:rFonts w:ascii="Times New Roman" w:hAnsi="Times New Roman" w:cs="Times New Roman"/>
          <w:sz w:val="24"/>
          <w:szCs w:val="24"/>
        </w:rPr>
        <w:t xml:space="preserve"> possible to write a history of man’s body and its pleasures because the historical record was created in a cultural tradition where no such history was necessary.</w:t>
      </w:r>
      <w:r w:rsidRPr="00111313">
        <w:rPr>
          <w:rStyle w:val="FootnoteReference"/>
          <w:rFonts w:ascii="Times New Roman" w:hAnsi="Times New Roman" w:cs="Times New Roman"/>
          <w:sz w:val="24"/>
          <w:szCs w:val="24"/>
        </w:rPr>
        <w:footnoteReference w:id="50"/>
      </w:r>
    </w:p>
    <w:p w14:paraId="705F04F7" w14:textId="606B921F" w:rsidR="00FA017E" w:rsidRPr="00C90D04" w:rsidRDefault="00FA017E" w:rsidP="007E719F">
      <w:pPr>
        <w:widowControl w:val="0"/>
        <w:spacing w:after="0" w:line="480" w:lineRule="auto"/>
        <w:rPr>
          <w:rFonts w:ascii="Times New Roman" w:hAnsi="Times New Roman" w:cs="Times New Roman"/>
          <w:sz w:val="24"/>
          <w:szCs w:val="24"/>
        </w:rPr>
      </w:pPr>
      <w:r w:rsidRPr="00C90D04">
        <w:rPr>
          <w:rFonts w:ascii="Times New Roman" w:hAnsi="Times New Roman" w:cs="Times New Roman"/>
          <w:sz w:val="24"/>
          <w:szCs w:val="24"/>
        </w:rPr>
        <w:lastRenderedPageBreak/>
        <w:t xml:space="preserve">This is not to say that man does not conform to a standard of masculinity, but the scholarship written attempting to understand masculinity is far less plentiful than the scholarship focused on categorizing and, in most cases, oppressing the feminine—simply because it was not necessary. </w:t>
      </w:r>
      <w:r>
        <w:rPr>
          <w:rFonts w:ascii="Times New Roman" w:hAnsi="Times New Roman" w:cs="Times New Roman"/>
          <w:sz w:val="24"/>
          <w:szCs w:val="24"/>
        </w:rPr>
        <w:t>T</w:t>
      </w:r>
      <w:r w:rsidRPr="00C90D04">
        <w:rPr>
          <w:rFonts w:ascii="Times New Roman" w:hAnsi="Times New Roman" w:cs="Times New Roman"/>
          <w:sz w:val="24"/>
          <w:szCs w:val="24"/>
        </w:rPr>
        <w:t xml:space="preserve">he biological divergence that popularized the two-sex model that persists today did not occur until the eighteenth century. It was during this time that the obvious distinctions between reproductive organs issued not merely from being ‘inward’ and ‘outward,’ but </w:t>
      </w:r>
      <w:proofErr w:type="gramStart"/>
      <w:r w:rsidRPr="00C90D04">
        <w:rPr>
          <w:rFonts w:ascii="Times New Roman" w:hAnsi="Times New Roman" w:cs="Times New Roman"/>
          <w:sz w:val="24"/>
          <w:szCs w:val="24"/>
        </w:rPr>
        <w:t>rather altogether</w:t>
      </w:r>
      <w:proofErr w:type="gramEnd"/>
      <w:r w:rsidRPr="00C90D04">
        <w:rPr>
          <w:rFonts w:ascii="Times New Roman" w:hAnsi="Times New Roman" w:cs="Times New Roman"/>
          <w:sz w:val="24"/>
          <w:szCs w:val="24"/>
        </w:rPr>
        <w:t xml:space="preserve"> dissimilar and texts began to take note. It was not until around 1759 that the single basic structure of the human body was revised to include woman.</w:t>
      </w:r>
      <w:r w:rsidRPr="00C90D04">
        <w:rPr>
          <w:rStyle w:val="FootnoteReference"/>
          <w:rFonts w:ascii="Times New Roman" w:hAnsi="Times New Roman" w:cs="Times New Roman"/>
          <w:sz w:val="24"/>
          <w:szCs w:val="24"/>
        </w:rPr>
        <w:footnoteReference w:id="51"/>
      </w:r>
      <w:r w:rsidRPr="00C90D04">
        <w:rPr>
          <w:rFonts w:ascii="Times New Roman" w:hAnsi="Times New Roman" w:cs="Times New Roman"/>
          <w:sz w:val="24"/>
          <w:szCs w:val="24"/>
        </w:rPr>
        <w:t xml:space="preserve"> Laqueur states, ‘Sex, in both the one-sex and two-sex worlds, is situation</w:t>
      </w:r>
      <w:r w:rsidR="005C2E34">
        <w:rPr>
          <w:rFonts w:ascii="Times New Roman" w:hAnsi="Times New Roman" w:cs="Times New Roman"/>
          <w:sz w:val="24"/>
          <w:szCs w:val="24"/>
        </w:rPr>
        <w:t>al</w:t>
      </w:r>
      <w:r w:rsidRPr="00C90D04">
        <w:rPr>
          <w:rFonts w:ascii="Times New Roman" w:hAnsi="Times New Roman" w:cs="Times New Roman"/>
          <w:sz w:val="24"/>
          <w:szCs w:val="24"/>
        </w:rPr>
        <w:t>; it is explicable only within the context of battles over gender and power.’</w:t>
      </w:r>
      <w:r w:rsidRPr="00C90D04">
        <w:rPr>
          <w:rStyle w:val="FootnoteReference"/>
          <w:rFonts w:ascii="Times New Roman" w:hAnsi="Times New Roman" w:cs="Times New Roman"/>
          <w:sz w:val="24"/>
          <w:szCs w:val="24"/>
        </w:rPr>
        <w:footnoteReference w:id="52"/>
      </w:r>
      <w:r w:rsidRPr="00C90D04">
        <w:rPr>
          <w:rFonts w:ascii="Times New Roman" w:hAnsi="Times New Roman" w:cs="Times New Roman"/>
          <w:sz w:val="24"/>
          <w:szCs w:val="24"/>
        </w:rPr>
        <w:t xml:space="preserve"> Therefore, it would be a mistake to discount the early modern era’s understanding of gender and the way this influenced how power was consolidated in society. Moreover, considering the way power was divided through gender in the early modern era, Shakespeare’s </w:t>
      </w:r>
      <w:r w:rsidRPr="00C90D04">
        <w:rPr>
          <w:rFonts w:ascii="Times New Roman" w:hAnsi="Times New Roman" w:cs="Times New Roman"/>
          <w:i/>
          <w:iCs/>
          <w:sz w:val="24"/>
          <w:szCs w:val="24"/>
        </w:rPr>
        <w:t xml:space="preserve">Macbeth </w:t>
      </w:r>
      <w:proofErr w:type="gramStart"/>
      <w:r w:rsidRPr="00C90D04">
        <w:rPr>
          <w:rFonts w:ascii="Times New Roman" w:hAnsi="Times New Roman" w:cs="Times New Roman"/>
          <w:sz w:val="24"/>
          <w:szCs w:val="24"/>
        </w:rPr>
        <w:t>ultimately redistributes</w:t>
      </w:r>
      <w:proofErr w:type="gramEnd"/>
      <w:r w:rsidRPr="00C90D04">
        <w:rPr>
          <w:rFonts w:ascii="Times New Roman" w:hAnsi="Times New Roman" w:cs="Times New Roman"/>
          <w:sz w:val="24"/>
          <w:szCs w:val="24"/>
        </w:rPr>
        <w:t xml:space="preserve"> that power through the revision of femininity.  </w:t>
      </w:r>
    </w:p>
    <w:p w14:paraId="203703E6" w14:textId="7E0D2F92" w:rsidR="00BA7AD0" w:rsidRDefault="00FA017E" w:rsidP="007E719F">
      <w:pPr>
        <w:widowControl w:val="0"/>
        <w:spacing w:line="480" w:lineRule="auto"/>
        <w:rPr>
          <w:rFonts w:ascii="Times New Roman" w:hAnsi="Times New Roman" w:cs="Times New Roman"/>
          <w:sz w:val="24"/>
          <w:szCs w:val="24"/>
        </w:rPr>
        <w:sectPr w:rsidR="00BA7AD0" w:rsidSect="001461D9">
          <w:headerReference w:type="default" r:id="rId8"/>
          <w:footnotePr>
            <w:numRestart w:val="eachSect"/>
          </w:footnotePr>
          <w:pgSz w:w="12240" w:h="15840"/>
          <w:pgMar w:top="1440" w:right="1440" w:bottom="1440" w:left="1440" w:header="720" w:footer="720" w:gutter="0"/>
          <w:cols w:space="720"/>
          <w:titlePg/>
          <w:docGrid w:linePitch="360"/>
        </w:sectPr>
      </w:pPr>
      <w:r w:rsidRPr="00C90D04">
        <w:rPr>
          <w:rFonts w:ascii="Times New Roman" w:hAnsi="Times New Roman" w:cs="Times New Roman"/>
          <w:sz w:val="24"/>
          <w:szCs w:val="24"/>
        </w:rPr>
        <w:tab/>
      </w:r>
      <w:r w:rsidRPr="00C90D04">
        <w:rPr>
          <w:rFonts w:ascii="Times New Roman" w:hAnsi="Times New Roman" w:cs="Times New Roman"/>
          <w:i/>
          <w:iCs/>
          <w:sz w:val="24"/>
          <w:szCs w:val="24"/>
        </w:rPr>
        <w:t xml:space="preserve">Macbeth, </w:t>
      </w:r>
      <w:r w:rsidRPr="00C90D04">
        <w:rPr>
          <w:rFonts w:ascii="Times New Roman" w:hAnsi="Times New Roman" w:cs="Times New Roman"/>
          <w:sz w:val="24"/>
          <w:szCs w:val="24"/>
        </w:rPr>
        <w:t xml:space="preserve">out of Shakespeare’s </w:t>
      </w:r>
      <w:proofErr w:type="gramStart"/>
      <w:r w:rsidRPr="00C90D04">
        <w:rPr>
          <w:rFonts w:ascii="Times New Roman" w:hAnsi="Times New Roman" w:cs="Times New Roman"/>
          <w:sz w:val="24"/>
          <w:szCs w:val="24"/>
        </w:rPr>
        <w:t>many</w:t>
      </w:r>
      <w:proofErr w:type="gramEnd"/>
      <w:r w:rsidRPr="00C90D04">
        <w:rPr>
          <w:rFonts w:ascii="Times New Roman" w:hAnsi="Times New Roman" w:cs="Times New Roman"/>
          <w:sz w:val="24"/>
          <w:szCs w:val="24"/>
        </w:rPr>
        <w:t xml:space="preserve"> tragedies, is able to simultaneously represent and challenge normative structure through the gender roles </w:t>
      </w:r>
      <w:r>
        <w:rPr>
          <w:rFonts w:ascii="Times New Roman" w:hAnsi="Times New Roman" w:cs="Times New Roman"/>
          <w:sz w:val="24"/>
          <w:szCs w:val="24"/>
        </w:rPr>
        <w:t xml:space="preserve">of </w:t>
      </w:r>
      <w:r w:rsidRPr="00C90D04">
        <w:rPr>
          <w:rFonts w:ascii="Times New Roman" w:hAnsi="Times New Roman" w:cs="Times New Roman"/>
          <w:sz w:val="24"/>
          <w:szCs w:val="24"/>
        </w:rPr>
        <w:t xml:space="preserve">early modern society </w:t>
      </w:r>
      <w:r>
        <w:rPr>
          <w:rFonts w:ascii="Times New Roman" w:hAnsi="Times New Roman" w:cs="Times New Roman"/>
          <w:sz w:val="24"/>
          <w:szCs w:val="24"/>
        </w:rPr>
        <w:t xml:space="preserve">and the </w:t>
      </w:r>
      <w:r w:rsidRPr="00C90D04">
        <w:rPr>
          <w:rFonts w:ascii="Times New Roman" w:hAnsi="Times New Roman" w:cs="Times New Roman"/>
          <w:sz w:val="24"/>
          <w:szCs w:val="24"/>
        </w:rPr>
        <w:t>reinterpretation of the Greek tragedy</w:t>
      </w:r>
      <w:r>
        <w:rPr>
          <w:rFonts w:ascii="Times New Roman" w:hAnsi="Times New Roman" w:cs="Times New Roman"/>
          <w:sz w:val="24"/>
          <w:szCs w:val="24"/>
        </w:rPr>
        <w:t>.</w:t>
      </w:r>
      <w:r w:rsidRPr="00C90D04">
        <w:rPr>
          <w:rFonts w:ascii="Times New Roman" w:hAnsi="Times New Roman" w:cs="Times New Roman"/>
          <w:sz w:val="24"/>
          <w:szCs w:val="24"/>
        </w:rPr>
        <w:t xml:space="preserve"> In order to demonstrate and contest the intentions of the text, the function and fault of gender in </w:t>
      </w:r>
      <w:r w:rsidRPr="00C90D04">
        <w:rPr>
          <w:rFonts w:ascii="Times New Roman" w:hAnsi="Times New Roman" w:cs="Times New Roman"/>
          <w:i/>
          <w:iCs/>
          <w:sz w:val="24"/>
          <w:szCs w:val="24"/>
        </w:rPr>
        <w:t>Macbeth</w:t>
      </w:r>
      <w:r w:rsidRPr="00C90D04">
        <w:rPr>
          <w:rFonts w:ascii="Times New Roman" w:hAnsi="Times New Roman" w:cs="Times New Roman"/>
          <w:sz w:val="24"/>
          <w:szCs w:val="24"/>
        </w:rPr>
        <w:t xml:space="preserve"> must </w:t>
      </w:r>
      <w:proofErr w:type="gramStart"/>
      <w:r w:rsidRPr="00C90D04">
        <w:rPr>
          <w:rFonts w:ascii="Times New Roman" w:hAnsi="Times New Roman" w:cs="Times New Roman"/>
          <w:sz w:val="24"/>
          <w:szCs w:val="24"/>
        </w:rPr>
        <w:t>be recognized</w:t>
      </w:r>
      <w:proofErr w:type="gramEnd"/>
      <w:r w:rsidRPr="00C90D04">
        <w:rPr>
          <w:rFonts w:ascii="Times New Roman" w:hAnsi="Times New Roman" w:cs="Times New Roman"/>
          <w:sz w:val="24"/>
          <w:szCs w:val="24"/>
        </w:rPr>
        <w:t xml:space="preserve"> first to </w:t>
      </w:r>
      <w:r w:rsidR="00CE6821">
        <w:rPr>
          <w:rFonts w:ascii="Times New Roman" w:hAnsi="Times New Roman" w:cs="Times New Roman"/>
          <w:sz w:val="24"/>
          <w:szCs w:val="24"/>
        </w:rPr>
        <w:t xml:space="preserve">demonstrate </w:t>
      </w:r>
      <w:r w:rsidRPr="00C90D04">
        <w:rPr>
          <w:rFonts w:ascii="Times New Roman" w:hAnsi="Times New Roman" w:cs="Times New Roman"/>
          <w:sz w:val="24"/>
          <w:szCs w:val="24"/>
        </w:rPr>
        <w:t xml:space="preserve">the revision of femininity. </w:t>
      </w:r>
      <w:r>
        <w:rPr>
          <w:rFonts w:ascii="Times New Roman" w:hAnsi="Times New Roman" w:cs="Times New Roman"/>
          <w:sz w:val="24"/>
          <w:szCs w:val="24"/>
        </w:rPr>
        <w:t>Power, associated with the male sex, relies upon traits associated with the ‘masculine ideal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specifically violence. Macbeth’s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is challenged within the play due to </w:t>
      </w:r>
      <w:r w:rsidR="00CE6821">
        <w:rPr>
          <w:rFonts w:ascii="Times New Roman" w:hAnsi="Times New Roman" w:cs="Times New Roman"/>
          <w:sz w:val="24"/>
          <w:szCs w:val="24"/>
        </w:rPr>
        <w:t>an inferior</w:t>
      </w:r>
      <w:r>
        <w:rPr>
          <w:rFonts w:ascii="Times New Roman" w:hAnsi="Times New Roman" w:cs="Times New Roman"/>
          <w:sz w:val="24"/>
          <w:szCs w:val="24"/>
        </w:rPr>
        <w:t xml:space="preserve"> demonstration of power, despite his previous successes. How does Macbeth’s relationship with Lady Macbeth shape and potentially destroy his masculine identity? </w:t>
      </w:r>
      <w:r w:rsidRPr="00C90D04">
        <w:rPr>
          <w:rFonts w:ascii="Times New Roman" w:hAnsi="Times New Roman" w:cs="Times New Roman"/>
          <w:sz w:val="24"/>
          <w:szCs w:val="24"/>
        </w:rPr>
        <w:t xml:space="preserve">Determining Lady Macbeth’s role and motives within </w:t>
      </w:r>
      <w:r w:rsidRPr="00C90D04">
        <w:rPr>
          <w:rFonts w:ascii="Times New Roman" w:hAnsi="Times New Roman" w:cs="Times New Roman"/>
          <w:i/>
          <w:iCs/>
          <w:sz w:val="24"/>
          <w:szCs w:val="24"/>
        </w:rPr>
        <w:t xml:space="preserve">Macbeth </w:t>
      </w:r>
      <w:r w:rsidRPr="00C90D04">
        <w:rPr>
          <w:rFonts w:ascii="Times New Roman" w:hAnsi="Times New Roman" w:cs="Times New Roman"/>
          <w:sz w:val="24"/>
          <w:szCs w:val="24"/>
        </w:rPr>
        <w:t xml:space="preserve">will aid in demonstrating how </w:t>
      </w:r>
      <w:r w:rsidRPr="00C90D04">
        <w:rPr>
          <w:rFonts w:ascii="Times New Roman" w:hAnsi="Times New Roman" w:cs="Times New Roman"/>
          <w:sz w:val="24"/>
          <w:szCs w:val="24"/>
        </w:rPr>
        <w:lastRenderedPageBreak/>
        <w:t xml:space="preserve">Shakespeare attempts to simultaneously maintain and challenge the existing circumstances of gender. </w:t>
      </w:r>
      <w:r>
        <w:rPr>
          <w:rFonts w:ascii="Times New Roman" w:hAnsi="Times New Roman" w:cs="Times New Roman"/>
          <w:sz w:val="24"/>
          <w:szCs w:val="24"/>
        </w:rPr>
        <w:t xml:space="preserve">Lady Macbeth asks to be ‘unsexed’ and adopts masculine traits in order to gain power, making vital motions towards a new expression of feminine. Yet, in doing so seemingly continues to fulfill the function of her gender: to support her husband’s achievements rather than seek her own. Shakespeare artfully adapts the structure of Greek dramatic tragedy to contain a unique portrayal of gender and in doing so reverses the role of hero and </w:t>
      </w:r>
      <w:proofErr w:type="gramStart"/>
      <w:r>
        <w:rPr>
          <w:rFonts w:ascii="Times New Roman" w:hAnsi="Times New Roman" w:cs="Times New Roman"/>
          <w:sz w:val="24"/>
          <w:szCs w:val="24"/>
        </w:rPr>
        <w:t>heroine</w:t>
      </w:r>
      <w:proofErr w:type="gramEnd"/>
      <w:r>
        <w:rPr>
          <w:rFonts w:ascii="Times New Roman" w:hAnsi="Times New Roman" w:cs="Times New Roman"/>
          <w:sz w:val="24"/>
          <w:szCs w:val="24"/>
        </w:rPr>
        <w:t xml:space="preserve">. </w:t>
      </w:r>
    </w:p>
    <w:p w14:paraId="28979C32" w14:textId="4DE3F3DB" w:rsidR="002B1F1E" w:rsidRDefault="002B1F1E" w:rsidP="004A5572">
      <w:pPr>
        <w:pStyle w:val="Heading2"/>
        <w:rPr>
          <w:i/>
          <w:iCs/>
        </w:rPr>
      </w:pPr>
      <w:bookmarkStart w:id="2" w:name="_Toc97817963"/>
      <w:r>
        <w:lastRenderedPageBreak/>
        <w:t xml:space="preserve">2. The Function and Fault of Gender in </w:t>
      </w:r>
      <w:r>
        <w:rPr>
          <w:i/>
          <w:iCs/>
        </w:rPr>
        <w:t>Macbeth</w:t>
      </w:r>
      <w:bookmarkEnd w:id="2"/>
    </w:p>
    <w:p w14:paraId="6C7BCDBD" w14:textId="77777777" w:rsidR="00755CE6" w:rsidRPr="00544C98" w:rsidRDefault="00755CE6" w:rsidP="007E719F">
      <w:pPr>
        <w:widowControl w:val="0"/>
        <w:spacing w:after="0" w:line="480" w:lineRule="auto"/>
        <w:rPr>
          <w:rFonts w:ascii="Times New Roman" w:hAnsi="Times New Roman" w:cs="Times New Roman"/>
          <w:sz w:val="24"/>
          <w:szCs w:val="24"/>
        </w:rPr>
      </w:pPr>
      <w:r w:rsidRPr="00443E7E">
        <w:rPr>
          <w:rFonts w:ascii="Times New Roman" w:hAnsi="Times New Roman" w:cs="Times New Roman"/>
          <w:sz w:val="24"/>
          <w:szCs w:val="24"/>
        </w:rPr>
        <w:t xml:space="preserve">Shakespeare’s </w:t>
      </w:r>
      <w:r w:rsidRPr="00443E7E">
        <w:rPr>
          <w:rFonts w:ascii="Times New Roman" w:hAnsi="Times New Roman" w:cs="Times New Roman"/>
          <w:i/>
          <w:iCs/>
          <w:sz w:val="24"/>
          <w:szCs w:val="24"/>
        </w:rPr>
        <w:t xml:space="preserve">The Tragedy of Macbeth </w:t>
      </w:r>
      <w:r w:rsidRPr="00443E7E">
        <w:rPr>
          <w:rFonts w:ascii="Times New Roman" w:hAnsi="Times New Roman" w:cs="Times New Roman"/>
          <w:sz w:val="24"/>
          <w:szCs w:val="24"/>
        </w:rPr>
        <w:t>is a play that attempts to illustrate an ability to choose for both men and women even when a choice fails fruition.</w:t>
      </w:r>
      <w:r>
        <w:rPr>
          <w:rFonts w:ascii="Times New Roman" w:hAnsi="Times New Roman" w:cs="Times New Roman"/>
          <w:b/>
          <w:bCs/>
          <w:sz w:val="24"/>
          <w:szCs w:val="24"/>
        </w:rPr>
        <w:t xml:space="preserve"> </w:t>
      </w:r>
      <w:r>
        <w:rPr>
          <w:rFonts w:ascii="Times New Roman" w:hAnsi="Times New Roman" w:cs="Times New Roman"/>
          <w:sz w:val="24"/>
          <w:szCs w:val="24"/>
        </w:rPr>
        <w:t xml:space="preserve">Nick Moschovakis writes that </w:t>
      </w:r>
      <w:r>
        <w:rPr>
          <w:rFonts w:ascii="Times New Roman" w:hAnsi="Times New Roman" w:cs="Times New Roman"/>
          <w:i/>
          <w:iCs/>
          <w:sz w:val="24"/>
          <w:szCs w:val="24"/>
        </w:rPr>
        <w:t>Macbeth ‘</w:t>
      </w:r>
      <w:r>
        <w:rPr>
          <w:rFonts w:ascii="Times New Roman" w:hAnsi="Times New Roman" w:cs="Times New Roman"/>
          <w:sz w:val="24"/>
          <w:szCs w:val="24"/>
        </w:rPr>
        <w:t>thus enlarges its scope beyond that of ordinary human relations. It invites speculation about the ultimate causes of pain and suffering, and may elicit our sympathy with reviled transgressors as we witness the betrayal of their extraordinary hopes.’</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The relatable and supernatural elements of the play allowed it to be appreciated by audiences in the early modern era.</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Shakespeare does not just question the human experience in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but also the role of gender, creating a forceful and vibrant set of characters in Macbeth and Lady Macbeth. Their interdependent marriage is the focal </w:t>
      </w:r>
      <w:r w:rsidRPr="003600C2">
        <w:rPr>
          <w:rFonts w:ascii="Times New Roman" w:hAnsi="Times New Roman" w:cs="Times New Roman"/>
          <w:sz w:val="24"/>
          <w:szCs w:val="24"/>
        </w:rPr>
        <w:t>point of a plethora of Shakespearean scholarship. Maria L. Howell suggests that the relationship between Macbeth and Lady Macbeth establishes the central conflict of the play</w:t>
      </w:r>
      <w:r>
        <w:rPr>
          <w:rFonts w:ascii="Times New Roman" w:hAnsi="Times New Roman" w:cs="Times New Roman"/>
          <w:sz w:val="24"/>
          <w:szCs w:val="24"/>
        </w:rPr>
        <w:t xml:space="preserve"> by demonstrating Macbeth’s dependence upon his wife. Others argue that Lady Macbeth is a detestable character who, ‘more hideous than the witches</w:t>
      </w:r>
      <w:proofErr w:type="gramStart"/>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often distracts from the quintessential meaning of the play. However, it is clear that Shakespeare uses the Macbeths to offer a distinctive representation of gender that does </w:t>
      </w:r>
      <w:proofErr w:type="gramStart"/>
      <w:r>
        <w:rPr>
          <w:rFonts w:ascii="Times New Roman" w:hAnsi="Times New Roman" w:cs="Times New Roman"/>
          <w:sz w:val="24"/>
          <w:szCs w:val="24"/>
        </w:rPr>
        <w:t>not quite align</w:t>
      </w:r>
      <w:proofErr w:type="gramEnd"/>
      <w:r>
        <w:rPr>
          <w:rFonts w:ascii="Times New Roman" w:hAnsi="Times New Roman" w:cs="Times New Roman"/>
          <w:sz w:val="24"/>
          <w:szCs w:val="24"/>
        </w:rPr>
        <w:t xml:space="preserve"> with the early modern understanding or the molds set by Greek tragedy. Instead, these characters </w:t>
      </w:r>
      <w:r w:rsidRPr="00544C98">
        <w:rPr>
          <w:rFonts w:ascii="Times New Roman" w:hAnsi="Times New Roman" w:cs="Times New Roman"/>
          <w:sz w:val="24"/>
          <w:szCs w:val="24"/>
        </w:rPr>
        <w:t>revise the expectations of gender to their success and inevitable downfall.</w:t>
      </w:r>
    </w:p>
    <w:p w14:paraId="6490AB0B" w14:textId="77777777" w:rsidR="00755CE6" w:rsidRPr="00C47D4E" w:rsidRDefault="00755CE6" w:rsidP="007E719F">
      <w:pPr>
        <w:widowControl w:val="0"/>
        <w:spacing w:after="0" w:line="480" w:lineRule="auto"/>
        <w:ind w:firstLine="720"/>
        <w:rPr>
          <w:rFonts w:ascii="Times New Roman" w:hAnsi="Times New Roman" w:cs="Times New Roman"/>
          <w:bCs/>
          <w:sz w:val="24"/>
          <w:szCs w:val="24"/>
        </w:rPr>
      </w:pPr>
      <w:r w:rsidRPr="00544C98">
        <w:rPr>
          <w:rFonts w:ascii="Times New Roman" w:hAnsi="Times New Roman" w:cs="Times New Roman"/>
          <w:bCs/>
          <w:sz w:val="24"/>
          <w:szCs w:val="24"/>
        </w:rPr>
        <w:t xml:space="preserve">In a play as </w:t>
      </w:r>
      <w:r>
        <w:rPr>
          <w:rFonts w:ascii="Times New Roman" w:hAnsi="Times New Roman" w:cs="Times New Roman"/>
          <w:bCs/>
          <w:sz w:val="24"/>
          <w:szCs w:val="24"/>
        </w:rPr>
        <w:t xml:space="preserve">holistically </w:t>
      </w:r>
      <w:r w:rsidRPr="00544C98">
        <w:rPr>
          <w:rFonts w:ascii="Times New Roman" w:hAnsi="Times New Roman" w:cs="Times New Roman"/>
          <w:bCs/>
          <w:sz w:val="24"/>
          <w:szCs w:val="24"/>
        </w:rPr>
        <w:t xml:space="preserve">violent as Shakespeare’s </w:t>
      </w:r>
      <w:r w:rsidRPr="00544C98">
        <w:rPr>
          <w:rFonts w:ascii="Times New Roman" w:hAnsi="Times New Roman" w:cs="Times New Roman"/>
          <w:bCs/>
          <w:i/>
          <w:iCs/>
          <w:sz w:val="24"/>
          <w:szCs w:val="24"/>
        </w:rPr>
        <w:t>Macbeth</w:t>
      </w:r>
      <w:r w:rsidRPr="00544C98">
        <w:rPr>
          <w:rFonts w:ascii="Times New Roman" w:hAnsi="Times New Roman" w:cs="Times New Roman"/>
          <w:bCs/>
          <w:sz w:val="24"/>
          <w:szCs w:val="24"/>
        </w:rPr>
        <w:t>, early modern gender roles demand</w:t>
      </w:r>
      <w:r>
        <w:rPr>
          <w:rFonts w:ascii="Times New Roman" w:hAnsi="Times New Roman" w:cs="Times New Roman"/>
          <w:bCs/>
          <w:sz w:val="24"/>
          <w:szCs w:val="24"/>
        </w:rPr>
        <w:t>ed</w:t>
      </w:r>
      <w:r w:rsidRPr="00544C98">
        <w:rPr>
          <w:rFonts w:ascii="Times New Roman" w:hAnsi="Times New Roman" w:cs="Times New Roman"/>
          <w:bCs/>
          <w:sz w:val="24"/>
          <w:szCs w:val="24"/>
        </w:rPr>
        <w:t xml:space="preserve"> that masculinity drive the narrative</w:t>
      </w:r>
      <w:r>
        <w:rPr>
          <w:rFonts w:ascii="Times New Roman" w:hAnsi="Times New Roman" w:cs="Times New Roman"/>
          <w:bCs/>
          <w:sz w:val="24"/>
          <w:szCs w:val="24"/>
        </w:rPr>
        <w:t xml:space="preserve"> </w:t>
      </w:r>
      <w:r w:rsidRPr="00544C98">
        <w:rPr>
          <w:rFonts w:ascii="Times New Roman" w:hAnsi="Times New Roman" w:cs="Times New Roman"/>
          <w:bCs/>
          <w:sz w:val="24"/>
          <w:szCs w:val="24"/>
        </w:rPr>
        <w:t>and Shakespeare, in appearances, seems to appease this demand</w:t>
      </w:r>
      <w:proofErr w:type="gramStart"/>
      <w:r w:rsidRPr="00544C98">
        <w:rPr>
          <w:rFonts w:ascii="Times New Roman" w:hAnsi="Times New Roman" w:cs="Times New Roman"/>
          <w:bCs/>
          <w:sz w:val="24"/>
          <w:szCs w:val="24"/>
        </w:rPr>
        <w:t xml:space="preserve">.  </w:t>
      </w:r>
      <w:proofErr w:type="gramEnd"/>
      <w:r w:rsidRPr="00544C98">
        <w:rPr>
          <w:rFonts w:ascii="Times New Roman" w:hAnsi="Times New Roman" w:cs="Times New Roman"/>
          <w:bCs/>
          <w:i/>
          <w:iCs/>
          <w:sz w:val="24"/>
          <w:szCs w:val="24"/>
        </w:rPr>
        <w:t xml:space="preserve">Macbeth </w:t>
      </w:r>
      <w:r>
        <w:rPr>
          <w:rFonts w:ascii="Times New Roman" w:hAnsi="Times New Roman" w:cs="Times New Roman"/>
          <w:bCs/>
          <w:sz w:val="24"/>
          <w:szCs w:val="24"/>
        </w:rPr>
        <w:t>is full of strong and dynamic male characters that deal with the politics, violence, bloodlust, and betrayal incited by a kingdom on the verge of collapse.</w:t>
      </w:r>
      <w:r w:rsidRPr="00A322E2">
        <w:rPr>
          <w:rFonts w:ascii="Times New Roman" w:hAnsi="Times New Roman" w:cs="Times New Roman"/>
          <w:bCs/>
          <w:sz w:val="24"/>
          <w:szCs w:val="24"/>
        </w:rPr>
        <w:t xml:space="preserve"> </w:t>
      </w:r>
      <w:proofErr w:type="gramStart"/>
      <w:r>
        <w:rPr>
          <w:rFonts w:ascii="Times New Roman" w:hAnsi="Times New Roman" w:cs="Times New Roman"/>
          <w:bCs/>
          <w:sz w:val="24"/>
          <w:szCs w:val="24"/>
        </w:rPr>
        <w:t>Many</w:t>
      </w:r>
      <w:proofErr w:type="gramEnd"/>
      <w:r>
        <w:rPr>
          <w:rFonts w:ascii="Times New Roman" w:hAnsi="Times New Roman" w:cs="Times New Roman"/>
          <w:bCs/>
          <w:sz w:val="24"/>
          <w:szCs w:val="24"/>
        </w:rPr>
        <w:t xml:space="preserve"> </w:t>
      </w:r>
      <w:r>
        <w:rPr>
          <w:rFonts w:ascii="Times New Roman" w:hAnsi="Times New Roman" w:cs="Times New Roman"/>
          <w:bCs/>
          <w:sz w:val="24"/>
          <w:szCs w:val="24"/>
        </w:rPr>
        <w:lastRenderedPageBreak/>
        <w:t xml:space="preserve">male characters are developed to suit the needs of the play: King Duncan, Banquo, Macduff, and Malcom to name a few. It is Macbeth that is outwardly challenged with carrying the weight of the narrative, questioning moral understanding by his actions and the supernatural forces that </w:t>
      </w:r>
      <w:proofErr w:type="gramStart"/>
      <w:r>
        <w:rPr>
          <w:rFonts w:ascii="Times New Roman" w:hAnsi="Times New Roman" w:cs="Times New Roman"/>
          <w:bCs/>
          <w:sz w:val="24"/>
          <w:szCs w:val="24"/>
        </w:rPr>
        <w:t>seemingly drive</w:t>
      </w:r>
      <w:proofErr w:type="gramEnd"/>
      <w:r>
        <w:rPr>
          <w:rFonts w:ascii="Times New Roman" w:hAnsi="Times New Roman" w:cs="Times New Roman"/>
          <w:bCs/>
          <w:sz w:val="24"/>
          <w:szCs w:val="24"/>
        </w:rPr>
        <w:t xml:space="preserve"> him. What is pushing Macbeth to his own defeat throughout the play? To answer this question, we must consider how masculinity fuels Macbeth’s ambitions. The study of masculinity within Shakespearean drama is not a simple task. </w:t>
      </w:r>
      <w:r w:rsidRPr="007D5516">
        <w:rPr>
          <w:rFonts w:ascii="Times New Roman" w:hAnsi="Times New Roman" w:cs="Times New Roman"/>
          <w:bCs/>
          <w:sz w:val="24"/>
          <w:szCs w:val="24"/>
        </w:rPr>
        <w:t xml:space="preserve">Just as </w:t>
      </w:r>
      <w:r w:rsidRPr="007D5516">
        <w:rPr>
          <w:rFonts w:ascii="Times New Roman" w:hAnsi="Times New Roman" w:cs="Times New Roman"/>
          <w:sz w:val="24"/>
          <w:szCs w:val="24"/>
          <w:shd w:val="clear" w:color="auto" w:fill="FFFFFF"/>
        </w:rPr>
        <w:t>Laqueur</w:t>
      </w:r>
      <w:r w:rsidRPr="007D5516">
        <w:rPr>
          <w:rFonts w:ascii="Times New Roman" w:hAnsi="Times New Roman" w:cs="Times New Roman"/>
          <w:bCs/>
          <w:sz w:val="24"/>
          <w:szCs w:val="24"/>
        </w:rPr>
        <w:t xml:space="preserve"> states in his book </w:t>
      </w:r>
      <w:r w:rsidRPr="007D5516">
        <w:rPr>
          <w:rFonts w:ascii="Times New Roman" w:hAnsi="Times New Roman" w:cs="Times New Roman"/>
          <w:bCs/>
          <w:i/>
          <w:iCs/>
          <w:sz w:val="24"/>
          <w:szCs w:val="24"/>
        </w:rPr>
        <w:t xml:space="preserve">Making Sex </w:t>
      </w:r>
      <w:r w:rsidRPr="007D5516">
        <w:rPr>
          <w:rFonts w:ascii="Times New Roman" w:hAnsi="Times New Roman" w:cs="Times New Roman"/>
          <w:bCs/>
          <w:sz w:val="24"/>
          <w:szCs w:val="24"/>
        </w:rPr>
        <w:t xml:space="preserve">that we lack a viable history of masculinity as it is women </w:t>
      </w:r>
      <w:r>
        <w:rPr>
          <w:rFonts w:ascii="Times New Roman" w:hAnsi="Times New Roman" w:cs="Times New Roman"/>
          <w:bCs/>
          <w:sz w:val="24"/>
          <w:szCs w:val="24"/>
        </w:rPr>
        <w:t xml:space="preserve">who alone seem to have gender, </w:t>
      </w:r>
      <w:r w:rsidRPr="00A322E2">
        <w:rPr>
          <w:rFonts w:ascii="Times New Roman" w:hAnsi="Times New Roman" w:cs="Times New Roman"/>
          <w:bCs/>
          <w:sz w:val="24"/>
          <w:szCs w:val="24"/>
        </w:rPr>
        <w:t>Jennifer Feather writes in the article ‘Shakespeare and Masculinity’ that ‘</w:t>
      </w:r>
      <w:r w:rsidRPr="00A322E2">
        <w:rPr>
          <w:rFonts w:ascii="Times New Roman" w:hAnsi="Times New Roman" w:cs="Times New Roman"/>
          <w:color w:val="1C1D1E"/>
          <w:sz w:val="24"/>
          <w:szCs w:val="24"/>
          <w:shd w:val="clear" w:color="auto" w:fill="FFFFFF"/>
        </w:rPr>
        <w:t>The peculiar challenge posed by studying Shakespearean masculinity is its resistance to inquiry’</w:t>
      </w:r>
      <w:r w:rsidRPr="00A322E2">
        <w:rPr>
          <w:rStyle w:val="FootnoteReference"/>
          <w:rFonts w:ascii="Times New Roman" w:hAnsi="Times New Roman" w:cs="Times New Roman"/>
          <w:color w:val="1C1D1E"/>
          <w:sz w:val="24"/>
          <w:szCs w:val="24"/>
          <w:shd w:val="clear" w:color="auto" w:fill="FFFFFF"/>
        </w:rPr>
        <w:footnoteReference w:id="56"/>
      </w:r>
      <w:r w:rsidRPr="00A322E2">
        <w:rPr>
          <w:rFonts w:ascii="Times New Roman" w:hAnsi="Times New Roman" w:cs="Times New Roman"/>
          <w:color w:val="1C1D1E"/>
          <w:sz w:val="24"/>
          <w:szCs w:val="24"/>
          <w:shd w:val="clear" w:color="auto" w:fill="FFFFFF"/>
        </w:rPr>
        <w:t xml:space="preserve"> suggesting that the function of patriarchal ideologies is to make male power ‘</w:t>
      </w:r>
      <w:r w:rsidRPr="00A322E2">
        <w:rPr>
          <w:rFonts w:ascii="Times New Roman" w:hAnsi="Times New Roman" w:cs="Times New Roman"/>
          <w:sz w:val="24"/>
          <w:szCs w:val="24"/>
        </w:rPr>
        <w:t>not an available object of study’.</w:t>
      </w:r>
      <w:r w:rsidRPr="00A322E2">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While </w:t>
      </w:r>
      <w:r w:rsidRPr="008F43CE">
        <w:rPr>
          <w:rFonts w:ascii="Times New Roman" w:hAnsi="Times New Roman" w:cs="Times New Roman"/>
          <w:sz w:val="24"/>
          <w:szCs w:val="24"/>
        </w:rPr>
        <w:t>Shakespeare’s male characters have been studied and valued</w:t>
      </w:r>
      <w:r>
        <w:rPr>
          <w:rFonts w:ascii="Times New Roman" w:hAnsi="Times New Roman" w:cs="Times New Roman"/>
          <w:sz w:val="24"/>
          <w:szCs w:val="24"/>
        </w:rPr>
        <w:t xml:space="preserve"> for centuries</w:t>
      </w:r>
      <w:r w:rsidRPr="008F43CE">
        <w:rPr>
          <w:rFonts w:ascii="Times New Roman" w:hAnsi="Times New Roman" w:cs="Times New Roman"/>
          <w:sz w:val="24"/>
          <w:szCs w:val="24"/>
        </w:rPr>
        <w:t xml:space="preserve"> ‘because they told us something about mankind, about human beings in general’</w:t>
      </w:r>
      <w:r w:rsidRPr="008F43CE">
        <w:rPr>
          <w:rStyle w:val="FootnoteReference"/>
          <w:rFonts w:ascii="Times New Roman" w:hAnsi="Times New Roman" w:cs="Times New Roman"/>
          <w:sz w:val="24"/>
          <w:szCs w:val="24"/>
        </w:rPr>
        <w:footnoteReference w:id="58"/>
      </w:r>
      <w:r w:rsidRPr="008F43CE">
        <w:rPr>
          <w:rFonts w:ascii="Times New Roman" w:hAnsi="Times New Roman" w:cs="Times New Roman"/>
          <w:sz w:val="24"/>
          <w:szCs w:val="24"/>
        </w:rPr>
        <w:t xml:space="preserve"> the study of </w:t>
      </w:r>
      <w:r w:rsidRPr="009567B2">
        <w:rPr>
          <w:rFonts w:ascii="Times New Roman" w:hAnsi="Times New Roman" w:cs="Times New Roman"/>
          <w:i/>
          <w:iCs/>
          <w:sz w:val="24"/>
          <w:szCs w:val="24"/>
        </w:rPr>
        <w:t>masculinity</w:t>
      </w:r>
      <w:r w:rsidRPr="008F43CE">
        <w:rPr>
          <w:rFonts w:ascii="Times New Roman" w:hAnsi="Times New Roman" w:cs="Times New Roman"/>
          <w:sz w:val="24"/>
          <w:szCs w:val="24"/>
        </w:rPr>
        <w:t xml:space="preserve"> in Shakespearean drama is a relatively recent </w:t>
      </w:r>
      <w:r>
        <w:rPr>
          <w:rFonts w:ascii="Times New Roman" w:hAnsi="Times New Roman" w:cs="Times New Roman"/>
          <w:sz w:val="24"/>
          <w:szCs w:val="24"/>
        </w:rPr>
        <w:t xml:space="preserve">topic for </w:t>
      </w:r>
      <w:r w:rsidRPr="008F43CE">
        <w:rPr>
          <w:rFonts w:ascii="Times New Roman" w:hAnsi="Times New Roman" w:cs="Times New Roman"/>
          <w:sz w:val="24"/>
          <w:szCs w:val="24"/>
        </w:rPr>
        <w:t>analysis in Shakespearean scholarship</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9"/>
      </w:r>
      <w:r>
        <w:rPr>
          <w:rFonts w:ascii="Times New Roman" w:hAnsi="Times New Roman" w:cs="Times New Roman"/>
          <w:sz w:val="24"/>
          <w:szCs w:val="24"/>
        </w:rPr>
        <w:t xml:space="preserve"> When approaching a Shakespearean text with gender theory in mind, we may only initially consider how gender roles affect the design and cultivation of female characters. </w:t>
      </w:r>
      <w:proofErr w:type="gramStart"/>
      <w:r>
        <w:rPr>
          <w:rFonts w:ascii="Times New Roman" w:hAnsi="Times New Roman" w:cs="Times New Roman"/>
          <w:sz w:val="24"/>
          <w:szCs w:val="24"/>
        </w:rPr>
        <w:t>After all, male</w:t>
      </w:r>
      <w:proofErr w:type="gramEnd"/>
      <w:r>
        <w:rPr>
          <w:rFonts w:ascii="Times New Roman" w:hAnsi="Times New Roman" w:cs="Times New Roman"/>
          <w:sz w:val="24"/>
          <w:szCs w:val="24"/>
        </w:rPr>
        <w:t xml:space="preserve"> is viewed as the ‘ideal’ and female is the exception from this ‘ideal’ seemingly making her a more accessible object of study. However, if it is masculinity that creates the ‘ideal’ in a society like the early modern period, we must first consider how it functions and its faults in </w:t>
      </w:r>
      <w:r>
        <w:rPr>
          <w:rFonts w:ascii="Times New Roman" w:hAnsi="Times New Roman" w:cs="Times New Roman"/>
          <w:i/>
          <w:iCs/>
          <w:sz w:val="24"/>
          <w:szCs w:val="24"/>
        </w:rPr>
        <w:t xml:space="preserve">Macbeth </w:t>
      </w:r>
      <w:r>
        <w:rPr>
          <w:rFonts w:ascii="Times New Roman" w:hAnsi="Times New Roman" w:cs="Times New Roman"/>
          <w:sz w:val="24"/>
          <w:szCs w:val="24"/>
        </w:rPr>
        <w:t>in order to understand the purpose of femininity in the play</w:t>
      </w:r>
      <w:proofErr w:type="gramStart"/>
      <w:r>
        <w:rPr>
          <w:rFonts w:ascii="Times New Roman" w:hAnsi="Times New Roman" w:cs="Times New Roman"/>
          <w:sz w:val="24"/>
          <w:szCs w:val="24"/>
        </w:rPr>
        <w:t xml:space="preserve">.  </w:t>
      </w:r>
      <w:proofErr w:type="gramEnd"/>
    </w:p>
    <w:p w14:paraId="1CFEA7AE"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as a play is obsessed with the masculine ideal. Liston writes that the word </w:t>
      </w:r>
      <w:r w:rsidRPr="00AB0CDC">
        <w:rPr>
          <w:rFonts w:ascii="Times New Roman" w:hAnsi="Times New Roman" w:cs="Times New Roman"/>
          <w:sz w:val="24"/>
          <w:szCs w:val="24"/>
        </w:rPr>
        <w:t>‘</w:t>
      </w:r>
      <w:r w:rsidRPr="00AB0CDC">
        <w:rPr>
          <w:rFonts w:ascii="Times New Roman" w:hAnsi="Times New Roman" w:cs="Times New Roman"/>
          <w:i/>
          <w:iCs/>
          <w:sz w:val="24"/>
          <w:szCs w:val="24"/>
        </w:rPr>
        <w:t xml:space="preserve">Man </w:t>
      </w:r>
      <w:r w:rsidRPr="00AB0CDC">
        <w:rPr>
          <w:rFonts w:ascii="Times New Roman" w:hAnsi="Times New Roman" w:cs="Times New Roman"/>
          <w:sz w:val="24"/>
          <w:szCs w:val="24"/>
        </w:rPr>
        <w:t xml:space="preserve">(including the plural and such obvious derivatives as </w:t>
      </w:r>
      <w:r w:rsidRPr="00AB0CDC">
        <w:rPr>
          <w:rFonts w:ascii="Times New Roman" w:hAnsi="Times New Roman" w:cs="Times New Roman"/>
          <w:i/>
          <w:iCs/>
          <w:sz w:val="24"/>
          <w:szCs w:val="24"/>
        </w:rPr>
        <w:t xml:space="preserve">manly, manhood, </w:t>
      </w:r>
      <w:r w:rsidRPr="00AB0CDC">
        <w:rPr>
          <w:rFonts w:ascii="Times New Roman" w:hAnsi="Times New Roman" w:cs="Times New Roman"/>
          <w:sz w:val="24"/>
          <w:szCs w:val="24"/>
        </w:rPr>
        <w:t xml:space="preserve">and </w:t>
      </w:r>
      <w:r w:rsidRPr="00AB0CDC">
        <w:rPr>
          <w:rFonts w:ascii="Times New Roman" w:hAnsi="Times New Roman" w:cs="Times New Roman"/>
          <w:i/>
          <w:iCs/>
          <w:sz w:val="24"/>
          <w:szCs w:val="24"/>
        </w:rPr>
        <w:t>unmanned</w:t>
      </w:r>
      <w:r w:rsidRPr="00AB0CDC">
        <w:rPr>
          <w:rFonts w:ascii="Times New Roman" w:hAnsi="Times New Roman" w:cs="Times New Roman"/>
          <w:sz w:val="24"/>
          <w:szCs w:val="24"/>
        </w:rPr>
        <w:t xml:space="preserve">) appears </w:t>
      </w:r>
      <w:r w:rsidRPr="00AB0CDC">
        <w:rPr>
          <w:rFonts w:ascii="Times New Roman" w:hAnsi="Times New Roman" w:cs="Times New Roman"/>
          <w:sz w:val="24"/>
          <w:szCs w:val="24"/>
        </w:rPr>
        <w:lastRenderedPageBreak/>
        <w:t>more than 40 times, almost always with a conscious sense of defining the term—or rather, of defining a person by the term</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0"/>
      </w:r>
      <w:r w:rsidRPr="00AB0CDC">
        <w:rPr>
          <w:rFonts w:ascii="Times New Roman" w:hAnsi="Times New Roman" w:cs="Times New Roman"/>
          <w:sz w:val="24"/>
          <w:szCs w:val="24"/>
        </w:rPr>
        <w:t xml:space="preserve"> </w:t>
      </w:r>
      <w:r>
        <w:rPr>
          <w:rFonts w:ascii="Times New Roman" w:hAnsi="Times New Roman" w:cs="Times New Roman"/>
          <w:sz w:val="24"/>
          <w:szCs w:val="24"/>
        </w:rPr>
        <w:t xml:space="preserve">The attributes that encompassed the ideal masculinity in the early modern period stemmed from possession of power, soldiership, the control of violence, and ownership of oneself and actions; attributes considered unattainable in femininity. Due to the play’s obsession with masculinity the behaviors that dictate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are enhanced to the point of exacerbation causing Macbeth’s underachievement throughout the play to be blatantly visible. At the beginning of the play, Macbeth is presented as early modern audiences expected: ‘the most complete representation of a society which values and honors a manliness and soldiership that maintain the cohesiveness of the tribe by extreme violence, if necessary.’</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Even before Macbeth is introduced on stage, he is admiringly considered by fellow soldiers and King Duncan, who suggests that Macbeth has in manhood what other men lack by granting him a new title. Duncan states: </w:t>
      </w:r>
      <w:bookmarkStart w:id="3" w:name="1.2.76"/>
      <w:r>
        <w:rPr>
          <w:rFonts w:ascii="Times New Roman" w:hAnsi="Times New Roman" w:cs="Times New Roman"/>
          <w:sz w:val="24"/>
          <w:szCs w:val="24"/>
        </w:rPr>
        <w:t>‘</w:t>
      </w:r>
      <w:r w:rsidRPr="003E5733">
        <w:rPr>
          <w:rFonts w:ascii="Times New Roman" w:hAnsi="Times New Roman" w:cs="Times New Roman"/>
          <w:color w:val="000000"/>
          <w:sz w:val="24"/>
          <w:szCs w:val="24"/>
          <w:shd w:val="clear" w:color="auto" w:fill="FFFFFF"/>
        </w:rPr>
        <w:t>What he hath lost noble Macbeth hath won.</w:t>
      </w:r>
      <w:bookmarkEnd w:id="3"/>
      <w:r>
        <w:rPr>
          <w:rFonts w:ascii="Times New Roman" w:hAnsi="Times New Roman" w:cs="Times New Roman"/>
          <w:sz w:val="24"/>
          <w:szCs w:val="24"/>
        </w:rPr>
        <w:t>’</w:t>
      </w:r>
      <w:r>
        <w:rPr>
          <w:rStyle w:val="FootnoteReference"/>
          <w:rFonts w:ascii="Times New Roman" w:hAnsi="Times New Roman" w:cs="Times New Roman"/>
          <w:sz w:val="24"/>
          <w:szCs w:val="24"/>
        </w:rPr>
        <w:footnoteReference w:id="62"/>
      </w:r>
      <w:r>
        <w:rPr>
          <w:rFonts w:ascii="Times New Roman" w:hAnsi="Times New Roman" w:cs="Times New Roman"/>
          <w:sz w:val="24"/>
          <w:szCs w:val="24"/>
        </w:rPr>
        <w:t xml:space="preserve"> Carol Asp discusses in her article ‘“Be bloody, bold and resolute”: Tragic Action and Sexual Stereotyping in </w:t>
      </w:r>
      <w:r>
        <w:rPr>
          <w:rFonts w:ascii="Times New Roman" w:hAnsi="Times New Roman" w:cs="Times New Roman"/>
          <w:i/>
          <w:iCs/>
          <w:sz w:val="24"/>
          <w:szCs w:val="24"/>
        </w:rPr>
        <w:t>Macbeth</w:t>
      </w:r>
      <w:r>
        <w:rPr>
          <w:rFonts w:ascii="Times New Roman" w:hAnsi="Times New Roman" w:cs="Times New Roman"/>
          <w:sz w:val="24"/>
          <w:szCs w:val="24"/>
        </w:rPr>
        <w:t xml:space="preserve">’ the significance of how Macbeth </w:t>
      </w:r>
      <w:proofErr w:type="gramStart"/>
      <w:r>
        <w:rPr>
          <w:rFonts w:ascii="Times New Roman" w:hAnsi="Times New Roman" w:cs="Times New Roman"/>
          <w:sz w:val="24"/>
          <w:szCs w:val="24"/>
        </w:rPr>
        <w:t>is regarded</w:t>
      </w:r>
      <w:proofErr w:type="gramEnd"/>
      <w:r>
        <w:rPr>
          <w:rFonts w:ascii="Times New Roman" w:hAnsi="Times New Roman" w:cs="Times New Roman"/>
          <w:sz w:val="24"/>
          <w:szCs w:val="24"/>
        </w:rPr>
        <w:t xml:space="preserve"> in his society and how that affects his obsession with achieving the ideal masculinity. Asp writes,</w:t>
      </w:r>
    </w:p>
    <w:p w14:paraId="70737A27" w14:textId="77777777" w:rsidR="00755CE6" w:rsidRDefault="00755CE6" w:rsidP="007E719F">
      <w:pPr>
        <w:widowControl w:val="0"/>
        <w:spacing w:after="100" w:afterAutospacing="1" w:line="240" w:lineRule="auto"/>
        <w:ind w:left="720"/>
        <w:rPr>
          <w:rFonts w:ascii="Times New Roman" w:hAnsi="Times New Roman" w:cs="Times New Roman"/>
          <w:sz w:val="24"/>
          <w:szCs w:val="24"/>
        </w:rPr>
      </w:pPr>
      <w:r>
        <w:rPr>
          <w:rFonts w:ascii="Times New Roman" w:hAnsi="Times New Roman" w:cs="Times New Roman"/>
          <w:sz w:val="24"/>
          <w:szCs w:val="24"/>
        </w:rPr>
        <w:t xml:space="preserve">The account of his battle with Macdonwald is meant to portray him as a man of fearless courage whose valor is the very symbol of his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yet the description of the traitor’s disembowelment emphasizes cruelty and violence rather than courage. In the eyes of his peers and his sovereign, however, he is the “brave” and “noble” Macbeth.</w:t>
      </w:r>
      <w:r>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w:t>
      </w:r>
    </w:p>
    <w:p w14:paraId="19221000"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Macbeth </w:t>
      </w:r>
      <w:proofErr w:type="gramStart"/>
      <w:r>
        <w:rPr>
          <w:rFonts w:ascii="Times New Roman" w:hAnsi="Times New Roman" w:cs="Times New Roman"/>
          <w:sz w:val="24"/>
          <w:szCs w:val="24"/>
        </w:rPr>
        <w:t>is proved</w:t>
      </w:r>
      <w:proofErr w:type="gramEnd"/>
      <w:r>
        <w:rPr>
          <w:rFonts w:ascii="Times New Roman" w:hAnsi="Times New Roman" w:cs="Times New Roman"/>
          <w:sz w:val="24"/>
          <w:szCs w:val="24"/>
        </w:rPr>
        <w:t xml:space="preserve"> to be the ‘brave’ and ‘noble’ solider through his use of unhesitating violence. It is because of his violent acts that he </w:t>
      </w:r>
      <w:proofErr w:type="gramStart"/>
      <w:r>
        <w:rPr>
          <w:rFonts w:ascii="Times New Roman" w:hAnsi="Times New Roman" w:cs="Times New Roman"/>
          <w:sz w:val="24"/>
          <w:szCs w:val="24"/>
        </w:rPr>
        <w:t>is offered</w:t>
      </w:r>
      <w:proofErr w:type="gramEnd"/>
      <w:r>
        <w:rPr>
          <w:rFonts w:ascii="Times New Roman" w:hAnsi="Times New Roman" w:cs="Times New Roman"/>
          <w:sz w:val="24"/>
          <w:szCs w:val="24"/>
        </w:rPr>
        <w:t xml:space="preserve"> a more powerful role, emphasizing the necessity </w:t>
      </w:r>
      <w:r>
        <w:rPr>
          <w:rFonts w:ascii="Times New Roman" w:hAnsi="Times New Roman" w:cs="Times New Roman"/>
          <w:sz w:val="24"/>
          <w:szCs w:val="24"/>
        </w:rPr>
        <w:lastRenderedPageBreak/>
        <w:t>of violence in the masculine ideal and its connection to achieving power. However, it is designation of soldiership that manifests Macbeth’s use of violence as we soon discover once he is acting upon his own will, his ability to use violence in the pursuit of power is distorted</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The first act of the play </w:t>
      </w:r>
      <w:proofErr w:type="gramStart"/>
      <w:r>
        <w:rPr>
          <w:rFonts w:ascii="Times New Roman" w:hAnsi="Times New Roman" w:cs="Times New Roman"/>
          <w:sz w:val="24"/>
          <w:szCs w:val="24"/>
        </w:rPr>
        <w:t>ultimately sets</w:t>
      </w:r>
      <w:proofErr w:type="gramEnd"/>
      <w:r>
        <w:rPr>
          <w:rFonts w:ascii="Times New Roman" w:hAnsi="Times New Roman" w:cs="Times New Roman"/>
          <w:sz w:val="24"/>
          <w:szCs w:val="24"/>
        </w:rPr>
        <w:t xml:space="preserve"> Macbeth up for the failure that he inevitably faces as it is discovered his ‘brave’ and ‘noble’ use of violence may only be controlled by someone else’s will. </w:t>
      </w:r>
    </w:p>
    <w:p w14:paraId="4ACC7DC8"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Supernatural forces instigate the first visible crack in Macbeth’s exhibition of ideal masculinity.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along with </w:t>
      </w:r>
      <w:r>
        <w:rPr>
          <w:rFonts w:ascii="Times New Roman" w:hAnsi="Times New Roman" w:cs="Times New Roman"/>
          <w:i/>
          <w:iCs/>
          <w:sz w:val="24"/>
          <w:szCs w:val="24"/>
        </w:rPr>
        <w:t xml:space="preserve">Hamlet, </w:t>
      </w:r>
      <w:r>
        <w:rPr>
          <w:rFonts w:ascii="Times New Roman" w:hAnsi="Times New Roman" w:cs="Times New Roman"/>
          <w:sz w:val="24"/>
          <w:szCs w:val="24"/>
        </w:rPr>
        <w:t xml:space="preserve">is one of the only Shakespearean plays that uses supernatural horror to drive the narrative. Ahment Suner suggests in the article “Air, Bubble, and the Horrid Image: The Representation of Fear and the Supernatural in </w:t>
      </w:r>
      <w:r>
        <w:rPr>
          <w:rFonts w:ascii="Times New Roman" w:hAnsi="Times New Roman" w:cs="Times New Roman"/>
          <w:i/>
          <w:iCs/>
          <w:sz w:val="24"/>
          <w:szCs w:val="24"/>
        </w:rPr>
        <w:t>Macbeth</w:t>
      </w:r>
      <w:r>
        <w:rPr>
          <w:rFonts w:ascii="Times New Roman" w:hAnsi="Times New Roman" w:cs="Times New Roman"/>
          <w:sz w:val="24"/>
          <w:szCs w:val="24"/>
        </w:rPr>
        <w:t xml:space="preserve">’ that the supernatural representation in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and in a lesser sense </w:t>
      </w:r>
      <w:r>
        <w:rPr>
          <w:rFonts w:ascii="Times New Roman" w:hAnsi="Times New Roman" w:cs="Times New Roman"/>
          <w:i/>
          <w:iCs/>
          <w:sz w:val="24"/>
          <w:szCs w:val="24"/>
        </w:rPr>
        <w:t>Hamlet</w:t>
      </w:r>
      <w:r>
        <w:rPr>
          <w:rFonts w:ascii="Times New Roman" w:hAnsi="Times New Roman" w:cs="Times New Roman"/>
          <w:sz w:val="24"/>
          <w:szCs w:val="24"/>
        </w:rPr>
        <w:t xml:space="preserve">, inspired the gothic literary genre. After all, Suner </w:t>
      </w:r>
      <w:r w:rsidRPr="00474EE7">
        <w:rPr>
          <w:rFonts w:ascii="Times New Roman" w:hAnsi="Times New Roman" w:cs="Times New Roman"/>
          <w:sz w:val="24"/>
          <w:szCs w:val="24"/>
        </w:rPr>
        <w:t>writes, ‘Three elements of Macbeth may be included in what has become a typical list of horror figures accumulated over centuries of horror fiction: the hovering witches, the imaginary dagger and the ghost of Banquo.’</w:t>
      </w:r>
      <w:r>
        <w:rPr>
          <w:rStyle w:val="FootnoteReference"/>
          <w:rFonts w:ascii="Times New Roman" w:hAnsi="Times New Roman" w:cs="Times New Roman"/>
          <w:sz w:val="24"/>
          <w:szCs w:val="24"/>
        </w:rPr>
        <w:footnoteReference w:id="64"/>
      </w:r>
      <w:r w:rsidRPr="00474EE7">
        <w:rPr>
          <w:rFonts w:ascii="Times New Roman" w:hAnsi="Times New Roman" w:cs="Times New Roman"/>
          <w:sz w:val="24"/>
          <w:szCs w:val="24"/>
        </w:rPr>
        <w:t xml:space="preserve"> </w:t>
      </w:r>
      <w:r>
        <w:rPr>
          <w:rFonts w:ascii="Times New Roman" w:hAnsi="Times New Roman" w:cs="Times New Roman"/>
          <w:sz w:val="24"/>
          <w:szCs w:val="24"/>
        </w:rPr>
        <w:t xml:space="preserve">The most significant aspect of the supernatural themes in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is not the addition of a mystic horror-expressive take on tragedy, but the way in which Macbeth’s, and to an extent Lady Macbeth’s, actions are a direct result of the supernatural. In a play that has been viewed as an attempt to illustrate the power of choice, the supernatural within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leaves us questioning the viability of free-will in terms of our </w:t>
      </w:r>
      <w:proofErr w:type="gramStart"/>
      <w:r>
        <w:rPr>
          <w:rFonts w:ascii="Times New Roman" w:hAnsi="Times New Roman" w:cs="Times New Roman"/>
          <w:sz w:val="24"/>
          <w:szCs w:val="24"/>
        </w:rPr>
        <w:t>supposed destiny</w:t>
      </w:r>
      <w:proofErr w:type="gram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65"/>
      </w:r>
      <w:r>
        <w:rPr>
          <w:rFonts w:ascii="Times New Roman" w:hAnsi="Times New Roman" w:cs="Times New Roman"/>
          <w:sz w:val="24"/>
          <w:szCs w:val="24"/>
        </w:rPr>
        <w:t xml:space="preserve"> The play is opened by the First Witch, Second Witch, and Third Witch, often referred to as the Three Witches or the Weird Sisters, and immediately expresses the supernatural’s interest in Macbeth. </w:t>
      </w:r>
      <w:r w:rsidRPr="00192501">
        <w:rPr>
          <w:rFonts w:ascii="Times New Roman" w:hAnsi="Times New Roman" w:cs="Times New Roman"/>
          <w:sz w:val="24"/>
          <w:szCs w:val="24"/>
        </w:rPr>
        <w:t xml:space="preserve">The Third Witch states, </w:t>
      </w:r>
      <w:bookmarkStart w:id="4" w:name="1.1.8"/>
      <w:r w:rsidRPr="00192501">
        <w:rPr>
          <w:rFonts w:ascii="Times New Roman" w:hAnsi="Times New Roman" w:cs="Times New Roman"/>
          <w:sz w:val="24"/>
          <w:szCs w:val="24"/>
        </w:rPr>
        <w:t>‘</w:t>
      </w:r>
      <w:r w:rsidRPr="00192501">
        <w:rPr>
          <w:rFonts w:ascii="Times New Roman" w:hAnsi="Times New Roman" w:cs="Times New Roman"/>
          <w:color w:val="000000"/>
          <w:sz w:val="24"/>
          <w:szCs w:val="24"/>
          <w:shd w:val="clear" w:color="auto" w:fill="FFFFFF"/>
        </w:rPr>
        <w:t>There to meet with Macbeth</w:t>
      </w:r>
      <w:bookmarkEnd w:id="4"/>
      <w:r w:rsidRPr="00192501">
        <w:rPr>
          <w:rFonts w:ascii="Times New Roman" w:hAnsi="Times New Roman" w:cs="Times New Roman"/>
          <w:color w:val="000000"/>
          <w:sz w:val="24"/>
          <w:szCs w:val="24"/>
          <w:shd w:val="clear" w:color="auto" w:fill="FFFFFF"/>
        </w:rPr>
        <w:t>’</w:t>
      </w:r>
      <w:r>
        <w:rPr>
          <w:rStyle w:val="FootnoteReference"/>
          <w:rFonts w:ascii="Times New Roman" w:hAnsi="Times New Roman" w:cs="Times New Roman"/>
          <w:color w:val="000000"/>
          <w:sz w:val="24"/>
          <w:szCs w:val="24"/>
          <w:shd w:val="clear" w:color="auto" w:fill="FFFFFF"/>
        </w:rPr>
        <w:footnoteReference w:id="66"/>
      </w:r>
      <w:r w:rsidRPr="00192501">
        <w:rPr>
          <w:rFonts w:ascii="Times New Roman" w:hAnsi="Times New Roman" w:cs="Times New Roman"/>
          <w:color w:val="000000"/>
          <w:sz w:val="24"/>
          <w:szCs w:val="24"/>
          <w:shd w:val="clear" w:color="auto" w:fill="FFFFFF"/>
        </w:rPr>
        <w:t xml:space="preserve"> as </w:t>
      </w:r>
      <w:r w:rsidRPr="00192501">
        <w:rPr>
          <w:rFonts w:ascii="Times New Roman" w:hAnsi="Times New Roman" w:cs="Times New Roman"/>
          <w:color w:val="000000"/>
          <w:sz w:val="24"/>
          <w:szCs w:val="24"/>
          <w:shd w:val="clear" w:color="auto" w:fill="FFFFFF"/>
        </w:rPr>
        <w:lastRenderedPageBreak/>
        <w:t xml:space="preserve">the witches </w:t>
      </w:r>
      <w:r w:rsidRPr="00192501">
        <w:rPr>
          <w:rFonts w:ascii="Times New Roman" w:hAnsi="Times New Roman" w:cs="Times New Roman"/>
          <w:sz w:val="24"/>
          <w:szCs w:val="24"/>
        </w:rPr>
        <w:t xml:space="preserve">confirm their plans and their role in </w:t>
      </w:r>
      <w:r>
        <w:rPr>
          <w:rFonts w:ascii="Times New Roman" w:hAnsi="Times New Roman" w:cs="Times New Roman"/>
          <w:sz w:val="24"/>
          <w:szCs w:val="24"/>
        </w:rPr>
        <w:t xml:space="preserve">Macbeth’s rise and fall of power. </w:t>
      </w:r>
    </w:p>
    <w:p w14:paraId="22023AD3" w14:textId="77777777" w:rsidR="00755CE6" w:rsidRDefault="00755CE6" w:rsidP="007E719F">
      <w:pPr>
        <w:widowControl w:val="0"/>
        <w:spacing w:after="0" w:line="480" w:lineRule="auto"/>
        <w:ind w:firstLine="720"/>
        <w:rPr>
          <w:rFonts w:ascii="Times New Roman" w:hAnsi="Times New Roman" w:cs="Times New Roman"/>
          <w:bCs/>
          <w:sz w:val="24"/>
          <w:szCs w:val="24"/>
        </w:rPr>
      </w:pPr>
      <w:r>
        <w:rPr>
          <w:rFonts w:ascii="Times New Roman" w:hAnsi="Times New Roman" w:cs="Times New Roman"/>
          <w:sz w:val="24"/>
          <w:szCs w:val="24"/>
        </w:rPr>
        <w:t>Macbeth’s first encounter with the Three Witches happens in Act 1, Scene 3 on</w:t>
      </w:r>
      <w:r w:rsidRPr="00B72F41">
        <w:rPr>
          <w:rFonts w:ascii="Times New Roman" w:hAnsi="Times New Roman" w:cs="Times New Roman"/>
          <w:sz w:val="24"/>
          <w:szCs w:val="24"/>
        </w:rPr>
        <w:t xml:space="preserve"> </w:t>
      </w:r>
      <w:bookmarkStart w:id="5" w:name="1.3.39"/>
      <w:r w:rsidRPr="00B72F41">
        <w:rPr>
          <w:rFonts w:ascii="Times New Roman" w:hAnsi="Times New Roman" w:cs="Times New Roman"/>
          <w:sz w:val="24"/>
          <w:szCs w:val="24"/>
        </w:rPr>
        <w:t>‘</w:t>
      </w:r>
      <w:r w:rsidRPr="00B72F41">
        <w:rPr>
          <w:rFonts w:ascii="Times New Roman" w:hAnsi="Times New Roman" w:cs="Times New Roman"/>
          <w:color w:val="000000"/>
          <w:sz w:val="24"/>
          <w:szCs w:val="24"/>
          <w:shd w:val="clear" w:color="auto" w:fill="FFFFFF"/>
        </w:rPr>
        <w:t>So foul and fair a day I have not seen</w:t>
      </w:r>
      <w:bookmarkEnd w:id="5"/>
      <w:r w:rsidRPr="00B72F41">
        <w:rPr>
          <w:rFonts w:ascii="Times New Roman" w:hAnsi="Times New Roman" w:cs="Times New Roman"/>
          <w:color w:val="000000"/>
          <w:sz w:val="24"/>
          <w:szCs w:val="24"/>
          <w:shd w:val="clear" w:color="auto" w:fill="FFFFFF"/>
        </w:rPr>
        <w:t>’</w:t>
      </w:r>
      <w:r>
        <w:rPr>
          <w:rStyle w:val="FootnoteReference"/>
          <w:rFonts w:ascii="Times New Roman" w:hAnsi="Times New Roman" w:cs="Times New Roman"/>
          <w:color w:val="000000"/>
          <w:sz w:val="24"/>
          <w:szCs w:val="24"/>
          <w:shd w:val="clear" w:color="auto" w:fill="FFFFFF"/>
        </w:rPr>
        <w:footnoteReference w:id="67"/>
      </w:r>
      <w:r>
        <w:rPr>
          <w:rFonts w:ascii="Times New Roman" w:hAnsi="Times New Roman" w:cs="Times New Roman"/>
          <w:color w:val="000000"/>
          <w:sz w:val="24"/>
          <w:szCs w:val="24"/>
          <w:shd w:val="clear" w:color="auto" w:fill="FFFFFF"/>
        </w:rPr>
        <w:t xml:space="preserve"> and simultaneously enlightens and burdens him with a prediction of his future. </w:t>
      </w:r>
      <w:r>
        <w:rPr>
          <w:rFonts w:ascii="Times New Roman" w:hAnsi="Times New Roman" w:cs="Times New Roman"/>
          <w:sz w:val="24"/>
          <w:szCs w:val="24"/>
        </w:rPr>
        <w:t>I</w:t>
      </w:r>
      <w:r>
        <w:rPr>
          <w:rFonts w:ascii="Times New Roman" w:hAnsi="Times New Roman" w:cs="Times New Roman"/>
          <w:color w:val="000000"/>
          <w:sz w:val="24"/>
          <w:szCs w:val="24"/>
          <w:shd w:val="clear" w:color="auto" w:fill="FFFFFF"/>
        </w:rPr>
        <w:t xml:space="preserve">t is the Three Witches predictions for Banquo, Macbeth’s companion, </w:t>
      </w:r>
      <w:proofErr w:type="gramStart"/>
      <w:r>
        <w:rPr>
          <w:rFonts w:ascii="Times New Roman" w:hAnsi="Times New Roman" w:cs="Times New Roman"/>
          <w:color w:val="000000"/>
          <w:sz w:val="24"/>
          <w:szCs w:val="24"/>
          <w:shd w:val="clear" w:color="auto" w:fill="FFFFFF"/>
        </w:rPr>
        <w:t>that</w:t>
      </w:r>
      <w:proofErr w:type="gramEnd"/>
      <w:r>
        <w:rPr>
          <w:rFonts w:ascii="Times New Roman" w:hAnsi="Times New Roman" w:cs="Times New Roman"/>
          <w:color w:val="000000"/>
          <w:sz w:val="24"/>
          <w:szCs w:val="24"/>
          <w:shd w:val="clear" w:color="auto" w:fill="FFFFFF"/>
        </w:rPr>
        <w:t xml:space="preserve"> creates insecurity within Macbeth and challenges his masculine identity. The Three Witches call upon Macbeth by his new title, Thane of Cawdor, although he has yet to formally receive it, and announce ‘All hail, Macbeth, thou shalt be king thereafter!’</w:t>
      </w:r>
      <w:r>
        <w:rPr>
          <w:rStyle w:val="FootnoteReference"/>
          <w:rFonts w:ascii="Times New Roman" w:hAnsi="Times New Roman" w:cs="Times New Roman"/>
          <w:color w:val="000000"/>
          <w:sz w:val="24"/>
          <w:szCs w:val="24"/>
          <w:shd w:val="clear" w:color="auto" w:fill="FFFFFF"/>
        </w:rPr>
        <w:footnoteReference w:id="68"/>
      </w:r>
      <w:r>
        <w:rPr>
          <w:rFonts w:ascii="Times New Roman" w:hAnsi="Times New Roman" w:cs="Times New Roman"/>
          <w:color w:val="000000"/>
          <w:sz w:val="24"/>
          <w:szCs w:val="24"/>
          <w:shd w:val="clear" w:color="auto" w:fill="FFFFFF"/>
        </w:rPr>
        <w:t xml:space="preserve"> Macbeth is notably concerned by his encounter with these unidentifiable beings, but interested in and awed by what the Three Witches have said. Then, Banquo is referred to as </w:t>
      </w:r>
      <w:r>
        <w:rPr>
          <w:rFonts w:ascii="Times New Roman" w:hAnsi="Times New Roman" w:cs="Times New Roman"/>
          <w:sz w:val="24"/>
          <w:szCs w:val="24"/>
        </w:rPr>
        <w:t>‘Lesser than Macbeth, and greater’</w:t>
      </w:r>
      <w:r>
        <w:rPr>
          <w:rStyle w:val="FootnoteReference"/>
          <w:rFonts w:ascii="Times New Roman" w:hAnsi="Times New Roman" w:cs="Times New Roman"/>
          <w:sz w:val="24"/>
          <w:szCs w:val="24"/>
        </w:rPr>
        <w:footnoteReference w:id="69"/>
      </w:r>
      <w:r>
        <w:rPr>
          <w:rFonts w:ascii="Times New Roman" w:hAnsi="Times New Roman" w:cs="Times New Roman"/>
          <w:sz w:val="24"/>
          <w:szCs w:val="24"/>
        </w:rPr>
        <w:t xml:space="preserve"> insinuating that while he is of lesser standing, he is </w:t>
      </w:r>
      <w:proofErr w:type="gramStart"/>
      <w:r>
        <w:rPr>
          <w:rFonts w:ascii="Times New Roman" w:hAnsi="Times New Roman" w:cs="Times New Roman"/>
          <w:sz w:val="24"/>
          <w:szCs w:val="24"/>
        </w:rPr>
        <w:t>ultimately greater</w:t>
      </w:r>
      <w:proofErr w:type="gramEnd"/>
      <w:r>
        <w:rPr>
          <w:rFonts w:ascii="Times New Roman" w:hAnsi="Times New Roman" w:cs="Times New Roman"/>
          <w:sz w:val="24"/>
          <w:szCs w:val="24"/>
        </w:rPr>
        <w:t xml:space="preserve"> presumably in what was most appreciated in men in the early modern era, the traits that construct the ideal masculinity, offering a serious slight against Macbeth. He </w:t>
      </w:r>
      <w:proofErr w:type="gramStart"/>
      <w:r>
        <w:rPr>
          <w:rFonts w:ascii="Times New Roman" w:hAnsi="Times New Roman" w:cs="Times New Roman"/>
          <w:sz w:val="24"/>
          <w:szCs w:val="24"/>
        </w:rPr>
        <w:t>is then told</w:t>
      </w:r>
      <w:proofErr w:type="gramEnd"/>
      <w:r>
        <w:rPr>
          <w:rFonts w:ascii="Times New Roman" w:hAnsi="Times New Roman" w:cs="Times New Roman"/>
          <w:sz w:val="24"/>
          <w:szCs w:val="24"/>
        </w:rPr>
        <w:t xml:space="preserve"> ‘Thou shalt get kings, though thou be none’</w:t>
      </w:r>
      <w:r>
        <w:rPr>
          <w:rStyle w:val="FootnoteReference"/>
          <w:rFonts w:ascii="Times New Roman" w:hAnsi="Times New Roman" w:cs="Times New Roman"/>
          <w:sz w:val="24"/>
          <w:szCs w:val="24"/>
        </w:rPr>
        <w:footnoteReference w:id="70"/>
      </w:r>
      <w:r>
        <w:rPr>
          <w:rFonts w:ascii="Times New Roman" w:hAnsi="Times New Roman" w:cs="Times New Roman"/>
          <w:sz w:val="24"/>
          <w:szCs w:val="24"/>
        </w:rPr>
        <w:t xml:space="preserve"> suggesting that while Macbeth may be king, Banquo’s heirs will claim the throne by undisclosed means. Through their predictions, the Three Witches give voice to desires Macbeth </w:t>
      </w:r>
      <w:proofErr w:type="gramStart"/>
      <w:r>
        <w:rPr>
          <w:rFonts w:ascii="Times New Roman" w:hAnsi="Times New Roman" w:cs="Times New Roman"/>
          <w:sz w:val="24"/>
          <w:szCs w:val="24"/>
        </w:rPr>
        <w:t>perhaps already</w:t>
      </w:r>
      <w:proofErr w:type="gramEnd"/>
      <w:r>
        <w:rPr>
          <w:rFonts w:ascii="Times New Roman" w:hAnsi="Times New Roman" w:cs="Times New Roman"/>
          <w:sz w:val="24"/>
          <w:szCs w:val="24"/>
        </w:rPr>
        <w:t xml:space="preserve"> held. Afterall, it is within the construct of the masculine ideal to crave power and the Three Witches merely point it out, aptly igniting insecurity should those expectations be unfulfilled. Macbeth </w:t>
      </w:r>
      <w:proofErr w:type="gramStart"/>
      <w:r>
        <w:rPr>
          <w:rFonts w:ascii="Times New Roman" w:hAnsi="Times New Roman" w:cs="Times New Roman"/>
          <w:sz w:val="24"/>
          <w:szCs w:val="24"/>
        </w:rPr>
        <w:t>is startled</w:t>
      </w:r>
      <w:proofErr w:type="gramEnd"/>
      <w:r>
        <w:rPr>
          <w:rFonts w:ascii="Times New Roman" w:hAnsi="Times New Roman" w:cs="Times New Roman"/>
          <w:sz w:val="24"/>
          <w:szCs w:val="24"/>
        </w:rPr>
        <w:t xml:space="preserve"> not by the fate that awaits him or ‘</w:t>
      </w:r>
      <w:r>
        <w:rPr>
          <w:rFonts w:ascii="Times New Roman" w:hAnsi="Times New Roman" w:cs="Times New Roman"/>
          <w:color w:val="2A2A2A"/>
          <w:sz w:val="24"/>
          <w:szCs w:val="24"/>
          <w:shd w:val="clear" w:color="auto" w:fill="FFFFFF"/>
        </w:rPr>
        <w:t xml:space="preserve">that his ambitions have become known to others but that suddenly, they are known to </w:t>
      </w:r>
      <w:r>
        <w:rPr>
          <w:rFonts w:ascii="Times New Roman" w:hAnsi="Times New Roman" w:cs="Times New Roman"/>
          <w:i/>
          <w:iCs/>
          <w:color w:val="2A2A2A"/>
          <w:sz w:val="24"/>
          <w:szCs w:val="24"/>
          <w:shd w:val="clear" w:color="auto" w:fill="FFFFFF"/>
        </w:rPr>
        <w:t>him</w:t>
      </w:r>
      <w:r>
        <w:rPr>
          <w:rFonts w:ascii="Times New Roman" w:hAnsi="Times New Roman" w:cs="Times New Roman"/>
          <w:color w:val="2A2A2A"/>
          <w:sz w:val="24"/>
          <w:szCs w:val="24"/>
          <w:shd w:val="clear" w:color="auto" w:fill="FFFFFF"/>
        </w:rPr>
        <w:t>, made known, given voice and a preliminary expression.’</w:t>
      </w:r>
      <w:r>
        <w:rPr>
          <w:rStyle w:val="FootnoteReference"/>
          <w:rFonts w:ascii="Times New Roman" w:hAnsi="Times New Roman" w:cs="Times New Roman"/>
          <w:color w:val="2A2A2A"/>
          <w:sz w:val="24"/>
          <w:szCs w:val="24"/>
          <w:shd w:val="clear" w:color="auto" w:fill="FFFFFF"/>
        </w:rPr>
        <w:footnoteReference w:id="71"/>
      </w:r>
      <w:r>
        <w:rPr>
          <w:rFonts w:ascii="Times New Roman" w:hAnsi="Times New Roman" w:cs="Times New Roman"/>
          <w:color w:val="2A2A2A"/>
          <w:sz w:val="24"/>
          <w:szCs w:val="24"/>
          <w:shd w:val="clear" w:color="auto" w:fill="FFFFFF"/>
        </w:rPr>
        <w:t xml:space="preserve"> The Three Witches are the instigators of Macbeth’s decent into the daunting task of living up to the masculine ideal. </w:t>
      </w:r>
      <w:r w:rsidRPr="0018738F">
        <w:rPr>
          <w:rFonts w:ascii="Times New Roman" w:hAnsi="Times New Roman" w:cs="Times New Roman"/>
          <w:sz w:val="24"/>
          <w:szCs w:val="24"/>
        </w:rPr>
        <w:t>It</w:t>
      </w:r>
      <w:r>
        <w:rPr>
          <w:rFonts w:ascii="Times New Roman" w:hAnsi="Times New Roman" w:cs="Times New Roman"/>
          <w:sz w:val="24"/>
          <w:szCs w:val="24"/>
        </w:rPr>
        <w:t xml:space="preserve"> is because these predictions were told by the </w:t>
      </w:r>
      <w:r>
        <w:rPr>
          <w:rFonts w:ascii="Times New Roman" w:hAnsi="Times New Roman" w:cs="Times New Roman"/>
          <w:sz w:val="24"/>
          <w:szCs w:val="24"/>
        </w:rPr>
        <w:lastRenderedPageBreak/>
        <w:t xml:space="preserve">Three Witches that Macbeth, and subsequently Lady Macbeth, pursue the crown to prove and preserve Macbeth’s masculine identity and </w:t>
      </w:r>
      <w:proofErr w:type="gramStart"/>
      <w:r>
        <w:rPr>
          <w:rFonts w:ascii="Times New Roman" w:hAnsi="Times New Roman" w:cs="Times New Roman"/>
          <w:sz w:val="24"/>
          <w:szCs w:val="24"/>
        </w:rPr>
        <w:t>ultimately bring</w:t>
      </w:r>
      <w:proofErr w:type="gramEnd"/>
      <w:r>
        <w:rPr>
          <w:rFonts w:ascii="Times New Roman" w:hAnsi="Times New Roman" w:cs="Times New Roman"/>
          <w:sz w:val="24"/>
          <w:szCs w:val="24"/>
        </w:rPr>
        <w:t xml:space="preserve"> about the truth in the Three Witches’ words. As Howell suggests, </w:t>
      </w:r>
      <w:r>
        <w:rPr>
          <w:rFonts w:ascii="Times New Roman" w:hAnsi="Times New Roman" w:cs="Times New Roman"/>
          <w:b/>
          <w:bCs/>
          <w:sz w:val="24"/>
          <w:szCs w:val="24"/>
        </w:rPr>
        <w:t>‘</w:t>
      </w:r>
      <w:r w:rsidRPr="0093510D">
        <w:rPr>
          <w:rFonts w:ascii="Times New Roman" w:hAnsi="Times New Roman" w:cs="Times New Roman"/>
          <w:sz w:val="24"/>
          <w:szCs w:val="24"/>
        </w:rPr>
        <w:t>a patriarchal system designed to validate man’s power and authority, paradoxically undermines man’s autonomy and independence of thought and action.’</w:t>
      </w:r>
      <w:r>
        <w:rPr>
          <w:rStyle w:val="FootnoteReference"/>
          <w:rFonts w:ascii="Times New Roman" w:hAnsi="Times New Roman" w:cs="Times New Roman"/>
          <w:sz w:val="24"/>
          <w:szCs w:val="24"/>
        </w:rPr>
        <w:footnoteReference w:id="72"/>
      </w:r>
      <w:r w:rsidRPr="0093510D">
        <w:rPr>
          <w:rFonts w:ascii="Times New Roman" w:hAnsi="Times New Roman" w:cs="Times New Roman"/>
          <w:sz w:val="24"/>
          <w:szCs w:val="24"/>
        </w:rPr>
        <w:t xml:space="preserve"> </w:t>
      </w:r>
      <w:r>
        <w:rPr>
          <w:rFonts w:ascii="Times New Roman" w:hAnsi="Times New Roman" w:cs="Times New Roman"/>
          <w:sz w:val="24"/>
          <w:szCs w:val="24"/>
        </w:rPr>
        <w:t>It was inevitable that Macbeth would seek to justify his masculinity and protect the power that was fated to him. We might wonder at the events of the play if the Three Witches did not give Macbeth this prophecy.</w:t>
      </w:r>
    </w:p>
    <w:p w14:paraId="4A9769F9" w14:textId="77777777" w:rsidR="00755CE6" w:rsidRPr="0035699E" w:rsidRDefault="00755CE6"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bCs/>
          <w:sz w:val="24"/>
          <w:szCs w:val="24"/>
        </w:rPr>
        <w:t xml:space="preserve">While the supernatural themes of the play demonstrate the fault in Macbeth’s </w:t>
      </w:r>
      <w:proofErr w:type="gramStart"/>
      <w:r>
        <w:rPr>
          <w:rFonts w:ascii="Times New Roman" w:hAnsi="Times New Roman" w:cs="Times New Roman"/>
          <w:bCs/>
          <w:sz w:val="24"/>
          <w:szCs w:val="24"/>
        </w:rPr>
        <w:t>manhood</w:t>
      </w:r>
      <w:proofErr w:type="gramEnd"/>
      <w:r>
        <w:rPr>
          <w:rFonts w:ascii="Times New Roman" w:hAnsi="Times New Roman" w:cs="Times New Roman"/>
          <w:bCs/>
          <w:sz w:val="24"/>
          <w:szCs w:val="24"/>
        </w:rPr>
        <w:t>, i</w:t>
      </w:r>
      <w:r w:rsidRPr="004865A3">
        <w:rPr>
          <w:rFonts w:ascii="Times New Roman" w:hAnsi="Times New Roman" w:cs="Times New Roman"/>
          <w:bCs/>
          <w:sz w:val="24"/>
          <w:szCs w:val="24"/>
        </w:rPr>
        <w:t>t</w:t>
      </w:r>
      <w:r>
        <w:rPr>
          <w:rFonts w:ascii="Times New Roman" w:hAnsi="Times New Roman" w:cs="Times New Roman"/>
          <w:bCs/>
          <w:sz w:val="24"/>
          <w:szCs w:val="24"/>
        </w:rPr>
        <w:t xml:space="preserve"> is Macbeth’s relationship with Lady Macbeth that ultimately contests his masculinity and therefore forfeits solo ownership of his power. It is also Macbeth’s relationship with his wife that shapes the text and creates a unique focal point when compared to other Shakespearean plays. Kay Stockholder writes in the article ‘</w:t>
      </w:r>
      <w:r>
        <w:rPr>
          <w:rFonts w:ascii="Times New Roman" w:hAnsi="Times New Roman" w:cs="Times New Roman"/>
          <w:bCs/>
          <w:i/>
          <w:iCs/>
          <w:sz w:val="24"/>
          <w:szCs w:val="24"/>
        </w:rPr>
        <w:t>Macbeth</w:t>
      </w:r>
      <w:r>
        <w:rPr>
          <w:rFonts w:ascii="Times New Roman" w:hAnsi="Times New Roman" w:cs="Times New Roman"/>
          <w:bCs/>
          <w:sz w:val="24"/>
          <w:szCs w:val="24"/>
        </w:rPr>
        <w:t xml:space="preserve">: A Dream of Love’ that in the play </w:t>
      </w:r>
      <w:r>
        <w:rPr>
          <w:rFonts w:ascii="Times New Roman" w:hAnsi="Times New Roman" w:cs="Times New Roman"/>
          <w:sz w:val="24"/>
          <w:szCs w:val="24"/>
        </w:rPr>
        <w:t>‘the desire that moves the text is peculiarly intense because it is also that which defines the love between its protagonists, and the play is rendered more dream-like because the story of their love, which is not the overt subject of the play, structures the text.’</w:t>
      </w:r>
      <w:r>
        <w:rPr>
          <w:rStyle w:val="FootnoteReference"/>
          <w:rFonts w:ascii="Times New Roman" w:hAnsi="Times New Roman" w:cs="Times New Roman"/>
          <w:sz w:val="24"/>
          <w:szCs w:val="24"/>
        </w:rPr>
        <w:footnoteReference w:id="73"/>
      </w:r>
      <w:r>
        <w:rPr>
          <w:rFonts w:ascii="Times New Roman" w:hAnsi="Times New Roman" w:cs="Times New Roman"/>
          <w:sz w:val="24"/>
          <w:szCs w:val="24"/>
        </w:rPr>
        <w:t xml:space="preserve"> It is clear from the beginning that Macbeth values Lady Macbeth beyond the basic obligations of marriage in the early modern period and this is only emphasized further as the play progresses. In Act 1, Scene 5 of the play, Macbeth shares his unusual and provoking experience with the Three Witches with his wife in a letter. It is Macbeth’s reference to Lady Macbeth within the letter that gives the first suggestion to their unusual gender dynamic. </w:t>
      </w:r>
      <w:r w:rsidRPr="00AB0CDC">
        <w:rPr>
          <w:rFonts w:ascii="Times New Roman" w:hAnsi="Times New Roman" w:cs="Times New Roman"/>
          <w:sz w:val="24"/>
          <w:szCs w:val="24"/>
        </w:rPr>
        <w:t xml:space="preserve">Macbeth writes, </w:t>
      </w:r>
      <w:r>
        <w:rPr>
          <w:rFonts w:ascii="Times New Roman" w:hAnsi="Times New Roman" w:cs="Times New Roman"/>
          <w:sz w:val="24"/>
          <w:szCs w:val="24"/>
        </w:rPr>
        <w:t>‘</w:t>
      </w:r>
      <w:r w:rsidRPr="00AB0CDC">
        <w:rPr>
          <w:rFonts w:ascii="Times New Roman" w:hAnsi="Times New Roman" w:cs="Times New Roman"/>
          <w:sz w:val="24"/>
          <w:szCs w:val="24"/>
        </w:rPr>
        <w:t>my dearest partner of greatness</w:t>
      </w:r>
      <w:proofErr w:type="gramStart"/>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74"/>
      </w:r>
      <w:r w:rsidRPr="00AB0CDC">
        <w:rPr>
          <w:rFonts w:ascii="Times New Roman" w:hAnsi="Times New Roman" w:cs="Times New Roman"/>
          <w:sz w:val="24"/>
          <w:szCs w:val="24"/>
        </w:rPr>
        <w:t xml:space="preserve"> openly acknowledging Lady Macbeth as his </w:t>
      </w:r>
      <w:r w:rsidRPr="00AB0CDC">
        <w:rPr>
          <w:rFonts w:ascii="Times New Roman" w:hAnsi="Times New Roman" w:cs="Times New Roman"/>
          <w:i/>
          <w:iCs/>
          <w:sz w:val="24"/>
          <w:szCs w:val="24"/>
        </w:rPr>
        <w:t xml:space="preserve">partner </w:t>
      </w:r>
      <w:r w:rsidRPr="00AB0CDC">
        <w:rPr>
          <w:rFonts w:ascii="Times New Roman" w:hAnsi="Times New Roman" w:cs="Times New Roman"/>
          <w:iCs/>
          <w:sz w:val="24"/>
          <w:szCs w:val="24"/>
        </w:rPr>
        <w:t xml:space="preserve">rather than subordinate. Lady Macbeth is </w:t>
      </w:r>
      <w:r>
        <w:rPr>
          <w:rFonts w:ascii="Times New Roman" w:hAnsi="Times New Roman" w:cs="Times New Roman"/>
          <w:iCs/>
          <w:sz w:val="24"/>
          <w:szCs w:val="24"/>
        </w:rPr>
        <w:t xml:space="preserve">also </w:t>
      </w:r>
      <w:r w:rsidRPr="00AB0CDC">
        <w:rPr>
          <w:rFonts w:ascii="Times New Roman" w:hAnsi="Times New Roman" w:cs="Times New Roman"/>
          <w:iCs/>
          <w:sz w:val="24"/>
          <w:szCs w:val="24"/>
        </w:rPr>
        <w:t xml:space="preserve">his </w:t>
      </w:r>
      <w:r w:rsidRPr="00AB0CDC">
        <w:rPr>
          <w:rFonts w:ascii="Times New Roman" w:hAnsi="Times New Roman" w:cs="Times New Roman"/>
          <w:iCs/>
          <w:sz w:val="24"/>
          <w:szCs w:val="24"/>
        </w:rPr>
        <w:lastRenderedPageBreak/>
        <w:t>partner in ‘greatness</w:t>
      </w:r>
      <w:proofErr w:type="gramStart"/>
      <w:r w:rsidRPr="00AB0CDC">
        <w:rPr>
          <w:rFonts w:ascii="Times New Roman" w:hAnsi="Times New Roman" w:cs="Times New Roman"/>
          <w:iCs/>
          <w:sz w:val="24"/>
          <w:szCs w:val="24"/>
        </w:rPr>
        <w:t>’,</w:t>
      </w:r>
      <w:proofErr w:type="gramEnd"/>
      <w:r w:rsidRPr="00AB0CDC">
        <w:rPr>
          <w:rFonts w:ascii="Times New Roman" w:hAnsi="Times New Roman" w:cs="Times New Roman"/>
          <w:iCs/>
          <w:sz w:val="24"/>
          <w:szCs w:val="24"/>
        </w:rPr>
        <w:t xml:space="preserve"> suggesting </w:t>
      </w:r>
      <w:r w:rsidRPr="00AB0CDC">
        <w:rPr>
          <w:rFonts w:ascii="Times New Roman" w:hAnsi="Times New Roman" w:cs="Times New Roman"/>
          <w:i/>
          <w:sz w:val="24"/>
          <w:szCs w:val="24"/>
        </w:rPr>
        <w:t>power.</w:t>
      </w:r>
      <w:r>
        <w:rPr>
          <w:rFonts w:ascii="Times New Roman" w:hAnsi="Times New Roman" w:cs="Times New Roman"/>
          <w:i/>
          <w:sz w:val="24"/>
          <w:szCs w:val="24"/>
        </w:rPr>
        <w:t xml:space="preserve"> </w:t>
      </w:r>
      <w:r w:rsidRPr="00AB0CDC">
        <w:rPr>
          <w:rFonts w:ascii="Times New Roman" w:hAnsi="Times New Roman" w:cs="Times New Roman"/>
          <w:sz w:val="24"/>
          <w:szCs w:val="24"/>
        </w:rPr>
        <w:t>Macbeth does not just suggest a shared ‘greatness’ or ‘power’ between them, but he</w:t>
      </w:r>
      <w:r>
        <w:rPr>
          <w:rFonts w:ascii="Times New Roman" w:hAnsi="Times New Roman" w:cs="Times New Roman"/>
          <w:sz w:val="24"/>
          <w:szCs w:val="24"/>
        </w:rPr>
        <w:t xml:space="preserve"> specifically</w:t>
      </w:r>
      <w:r w:rsidRPr="00AB0CDC">
        <w:rPr>
          <w:rFonts w:ascii="Times New Roman" w:hAnsi="Times New Roman" w:cs="Times New Roman"/>
          <w:sz w:val="24"/>
          <w:szCs w:val="24"/>
        </w:rPr>
        <w:t xml:space="preserve"> refers to </w:t>
      </w:r>
      <w:r w:rsidRPr="00AB0CDC">
        <w:rPr>
          <w:rFonts w:ascii="Times New Roman" w:hAnsi="Times New Roman" w:cs="Times New Roman"/>
          <w:i/>
          <w:iCs/>
          <w:sz w:val="24"/>
          <w:szCs w:val="24"/>
        </w:rPr>
        <w:t xml:space="preserve">her </w:t>
      </w:r>
      <w:r w:rsidRPr="00694C54">
        <w:rPr>
          <w:rFonts w:ascii="Times New Roman" w:hAnsi="Times New Roman" w:cs="Times New Roman"/>
          <w:sz w:val="24"/>
          <w:szCs w:val="24"/>
        </w:rPr>
        <w:t>greatness:</w:t>
      </w:r>
      <w:r w:rsidRPr="00AB0CDC">
        <w:rPr>
          <w:rFonts w:ascii="Times New Roman" w:hAnsi="Times New Roman" w:cs="Times New Roman"/>
          <w:sz w:val="24"/>
          <w:szCs w:val="24"/>
        </w:rPr>
        <w:t xml:space="preserve"> a power that she is not supposed to own</w:t>
      </w:r>
      <w:proofErr w:type="gramStart"/>
      <w:r w:rsidRPr="00AB0CDC">
        <w:rPr>
          <w:rFonts w:ascii="Times New Roman" w:hAnsi="Times New Roman" w:cs="Times New Roman"/>
          <w:sz w:val="24"/>
          <w:szCs w:val="24"/>
        </w:rPr>
        <w:t xml:space="preserve">.  </w:t>
      </w:r>
      <w:proofErr w:type="gramEnd"/>
      <w:r w:rsidRPr="00AB0CDC">
        <w:rPr>
          <w:rFonts w:ascii="Times New Roman" w:hAnsi="Times New Roman" w:cs="Times New Roman"/>
          <w:sz w:val="24"/>
          <w:szCs w:val="24"/>
        </w:rPr>
        <w:t xml:space="preserve">Macbeth states: ‘This have I thought good to deliver thee, </w:t>
      </w:r>
      <w:r w:rsidRPr="00AB0CDC">
        <w:rPr>
          <w:rFonts w:ascii="Times New Roman" w:hAnsi="Times New Roman" w:cs="Times New Roman"/>
          <w:i/>
          <w:iCs/>
          <w:sz w:val="24"/>
          <w:szCs w:val="24"/>
        </w:rPr>
        <w:t>my dearest partner of greatness</w:t>
      </w:r>
      <w:r w:rsidRPr="00AB0CDC">
        <w:rPr>
          <w:rFonts w:ascii="Times New Roman" w:hAnsi="Times New Roman" w:cs="Times New Roman"/>
          <w:sz w:val="24"/>
          <w:szCs w:val="24"/>
        </w:rPr>
        <w:t xml:space="preserve">, that thou might’st not lose the dues of rejoicing, by being ignorant </w:t>
      </w:r>
      <w:r w:rsidRPr="00AB0CDC">
        <w:rPr>
          <w:rFonts w:ascii="Times New Roman" w:hAnsi="Times New Roman" w:cs="Times New Roman"/>
          <w:i/>
          <w:iCs/>
          <w:sz w:val="24"/>
          <w:szCs w:val="24"/>
        </w:rPr>
        <w:t>of what greatness is promised thee</w:t>
      </w:r>
      <w:r w:rsidRPr="00AB0CDC">
        <w:rPr>
          <w:rFonts w:ascii="Times New Roman" w:hAnsi="Times New Roman" w:cs="Times New Roman"/>
          <w:sz w:val="24"/>
          <w:szCs w:val="24"/>
        </w:rPr>
        <w:t>.’</w:t>
      </w:r>
      <w:r>
        <w:rPr>
          <w:rStyle w:val="FootnoteReference"/>
          <w:rFonts w:ascii="Times New Roman" w:hAnsi="Times New Roman" w:cs="Times New Roman"/>
          <w:sz w:val="24"/>
          <w:szCs w:val="24"/>
        </w:rPr>
        <w:footnoteReference w:id="75"/>
      </w:r>
      <w:r w:rsidRPr="00AB0CDC">
        <w:rPr>
          <w:rFonts w:ascii="Times New Roman" w:hAnsi="Times New Roman" w:cs="Times New Roman"/>
          <w:sz w:val="24"/>
          <w:szCs w:val="24"/>
        </w:rPr>
        <w:t xml:space="preserve"> </w:t>
      </w:r>
      <w:r w:rsidRPr="00AB0CDC">
        <w:rPr>
          <w:rFonts w:ascii="Times New Roman" w:hAnsi="Times New Roman" w:cs="Times New Roman"/>
          <w:iCs/>
          <w:sz w:val="24"/>
          <w:szCs w:val="24"/>
        </w:rPr>
        <w:t xml:space="preserve">He writes, ‘of what greatness is promised thee’ suggesting that it is not his greatness he discusses, but </w:t>
      </w:r>
      <w:proofErr w:type="gramStart"/>
      <w:r>
        <w:rPr>
          <w:rFonts w:ascii="Times New Roman" w:hAnsi="Times New Roman" w:cs="Times New Roman"/>
          <w:iCs/>
          <w:sz w:val="24"/>
          <w:szCs w:val="24"/>
        </w:rPr>
        <w:t>rather attributes</w:t>
      </w:r>
      <w:proofErr w:type="gramEnd"/>
      <w:r>
        <w:rPr>
          <w:rFonts w:ascii="Times New Roman" w:hAnsi="Times New Roman" w:cs="Times New Roman"/>
          <w:iCs/>
          <w:sz w:val="24"/>
          <w:szCs w:val="24"/>
        </w:rPr>
        <w:t xml:space="preserve"> his successes to the cultivation of </w:t>
      </w:r>
      <w:r w:rsidRPr="00AB0CDC">
        <w:rPr>
          <w:rFonts w:ascii="Times New Roman" w:hAnsi="Times New Roman" w:cs="Times New Roman"/>
          <w:i/>
          <w:sz w:val="24"/>
          <w:szCs w:val="24"/>
        </w:rPr>
        <w:t xml:space="preserve">her </w:t>
      </w:r>
      <w:r w:rsidRPr="00AB0CDC">
        <w:rPr>
          <w:rFonts w:ascii="Times New Roman" w:hAnsi="Times New Roman" w:cs="Times New Roman"/>
          <w:iCs/>
          <w:sz w:val="24"/>
          <w:szCs w:val="24"/>
        </w:rPr>
        <w:t>greatness.</w:t>
      </w:r>
      <w:r>
        <w:rPr>
          <w:rFonts w:ascii="Times New Roman" w:hAnsi="Times New Roman" w:cs="Times New Roman"/>
          <w:iCs/>
          <w:sz w:val="24"/>
          <w:szCs w:val="24"/>
        </w:rPr>
        <w:t xml:space="preserve"> Howell argues the significance of this, stating:</w:t>
      </w:r>
      <w:r w:rsidRPr="00AB0CDC">
        <w:rPr>
          <w:rFonts w:ascii="Times New Roman" w:hAnsi="Times New Roman" w:cs="Times New Roman"/>
          <w:iCs/>
          <w:sz w:val="24"/>
          <w:szCs w:val="24"/>
        </w:rPr>
        <w:t xml:space="preserve"> </w:t>
      </w:r>
    </w:p>
    <w:p w14:paraId="2DC94D93" w14:textId="77777777" w:rsidR="00755CE6" w:rsidRPr="00AB0CDC" w:rsidRDefault="00755CE6" w:rsidP="007E719F">
      <w:pPr>
        <w:widowControl w:val="0"/>
        <w:spacing w:after="100" w:afterAutospacing="1" w:line="240" w:lineRule="auto"/>
        <w:ind w:left="720"/>
        <w:rPr>
          <w:rFonts w:ascii="Times New Roman" w:hAnsi="Times New Roman" w:cs="Times New Roman"/>
          <w:sz w:val="24"/>
          <w:szCs w:val="24"/>
        </w:rPr>
      </w:pPr>
      <w:r w:rsidRPr="00AB0CDC">
        <w:rPr>
          <w:rFonts w:ascii="Times New Roman" w:hAnsi="Times New Roman" w:cs="Times New Roman"/>
          <w:sz w:val="24"/>
          <w:szCs w:val="24"/>
        </w:rPr>
        <w:t xml:space="preserve">He concludes by stating that the reason for his writing was to inform and assure her of </w:t>
      </w:r>
      <w:r>
        <w:rPr>
          <w:rFonts w:ascii="Times New Roman" w:hAnsi="Times New Roman" w:cs="Times New Roman"/>
          <w:sz w:val="24"/>
          <w:szCs w:val="24"/>
        </w:rPr>
        <w:t>‘</w:t>
      </w:r>
      <w:r w:rsidRPr="00AB0CDC">
        <w:rPr>
          <w:rFonts w:ascii="Times New Roman" w:hAnsi="Times New Roman" w:cs="Times New Roman"/>
          <w:sz w:val="24"/>
          <w:szCs w:val="24"/>
        </w:rPr>
        <w:t xml:space="preserve">what greatness is promised to </w:t>
      </w:r>
      <w:r w:rsidRPr="00AB0CDC">
        <w:rPr>
          <w:rFonts w:ascii="Times New Roman" w:hAnsi="Times New Roman" w:cs="Times New Roman"/>
          <w:i/>
          <w:iCs/>
          <w:sz w:val="24"/>
          <w:szCs w:val="24"/>
        </w:rPr>
        <w:t>Thee</w:t>
      </w:r>
      <w:r>
        <w:rPr>
          <w:rFonts w:ascii="Times New Roman" w:hAnsi="Times New Roman" w:cs="Times New Roman"/>
          <w:sz w:val="24"/>
          <w:szCs w:val="24"/>
        </w:rPr>
        <w:t>’</w:t>
      </w:r>
      <w:r w:rsidRPr="00AB0CDC">
        <w:rPr>
          <w:rFonts w:ascii="Times New Roman" w:hAnsi="Times New Roman" w:cs="Times New Roman"/>
          <w:sz w:val="24"/>
          <w:szCs w:val="24"/>
        </w:rPr>
        <w:t xml:space="preserve"> so that she will waste no time in </w:t>
      </w:r>
      <w:r>
        <w:rPr>
          <w:rFonts w:ascii="Times New Roman" w:hAnsi="Times New Roman" w:cs="Times New Roman"/>
          <w:sz w:val="24"/>
          <w:szCs w:val="24"/>
        </w:rPr>
        <w:t>‘</w:t>
      </w:r>
      <w:r w:rsidRPr="00AB0CDC">
        <w:rPr>
          <w:rFonts w:ascii="Times New Roman" w:hAnsi="Times New Roman" w:cs="Times New Roman"/>
          <w:sz w:val="24"/>
          <w:szCs w:val="24"/>
        </w:rPr>
        <w:t>rejoicing</w:t>
      </w:r>
      <w:r>
        <w:rPr>
          <w:rFonts w:ascii="Times New Roman" w:hAnsi="Times New Roman" w:cs="Times New Roman"/>
          <w:sz w:val="24"/>
          <w:szCs w:val="24"/>
        </w:rPr>
        <w:t>’</w:t>
      </w:r>
      <w:r w:rsidRPr="00AB0CDC">
        <w:rPr>
          <w:rFonts w:ascii="Times New Roman" w:hAnsi="Times New Roman" w:cs="Times New Roman"/>
          <w:sz w:val="24"/>
          <w:szCs w:val="24"/>
        </w:rPr>
        <w:t xml:space="preserve"> (1.5.11). While his overt gesture of deference is meant to reaffirm his love and affection, Macbeth’s uncanny choice of words </w:t>
      </w:r>
      <w:r>
        <w:rPr>
          <w:rFonts w:ascii="Times New Roman" w:hAnsi="Times New Roman" w:cs="Times New Roman"/>
          <w:sz w:val="24"/>
          <w:szCs w:val="24"/>
        </w:rPr>
        <w:t>‘</w:t>
      </w:r>
      <w:r w:rsidRPr="00AB0CDC">
        <w:rPr>
          <w:rFonts w:ascii="Times New Roman" w:hAnsi="Times New Roman" w:cs="Times New Roman"/>
          <w:sz w:val="24"/>
          <w:szCs w:val="24"/>
        </w:rPr>
        <w:t xml:space="preserve">what greatness is promised to </w:t>
      </w:r>
      <w:r w:rsidRPr="00AB0CDC">
        <w:rPr>
          <w:rFonts w:ascii="Times New Roman" w:hAnsi="Times New Roman" w:cs="Times New Roman"/>
          <w:i/>
          <w:iCs/>
          <w:sz w:val="24"/>
          <w:szCs w:val="24"/>
        </w:rPr>
        <w:t>Thee</w:t>
      </w:r>
      <w:r>
        <w:rPr>
          <w:rFonts w:ascii="Times New Roman" w:hAnsi="Times New Roman" w:cs="Times New Roman"/>
          <w:sz w:val="24"/>
          <w:szCs w:val="24"/>
        </w:rPr>
        <w:t xml:space="preserve">’ </w:t>
      </w:r>
      <w:r w:rsidRPr="00AB0CDC">
        <w:rPr>
          <w:rFonts w:ascii="Times New Roman" w:hAnsi="Times New Roman" w:cs="Times New Roman"/>
          <w:sz w:val="24"/>
          <w:szCs w:val="24"/>
        </w:rPr>
        <w:t xml:space="preserve">conceals a different reality—that </w:t>
      </w:r>
      <w:proofErr w:type="gramStart"/>
      <w:r w:rsidRPr="00AB0CDC">
        <w:rPr>
          <w:rFonts w:ascii="Times New Roman" w:hAnsi="Times New Roman" w:cs="Times New Roman"/>
          <w:sz w:val="24"/>
          <w:szCs w:val="24"/>
        </w:rPr>
        <w:t>perhaps masculine</w:t>
      </w:r>
      <w:proofErr w:type="gramEnd"/>
      <w:r w:rsidRPr="00AB0CDC">
        <w:rPr>
          <w:rFonts w:ascii="Times New Roman" w:hAnsi="Times New Roman" w:cs="Times New Roman"/>
          <w:sz w:val="24"/>
          <w:szCs w:val="24"/>
        </w:rPr>
        <w:t xml:space="preserve"> power is invested not in himself, but rather in Lady Macbeth.</w:t>
      </w:r>
      <w:r>
        <w:rPr>
          <w:rStyle w:val="FootnoteReference"/>
          <w:rFonts w:ascii="Times New Roman" w:hAnsi="Times New Roman" w:cs="Times New Roman"/>
          <w:sz w:val="24"/>
          <w:szCs w:val="24"/>
        </w:rPr>
        <w:footnoteReference w:id="76"/>
      </w:r>
      <w:r w:rsidRPr="00AB0CDC">
        <w:rPr>
          <w:rFonts w:ascii="Times New Roman" w:hAnsi="Times New Roman" w:cs="Times New Roman"/>
          <w:sz w:val="24"/>
          <w:szCs w:val="24"/>
        </w:rPr>
        <w:t xml:space="preserve"> </w:t>
      </w:r>
    </w:p>
    <w:p w14:paraId="1EB1CB42" w14:textId="77777777" w:rsidR="00755CE6" w:rsidRPr="00CC4C70"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T</w:t>
      </w:r>
      <w:r w:rsidRPr="00AB0CDC">
        <w:rPr>
          <w:rFonts w:ascii="Times New Roman" w:hAnsi="Times New Roman" w:cs="Times New Roman"/>
          <w:sz w:val="24"/>
          <w:szCs w:val="24"/>
        </w:rPr>
        <w:t xml:space="preserve">he crucial point of Macbeth’s letter </w:t>
      </w:r>
      <w:r>
        <w:rPr>
          <w:rFonts w:ascii="Times New Roman" w:hAnsi="Times New Roman" w:cs="Times New Roman"/>
          <w:sz w:val="24"/>
          <w:szCs w:val="24"/>
        </w:rPr>
        <w:t>is</w:t>
      </w:r>
      <w:r w:rsidRPr="00AB0CDC">
        <w:rPr>
          <w:rFonts w:ascii="Times New Roman" w:hAnsi="Times New Roman" w:cs="Times New Roman"/>
          <w:sz w:val="24"/>
          <w:szCs w:val="24"/>
        </w:rPr>
        <w:t xml:space="preserve"> the recognition of Lady Macbeth’s upcoming ‘greatness</w:t>
      </w:r>
      <w:proofErr w:type="gramStart"/>
      <w:r w:rsidRPr="00AB0CDC">
        <w:rPr>
          <w:rFonts w:ascii="Times New Roman" w:hAnsi="Times New Roman" w:cs="Times New Roman"/>
          <w:sz w:val="24"/>
          <w:szCs w:val="24"/>
        </w:rPr>
        <w:t>’;</w:t>
      </w:r>
      <w:proofErr w:type="gramEnd"/>
      <w:r w:rsidRPr="00AB0CDC">
        <w:rPr>
          <w:rFonts w:ascii="Times New Roman" w:hAnsi="Times New Roman" w:cs="Times New Roman"/>
          <w:sz w:val="24"/>
          <w:szCs w:val="24"/>
        </w:rPr>
        <w:t xml:space="preserve"> a power that she </w:t>
      </w:r>
      <w:r w:rsidRPr="00CC4C70">
        <w:rPr>
          <w:rFonts w:ascii="Times New Roman" w:hAnsi="Times New Roman" w:cs="Times New Roman"/>
          <w:sz w:val="24"/>
          <w:szCs w:val="24"/>
        </w:rPr>
        <w:t xml:space="preserve">may own. Macbeth </w:t>
      </w:r>
      <w:r>
        <w:rPr>
          <w:rFonts w:ascii="Times New Roman" w:hAnsi="Times New Roman" w:cs="Times New Roman"/>
          <w:sz w:val="24"/>
          <w:szCs w:val="24"/>
        </w:rPr>
        <w:t xml:space="preserve">brings into </w:t>
      </w:r>
      <w:r w:rsidRPr="00CC4C70">
        <w:rPr>
          <w:rFonts w:ascii="Times New Roman" w:hAnsi="Times New Roman" w:cs="Times New Roman"/>
          <w:sz w:val="24"/>
          <w:szCs w:val="24"/>
        </w:rPr>
        <w:t>question how he is interpreting his own masculinity in comparison to her femininity, such that prohibits her from actually experiencing ‘greatness</w:t>
      </w:r>
      <w:proofErr w:type="gramStart"/>
      <w:r w:rsidRPr="00CC4C70">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CC4C70">
        <w:rPr>
          <w:rFonts w:ascii="Times New Roman" w:hAnsi="Times New Roman" w:cs="Times New Roman"/>
          <w:sz w:val="24"/>
          <w:szCs w:val="24"/>
        </w:rPr>
        <w:t xml:space="preserve">Since power is only accessible and held through masculine means, it is unclear how Lady Macbeth is meant to possess this ‘greatness’ at this point in the play. </w:t>
      </w:r>
    </w:p>
    <w:p w14:paraId="25CF6810"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Through Macbeth’s intimate relationship with Lady Macbeth, however, </w:t>
      </w:r>
      <w:r w:rsidRPr="00AB0CDC">
        <w:rPr>
          <w:rFonts w:ascii="Times New Roman" w:hAnsi="Times New Roman" w:cs="Times New Roman"/>
          <w:sz w:val="24"/>
          <w:szCs w:val="24"/>
        </w:rPr>
        <w:t>his mascul</w:t>
      </w:r>
      <w:r>
        <w:rPr>
          <w:rFonts w:ascii="Times New Roman" w:hAnsi="Times New Roman" w:cs="Times New Roman"/>
          <w:sz w:val="24"/>
          <w:szCs w:val="24"/>
        </w:rPr>
        <w:t xml:space="preserve">inity </w:t>
      </w:r>
      <w:r w:rsidRPr="00AB0CDC">
        <w:rPr>
          <w:rFonts w:ascii="Times New Roman" w:hAnsi="Times New Roman" w:cs="Times New Roman"/>
          <w:sz w:val="24"/>
          <w:szCs w:val="24"/>
        </w:rPr>
        <w:t xml:space="preserve">has already </w:t>
      </w:r>
      <w:r>
        <w:rPr>
          <w:rFonts w:ascii="Times New Roman" w:hAnsi="Times New Roman" w:cs="Times New Roman"/>
          <w:sz w:val="24"/>
          <w:szCs w:val="24"/>
        </w:rPr>
        <w:t xml:space="preserve">deviated </w:t>
      </w:r>
      <w:r w:rsidRPr="00AB0CDC">
        <w:rPr>
          <w:rFonts w:ascii="Times New Roman" w:hAnsi="Times New Roman" w:cs="Times New Roman"/>
          <w:sz w:val="24"/>
          <w:szCs w:val="24"/>
        </w:rPr>
        <w:t>from the ideal</w:t>
      </w:r>
      <w:r>
        <w:rPr>
          <w:rFonts w:ascii="Times New Roman" w:hAnsi="Times New Roman" w:cs="Times New Roman"/>
          <w:sz w:val="24"/>
          <w:szCs w:val="24"/>
        </w:rPr>
        <w:t xml:space="preserve"> he </w:t>
      </w:r>
      <w:proofErr w:type="gramStart"/>
      <w:r>
        <w:rPr>
          <w:rFonts w:ascii="Times New Roman" w:hAnsi="Times New Roman" w:cs="Times New Roman"/>
          <w:sz w:val="24"/>
          <w:szCs w:val="24"/>
        </w:rPr>
        <w:t>is praised</w:t>
      </w:r>
      <w:proofErr w:type="gramEnd"/>
      <w:r>
        <w:rPr>
          <w:rFonts w:ascii="Times New Roman" w:hAnsi="Times New Roman" w:cs="Times New Roman"/>
          <w:sz w:val="24"/>
          <w:szCs w:val="24"/>
        </w:rPr>
        <w:t xml:space="preserve"> for maintaining by the end of the first act of the play</w:t>
      </w:r>
      <w:r w:rsidRPr="00AB0CDC">
        <w:rPr>
          <w:rFonts w:ascii="Times New Roman" w:hAnsi="Times New Roman" w:cs="Times New Roman"/>
          <w:sz w:val="24"/>
          <w:szCs w:val="24"/>
        </w:rPr>
        <w:t>.</w:t>
      </w:r>
      <w:r>
        <w:rPr>
          <w:rFonts w:ascii="Times New Roman" w:hAnsi="Times New Roman" w:cs="Times New Roman"/>
          <w:sz w:val="24"/>
          <w:szCs w:val="24"/>
        </w:rPr>
        <w:t xml:space="preserve"> </w:t>
      </w:r>
      <w:r w:rsidRPr="00AB0CDC">
        <w:rPr>
          <w:rFonts w:ascii="Times New Roman" w:hAnsi="Times New Roman" w:cs="Times New Roman"/>
          <w:sz w:val="24"/>
          <w:szCs w:val="24"/>
        </w:rPr>
        <w:t>Howell writes of marriage in the early modern period stating that one cannot forget that</w:t>
      </w:r>
    </w:p>
    <w:p w14:paraId="20D7F36C" w14:textId="77777777" w:rsidR="00755CE6" w:rsidRDefault="00755CE6" w:rsidP="007E719F">
      <w:pPr>
        <w:widowControl w:val="0"/>
        <w:spacing w:after="100" w:afterAutospacing="1" w:line="240" w:lineRule="auto"/>
        <w:ind w:left="720"/>
        <w:rPr>
          <w:rFonts w:ascii="Times New Roman" w:hAnsi="Times New Roman" w:cs="Times New Roman"/>
          <w:sz w:val="24"/>
          <w:szCs w:val="24"/>
        </w:rPr>
      </w:pPr>
      <w:r w:rsidRPr="00AB0CDC">
        <w:rPr>
          <w:rFonts w:ascii="Times New Roman" w:hAnsi="Times New Roman" w:cs="Times New Roman"/>
          <w:sz w:val="24"/>
          <w:szCs w:val="24"/>
        </w:rPr>
        <w:t xml:space="preserve">any </w:t>
      </w:r>
      <w:proofErr w:type="gramStart"/>
      <w:r w:rsidRPr="00AB0CDC">
        <w:rPr>
          <w:rFonts w:ascii="Times New Roman" w:hAnsi="Times New Roman" w:cs="Times New Roman"/>
          <w:sz w:val="24"/>
          <w:szCs w:val="24"/>
        </w:rPr>
        <w:t>passionate</w:t>
      </w:r>
      <w:proofErr w:type="gramEnd"/>
      <w:r w:rsidRPr="00AB0CDC">
        <w:rPr>
          <w:rFonts w:ascii="Times New Roman" w:hAnsi="Times New Roman" w:cs="Times New Roman"/>
          <w:sz w:val="24"/>
          <w:szCs w:val="24"/>
        </w:rPr>
        <w:t xml:space="preserve"> desire for a woman may, in all probability, endanger his masculinity, turning a man into a woman. … In conceding dominance to men, patriarchy’s gender prescriptions </w:t>
      </w:r>
      <w:proofErr w:type="gramStart"/>
      <w:r w:rsidRPr="00AB0CDC">
        <w:rPr>
          <w:rFonts w:ascii="Times New Roman" w:hAnsi="Times New Roman" w:cs="Times New Roman"/>
          <w:sz w:val="24"/>
          <w:szCs w:val="24"/>
        </w:rPr>
        <w:t>essentially categorize</w:t>
      </w:r>
      <w:proofErr w:type="gramEnd"/>
      <w:r w:rsidRPr="00AB0CDC">
        <w:rPr>
          <w:rFonts w:ascii="Times New Roman" w:hAnsi="Times New Roman" w:cs="Times New Roman"/>
          <w:sz w:val="24"/>
          <w:szCs w:val="24"/>
        </w:rPr>
        <w:t xml:space="preserve"> woman as the gendered </w:t>
      </w:r>
      <w:r>
        <w:rPr>
          <w:rFonts w:ascii="Times New Roman" w:hAnsi="Times New Roman" w:cs="Times New Roman"/>
          <w:sz w:val="24"/>
          <w:szCs w:val="24"/>
        </w:rPr>
        <w:t>‘</w:t>
      </w:r>
      <w:r w:rsidRPr="00AB0CDC">
        <w:rPr>
          <w:rFonts w:ascii="Times New Roman" w:hAnsi="Times New Roman" w:cs="Times New Roman"/>
          <w:sz w:val="24"/>
          <w:szCs w:val="24"/>
        </w:rPr>
        <w:t>other</w:t>
      </w:r>
      <w:r>
        <w:rPr>
          <w:rFonts w:ascii="Times New Roman" w:hAnsi="Times New Roman" w:cs="Times New Roman"/>
          <w:sz w:val="24"/>
          <w:szCs w:val="24"/>
        </w:rPr>
        <w:t>’</w:t>
      </w:r>
      <w:r w:rsidRPr="00AB0CDC">
        <w:rPr>
          <w:rFonts w:ascii="Times New Roman" w:hAnsi="Times New Roman" w:cs="Times New Roman"/>
          <w:sz w:val="24"/>
          <w:szCs w:val="24"/>
        </w:rPr>
        <w:t xml:space="preserve"> whose subordination is not only necessary, but essential to the continuation of man’s identity.</w:t>
      </w:r>
      <w:r>
        <w:rPr>
          <w:rStyle w:val="FootnoteReference"/>
          <w:rFonts w:ascii="Times New Roman" w:hAnsi="Times New Roman" w:cs="Times New Roman"/>
          <w:sz w:val="24"/>
          <w:szCs w:val="24"/>
        </w:rPr>
        <w:footnoteReference w:id="77"/>
      </w:r>
      <w:r>
        <w:rPr>
          <w:rFonts w:ascii="Times New Roman" w:hAnsi="Times New Roman" w:cs="Times New Roman"/>
          <w:sz w:val="24"/>
          <w:szCs w:val="24"/>
        </w:rPr>
        <w:t xml:space="preserve"> </w:t>
      </w:r>
    </w:p>
    <w:p w14:paraId="17A24643"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While Howell’s suggestion that Macbeth’s passion for his wife thus turns ‘man into a woman’ seems to exaggerate the faults in Macbeth’s character, we must also remember just how exacerbated masculinity is within the play. Through his choice to share his experiences and power with his wife, Macbeth sacrifices a component of the masculine ideal that fuels his actions throughout the play. </w:t>
      </w:r>
      <w:r w:rsidRPr="00AB0CDC">
        <w:rPr>
          <w:rFonts w:ascii="Times New Roman" w:hAnsi="Times New Roman" w:cs="Times New Roman"/>
          <w:sz w:val="24"/>
          <w:szCs w:val="24"/>
        </w:rPr>
        <w:t>Macbeth has proved that he indeed has a relationship with Lady Macbeth that defines her as a ‘partner’ in ‘greatness’ rather than simply a subordinate wife</w:t>
      </w:r>
      <w:r>
        <w:rPr>
          <w:rFonts w:ascii="Times New Roman" w:hAnsi="Times New Roman" w:cs="Times New Roman"/>
          <w:sz w:val="24"/>
          <w:szCs w:val="24"/>
        </w:rPr>
        <w:t xml:space="preserve"> and this is only the beginning of our understanding of their relationship. </w:t>
      </w:r>
      <w:r w:rsidRPr="00AB0CDC">
        <w:rPr>
          <w:rFonts w:ascii="Times New Roman" w:hAnsi="Times New Roman" w:cs="Times New Roman"/>
          <w:sz w:val="24"/>
          <w:szCs w:val="24"/>
        </w:rPr>
        <w:t xml:space="preserve">This is no doubt a foreshadowing </w:t>
      </w:r>
      <w:r>
        <w:rPr>
          <w:rFonts w:ascii="Times New Roman" w:hAnsi="Times New Roman" w:cs="Times New Roman"/>
          <w:sz w:val="24"/>
          <w:szCs w:val="24"/>
        </w:rPr>
        <w:t>of</w:t>
      </w:r>
      <w:r w:rsidRPr="00AB0CDC">
        <w:rPr>
          <w:rFonts w:ascii="Times New Roman" w:hAnsi="Times New Roman" w:cs="Times New Roman"/>
          <w:sz w:val="24"/>
          <w:szCs w:val="24"/>
        </w:rPr>
        <w:t xml:space="preserve"> how Lady Macbeth </w:t>
      </w:r>
      <w:r>
        <w:rPr>
          <w:rFonts w:ascii="Times New Roman" w:hAnsi="Times New Roman" w:cs="Times New Roman"/>
          <w:sz w:val="24"/>
          <w:szCs w:val="24"/>
        </w:rPr>
        <w:t>takes ownership of Macbeth’s masculinity during the</w:t>
      </w:r>
      <w:r w:rsidRPr="00AB0CDC">
        <w:rPr>
          <w:rFonts w:ascii="Times New Roman" w:hAnsi="Times New Roman" w:cs="Times New Roman"/>
          <w:sz w:val="24"/>
          <w:szCs w:val="24"/>
        </w:rPr>
        <w:t xml:space="preserve"> </w:t>
      </w:r>
      <w:r>
        <w:rPr>
          <w:rFonts w:ascii="Times New Roman" w:hAnsi="Times New Roman" w:cs="Times New Roman"/>
          <w:sz w:val="24"/>
          <w:szCs w:val="24"/>
        </w:rPr>
        <w:t>‘unsexing’ of herself.</w:t>
      </w:r>
    </w:p>
    <w:p w14:paraId="476E2B84"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AB0CDC">
        <w:rPr>
          <w:rFonts w:ascii="Times New Roman" w:hAnsi="Times New Roman" w:cs="Times New Roman"/>
          <w:sz w:val="24"/>
          <w:szCs w:val="24"/>
        </w:rPr>
        <w:t xml:space="preserve">In a play that is continuously concerned with the duty of </w:t>
      </w:r>
      <w:proofErr w:type="gramStart"/>
      <w:r w:rsidRPr="00AB0CDC">
        <w:rPr>
          <w:rFonts w:ascii="Times New Roman" w:hAnsi="Times New Roman" w:cs="Times New Roman"/>
          <w:sz w:val="24"/>
          <w:szCs w:val="24"/>
        </w:rPr>
        <w:t>manhood</w:t>
      </w:r>
      <w:proofErr w:type="gramEnd"/>
      <w:r w:rsidRPr="00AB0CDC">
        <w:rPr>
          <w:rFonts w:ascii="Times New Roman" w:hAnsi="Times New Roman" w:cs="Times New Roman"/>
          <w:sz w:val="24"/>
          <w:szCs w:val="24"/>
        </w:rPr>
        <w:t xml:space="preserve">, </w:t>
      </w:r>
      <w:r w:rsidRPr="00AB0CDC">
        <w:rPr>
          <w:rFonts w:ascii="Times New Roman" w:hAnsi="Times New Roman" w:cs="Times New Roman"/>
          <w:i/>
          <w:iCs/>
          <w:sz w:val="24"/>
          <w:szCs w:val="24"/>
        </w:rPr>
        <w:t xml:space="preserve">Macbeth </w:t>
      </w:r>
      <w:r w:rsidRPr="00AB0CDC">
        <w:rPr>
          <w:rFonts w:ascii="Times New Roman" w:hAnsi="Times New Roman" w:cs="Times New Roman"/>
          <w:sz w:val="24"/>
          <w:szCs w:val="24"/>
        </w:rPr>
        <w:t xml:space="preserve">narrates a systematic disruption in </w:t>
      </w:r>
      <w:r>
        <w:rPr>
          <w:rFonts w:ascii="Times New Roman" w:hAnsi="Times New Roman" w:cs="Times New Roman"/>
          <w:sz w:val="24"/>
          <w:szCs w:val="24"/>
        </w:rPr>
        <w:t xml:space="preserve">the </w:t>
      </w:r>
      <w:r w:rsidRPr="00AB0CDC">
        <w:rPr>
          <w:rFonts w:ascii="Times New Roman" w:hAnsi="Times New Roman" w:cs="Times New Roman"/>
          <w:sz w:val="24"/>
          <w:szCs w:val="24"/>
        </w:rPr>
        <w:t>masculin</w:t>
      </w:r>
      <w:r>
        <w:rPr>
          <w:rFonts w:ascii="Times New Roman" w:hAnsi="Times New Roman" w:cs="Times New Roman"/>
          <w:sz w:val="24"/>
          <w:szCs w:val="24"/>
        </w:rPr>
        <w:t>e ideal</w:t>
      </w:r>
      <w:r w:rsidRPr="00AB0CDC">
        <w:rPr>
          <w:rFonts w:ascii="Times New Roman" w:hAnsi="Times New Roman" w:cs="Times New Roman"/>
          <w:sz w:val="24"/>
          <w:szCs w:val="24"/>
        </w:rPr>
        <w:t xml:space="preserve"> that is reinvented into the female. </w:t>
      </w:r>
      <w:r>
        <w:rPr>
          <w:rFonts w:ascii="Times New Roman" w:hAnsi="Times New Roman" w:cs="Times New Roman"/>
          <w:sz w:val="24"/>
          <w:szCs w:val="24"/>
        </w:rPr>
        <w:t xml:space="preserve">However, the reason for this disruption in the understanding of gender is highly debated, especially when considering Lady Macbeth’s role in the narrative. </w:t>
      </w:r>
      <w:r w:rsidRPr="00AB0CDC">
        <w:rPr>
          <w:rFonts w:ascii="Times New Roman" w:hAnsi="Times New Roman" w:cs="Times New Roman"/>
          <w:sz w:val="24"/>
          <w:szCs w:val="24"/>
        </w:rPr>
        <w:t>Mafruha Ferdeous, an English Professor at Northern University Bangladesh, terms this</w:t>
      </w:r>
      <w:r>
        <w:rPr>
          <w:rFonts w:ascii="Times New Roman" w:hAnsi="Times New Roman" w:cs="Times New Roman"/>
          <w:sz w:val="24"/>
          <w:szCs w:val="24"/>
        </w:rPr>
        <w:t xml:space="preserve"> disruption</w:t>
      </w:r>
      <w:r w:rsidRPr="00AB0CDC">
        <w:rPr>
          <w:rFonts w:ascii="Times New Roman" w:hAnsi="Times New Roman" w:cs="Times New Roman"/>
          <w:sz w:val="24"/>
          <w:szCs w:val="24"/>
        </w:rPr>
        <w:t xml:space="preserve"> as</w:t>
      </w:r>
      <w:r>
        <w:rPr>
          <w:rFonts w:ascii="Times New Roman" w:hAnsi="Times New Roman" w:cs="Times New Roman"/>
          <w:sz w:val="24"/>
          <w:szCs w:val="24"/>
        </w:rPr>
        <w:t xml:space="preserve"> the creation of</w:t>
      </w:r>
      <w:r w:rsidRPr="00AB0CDC">
        <w:rPr>
          <w:rFonts w:ascii="Times New Roman" w:hAnsi="Times New Roman" w:cs="Times New Roman"/>
          <w:sz w:val="24"/>
          <w:szCs w:val="24"/>
        </w:rPr>
        <w:t xml:space="preserve"> ‘female masculinity’</w:t>
      </w:r>
      <w:r>
        <w:rPr>
          <w:rStyle w:val="FootnoteReference"/>
          <w:rFonts w:ascii="Times New Roman" w:hAnsi="Times New Roman" w:cs="Times New Roman"/>
          <w:sz w:val="24"/>
          <w:szCs w:val="24"/>
        </w:rPr>
        <w:footnoteReference w:id="78"/>
      </w:r>
      <w:r w:rsidRPr="00AB0CDC">
        <w:rPr>
          <w:rFonts w:ascii="Times New Roman" w:hAnsi="Times New Roman" w:cs="Times New Roman"/>
          <w:sz w:val="24"/>
          <w:szCs w:val="24"/>
        </w:rPr>
        <w:t xml:space="preserve"> and suggests that Lady Macbeth’s ‘“acute min</w:t>
      </w:r>
      <w:r>
        <w:rPr>
          <w:rFonts w:ascii="Times New Roman" w:hAnsi="Times New Roman" w:cs="Times New Roman"/>
          <w:sz w:val="24"/>
          <w:szCs w:val="24"/>
        </w:rPr>
        <w:t>d</w:t>
      </w:r>
      <w:r w:rsidRPr="00AB0CDC">
        <w:rPr>
          <w:rFonts w:ascii="Times New Roman" w:hAnsi="Times New Roman" w:cs="Times New Roman"/>
          <w:sz w:val="24"/>
          <w:szCs w:val="24"/>
        </w:rPr>
        <w:t>, strong will, and a beautiful body … full of animation and grace” give her a chance to obtain the real power behind the throne</w:t>
      </w:r>
      <w:r>
        <w:rPr>
          <w:rFonts w:ascii="Times New Roman" w:hAnsi="Times New Roman" w:cs="Times New Roman"/>
          <w:sz w:val="24"/>
          <w:szCs w:val="24"/>
        </w:rPr>
        <w:t>.</w:t>
      </w:r>
      <w:r w:rsidRPr="00AB0CDC">
        <w:rPr>
          <w:rFonts w:ascii="Times New Roman" w:hAnsi="Times New Roman" w:cs="Times New Roman"/>
          <w:sz w:val="24"/>
          <w:szCs w:val="24"/>
        </w:rPr>
        <w:t>’</w:t>
      </w:r>
      <w:r>
        <w:rPr>
          <w:rStyle w:val="FootnoteReference"/>
          <w:rFonts w:ascii="Times New Roman" w:hAnsi="Times New Roman" w:cs="Times New Roman"/>
          <w:sz w:val="24"/>
          <w:szCs w:val="24"/>
        </w:rPr>
        <w:footnoteReference w:id="79"/>
      </w:r>
      <w:r w:rsidRPr="00AB0CDC">
        <w:rPr>
          <w:rFonts w:ascii="Times New Roman" w:hAnsi="Times New Roman" w:cs="Times New Roman"/>
          <w:sz w:val="24"/>
          <w:szCs w:val="24"/>
        </w:rPr>
        <w:t xml:space="preserve"> This phrase of ‘real power’ suggests that while Macbeth holds the power as understood by gender, it is Lady Macbeth that controls this power. Ferdeous writes that Lady Macbet</w:t>
      </w:r>
      <w:r>
        <w:rPr>
          <w:rFonts w:ascii="Times New Roman" w:hAnsi="Times New Roman" w:cs="Times New Roman"/>
          <w:sz w:val="24"/>
          <w:szCs w:val="24"/>
        </w:rPr>
        <w:t>h</w:t>
      </w:r>
    </w:p>
    <w:p w14:paraId="6888431D" w14:textId="77777777" w:rsidR="00755CE6" w:rsidRDefault="00755CE6" w:rsidP="007E719F">
      <w:pPr>
        <w:widowControl w:val="0"/>
        <w:spacing w:after="100" w:afterAutospacing="1" w:line="240" w:lineRule="auto"/>
        <w:ind w:left="720"/>
        <w:rPr>
          <w:rFonts w:ascii="Times New Roman" w:hAnsi="Times New Roman" w:cs="Times New Roman"/>
          <w:sz w:val="24"/>
          <w:szCs w:val="24"/>
        </w:rPr>
      </w:pPr>
      <w:r w:rsidRPr="00AB0CDC">
        <w:rPr>
          <w:rFonts w:ascii="Times New Roman" w:hAnsi="Times New Roman" w:cs="Times New Roman"/>
          <w:sz w:val="24"/>
          <w:szCs w:val="24"/>
        </w:rPr>
        <w:t xml:space="preserve">sees herself as the only catalyst of social and political change as well as the only source of masculine power. Thus, such disruption of gender roles in the tragedy </w:t>
      </w:r>
      <w:proofErr w:type="gramStart"/>
      <w:r w:rsidRPr="00AB0CDC">
        <w:rPr>
          <w:rFonts w:ascii="Times New Roman" w:hAnsi="Times New Roman" w:cs="Times New Roman"/>
          <w:sz w:val="24"/>
          <w:szCs w:val="24"/>
        </w:rPr>
        <w:t>is presented</w:t>
      </w:r>
      <w:proofErr w:type="gramEnd"/>
      <w:r w:rsidRPr="00AB0CDC">
        <w:rPr>
          <w:rFonts w:ascii="Times New Roman" w:hAnsi="Times New Roman" w:cs="Times New Roman"/>
          <w:sz w:val="24"/>
          <w:szCs w:val="24"/>
        </w:rPr>
        <w:t xml:space="preserve"> in the female usurpation of the dominant role in her family. Lady Macbeth took the leading position in the couple and started to dictate the actions of her husband to realize her ambitions to become a queen</w:t>
      </w:r>
      <w:r>
        <w:rPr>
          <w:rStyle w:val="FootnoteReference"/>
          <w:rFonts w:ascii="Times New Roman" w:hAnsi="Times New Roman" w:cs="Times New Roman"/>
          <w:sz w:val="24"/>
          <w:szCs w:val="24"/>
        </w:rPr>
        <w:footnoteReference w:id="80"/>
      </w:r>
      <w:r w:rsidRPr="00AB0CDC">
        <w:rPr>
          <w:rFonts w:ascii="Times New Roman" w:hAnsi="Times New Roman" w:cs="Times New Roman"/>
          <w:sz w:val="24"/>
          <w:szCs w:val="24"/>
        </w:rPr>
        <w:t xml:space="preserve"> </w:t>
      </w:r>
    </w:p>
    <w:p w14:paraId="4E839969" w14:textId="77777777" w:rsidR="00755CE6" w:rsidRPr="00A22731" w:rsidRDefault="00755CE6" w:rsidP="007E719F">
      <w:pPr>
        <w:widowControl w:val="0"/>
        <w:spacing w:after="0" w:line="480" w:lineRule="auto"/>
        <w:rPr>
          <w:rFonts w:ascii="Times New Roman" w:hAnsi="Times New Roman" w:cs="Times New Roman"/>
          <w:sz w:val="24"/>
          <w:szCs w:val="24"/>
        </w:rPr>
      </w:pPr>
      <w:r w:rsidRPr="00AB0CDC">
        <w:rPr>
          <w:rFonts w:ascii="Times New Roman" w:hAnsi="Times New Roman" w:cs="Times New Roman"/>
          <w:sz w:val="24"/>
          <w:szCs w:val="24"/>
        </w:rPr>
        <w:t xml:space="preserve">Ferdeous goes as far as to argue that as Lady Macbeth becomes powerful, she completes her </w:t>
      </w:r>
      <w:r w:rsidRPr="00AB0CDC">
        <w:rPr>
          <w:rFonts w:ascii="Times New Roman" w:hAnsi="Times New Roman" w:cs="Times New Roman"/>
          <w:sz w:val="24"/>
          <w:szCs w:val="24"/>
        </w:rPr>
        <w:lastRenderedPageBreak/>
        <w:t>‘transformation from a woman into a man</w:t>
      </w:r>
      <w:proofErr w:type="gramStart"/>
      <w:r w:rsidRPr="00AB0CDC">
        <w:rPr>
          <w:rFonts w:ascii="Times New Roman" w:hAnsi="Times New Roman" w:cs="Times New Roman"/>
          <w:sz w:val="24"/>
          <w:szCs w:val="24"/>
        </w:rPr>
        <w:t>’</w:t>
      </w:r>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81"/>
      </w:r>
      <w:r w:rsidRPr="00AB0CDC">
        <w:rPr>
          <w:rFonts w:ascii="Times New Roman" w:hAnsi="Times New Roman" w:cs="Times New Roman"/>
          <w:sz w:val="24"/>
          <w:szCs w:val="24"/>
        </w:rPr>
        <w:t xml:space="preserve"> However, the transformative process</w:t>
      </w:r>
      <w:r>
        <w:rPr>
          <w:rFonts w:ascii="Times New Roman" w:hAnsi="Times New Roman" w:cs="Times New Roman"/>
          <w:sz w:val="24"/>
          <w:szCs w:val="24"/>
        </w:rPr>
        <w:t xml:space="preserve"> that occurs in</w:t>
      </w:r>
      <w:r w:rsidRPr="00AB0CDC">
        <w:rPr>
          <w:rFonts w:ascii="Times New Roman" w:hAnsi="Times New Roman" w:cs="Times New Roman"/>
          <w:sz w:val="24"/>
          <w:szCs w:val="24"/>
        </w:rPr>
        <w:t xml:space="preserve"> Lady Macbeth throughout the events of the play is not a transition from a woman into a man, but a creation of the feminine that can harness masculine power. Lady Macbeth asks to be </w:t>
      </w:r>
      <w:r>
        <w:rPr>
          <w:rFonts w:ascii="Times New Roman" w:hAnsi="Times New Roman" w:cs="Times New Roman"/>
          <w:sz w:val="24"/>
          <w:szCs w:val="24"/>
        </w:rPr>
        <w:t>‘</w:t>
      </w:r>
      <w:r w:rsidRPr="00AB0CDC">
        <w:rPr>
          <w:rFonts w:ascii="Times New Roman" w:hAnsi="Times New Roman" w:cs="Times New Roman"/>
          <w:sz w:val="24"/>
          <w:szCs w:val="24"/>
        </w:rPr>
        <w:t>unsexed</w:t>
      </w:r>
      <w:r>
        <w:rPr>
          <w:rFonts w:ascii="Times New Roman" w:hAnsi="Times New Roman" w:cs="Times New Roman"/>
          <w:sz w:val="24"/>
          <w:szCs w:val="24"/>
        </w:rPr>
        <w:t xml:space="preserve">’ </w:t>
      </w:r>
      <w:r w:rsidRPr="00AB0CDC">
        <w:rPr>
          <w:rFonts w:ascii="Times New Roman" w:hAnsi="Times New Roman" w:cs="Times New Roman"/>
          <w:sz w:val="24"/>
          <w:szCs w:val="24"/>
        </w:rPr>
        <w:t xml:space="preserve">instead of </w:t>
      </w:r>
      <w:r>
        <w:rPr>
          <w:rFonts w:ascii="Times New Roman" w:hAnsi="Times New Roman" w:cs="Times New Roman"/>
          <w:sz w:val="24"/>
          <w:szCs w:val="24"/>
        </w:rPr>
        <w:t>‘</w:t>
      </w:r>
      <w:r w:rsidRPr="00AB0CDC">
        <w:rPr>
          <w:rFonts w:ascii="Times New Roman" w:hAnsi="Times New Roman" w:cs="Times New Roman"/>
          <w:sz w:val="24"/>
          <w:szCs w:val="24"/>
        </w:rPr>
        <w:t>re-sexed</w:t>
      </w:r>
      <w:r>
        <w:rPr>
          <w:rFonts w:ascii="Times New Roman" w:hAnsi="Times New Roman" w:cs="Times New Roman"/>
          <w:sz w:val="24"/>
          <w:szCs w:val="24"/>
        </w:rPr>
        <w:t>’</w:t>
      </w:r>
      <w:r w:rsidRPr="00AB0CDC">
        <w:rPr>
          <w:rFonts w:ascii="Times New Roman" w:hAnsi="Times New Roman" w:cs="Times New Roman"/>
          <w:sz w:val="24"/>
          <w:szCs w:val="24"/>
        </w:rPr>
        <w:t xml:space="preserve"> in Act 1, Scene 5 of the play</w:t>
      </w:r>
      <w:r>
        <w:rPr>
          <w:rFonts w:ascii="Times New Roman" w:hAnsi="Times New Roman" w:cs="Times New Roman"/>
          <w:sz w:val="24"/>
          <w:szCs w:val="24"/>
        </w:rPr>
        <w:t xml:space="preserve"> with the line</w:t>
      </w:r>
      <w:r w:rsidRPr="00AB0CDC">
        <w:rPr>
          <w:rFonts w:ascii="Times New Roman" w:hAnsi="Times New Roman" w:cs="Times New Roman"/>
          <w:sz w:val="24"/>
          <w:szCs w:val="24"/>
        </w:rPr>
        <w:t xml:space="preserve"> ‘Come, you spirits / That tend on mortal thoughts, unsex me here’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82"/>
      </w:r>
      <w:r>
        <w:rPr>
          <w:rFonts w:ascii="Times New Roman" w:hAnsi="Times New Roman" w:cs="Times New Roman"/>
          <w:i/>
          <w:iCs/>
          <w:sz w:val="24"/>
          <w:szCs w:val="24"/>
        </w:rPr>
        <w:t xml:space="preserve"> </w:t>
      </w:r>
      <w:r>
        <w:rPr>
          <w:rFonts w:ascii="Times New Roman" w:hAnsi="Times New Roman" w:cs="Times New Roman"/>
          <w:sz w:val="24"/>
          <w:szCs w:val="24"/>
        </w:rPr>
        <w:t xml:space="preserve"> She asks to be rid of the ‘feminine ideal’, if there was such a term, in order to harness the power necessary for succeeding where Macbeth fails. The fact that Lady Macbeth asks to be ‘unsexed’ so early on in the play suggests that she is already aware of the fault in Macbeth’s masculinity and recognizes it as her duty to make sure he becomes as the Three Witches predicted. </w:t>
      </w:r>
    </w:p>
    <w:p w14:paraId="29A11DDF" w14:textId="77777777" w:rsidR="00755CE6" w:rsidRDefault="00755CE6" w:rsidP="007E719F">
      <w:pPr>
        <w:widowControl w:val="0"/>
        <w:spacing w:after="0" w:line="480" w:lineRule="auto"/>
        <w:ind w:firstLine="720"/>
        <w:rPr>
          <w:rFonts w:ascii="Times New Roman" w:hAnsi="Times New Roman" w:cs="Times New Roman"/>
          <w:sz w:val="24"/>
          <w:szCs w:val="24"/>
        </w:rPr>
      </w:pPr>
      <w:r w:rsidRPr="00A22731">
        <w:rPr>
          <w:rFonts w:ascii="Times New Roman" w:hAnsi="Times New Roman" w:cs="Times New Roman"/>
          <w:sz w:val="24"/>
          <w:szCs w:val="24"/>
        </w:rPr>
        <w:t>Lady Macbeth’s</w:t>
      </w:r>
      <w:r>
        <w:rPr>
          <w:rFonts w:ascii="Times New Roman" w:hAnsi="Times New Roman" w:cs="Times New Roman"/>
          <w:sz w:val="24"/>
          <w:szCs w:val="24"/>
        </w:rPr>
        <w:t xml:space="preserve"> plea to ‘unsex’ herself </w:t>
      </w:r>
      <w:proofErr w:type="gramStart"/>
      <w:r>
        <w:rPr>
          <w:rFonts w:ascii="Times New Roman" w:hAnsi="Times New Roman" w:cs="Times New Roman"/>
          <w:sz w:val="24"/>
          <w:szCs w:val="24"/>
        </w:rPr>
        <w:t>is fueled</w:t>
      </w:r>
      <w:proofErr w:type="gramEnd"/>
      <w:r>
        <w:rPr>
          <w:rFonts w:ascii="Times New Roman" w:hAnsi="Times New Roman" w:cs="Times New Roman"/>
          <w:sz w:val="24"/>
          <w:szCs w:val="24"/>
        </w:rPr>
        <w:t xml:space="preserve"> by ambition. However, it is hard to distinguish whether it is merely her ambition or her taking ownership of Macbeth’s ambition that </w:t>
      </w:r>
      <w:proofErr w:type="gramStart"/>
      <w:r>
        <w:rPr>
          <w:rFonts w:ascii="Times New Roman" w:hAnsi="Times New Roman" w:cs="Times New Roman"/>
          <w:sz w:val="24"/>
          <w:szCs w:val="24"/>
        </w:rPr>
        <w:t>ultimately instigates</w:t>
      </w:r>
      <w:proofErr w:type="gramEnd"/>
      <w:r>
        <w:rPr>
          <w:rFonts w:ascii="Times New Roman" w:hAnsi="Times New Roman" w:cs="Times New Roman"/>
          <w:sz w:val="24"/>
          <w:szCs w:val="24"/>
        </w:rPr>
        <w:t xml:space="preserve"> the tragic events of the play. In Act 1, Scene 5, Macbeth greets her ‘My dearest love’</w:t>
      </w:r>
      <w:r>
        <w:rPr>
          <w:rStyle w:val="FootnoteReference"/>
          <w:rFonts w:ascii="Times New Roman" w:hAnsi="Times New Roman" w:cs="Times New Roman"/>
          <w:sz w:val="24"/>
          <w:szCs w:val="24"/>
        </w:rPr>
        <w:footnoteReference w:id="83"/>
      </w:r>
      <w:r>
        <w:rPr>
          <w:rFonts w:ascii="Times New Roman" w:hAnsi="Times New Roman" w:cs="Times New Roman"/>
          <w:sz w:val="24"/>
          <w:szCs w:val="24"/>
        </w:rPr>
        <w:t xml:space="preserve"> with the news that ‘Duncan comes here to-night’</w:t>
      </w:r>
      <w:r>
        <w:rPr>
          <w:rStyle w:val="FootnoteReference"/>
          <w:rFonts w:ascii="Times New Roman" w:hAnsi="Times New Roman" w:cs="Times New Roman"/>
          <w:sz w:val="24"/>
          <w:szCs w:val="24"/>
        </w:rPr>
        <w:footnoteReference w:id="84"/>
      </w:r>
      <w:r>
        <w:rPr>
          <w:rFonts w:ascii="Times New Roman" w:hAnsi="Times New Roman" w:cs="Times New Roman"/>
          <w:sz w:val="24"/>
          <w:szCs w:val="24"/>
        </w:rPr>
        <w:t xml:space="preserve"> and presumes to stay until ‘Tomorrow, as he proposes.’</w:t>
      </w:r>
      <w:r>
        <w:rPr>
          <w:rStyle w:val="FootnoteReference"/>
          <w:rFonts w:ascii="Times New Roman" w:hAnsi="Times New Roman" w:cs="Times New Roman"/>
          <w:sz w:val="24"/>
          <w:szCs w:val="24"/>
        </w:rPr>
        <w:footnoteReference w:id="85"/>
      </w:r>
      <w:r>
        <w:rPr>
          <w:rFonts w:ascii="Times New Roman" w:hAnsi="Times New Roman" w:cs="Times New Roman"/>
          <w:sz w:val="24"/>
          <w:szCs w:val="24"/>
        </w:rPr>
        <w:t xml:space="preserve"> Macbeth does not suggest an ulterior motive to King Duncan’s visit. It is Lady Macbeth that proposes an action to assure Macbeth’s succession to the throne:</w:t>
      </w:r>
    </w:p>
    <w:p w14:paraId="2503CDDA" w14:textId="77777777" w:rsidR="00755CE6" w:rsidRDefault="00755CE6" w:rsidP="007E719F">
      <w:pPr>
        <w:widowControl w:val="0"/>
        <w:spacing w:after="100" w:afterAutospacing="1" w:line="240" w:lineRule="auto"/>
        <w:ind w:left="720"/>
        <w:rPr>
          <w:rFonts w:ascii="Times New Roman" w:hAnsi="Times New Roman" w:cs="Times New Roman"/>
          <w:sz w:val="24"/>
          <w:szCs w:val="24"/>
        </w:rPr>
      </w:pPr>
      <w:bookmarkStart w:id="6" w:name="1.5.68"/>
      <w:r w:rsidRPr="00A334C5">
        <w:rPr>
          <w:rFonts w:ascii="Times New Roman" w:hAnsi="Times New Roman" w:cs="Times New Roman"/>
          <w:color w:val="000000"/>
          <w:sz w:val="24"/>
          <w:szCs w:val="24"/>
          <w:shd w:val="clear" w:color="auto" w:fill="FFFFFF"/>
        </w:rPr>
        <w:t>O, never</w:t>
      </w:r>
      <w:bookmarkEnd w:id="6"/>
      <w:r w:rsidRPr="00A334C5">
        <w:rPr>
          <w:rFonts w:ascii="Times New Roman" w:hAnsi="Times New Roman" w:cs="Times New Roman"/>
          <w:color w:val="000000"/>
          <w:sz w:val="24"/>
          <w:szCs w:val="24"/>
        </w:rPr>
        <w:br/>
      </w:r>
      <w:bookmarkStart w:id="7" w:name="1.5.69"/>
      <w:r w:rsidRPr="00A334C5">
        <w:rPr>
          <w:rFonts w:ascii="Times New Roman" w:hAnsi="Times New Roman" w:cs="Times New Roman"/>
          <w:color w:val="000000"/>
          <w:sz w:val="24"/>
          <w:szCs w:val="24"/>
          <w:shd w:val="clear" w:color="auto" w:fill="FFFFFF"/>
        </w:rPr>
        <w:t>Shall sun that morrow see!</w:t>
      </w:r>
      <w:bookmarkEnd w:id="7"/>
      <w:r w:rsidRPr="00A334C5">
        <w:rPr>
          <w:rFonts w:ascii="Times New Roman" w:hAnsi="Times New Roman" w:cs="Times New Roman"/>
          <w:color w:val="000000"/>
          <w:sz w:val="24"/>
          <w:szCs w:val="24"/>
        </w:rPr>
        <w:br/>
      </w:r>
      <w:bookmarkStart w:id="8" w:name="1.5.70"/>
      <w:r w:rsidRPr="00A334C5">
        <w:rPr>
          <w:rFonts w:ascii="Times New Roman" w:hAnsi="Times New Roman" w:cs="Times New Roman"/>
          <w:color w:val="000000"/>
          <w:sz w:val="24"/>
          <w:szCs w:val="24"/>
          <w:shd w:val="clear" w:color="auto" w:fill="FFFFFF"/>
        </w:rPr>
        <w:t>Your face, my thane, is as a book where men</w:t>
      </w:r>
      <w:bookmarkEnd w:id="8"/>
      <w:r w:rsidRPr="00A334C5">
        <w:rPr>
          <w:rFonts w:ascii="Times New Roman" w:hAnsi="Times New Roman" w:cs="Times New Roman"/>
          <w:color w:val="000000"/>
          <w:sz w:val="24"/>
          <w:szCs w:val="24"/>
        </w:rPr>
        <w:br/>
      </w:r>
      <w:bookmarkStart w:id="9" w:name="1.5.71"/>
      <w:r w:rsidRPr="00A334C5">
        <w:rPr>
          <w:rFonts w:ascii="Times New Roman" w:hAnsi="Times New Roman" w:cs="Times New Roman"/>
          <w:color w:val="000000"/>
          <w:sz w:val="24"/>
          <w:szCs w:val="24"/>
          <w:shd w:val="clear" w:color="auto" w:fill="FFFFFF"/>
        </w:rPr>
        <w:t>May read strange matters. To beguile the time,</w:t>
      </w:r>
      <w:bookmarkEnd w:id="9"/>
      <w:r w:rsidRPr="00A334C5">
        <w:rPr>
          <w:rFonts w:ascii="Times New Roman" w:hAnsi="Times New Roman" w:cs="Times New Roman"/>
          <w:color w:val="000000"/>
          <w:sz w:val="24"/>
          <w:szCs w:val="24"/>
        </w:rPr>
        <w:br/>
      </w:r>
      <w:bookmarkStart w:id="10" w:name="1.5.72"/>
      <w:r w:rsidRPr="00A334C5">
        <w:rPr>
          <w:rFonts w:ascii="Times New Roman" w:hAnsi="Times New Roman" w:cs="Times New Roman"/>
          <w:color w:val="000000"/>
          <w:sz w:val="24"/>
          <w:szCs w:val="24"/>
          <w:shd w:val="clear" w:color="auto" w:fill="FFFFFF"/>
        </w:rPr>
        <w:t>Look like the time; bear welcome in your eye,</w:t>
      </w:r>
      <w:bookmarkEnd w:id="10"/>
      <w:r w:rsidRPr="00A334C5">
        <w:rPr>
          <w:rFonts w:ascii="Times New Roman" w:hAnsi="Times New Roman" w:cs="Times New Roman"/>
          <w:color w:val="000000"/>
          <w:sz w:val="24"/>
          <w:szCs w:val="24"/>
        </w:rPr>
        <w:br/>
      </w:r>
      <w:bookmarkStart w:id="11" w:name="1.5.73"/>
      <w:r w:rsidRPr="00A334C5">
        <w:rPr>
          <w:rFonts w:ascii="Times New Roman" w:hAnsi="Times New Roman" w:cs="Times New Roman"/>
          <w:color w:val="000000"/>
          <w:sz w:val="24"/>
          <w:szCs w:val="24"/>
          <w:shd w:val="clear" w:color="auto" w:fill="FFFFFF"/>
        </w:rPr>
        <w:t>Your hand, your tongue: look like the innocent flower,</w:t>
      </w:r>
      <w:bookmarkEnd w:id="11"/>
      <w:r w:rsidRPr="00A334C5">
        <w:rPr>
          <w:rFonts w:ascii="Times New Roman" w:hAnsi="Times New Roman" w:cs="Times New Roman"/>
          <w:color w:val="000000"/>
          <w:sz w:val="24"/>
          <w:szCs w:val="24"/>
        </w:rPr>
        <w:br/>
      </w:r>
      <w:bookmarkStart w:id="12" w:name="1.5.74"/>
      <w:r w:rsidRPr="00A334C5">
        <w:rPr>
          <w:rFonts w:ascii="Times New Roman" w:hAnsi="Times New Roman" w:cs="Times New Roman"/>
          <w:color w:val="000000"/>
          <w:sz w:val="24"/>
          <w:szCs w:val="24"/>
          <w:shd w:val="clear" w:color="auto" w:fill="FFFFFF"/>
        </w:rPr>
        <w:t>But be the serpent under't. He that's coming</w:t>
      </w:r>
      <w:bookmarkEnd w:id="12"/>
      <w:r w:rsidRPr="00A334C5">
        <w:rPr>
          <w:rFonts w:ascii="Times New Roman" w:hAnsi="Times New Roman" w:cs="Times New Roman"/>
          <w:color w:val="000000"/>
          <w:sz w:val="24"/>
          <w:szCs w:val="24"/>
        </w:rPr>
        <w:br/>
      </w:r>
      <w:bookmarkStart w:id="13" w:name="1.5.75"/>
      <w:r w:rsidRPr="00A334C5">
        <w:rPr>
          <w:rFonts w:ascii="Times New Roman" w:hAnsi="Times New Roman" w:cs="Times New Roman"/>
          <w:color w:val="000000"/>
          <w:sz w:val="24"/>
          <w:szCs w:val="24"/>
          <w:shd w:val="clear" w:color="auto" w:fill="FFFFFF"/>
        </w:rPr>
        <w:t xml:space="preserve">Must </w:t>
      </w:r>
      <w:proofErr w:type="gramStart"/>
      <w:r w:rsidRPr="00A334C5">
        <w:rPr>
          <w:rFonts w:ascii="Times New Roman" w:hAnsi="Times New Roman" w:cs="Times New Roman"/>
          <w:color w:val="000000"/>
          <w:sz w:val="24"/>
          <w:szCs w:val="24"/>
          <w:shd w:val="clear" w:color="auto" w:fill="FFFFFF"/>
        </w:rPr>
        <w:t>be provided</w:t>
      </w:r>
      <w:proofErr w:type="gramEnd"/>
      <w:r w:rsidRPr="00A334C5">
        <w:rPr>
          <w:rFonts w:ascii="Times New Roman" w:hAnsi="Times New Roman" w:cs="Times New Roman"/>
          <w:color w:val="000000"/>
          <w:sz w:val="24"/>
          <w:szCs w:val="24"/>
          <w:shd w:val="clear" w:color="auto" w:fill="FFFFFF"/>
        </w:rPr>
        <w:t xml:space="preserve"> for: and you shall put</w:t>
      </w:r>
      <w:bookmarkEnd w:id="13"/>
      <w:r w:rsidRPr="00A334C5">
        <w:rPr>
          <w:rFonts w:ascii="Times New Roman" w:hAnsi="Times New Roman" w:cs="Times New Roman"/>
          <w:color w:val="000000"/>
          <w:sz w:val="24"/>
          <w:szCs w:val="24"/>
        </w:rPr>
        <w:br/>
      </w:r>
      <w:bookmarkStart w:id="14" w:name="1.5.76"/>
      <w:r w:rsidRPr="00A334C5">
        <w:rPr>
          <w:rFonts w:ascii="Times New Roman" w:hAnsi="Times New Roman" w:cs="Times New Roman"/>
          <w:color w:val="000000"/>
          <w:sz w:val="24"/>
          <w:szCs w:val="24"/>
          <w:shd w:val="clear" w:color="auto" w:fill="FFFFFF"/>
        </w:rPr>
        <w:t>This night's great business into my dispatch;</w:t>
      </w:r>
      <w:bookmarkEnd w:id="14"/>
      <w:r w:rsidRPr="00A334C5">
        <w:rPr>
          <w:rFonts w:ascii="Times New Roman" w:hAnsi="Times New Roman" w:cs="Times New Roman"/>
          <w:color w:val="000000"/>
          <w:sz w:val="24"/>
          <w:szCs w:val="24"/>
        </w:rPr>
        <w:br/>
      </w:r>
      <w:bookmarkStart w:id="15" w:name="1.5.77"/>
      <w:r w:rsidRPr="00A334C5">
        <w:rPr>
          <w:rFonts w:ascii="Times New Roman" w:hAnsi="Times New Roman" w:cs="Times New Roman"/>
          <w:color w:val="000000"/>
          <w:sz w:val="24"/>
          <w:szCs w:val="24"/>
          <w:shd w:val="clear" w:color="auto" w:fill="FFFFFF"/>
        </w:rPr>
        <w:t>Which shall to all our nights and days to come</w:t>
      </w:r>
      <w:bookmarkEnd w:id="15"/>
      <w:r w:rsidRPr="00A334C5">
        <w:rPr>
          <w:rFonts w:ascii="Times New Roman" w:hAnsi="Times New Roman" w:cs="Times New Roman"/>
          <w:color w:val="000000"/>
          <w:sz w:val="24"/>
          <w:szCs w:val="24"/>
        </w:rPr>
        <w:br/>
      </w:r>
      <w:bookmarkStart w:id="16" w:name="1.5.78"/>
      <w:r w:rsidRPr="00A334C5">
        <w:rPr>
          <w:rFonts w:ascii="Times New Roman" w:hAnsi="Times New Roman" w:cs="Times New Roman"/>
          <w:color w:val="000000"/>
          <w:sz w:val="24"/>
          <w:szCs w:val="24"/>
          <w:shd w:val="clear" w:color="auto" w:fill="FFFFFF"/>
        </w:rPr>
        <w:lastRenderedPageBreak/>
        <w:t>Give solely sovereign sway and masterdom</w:t>
      </w:r>
      <w:bookmarkEnd w:id="16"/>
      <w:r w:rsidRPr="00A334C5">
        <w:rPr>
          <w:rFonts w:ascii="Times New Roman" w:hAnsi="Times New Roman" w:cs="Times New Roman"/>
          <w:color w:val="000000"/>
          <w:sz w:val="24"/>
          <w:szCs w:val="24"/>
          <w:shd w:val="clear" w:color="auto" w:fill="FFFFFF"/>
        </w:rPr>
        <w:t>.</w:t>
      </w:r>
      <w:r>
        <w:rPr>
          <w:rStyle w:val="FootnoteReference"/>
          <w:rFonts w:ascii="Times New Roman" w:hAnsi="Times New Roman" w:cs="Times New Roman"/>
          <w:color w:val="000000"/>
          <w:sz w:val="24"/>
          <w:szCs w:val="24"/>
          <w:shd w:val="clear" w:color="auto" w:fill="FFFFFF"/>
        </w:rPr>
        <w:footnoteReference w:id="86"/>
      </w:r>
    </w:p>
    <w:p w14:paraId="1DFCF5DF" w14:textId="77777777" w:rsidR="00755CE6" w:rsidRPr="00AB0CDC"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Within this speech, Lady Macbeth demonstrates the crucial role that she will have throughout the play. She tells Macbeth that he will ‘look like the innocent flower’</w:t>
      </w:r>
      <w:r>
        <w:rPr>
          <w:rStyle w:val="FootnoteReference"/>
          <w:rFonts w:ascii="Times New Roman" w:hAnsi="Times New Roman" w:cs="Times New Roman"/>
          <w:sz w:val="24"/>
          <w:szCs w:val="24"/>
        </w:rPr>
        <w:footnoteReference w:id="87"/>
      </w:r>
      <w:r>
        <w:rPr>
          <w:rFonts w:ascii="Times New Roman" w:hAnsi="Times New Roman" w:cs="Times New Roman"/>
          <w:sz w:val="24"/>
          <w:szCs w:val="24"/>
        </w:rPr>
        <w:t xml:space="preserve"> when really he will ‘be the serpent under’t’</w:t>
      </w:r>
      <w:r>
        <w:rPr>
          <w:rStyle w:val="FootnoteReference"/>
          <w:rFonts w:ascii="Times New Roman" w:hAnsi="Times New Roman" w:cs="Times New Roman"/>
          <w:sz w:val="24"/>
          <w:szCs w:val="24"/>
        </w:rPr>
        <w:footnoteReference w:id="88"/>
      </w:r>
      <w:r>
        <w:rPr>
          <w:rFonts w:ascii="Times New Roman" w:hAnsi="Times New Roman" w:cs="Times New Roman"/>
          <w:sz w:val="24"/>
          <w:szCs w:val="24"/>
        </w:rPr>
        <w:t xml:space="preserve"> and he will simply leave this ‘great business into my dispatch’</w:t>
      </w:r>
      <w:r>
        <w:rPr>
          <w:rStyle w:val="FootnoteReference"/>
          <w:rFonts w:ascii="Times New Roman" w:hAnsi="Times New Roman" w:cs="Times New Roman"/>
          <w:sz w:val="24"/>
          <w:szCs w:val="24"/>
        </w:rPr>
        <w:footnoteReference w:id="89"/>
      </w:r>
      <w:r>
        <w:rPr>
          <w:rFonts w:ascii="Times New Roman" w:hAnsi="Times New Roman" w:cs="Times New Roman"/>
          <w:sz w:val="24"/>
          <w:szCs w:val="24"/>
        </w:rPr>
        <w:t xml:space="preserve"> and she will </w:t>
      </w:r>
      <w:proofErr w:type="gramStart"/>
      <w:r>
        <w:rPr>
          <w:rFonts w:ascii="Times New Roman" w:hAnsi="Times New Roman" w:cs="Times New Roman"/>
          <w:sz w:val="24"/>
          <w:szCs w:val="24"/>
        </w:rPr>
        <w:t>handle</w:t>
      </w:r>
      <w:proofErr w:type="gramEnd"/>
      <w:r>
        <w:rPr>
          <w:rFonts w:ascii="Times New Roman" w:hAnsi="Times New Roman" w:cs="Times New Roman"/>
          <w:sz w:val="24"/>
          <w:szCs w:val="24"/>
        </w:rPr>
        <w:t xml:space="preserve"> the details. Howell suggests that the image of the serpent ‘r</w:t>
      </w:r>
      <w:r w:rsidRPr="0093510D">
        <w:rPr>
          <w:rFonts w:ascii="Times New Roman" w:hAnsi="Times New Roman" w:cs="Times New Roman"/>
          <w:sz w:val="24"/>
          <w:szCs w:val="24"/>
        </w:rPr>
        <w:t>esonates with the biblical figure of Eve in the Garden of Eden, whose seduction of Adam leads to the fall of mankind from God’s grace, to suggest that Lady Macbeth, like Eve, will become the instrument of Macbeth’s downfall, leading ultimately to his destruction and death.’</w:t>
      </w:r>
      <w:r>
        <w:rPr>
          <w:rStyle w:val="FootnoteReference"/>
          <w:rFonts w:ascii="Times New Roman" w:hAnsi="Times New Roman" w:cs="Times New Roman"/>
          <w:sz w:val="24"/>
          <w:szCs w:val="24"/>
        </w:rPr>
        <w:footnoteReference w:id="90"/>
      </w:r>
      <w:r w:rsidRPr="0093510D">
        <w:rPr>
          <w:rFonts w:ascii="Times New Roman" w:hAnsi="Times New Roman" w:cs="Times New Roman"/>
          <w:sz w:val="24"/>
          <w:szCs w:val="24"/>
        </w:rPr>
        <w:t xml:space="preserve"> </w:t>
      </w:r>
      <w:r>
        <w:rPr>
          <w:rFonts w:ascii="Times New Roman" w:hAnsi="Times New Roman" w:cs="Times New Roman"/>
          <w:sz w:val="24"/>
          <w:szCs w:val="24"/>
        </w:rPr>
        <w:t xml:space="preserve">Yet, what reason would Lady Macbeth have for leading her husband into ‘his destruction and death’ when all we have witnessed between the couple has been a seemingly loving and mutually beneficial relationship? Macbeth has shared his ‘greatness’ with her and even attributes it </w:t>
      </w:r>
      <w:r>
        <w:rPr>
          <w:rFonts w:ascii="Times New Roman" w:hAnsi="Times New Roman" w:cs="Times New Roman"/>
          <w:i/>
          <w:iCs/>
          <w:sz w:val="24"/>
          <w:szCs w:val="24"/>
        </w:rPr>
        <w:t>to her</w:t>
      </w:r>
      <w:r>
        <w:rPr>
          <w:rFonts w:ascii="Times New Roman" w:hAnsi="Times New Roman" w:cs="Times New Roman"/>
          <w:sz w:val="24"/>
          <w:szCs w:val="24"/>
        </w:rPr>
        <w:t xml:space="preserve">. Lady Macbeth’s goal is not to manipulate her husband’s masculine identity to achieve power at the price of his downfall, but to manipulate him to be what she believes he must be to prove his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Lady Macbeth </w:t>
      </w:r>
      <w:r w:rsidRPr="0093510D">
        <w:rPr>
          <w:rFonts w:ascii="Times New Roman" w:hAnsi="Times New Roman" w:cs="Times New Roman"/>
          <w:sz w:val="24"/>
          <w:szCs w:val="24"/>
        </w:rPr>
        <w:t>‘sees herself not only as a catalyst for change, but also as the source of masculine power, which will transform Macbeth into the epitome of the heroic ideal.’</w:t>
      </w:r>
      <w:r>
        <w:rPr>
          <w:rStyle w:val="FootnoteReference"/>
          <w:rFonts w:ascii="Times New Roman" w:hAnsi="Times New Roman" w:cs="Times New Roman"/>
          <w:sz w:val="24"/>
          <w:szCs w:val="24"/>
        </w:rPr>
        <w:footnoteReference w:id="91"/>
      </w:r>
      <w:r w:rsidRPr="0093510D">
        <w:rPr>
          <w:rFonts w:ascii="Times New Roman" w:hAnsi="Times New Roman" w:cs="Times New Roman"/>
          <w:sz w:val="24"/>
          <w:szCs w:val="24"/>
        </w:rPr>
        <w:t xml:space="preserve"> </w:t>
      </w:r>
      <w:r>
        <w:rPr>
          <w:rFonts w:ascii="Times New Roman" w:hAnsi="Times New Roman" w:cs="Times New Roman"/>
          <w:sz w:val="24"/>
          <w:szCs w:val="24"/>
        </w:rPr>
        <w:t>In doing so, Lady Macbeth must transform her femininity, ‘unsex’ herself, in order to be able to be what Macbeth lacks.</w:t>
      </w:r>
    </w:p>
    <w:p w14:paraId="0C711F0B" w14:textId="2B69E911" w:rsidR="00755CE6" w:rsidRDefault="00755CE6" w:rsidP="007E719F">
      <w:pPr>
        <w:widowControl w:val="0"/>
        <w:spacing w:after="0" w:line="480" w:lineRule="auto"/>
        <w:ind w:firstLine="720"/>
        <w:rPr>
          <w:rFonts w:ascii="Times New Roman" w:hAnsi="Times New Roman" w:cs="Times New Roman"/>
          <w:sz w:val="24"/>
          <w:szCs w:val="24"/>
        </w:rPr>
      </w:pPr>
      <w:r w:rsidRPr="00AB0CDC">
        <w:rPr>
          <w:rFonts w:ascii="Times New Roman" w:hAnsi="Times New Roman" w:cs="Times New Roman"/>
          <w:sz w:val="24"/>
          <w:szCs w:val="24"/>
        </w:rPr>
        <w:t>The way Lady Macbeth wields masculinity as a feminine utility is through one of its fundamental traits</w:t>
      </w:r>
      <w:r>
        <w:rPr>
          <w:rFonts w:ascii="Times New Roman" w:hAnsi="Times New Roman" w:cs="Times New Roman"/>
          <w:sz w:val="24"/>
          <w:szCs w:val="24"/>
        </w:rPr>
        <w:t xml:space="preserve"> and the play’s most apparent</w:t>
      </w:r>
      <w:r w:rsidRPr="00AB0CDC">
        <w:rPr>
          <w:rFonts w:ascii="Times New Roman" w:hAnsi="Times New Roman" w:cs="Times New Roman"/>
          <w:sz w:val="24"/>
          <w:szCs w:val="24"/>
        </w:rPr>
        <w:t xml:space="preserve">: violence. Camila Reyes and Amy Kenny </w:t>
      </w:r>
      <w:r>
        <w:rPr>
          <w:rFonts w:ascii="Times New Roman" w:hAnsi="Times New Roman" w:cs="Times New Roman"/>
          <w:sz w:val="24"/>
          <w:szCs w:val="24"/>
        </w:rPr>
        <w:t>in the article ‘</w:t>
      </w:r>
      <w:r w:rsidRPr="000805FC">
        <w:rPr>
          <w:rFonts w:ascii="Times New Roman" w:eastAsia="Times New Roman" w:hAnsi="Times New Roman" w:cs="Times New Roman"/>
          <w:sz w:val="24"/>
          <w:szCs w:val="24"/>
        </w:rPr>
        <w:t>Shakespeare's Violent Women: A Feminist Analysis of Lady Macbeth'</w:t>
      </w:r>
      <w:r>
        <w:rPr>
          <w:rFonts w:ascii="Times New Roman" w:eastAsia="Times New Roman" w:hAnsi="Times New Roman" w:cs="Times New Roman"/>
          <w:sz w:val="24"/>
          <w:szCs w:val="24"/>
        </w:rPr>
        <w:t xml:space="preserve"> </w:t>
      </w:r>
      <w:r w:rsidRPr="00AB0CDC">
        <w:rPr>
          <w:rFonts w:ascii="Times New Roman" w:hAnsi="Times New Roman" w:cs="Times New Roman"/>
          <w:sz w:val="24"/>
          <w:szCs w:val="24"/>
        </w:rPr>
        <w:t xml:space="preserve">write that in the early modern period </w:t>
      </w:r>
      <w:r w:rsidRPr="00AB0CDC">
        <w:rPr>
          <w:rFonts w:ascii="Times New Roman" w:hAnsi="Times New Roman" w:cs="Times New Roman"/>
          <w:sz w:val="24"/>
          <w:szCs w:val="24"/>
          <w:shd w:val="clear" w:color="auto" w:fill="FFFFFF"/>
        </w:rPr>
        <w:t xml:space="preserve">‘Violence … is used to perpetuate patriarchal systems of power and is </w:t>
      </w:r>
      <w:r w:rsidRPr="00AB0CDC">
        <w:rPr>
          <w:rFonts w:ascii="Times New Roman" w:hAnsi="Times New Roman" w:cs="Times New Roman"/>
          <w:sz w:val="24"/>
          <w:szCs w:val="24"/>
          <w:shd w:val="clear" w:color="auto" w:fill="FFFFFF"/>
        </w:rPr>
        <w:lastRenderedPageBreak/>
        <w:t>wielded by those in patriarchal society who hold the most power, men’</w:t>
      </w:r>
      <w:r>
        <w:rPr>
          <w:rFonts w:ascii="Times New Roman" w:hAnsi="Times New Roman" w:cs="Times New Roman"/>
          <w:sz w:val="24"/>
          <w:szCs w:val="24"/>
          <w:shd w:val="clear" w:color="auto" w:fill="FFFFFF"/>
        </w:rPr>
        <w:t>.</w:t>
      </w:r>
      <w:r>
        <w:rPr>
          <w:rStyle w:val="FootnoteReference"/>
          <w:rFonts w:ascii="Times New Roman" w:hAnsi="Times New Roman" w:cs="Times New Roman"/>
          <w:sz w:val="24"/>
          <w:szCs w:val="24"/>
          <w:shd w:val="clear" w:color="auto" w:fill="FFFFFF"/>
        </w:rPr>
        <w:footnoteReference w:id="92"/>
      </w:r>
      <w:r>
        <w:rPr>
          <w:rFonts w:ascii="Times New Roman" w:hAnsi="Times New Roman" w:cs="Times New Roman"/>
          <w:sz w:val="24"/>
          <w:szCs w:val="24"/>
          <w:shd w:val="clear" w:color="auto" w:fill="FFFFFF"/>
        </w:rPr>
        <w:t xml:space="preserve"> After all, we know that Macbeth achieves his new position of power at the beginning of the play not by courageous acts of grandeur or unquestionable loyalty, but by grotesque acts of violence carried out in the name of his monarch.</w:t>
      </w:r>
      <w:r w:rsidRPr="00AB0CDC">
        <w:rPr>
          <w:rFonts w:ascii="Times New Roman" w:hAnsi="Times New Roman" w:cs="Times New Roman"/>
          <w:sz w:val="24"/>
          <w:szCs w:val="24"/>
          <w:shd w:val="clear" w:color="auto" w:fill="FFFFFF"/>
        </w:rPr>
        <w:t xml:space="preserve"> In </w:t>
      </w:r>
      <w:r w:rsidRPr="00AB0CDC">
        <w:rPr>
          <w:rFonts w:ascii="Times New Roman" w:hAnsi="Times New Roman" w:cs="Times New Roman"/>
          <w:sz w:val="24"/>
          <w:szCs w:val="24"/>
        </w:rPr>
        <w:t xml:space="preserve">Act 1, Scene 5 Lady Macbeth’s goes on to say: ‘And fill me from the crow to the toe top-full / Of </w:t>
      </w:r>
      <w:r w:rsidRPr="00AB0CDC">
        <w:rPr>
          <w:rFonts w:ascii="Times New Roman" w:hAnsi="Times New Roman" w:cs="Times New Roman"/>
          <w:i/>
          <w:iCs/>
          <w:sz w:val="24"/>
          <w:szCs w:val="24"/>
        </w:rPr>
        <w:t>direst cruelty.</w:t>
      </w:r>
      <w:r w:rsidRPr="00AB0CDC">
        <w:rPr>
          <w:rFonts w:ascii="Times New Roman" w:hAnsi="Times New Roman" w:cs="Times New Roman"/>
          <w:sz w:val="24"/>
          <w:szCs w:val="24"/>
        </w:rPr>
        <w:t xml:space="preserve"> Make thick my blood</w:t>
      </w:r>
      <w:proofErr w:type="gramStart"/>
      <w:r w:rsidRPr="00AB0CDC">
        <w:rPr>
          <w:rFonts w:ascii="Times New Roman" w:hAnsi="Times New Roman" w:cs="Times New Roman"/>
          <w:sz w:val="24"/>
          <w:szCs w:val="24"/>
        </w:rPr>
        <w:t>’</w:t>
      </w:r>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93"/>
      </w:r>
      <w:r w:rsidRPr="00AB0CDC">
        <w:rPr>
          <w:rFonts w:ascii="Times New Roman" w:hAnsi="Times New Roman" w:cs="Times New Roman"/>
          <w:sz w:val="24"/>
          <w:szCs w:val="24"/>
        </w:rPr>
        <w:t xml:space="preserve"> </w:t>
      </w:r>
      <w:r w:rsidRPr="00AB0CDC">
        <w:rPr>
          <w:rFonts w:ascii="Times New Roman" w:hAnsi="Times New Roman" w:cs="Times New Roman"/>
          <w:sz w:val="24"/>
          <w:szCs w:val="24"/>
          <w:shd w:val="clear" w:color="auto" w:fill="FFFFFF"/>
        </w:rPr>
        <w:t>Lady Macbeth requests to be filled with ‘direst cruelty’ in order to wield the power associated with masculinity required t</w:t>
      </w:r>
      <w:r>
        <w:rPr>
          <w:rFonts w:ascii="Times New Roman" w:hAnsi="Times New Roman" w:cs="Times New Roman"/>
          <w:sz w:val="24"/>
          <w:szCs w:val="24"/>
          <w:shd w:val="clear" w:color="auto" w:fill="FFFFFF"/>
        </w:rPr>
        <w:t xml:space="preserve">o follow </w:t>
      </w:r>
      <w:r w:rsidRPr="00AB0CDC">
        <w:rPr>
          <w:rFonts w:ascii="Times New Roman" w:hAnsi="Times New Roman" w:cs="Times New Roman"/>
          <w:sz w:val="24"/>
          <w:szCs w:val="24"/>
          <w:shd w:val="clear" w:color="auto" w:fill="FFFFFF"/>
        </w:rPr>
        <w:t xml:space="preserve">ambition. In doing so, Lady Macbeth does not surrender her femininity, but </w:t>
      </w:r>
      <w:proofErr w:type="gramStart"/>
      <w:r w:rsidRPr="00AB0CDC">
        <w:rPr>
          <w:rFonts w:ascii="Times New Roman" w:hAnsi="Times New Roman" w:cs="Times New Roman"/>
          <w:sz w:val="24"/>
          <w:szCs w:val="24"/>
          <w:shd w:val="clear" w:color="auto" w:fill="FFFFFF"/>
        </w:rPr>
        <w:t>rather u</w:t>
      </w:r>
      <w:r>
        <w:rPr>
          <w:rFonts w:ascii="Times New Roman" w:hAnsi="Times New Roman" w:cs="Times New Roman"/>
          <w:sz w:val="24"/>
          <w:szCs w:val="24"/>
          <w:shd w:val="clear" w:color="auto" w:fill="FFFFFF"/>
        </w:rPr>
        <w:t>ses</w:t>
      </w:r>
      <w:proofErr w:type="gramEnd"/>
      <w:r w:rsidRPr="00AB0CDC">
        <w:rPr>
          <w:rFonts w:ascii="Times New Roman" w:hAnsi="Times New Roman" w:cs="Times New Roman"/>
          <w:sz w:val="24"/>
          <w:szCs w:val="24"/>
          <w:shd w:val="clear" w:color="auto" w:fill="FFFFFF"/>
        </w:rPr>
        <w:t xml:space="preserve"> masculinity and subsequently violence as a tool. Reyes and Kenny go on to write that ‘women utilize violence to gain power in a patriarchal society that </w:t>
      </w:r>
      <w:proofErr w:type="gramStart"/>
      <w:r w:rsidRPr="00AB0CDC">
        <w:rPr>
          <w:rFonts w:ascii="Times New Roman" w:hAnsi="Times New Roman" w:cs="Times New Roman"/>
          <w:sz w:val="24"/>
          <w:szCs w:val="24"/>
          <w:shd w:val="clear" w:color="auto" w:fill="FFFFFF"/>
        </w:rPr>
        <w:t>is dominated</w:t>
      </w:r>
      <w:proofErr w:type="gramEnd"/>
      <w:r w:rsidRPr="00AB0CDC">
        <w:rPr>
          <w:rFonts w:ascii="Times New Roman" w:hAnsi="Times New Roman" w:cs="Times New Roman"/>
          <w:sz w:val="24"/>
          <w:szCs w:val="24"/>
          <w:shd w:val="clear" w:color="auto" w:fill="FFFFFF"/>
        </w:rPr>
        <w:t xml:space="preserve"> by violence. This violence, then, is a means to an end of gaining power and a way for them to further their goals of moving up within their hierarchical society</w:t>
      </w:r>
      <w:proofErr w:type="gramStart"/>
      <w:r w:rsidRPr="00AB0CD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proofErr w:type="gramEnd"/>
      <w:r>
        <w:rPr>
          <w:rStyle w:val="FootnoteReference"/>
          <w:rFonts w:ascii="Times New Roman" w:hAnsi="Times New Roman" w:cs="Times New Roman"/>
          <w:sz w:val="24"/>
          <w:szCs w:val="24"/>
          <w:shd w:val="clear" w:color="auto" w:fill="FFFFFF"/>
        </w:rPr>
        <w:footnoteReference w:id="94"/>
      </w:r>
      <w:r w:rsidRPr="00AB0CDC">
        <w:rPr>
          <w:rFonts w:ascii="Times New Roman" w:hAnsi="Times New Roman" w:cs="Times New Roman"/>
          <w:sz w:val="24"/>
          <w:szCs w:val="24"/>
          <w:shd w:val="clear" w:color="auto" w:fill="FFFFFF"/>
        </w:rPr>
        <w:t xml:space="preserve"> By exploiting violence, Lady Macbeth sets herself apart.</w:t>
      </w:r>
      <w:r w:rsidRPr="00AB0CDC">
        <w:rPr>
          <w:rFonts w:ascii="Times New Roman" w:hAnsi="Times New Roman" w:cs="Times New Roman"/>
          <w:shd w:val="clear" w:color="auto" w:fill="FFFFFF"/>
        </w:rPr>
        <w:t xml:space="preserve"> </w:t>
      </w:r>
      <w:r w:rsidRPr="00AB0CDC">
        <w:rPr>
          <w:rFonts w:ascii="Times New Roman" w:hAnsi="Times New Roman" w:cs="Times New Roman"/>
          <w:sz w:val="24"/>
          <w:szCs w:val="24"/>
        </w:rPr>
        <w:t xml:space="preserve">Unlike Ferdeous’s suggestion of Lady Macbeth’s </w:t>
      </w:r>
      <w:proofErr w:type="gramStart"/>
      <w:r w:rsidRPr="00AB0CDC">
        <w:rPr>
          <w:rFonts w:ascii="Times New Roman" w:hAnsi="Times New Roman" w:cs="Times New Roman"/>
          <w:sz w:val="24"/>
          <w:szCs w:val="24"/>
        </w:rPr>
        <w:t>sex change</w:t>
      </w:r>
      <w:proofErr w:type="gramEnd"/>
      <w:r w:rsidRPr="00AB0CDC">
        <w:rPr>
          <w:rFonts w:ascii="Times New Roman" w:hAnsi="Times New Roman" w:cs="Times New Roman"/>
          <w:sz w:val="24"/>
          <w:szCs w:val="24"/>
        </w:rPr>
        <w:t>, Howell describes Lady Macbeth as an ‘enigmatic feminine force’</w:t>
      </w:r>
      <w:r>
        <w:rPr>
          <w:rStyle w:val="FootnoteReference"/>
          <w:rFonts w:ascii="Times New Roman" w:hAnsi="Times New Roman" w:cs="Times New Roman"/>
          <w:sz w:val="24"/>
          <w:szCs w:val="24"/>
        </w:rPr>
        <w:footnoteReference w:id="95"/>
      </w:r>
      <w:r w:rsidRPr="00AB0CDC">
        <w:rPr>
          <w:rFonts w:ascii="Times New Roman" w:hAnsi="Times New Roman" w:cs="Times New Roman"/>
          <w:sz w:val="24"/>
          <w:szCs w:val="24"/>
        </w:rPr>
        <w:t xml:space="preserve"> and ‘a source of chaos, violence and instability, which threatens to disrupt and undo masculine power and authority’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96"/>
      </w:r>
      <w:r w:rsidRPr="00AB0CDC">
        <w:rPr>
          <w:rFonts w:ascii="Times New Roman" w:hAnsi="Times New Roman" w:cs="Times New Roman"/>
          <w:sz w:val="24"/>
          <w:szCs w:val="24"/>
        </w:rPr>
        <w:t xml:space="preserve"> Lady Macbeth u</w:t>
      </w:r>
      <w:r>
        <w:rPr>
          <w:rFonts w:ascii="Times New Roman" w:hAnsi="Times New Roman" w:cs="Times New Roman"/>
          <w:sz w:val="24"/>
          <w:szCs w:val="24"/>
        </w:rPr>
        <w:t>ses</w:t>
      </w:r>
      <w:r w:rsidRPr="00AB0CDC">
        <w:rPr>
          <w:rFonts w:ascii="Times New Roman" w:hAnsi="Times New Roman" w:cs="Times New Roman"/>
          <w:sz w:val="24"/>
          <w:szCs w:val="24"/>
        </w:rPr>
        <w:t xml:space="preserve"> the </w:t>
      </w:r>
      <w:r w:rsidR="007D2A78">
        <w:rPr>
          <w:rFonts w:ascii="Times New Roman" w:hAnsi="Times New Roman" w:cs="Times New Roman"/>
          <w:sz w:val="24"/>
          <w:szCs w:val="24"/>
        </w:rPr>
        <w:t xml:space="preserve">transformation </w:t>
      </w:r>
      <w:r w:rsidRPr="00AB0CDC">
        <w:rPr>
          <w:rFonts w:ascii="Times New Roman" w:hAnsi="Times New Roman" w:cs="Times New Roman"/>
          <w:sz w:val="24"/>
          <w:szCs w:val="24"/>
        </w:rPr>
        <w:t xml:space="preserve">of her femininity to disrupt patriarchal ideologies limiting ambition, but </w:t>
      </w:r>
      <w:r>
        <w:rPr>
          <w:rFonts w:ascii="Times New Roman" w:hAnsi="Times New Roman" w:cs="Times New Roman"/>
          <w:sz w:val="24"/>
          <w:szCs w:val="24"/>
        </w:rPr>
        <w:t>only in order</w:t>
      </w:r>
      <w:r w:rsidRPr="00AB0CDC">
        <w:rPr>
          <w:rFonts w:ascii="Times New Roman" w:hAnsi="Times New Roman" w:cs="Times New Roman"/>
          <w:sz w:val="24"/>
          <w:szCs w:val="24"/>
        </w:rPr>
        <w:t xml:space="preserve"> to empower Macbeth’s fitful masculinity. </w:t>
      </w:r>
    </w:p>
    <w:p w14:paraId="6AC090DB" w14:textId="77777777" w:rsidR="00755CE6" w:rsidRDefault="00755CE6" w:rsidP="007E719F">
      <w:pPr>
        <w:widowControl w:val="0"/>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rPr>
        <w:t xml:space="preserve">Macbeth may have forfeited his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to his relationship with Lady Macbeth, but she is the central force attempting to conform Macbeth to the standards of masculinity and ultimately shaming his inferiority. By doing so, Lady Macbeth is able to take control of his masculinity and uses his power to fulfill the ‘unsexing’ herself. Lady Macbeth continuously comments on and </w:t>
      </w:r>
      <w:r>
        <w:rPr>
          <w:rFonts w:ascii="Times New Roman" w:hAnsi="Times New Roman" w:cs="Times New Roman"/>
          <w:sz w:val="24"/>
          <w:szCs w:val="24"/>
        </w:rPr>
        <w:lastRenderedPageBreak/>
        <w:t>questions Macbeth’s masculinity, asking him ‘Are you a man?’</w:t>
      </w:r>
      <w:r>
        <w:rPr>
          <w:rStyle w:val="FootnoteReference"/>
          <w:rFonts w:ascii="Times New Roman" w:hAnsi="Times New Roman" w:cs="Times New Roman"/>
          <w:sz w:val="24"/>
          <w:szCs w:val="24"/>
        </w:rPr>
        <w:footnoteReference w:id="97"/>
      </w:r>
      <w:r>
        <w:rPr>
          <w:rFonts w:ascii="Times New Roman" w:hAnsi="Times New Roman" w:cs="Times New Roman"/>
          <w:sz w:val="24"/>
          <w:szCs w:val="24"/>
        </w:rPr>
        <w:t xml:space="preserve"> and calling him ‘Infirm of purpose!’</w:t>
      </w:r>
      <w:r>
        <w:rPr>
          <w:rStyle w:val="FootnoteReference"/>
          <w:rFonts w:ascii="Times New Roman" w:hAnsi="Times New Roman" w:cs="Times New Roman"/>
          <w:sz w:val="24"/>
          <w:szCs w:val="24"/>
        </w:rPr>
        <w:footnoteReference w:id="98"/>
      </w:r>
      <w:r>
        <w:rPr>
          <w:rFonts w:ascii="Times New Roman" w:hAnsi="Times New Roman" w:cs="Times New Roman"/>
          <w:sz w:val="24"/>
          <w:szCs w:val="24"/>
        </w:rPr>
        <w:t xml:space="preserve"> insinuating he is a coward. Howell writes that ‘</w:t>
      </w:r>
      <w:r w:rsidRPr="0093510D">
        <w:rPr>
          <w:rFonts w:ascii="Times New Roman" w:hAnsi="Times New Roman" w:cs="Times New Roman"/>
          <w:sz w:val="24"/>
          <w:szCs w:val="24"/>
        </w:rPr>
        <w:t xml:space="preserve">Lady Macbeth not only persuades Macbeth to </w:t>
      </w:r>
      <w:proofErr w:type="gramStart"/>
      <w:r w:rsidRPr="0093510D">
        <w:rPr>
          <w:rFonts w:ascii="Times New Roman" w:hAnsi="Times New Roman" w:cs="Times New Roman"/>
          <w:sz w:val="24"/>
          <w:szCs w:val="24"/>
        </w:rPr>
        <w:t>evil,</w:t>
      </w:r>
      <w:proofErr w:type="gramEnd"/>
      <w:r w:rsidRPr="0093510D">
        <w:rPr>
          <w:rFonts w:ascii="Times New Roman" w:hAnsi="Times New Roman" w:cs="Times New Roman"/>
          <w:sz w:val="24"/>
          <w:szCs w:val="24"/>
        </w:rPr>
        <w:t xml:space="preserve"> she endeavors to destroy Macbeth’s faith in himself.’</w:t>
      </w:r>
      <w:r>
        <w:rPr>
          <w:rStyle w:val="FootnoteReference"/>
          <w:rFonts w:ascii="Times New Roman" w:hAnsi="Times New Roman" w:cs="Times New Roman"/>
          <w:sz w:val="24"/>
          <w:szCs w:val="24"/>
        </w:rPr>
        <w:footnoteReference w:id="99"/>
      </w:r>
      <w:r w:rsidRPr="0093510D">
        <w:rPr>
          <w:rFonts w:ascii="Times New Roman" w:hAnsi="Times New Roman" w:cs="Times New Roman"/>
          <w:sz w:val="24"/>
          <w:szCs w:val="24"/>
        </w:rPr>
        <w:t xml:space="preserve"> </w:t>
      </w:r>
      <w:r>
        <w:rPr>
          <w:rFonts w:ascii="Times New Roman" w:hAnsi="Times New Roman" w:cs="Times New Roman"/>
          <w:sz w:val="24"/>
          <w:szCs w:val="24"/>
        </w:rPr>
        <w:t>However, we may argue that Lady Macbeth is not destroying ‘Macbeth’s faith in himself’</w:t>
      </w:r>
      <w:r>
        <w:rPr>
          <w:rStyle w:val="FootnoteReference"/>
          <w:rFonts w:ascii="Times New Roman" w:hAnsi="Times New Roman" w:cs="Times New Roman"/>
          <w:sz w:val="24"/>
          <w:szCs w:val="24"/>
        </w:rPr>
        <w:footnoteReference w:id="100"/>
      </w:r>
      <w:r>
        <w:rPr>
          <w:rFonts w:ascii="Times New Roman" w:hAnsi="Times New Roman" w:cs="Times New Roman"/>
          <w:sz w:val="24"/>
          <w:szCs w:val="24"/>
        </w:rPr>
        <w:t xml:space="preserve"> but rather simply attempting to hold Macbeth to the standards expected of him. </w:t>
      </w:r>
      <w:r w:rsidRPr="00AB0CDC">
        <w:rPr>
          <w:rFonts w:ascii="Times New Roman" w:hAnsi="Times New Roman" w:cs="Times New Roman"/>
          <w:sz w:val="24"/>
          <w:szCs w:val="24"/>
        </w:rPr>
        <w:t xml:space="preserve">Lady Macbeth cultivates masculinity in order to fulfil her duty as a wife to ensure Macbeth </w:t>
      </w:r>
      <w:r>
        <w:rPr>
          <w:rFonts w:ascii="Times New Roman" w:hAnsi="Times New Roman" w:cs="Times New Roman"/>
          <w:sz w:val="24"/>
          <w:szCs w:val="24"/>
        </w:rPr>
        <w:t>follows</w:t>
      </w:r>
      <w:r w:rsidRPr="00AB0CDC">
        <w:rPr>
          <w:rFonts w:ascii="Times New Roman" w:hAnsi="Times New Roman" w:cs="Times New Roman"/>
          <w:sz w:val="24"/>
          <w:szCs w:val="24"/>
        </w:rPr>
        <w:t xml:space="preserve"> his ambition. Reyes and Kenny write that Lady Macbeth’s ‘</w:t>
      </w:r>
      <w:r w:rsidRPr="00AB0CDC">
        <w:rPr>
          <w:rFonts w:ascii="Times New Roman" w:hAnsi="Times New Roman" w:cs="Times New Roman"/>
          <w:sz w:val="24"/>
          <w:szCs w:val="24"/>
          <w:shd w:val="clear" w:color="auto" w:fill="FFFFFF"/>
        </w:rPr>
        <w:t>violence stems from her feminine excess of fulfilling her role as a wife to extreme ends, and these extreme ends mean supporting her husband no matter the cost. She understands that violence is the only way to ensure movement within the sovereign sphere at the time</w:t>
      </w:r>
      <w:proofErr w:type="gramStart"/>
      <w:r w:rsidRPr="00AB0CD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proofErr w:type="gramEnd"/>
      <w:r>
        <w:rPr>
          <w:rStyle w:val="FootnoteReference"/>
          <w:rFonts w:ascii="Times New Roman" w:hAnsi="Times New Roman" w:cs="Times New Roman"/>
          <w:sz w:val="24"/>
          <w:szCs w:val="24"/>
          <w:shd w:val="clear" w:color="auto" w:fill="FFFFFF"/>
        </w:rPr>
        <w:footnoteReference w:id="101"/>
      </w:r>
      <w:r w:rsidRPr="00AB0CD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Therefore, while Lady Macbeth’s transformation into the masculine sphere challenges the understanding of the female gender, her transformation is reliant upon fulfilling her feminine duty to her husband</w:t>
      </w:r>
      <w:r w:rsidRPr="009C5ABD">
        <w:rPr>
          <w:rFonts w:ascii="Times New Roman" w:hAnsi="Times New Roman" w:cs="Times New Roman"/>
          <w:sz w:val="24"/>
          <w:szCs w:val="24"/>
          <w:shd w:val="clear" w:color="auto" w:fill="FFFFFF"/>
        </w:rPr>
        <w:t xml:space="preserve">. Lady Macbeth </w:t>
      </w:r>
      <w:r w:rsidRPr="009C5ABD">
        <w:rPr>
          <w:rFonts w:ascii="Times New Roman" w:hAnsi="Times New Roman" w:cs="Times New Roman"/>
          <w:sz w:val="24"/>
          <w:szCs w:val="24"/>
        </w:rPr>
        <w:t>‘as a loving wife, is ready to do the required thing to help her wavering husband achieve the higher position.’</w:t>
      </w:r>
      <w:r w:rsidRPr="009C5ABD">
        <w:rPr>
          <w:rStyle w:val="FootnoteReference"/>
          <w:rFonts w:ascii="Times New Roman" w:hAnsi="Times New Roman" w:cs="Times New Roman"/>
          <w:sz w:val="24"/>
          <w:szCs w:val="24"/>
        </w:rPr>
        <w:footnoteReference w:id="102"/>
      </w:r>
      <w:r w:rsidRPr="009C5ABD">
        <w:rPr>
          <w:rFonts w:ascii="Times New Roman" w:hAnsi="Times New Roman" w:cs="Times New Roman"/>
          <w:sz w:val="24"/>
          <w:szCs w:val="24"/>
        </w:rPr>
        <w:t xml:space="preserve"> </w:t>
      </w:r>
      <w:r w:rsidRPr="009C5ABD">
        <w:rPr>
          <w:rFonts w:ascii="Times New Roman" w:hAnsi="Times New Roman" w:cs="Times New Roman"/>
          <w:sz w:val="24"/>
          <w:szCs w:val="24"/>
          <w:shd w:val="clear" w:color="auto" w:fill="FFFFFF"/>
        </w:rPr>
        <w:t>Lady Macbeth becomes, as the events of the play progress, who she believes Macbeth should be.</w:t>
      </w:r>
    </w:p>
    <w:p w14:paraId="788213AC" w14:textId="77777777" w:rsidR="00755CE6" w:rsidRDefault="00755CE6" w:rsidP="007E719F">
      <w:pPr>
        <w:widowControl w:val="0"/>
        <w:spacing w:after="0" w:line="480" w:lineRule="auto"/>
        <w:ind w:firstLine="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After Lady Macbeth proposes to kill the current monarch in order for Macbeth to succeed to the throne, </w:t>
      </w:r>
      <w:r>
        <w:rPr>
          <w:rFonts w:ascii="Times New Roman" w:hAnsi="Times New Roman" w:cs="Times New Roman"/>
          <w:sz w:val="24"/>
          <w:szCs w:val="24"/>
        </w:rPr>
        <w:t>Macbeth withdraws from his wife’s plan, citing his gratefulness at his current promotion by the monarch and thus his loyalty to King Duncan</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He states, </w:t>
      </w:r>
      <w:bookmarkStart w:id="17" w:name="1.7.33"/>
    </w:p>
    <w:p w14:paraId="31399FD4" w14:textId="77777777" w:rsidR="00755CE6" w:rsidRDefault="00755CE6" w:rsidP="007E719F">
      <w:pPr>
        <w:widowControl w:val="0"/>
        <w:spacing w:after="120" w:line="240" w:lineRule="auto"/>
        <w:ind w:left="720"/>
        <w:contextualSpacing/>
        <w:rPr>
          <w:rFonts w:ascii="Times New Roman" w:hAnsi="Times New Roman" w:cs="Times New Roman"/>
          <w:color w:val="000000"/>
          <w:sz w:val="24"/>
          <w:szCs w:val="24"/>
          <w:shd w:val="clear" w:color="auto" w:fill="FFFFFF"/>
        </w:rPr>
      </w:pPr>
      <w:r w:rsidRPr="007720FF">
        <w:rPr>
          <w:rFonts w:ascii="Times New Roman" w:hAnsi="Times New Roman" w:cs="Times New Roman"/>
          <w:color w:val="000000"/>
          <w:sz w:val="24"/>
          <w:szCs w:val="24"/>
          <w:shd w:val="clear" w:color="auto" w:fill="FFFFFF"/>
        </w:rPr>
        <w:t>We will proceed no further in this business:</w:t>
      </w:r>
      <w:bookmarkEnd w:id="17"/>
      <w:r w:rsidRPr="007720FF">
        <w:rPr>
          <w:rFonts w:ascii="Times New Roman" w:hAnsi="Times New Roman" w:cs="Times New Roman"/>
          <w:color w:val="000000"/>
          <w:sz w:val="24"/>
          <w:szCs w:val="24"/>
        </w:rPr>
        <w:br/>
      </w:r>
      <w:bookmarkStart w:id="18" w:name="1.7.34"/>
      <w:r w:rsidRPr="007720FF">
        <w:rPr>
          <w:rFonts w:ascii="Times New Roman" w:hAnsi="Times New Roman" w:cs="Times New Roman"/>
          <w:color w:val="000000"/>
          <w:sz w:val="24"/>
          <w:szCs w:val="24"/>
          <w:shd w:val="clear" w:color="auto" w:fill="FFFFFF"/>
        </w:rPr>
        <w:t>He hath honour'd me of late; and I have bought</w:t>
      </w:r>
      <w:bookmarkEnd w:id="18"/>
      <w:r w:rsidRPr="007720FF">
        <w:rPr>
          <w:rFonts w:ascii="Times New Roman" w:hAnsi="Times New Roman" w:cs="Times New Roman"/>
          <w:color w:val="000000"/>
          <w:sz w:val="24"/>
          <w:szCs w:val="24"/>
        </w:rPr>
        <w:br/>
      </w:r>
      <w:bookmarkStart w:id="19" w:name="1.7.35"/>
      <w:r w:rsidRPr="007720FF">
        <w:rPr>
          <w:rFonts w:ascii="Times New Roman" w:hAnsi="Times New Roman" w:cs="Times New Roman"/>
          <w:color w:val="000000"/>
          <w:sz w:val="24"/>
          <w:szCs w:val="24"/>
          <w:shd w:val="clear" w:color="auto" w:fill="FFFFFF"/>
        </w:rPr>
        <w:t>Golden opinions from all sorts of people,</w:t>
      </w:r>
      <w:bookmarkEnd w:id="19"/>
      <w:r w:rsidRPr="007720FF">
        <w:rPr>
          <w:rFonts w:ascii="Times New Roman" w:hAnsi="Times New Roman" w:cs="Times New Roman"/>
          <w:color w:val="000000"/>
          <w:sz w:val="24"/>
          <w:szCs w:val="24"/>
        </w:rPr>
        <w:br/>
      </w:r>
      <w:bookmarkStart w:id="20" w:name="1.7.36"/>
      <w:r w:rsidRPr="007720FF">
        <w:rPr>
          <w:rFonts w:ascii="Times New Roman" w:hAnsi="Times New Roman" w:cs="Times New Roman"/>
          <w:color w:val="000000"/>
          <w:sz w:val="24"/>
          <w:szCs w:val="24"/>
          <w:shd w:val="clear" w:color="auto" w:fill="FFFFFF"/>
        </w:rPr>
        <w:t xml:space="preserve">Which would </w:t>
      </w:r>
      <w:proofErr w:type="gramStart"/>
      <w:r w:rsidRPr="007720FF">
        <w:rPr>
          <w:rFonts w:ascii="Times New Roman" w:hAnsi="Times New Roman" w:cs="Times New Roman"/>
          <w:color w:val="000000"/>
          <w:sz w:val="24"/>
          <w:szCs w:val="24"/>
          <w:shd w:val="clear" w:color="auto" w:fill="FFFFFF"/>
        </w:rPr>
        <w:t>be worn</w:t>
      </w:r>
      <w:proofErr w:type="gramEnd"/>
      <w:r w:rsidRPr="007720FF">
        <w:rPr>
          <w:rFonts w:ascii="Times New Roman" w:hAnsi="Times New Roman" w:cs="Times New Roman"/>
          <w:color w:val="000000"/>
          <w:sz w:val="24"/>
          <w:szCs w:val="24"/>
          <w:shd w:val="clear" w:color="auto" w:fill="FFFFFF"/>
        </w:rPr>
        <w:t xml:space="preserve"> now in their newest gloss,</w:t>
      </w:r>
      <w:bookmarkEnd w:id="20"/>
      <w:r w:rsidRPr="007720FF">
        <w:rPr>
          <w:rFonts w:ascii="Times New Roman" w:hAnsi="Times New Roman" w:cs="Times New Roman"/>
          <w:color w:val="000000"/>
          <w:sz w:val="24"/>
          <w:szCs w:val="24"/>
        </w:rPr>
        <w:br/>
      </w:r>
      <w:bookmarkStart w:id="21" w:name="1.7.37"/>
      <w:r w:rsidRPr="007720FF">
        <w:rPr>
          <w:rFonts w:ascii="Times New Roman" w:hAnsi="Times New Roman" w:cs="Times New Roman"/>
          <w:color w:val="000000"/>
          <w:sz w:val="24"/>
          <w:szCs w:val="24"/>
          <w:shd w:val="clear" w:color="auto" w:fill="FFFFFF"/>
        </w:rPr>
        <w:t>Not cast aside so soon.</w:t>
      </w:r>
      <w:bookmarkEnd w:id="21"/>
      <w:r>
        <w:rPr>
          <w:rStyle w:val="FootnoteReference"/>
          <w:rFonts w:ascii="Times New Roman" w:hAnsi="Times New Roman" w:cs="Times New Roman"/>
          <w:color w:val="000000"/>
          <w:sz w:val="24"/>
          <w:szCs w:val="24"/>
          <w:shd w:val="clear" w:color="auto" w:fill="FFFFFF"/>
        </w:rPr>
        <w:footnoteReference w:id="103"/>
      </w:r>
    </w:p>
    <w:p w14:paraId="66CC1607" w14:textId="77777777" w:rsidR="00755CE6" w:rsidRPr="0083772C" w:rsidRDefault="00755CE6" w:rsidP="007E719F">
      <w:pPr>
        <w:widowControl w:val="0"/>
        <w:spacing w:after="12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Yet, Lady Macbeth interprets this only as a lack of ambition on Macbeth’s part; an inability to act to achieve what he </w:t>
      </w:r>
      <w:proofErr w:type="gramStart"/>
      <w:r>
        <w:rPr>
          <w:rFonts w:ascii="Times New Roman" w:hAnsi="Times New Roman" w:cs="Times New Roman"/>
          <w:sz w:val="24"/>
          <w:szCs w:val="24"/>
        </w:rPr>
        <w:t>is owed</w:t>
      </w:r>
      <w:proofErr w:type="gramEnd"/>
      <w:r>
        <w:rPr>
          <w:rFonts w:ascii="Times New Roman" w:hAnsi="Times New Roman" w:cs="Times New Roman"/>
          <w:sz w:val="24"/>
          <w:szCs w:val="24"/>
        </w:rPr>
        <w:t>. She immediately compares his inability to commit to his ambition to his love for her, stating ‘From this time / Such I account thy love’</w:t>
      </w:r>
      <w:r>
        <w:rPr>
          <w:rStyle w:val="FootnoteReference"/>
          <w:rFonts w:ascii="Times New Roman" w:hAnsi="Times New Roman" w:cs="Times New Roman"/>
          <w:sz w:val="24"/>
          <w:szCs w:val="24"/>
        </w:rPr>
        <w:footnoteReference w:id="104"/>
      </w:r>
      <w:r>
        <w:rPr>
          <w:rFonts w:ascii="Times New Roman" w:hAnsi="Times New Roman" w:cs="Times New Roman"/>
          <w:sz w:val="24"/>
          <w:szCs w:val="24"/>
        </w:rPr>
        <w:t xml:space="preserve"> implying that she will now expect his love to diminish just as his confidence. This is a central example as to how Lady Macbeth uses manipulation to control Macbeth. She questions what we might argue is the strongest component of Macbeth’s identity so far: his relationship to her. Along with questioning Macbeth’s commitment to her, Lady Macbeth questions his ability as a man, asking him if he would rather ‘live a coward in thine own esteem’</w:t>
      </w:r>
      <w:r>
        <w:rPr>
          <w:rStyle w:val="FootnoteReference"/>
          <w:rFonts w:ascii="Times New Roman" w:hAnsi="Times New Roman" w:cs="Times New Roman"/>
          <w:sz w:val="24"/>
          <w:szCs w:val="24"/>
        </w:rPr>
        <w:footnoteReference w:id="105"/>
      </w:r>
      <w:r>
        <w:rPr>
          <w:rFonts w:ascii="Times New Roman" w:hAnsi="Times New Roman" w:cs="Times New Roman"/>
          <w:sz w:val="24"/>
          <w:szCs w:val="24"/>
        </w:rPr>
        <w:t xml:space="preserve"> than act.</w:t>
      </w:r>
      <w:bookmarkStart w:id="22" w:name="1.7.44"/>
      <w:r>
        <w:rPr>
          <w:rFonts w:ascii="Times New Roman" w:hAnsi="Times New Roman" w:cs="Times New Roman"/>
          <w:sz w:val="24"/>
          <w:szCs w:val="24"/>
        </w:rPr>
        <w:t xml:space="preserve"> </w:t>
      </w:r>
      <w:bookmarkEnd w:id="22"/>
      <w:r>
        <w:rPr>
          <w:rFonts w:ascii="Times New Roman" w:hAnsi="Times New Roman" w:cs="Times New Roman"/>
          <w:sz w:val="24"/>
          <w:szCs w:val="24"/>
        </w:rPr>
        <w:t>Macbeth attempts to defend himself from her accusations stating, ‘I dare do all that may become a man; / Who dares do more is none</w:t>
      </w:r>
      <w:proofErr w:type="gramStart"/>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106"/>
      </w:r>
      <w:r>
        <w:rPr>
          <w:rFonts w:ascii="Times New Roman" w:hAnsi="Times New Roman" w:cs="Times New Roman"/>
          <w:sz w:val="24"/>
          <w:szCs w:val="24"/>
        </w:rPr>
        <w:t xml:space="preserve"> Yet, this does not satisfy Lady Macbeth, who holds Macbeth to a higher level of masculinity. She tells him that when he commits to action ‘then you were a man’</w:t>
      </w:r>
      <w:r>
        <w:rPr>
          <w:rStyle w:val="FootnoteReference"/>
          <w:rFonts w:ascii="Times New Roman" w:hAnsi="Times New Roman" w:cs="Times New Roman"/>
          <w:sz w:val="24"/>
          <w:szCs w:val="24"/>
        </w:rPr>
        <w:footnoteReference w:id="107"/>
      </w:r>
      <w:r>
        <w:rPr>
          <w:rFonts w:ascii="Times New Roman" w:hAnsi="Times New Roman" w:cs="Times New Roman"/>
          <w:sz w:val="24"/>
          <w:szCs w:val="24"/>
        </w:rPr>
        <w:t xml:space="preserve"> and that ‘to be more than what you were, you would / be so much more than man’</w:t>
      </w:r>
      <w:r>
        <w:rPr>
          <w:rStyle w:val="FootnoteReference"/>
          <w:rFonts w:ascii="Times New Roman" w:hAnsi="Times New Roman" w:cs="Times New Roman"/>
          <w:sz w:val="24"/>
          <w:szCs w:val="24"/>
        </w:rPr>
        <w:footnoteReference w:id="108"/>
      </w:r>
      <w:r>
        <w:rPr>
          <w:rFonts w:ascii="Times New Roman" w:hAnsi="Times New Roman" w:cs="Times New Roman"/>
          <w:sz w:val="24"/>
          <w:szCs w:val="24"/>
        </w:rPr>
        <w:t xml:space="preserve"> implying that he will instead be </w:t>
      </w:r>
      <w:r>
        <w:rPr>
          <w:rFonts w:ascii="Times New Roman" w:hAnsi="Times New Roman" w:cs="Times New Roman"/>
          <w:i/>
          <w:iCs/>
          <w:sz w:val="24"/>
          <w:szCs w:val="24"/>
        </w:rPr>
        <w:t xml:space="preserve">more </w:t>
      </w:r>
      <w:r>
        <w:rPr>
          <w:rFonts w:ascii="Times New Roman" w:hAnsi="Times New Roman" w:cs="Times New Roman"/>
          <w:sz w:val="24"/>
          <w:szCs w:val="24"/>
        </w:rPr>
        <w:t>of a man in her eyes after he takes this action to achieve his predestined role.</w:t>
      </w:r>
    </w:p>
    <w:p w14:paraId="3E75FE4F" w14:textId="77777777" w:rsidR="00755CE6" w:rsidRPr="00AB0CDC" w:rsidRDefault="00755CE6" w:rsidP="007E719F">
      <w:pPr>
        <w:widowControl w:val="0"/>
        <w:spacing w:after="120" w:line="480" w:lineRule="auto"/>
        <w:ind w:firstLine="720"/>
        <w:rPr>
          <w:rFonts w:ascii="Times New Roman" w:hAnsi="Times New Roman" w:cs="Times New Roman"/>
          <w:sz w:val="24"/>
          <w:szCs w:val="24"/>
        </w:rPr>
      </w:pPr>
      <w:r>
        <w:rPr>
          <w:rFonts w:ascii="Times New Roman" w:hAnsi="Times New Roman" w:cs="Times New Roman"/>
          <w:sz w:val="24"/>
          <w:szCs w:val="24"/>
        </w:rPr>
        <w:t>Lady Macbeth uses herself as an example for who she wants Macbeth to be. She</w:t>
      </w:r>
      <w:r w:rsidRPr="00AB0CDC">
        <w:rPr>
          <w:rFonts w:ascii="Times New Roman" w:hAnsi="Times New Roman" w:cs="Times New Roman"/>
          <w:sz w:val="24"/>
          <w:szCs w:val="24"/>
        </w:rPr>
        <w:t xml:space="preserve"> </w:t>
      </w:r>
      <w:r>
        <w:rPr>
          <w:rFonts w:ascii="Times New Roman" w:hAnsi="Times New Roman" w:cs="Times New Roman"/>
          <w:sz w:val="24"/>
          <w:szCs w:val="24"/>
        </w:rPr>
        <w:t xml:space="preserve">compares Macbeth’s lack of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to her own masculine ideal. </w:t>
      </w:r>
    </w:p>
    <w:p w14:paraId="4FA9E887" w14:textId="77777777" w:rsidR="00755CE6" w:rsidRPr="00AB0CDC" w:rsidRDefault="00755CE6" w:rsidP="007E719F">
      <w:pPr>
        <w:widowControl w:val="0"/>
        <w:spacing w:after="100" w:afterAutospacing="1" w:line="240" w:lineRule="auto"/>
        <w:ind w:left="720"/>
        <w:rPr>
          <w:rFonts w:ascii="Times New Roman" w:hAnsi="Times New Roman" w:cs="Times New Roman"/>
          <w:sz w:val="24"/>
          <w:szCs w:val="24"/>
        </w:rPr>
      </w:pPr>
      <w:r w:rsidRPr="00AB0CDC">
        <w:rPr>
          <w:rFonts w:ascii="Times New Roman" w:hAnsi="Times New Roman" w:cs="Times New Roman"/>
          <w:sz w:val="24"/>
          <w:szCs w:val="24"/>
        </w:rPr>
        <w:t>I have given suck, and knew</w:t>
      </w:r>
      <w:r w:rsidRPr="00AB0CDC">
        <w:rPr>
          <w:rFonts w:ascii="Times New Roman" w:hAnsi="Times New Roman" w:cs="Times New Roman"/>
          <w:sz w:val="24"/>
          <w:szCs w:val="24"/>
        </w:rPr>
        <w:br/>
        <w:t>How tender tis to love the babe that milks me.</w:t>
      </w:r>
      <w:r w:rsidRPr="00AB0CDC">
        <w:rPr>
          <w:rFonts w:ascii="Times New Roman" w:hAnsi="Times New Roman" w:cs="Times New Roman"/>
          <w:sz w:val="24"/>
          <w:szCs w:val="24"/>
        </w:rPr>
        <w:br/>
        <w:t>I would, while it was smiling in my face,</w:t>
      </w:r>
      <w:r w:rsidRPr="00AB0CDC">
        <w:rPr>
          <w:rFonts w:ascii="Times New Roman" w:hAnsi="Times New Roman" w:cs="Times New Roman"/>
          <w:sz w:val="24"/>
          <w:szCs w:val="24"/>
        </w:rPr>
        <w:br/>
        <w:t>Have plucked my nipple from his boneless gums</w:t>
      </w:r>
      <w:r w:rsidRPr="00AB0CDC">
        <w:rPr>
          <w:rFonts w:ascii="Times New Roman" w:hAnsi="Times New Roman" w:cs="Times New Roman"/>
          <w:sz w:val="24"/>
          <w:szCs w:val="24"/>
        </w:rPr>
        <w:br/>
        <w:t>and dashed out the brains, had I so sworn as you</w:t>
      </w:r>
      <w:r w:rsidRPr="00AB0CDC">
        <w:rPr>
          <w:rFonts w:ascii="Times New Roman" w:hAnsi="Times New Roman" w:cs="Times New Roman"/>
          <w:sz w:val="24"/>
          <w:szCs w:val="24"/>
        </w:rPr>
        <w:br/>
        <w:t>Have done to this.</w:t>
      </w:r>
      <w:r>
        <w:rPr>
          <w:rStyle w:val="FootnoteReference"/>
          <w:rFonts w:ascii="Times New Roman" w:hAnsi="Times New Roman" w:cs="Times New Roman"/>
          <w:sz w:val="24"/>
          <w:szCs w:val="24"/>
        </w:rPr>
        <w:footnoteReference w:id="109"/>
      </w:r>
      <w:r w:rsidRPr="00AB0CDC">
        <w:rPr>
          <w:rFonts w:ascii="Times New Roman" w:hAnsi="Times New Roman" w:cs="Times New Roman"/>
          <w:sz w:val="24"/>
          <w:szCs w:val="24"/>
        </w:rPr>
        <w:t xml:space="preserve"> </w:t>
      </w:r>
    </w:p>
    <w:p w14:paraId="444A55FD" w14:textId="77777777" w:rsidR="00755CE6" w:rsidRDefault="00755CE6" w:rsidP="007E719F">
      <w:pPr>
        <w:widowControl w:val="0"/>
        <w:spacing w:line="480" w:lineRule="auto"/>
        <w:rPr>
          <w:rFonts w:ascii="Times New Roman" w:hAnsi="Times New Roman" w:cs="Times New Roman"/>
          <w:sz w:val="24"/>
          <w:szCs w:val="24"/>
        </w:rPr>
      </w:pPr>
      <w:r>
        <w:rPr>
          <w:rFonts w:ascii="Times New Roman" w:hAnsi="Times New Roman" w:cs="Times New Roman"/>
          <w:sz w:val="24"/>
          <w:szCs w:val="24"/>
        </w:rPr>
        <w:t xml:space="preserve">In this speech, Lady Macbeth demonstrates her femininity and how she has reinterpreted that </w:t>
      </w:r>
      <w:r>
        <w:rPr>
          <w:rFonts w:ascii="Times New Roman" w:hAnsi="Times New Roman" w:cs="Times New Roman"/>
          <w:sz w:val="24"/>
          <w:szCs w:val="24"/>
        </w:rPr>
        <w:lastRenderedPageBreak/>
        <w:t xml:space="preserve">femininity as she begins to own masculine power through the play’s most important construct: violence. She tells Macbeth that, as a man, his commitment to ambition should be as strong as hers that would insist she destroy the product of her primary duty as a woman. Velma B. Richmond discusses in the article ‘Lady Macbeth: Female Sensibility Gone Wrong” Lady Macbeth’s use of these graphic feminine images in order to assert her ‘unsexing.’ Richmond writes, </w:t>
      </w:r>
    </w:p>
    <w:p w14:paraId="72D1A7AB" w14:textId="77777777" w:rsidR="00755CE6" w:rsidRPr="0093510D" w:rsidRDefault="00755CE6" w:rsidP="007E719F">
      <w:pPr>
        <w:widowControl w:val="0"/>
        <w:spacing w:line="240" w:lineRule="auto"/>
        <w:ind w:left="720"/>
        <w:rPr>
          <w:rFonts w:ascii="Times New Roman" w:hAnsi="Times New Roman" w:cs="Times New Roman"/>
          <w:sz w:val="24"/>
          <w:szCs w:val="24"/>
        </w:rPr>
      </w:pPr>
      <w:r w:rsidRPr="0093510D">
        <w:rPr>
          <w:rFonts w:ascii="Times New Roman" w:hAnsi="Times New Roman" w:cs="Times New Roman"/>
          <w:sz w:val="24"/>
          <w:szCs w:val="24"/>
        </w:rPr>
        <w:t xml:space="preserve">Lady Macbeth has deliberately forfeited motherly qualities, and she asserts rigorously her choice and determination through emotionally evocative imagery. At the same time that she is assuming the masculine role of driving ambition, she relies upon a distortion of the ideas of motherly love to gain emphasis. </w:t>
      </w:r>
      <w:proofErr w:type="gramStart"/>
      <w:r w:rsidRPr="0093510D">
        <w:rPr>
          <w:rFonts w:ascii="Times New Roman" w:hAnsi="Times New Roman" w:cs="Times New Roman"/>
          <w:sz w:val="24"/>
          <w:szCs w:val="24"/>
        </w:rPr>
        <w:t>Perhaps the</w:t>
      </w:r>
      <w:proofErr w:type="gramEnd"/>
      <w:r w:rsidRPr="0093510D">
        <w:rPr>
          <w:rFonts w:ascii="Times New Roman" w:hAnsi="Times New Roman" w:cs="Times New Roman"/>
          <w:sz w:val="24"/>
          <w:szCs w:val="24"/>
        </w:rPr>
        <w:t xml:space="preserve"> violent picture </w:t>
      </w:r>
      <w:r>
        <w:rPr>
          <w:rFonts w:ascii="Times New Roman" w:hAnsi="Times New Roman" w:cs="Times New Roman"/>
          <w:sz w:val="24"/>
          <w:szCs w:val="24"/>
        </w:rPr>
        <w:t>o</w:t>
      </w:r>
      <w:r w:rsidRPr="0093510D">
        <w:rPr>
          <w:rFonts w:ascii="Times New Roman" w:hAnsi="Times New Roman" w:cs="Times New Roman"/>
          <w:sz w:val="24"/>
          <w:szCs w:val="24"/>
        </w:rPr>
        <w:t xml:space="preserve">f infanticide is still part of her </w:t>
      </w:r>
      <w:r>
        <w:rPr>
          <w:rFonts w:ascii="Times New Roman" w:hAnsi="Times New Roman" w:cs="Times New Roman"/>
          <w:sz w:val="24"/>
          <w:szCs w:val="24"/>
        </w:rPr>
        <w:t>‘</w:t>
      </w:r>
      <w:r w:rsidRPr="0093510D">
        <w:rPr>
          <w:rFonts w:ascii="Times New Roman" w:hAnsi="Times New Roman" w:cs="Times New Roman"/>
          <w:sz w:val="24"/>
          <w:szCs w:val="24"/>
        </w:rPr>
        <w:t>unsexing</w:t>
      </w:r>
      <w:r>
        <w:rPr>
          <w:rFonts w:ascii="Times New Roman" w:hAnsi="Times New Roman" w:cs="Times New Roman"/>
          <w:sz w:val="24"/>
          <w:szCs w:val="24"/>
        </w:rPr>
        <w:t>’</w:t>
      </w:r>
      <w:r w:rsidRPr="0093510D">
        <w:rPr>
          <w:rFonts w:ascii="Times New Roman" w:hAnsi="Times New Roman" w:cs="Times New Roman"/>
          <w:sz w:val="24"/>
          <w:szCs w:val="24"/>
        </w:rPr>
        <w:t xml:space="preserve"> process.</w:t>
      </w:r>
      <w:r>
        <w:rPr>
          <w:rStyle w:val="FootnoteReference"/>
          <w:rFonts w:ascii="Times New Roman" w:hAnsi="Times New Roman" w:cs="Times New Roman"/>
          <w:sz w:val="24"/>
          <w:szCs w:val="24"/>
        </w:rPr>
        <w:footnoteReference w:id="110"/>
      </w:r>
    </w:p>
    <w:p w14:paraId="701A4660"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Lady Macbeth uses her femininity as means to harness qualities associated with the masculine sphere to shame Macbeth into proving his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She is taunting Macbeth, suggesting that even though she is not meant to be able to wield this power, she has more than Macbeth. What does that mean for his masculinity? Macbeth does not attempt to defend his </w:t>
      </w:r>
      <w:proofErr w:type="gramStart"/>
      <w:r>
        <w:rPr>
          <w:rFonts w:ascii="Times New Roman" w:hAnsi="Times New Roman" w:cs="Times New Roman"/>
          <w:sz w:val="24"/>
          <w:szCs w:val="24"/>
        </w:rPr>
        <w:t>manhood</w:t>
      </w:r>
      <w:proofErr w:type="gramEnd"/>
      <w:r>
        <w:rPr>
          <w:rFonts w:ascii="Times New Roman" w:hAnsi="Times New Roman" w:cs="Times New Roman"/>
          <w:sz w:val="24"/>
          <w:szCs w:val="24"/>
        </w:rPr>
        <w:t xml:space="preserve"> again to his wife but rather shows his vulnerability, emphasizing her power. Macbeth asks, </w:t>
      </w:r>
      <w:r w:rsidRPr="00AB0CDC">
        <w:rPr>
          <w:rFonts w:ascii="Times New Roman" w:hAnsi="Times New Roman" w:cs="Times New Roman"/>
          <w:sz w:val="24"/>
          <w:szCs w:val="24"/>
        </w:rPr>
        <w:t>‘If we should fail?’</w:t>
      </w:r>
      <w:r>
        <w:rPr>
          <w:rStyle w:val="FootnoteReference"/>
          <w:rFonts w:ascii="Times New Roman" w:hAnsi="Times New Roman" w:cs="Times New Roman"/>
          <w:sz w:val="24"/>
          <w:szCs w:val="24"/>
        </w:rPr>
        <w:footnoteReference w:id="111"/>
      </w:r>
      <w:r w:rsidRPr="00AB0CDC">
        <w:rPr>
          <w:rFonts w:ascii="Times New Roman" w:hAnsi="Times New Roman" w:cs="Times New Roman"/>
          <w:sz w:val="24"/>
          <w:szCs w:val="24"/>
        </w:rPr>
        <w:t xml:space="preserve"> </w:t>
      </w:r>
      <w:r>
        <w:rPr>
          <w:rFonts w:ascii="Times New Roman" w:hAnsi="Times New Roman" w:cs="Times New Roman"/>
          <w:sz w:val="24"/>
          <w:szCs w:val="24"/>
        </w:rPr>
        <w:t>t</w:t>
      </w:r>
      <w:r w:rsidRPr="00AB0CDC">
        <w:rPr>
          <w:rFonts w:ascii="Times New Roman" w:hAnsi="Times New Roman" w:cs="Times New Roman"/>
          <w:sz w:val="24"/>
          <w:szCs w:val="24"/>
        </w:rPr>
        <w:t>o which Lady Macbeth replies,</w:t>
      </w:r>
    </w:p>
    <w:p w14:paraId="3B0AC96F" w14:textId="77777777" w:rsidR="00755CE6" w:rsidRPr="00AB0CDC" w:rsidRDefault="00755CE6" w:rsidP="007E719F">
      <w:pPr>
        <w:widowControl w:val="0"/>
        <w:spacing w:after="100" w:afterAutospacing="1" w:line="240" w:lineRule="auto"/>
        <w:ind w:left="720"/>
        <w:rPr>
          <w:rFonts w:ascii="Times New Roman" w:hAnsi="Times New Roman" w:cs="Times New Roman"/>
          <w:sz w:val="24"/>
          <w:szCs w:val="24"/>
        </w:rPr>
      </w:pPr>
      <w:r w:rsidRPr="00AB0CDC">
        <w:rPr>
          <w:rFonts w:ascii="Times New Roman" w:hAnsi="Times New Roman" w:cs="Times New Roman"/>
          <w:sz w:val="24"/>
          <w:szCs w:val="24"/>
        </w:rPr>
        <w:t>We fail?</w:t>
      </w:r>
      <w:r w:rsidRPr="00AB0CDC">
        <w:rPr>
          <w:rFonts w:ascii="Times New Roman" w:hAnsi="Times New Roman" w:cs="Times New Roman"/>
          <w:sz w:val="24"/>
          <w:szCs w:val="24"/>
        </w:rPr>
        <w:br/>
        <w:t>But screw your courage to the sticking-place,</w:t>
      </w:r>
      <w:r w:rsidRPr="00AB0CDC">
        <w:rPr>
          <w:rFonts w:ascii="Times New Roman" w:hAnsi="Times New Roman" w:cs="Times New Roman"/>
          <w:sz w:val="24"/>
          <w:szCs w:val="24"/>
        </w:rPr>
        <w:br/>
        <w:t>And we’ll not fail. When Duncan is asleep—</w:t>
      </w:r>
      <w:r w:rsidRPr="00AB0CDC">
        <w:rPr>
          <w:rFonts w:ascii="Times New Roman" w:hAnsi="Times New Roman" w:cs="Times New Roman"/>
          <w:sz w:val="24"/>
          <w:szCs w:val="24"/>
        </w:rPr>
        <w:br/>
        <w:t xml:space="preserve">Whereto the </w:t>
      </w:r>
      <w:proofErr w:type="gramStart"/>
      <w:r w:rsidRPr="00AB0CDC">
        <w:rPr>
          <w:rFonts w:ascii="Times New Roman" w:hAnsi="Times New Roman" w:cs="Times New Roman"/>
          <w:sz w:val="24"/>
          <w:szCs w:val="24"/>
        </w:rPr>
        <w:t>rather shall</w:t>
      </w:r>
      <w:proofErr w:type="gramEnd"/>
      <w:r w:rsidRPr="00AB0CDC">
        <w:rPr>
          <w:rFonts w:ascii="Times New Roman" w:hAnsi="Times New Roman" w:cs="Times New Roman"/>
          <w:sz w:val="24"/>
          <w:szCs w:val="24"/>
        </w:rPr>
        <w:t xml:space="preserve"> his day’s hard journey</w:t>
      </w:r>
      <w:r w:rsidRPr="00AB0CDC">
        <w:rPr>
          <w:rFonts w:ascii="Times New Roman" w:hAnsi="Times New Roman" w:cs="Times New Roman"/>
          <w:sz w:val="24"/>
          <w:szCs w:val="24"/>
        </w:rPr>
        <w:br/>
        <w:t>Soundly invite him—his two chamberlains</w:t>
      </w:r>
      <w:r w:rsidRPr="00AB0CDC">
        <w:rPr>
          <w:rFonts w:ascii="Times New Roman" w:hAnsi="Times New Roman" w:cs="Times New Roman"/>
          <w:sz w:val="24"/>
          <w:szCs w:val="24"/>
        </w:rPr>
        <w:br/>
        <w:t>Will I wine and wassail so convince</w:t>
      </w:r>
      <w:r w:rsidRPr="00AB0CDC">
        <w:rPr>
          <w:rFonts w:ascii="Times New Roman" w:hAnsi="Times New Roman" w:cs="Times New Roman"/>
          <w:sz w:val="24"/>
          <w:szCs w:val="24"/>
        </w:rPr>
        <w:br/>
        <w:t>that memory, the warder of the brain,</w:t>
      </w:r>
      <w:r w:rsidRPr="00AB0CDC">
        <w:rPr>
          <w:rFonts w:ascii="Times New Roman" w:hAnsi="Times New Roman" w:cs="Times New Roman"/>
          <w:sz w:val="24"/>
          <w:szCs w:val="24"/>
        </w:rPr>
        <w:br/>
        <w:t>Shall be a fume, and the receipt of reason</w:t>
      </w:r>
      <w:r w:rsidRPr="00AB0CDC">
        <w:rPr>
          <w:rFonts w:ascii="Times New Roman" w:hAnsi="Times New Roman" w:cs="Times New Roman"/>
          <w:sz w:val="24"/>
          <w:szCs w:val="24"/>
        </w:rPr>
        <w:br/>
        <w:t>A limbeck only: when in swinish sleep</w:t>
      </w:r>
      <w:r w:rsidRPr="00AB0CDC">
        <w:rPr>
          <w:rFonts w:ascii="Times New Roman" w:hAnsi="Times New Roman" w:cs="Times New Roman"/>
          <w:sz w:val="24"/>
          <w:szCs w:val="24"/>
        </w:rPr>
        <w:br/>
        <w:t>Their drenched natures lie as in a death,</w:t>
      </w:r>
      <w:r w:rsidRPr="00AB0CDC">
        <w:rPr>
          <w:rFonts w:ascii="Times New Roman" w:hAnsi="Times New Roman" w:cs="Times New Roman"/>
          <w:sz w:val="24"/>
          <w:szCs w:val="24"/>
        </w:rPr>
        <w:br/>
        <w:t xml:space="preserve">What cannot </w:t>
      </w:r>
      <w:r w:rsidRPr="00AB0CDC">
        <w:rPr>
          <w:rFonts w:ascii="Times New Roman" w:hAnsi="Times New Roman" w:cs="Times New Roman"/>
          <w:i/>
          <w:iCs/>
          <w:sz w:val="24"/>
          <w:szCs w:val="24"/>
        </w:rPr>
        <w:t>you and I perform</w:t>
      </w:r>
      <w:r w:rsidRPr="00AB0CDC">
        <w:rPr>
          <w:rFonts w:ascii="Times New Roman" w:hAnsi="Times New Roman" w:cs="Times New Roman"/>
          <w:sz w:val="24"/>
          <w:szCs w:val="24"/>
        </w:rPr>
        <w:t xml:space="preserve"> upon</w:t>
      </w:r>
      <w:r w:rsidRPr="00AB0CDC">
        <w:rPr>
          <w:rFonts w:ascii="Times New Roman" w:hAnsi="Times New Roman" w:cs="Times New Roman"/>
          <w:sz w:val="24"/>
          <w:szCs w:val="24"/>
        </w:rPr>
        <w:br/>
        <w:t>The unguarded Duncan? What not put upon</w:t>
      </w:r>
      <w:r w:rsidRPr="00AB0CDC">
        <w:rPr>
          <w:rFonts w:ascii="Times New Roman" w:hAnsi="Times New Roman" w:cs="Times New Roman"/>
          <w:sz w:val="24"/>
          <w:szCs w:val="24"/>
        </w:rPr>
        <w:br/>
        <w:t>His spongy officers, who shall bear the guilt</w:t>
      </w:r>
      <w:r w:rsidRPr="00AB0CDC">
        <w:rPr>
          <w:rFonts w:ascii="Times New Roman" w:hAnsi="Times New Roman" w:cs="Times New Roman"/>
          <w:sz w:val="24"/>
          <w:szCs w:val="24"/>
        </w:rPr>
        <w:br/>
      </w:r>
      <w:r w:rsidRPr="00AB0CDC">
        <w:rPr>
          <w:rFonts w:ascii="Times New Roman" w:hAnsi="Times New Roman" w:cs="Times New Roman"/>
          <w:sz w:val="24"/>
          <w:szCs w:val="24"/>
        </w:rPr>
        <w:lastRenderedPageBreak/>
        <w:t>Of our great quell?</w:t>
      </w:r>
      <w:r>
        <w:rPr>
          <w:rStyle w:val="FootnoteReference"/>
          <w:rFonts w:ascii="Times New Roman" w:hAnsi="Times New Roman" w:cs="Times New Roman"/>
          <w:sz w:val="24"/>
          <w:szCs w:val="24"/>
        </w:rPr>
        <w:footnoteReference w:id="112"/>
      </w:r>
      <w:r w:rsidRPr="00AB0CDC">
        <w:rPr>
          <w:rFonts w:ascii="Times New Roman" w:hAnsi="Times New Roman" w:cs="Times New Roman"/>
          <w:sz w:val="24"/>
          <w:szCs w:val="24"/>
        </w:rPr>
        <w:t xml:space="preserve"> </w:t>
      </w:r>
    </w:p>
    <w:p w14:paraId="27DE8B35"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Lady Macbeth’s speech demonstrates the couple’s power is only achievable through their union. At the beginning of the play, Macbeth </w:t>
      </w:r>
      <w:proofErr w:type="gramStart"/>
      <w:r>
        <w:rPr>
          <w:rFonts w:ascii="Times New Roman" w:hAnsi="Times New Roman" w:cs="Times New Roman"/>
          <w:sz w:val="24"/>
          <w:szCs w:val="24"/>
        </w:rPr>
        <w:t>is held</w:t>
      </w:r>
      <w:proofErr w:type="gramEnd"/>
      <w:r>
        <w:rPr>
          <w:rFonts w:ascii="Times New Roman" w:hAnsi="Times New Roman" w:cs="Times New Roman"/>
          <w:sz w:val="24"/>
          <w:szCs w:val="24"/>
        </w:rPr>
        <w:t xml:space="preserve"> to greatness by his peers, monarch, and in some sense the supernatural. Macbeth then spoke to his wife of ‘her greatness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offering what we might believe to be Lady Macbeth’s prophecy. Now, it </w:t>
      </w:r>
      <w:proofErr w:type="gramStart"/>
      <w:r>
        <w:rPr>
          <w:rFonts w:ascii="Times New Roman" w:hAnsi="Times New Roman" w:cs="Times New Roman"/>
          <w:sz w:val="24"/>
          <w:szCs w:val="24"/>
        </w:rPr>
        <w:t>is understood</w:t>
      </w:r>
      <w:proofErr w:type="gramEnd"/>
      <w:r>
        <w:rPr>
          <w:rFonts w:ascii="Times New Roman" w:hAnsi="Times New Roman" w:cs="Times New Roman"/>
          <w:sz w:val="24"/>
          <w:szCs w:val="24"/>
        </w:rPr>
        <w:t xml:space="preserve"> that it is the </w:t>
      </w:r>
      <w:r>
        <w:rPr>
          <w:rFonts w:ascii="Times New Roman" w:hAnsi="Times New Roman" w:cs="Times New Roman"/>
          <w:i/>
          <w:iCs/>
          <w:sz w:val="24"/>
          <w:szCs w:val="24"/>
        </w:rPr>
        <w:t xml:space="preserve">same </w:t>
      </w:r>
      <w:r>
        <w:rPr>
          <w:rFonts w:ascii="Times New Roman" w:hAnsi="Times New Roman" w:cs="Times New Roman"/>
          <w:sz w:val="24"/>
          <w:szCs w:val="24"/>
        </w:rPr>
        <w:t xml:space="preserve">greatness, a shared power that is only actionable as a unit. Lady Macbeth uses </w:t>
      </w:r>
      <w:r w:rsidRPr="00AB0CDC">
        <w:rPr>
          <w:rFonts w:ascii="Times New Roman" w:hAnsi="Times New Roman" w:cs="Times New Roman"/>
          <w:sz w:val="24"/>
          <w:szCs w:val="24"/>
        </w:rPr>
        <w:t>the phrase ‘you and I p</w:t>
      </w:r>
      <w:r>
        <w:rPr>
          <w:rFonts w:ascii="Times New Roman" w:hAnsi="Times New Roman" w:cs="Times New Roman"/>
          <w:sz w:val="24"/>
          <w:szCs w:val="24"/>
        </w:rPr>
        <w:t>er</w:t>
      </w:r>
      <w:r w:rsidRPr="00AB0CDC">
        <w:rPr>
          <w:rFonts w:ascii="Times New Roman" w:hAnsi="Times New Roman" w:cs="Times New Roman"/>
          <w:sz w:val="24"/>
          <w:szCs w:val="24"/>
        </w:rPr>
        <w:t>form’</w:t>
      </w:r>
      <w:r>
        <w:rPr>
          <w:rStyle w:val="FootnoteReference"/>
          <w:rFonts w:ascii="Times New Roman" w:hAnsi="Times New Roman" w:cs="Times New Roman"/>
          <w:sz w:val="24"/>
          <w:szCs w:val="24"/>
        </w:rPr>
        <w:footnoteReference w:id="113"/>
      </w:r>
      <w:r w:rsidRPr="00AB0CDC">
        <w:rPr>
          <w:rFonts w:ascii="Times New Roman" w:hAnsi="Times New Roman" w:cs="Times New Roman"/>
          <w:sz w:val="24"/>
          <w:szCs w:val="24"/>
        </w:rPr>
        <w:t xml:space="preserve"> despite the fact that it is Macbeth that is the one to ‘perform’ the act of killing. </w:t>
      </w:r>
      <w:r>
        <w:rPr>
          <w:rFonts w:ascii="Times New Roman" w:hAnsi="Times New Roman" w:cs="Times New Roman"/>
          <w:sz w:val="24"/>
          <w:szCs w:val="24"/>
        </w:rPr>
        <w:t>T</w:t>
      </w:r>
      <w:r w:rsidRPr="00AB0CDC">
        <w:rPr>
          <w:rFonts w:ascii="Times New Roman" w:hAnsi="Times New Roman" w:cs="Times New Roman"/>
          <w:sz w:val="24"/>
          <w:szCs w:val="24"/>
        </w:rPr>
        <w:t xml:space="preserve">he use of the word ‘perform’ </w:t>
      </w:r>
      <w:r>
        <w:rPr>
          <w:rFonts w:ascii="Times New Roman" w:hAnsi="Times New Roman" w:cs="Times New Roman"/>
          <w:sz w:val="24"/>
          <w:szCs w:val="24"/>
        </w:rPr>
        <w:t xml:space="preserve">here </w:t>
      </w:r>
      <w:r w:rsidRPr="00AB0CDC">
        <w:rPr>
          <w:rFonts w:ascii="Times New Roman" w:hAnsi="Times New Roman" w:cs="Times New Roman"/>
          <w:sz w:val="24"/>
          <w:szCs w:val="24"/>
        </w:rPr>
        <w:t>has a double-meaning. There is the ‘performance’ of murder</w:t>
      </w:r>
      <w:r>
        <w:rPr>
          <w:rFonts w:ascii="Times New Roman" w:hAnsi="Times New Roman" w:cs="Times New Roman"/>
          <w:sz w:val="24"/>
          <w:szCs w:val="24"/>
        </w:rPr>
        <w:t>, t</w:t>
      </w:r>
      <w:r w:rsidRPr="00AB0CDC">
        <w:rPr>
          <w:rFonts w:ascii="Times New Roman" w:hAnsi="Times New Roman" w:cs="Times New Roman"/>
          <w:sz w:val="24"/>
          <w:szCs w:val="24"/>
        </w:rPr>
        <w:t>he necessary ‘acting’ of innocence</w:t>
      </w:r>
      <w:r>
        <w:rPr>
          <w:rFonts w:ascii="Times New Roman" w:hAnsi="Times New Roman" w:cs="Times New Roman"/>
          <w:sz w:val="24"/>
          <w:szCs w:val="24"/>
        </w:rPr>
        <w:t xml:space="preserve">, but also the performative act of gender as understood in the early modern period. Just as Judith Butler argued in her book </w:t>
      </w:r>
      <w:r>
        <w:rPr>
          <w:rFonts w:ascii="Times New Roman" w:hAnsi="Times New Roman" w:cs="Times New Roman"/>
          <w:i/>
          <w:iCs/>
          <w:sz w:val="24"/>
          <w:szCs w:val="24"/>
        </w:rPr>
        <w:t xml:space="preserve">Gender Trouble </w:t>
      </w:r>
      <w:r>
        <w:rPr>
          <w:rFonts w:ascii="Times New Roman" w:hAnsi="Times New Roman" w:cs="Times New Roman"/>
          <w:sz w:val="24"/>
          <w:szCs w:val="24"/>
        </w:rPr>
        <w:t>that society’s understanding of gender is merely in the performance of gendered qualities</w:t>
      </w:r>
      <w:r>
        <w:rPr>
          <w:rFonts w:ascii="Times New Roman" w:hAnsi="Times New Roman" w:cs="Times New Roman"/>
          <w:i/>
          <w:iCs/>
          <w:sz w:val="24"/>
          <w:szCs w:val="24"/>
        </w:rPr>
        <w:t xml:space="preserve">, </w:t>
      </w:r>
      <w:r w:rsidRPr="00B70D94">
        <w:rPr>
          <w:rFonts w:ascii="Times New Roman" w:hAnsi="Times New Roman" w:cs="Times New Roman"/>
          <w:sz w:val="24"/>
          <w:szCs w:val="24"/>
          <w:shd w:val="clear" w:color="auto" w:fill="FFFFFF"/>
        </w:rPr>
        <w:t xml:space="preserve">Mehdi Amiri and Sara Khoshkam discuss in their article, 'Gender Identity and Gender Performativity in Shakespeare's Selected Plays: </w:t>
      </w:r>
      <w:r w:rsidRPr="00F02842">
        <w:rPr>
          <w:rFonts w:ascii="Times New Roman" w:hAnsi="Times New Roman" w:cs="Times New Roman"/>
          <w:i/>
          <w:iCs/>
          <w:sz w:val="24"/>
          <w:szCs w:val="24"/>
          <w:shd w:val="clear" w:color="auto" w:fill="FFFFFF"/>
        </w:rPr>
        <w:t>Macbeth, Hamlet</w:t>
      </w:r>
      <w:r w:rsidRPr="00B70D94">
        <w:rPr>
          <w:rFonts w:ascii="Times New Roman" w:hAnsi="Times New Roman" w:cs="Times New Roman"/>
          <w:sz w:val="24"/>
          <w:szCs w:val="24"/>
          <w:shd w:val="clear" w:color="auto" w:fill="FFFFFF"/>
        </w:rPr>
        <w:t xml:space="preserve"> and </w:t>
      </w:r>
      <w:r w:rsidRPr="00F02842">
        <w:rPr>
          <w:rFonts w:ascii="Times New Roman" w:hAnsi="Times New Roman" w:cs="Times New Roman"/>
          <w:i/>
          <w:iCs/>
          <w:sz w:val="24"/>
          <w:szCs w:val="24"/>
          <w:shd w:val="clear" w:color="auto" w:fill="FFFFFF"/>
        </w:rPr>
        <w:t>Merry Wives of Windsor'</w:t>
      </w:r>
      <w:r w:rsidRPr="00B70D94">
        <w:rPr>
          <w:rFonts w:ascii="Times New Roman" w:hAnsi="Times New Roman" w:cs="Times New Roman"/>
          <w:sz w:val="24"/>
          <w:szCs w:val="24"/>
          <w:shd w:val="clear" w:color="auto" w:fill="FFFFFF"/>
        </w:rPr>
        <w:t xml:space="preserve"> how characters within Shakespeare</w:t>
      </w:r>
      <w:r>
        <w:rPr>
          <w:rFonts w:ascii="Times New Roman" w:hAnsi="Times New Roman" w:cs="Times New Roman"/>
          <w:sz w:val="24"/>
          <w:szCs w:val="24"/>
          <w:shd w:val="clear" w:color="auto" w:fill="FFFFFF"/>
        </w:rPr>
        <w:t>an</w:t>
      </w:r>
      <w:r w:rsidRPr="00B70D94">
        <w:rPr>
          <w:rFonts w:ascii="Times New Roman" w:hAnsi="Times New Roman" w:cs="Times New Roman"/>
          <w:sz w:val="24"/>
          <w:szCs w:val="24"/>
          <w:shd w:val="clear" w:color="auto" w:fill="FFFFFF"/>
        </w:rPr>
        <w:t xml:space="preserve"> plays</w:t>
      </w:r>
      <w:r>
        <w:rPr>
          <w:rFonts w:ascii="Times New Roman" w:hAnsi="Times New Roman" w:cs="Times New Roman"/>
          <w:sz w:val="24"/>
          <w:szCs w:val="24"/>
          <w:shd w:val="clear" w:color="auto" w:fill="FFFFFF"/>
        </w:rPr>
        <w:t xml:space="preserve"> adapt their gender to the social constructs and needs of the subscribed fictional society. This idea of ‘perform’ supports Lady Macbeth’s revision of gender in the play as she is transforming her performative role into what is </w:t>
      </w:r>
      <w:proofErr w:type="gramStart"/>
      <w:r>
        <w:rPr>
          <w:rFonts w:ascii="Times New Roman" w:hAnsi="Times New Roman" w:cs="Times New Roman"/>
          <w:sz w:val="24"/>
          <w:szCs w:val="24"/>
          <w:shd w:val="clear" w:color="auto" w:fill="FFFFFF"/>
        </w:rPr>
        <w:t>arguably necessary</w:t>
      </w:r>
      <w:proofErr w:type="gramEnd"/>
      <w:r>
        <w:rPr>
          <w:rFonts w:ascii="Times New Roman" w:hAnsi="Times New Roman" w:cs="Times New Roman"/>
          <w:sz w:val="24"/>
          <w:szCs w:val="24"/>
          <w:shd w:val="clear" w:color="auto" w:fill="FFFFFF"/>
        </w:rPr>
        <w:t xml:space="preserve"> to fulfill her societal expectation. </w:t>
      </w:r>
      <w:r w:rsidRPr="00AB0CDC">
        <w:rPr>
          <w:rFonts w:ascii="Times New Roman" w:hAnsi="Times New Roman" w:cs="Times New Roman"/>
          <w:sz w:val="24"/>
          <w:szCs w:val="24"/>
        </w:rPr>
        <w:t xml:space="preserve">Lady Macbeth is stating ‘you and I </w:t>
      </w:r>
      <w:r w:rsidRPr="00AB0CDC">
        <w:rPr>
          <w:rFonts w:ascii="Times New Roman" w:hAnsi="Times New Roman" w:cs="Times New Roman"/>
          <w:i/>
          <w:iCs/>
          <w:sz w:val="24"/>
          <w:szCs w:val="24"/>
        </w:rPr>
        <w:t>perform</w:t>
      </w:r>
      <w:r w:rsidRPr="00AB0CDC">
        <w:rPr>
          <w:rFonts w:ascii="Times New Roman" w:hAnsi="Times New Roman" w:cs="Times New Roman"/>
          <w:sz w:val="24"/>
          <w:szCs w:val="24"/>
        </w:rPr>
        <w:t xml:space="preserve">’ asserting that it is not just Macbeth performing his masculinity, but Lady Macbeth performing </w:t>
      </w:r>
      <w:r>
        <w:rPr>
          <w:rFonts w:ascii="Times New Roman" w:hAnsi="Times New Roman" w:cs="Times New Roman"/>
          <w:sz w:val="24"/>
          <w:szCs w:val="24"/>
        </w:rPr>
        <w:t xml:space="preserve">it </w:t>
      </w:r>
      <w:r w:rsidRPr="00AB0CDC">
        <w:rPr>
          <w:rFonts w:ascii="Times New Roman" w:hAnsi="Times New Roman" w:cs="Times New Roman"/>
          <w:sz w:val="24"/>
          <w:szCs w:val="24"/>
        </w:rPr>
        <w:t xml:space="preserve">as well. Lady Macbeth asserts that she and Macbeth </w:t>
      </w:r>
      <w:proofErr w:type="gramStart"/>
      <w:r w:rsidRPr="00AB0CDC">
        <w:rPr>
          <w:rFonts w:ascii="Times New Roman" w:hAnsi="Times New Roman" w:cs="Times New Roman"/>
          <w:sz w:val="24"/>
          <w:szCs w:val="24"/>
        </w:rPr>
        <w:t>are conjoined</w:t>
      </w:r>
      <w:proofErr w:type="gramEnd"/>
      <w:r w:rsidRPr="00AB0CDC">
        <w:rPr>
          <w:rFonts w:ascii="Times New Roman" w:hAnsi="Times New Roman" w:cs="Times New Roman"/>
          <w:sz w:val="24"/>
          <w:szCs w:val="24"/>
        </w:rPr>
        <w:t xml:space="preserve">, a union not just in marriage, but in the sharing of masculine </w:t>
      </w:r>
      <w:r>
        <w:rPr>
          <w:rFonts w:ascii="Times New Roman" w:hAnsi="Times New Roman" w:cs="Times New Roman"/>
          <w:sz w:val="24"/>
          <w:szCs w:val="24"/>
        </w:rPr>
        <w:t>power</w:t>
      </w:r>
      <w:r w:rsidRPr="00AB0CDC">
        <w:rPr>
          <w:rFonts w:ascii="Times New Roman" w:hAnsi="Times New Roman" w:cs="Times New Roman"/>
          <w:sz w:val="24"/>
          <w:szCs w:val="24"/>
        </w:rPr>
        <w:t xml:space="preserve">. </w:t>
      </w:r>
      <w:r>
        <w:rPr>
          <w:rFonts w:ascii="Times New Roman" w:hAnsi="Times New Roman" w:cs="Times New Roman"/>
          <w:sz w:val="24"/>
          <w:szCs w:val="24"/>
        </w:rPr>
        <w:t xml:space="preserve">Lady Macbeth is only able to ‘unsex’ herself because of Macbeth’s power whereas Macbeth is only able to achieve the masculine ideal through Lady Macbeth’s power. </w:t>
      </w:r>
    </w:p>
    <w:p w14:paraId="1F8F289A" w14:textId="77777777" w:rsidR="00755CE6" w:rsidRDefault="00755CE6"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Different performance adaptations of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attempt to portray the significance of Act </w:t>
      </w:r>
      <w:r>
        <w:rPr>
          <w:rFonts w:ascii="Times New Roman" w:hAnsi="Times New Roman" w:cs="Times New Roman"/>
          <w:sz w:val="24"/>
          <w:szCs w:val="24"/>
        </w:rPr>
        <w:lastRenderedPageBreak/>
        <w:t xml:space="preserve">1, Scene 7 by enhancing various lines, using set design, or introducing specific physical actions to the scene. In Polly Findlay and Kevin Fitzmaurice’s 2018 production of </w:t>
      </w:r>
      <w:r w:rsidRPr="009025E3">
        <w:rPr>
          <w:rFonts w:ascii="Times New Roman" w:hAnsi="Times New Roman" w:cs="Times New Roman"/>
          <w:i/>
          <w:iCs/>
          <w:sz w:val="24"/>
          <w:szCs w:val="24"/>
        </w:rPr>
        <w:t xml:space="preserve">Macbeth </w:t>
      </w:r>
      <w:r>
        <w:rPr>
          <w:rFonts w:ascii="Times New Roman" w:hAnsi="Times New Roman" w:cs="Times New Roman"/>
          <w:sz w:val="24"/>
          <w:szCs w:val="24"/>
        </w:rPr>
        <w:t xml:space="preserve">with the Royal Shakespeare Company, the immediacy of duty </w:t>
      </w:r>
      <w:proofErr w:type="gramStart"/>
      <w:r>
        <w:rPr>
          <w:rFonts w:ascii="Times New Roman" w:hAnsi="Times New Roman" w:cs="Times New Roman"/>
          <w:sz w:val="24"/>
          <w:szCs w:val="24"/>
        </w:rPr>
        <w:t>is specifically emphasized</w:t>
      </w:r>
      <w:proofErr w:type="gramEnd"/>
      <w:r>
        <w:rPr>
          <w:rFonts w:ascii="Times New Roman" w:hAnsi="Times New Roman" w:cs="Times New Roman"/>
          <w:sz w:val="24"/>
          <w:szCs w:val="24"/>
        </w:rPr>
        <w:t xml:space="preserve"> in Act 1, Scene 7 by the use of set design. On the top of the stage, there is a large banner that states ‘The future in the instant’ and is unignorable behind the couple as Lady Macbeth convinces Macbeth to commit to action. Lady Macbeth, portrayed by Niamh Cusack, is instantly harsh with Macbeth after his declaration that he will go ‘no further in this business’,</w:t>
      </w:r>
      <w:r>
        <w:rPr>
          <w:rStyle w:val="FootnoteReference"/>
          <w:rFonts w:ascii="Times New Roman" w:hAnsi="Times New Roman" w:cs="Times New Roman"/>
          <w:sz w:val="24"/>
          <w:szCs w:val="24"/>
        </w:rPr>
        <w:footnoteReference w:id="114"/>
      </w:r>
      <w:r>
        <w:rPr>
          <w:rFonts w:ascii="Times New Roman" w:hAnsi="Times New Roman" w:cs="Times New Roman"/>
          <w:sz w:val="24"/>
          <w:szCs w:val="24"/>
        </w:rPr>
        <w:t xml:space="preserve"> seemingly so overcome with emotion at his rejection of her plan that she physically shoves him to emphasize her accusation that he would rather ‘live a coward in thine own esteem’.</w:t>
      </w:r>
      <w:r>
        <w:rPr>
          <w:rStyle w:val="FootnoteReference"/>
          <w:rFonts w:ascii="Times New Roman" w:hAnsi="Times New Roman" w:cs="Times New Roman"/>
          <w:sz w:val="24"/>
          <w:szCs w:val="24"/>
        </w:rPr>
        <w:footnoteReference w:id="115"/>
      </w:r>
      <w:r>
        <w:rPr>
          <w:rFonts w:ascii="Times New Roman" w:hAnsi="Times New Roman" w:cs="Times New Roman"/>
          <w:sz w:val="24"/>
          <w:szCs w:val="24"/>
        </w:rPr>
        <w:t xml:space="preserve"> Macbeth, portrayed by Christopher Eccleston, seems surprised by her forcefulness as he witnesses her transformation into the masculine and does not attempt to contain her, merely watching as she unfolds. Unlike Polly Findlay and Kevin Fitzmaurice’s production, </w:t>
      </w:r>
      <w:r w:rsidRPr="00497245">
        <w:rPr>
          <w:rFonts w:ascii="Times New Roman" w:hAnsi="Times New Roman" w:cs="Times New Roman"/>
          <w:sz w:val="24"/>
          <w:szCs w:val="24"/>
          <w:shd w:val="clear" w:color="auto" w:fill="FFFFFF"/>
        </w:rPr>
        <w:t>Antoni Cimolino</w:t>
      </w:r>
      <w:r>
        <w:rPr>
          <w:rFonts w:ascii="Times New Roman" w:hAnsi="Times New Roman" w:cs="Times New Roman"/>
          <w:sz w:val="24"/>
          <w:szCs w:val="24"/>
          <w:shd w:val="clear" w:color="auto" w:fill="FFFFFF"/>
        </w:rPr>
        <w:t xml:space="preserve">’s 2017 production of </w:t>
      </w:r>
      <w:r>
        <w:rPr>
          <w:rFonts w:ascii="Times New Roman" w:hAnsi="Times New Roman" w:cs="Times New Roman"/>
          <w:i/>
          <w:iCs/>
          <w:sz w:val="24"/>
          <w:szCs w:val="24"/>
          <w:shd w:val="clear" w:color="auto" w:fill="FFFFFF"/>
        </w:rPr>
        <w:t xml:space="preserve">Macbeth </w:t>
      </w:r>
      <w:r>
        <w:rPr>
          <w:rFonts w:ascii="Times New Roman" w:hAnsi="Times New Roman" w:cs="Times New Roman"/>
          <w:sz w:val="24"/>
          <w:szCs w:val="24"/>
          <w:shd w:val="clear" w:color="auto" w:fill="FFFFFF"/>
        </w:rPr>
        <w:t>at the Stratford Festival builds more depth to the character of Lady Macbeth, demonstrating how she is able to manipulate Macbeth through vulnerability, his and hers. Lady Macbeth, portrayed by Kystin Pellerin, is mournful in her ‘</w:t>
      </w:r>
      <w:r w:rsidRPr="00AB0CDC">
        <w:rPr>
          <w:rFonts w:ascii="Times New Roman" w:hAnsi="Times New Roman" w:cs="Times New Roman"/>
          <w:sz w:val="24"/>
          <w:szCs w:val="24"/>
        </w:rPr>
        <w:t>I have given suck, and knew</w:t>
      </w:r>
      <w:r>
        <w:rPr>
          <w:rFonts w:ascii="Times New Roman" w:hAnsi="Times New Roman" w:cs="Times New Roman"/>
          <w:sz w:val="24"/>
          <w:szCs w:val="24"/>
        </w:rPr>
        <w:t xml:space="preserve"> / </w:t>
      </w:r>
      <w:r w:rsidRPr="00AB0CDC">
        <w:rPr>
          <w:rFonts w:ascii="Times New Roman" w:hAnsi="Times New Roman" w:cs="Times New Roman"/>
          <w:sz w:val="24"/>
          <w:szCs w:val="24"/>
        </w:rPr>
        <w:t>How tender tis to love the babe that milks me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16"/>
      </w:r>
      <w:r>
        <w:rPr>
          <w:rFonts w:ascii="Times New Roman" w:hAnsi="Times New Roman" w:cs="Times New Roman"/>
          <w:sz w:val="24"/>
          <w:szCs w:val="24"/>
        </w:rPr>
        <w:t xml:space="preserve"> speech and seems almost disgusted at her own words, her transformation into the masculine. She attempts to draw upon the intimacy in their relationship through her line delivery and body language in order to convince Macbeth to continue with her plan, </w:t>
      </w:r>
      <w:proofErr w:type="gramStart"/>
      <w:r>
        <w:rPr>
          <w:rFonts w:ascii="Times New Roman" w:hAnsi="Times New Roman" w:cs="Times New Roman"/>
          <w:sz w:val="24"/>
          <w:szCs w:val="24"/>
        </w:rPr>
        <w:t>seemingly asking</w:t>
      </w:r>
      <w:proofErr w:type="gramEnd"/>
      <w:r>
        <w:rPr>
          <w:rFonts w:ascii="Times New Roman" w:hAnsi="Times New Roman" w:cs="Times New Roman"/>
          <w:sz w:val="24"/>
          <w:szCs w:val="24"/>
        </w:rPr>
        <w:t xml:space="preserve"> Macbeth, portrayed by Ian Lake, to empathize with her struggle to help him succeed and fulfil the masculine ideal she holds for him. </w:t>
      </w:r>
    </w:p>
    <w:p w14:paraId="52156633" w14:textId="4303D834" w:rsidR="00755CE6" w:rsidRDefault="00755CE6"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unity of Macbeth and Lady Macbeth </w:t>
      </w:r>
      <w:proofErr w:type="gramStart"/>
      <w:r>
        <w:rPr>
          <w:rFonts w:ascii="Times New Roman" w:hAnsi="Times New Roman" w:cs="Times New Roman"/>
          <w:sz w:val="24"/>
          <w:szCs w:val="24"/>
        </w:rPr>
        <w:t>is affirmed</w:t>
      </w:r>
      <w:proofErr w:type="gramEnd"/>
      <w:r>
        <w:rPr>
          <w:rFonts w:ascii="Times New Roman" w:hAnsi="Times New Roman" w:cs="Times New Roman"/>
          <w:sz w:val="24"/>
          <w:szCs w:val="24"/>
        </w:rPr>
        <w:t xml:space="preserve"> in the play through the act of killing </w:t>
      </w:r>
      <w:r w:rsidR="00E51CE1">
        <w:rPr>
          <w:rFonts w:ascii="Times New Roman" w:hAnsi="Times New Roman" w:cs="Times New Roman"/>
          <w:sz w:val="24"/>
          <w:szCs w:val="24"/>
        </w:rPr>
        <w:lastRenderedPageBreak/>
        <w:t>K</w:t>
      </w:r>
      <w:r>
        <w:rPr>
          <w:rFonts w:ascii="Times New Roman" w:hAnsi="Times New Roman" w:cs="Times New Roman"/>
          <w:sz w:val="24"/>
          <w:szCs w:val="24"/>
        </w:rPr>
        <w:t xml:space="preserve">ing Duncan. After completing the horrific, unsolicited murder, Macbeth returns to her altered, maddened, and stained. He </w:t>
      </w:r>
      <w:proofErr w:type="gramStart"/>
      <w:r>
        <w:rPr>
          <w:rFonts w:ascii="Times New Roman" w:hAnsi="Times New Roman" w:cs="Times New Roman"/>
          <w:sz w:val="24"/>
          <w:szCs w:val="24"/>
        </w:rPr>
        <w:t>is possessed</w:t>
      </w:r>
      <w:proofErr w:type="gramEnd"/>
      <w:r>
        <w:rPr>
          <w:rFonts w:ascii="Times New Roman" w:hAnsi="Times New Roman" w:cs="Times New Roman"/>
          <w:sz w:val="24"/>
          <w:szCs w:val="24"/>
        </w:rPr>
        <w:t xml:space="preserve"> by the deed and accusatory towards his unowned will—as he has once again committed violence on behalf of another. At the beginning of the play, Macbeth’s violence in the name of the king </w:t>
      </w:r>
      <w:proofErr w:type="gramStart"/>
      <w:r>
        <w:rPr>
          <w:rFonts w:ascii="Times New Roman" w:hAnsi="Times New Roman" w:cs="Times New Roman"/>
          <w:sz w:val="24"/>
          <w:szCs w:val="24"/>
        </w:rPr>
        <w:t>is praised</w:t>
      </w:r>
      <w:proofErr w:type="gramEnd"/>
      <w:r>
        <w:rPr>
          <w:rFonts w:ascii="Times New Roman" w:hAnsi="Times New Roman" w:cs="Times New Roman"/>
          <w:sz w:val="24"/>
          <w:szCs w:val="24"/>
        </w:rPr>
        <w:t xml:space="preserve"> and known by everyone. In Act 2, Macbeth’s violent action is </w:t>
      </w:r>
      <w:proofErr w:type="gramStart"/>
      <w:r>
        <w:rPr>
          <w:rFonts w:ascii="Times New Roman" w:hAnsi="Times New Roman" w:cs="Times New Roman"/>
          <w:sz w:val="24"/>
          <w:szCs w:val="24"/>
        </w:rPr>
        <w:t>carried out</w:t>
      </w:r>
      <w:proofErr w:type="gramEnd"/>
      <w:r>
        <w:rPr>
          <w:rFonts w:ascii="Times New Roman" w:hAnsi="Times New Roman" w:cs="Times New Roman"/>
          <w:sz w:val="24"/>
          <w:szCs w:val="24"/>
        </w:rPr>
        <w:t xml:space="preserve"> by the instruction of his wife to prove and protect his own manhood, rather than another’s, and must be kept secret, hidden from those who obliviously celebrate him. Lady Macbeth does not allow Macbeth to wallow for long as she tells him ‘Consider it not so deeply’</w:t>
      </w:r>
      <w:r>
        <w:rPr>
          <w:rStyle w:val="FootnoteReference"/>
          <w:rFonts w:ascii="Times New Roman" w:hAnsi="Times New Roman" w:cs="Times New Roman"/>
          <w:sz w:val="24"/>
          <w:szCs w:val="24"/>
        </w:rPr>
        <w:footnoteReference w:id="117"/>
      </w:r>
      <w:r>
        <w:rPr>
          <w:rFonts w:ascii="Times New Roman" w:hAnsi="Times New Roman" w:cs="Times New Roman"/>
          <w:sz w:val="24"/>
          <w:szCs w:val="24"/>
        </w:rPr>
        <w:t xml:space="preserve"> and forcefully corrects his mistakes, once again making up for her husband’s deficiencies. ‘Give me the daggers’</w:t>
      </w:r>
      <w:r>
        <w:rPr>
          <w:rStyle w:val="FootnoteReference"/>
          <w:rFonts w:ascii="Times New Roman" w:hAnsi="Times New Roman" w:cs="Times New Roman"/>
          <w:sz w:val="24"/>
          <w:szCs w:val="24"/>
        </w:rPr>
        <w:footnoteReference w:id="118"/>
      </w:r>
      <w:r>
        <w:rPr>
          <w:rFonts w:ascii="Times New Roman" w:hAnsi="Times New Roman" w:cs="Times New Roman"/>
          <w:sz w:val="24"/>
          <w:szCs w:val="24"/>
        </w:rPr>
        <w:t xml:space="preserve"> she orders him, as she leaves him to contemplate the blood on his hands: ‘Will all great Neptune’s ocean wash this blood / Clean from my hand?’</w:t>
      </w:r>
      <w:r>
        <w:rPr>
          <w:rStyle w:val="FootnoteReference"/>
          <w:rFonts w:ascii="Times New Roman" w:hAnsi="Times New Roman" w:cs="Times New Roman"/>
          <w:sz w:val="24"/>
          <w:szCs w:val="24"/>
        </w:rPr>
        <w:footnoteReference w:id="119"/>
      </w:r>
      <w:r>
        <w:rPr>
          <w:rFonts w:ascii="Times New Roman" w:hAnsi="Times New Roman" w:cs="Times New Roman"/>
          <w:sz w:val="24"/>
          <w:szCs w:val="24"/>
        </w:rPr>
        <w:t xml:space="preserve"> When Lady Macbeth returns she too is troubled by the blood now also on her hands, but states ‘but I shame / to wear a heart so white’</w:t>
      </w:r>
      <w:r>
        <w:rPr>
          <w:rStyle w:val="FootnoteReference"/>
          <w:rFonts w:ascii="Times New Roman" w:hAnsi="Times New Roman" w:cs="Times New Roman"/>
          <w:sz w:val="24"/>
          <w:szCs w:val="24"/>
        </w:rPr>
        <w:footnoteReference w:id="120"/>
      </w:r>
      <w:r>
        <w:rPr>
          <w:rFonts w:ascii="Times New Roman" w:hAnsi="Times New Roman" w:cs="Times New Roman"/>
          <w:sz w:val="24"/>
          <w:szCs w:val="24"/>
        </w:rPr>
        <w:t xml:space="preserve"> and begins to clean up Macbeth, order him to change to his nightgown, and ‘Be not lost / so poorly in your thoughts’.</w:t>
      </w:r>
      <w:r>
        <w:rPr>
          <w:rStyle w:val="FootnoteReference"/>
          <w:rFonts w:ascii="Times New Roman" w:hAnsi="Times New Roman" w:cs="Times New Roman"/>
          <w:sz w:val="24"/>
          <w:szCs w:val="24"/>
        </w:rPr>
        <w:footnoteReference w:id="121"/>
      </w:r>
      <w:r>
        <w:rPr>
          <w:rFonts w:ascii="Times New Roman" w:hAnsi="Times New Roman" w:cs="Times New Roman"/>
          <w:sz w:val="24"/>
          <w:szCs w:val="24"/>
        </w:rPr>
        <w:t xml:space="preserve"> Stockholder comments on the couple’s relationship as perceived in this scene, writing ‘The combination of collusive intimacy and their violent action suggest people who are bound together by a perverse love, one that joins erotic passion to aggression and terror rather than to tenderness.’</w:t>
      </w:r>
      <w:r>
        <w:rPr>
          <w:rStyle w:val="FootnoteReference"/>
          <w:rFonts w:ascii="Times New Roman" w:hAnsi="Times New Roman" w:cs="Times New Roman"/>
          <w:sz w:val="24"/>
          <w:szCs w:val="24"/>
        </w:rPr>
        <w:footnoteReference w:id="122"/>
      </w:r>
      <w:r>
        <w:rPr>
          <w:rFonts w:ascii="Times New Roman" w:hAnsi="Times New Roman" w:cs="Times New Roman"/>
          <w:sz w:val="24"/>
          <w:szCs w:val="24"/>
        </w:rPr>
        <w:t xml:space="preserve"> Lady Macbeth is not ‘tender’ by any means, but drives Macbeth through aggression and intimacy. The couple is now not merely bound in marriage or a shared masculinity but also the intimacy that comes with a secret. </w:t>
      </w:r>
    </w:p>
    <w:p w14:paraId="19FE8C98" w14:textId="77777777" w:rsidR="00755CE6" w:rsidRPr="003523DE" w:rsidRDefault="00755CE6" w:rsidP="007E719F">
      <w:pPr>
        <w:widowControl w:val="0"/>
        <w:spacing w:after="0" w:line="480" w:lineRule="auto"/>
        <w:ind w:firstLine="720"/>
        <w:rPr>
          <w:rFonts w:ascii="Times New Roman" w:hAnsi="Times New Roman" w:cs="Times New Roman"/>
          <w:sz w:val="24"/>
          <w:szCs w:val="24"/>
        </w:rPr>
      </w:pPr>
      <w:r w:rsidRPr="003523DE">
        <w:rPr>
          <w:rFonts w:ascii="Times New Roman" w:hAnsi="Times New Roman" w:cs="Times New Roman"/>
          <w:sz w:val="24"/>
          <w:szCs w:val="24"/>
        </w:rPr>
        <w:t xml:space="preserve">The killing of King Duncan </w:t>
      </w:r>
      <w:proofErr w:type="gramStart"/>
      <w:r w:rsidRPr="003523DE">
        <w:rPr>
          <w:rFonts w:ascii="Times New Roman" w:hAnsi="Times New Roman" w:cs="Times New Roman"/>
          <w:sz w:val="24"/>
          <w:szCs w:val="24"/>
        </w:rPr>
        <w:t>is notabl</w:t>
      </w:r>
      <w:r>
        <w:rPr>
          <w:rFonts w:ascii="Times New Roman" w:hAnsi="Times New Roman" w:cs="Times New Roman"/>
          <w:sz w:val="24"/>
          <w:szCs w:val="24"/>
        </w:rPr>
        <w:t>y</w:t>
      </w:r>
      <w:r w:rsidRPr="003523DE">
        <w:rPr>
          <w:rFonts w:ascii="Times New Roman" w:hAnsi="Times New Roman" w:cs="Times New Roman"/>
          <w:sz w:val="24"/>
          <w:szCs w:val="24"/>
        </w:rPr>
        <w:t xml:space="preserve"> done</w:t>
      </w:r>
      <w:proofErr w:type="gramEnd"/>
      <w:r w:rsidRPr="003523DE">
        <w:rPr>
          <w:rFonts w:ascii="Times New Roman" w:hAnsi="Times New Roman" w:cs="Times New Roman"/>
          <w:sz w:val="24"/>
          <w:szCs w:val="24"/>
        </w:rPr>
        <w:t xml:space="preserve"> off-stage in </w:t>
      </w:r>
      <w:r w:rsidRPr="00BC7912">
        <w:rPr>
          <w:rFonts w:ascii="Times New Roman" w:hAnsi="Times New Roman" w:cs="Times New Roman"/>
          <w:i/>
          <w:iCs/>
          <w:sz w:val="24"/>
          <w:szCs w:val="24"/>
        </w:rPr>
        <w:t>Macbeth</w:t>
      </w:r>
      <w:r w:rsidRPr="003523DE">
        <w:rPr>
          <w:rFonts w:ascii="Times New Roman" w:hAnsi="Times New Roman" w:cs="Times New Roman"/>
          <w:sz w:val="24"/>
          <w:szCs w:val="24"/>
        </w:rPr>
        <w:t xml:space="preserve">, as is </w:t>
      </w:r>
      <w:r>
        <w:rPr>
          <w:rFonts w:ascii="Times New Roman" w:hAnsi="Times New Roman" w:cs="Times New Roman"/>
          <w:sz w:val="24"/>
          <w:szCs w:val="24"/>
        </w:rPr>
        <w:t>usual</w:t>
      </w:r>
      <w:r w:rsidRPr="003523DE">
        <w:rPr>
          <w:rFonts w:ascii="Times New Roman" w:hAnsi="Times New Roman" w:cs="Times New Roman"/>
          <w:sz w:val="24"/>
          <w:szCs w:val="24"/>
        </w:rPr>
        <w:t xml:space="preserve"> in</w:t>
      </w:r>
      <w:r>
        <w:rPr>
          <w:rFonts w:ascii="Times New Roman" w:hAnsi="Times New Roman" w:cs="Times New Roman"/>
          <w:sz w:val="24"/>
          <w:szCs w:val="24"/>
        </w:rPr>
        <w:t xml:space="preserve"> dramatic</w:t>
      </w:r>
      <w:r w:rsidRPr="003523DE">
        <w:rPr>
          <w:rFonts w:ascii="Times New Roman" w:hAnsi="Times New Roman" w:cs="Times New Roman"/>
          <w:sz w:val="24"/>
          <w:szCs w:val="24"/>
        </w:rPr>
        <w:t xml:space="preserve"> </w:t>
      </w:r>
      <w:r w:rsidRPr="003523DE">
        <w:rPr>
          <w:rFonts w:ascii="Times New Roman" w:hAnsi="Times New Roman" w:cs="Times New Roman"/>
          <w:sz w:val="24"/>
          <w:szCs w:val="24"/>
        </w:rPr>
        <w:lastRenderedPageBreak/>
        <w:t xml:space="preserve">tragedies. For </w:t>
      </w:r>
      <w:r w:rsidRPr="003523DE">
        <w:rPr>
          <w:rFonts w:ascii="Times New Roman" w:hAnsi="Times New Roman" w:cs="Times New Roman"/>
          <w:i/>
          <w:iCs/>
          <w:sz w:val="24"/>
          <w:szCs w:val="24"/>
        </w:rPr>
        <w:t xml:space="preserve">Macbeth, </w:t>
      </w:r>
      <w:r w:rsidRPr="003523DE">
        <w:rPr>
          <w:rFonts w:ascii="Times New Roman" w:hAnsi="Times New Roman" w:cs="Times New Roman"/>
          <w:sz w:val="24"/>
          <w:szCs w:val="24"/>
        </w:rPr>
        <w:t xml:space="preserve">the </w:t>
      </w:r>
      <w:r w:rsidRPr="00BA7ACB">
        <w:rPr>
          <w:rFonts w:ascii="Times New Roman" w:hAnsi="Times New Roman" w:cs="Times New Roman"/>
          <w:i/>
          <w:iCs/>
          <w:sz w:val="24"/>
          <w:szCs w:val="24"/>
        </w:rPr>
        <w:t>reaction</w:t>
      </w:r>
      <w:r w:rsidRPr="003523DE">
        <w:rPr>
          <w:rFonts w:ascii="Times New Roman" w:hAnsi="Times New Roman" w:cs="Times New Roman"/>
          <w:sz w:val="24"/>
          <w:szCs w:val="24"/>
        </w:rPr>
        <w:t xml:space="preserve"> </w:t>
      </w:r>
      <w:r>
        <w:rPr>
          <w:rFonts w:ascii="Times New Roman" w:hAnsi="Times New Roman" w:cs="Times New Roman"/>
          <w:sz w:val="24"/>
          <w:szCs w:val="24"/>
        </w:rPr>
        <w:t>of</w:t>
      </w:r>
      <w:r w:rsidRPr="003523DE">
        <w:rPr>
          <w:rFonts w:ascii="Times New Roman" w:hAnsi="Times New Roman" w:cs="Times New Roman"/>
          <w:sz w:val="24"/>
          <w:szCs w:val="24"/>
        </w:rPr>
        <w:t xml:space="preserve"> Macbeth and Lady Macbeth to the </w:t>
      </w:r>
      <w:r>
        <w:rPr>
          <w:rFonts w:ascii="Times New Roman" w:hAnsi="Times New Roman" w:cs="Times New Roman"/>
          <w:sz w:val="24"/>
          <w:szCs w:val="24"/>
        </w:rPr>
        <w:t>violent deed</w:t>
      </w:r>
      <w:r w:rsidRPr="003523DE">
        <w:rPr>
          <w:rFonts w:ascii="Times New Roman" w:hAnsi="Times New Roman" w:cs="Times New Roman"/>
          <w:sz w:val="24"/>
          <w:szCs w:val="24"/>
        </w:rPr>
        <w:t xml:space="preserve"> is much more significant to the narrative than</w:t>
      </w:r>
      <w:r>
        <w:rPr>
          <w:rFonts w:ascii="Times New Roman" w:hAnsi="Times New Roman" w:cs="Times New Roman"/>
          <w:sz w:val="24"/>
          <w:szCs w:val="24"/>
        </w:rPr>
        <w:t xml:space="preserve"> the violent deed itself. </w:t>
      </w:r>
      <w:proofErr w:type="gramStart"/>
      <w:r>
        <w:rPr>
          <w:rFonts w:ascii="Times New Roman" w:hAnsi="Times New Roman" w:cs="Times New Roman"/>
          <w:sz w:val="24"/>
          <w:szCs w:val="24"/>
        </w:rPr>
        <w:t>After all, it</w:t>
      </w:r>
      <w:proofErr w:type="gramEnd"/>
      <w:r>
        <w:rPr>
          <w:rFonts w:ascii="Times New Roman" w:hAnsi="Times New Roman" w:cs="Times New Roman"/>
          <w:sz w:val="24"/>
          <w:szCs w:val="24"/>
        </w:rPr>
        <w:t xml:space="preserve"> is the shared power and intimacy of the couple that is cultivated through the plotting, acting, and reacting to King Duncan’s murder that drives the Macbeths down their destructive path. Teller Posner and Aaron Posner’s 2008 production of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at the Folger Library artfully uses intense images of blood to add significance to Act 2, Scene 2—showing proof of the murder, emphasizing the violence of it, and allowing the actors to react to the physical evidence of their actions. Other performances, like </w:t>
      </w:r>
      <w:r w:rsidRPr="00497245">
        <w:rPr>
          <w:rFonts w:ascii="Times New Roman" w:hAnsi="Times New Roman" w:cs="Times New Roman"/>
          <w:sz w:val="24"/>
          <w:szCs w:val="24"/>
          <w:shd w:val="clear" w:color="auto" w:fill="FFFFFF"/>
        </w:rPr>
        <w:t>Antoni Cimolino</w:t>
      </w:r>
      <w:r>
        <w:rPr>
          <w:rFonts w:ascii="Times New Roman" w:hAnsi="Times New Roman" w:cs="Times New Roman"/>
          <w:sz w:val="24"/>
          <w:szCs w:val="24"/>
          <w:shd w:val="clear" w:color="auto" w:fill="FFFFFF"/>
        </w:rPr>
        <w:t xml:space="preserve">’s 2017 production, use blood as a stage effect in Act 2, Scene 2, but the Posners’ production uses it not just as physical evidence of King Duncan’s death, but to show the internal wounds the Macbeths inflict on themselves by committing such a deed. We can physically see the blood </w:t>
      </w:r>
      <w:proofErr w:type="gramStart"/>
      <w:r>
        <w:rPr>
          <w:rFonts w:ascii="Times New Roman" w:hAnsi="Times New Roman" w:cs="Times New Roman"/>
          <w:sz w:val="24"/>
          <w:szCs w:val="24"/>
          <w:shd w:val="clear" w:color="auto" w:fill="FFFFFF"/>
        </w:rPr>
        <w:t>being passed</w:t>
      </w:r>
      <w:proofErr w:type="gramEnd"/>
      <w:r>
        <w:rPr>
          <w:rFonts w:ascii="Times New Roman" w:hAnsi="Times New Roman" w:cs="Times New Roman"/>
          <w:sz w:val="24"/>
          <w:szCs w:val="24"/>
          <w:shd w:val="clear" w:color="auto" w:fill="FFFFFF"/>
        </w:rPr>
        <w:t xml:space="preserve"> from Macbeth, portrayed by Ian Merrill Peakes, to Lady Macbeth, portrayed by Kate Eastwood Norris, as she takes charge of the scene. The couple embraces at the completion of their plan, smearing the blood over one another’s faces and backs as a demonstration of what Slaughter termed their ‘perverse love</w:t>
      </w:r>
      <w:proofErr w:type="gramStart"/>
      <w:r>
        <w:rPr>
          <w:rFonts w:ascii="Times New Roman" w:hAnsi="Times New Roman" w:cs="Times New Roman"/>
          <w:sz w:val="24"/>
          <w:szCs w:val="24"/>
          <w:shd w:val="clear" w:color="auto" w:fill="FFFFFF"/>
        </w:rPr>
        <w:t>’.</w:t>
      </w:r>
      <w:proofErr w:type="gramEnd"/>
      <w:r>
        <w:rPr>
          <w:rStyle w:val="FootnoteReference"/>
          <w:rFonts w:ascii="Times New Roman" w:hAnsi="Times New Roman" w:cs="Times New Roman"/>
          <w:sz w:val="24"/>
          <w:szCs w:val="24"/>
          <w:shd w:val="clear" w:color="auto" w:fill="FFFFFF"/>
        </w:rPr>
        <w:footnoteReference w:id="123"/>
      </w:r>
      <w:r>
        <w:rPr>
          <w:rFonts w:ascii="Times New Roman" w:hAnsi="Times New Roman" w:cs="Times New Roman"/>
          <w:sz w:val="24"/>
          <w:szCs w:val="24"/>
          <w:shd w:val="clear" w:color="auto" w:fill="FFFFFF"/>
        </w:rPr>
        <w:t xml:space="preserve"> The couple has, together, owned up to Lady Macbeth’s version of the masculine ideal, cultivated and carried it out, and now must wash off the blood and control the aftermath. </w:t>
      </w:r>
    </w:p>
    <w:p w14:paraId="6715108A" w14:textId="22092CDA" w:rsidR="00BA7AD0" w:rsidRDefault="00755CE6" w:rsidP="007E719F">
      <w:pPr>
        <w:widowControl w:val="0"/>
        <w:spacing w:line="480" w:lineRule="auto"/>
        <w:ind w:firstLine="720"/>
        <w:rPr>
          <w:rFonts w:ascii="Times New Roman" w:hAnsi="Times New Roman" w:cs="Times New Roman"/>
          <w:sz w:val="24"/>
          <w:szCs w:val="24"/>
        </w:rPr>
        <w:sectPr w:rsidR="00BA7AD0" w:rsidSect="00A40E93">
          <w:footnotePr>
            <w:numRestart w:val="eachSect"/>
          </w:footnotePr>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The gender role fluctuations within the marriage of Macbeth and Lady Macbeth may </w:t>
      </w:r>
      <w:proofErr w:type="gramStart"/>
      <w:r>
        <w:rPr>
          <w:rFonts w:ascii="Times New Roman" w:hAnsi="Times New Roman" w:cs="Times New Roman"/>
          <w:sz w:val="24"/>
          <w:szCs w:val="24"/>
        </w:rPr>
        <w:t>be considered</w:t>
      </w:r>
      <w:proofErr w:type="gramEnd"/>
      <w:r>
        <w:rPr>
          <w:rFonts w:ascii="Times New Roman" w:hAnsi="Times New Roman" w:cs="Times New Roman"/>
          <w:sz w:val="24"/>
          <w:szCs w:val="24"/>
        </w:rPr>
        <w:t xml:space="preserve"> contained by the end of Act 2 of the play as the couple appropriately perform the roles necessary to get away with the murder. Lady Macbeth ‘unsexed’ herself in order to inspire Macbeth to conform to the masculine ideal she held him to and fulfills her wifely duty to aid her husband in achieving greatness. Now that the wicked deed has been </w:t>
      </w:r>
      <w:proofErr w:type="gramStart"/>
      <w:r>
        <w:rPr>
          <w:rFonts w:ascii="Times New Roman" w:hAnsi="Times New Roman" w:cs="Times New Roman"/>
          <w:sz w:val="24"/>
          <w:szCs w:val="24"/>
        </w:rPr>
        <w:t>carried out</w:t>
      </w:r>
      <w:proofErr w:type="gramEnd"/>
      <w:r>
        <w:rPr>
          <w:rFonts w:ascii="Times New Roman" w:hAnsi="Times New Roman" w:cs="Times New Roman"/>
          <w:sz w:val="24"/>
          <w:szCs w:val="24"/>
        </w:rPr>
        <w:t xml:space="preserve">, what purpose does the continued wielding of masculine attributes offer Lady Macbeth? It </w:t>
      </w:r>
      <w:proofErr w:type="gramStart"/>
      <w:r>
        <w:rPr>
          <w:rFonts w:ascii="Times New Roman" w:hAnsi="Times New Roman" w:cs="Times New Roman"/>
          <w:sz w:val="24"/>
          <w:szCs w:val="24"/>
        </w:rPr>
        <w:t>is implied</w:t>
      </w:r>
      <w:proofErr w:type="gramEnd"/>
      <w:r>
        <w:rPr>
          <w:rFonts w:ascii="Times New Roman" w:hAnsi="Times New Roman" w:cs="Times New Roman"/>
          <w:sz w:val="24"/>
          <w:szCs w:val="24"/>
        </w:rPr>
        <w:t xml:space="preserve"> that she is </w:t>
      </w:r>
      <w:r>
        <w:rPr>
          <w:rFonts w:ascii="Times New Roman" w:hAnsi="Times New Roman" w:cs="Times New Roman"/>
          <w:sz w:val="24"/>
          <w:szCs w:val="24"/>
        </w:rPr>
        <w:lastRenderedPageBreak/>
        <w:t xml:space="preserve">satisfied with their achievement and prepares to reap the benefits of their new status. However, successfully killing King Duncan and achieving the throne gives Macbeth a confidence and unrelenting fear that drives him to pursue any obstacle in the way of his continued control. In the article ‘Perversion of Manliness in </w:t>
      </w:r>
      <w:r>
        <w:rPr>
          <w:rFonts w:ascii="Times New Roman" w:hAnsi="Times New Roman" w:cs="Times New Roman"/>
          <w:i/>
          <w:iCs/>
          <w:sz w:val="24"/>
          <w:szCs w:val="24"/>
        </w:rPr>
        <w:t>Macbeth</w:t>
      </w:r>
      <w:r>
        <w:rPr>
          <w:rFonts w:ascii="Times New Roman" w:hAnsi="Times New Roman" w:cs="Times New Roman"/>
          <w:sz w:val="24"/>
          <w:szCs w:val="24"/>
        </w:rPr>
        <w:t xml:space="preserve">’ Jared Ramsey writes that </w:t>
      </w:r>
      <w:r w:rsidRPr="00F713ED">
        <w:rPr>
          <w:rFonts w:ascii="Times New Roman" w:hAnsi="Times New Roman" w:cs="Times New Roman"/>
          <w:sz w:val="24"/>
          <w:szCs w:val="24"/>
        </w:rPr>
        <w:t xml:space="preserve">‘The more Macbeth is driven to pursue what he and Lady Macbeth call manliness—the more he perverts that code into a rationale for reflective aggression—the less </w:t>
      </w:r>
      <w:r w:rsidRPr="00F713ED">
        <w:rPr>
          <w:rFonts w:ascii="Times New Roman" w:hAnsi="Times New Roman" w:cs="Times New Roman"/>
          <w:i/>
          <w:iCs/>
          <w:sz w:val="24"/>
          <w:szCs w:val="24"/>
        </w:rPr>
        <w:t xml:space="preserve">humane </w:t>
      </w:r>
      <w:r w:rsidRPr="00F713ED">
        <w:rPr>
          <w:rFonts w:ascii="Times New Roman" w:hAnsi="Times New Roman" w:cs="Times New Roman"/>
          <w:sz w:val="24"/>
          <w:szCs w:val="24"/>
        </w:rPr>
        <w:t>he becomes, until at l</w:t>
      </w:r>
      <w:r>
        <w:rPr>
          <w:rFonts w:ascii="Times New Roman" w:hAnsi="Times New Roman" w:cs="Times New Roman"/>
          <w:sz w:val="24"/>
          <w:szCs w:val="24"/>
        </w:rPr>
        <w:t xml:space="preserve">ast </w:t>
      </w:r>
      <w:r w:rsidRPr="00F713ED">
        <w:rPr>
          <w:rFonts w:ascii="Times New Roman" w:hAnsi="Times New Roman" w:cs="Times New Roman"/>
          <w:sz w:val="24"/>
          <w:szCs w:val="24"/>
        </w:rPr>
        <w:t>he forfeits nearly all claims on the race itself, and his vaunted manhood, as he finally realizes, becomes meaningless.’</w:t>
      </w:r>
      <w:r>
        <w:rPr>
          <w:rStyle w:val="FootnoteReference"/>
          <w:rFonts w:ascii="Times New Roman" w:hAnsi="Times New Roman" w:cs="Times New Roman"/>
          <w:sz w:val="24"/>
          <w:szCs w:val="24"/>
        </w:rPr>
        <w:footnoteReference w:id="124"/>
      </w:r>
      <w:r w:rsidRPr="00F713ED">
        <w:rPr>
          <w:rFonts w:ascii="Times New Roman" w:hAnsi="Times New Roman" w:cs="Times New Roman"/>
          <w:sz w:val="24"/>
          <w:szCs w:val="24"/>
        </w:rPr>
        <w:t xml:space="preserve"> </w:t>
      </w:r>
      <w:r>
        <w:rPr>
          <w:rFonts w:ascii="Times New Roman" w:hAnsi="Times New Roman" w:cs="Times New Roman"/>
          <w:sz w:val="24"/>
          <w:szCs w:val="24"/>
        </w:rPr>
        <w:t>By</w:t>
      </w:r>
      <w:r w:rsidR="00BE4D16">
        <w:rPr>
          <w:rFonts w:ascii="Times New Roman" w:hAnsi="Times New Roman" w:cs="Times New Roman"/>
          <w:sz w:val="24"/>
          <w:szCs w:val="24"/>
        </w:rPr>
        <w:t xml:space="preserve"> believing he has</w:t>
      </w:r>
      <w:r>
        <w:rPr>
          <w:rFonts w:ascii="Times New Roman" w:hAnsi="Times New Roman" w:cs="Times New Roman"/>
          <w:sz w:val="24"/>
          <w:szCs w:val="24"/>
        </w:rPr>
        <w:t xml:space="preserve"> tak</w:t>
      </w:r>
      <w:r w:rsidR="00BE4D16">
        <w:rPr>
          <w:rFonts w:ascii="Times New Roman" w:hAnsi="Times New Roman" w:cs="Times New Roman"/>
          <w:sz w:val="24"/>
          <w:szCs w:val="24"/>
        </w:rPr>
        <w:t>en</w:t>
      </w:r>
      <w:r>
        <w:rPr>
          <w:rFonts w:ascii="Times New Roman" w:hAnsi="Times New Roman" w:cs="Times New Roman"/>
          <w:sz w:val="24"/>
          <w:szCs w:val="24"/>
        </w:rPr>
        <w:t xml:space="preserve"> ownership of the exacerbated masculine ideal Lady Macbeth cultivated for him, Macbeth removes himself from Lady Macbeth and his designated male role in the tragedy to lead himself into madness. </w:t>
      </w:r>
      <w:bookmarkStart w:id="23" w:name="_Hlk96603175"/>
      <w:bookmarkEnd w:id="23"/>
    </w:p>
    <w:p w14:paraId="667266F0" w14:textId="5550799F" w:rsidR="002B1F1E" w:rsidRDefault="002B1F1E" w:rsidP="004A5572">
      <w:pPr>
        <w:pStyle w:val="Heading2"/>
      </w:pPr>
      <w:bookmarkStart w:id="24" w:name="_Toc97817964"/>
      <w:r>
        <w:lastRenderedPageBreak/>
        <w:t xml:space="preserve">3. The Tragic Greek Heroine in </w:t>
      </w:r>
      <w:r>
        <w:rPr>
          <w:i/>
          <w:iCs/>
        </w:rPr>
        <w:t>Macbeth</w:t>
      </w:r>
      <w:bookmarkEnd w:id="24"/>
    </w:p>
    <w:p w14:paraId="45392F60" w14:textId="0590CF28" w:rsidR="007E719F" w:rsidRDefault="007E719F" w:rsidP="007E719F">
      <w:pPr>
        <w:widowControl w:val="0"/>
        <w:spacing w:after="0" w:line="480" w:lineRule="auto"/>
        <w:rPr>
          <w:rFonts w:ascii="Times New Roman" w:hAnsi="Times New Roman" w:cs="Times New Roman"/>
          <w:i/>
          <w:iCs/>
          <w:color w:val="2A2A2A"/>
          <w:sz w:val="24"/>
          <w:szCs w:val="24"/>
          <w:shd w:val="clear" w:color="auto" w:fill="FFFFFF"/>
        </w:rPr>
      </w:pPr>
      <w:bookmarkStart w:id="25" w:name="_Hlk97293650"/>
      <w:r>
        <w:rPr>
          <w:rFonts w:ascii="Times New Roman" w:hAnsi="Times New Roman" w:cs="Times New Roman"/>
          <w:sz w:val="24"/>
          <w:szCs w:val="24"/>
        </w:rPr>
        <w:t xml:space="preserve">The exacerbated masculine ideal and its impact on the gender roles in Shakespeare’s </w:t>
      </w:r>
      <w:r>
        <w:rPr>
          <w:rFonts w:ascii="Times New Roman" w:hAnsi="Times New Roman" w:cs="Times New Roman"/>
          <w:i/>
          <w:iCs/>
          <w:sz w:val="24"/>
          <w:szCs w:val="24"/>
        </w:rPr>
        <w:t>Macbeth</w:t>
      </w:r>
      <w:r>
        <w:rPr>
          <w:rFonts w:ascii="Times New Roman" w:hAnsi="Times New Roman" w:cs="Times New Roman"/>
          <w:sz w:val="24"/>
          <w:szCs w:val="24"/>
        </w:rPr>
        <w:t xml:space="preserve"> is especially significant when considering the influence that Greek tragedy had on the play. </w:t>
      </w:r>
      <w:bookmarkEnd w:id="25"/>
      <w:r>
        <w:rPr>
          <w:rFonts w:ascii="Times New Roman" w:hAnsi="Times New Roman" w:cs="Times New Roman"/>
          <w:sz w:val="24"/>
          <w:szCs w:val="24"/>
        </w:rPr>
        <w:t xml:space="preserve">We know that translated copies of Greek plays were in circulation in Shakespeare’s time, with </w:t>
      </w:r>
      <w:proofErr w:type="gramStart"/>
      <w:r>
        <w:rPr>
          <w:rFonts w:ascii="Times New Roman" w:hAnsi="Times New Roman" w:cs="Times New Roman"/>
          <w:sz w:val="24"/>
          <w:szCs w:val="24"/>
        </w:rPr>
        <w:t>many</w:t>
      </w:r>
      <w:proofErr w:type="gramEnd"/>
      <w:r>
        <w:rPr>
          <w:rFonts w:ascii="Times New Roman" w:hAnsi="Times New Roman" w:cs="Times New Roman"/>
          <w:sz w:val="24"/>
          <w:szCs w:val="24"/>
        </w:rPr>
        <w:t xml:space="preserve"> of his peers referencing popular Greek tragedies in their works, and had a significant role in the conception of Renaissance drama</w:t>
      </w:r>
      <w:r w:rsidRPr="00840572">
        <w:rPr>
          <w:rFonts w:ascii="Times New Roman" w:hAnsi="Times New Roman" w:cs="Times New Roman"/>
          <w:sz w:val="24"/>
          <w:szCs w:val="24"/>
        </w:rPr>
        <w:t>.</w:t>
      </w:r>
      <w:r>
        <w:rPr>
          <w:rStyle w:val="FootnoteReference"/>
          <w:rFonts w:ascii="Times New Roman" w:hAnsi="Times New Roman" w:cs="Times New Roman"/>
          <w:sz w:val="24"/>
          <w:szCs w:val="24"/>
        </w:rPr>
        <w:footnoteReference w:id="125"/>
      </w:r>
      <w:r w:rsidRPr="00840572">
        <w:rPr>
          <w:rFonts w:ascii="Times New Roman" w:hAnsi="Times New Roman" w:cs="Times New Roman"/>
          <w:sz w:val="24"/>
          <w:szCs w:val="24"/>
        </w:rPr>
        <w:t xml:space="preserve"> </w:t>
      </w:r>
      <w:r w:rsidRPr="00840572">
        <w:rPr>
          <w:rFonts w:ascii="Times New Roman" w:hAnsi="Times New Roman" w:cs="Times New Roman"/>
          <w:color w:val="2A2A2A"/>
          <w:sz w:val="24"/>
          <w:szCs w:val="24"/>
          <w:shd w:val="clear" w:color="auto" w:fill="FFFFFF"/>
        </w:rPr>
        <w:t> </w:t>
      </w:r>
      <w:r>
        <w:rPr>
          <w:rFonts w:ascii="Times New Roman" w:hAnsi="Times New Roman" w:cs="Times New Roman"/>
          <w:color w:val="2A2A2A"/>
          <w:sz w:val="24"/>
          <w:szCs w:val="24"/>
          <w:shd w:val="clear" w:color="auto" w:fill="FFFFFF"/>
        </w:rPr>
        <w:t xml:space="preserve">With the </w:t>
      </w:r>
      <w:r w:rsidRPr="00840572">
        <w:rPr>
          <w:rFonts w:ascii="Times New Roman" w:hAnsi="Times New Roman" w:cs="Times New Roman"/>
          <w:color w:val="2A2A2A"/>
          <w:sz w:val="24"/>
          <w:szCs w:val="24"/>
          <w:shd w:val="clear" w:color="auto" w:fill="FFFFFF"/>
        </w:rPr>
        <w:t>rediscovery of Greek</w:t>
      </w:r>
      <w:r>
        <w:rPr>
          <w:rFonts w:ascii="Times New Roman" w:hAnsi="Times New Roman" w:cs="Times New Roman"/>
          <w:color w:val="2A2A2A"/>
          <w:sz w:val="24"/>
          <w:szCs w:val="24"/>
          <w:shd w:val="clear" w:color="auto" w:fill="FFFFFF"/>
        </w:rPr>
        <w:t xml:space="preserve"> drama, tragedy became the focal point of interest and therefore influence on early modern playwrights. The tragic male protagonist presented in Greek tragedy persevered into the early modern reinvention of it</w:t>
      </w:r>
      <w:r w:rsidR="00E43D26">
        <w:rPr>
          <w:rFonts w:ascii="Times New Roman" w:hAnsi="Times New Roman" w:cs="Times New Roman"/>
          <w:color w:val="2A2A2A"/>
          <w:sz w:val="24"/>
          <w:szCs w:val="24"/>
          <w:shd w:val="clear" w:color="auto" w:fill="FFFFFF"/>
        </w:rPr>
        <w:t>, but</w:t>
      </w:r>
      <w:r>
        <w:rPr>
          <w:rFonts w:ascii="Times New Roman" w:hAnsi="Times New Roman" w:cs="Times New Roman"/>
          <w:color w:val="2A2A2A"/>
          <w:sz w:val="24"/>
          <w:szCs w:val="24"/>
          <w:shd w:val="clear" w:color="auto" w:fill="FFFFFF"/>
        </w:rPr>
        <w:t xml:space="preserve"> what role did the tragic </w:t>
      </w:r>
      <w:proofErr w:type="gramStart"/>
      <w:r>
        <w:rPr>
          <w:rFonts w:ascii="Times New Roman" w:hAnsi="Times New Roman" w:cs="Times New Roman"/>
          <w:color w:val="2A2A2A"/>
          <w:sz w:val="24"/>
          <w:szCs w:val="24"/>
          <w:shd w:val="clear" w:color="auto" w:fill="FFFFFF"/>
        </w:rPr>
        <w:t>heroine</w:t>
      </w:r>
      <w:proofErr w:type="gramEnd"/>
      <w:r>
        <w:rPr>
          <w:rFonts w:ascii="Times New Roman" w:hAnsi="Times New Roman" w:cs="Times New Roman"/>
          <w:color w:val="2A2A2A"/>
          <w:sz w:val="24"/>
          <w:szCs w:val="24"/>
          <w:shd w:val="clear" w:color="auto" w:fill="FFFFFF"/>
        </w:rPr>
        <w:t xml:space="preserve"> play in early modern drama? In Shakespeare’s </w:t>
      </w:r>
      <w:r w:rsidRPr="000F4CC2">
        <w:rPr>
          <w:rFonts w:ascii="Times New Roman" w:hAnsi="Times New Roman" w:cs="Times New Roman"/>
          <w:i/>
          <w:iCs/>
          <w:color w:val="2A2A2A"/>
          <w:sz w:val="24"/>
          <w:szCs w:val="24"/>
          <w:shd w:val="clear" w:color="auto" w:fill="FFFFFF"/>
        </w:rPr>
        <w:t>Macbeth</w:t>
      </w:r>
      <w:r>
        <w:rPr>
          <w:rFonts w:ascii="Times New Roman" w:hAnsi="Times New Roman" w:cs="Times New Roman"/>
          <w:color w:val="2A2A2A"/>
          <w:sz w:val="24"/>
          <w:szCs w:val="24"/>
          <w:shd w:val="clear" w:color="auto" w:fill="FFFFFF"/>
        </w:rPr>
        <w:t xml:space="preserve">, the role of the tragic </w:t>
      </w:r>
      <w:proofErr w:type="gramStart"/>
      <w:r>
        <w:rPr>
          <w:rFonts w:ascii="Times New Roman" w:hAnsi="Times New Roman" w:cs="Times New Roman"/>
          <w:color w:val="2A2A2A"/>
          <w:sz w:val="24"/>
          <w:szCs w:val="24"/>
          <w:shd w:val="clear" w:color="auto" w:fill="FFFFFF"/>
        </w:rPr>
        <w:t>heroine</w:t>
      </w:r>
      <w:proofErr w:type="gramEnd"/>
      <w:r>
        <w:rPr>
          <w:rFonts w:ascii="Times New Roman" w:hAnsi="Times New Roman" w:cs="Times New Roman"/>
          <w:color w:val="2A2A2A"/>
          <w:sz w:val="24"/>
          <w:szCs w:val="24"/>
          <w:shd w:val="clear" w:color="auto" w:fill="FFFFFF"/>
        </w:rPr>
        <w:t xml:space="preserve"> may be more important tha</w:t>
      </w:r>
      <w:r w:rsidR="00E43D26">
        <w:rPr>
          <w:rFonts w:ascii="Times New Roman" w:hAnsi="Times New Roman" w:cs="Times New Roman"/>
          <w:color w:val="2A2A2A"/>
          <w:sz w:val="24"/>
          <w:szCs w:val="24"/>
          <w:shd w:val="clear" w:color="auto" w:fill="FFFFFF"/>
        </w:rPr>
        <w:t>n</w:t>
      </w:r>
      <w:r>
        <w:rPr>
          <w:rFonts w:ascii="Times New Roman" w:hAnsi="Times New Roman" w:cs="Times New Roman"/>
          <w:color w:val="2A2A2A"/>
          <w:sz w:val="24"/>
          <w:szCs w:val="24"/>
          <w:shd w:val="clear" w:color="auto" w:fill="FFFFFF"/>
        </w:rPr>
        <w:t xml:space="preserve"> the tragic hero when considering his revision of gender in the play. </w:t>
      </w:r>
      <w:r w:rsidRPr="00840572">
        <w:rPr>
          <w:rFonts w:ascii="Times New Roman" w:hAnsi="Times New Roman" w:cs="Times New Roman"/>
          <w:color w:val="2A2A2A"/>
          <w:sz w:val="24"/>
          <w:szCs w:val="24"/>
          <w:shd w:val="clear" w:color="auto" w:fill="FFFFFF"/>
        </w:rPr>
        <w:t>Shakespeare used Greek tragedy as a guide to cultivate ‘a pervasive conception of tragedy sometimes overlapping with but distinguishable from the theoretical discourse prompted by the rediscovery of Aristotle’s </w:t>
      </w:r>
      <w:r w:rsidRPr="00840572">
        <w:rPr>
          <w:rStyle w:val="Emphasis"/>
          <w:rFonts w:ascii="Times New Roman" w:hAnsi="Times New Roman" w:cs="Times New Roman"/>
          <w:color w:val="2A2A2A"/>
          <w:sz w:val="24"/>
          <w:szCs w:val="24"/>
          <w:bdr w:val="none" w:sz="0" w:space="0" w:color="auto" w:frame="1"/>
          <w:shd w:val="clear" w:color="auto" w:fill="FFFFFF"/>
        </w:rPr>
        <w:t>Poetics</w:t>
      </w:r>
      <w:r w:rsidRPr="00840572">
        <w:rPr>
          <w:rFonts w:ascii="Times New Roman" w:hAnsi="Times New Roman" w:cs="Times New Roman"/>
          <w:color w:val="2A2A2A"/>
          <w:sz w:val="24"/>
          <w:szCs w:val="24"/>
          <w:shd w:val="clear" w:color="auto" w:fill="FFFFFF"/>
        </w:rPr>
        <w:t>, and one to which the specifically gendered experience of women is central</w:t>
      </w:r>
      <w:proofErr w:type="gramStart"/>
      <w:r w:rsidRPr="00840572">
        <w:rPr>
          <w:rFonts w:ascii="Times New Roman" w:hAnsi="Times New Roman" w:cs="Times New Roman"/>
          <w:color w:val="2A2A2A"/>
          <w:sz w:val="24"/>
          <w:szCs w:val="24"/>
          <w:shd w:val="clear" w:color="auto" w:fill="FFFFFF"/>
        </w:rPr>
        <w:t>’</w:t>
      </w:r>
      <w:r w:rsidR="00F97383">
        <w:rPr>
          <w:rFonts w:ascii="Times New Roman" w:hAnsi="Times New Roman" w:cs="Times New Roman"/>
          <w:color w:val="2A2A2A"/>
          <w:sz w:val="24"/>
          <w:szCs w:val="24"/>
          <w:shd w:val="clear" w:color="auto" w:fill="FFFFFF"/>
        </w:rPr>
        <w:t>,</w:t>
      </w:r>
      <w:proofErr w:type="gramEnd"/>
      <w:r>
        <w:rPr>
          <w:rStyle w:val="FootnoteReference"/>
          <w:rFonts w:ascii="Times New Roman" w:hAnsi="Times New Roman" w:cs="Times New Roman"/>
          <w:color w:val="2A2A2A"/>
          <w:sz w:val="24"/>
          <w:szCs w:val="24"/>
          <w:shd w:val="clear" w:color="auto" w:fill="FFFFFF"/>
        </w:rPr>
        <w:footnoteReference w:id="126"/>
      </w:r>
      <w:r w:rsidRPr="00840572">
        <w:rPr>
          <w:rFonts w:ascii="Times New Roman" w:hAnsi="Times New Roman" w:cs="Times New Roman"/>
          <w:color w:val="2A2A2A"/>
          <w:sz w:val="24"/>
          <w:szCs w:val="24"/>
          <w:shd w:val="clear" w:color="auto" w:fill="FFFFFF"/>
        </w:rPr>
        <w:t xml:space="preserve"> </w:t>
      </w:r>
      <w:r>
        <w:rPr>
          <w:rFonts w:ascii="Times New Roman" w:hAnsi="Times New Roman" w:cs="Times New Roman"/>
          <w:color w:val="2A2A2A"/>
          <w:sz w:val="24"/>
          <w:szCs w:val="24"/>
          <w:shd w:val="clear" w:color="auto" w:fill="FFFFFF"/>
        </w:rPr>
        <w:t xml:space="preserve">emphasizing not only ‘women’ were significant but their ‘gendered experience’; an introduction of the ‘feminine ideal’ along with the masculine ideal. By recognizing and revising the gendered presupposition of Greek tragedy’s character archetypes, Shakespeare reverses the role of hero and </w:t>
      </w:r>
      <w:proofErr w:type="gramStart"/>
      <w:r>
        <w:rPr>
          <w:rFonts w:ascii="Times New Roman" w:hAnsi="Times New Roman" w:cs="Times New Roman"/>
          <w:color w:val="2A2A2A"/>
          <w:sz w:val="24"/>
          <w:szCs w:val="24"/>
          <w:shd w:val="clear" w:color="auto" w:fill="FFFFFF"/>
        </w:rPr>
        <w:t>heroine</w:t>
      </w:r>
      <w:proofErr w:type="gramEnd"/>
      <w:r>
        <w:rPr>
          <w:rFonts w:ascii="Times New Roman" w:hAnsi="Times New Roman" w:cs="Times New Roman"/>
          <w:color w:val="2A2A2A"/>
          <w:sz w:val="24"/>
          <w:szCs w:val="24"/>
          <w:shd w:val="clear" w:color="auto" w:fill="FFFFFF"/>
        </w:rPr>
        <w:t xml:space="preserve"> in </w:t>
      </w:r>
      <w:r>
        <w:rPr>
          <w:rFonts w:ascii="Times New Roman" w:hAnsi="Times New Roman" w:cs="Times New Roman"/>
          <w:i/>
          <w:iCs/>
          <w:color w:val="2A2A2A"/>
          <w:sz w:val="24"/>
          <w:szCs w:val="24"/>
          <w:shd w:val="clear" w:color="auto" w:fill="FFFFFF"/>
        </w:rPr>
        <w:t>Macbeth.</w:t>
      </w:r>
    </w:p>
    <w:p w14:paraId="3DDB52F0" w14:textId="0DD249CA" w:rsidR="007E719F" w:rsidRDefault="007E719F" w:rsidP="007E719F">
      <w:pPr>
        <w:widowControl w:val="0"/>
        <w:spacing w:after="0" w:line="480" w:lineRule="auto"/>
        <w:ind w:firstLine="720"/>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Defining tragedy, specifically Greek and Shakespearean tragedy, is a multifold consideration. For tragedy to be effective, it must inspire a reflection on the human experience and arouse a particular emotional response in audiences. Aristotle’s suggestion for the ideal tragedy involves ‘a person</w:t>
      </w:r>
      <w:r w:rsidRPr="0080625C">
        <w:rPr>
          <w:rFonts w:ascii="Times New Roman" w:hAnsi="Times New Roman" w:cs="Times New Roman"/>
          <w:sz w:val="24"/>
          <w:szCs w:val="24"/>
        </w:rPr>
        <w:t xml:space="preserve"> </w:t>
      </w:r>
      <w:r w:rsidRPr="00BA6772">
        <w:rPr>
          <w:rFonts w:ascii="Times New Roman" w:hAnsi="Times New Roman" w:cs="Times New Roman"/>
          <w:sz w:val="24"/>
          <w:szCs w:val="24"/>
        </w:rPr>
        <w:t>who is not outstanding in either virtue or just behavior, who falls in bad fortune not through vice or wickedness, but through some mistake [</w:t>
      </w:r>
      <w:r w:rsidRPr="007B28F9">
        <w:rPr>
          <w:rFonts w:ascii="Times New Roman" w:hAnsi="Times New Roman" w:cs="Times New Roman"/>
          <w:i/>
          <w:iCs/>
          <w:sz w:val="24"/>
          <w:szCs w:val="24"/>
        </w:rPr>
        <w:t>hamartia</w:t>
      </w:r>
      <w:r w:rsidRPr="00BA6772">
        <w:rPr>
          <w:rFonts w:ascii="Times New Roman" w:hAnsi="Times New Roman" w:cs="Times New Roman"/>
          <w:sz w:val="24"/>
          <w:szCs w:val="24"/>
        </w:rPr>
        <w:t>],</w:t>
      </w:r>
      <w:r>
        <w:rPr>
          <w:rFonts w:ascii="Times New Roman" w:hAnsi="Times New Roman" w:cs="Times New Roman"/>
          <w:sz w:val="24"/>
          <w:szCs w:val="24"/>
        </w:rPr>
        <w:t xml:space="preserve">’ emphasizing </w:t>
      </w:r>
      <w:r>
        <w:rPr>
          <w:rFonts w:ascii="Times New Roman" w:hAnsi="Times New Roman" w:cs="Times New Roman"/>
          <w:sz w:val="24"/>
          <w:szCs w:val="24"/>
        </w:rPr>
        <w:lastRenderedPageBreak/>
        <w:t>the character’s lack of control, specifically one who typically ‘</w:t>
      </w:r>
      <w:r w:rsidRPr="00BA6772">
        <w:rPr>
          <w:rFonts w:ascii="Times New Roman" w:hAnsi="Times New Roman" w:cs="Times New Roman"/>
          <w:sz w:val="24"/>
          <w:szCs w:val="24"/>
        </w:rPr>
        <w:t>enjoys great reputation and prosperity’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27"/>
      </w:r>
      <w:r w:rsidRPr="00BA6772">
        <w:rPr>
          <w:rFonts w:ascii="Times New Roman" w:hAnsi="Times New Roman" w:cs="Times New Roman"/>
          <w:sz w:val="24"/>
          <w:szCs w:val="24"/>
        </w:rPr>
        <w:t xml:space="preserve"> </w:t>
      </w:r>
      <w:r>
        <w:rPr>
          <w:rFonts w:ascii="Times New Roman" w:hAnsi="Times New Roman" w:cs="Times New Roman"/>
          <w:sz w:val="24"/>
          <w:szCs w:val="24"/>
        </w:rPr>
        <w:t xml:space="preserve">Tragedy invokes a desperate situation upon a perhaps unsuspecting figure that must struggle to realize the, sometimes inaccessible, freedom to escape. Tragedy, according to A.C. Bradley’s </w:t>
      </w:r>
      <w:r>
        <w:rPr>
          <w:rFonts w:ascii="Times New Roman" w:hAnsi="Times New Roman" w:cs="Times New Roman"/>
          <w:i/>
          <w:iCs/>
          <w:sz w:val="24"/>
          <w:szCs w:val="24"/>
        </w:rPr>
        <w:t>Shakespearean Tragedy</w:t>
      </w:r>
      <w:r>
        <w:rPr>
          <w:rFonts w:ascii="Times New Roman" w:hAnsi="Times New Roman" w:cs="Times New Roman"/>
          <w:sz w:val="24"/>
          <w:szCs w:val="24"/>
        </w:rPr>
        <w:t>, ‘is inescapably tied to character’</w:t>
      </w:r>
      <w:r>
        <w:rPr>
          <w:rStyle w:val="FootnoteReference"/>
          <w:rFonts w:ascii="Times New Roman" w:hAnsi="Times New Roman" w:cs="Times New Roman"/>
          <w:sz w:val="24"/>
          <w:szCs w:val="24"/>
        </w:rPr>
        <w:footnoteReference w:id="128"/>
      </w:r>
      <w:r>
        <w:rPr>
          <w:rFonts w:ascii="Times New Roman" w:hAnsi="Times New Roman" w:cs="Times New Roman"/>
          <w:sz w:val="24"/>
          <w:szCs w:val="24"/>
        </w:rPr>
        <w:t xml:space="preserve"> suggesting that the character’s ‘tragic trait’ and our discovery of it is the commencement of a tragedy. </w:t>
      </w:r>
      <w:r w:rsidRPr="008C0390">
        <w:rPr>
          <w:rFonts w:ascii="Times New Roman" w:eastAsia="Times New Roman" w:hAnsi="Times New Roman" w:cs="Times New Roman"/>
          <w:sz w:val="24"/>
          <w:szCs w:val="24"/>
        </w:rPr>
        <w:t>Amir</w:t>
      </w:r>
      <w:r w:rsidRPr="008C0390">
        <w:rPr>
          <w:rFonts w:ascii="Times New Roman" w:hAnsi="Times New Roman" w:cs="Times New Roman"/>
          <w:sz w:val="24"/>
          <w:szCs w:val="24"/>
        </w:rPr>
        <w:t xml:space="preserve"> </w:t>
      </w:r>
      <w:r w:rsidRPr="008C0390">
        <w:rPr>
          <w:rFonts w:ascii="Times New Roman" w:eastAsia="Times New Roman" w:hAnsi="Times New Roman" w:cs="Times New Roman"/>
          <w:sz w:val="24"/>
          <w:szCs w:val="24"/>
        </w:rPr>
        <w:t>Khan</w:t>
      </w:r>
      <w:r w:rsidRPr="008C0390">
        <w:rPr>
          <w:rFonts w:ascii="Times New Roman" w:hAnsi="Times New Roman" w:cs="Times New Roman"/>
          <w:sz w:val="24"/>
          <w:szCs w:val="24"/>
        </w:rPr>
        <w:t xml:space="preserve"> writes in the book </w:t>
      </w:r>
      <w:r w:rsidRPr="008C0390">
        <w:rPr>
          <w:rFonts w:ascii="Times New Roman" w:eastAsia="Times New Roman" w:hAnsi="Times New Roman" w:cs="Times New Roman"/>
          <w:i/>
          <w:iCs/>
          <w:sz w:val="24"/>
          <w:szCs w:val="24"/>
        </w:rPr>
        <w:t>Shakespeare in Hindsight: Counterfactual Thinking and Shakespearean Tragedy</w:t>
      </w:r>
      <w:r w:rsidRPr="008C0390">
        <w:rPr>
          <w:rFonts w:ascii="Times New Roman" w:eastAsia="Times New Roman" w:hAnsi="Times New Roman" w:cs="Times New Roman"/>
          <w:sz w:val="24"/>
          <w:szCs w:val="24"/>
        </w:rPr>
        <w:t> </w:t>
      </w:r>
      <w:r w:rsidRPr="008C0390">
        <w:rPr>
          <w:rFonts w:ascii="Times New Roman" w:hAnsi="Times New Roman" w:cs="Times New Roman"/>
          <w:sz w:val="24"/>
          <w:szCs w:val="24"/>
        </w:rPr>
        <w:t>that a tragic character’s ‘</w:t>
      </w:r>
      <w:r w:rsidRPr="008C0390">
        <w:rPr>
          <w:rFonts w:ascii="Times New Roman" w:hAnsi="Times New Roman" w:cs="Times New Roman"/>
          <w:color w:val="2A2A2A"/>
          <w:sz w:val="24"/>
          <w:szCs w:val="24"/>
          <w:shd w:val="clear" w:color="auto" w:fill="FFFFFF"/>
        </w:rPr>
        <w:t>trait or flaw in question does not originate at any specific point in the narrative but governs the unfolding of the entire play.’</w:t>
      </w:r>
      <w:r>
        <w:rPr>
          <w:rStyle w:val="FootnoteReference"/>
          <w:rFonts w:ascii="Times New Roman" w:hAnsi="Times New Roman" w:cs="Times New Roman"/>
          <w:color w:val="2A2A2A"/>
          <w:sz w:val="24"/>
          <w:szCs w:val="24"/>
          <w:shd w:val="clear" w:color="auto" w:fill="FFFFFF"/>
        </w:rPr>
        <w:footnoteReference w:id="129"/>
      </w:r>
      <w:r w:rsidRPr="008C0390">
        <w:rPr>
          <w:rFonts w:ascii="Times New Roman" w:hAnsi="Times New Roman" w:cs="Times New Roman"/>
          <w:color w:val="2A2A2A"/>
          <w:sz w:val="24"/>
          <w:szCs w:val="24"/>
          <w:shd w:val="clear" w:color="auto" w:fill="FFFFFF"/>
        </w:rPr>
        <w:t xml:space="preserve"> </w:t>
      </w:r>
      <w:r>
        <w:rPr>
          <w:rFonts w:ascii="Times New Roman" w:hAnsi="Times New Roman" w:cs="Times New Roman"/>
          <w:color w:val="2A2A2A"/>
          <w:sz w:val="24"/>
          <w:szCs w:val="24"/>
          <w:shd w:val="clear" w:color="auto" w:fill="FFFFFF"/>
        </w:rPr>
        <w:t>Khan goes on to suggest that by defining tragedy by the ‘“atmosphere” that governs the play’</w:t>
      </w:r>
      <w:r>
        <w:rPr>
          <w:rStyle w:val="FootnoteReference"/>
          <w:rFonts w:ascii="Times New Roman" w:hAnsi="Times New Roman" w:cs="Times New Roman"/>
          <w:color w:val="2A2A2A"/>
          <w:sz w:val="24"/>
          <w:szCs w:val="24"/>
          <w:shd w:val="clear" w:color="auto" w:fill="FFFFFF"/>
        </w:rPr>
        <w:footnoteReference w:id="130"/>
      </w:r>
      <w:r>
        <w:rPr>
          <w:rFonts w:ascii="Times New Roman" w:hAnsi="Times New Roman" w:cs="Times New Roman"/>
          <w:color w:val="2A2A2A"/>
          <w:sz w:val="24"/>
          <w:szCs w:val="24"/>
          <w:shd w:val="clear" w:color="auto" w:fill="FFFFFF"/>
        </w:rPr>
        <w:t xml:space="preserve"> or by a character’s tragic flaw that follows them throughout the entirety of the narrative, critics like A.C. Bradley have ‘explained tragedy away’,</w:t>
      </w:r>
      <w:r>
        <w:rPr>
          <w:rStyle w:val="FootnoteReference"/>
          <w:rFonts w:ascii="Times New Roman" w:hAnsi="Times New Roman" w:cs="Times New Roman"/>
          <w:color w:val="2A2A2A"/>
          <w:sz w:val="24"/>
          <w:szCs w:val="24"/>
          <w:shd w:val="clear" w:color="auto" w:fill="FFFFFF"/>
        </w:rPr>
        <w:footnoteReference w:id="131"/>
      </w:r>
      <w:r>
        <w:rPr>
          <w:rFonts w:ascii="Times New Roman" w:hAnsi="Times New Roman" w:cs="Times New Roman"/>
          <w:color w:val="2A2A2A"/>
          <w:sz w:val="24"/>
          <w:szCs w:val="24"/>
          <w:shd w:val="clear" w:color="auto" w:fill="FFFFFF"/>
        </w:rPr>
        <w:t xml:space="preserve"> removing the presentness of a play and the emotional arousal it is meant to illicit—in audiences and in its characters. Tragedy is meant to be experienced in the present tense as a development of actions or inactions that </w:t>
      </w:r>
      <w:proofErr w:type="gramStart"/>
      <w:r>
        <w:rPr>
          <w:rFonts w:ascii="Times New Roman" w:hAnsi="Times New Roman" w:cs="Times New Roman"/>
          <w:color w:val="2A2A2A"/>
          <w:sz w:val="24"/>
          <w:szCs w:val="24"/>
          <w:shd w:val="clear" w:color="auto" w:fill="FFFFFF"/>
        </w:rPr>
        <w:t>ultimately structure</w:t>
      </w:r>
      <w:proofErr w:type="gramEnd"/>
      <w:r>
        <w:rPr>
          <w:rFonts w:ascii="Times New Roman" w:hAnsi="Times New Roman" w:cs="Times New Roman"/>
          <w:color w:val="2A2A2A"/>
          <w:sz w:val="24"/>
          <w:szCs w:val="24"/>
          <w:shd w:val="clear" w:color="auto" w:fill="FFFFFF"/>
        </w:rPr>
        <w:t xml:space="preserve"> the conflict. Afterall, action ‘is essentially the expression of character’</w:t>
      </w:r>
      <w:r>
        <w:rPr>
          <w:rStyle w:val="FootnoteReference"/>
          <w:rFonts w:ascii="Times New Roman" w:hAnsi="Times New Roman" w:cs="Times New Roman"/>
          <w:color w:val="2A2A2A"/>
          <w:sz w:val="24"/>
          <w:szCs w:val="24"/>
          <w:shd w:val="clear" w:color="auto" w:fill="FFFFFF"/>
        </w:rPr>
        <w:footnoteReference w:id="132"/>
      </w:r>
      <w:r>
        <w:rPr>
          <w:rFonts w:ascii="Times New Roman" w:hAnsi="Times New Roman" w:cs="Times New Roman"/>
          <w:color w:val="2A2A2A"/>
          <w:sz w:val="24"/>
          <w:szCs w:val="24"/>
          <w:shd w:val="clear" w:color="auto" w:fill="FFFFFF"/>
        </w:rPr>
        <w:t xml:space="preserve"> and it is through that expression that audiences evaluate a character. </w:t>
      </w:r>
    </w:p>
    <w:p w14:paraId="22098B98" w14:textId="77777777" w:rsidR="007E719F" w:rsidRDefault="007E719F" w:rsidP="007E719F">
      <w:pPr>
        <w:widowControl w:val="0"/>
        <w:shd w:val="clear" w:color="auto" w:fill="FFFFFF"/>
        <w:spacing w:after="0" w:line="480" w:lineRule="auto"/>
        <w:rPr>
          <w:rFonts w:ascii="Times New Roman" w:eastAsia="Times New Roman" w:hAnsi="Times New Roman" w:cs="Times New Roman"/>
          <w:sz w:val="24"/>
          <w:szCs w:val="24"/>
        </w:rPr>
      </w:pPr>
      <w:r w:rsidRPr="00330A7F">
        <w:rPr>
          <w:rFonts w:ascii="Times New Roman" w:hAnsi="Times New Roman" w:cs="Times New Roman"/>
          <w:color w:val="333333"/>
          <w:sz w:val="24"/>
          <w:szCs w:val="24"/>
        </w:rPr>
        <w:tab/>
        <w:t>Emotional responses shape</w:t>
      </w:r>
      <w:r>
        <w:rPr>
          <w:rFonts w:ascii="Times New Roman" w:hAnsi="Times New Roman" w:cs="Times New Roman"/>
          <w:color w:val="333333"/>
          <w:sz w:val="24"/>
          <w:szCs w:val="24"/>
        </w:rPr>
        <w:t xml:space="preserve"> </w:t>
      </w:r>
      <w:r w:rsidRPr="00330A7F">
        <w:rPr>
          <w:rFonts w:ascii="Times New Roman" w:hAnsi="Times New Roman" w:cs="Times New Roman"/>
          <w:color w:val="333333"/>
          <w:sz w:val="24"/>
          <w:szCs w:val="24"/>
        </w:rPr>
        <w:t>tragedy as it is a character’s emotional response to conflict that predicts the audiences’ emotional response.</w:t>
      </w:r>
      <w:r>
        <w:rPr>
          <w:color w:val="333333"/>
        </w:rPr>
        <w:t xml:space="preserve"> </w:t>
      </w:r>
      <w:r w:rsidRPr="00330A7F">
        <w:rPr>
          <w:rFonts w:ascii="Times New Roman" w:eastAsia="Times New Roman" w:hAnsi="Times New Roman" w:cs="Times New Roman"/>
          <w:sz w:val="24"/>
          <w:szCs w:val="24"/>
        </w:rPr>
        <w:t>Douglas Cairns</w:t>
      </w:r>
      <w:r>
        <w:rPr>
          <w:rFonts w:ascii="Times New Roman" w:eastAsia="Times New Roman" w:hAnsi="Times New Roman" w:cs="Times New Roman"/>
          <w:sz w:val="24"/>
          <w:szCs w:val="24"/>
        </w:rPr>
        <w:t xml:space="preserve"> argues in the article </w:t>
      </w:r>
      <w:r w:rsidRPr="00330A7F">
        <w:rPr>
          <w:rFonts w:ascii="Times New Roman" w:eastAsia="Times New Roman" w:hAnsi="Times New Roman" w:cs="Times New Roman"/>
          <w:sz w:val="24"/>
          <w:szCs w:val="24"/>
        </w:rPr>
        <w:t xml:space="preserve">'The Dynamics of Emotion in Euripides’ </w:t>
      </w:r>
      <w:r w:rsidRPr="00330A7F">
        <w:rPr>
          <w:rFonts w:ascii="Times New Roman" w:eastAsia="Times New Roman" w:hAnsi="Times New Roman" w:cs="Times New Roman"/>
          <w:i/>
          <w:iCs/>
          <w:sz w:val="24"/>
          <w:szCs w:val="24"/>
        </w:rPr>
        <w:t>Medea</w:t>
      </w:r>
      <w:r w:rsidRPr="00330A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importance of emotional response in how an audience appraises and sympathizes with a tragic character. He states,</w:t>
      </w:r>
    </w:p>
    <w:p w14:paraId="633D07DB" w14:textId="77777777" w:rsidR="007E719F" w:rsidRPr="00330A7F" w:rsidRDefault="007E719F" w:rsidP="007E719F">
      <w:pPr>
        <w:widowControl w:val="0"/>
        <w:shd w:val="clear" w:color="auto" w:fill="FFFFFF"/>
        <w:spacing w:after="100" w:afterAutospacing="1" w:line="240" w:lineRule="auto"/>
        <w:ind w:left="446"/>
        <w:rPr>
          <w:rFonts w:ascii="Times New Roman" w:hAnsi="Times New Roman" w:cs="Times New Roman"/>
          <w:color w:val="333333"/>
          <w:sz w:val="24"/>
          <w:szCs w:val="24"/>
        </w:rPr>
      </w:pPr>
      <w:r w:rsidRPr="00330A7F">
        <w:rPr>
          <w:rFonts w:ascii="Times New Roman" w:hAnsi="Times New Roman" w:cs="Times New Roman"/>
          <w:color w:val="333333"/>
          <w:sz w:val="24"/>
          <w:szCs w:val="24"/>
        </w:rPr>
        <w:t>emotions prepare us for and guide our actions – there is no motive for doing anything without at least some form of affectivity.</w:t>
      </w:r>
      <w:hyperlink r:id="rId9" w:anchor="fn3" w:history="1"/>
      <w:r w:rsidRPr="00330A7F">
        <w:rPr>
          <w:rFonts w:ascii="Times New Roman" w:hAnsi="Times New Roman" w:cs="Times New Roman"/>
          <w:color w:val="333333"/>
          <w:sz w:val="24"/>
          <w:szCs w:val="24"/>
        </w:rPr>
        <w:t xml:space="preserve"> The characters’ emotions thus form part of the </w:t>
      </w:r>
      <w:r w:rsidRPr="00330A7F">
        <w:rPr>
          <w:rFonts w:ascii="Times New Roman" w:hAnsi="Times New Roman" w:cs="Times New Roman"/>
          <w:color w:val="333333"/>
          <w:sz w:val="24"/>
          <w:szCs w:val="24"/>
        </w:rPr>
        <w:lastRenderedPageBreak/>
        <w:t>basis on which we as audience members evaluate their motives. In providing reasons for action, emotions are context-sensitive; we assume that people's emotions constitute an appraisal of a given scenario or state of affairs and we expect these appraisals to be contextually appropriate.</w:t>
      </w:r>
      <w:r>
        <w:rPr>
          <w:rStyle w:val="FootnoteReference"/>
          <w:rFonts w:ascii="Times New Roman" w:hAnsi="Times New Roman" w:cs="Times New Roman"/>
          <w:color w:val="333333"/>
          <w:sz w:val="24"/>
          <w:szCs w:val="24"/>
        </w:rPr>
        <w:footnoteReference w:id="133"/>
      </w:r>
    </w:p>
    <w:p w14:paraId="37633AE5" w14:textId="6B669B5E" w:rsidR="007E719F" w:rsidRDefault="007E719F" w:rsidP="007E719F">
      <w:pPr>
        <w:widowControl w:val="0"/>
        <w:shd w:val="clear" w:color="auto" w:fill="FFFFFF"/>
        <w:spacing w:after="0" w:line="480" w:lineRule="auto"/>
        <w:rPr>
          <w:rFonts w:ascii="Times New Roman" w:hAnsi="Times New Roman" w:cs="Times New Roman"/>
          <w:color w:val="2A2A2A"/>
          <w:sz w:val="24"/>
          <w:szCs w:val="24"/>
          <w:shd w:val="clear" w:color="auto" w:fill="FFFFFF"/>
        </w:rPr>
      </w:pPr>
      <w:r>
        <w:rPr>
          <w:rFonts w:ascii="Times New Roman" w:eastAsia="Times New Roman" w:hAnsi="Times New Roman" w:cs="Times New Roman"/>
          <w:sz w:val="24"/>
          <w:szCs w:val="24"/>
        </w:rPr>
        <w:t>However, tragedy does not always follow the social standard of what is ‘contextually appropriate</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as Cairns writes. It is the disturbance in a character’s response, a deviation into madness from the ideal, that </w:t>
      </w:r>
      <w:proofErr w:type="gramStart"/>
      <w:r>
        <w:rPr>
          <w:rFonts w:ascii="Times New Roman" w:eastAsia="Times New Roman" w:hAnsi="Times New Roman" w:cs="Times New Roman"/>
          <w:sz w:val="24"/>
          <w:szCs w:val="24"/>
        </w:rPr>
        <w:t xml:space="preserve">ultimately </w:t>
      </w:r>
      <w:r w:rsidR="00E43D26">
        <w:rPr>
          <w:rFonts w:ascii="Times New Roman" w:eastAsia="Times New Roman" w:hAnsi="Times New Roman" w:cs="Times New Roman"/>
          <w:sz w:val="24"/>
          <w:szCs w:val="24"/>
        </w:rPr>
        <w:t>leads</w:t>
      </w:r>
      <w:proofErr w:type="gramEnd"/>
      <w:r>
        <w:rPr>
          <w:rFonts w:ascii="Times New Roman" w:eastAsia="Times New Roman" w:hAnsi="Times New Roman" w:cs="Times New Roman"/>
          <w:sz w:val="24"/>
          <w:szCs w:val="24"/>
        </w:rPr>
        <w:t xml:space="preserve"> to the fate of their tragedy. Madness has a particular place in Greek and Shakespearean tragedy, visible in </w:t>
      </w:r>
      <w:proofErr w:type="gramStart"/>
      <w:r>
        <w:rPr>
          <w:rFonts w:ascii="Times New Roman" w:eastAsia="Times New Roman" w:hAnsi="Times New Roman" w:cs="Times New Roman"/>
          <w:sz w:val="24"/>
          <w:szCs w:val="24"/>
        </w:rPr>
        <w:t>almost all</w:t>
      </w:r>
      <w:proofErr w:type="gramEnd"/>
      <w:r>
        <w:rPr>
          <w:rFonts w:ascii="Times New Roman" w:eastAsia="Times New Roman" w:hAnsi="Times New Roman" w:cs="Times New Roman"/>
          <w:sz w:val="24"/>
          <w:szCs w:val="24"/>
        </w:rPr>
        <w:t xml:space="preserve"> of the highly discussed plays, </w:t>
      </w:r>
      <w:r>
        <w:rPr>
          <w:rFonts w:ascii="Times New Roman" w:eastAsia="Times New Roman" w:hAnsi="Times New Roman" w:cs="Times New Roman"/>
          <w:i/>
          <w:iCs/>
          <w:sz w:val="24"/>
          <w:szCs w:val="24"/>
        </w:rPr>
        <w:t xml:space="preserve">Macbeth </w:t>
      </w:r>
      <w:r>
        <w:rPr>
          <w:rFonts w:ascii="Times New Roman" w:eastAsia="Times New Roman" w:hAnsi="Times New Roman" w:cs="Times New Roman"/>
          <w:sz w:val="24"/>
          <w:szCs w:val="24"/>
        </w:rPr>
        <w:t xml:space="preserve">among them. For </w:t>
      </w:r>
      <w:proofErr w:type="gramStart"/>
      <w:r>
        <w:rPr>
          <w:rFonts w:ascii="Times New Roman" w:eastAsia="Times New Roman" w:hAnsi="Times New Roman" w:cs="Times New Roman"/>
          <w:sz w:val="24"/>
          <w:szCs w:val="24"/>
        </w:rPr>
        <w:t>various reason</w:t>
      </w:r>
      <w:r w:rsidR="0077061E">
        <w:rPr>
          <w:rFonts w:ascii="Times New Roman" w:eastAsia="Times New Roman" w:hAnsi="Times New Roman" w:cs="Times New Roman"/>
          <w:sz w:val="24"/>
          <w:szCs w:val="24"/>
        </w:rPr>
        <w:t>s</w:t>
      </w:r>
      <w:proofErr w:type="gramEnd"/>
      <w:r>
        <w:rPr>
          <w:rFonts w:ascii="Times New Roman" w:eastAsia="Times New Roman" w:hAnsi="Times New Roman" w:cs="Times New Roman"/>
          <w:sz w:val="24"/>
          <w:szCs w:val="24"/>
        </w:rPr>
        <w:t>, from the Greeks to the early modern period, ‘</w:t>
      </w:r>
      <w:r>
        <w:rPr>
          <w:rFonts w:ascii="Times New Roman" w:hAnsi="Times New Roman" w:cs="Times New Roman"/>
          <w:sz w:val="24"/>
          <w:szCs w:val="24"/>
        </w:rPr>
        <w:t>madness was often seen as a point of intersection between the human, the divine, and the demonic. It was viewed as a God-inflicted condition—as possession, sin, punishment, and sometimes disease, which confirmed the inseparability of the human and transcendent.’</w:t>
      </w:r>
      <w:r>
        <w:rPr>
          <w:rStyle w:val="FootnoteReference"/>
          <w:rFonts w:ascii="Times New Roman" w:hAnsi="Times New Roman" w:cs="Times New Roman"/>
          <w:sz w:val="24"/>
          <w:szCs w:val="24"/>
        </w:rPr>
        <w:footnoteReference w:id="134"/>
      </w:r>
      <w:r>
        <w:rPr>
          <w:rFonts w:ascii="Times New Roman" w:hAnsi="Times New Roman" w:cs="Times New Roman"/>
          <w:sz w:val="24"/>
          <w:szCs w:val="24"/>
        </w:rPr>
        <w:t xml:space="preserve"> Tragedy attempts to highlight the human experience, and in cultures indebted to the terrifying wonders of a natural God, madness was often a character’s fate, rather than their ‘tragic trait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After all, Macbeth</w:t>
      </w:r>
      <w:proofErr w:type="gramEnd"/>
      <w:r>
        <w:rPr>
          <w:rFonts w:ascii="Times New Roman" w:hAnsi="Times New Roman" w:cs="Times New Roman"/>
          <w:sz w:val="24"/>
          <w:szCs w:val="24"/>
        </w:rPr>
        <w:t xml:space="preserve"> did not begin the play in madness nor did Hamlet or King Lear, </w:t>
      </w:r>
      <w:r w:rsidR="00354770">
        <w:rPr>
          <w:rFonts w:ascii="Times New Roman" w:hAnsi="Times New Roman" w:cs="Times New Roman"/>
          <w:sz w:val="24"/>
          <w:szCs w:val="24"/>
        </w:rPr>
        <w:t xml:space="preserve">and </w:t>
      </w:r>
      <w:r>
        <w:rPr>
          <w:rFonts w:ascii="Times New Roman" w:hAnsi="Times New Roman" w:cs="Times New Roman"/>
          <w:sz w:val="24"/>
          <w:szCs w:val="24"/>
        </w:rPr>
        <w:t xml:space="preserve">similarly Greek heroines like Medea. </w:t>
      </w:r>
      <w:r>
        <w:rPr>
          <w:rFonts w:ascii="Times New Roman" w:eastAsia="Times New Roman" w:hAnsi="Times New Roman" w:cs="Times New Roman"/>
          <w:sz w:val="24"/>
          <w:szCs w:val="24"/>
        </w:rPr>
        <w:t xml:space="preserve">Stephen </w:t>
      </w:r>
      <w:r w:rsidRPr="003429DC">
        <w:rPr>
          <w:rFonts w:ascii="Times New Roman" w:eastAsia="Times New Roman" w:hAnsi="Times New Roman" w:cs="Times New Roman"/>
          <w:sz w:val="24"/>
          <w:szCs w:val="24"/>
        </w:rPr>
        <w:t>Greenblatt</w:t>
      </w:r>
      <w:r>
        <w:rPr>
          <w:rFonts w:ascii="Times New Roman" w:eastAsia="Times New Roman" w:hAnsi="Times New Roman" w:cs="Times New Roman"/>
          <w:sz w:val="24"/>
          <w:szCs w:val="24"/>
        </w:rPr>
        <w:t xml:space="preserve"> reminds us in his book</w:t>
      </w:r>
      <w:r w:rsidRPr="003429DC">
        <w:rPr>
          <w:rFonts w:ascii="Times New Roman" w:eastAsia="Times New Roman" w:hAnsi="Times New Roman" w:cs="Times New Roman"/>
          <w:sz w:val="24"/>
          <w:szCs w:val="24"/>
        </w:rPr>
        <w:t> </w:t>
      </w:r>
      <w:r w:rsidRPr="003429DC">
        <w:rPr>
          <w:rFonts w:ascii="Times New Roman" w:eastAsia="Times New Roman" w:hAnsi="Times New Roman" w:cs="Times New Roman"/>
          <w:i/>
          <w:iCs/>
          <w:sz w:val="24"/>
          <w:szCs w:val="24"/>
        </w:rPr>
        <w:t>Shakespearean Negotiations: The Circulation of Social Energy in Renaissance England</w:t>
      </w:r>
      <w:r w:rsidRPr="003429DC">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that tragedy, and theatre in general, was not necessarily an attempt at maintaining realism. He writes, </w:t>
      </w:r>
      <w:r>
        <w:rPr>
          <w:rFonts w:ascii="Times New Roman" w:hAnsi="Times New Roman" w:cs="Times New Roman"/>
          <w:color w:val="2A2A2A"/>
          <w:sz w:val="24"/>
          <w:szCs w:val="24"/>
          <w:shd w:val="clear" w:color="auto" w:fill="FFFFFF"/>
        </w:rPr>
        <w:t xml:space="preserve">‘the ratio between the theater and the world, even at its most stable and unchallenged moments, was never </w:t>
      </w:r>
      <w:r>
        <w:rPr>
          <w:rFonts w:ascii="Times New Roman" w:hAnsi="Times New Roman" w:cs="Times New Roman"/>
          <w:i/>
          <w:iCs/>
          <w:color w:val="2A2A2A"/>
          <w:sz w:val="24"/>
          <w:szCs w:val="24"/>
          <w:shd w:val="clear" w:color="auto" w:fill="FFFFFF"/>
        </w:rPr>
        <w:t xml:space="preserve">perfectly </w:t>
      </w:r>
      <w:r>
        <w:rPr>
          <w:rFonts w:ascii="Times New Roman" w:hAnsi="Times New Roman" w:cs="Times New Roman"/>
          <w:color w:val="2A2A2A"/>
          <w:sz w:val="24"/>
          <w:szCs w:val="24"/>
          <w:shd w:val="clear" w:color="auto" w:fill="FFFFFF"/>
        </w:rPr>
        <w:t>taken for granted, that is, experienced as something wholly natural and self-evident.’</w:t>
      </w:r>
      <w:r>
        <w:rPr>
          <w:rStyle w:val="FootnoteReference"/>
          <w:rFonts w:ascii="Times New Roman" w:hAnsi="Times New Roman" w:cs="Times New Roman"/>
          <w:color w:val="2A2A2A"/>
          <w:sz w:val="24"/>
          <w:szCs w:val="24"/>
          <w:shd w:val="clear" w:color="auto" w:fill="FFFFFF"/>
        </w:rPr>
        <w:footnoteReference w:id="135"/>
      </w:r>
      <w:r>
        <w:rPr>
          <w:rFonts w:ascii="Times New Roman" w:hAnsi="Times New Roman" w:cs="Times New Roman"/>
          <w:color w:val="2A2A2A"/>
          <w:sz w:val="24"/>
          <w:szCs w:val="24"/>
          <w:shd w:val="clear" w:color="auto" w:fill="FFFFFF"/>
        </w:rPr>
        <w:t xml:space="preserve"> The supernatural, in differing senses, has always played a role in tragedy.</w:t>
      </w:r>
    </w:p>
    <w:p w14:paraId="74D730F7" w14:textId="0DF1DDE8" w:rsidR="007E719F" w:rsidRDefault="007E719F" w:rsidP="007E719F">
      <w:pPr>
        <w:widowControl w:val="0"/>
        <w:shd w:val="clear" w:color="auto" w:fill="FFFFFF"/>
        <w:spacing w:after="0" w:line="480" w:lineRule="auto"/>
        <w:ind w:firstLine="72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rPr>
        <w:t>T</w:t>
      </w:r>
      <w:r w:rsidRPr="00ED0473">
        <w:rPr>
          <w:rFonts w:ascii="Times New Roman" w:hAnsi="Times New Roman" w:cs="Times New Roman"/>
          <w:color w:val="333333"/>
          <w:sz w:val="24"/>
          <w:szCs w:val="24"/>
        </w:rPr>
        <w:t xml:space="preserve">he tragic character thus far </w:t>
      </w:r>
      <w:r>
        <w:rPr>
          <w:rFonts w:ascii="Times New Roman" w:hAnsi="Times New Roman" w:cs="Times New Roman"/>
          <w:color w:val="333333"/>
          <w:sz w:val="24"/>
          <w:szCs w:val="24"/>
        </w:rPr>
        <w:t xml:space="preserve">has </w:t>
      </w:r>
      <w:proofErr w:type="gramStart"/>
      <w:r>
        <w:rPr>
          <w:rFonts w:ascii="Times New Roman" w:hAnsi="Times New Roman" w:cs="Times New Roman"/>
          <w:color w:val="333333"/>
          <w:sz w:val="24"/>
          <w:szCs w:val="24"/>
        </w:rPr>
        <w:t>been approached</w:t>
      </w:r>
      <w:proofErr w:type="gramEnd"/>
      <w:r>
        <w:rPr>
          <w:rFonts w:ascii="Times New Roman" w:hAnsi="Times New Roman" w:cs="Times New Roman"/>
          <w:color w:val="333333"/>
          <w:sz w:val="24"/>
          <w:szCs w:val="24"/>
        </w:rPr>
        <w:t xml:space="preserve"> </w:t>
      </w:r>
      <w:r w:rsidRPr="00ED0473">
        <w:rPr>
          <w:rFonts w:ascii="Times New Roman" w:hAnsi="Times New Roman" w:cs="Times New Roman"/>
          <w:color w:val="333333"/>
          <w:sz w:val="24"/>
          <w:szCs w:val="24"/>
        </w:rPr>
        <w:t xml:space="preserve">as an undesignated figure in which </w:t>
      </w:r>
      <w:r w:rsidRPr="00ED0473">
        <w:rPr>
          <w:rFonts w:ascii="Times New Roman" w:hAnsi="Times New Roman" w:cs="Times New Roman"/>
          <w:color w:val="333333"/>
          <w:sz w:val="24"/>
          <w:szCs w:val="24"/>
        </w:rPr>
        <w:lastRenderedPageBreak/>
        <w:t xml:space="preserve">unforeseen events lead into a particular path of self-destruction. </w:t>
      </w:r>
      <w:r w:rsidR="00354770">
        <w:rPr>
          <w:rFonts w:ascii="Times New Roman" w:hAnsi="Times New Roman" w:cs="Times New Roman"/>
          <w:color w:val="333333"/>
          <w:sz w:val="24"/>
          <w:szCs w:val="24"/>
        </w:rPr>
        <w:t>However, i</w:t>
      </w:r>
      <w:r w:rsidRPr="00ED0473">
        <w:rPr>
          <w:rFonts w:ascii="Times New Roman" w:hAnsi="Times New Roman" w:cs="Times New Roman"/>
          <w:color w:val="333333"/>
          <w:sz w:val="24"/>
          <w:szCs w:val="24"/>
        </w:rPr>
        <w:t>t is important to recognize that in Greek</w:t>
      </w:r>
      <w:r>
        <w:rPr>
          <w:rFonts w:ascii="Times New Roman" w:hAnsi="Times New Roman" w:cs="Times New Roman"/>
          <w:color w:val="333333"/>
          <w:sz w:val="24"/>
          <w:szCs w:val="24"/>
        </w:rPr>
        <w:t xml:space="preserve"> tragedy</w:t>
      </w:r>
      <w:r w:rsidRPr="00ED0473">
        <w:rPr>
          <w:rFonts w:ascii="Times New Roman" w:hAnsi="Times New Roman" w:cs="Times New Roman"/>
          <w:color w:val="333333"/>
          <w:sz w:val="24"/>
          <w:szCs w:val="24"/>
        </w:rPr>
        <w:t>, and subsequently Shakespearean tragedy</w:t>
      </w:r>
      <w:r>
        <w:rPr>
          <w:rFonts w:ascii="Times New Roman" w:hAnsi="Times New Roman" w:cs="Times New Roman"/>
          <w:color w:val="333333"/>
          <w:sz w:val="24"/>
          <w:szCs w:val="24"/>
        </w:rPr>
        <w:t>,</w:t>
      </w:r>
      <w:r w:rsidRPr="00ED0473">
        <w:rPr>
          <w:rFonts w:ascii="Times New Roman" w:hAnsi="Times New Roman" w:cs="Times New Roman"/>
          <w:color w:val="333333"/>
          <w:sz w:val="24"/>
          <w:szCs w:val="24"/>
        </w:rPr>
        <w:t xml:space="preserve"> gender played a significant role in a character’s reaction. </w:t>
      </w:r>
      <w:r>
        <w:rPr>
          <w:rFonts w:ascii="Times New Roman" w:hAnsi="Times New Roman" w:cs="Times New Roman"/>
          <w:color w:val="333333"/>
          <w:sz w:val="24"/>
          <w:szCs w:val="24"/>
        </w:rPr>
        <w:t xml:space="preserve">Helene </w:t>
      </w:r>
      <w:r w:rsidRPr="00ED0473">
        <w:rPr>
          <w:rFonts w:ascii="Times New Roman" w:hAnsi="Times New Roman" w:cs="Times New Roman"/>
          <w:color w:val="2A2A2A"/>
          <w:sz w:val="24"/>
          <w:szCs w:val="24"/>
          <w:shd w:val="clear" w:color="auto" w:fill="FFFFFF"/>
        </w:rPr>
        <w:t>Foley</w:t>
      </w:r>
      <w:r>
        <w:rPr>
          <w:rFonts w:ascii="Times New Roman" w:hAnsi="Times New Roman" w:cs="Times New Roman"/>
          <w:color w:val="2A2A2A"/>
          <w:sz w:val="24"/>
          <w:szCs w:val="24"/>
          <w:shd w:val="clear" w:color="auto" w:fill="FFFFFF"/>
        </w:rPr>
        <w:t xml:space="preserve"> discusses in the book </w:t>
      </w:r>
      <w:r>
        <w:rPr>
          <w:rFonts w:ascii="Times New Roman" w:hAnsi="Times New Roman" w:cs="Times New Roman"/>
          <w:i/>
          <w:iCs/>
          <w:color w:val="2A2A2A"/>
          <w:sz w:val="24"/>
          <w:szCs w:val="24"/>
          <w:shd w:val="clear" w:color="auto" w:fill="FFFFFF"/>
        </w:rPr>
        <w:t>Female Acts in Greek Tragedy</w:t>
      </w:r>
      <w:r>
        <w:rPr>
          <w:rFonts w:ascii="Times New Roman" w:hAnsi="Times New Roman" w:cs="Times New Roman"/>
          <w:color w:val="2A2A2A"/>
          <w:sz w:val="24"/>
          <w:szCs w:val="24"/>
          <w:shd w:val="clear" w:color="auto" w:fill="FFFFFF"/>
        </w:rPr>
        <w:t xml:space="preserve"> how in Greek drama ‘choices or persuasive arguments’</w:t>
      </w:r>
      <w:r>
        <w:rPr>
          <w:rStyle w:val="FootnoteReference"/>
          <w:rFonts w:ascii="Times New Roman" w:hAnsi="Times New Roman" w:cs="Times New Roman"/>
          <w:color w:val="2A2A2A"/>
          <w:sz w:val="24"/>
          <w:szCs w:val="24"/>
          <w:shd w:val="clear" w:color="auto" w:fill="FFFFFF"/>
        </w:rPr>
        <w:footnoteReference w:id="136"/>
      </w:r>
      <w:r>
        <w:rPr>
          <w:rFonts w:ascii="Times New Roman" w:hAnsi="Times New Roman" w:cs="Times New Roman"/>
          <w:color w:val="2A2A2A"/>
          <w:sz w:val="24"/>
          <w:szCs w:val="24"/>
          <w:shd w:val="clear" w:color="auto" w:fill="FFFFFF"/>
        </w:rPr>
        <w:t xml:space="preserve"> are made from gendered perspectives, meaning that male and female characters approach social, emotional, and ethical issues differently in tragedy, often in predictable manners, suggesting that ‘in some cases, the specific language, gestures, arguments, or perspectives used by a character are linked to gender’.</w:t>
      </w:r>
      <w:r>
        <w:rPr>
          <w:rStyle w:val="FootnoteReference"/>
          <w:rFonts w:ascii="Times New Roman" w:hAnsi="Times New Roman" w:cs="Times New Roman"/>
          <w:color w:val="2A2A2A"/>
          <w:sz w:val="24"/>
          <w:szCs w:val="24"/>
          <w:shd w:val="clear" w:color="auto" w:fill="FFFFFF"/>
        </w:rPr>
        <w:footnoteReference w:id="137"/>
      </w:r>
      <w:r>
        <w:rPr>
          <w:rFonts w:ascii="Times New Roman" w:hAnsi="Times New Roman" w:cs="Times New Roman"/>
          <w:color w:val="2A2A2A"/>
          <w:sz w:val="24"/>
          <w:szCs w:val="24"/>
          <w:shd w:val="clear" w:color="auto" w:fill="FFFFFF"/>
        </w:rPr>
        <w:t xml:space="preserve"> Therefore, an audience’s expectations of a tragic hero versus a tragic heroine would be vastly different. Foley goes on to write that ‘Early Greek thought often relied on binary oppositions’</w:t>
      </w:r>
      <w:r>
        <w:rPr>
          <w:rStyle w:val="FootnoteReference"/>
          <w:rFonts w:ascii="Times New Roman" w:hAnsi="Times New Roman" w:cs="Times New Roman"/>
          <w:color w:val="2A2A2A"/>
          <w:sz w:val="24"/>
          <w:szCs w:val="24"/>
          <w:shd w:val="clear" w:color="auto" w:fill="FFFFFF"/>
        </w:rPr>
        <w:footnoteReference w:id="138"/>
      </w:r>
      <w:r>
        <w:rPr>
          <w:rFonts w:ascii="Times New Roman" w:hAnsi="Times New Roman" w:cs="Times New Roman"/>
          <w:color w:val="2A2A2A"/>
          <w:sz w:val="24"/>
          <w:szCs w:val="24"/>
          <w:shd w:val="clear" w:color="auto" w:fill="FFFFFF"/>
        </w:rPr>
        <w:t xml:space="preserve"> which linked male and female with different concepts, ‘for example, male is linked with limit, odd, one, resting, straight, like, good, and square and female with unlimited, even, plurality, left, curved, dark, bad, and oblong.’</w:t>
      </w:r>
      <w:r>
        <w:rPr>
          <w:rStyle w:val="FootnoteReference"/>
          <w:rFonts w:ascii="Times New Roman" w:hAnsi="Times New Roman" w:cs="Times New Roman"/>
          <w:color w:val="2A2A2A"/>
          <w:sz w:val="24"/>
          <w:szCs w:val="24"/>
          <w:shd w:val="clear" w:color="auto" w:fill="FFFFFF"/>
        </w:rPr>
        <w:footnoteReference w:id="139"/>
      </w:r>
      <w:r>
        <w:rPr>
          <w:rFonts w:ascii="Times New Roman" w:hAnsi="Times New Roman" w:cs="Times New Roman"/>
          <w:color w:val="2A2A2A"/>
          <w:sz w:val="24"/>
          <w:szCs w:val="24"/>
          <w:shd w:val="clear" w:color="auto" w:fill="FFFFFF"/>
        </w:rPr>
        <w:t xml:space="preserve"> As a whole, Greek drama was written and performed by men for men, and therefore the masculine ideal was indispensable to its cultivation. The representation and intervention of femininity on stage, particularly in tragedy, while plentiful, was narrow and distorted, allowed only in certain situations such as marriage or burdensome ethical choices.</w:t>
      </w:r>
      <w:r>
        <w:rPr>
          <w:rStyle w:val="FootnoteReference"/>
          <w:rFonts w:ascii="Times New Roman" w:hAnsi="Times New Roman" w:cs="Times New Roman"/>
          <w:color w:val="2A2A2A"/>
          <w:sz w:val="24"/>
          <w:szCs w:val="24"/>
          <w:shd w:val="clear" w:color="auto" w:fill="FFFFFF"/>
        </w:rPr>
        <w:footnoteReference w:id="140"/>
      </w:r>
      <w:r>
        <w:rPr>
          <w:rFonts w:ascii="Times New Roman" w:hAnsi="Times New Roman" w:cs="Times New Roman"/>
          <w:color w:val="2A2A2A"/>
          <w:sz w:val="24"/>
          <w:szCs w:val="24"/>
          <w:shd w:val="clear" w:color="auto" w:fill="FFFFFF"/>
        </w:rPr>
        <w:t xml:space="preserve"> Foley suggests that the ‘fe(male) acts’ in Greek tragedy are ‘designed not only by but for men’</w:t>
      </w:r>
      <w:r>
        <w:rPr>
          <w:rStyle w:val="FootnoteReference"/>
          <w:rFonts w:ascii="Times New Roman" w:hAnsi="Times New Roman" w:cs="Times New Roman"/>
          <w:color w:val="2A2A2A"/>
          <w:sz w:val="24"/>
          <w:szCs w:val="24"/>
          <w:shd w:val="clear" w:color="auto" w:fill="FFFFFF"/>
        </w:rPr>
        <w:footnoteReference w:id="141"/>
      </w:r>
      <w:r>
        <w:rPr>
          <w:rFonts w:ascii="Times New Roman" w:hAnsi="Times New Roman" w:cs="Times New Roman"/>
          <w:color w:val="2A2A2A"/>
          <w:sz w:val="24"/>
          <w:szCs w:val="24"/>
          <w:shd w:val="clear" w:color="auto" w:fill="FFFFFF"/>
        </w:rPr>
        <w:t xml:space="preserve"> perhaps as a demonstration of the fate that awaited women should their actions stray too far from the ‘feminine ideal’ that was constructed for them. While tragic heroines may experience conflicts due to their social position, ‘“their demands for identity and self-esteem are still designed primarily for exploring the male project of selfhood in the </w:t>
      </w:r>
      <w:r>
        <w:rPr>
          <w:rFonts w:ascii="Times New Roman" w:hAnsi="Times New Roman" w:cs="Times New Roman"/>
          <w:color w:val="2A2A2A"/>
          <w:sz w:val="24"/>
          <w:szCs w:val="24"/>
          <w:shd w:val="clear" w:color="auto" w:fill="FFFFFF"/>
        </w:rPr>
        <w:lastRenderedPageBreak/>
        <w:t>larger world”’</w:t>
      </w:r>
      <w:r>
        <w:rPr>
          <w:rStyle w:val="FootnoteReference"/>
          <w:rFonts w:ascii="Times New Roman" w:hAnsi="Times New Roman" w:cs="Times New Roman"/>
          <w:color w:val="2A2A2A"/>
          <w:sz w:val="24"/>
          <w:szCs w:val="24"/>
          <w:shd w:val="clear" w:color="auto" w:fill="FFFFFF"/>
        </w:rPr>
        <w:footnoteReference w:id="142"/>
      </w:r>
      <w:r>
        <w:rPr>
          <w:rFonts w:ascii="Times New Roman" w:hAnsi="Times New Roman" w:cs="Times New Roman"/>
          <w:color w:val="2A2A2A"/>
          <w:sz w:val="24"/>
          <w:szCs w:val="24"/>
          <w:shd w:val="clear" w:color="auto" w:fill="FFFFFF"/>
        </w:rPr>
        <w:t xml:space="preserve"> and ‘“nothing changes for them once they have lived out their drama on stage.”’</w:t>
      </w:r>
      <w:r>
        <w:rPr>
          <w:rStyle w:val="FootnoteReference"/>
          <w:rFonts w:ascii="Times New Roman" w:hAnsi="Times New Roman" w:cs="Times New Roman"/>
          <w:color w:val="2A2A2A"/>
          <w:sz w:val="24"/>
          <w:szCs w:val="24"/>
          <w:shd w:val="clear" w:color="auto" w:fill="FFFFFF"/>
        </w:rPr>
        <w:footnoteReference w:id="143"/>
      </w:r>
      <w:r>
        <w:rPr>
          <w:rFonts w:ascii="Times New Roman" w:hAnsi="Times New Roman" w:cs="Times New Roman"/>
          <w:color w:val="2A2A2A"/>
          <w:sz w:val="24"/>
          <w:szCs w:val="24"/>
          <w:shd w:val="clear" w:color="auto" w:fill="FFFFFF"/>
        </w:rPr>
        <w:t xml:space="preserve"> Femininity functioned in Greek tragedy as a means to an end and did not receive the same, sometimes transformative, treatment that masculinity necessitated. </w:t>
      </w:r>
      <w:r>
        <w:rPr>
          <w:rFonts w:ascii="Times New Roman" w:hAnsi="Times New Roman" w:cs="Times New Roman"/>
          <w:color w:val="333333"/>
          <w:sz w:val="24"/>
          <w:szCs w:val="24"/>
          <w:shd w:val="clear" w:color="auto" w:fill="FFFFFF"/>
        </w:rPr>
        <w:t xml:space="preserve">Tragic </w:t>
      </w:r>
      <w:proofErr w:type="gramStart"/>
      <w:r>
        <w:rPr>
          <w:rFonts w:ascii="Times New Roman" w:hAnsi="Times New Roman" w:cs="Times New Roman"/>
          <w:color w:val="333333"/>
          <w:sz w:val="24"/>
          <w:szCs w:val="24"/>
          <w:shd w:val="clear" w:color="auto" w:fill="FFFFFF"/>
        </w:rPr>
        <w:t>heroines</w:t>
      </w:r>
      <w:proofErr w:type="gramEnd"/>
      <w:r>
        <w:rPr>
          <w:rFonts w:ascii="Times New Roman" w:hAnsi="Times New Roman" w:cs="Times New Roman"/>
          <w:color w:val="333333"/>
          <w:sz w:val="24"/>
          <w:szCs w:val="24"/>
          <w:shd w:val="clear" w:color="auto" w:fill="FFFFFF"/>
        </w:rPr>
        <w:t>, in Greek and Shakespeare</w:t>
      </w:r>
      <w:r w:rsidR="000829F1">
        <w:rPr>
          <w:rFonts w:ascii="Times New Roman" w:hAnsi="Times New Roman" w:cs="Times New Roman"/>
          <w:color w:val="333333"/>
          <w:sz w:val="24"/>
          <w:szCs w:val="24"/>
          <w:shd w:val="clear" w:color="auto" w:fill="FFFFFF"/>
        </w:rPr>
        <w:t>an</w:t>
      </w:r>
      <w:r>
        <w:rPr>
          <w:rFonts w:ascii="Times New Roman" w:hAnsi="Times New Roman" w:cs="Times New Roman"/>
          <w:color w:val="333333"/>
          <w:sz w:val="24"/>
          <w:szCs w:val="24"/>
          <w:shd w:val="clear" w:color="auto" w:fill="FFFFFF"/>
        </w:rPr>
        <w:t xml:space="preserve"> tragedy, often act in ways that are condemnable and unstable to fight for their own self-interests, inspired by revenge or self-preservation. However, the tragic hero functions to fulfill his designated duty, even with the foreshadowing of failure. </w:t>
      </w:r>
    </w:p>
    <w:p w14:paraId="7E7E6265" w14:textId="79AA3D31" w:rsidR="007E719F" w:rsidRDefault="007E719F" w:rsidP="007E719F">
      <w:pPr>
        <w:widowControl w:val="0"/>
        <w:spacing w:after="0" w:line="480" w:lineRule="auto"/>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ab/>
        <w:t xml:space="preserve">Since </w:t>
      </w:r>
      <w:r>
        <w:rPr>
          <w:rFonts w:ascii="Times New Roman" w:hAnsi="Times New Roman" w:cs="Times New Roman"/>
          <w:i/>
          <w:iCs/>
          <w:color w:val="2A2A2A"/>
          <w:sz w:val="24"/>
          <w:szCs w:val="24"/>
          <w:shd w:val="clear" w:color="auto" w:fill="FFFFFF"/>
        </w:rPr>
        <w:t xml:space="preserve">Macbeth </w:t>
      </w:r>
      <w:r>
        <w:rPr>
          <w:rFonts w:ascii="Times New Roman" w:hAnsi="Times New Roman" w:cs="Times New Roman"/>
          <w:color w:val="2A2A2A"/>
          <w:sz w:val="24"/>
          <w:szCs w:val="24"/>
          <w:shd w:val="clear" w:color="auto" w:fill="FFFFFF"/>
        </w:rPr>
        <w:t xml:space="preserve">is considered </w:t>
      </w:r>
      <w:proofErr w:type="gramStart"/>
      <w:r>
        <w:rPr>
          <w:rFonts w:ascii="Times New Roman" w:hAnsi="Times New Roman" w:cs="Times New Roman"/>
          <w:color w:val="2A2A2A"/>
          <w:sz w:val="24"/>
          <w:szCs w:val="24"/>
          <w:shd w:val="clear" w:color="auto" w:fill="FFFFFF"/>
        </w:rPr>
        <w:t>first and foremost</w:t>
      </w:r>
      <w:proofErr w:type="gramEnd"/>
      <w:r>
        <w:rPr>
          <w:rFonts w:ascii="Times New Roman" w:hAnsi="Times New Roman" w:cs="Times New Roman"/>
          <w:color w:val="2A2A2A"/>
          <w:sz w:val="24"/>
          <w:szCs w:val="24"/>
          <w:shd w:val="clear" w:color="auto" w:fill="FFFFFF"/>
        </w:rPr>
        <w:t xml:space="preserve"> to be a tragedy, the Greek character archetypes cultivating the early modern’s tragedy are expected to be found. </w:t>
      </w:r>
      <w:r w:rsidRPr="00255D6D">
        <w:rPr>
          <w:rFonts w:ascii="Times New Roman" w:hAnsi="Times New Roman" w:cs="Times New Roman"/>
          <w:color w:val="2A2A2A"/>
          <w:sz w:val="24"/>
          <w:szCs w:val="24"/>
          <w:shd w:val="clear" w:color="auto" w:fill="FFFFFF"/>
        </w:rPr>
        <w:t xml:space="preserve">Since gender is significant to the presupposition of Greek tragedy’s protagonists, the hero and the </w:t>
      </w:r>
      <w:proofErr w:type="gramStart"/>
      <w:r w:rsidRPr="00255D6D">
        <w:rPr>
          <w:rFonts w:ascii="Times New Roman" w:hAnsi="Times New Roman" w:cs="Times New Roman"/>
          <w:color w:val="2A2A2A"/>
          <w:sz w:val="24"/>
          <w:szCs w:val="24"/>
          <w:shd w:val="clear" w:color="auto" w:fill="FFFFFF"/>
        </w:rPr>
        <w:t>heroine</w:t>
      </w:r>
      <w:proofErr w:type="gramEnd"/>
      <w:r w:rsidRPr="00255D6D">
        <w:rPr>
          <w:rFonts w:ascii="Times New Roman" w:hAnsi="Times New Roman" w:cs="Times New Roman"/>
          <w:color w:val="2A2A2A"/>
          <w:sz w:val="24"/>
          <w:szCs w:val="24"/>
          <w:shd w:val="clear" w:color="auto" w:fill="FFFFFF"/>
        </w:rPr>
        <w:t>, Shakespeare had a</w:t>
      </w:r>
      <w:r>
        <w:rPr>
          <w:rFonts w:ascii="Times New Roman" w:hAnsi="Times New Roman" w:cs="Times New Roman"/>
          <w:color w:val="2A2A2A"/>
          <w:sz w:val="24"/>
          <w:szCs w:val="24"/>
          <w:shd w:val="clear" w:color="auto" w:fill="FFFFFF"/>
        </w:rPr>
        <w:t xml:space="preserve">n </w:t>
      </w:r>
      <w:r w:rsidRPr="00255D6D">
        <w:rPr>
          <w:rFonts w:ascii="Times New Roman" w:hAnsi="Times New Roman" w:cs="Times New Roman"/>
          <w:color w:val="2A2A2A"/>
          <w:sz w:val="24"/>
          <w:szCs w:val="24"/>
          <w:shd w:val="clear" w:color="auto" w:fill="FFFFFF"/>
        </w:rPr>
        <w:t>opportunity</w:t>
      </w:r>
      <w:r>
        <w:rPr>
          <w:rFonts w:ascii="Times New Roman" w:hAnsi="Times New Roman" w:cs="Times New Roman"/>
          <w:color w:val="2A2A2A"/>
          <w:sz w:val="24"/>
          <w:szCs w:val="24"/>
          <w:shd w:val="clear" w:color="auto" w:fill="FFFFFF"/>
        </w:rPr>
        <w:t xml:space="preserve"> with</w:t>
      </w:r>
      <w:r>
        <w:rPr>
          <w:rFonts w:ascii="Times New Roman" w:hAnsi="Times New Roman" w:cs="Times New Roman"/>
          <w:i/>
          <w:iCs/>
          <w:color w:val="2A2A2A"/>
          <w:sz w:val="24"/>
          <w:szCs w:val="24"/>
          <w:shd w:val="clear" w:color="auto" w:fill="FFFFFF"/>
        </w:rPr>
        <w:t xml:space="preserve"> Macbeth</w:t>
      </w:r>
      <w:r w:rsidRPr="00255D6D">
        <w:rPr>
          <w:rFonts w:ascii="Times New Roman" w:hAnsi="Times New Roman" w:cs="Times New Roman"/>
          <w:color w:val="2A2A2A"/>
          <w:sz w:val="24"/>
          <w:szCs w:val="24"/>
          <w:shd w:val="clear" w:color="auto" w:fill="FFFFFF"/>
        </w:rPr>
        <w:t xml:space="preserve"> to </w:t>
      </w:r>
      <w:r>
        <w:rPr>
          <w:rFonts w:ascii="Times New Roman" w:hAnsi="Times New Roman" w:cs="Times New Roman"/>
          <w:color w:val="2A2A2A"/>
          <w:sz w:val="24"/>
          <w:szCs w:val="24"/>
          <w:shd w:val="clear" w:color="auto" w:fill="FFFFFF"/>
        </w:rPr>
        <w:t xml:space="preserve">not only revise the way gender functions, but also reverse the gendered responses anticipated in tragedy. We know that the Macbeths function outside of the early modern’s prescribed gender roles, but how does Shakespeare reshape the tragic narrative to differentiate the Macbeths? Shakespeare artfully demonstrates the reversal of the tragic role of hero and </w:t>
      </w:r>
      <w:proofErr w:type="gramStart"/>
      <w:r>
        <w:rPr>
          <w:rFonts w:ascii="Times New Roman" w:hAnsi="Times New Roman" w:cs="Times New Roman"/>
          <w:color w:val="2A2A2A"/>
          <w:sz w:val="24"/>
          <w:szCs w:val="24"/>
          <w:shd w:val="clear" w:color="auto" w:fill="FFFFFF"/>
        </w:rPr>
        <w:t>heroine</w:t>
      </w:r>
      <w:proofErr w:type="gramEnd"/>
      <w:r>
        <w:rPr>
          <w:rFonts w:ascii="Times New Roman" w:hAnsi="Times New Roman" w:cs="Times New Roman"/>
          <w:color w:val="2A2A2A"/>
          <w:sz w:val="24"/>
          <w:szCs w:val="24"/>
          <w:shd w:val="clear" w:color="auto" w:fill="FFFFFF"/>
        </w:rPr>
        <w:t xml:space="preserve"> in </w:t>
      </w:r>
      <w:r>
        <w:rPr>
          <w:rFonts w:ascii="Times New Roman" w:hAnsi="Times New Roman" w:cs="Times New Roman"/>
          <w:i/>
          <w:iCs/>
          <w:color w:val="2A2A2A"/>
          <w:sz w:val="24"/>
          <w:szCs w:val="24"/>
          <w:shd w:val="clear" w:color="auto" w:fill="FFFFFF"/>
        </w:rPr>
        <w:t xml:space="preserve">Macbeth </w:t>
      </w:r>
      <w:r>
        <w:rPr>
          <w:rFonts w:ascii="Times New Roman" w:hAnsi="Times New Roman" w:cs="Times New Roman"/>
          <w:color w:val="2A2A2A"/>
          <w:sz w:val="24"/>
          <w:szCs w:val="24"/>
          <w:shd w:val="clear" w:color="auto" w:fill="FFFFFF"/>
        </w:rPr>
        <w:t>through the concluding events of the play: Macbeth’s decent into madness and Lady Macbeth’s depreciation</w:t>
      </w:r>
      <w:r>
        <w:rPr>
          <w:rFonts w:ascii="Times New Roman" w:hAnsi="Times New Roman" w:cs="Times New Roman"/>
          <w:i/>
          <w:iCs/>
          <w:color w:val="2A2A2A"/>
          <w:sz w:val="24"/>
          <w:szCs w:val="24"/>
          <w:shd w:val="clear" w:color="auto" w:fill="FFFFFF"/>
        </w:rPr>
        <w:t xml:space="preserve">. </w:t>
      </w:r>
      <w:r>
        <w:rPr>
          <w:rFonts w:ascii="Times New Roman" w:hAnsi="Times New Roman" w:cs="Times New Roman"/>
          <w:color w:val="2A2A2A"/>
          <w:sz w:val="24"/>
          <w:szCs w:val="24"/>
          <w:shd w:val="clear" w:color="auto" w:fill="FFFFFF"/>
        </w:rPr>
        <w:t>The masculine ideal, significant in Shakespearean and Greek tragedy, drives the Macbeths, forcing Lady Macbeth to ‘unsex’ herself to support her husband’s deficiencies</w:t>
      </w:r>
      <w:r w:rsidR="00A93156">
        <w:rPr>
          <w:rFonts w:ascii="Times New Roman" w:hAnsi="Times New Roman" w:cs="Times New Roman"/>
          <w:color w:val="2A2A2A"/>
          <w:sz w:val="24"/>
          <w:szCs w:val="24"/>
          <w:shd w:val="clear" w:color="auto" w:fill="FFFFFF"/>
        </w:rPr>
        <w:t>,</w:t>
      </w:r>
      <w:r>
        <w:rPr>
          <w:rFonts w:ascii="Times New Roman" w:hAnsi="Times New Roman" w:cs="Times New Roman"/>
          <w:color w:val="2A2A2A"/>
          <w:sz w:val="24"/>
          <w:szCs w:val="24"/>
          <w:shd w:val="clear" w:color="auto" w:fill="FFFFFF"/>
        </w:rPr>
        <w:t xml:space="preserve"> and demonstrates</w:t>
      </w:r>
      <w:r w:rsidR="00A93156">
        <w:rPr>
          <w:rFonts w:ascii="Times New Roman" w:hAnsi="Times New Roman" w:cs="Times New Roman"/>
          <w:color w:val="2A2A2A"/>
          <w:sz w:val="24"/>
          <w:szCs w:val="24"/>
          <w:shd w:val="clear" w:color="auto" w:fill="FFFFFF"/>
        </w:rPr>
        <w:t xml:space="preserve"> </w:t>
      </w:r>
      <w:r>
        <w:rPr>
          <w:rFonts w:ascii="Times New Roman" w:hAnsi="Times New Roman" w:cs="Times New Roman"/>
          <w:color w:val="2A2A2A"/>
          <w:sz w:val="24"/>
          <w:szCs w:val="24"/>
          <w:shd w:val="clear" w:color="auto" w:fill="FFFFFF"/>
        </w:rPr>
        <w:t xml:space="preserve">what Howell and Ferdeous suggest </w:t>
      </w:r>
      <w:proofErr w:type="gramStart"/>
      <w:r>
        <w:rPr>
          <w:rFonts w:ascii="Times New Roman" w:hAnsi="Times New Roman" w:cs="Times New Roman"/>
          <w:color w:val="2A2A2A"/>
          <w:sz w:val="24"/>
          <w:szCs w:val="24"/>
          <w:shd w:val="clear" w:color="auto" w:fill="FFFFFF"/>
        </w:rPr>
        <w:t>to be</w:t>
      </w:r>
      <w:proofErr w:type="gramEnd"/>
      <w:r w:rsidR="00A93156">
        <w:rPr>
          <w:rFonts w:ascii="Times New Roman" w:hAnsi="Times New Roman" w:cs="Times New Roman"/>
          <w:color w:val="2A2A2A"/>
          <w:sz w:val="24"/>
          <w:szCs w:val="24"/>
          <w:shd w:val="clear" w:color="auto" w:fill="FFFFFF"/>
        </w:rPr>
        <w:t xml:space="preserve"> </w:t>
      </w:r>
      <w:r>
        <w:rPr>
          <w:rFonts w:ascii="Times New Roman" w:hAnsi="Times New Roman" w:cs="Times New Roman"/>
          <w:color w:val="2A2A2A"/>
          <w:sz w:val="24"/>
          <w:szCs w:val="24"/>
          <w:shd w:val="clear" w:color="auto" w:fill="FFFFFF"/>
        </w:rPr>
        <w:t xml:space="preserve">Macbeth’s decent into femininity. Howell writes that </w:t>
      </w:r>
      <w:r w:rsidRPr="0093510D">
        <w:rPr>
          <w:rFonts w:ascii="Times New Roman" w:hAnsi="Times New Roman" w:cs="Times New Roman"/>
          <w:sz w:val="24"/>
          <w:szCs w:val="24"/>
        </w:rPr>
        <w:t>‘In dramatizing the reversal of gender roles, Shakespeare breaks the distinction between the feminine and the masculine and opens up an indeterminate space where gender identity is ambiguous and contradictory.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44"/>
      </w:r>
      <w:r>
        <w:rPr>
          <w:rFonts w:ascii="Times New Roman" w:hAnsi="Times New Roman" w:cs="Times New Roman"/>
          <w:sz w:val="24"/>
          <w:szCs w:val="24"/>
        </w:rPr>
        <w:t xml:space="preserve"> </w:t>
      </w:r>
      <w:r>
        <w:rPr>
          <w:rFonts w:ascii="Times New Roman" w:hAnsi="Times New Roman" w:cs="Times New Roman"/>
          <w:color w:val="2A2A2A"/>
          <w:sz w:val="24"/>
          <w:szCs w:val="24"/>
          <w:shd w:val="clear" w:color="auto" w:fill="FFFFFF"/>
        </w:rPr>
        <w:t xml:space="preserve">By killing King Duncan, the Macbeths confirm this reversal as Macbeth takes </w:t>
      </w:r>
      <w:r>
        <w:rPr>
          <w:rFonts w:ascii="Times New Roman" w:hAnsi="Times New Roman" w:cs="Times New Roman"/>
          <w:color w:val="2A2A2A"/>
          <w:sz w:val="24"/>
          <w:szCs w:val="24"/>
          <w:shd w:val="clear" w:color="auto" w:fill="FFFFFF"/>
        </w:rPr>
        <w:lastRenderedPageBreak/>
        <w:t>upon</w:t>
      </w:r>
      <w:r w:rsidR="00E33789">
        <w:rPr>
          <w:rFonts w:ascii="Times New Roman" w:hAnsi="Times New Roman" w:cs="Times New Roman"/>
          <w:color w:val="2A2A2A"/>
          <w:sz w:val="24"/>
          <w:szCs w:val="24"/>
          <w:shd w:val="clear" w:color="auto" w:fill="FFFFFF"/>
        </w:rPr>
        <w:t xml:space="preserve"> himself</w:t>
      </w:r>
      <w:r>
        <w:rPr>
          <w:rFonts w:ascii="Times New Roman" w:hAnsi="Times New Roman" w:cs="Times New Roman"/>
          <w:color w:val="2A2A2A"/>
          <w:sz w:val="24"/>
          <w:szCs w:val="24"/>
          <w:shd w:val="clear" w:color="auto" w:fill="FFFFFF"/>
        </w:rPr>
        <w:t xml:space="preserve"> the madness and instability of the tragic heroine and Lady Macbeth, the tragic hero of the first half of the play, is depreciated and removed from the narrative. </w:t>
      </w:r>
      <w:bookmarkStart w:id="26" w:name="_Hlk98015541"/>
      <w:r w:rsidRPr="00255D6D">
        <w:rPr>
          <w:rFonts w:ascii="Times New Roman" w:hAnsi="Times New Roman" w:cs="Times New Roman"/>
          <w:color w:val="2A2A2A"/>
          <w:sz w:val="24"/>
          <w:szCs w:val="24"/>
          <w:shd w:val="clear" w:color="auto" w:fill="FFFFFF"/>
        </w:rPr>
        <w:t xml:space="preserve">By comparing </w:t>
      </w:r>
      <w:r w:rsidRPr="00255D6D">
        <w:rPr>
          <w:rFonts w:ascii="Times New Roman" w:hAnsi="Times New Roman" w:cs="Times New Roman"/>
          <w:i/>
          <w:iCs/>
          <w:color w:val="2A2A2A"/>
          <w:sz w:val="24"/>
          <w:szCs w:val="24"/>
          <w:shd w:val="clear" w:color="auto" w:fill="FFFFFF"/>
        </w:rPr>
        <w:t>Macbeth</w:t>
      </w:r>
      <w:r w:rsidRPr="00255D6D">
        <w:rPr>
          <w:rFonts w:ascii="Times New Roman" w:hAnsi="Times New Roman" w:cs="Times New Roman"/>
          <w:color w:val="2A2A2A"/>
          <w:sz w:val="24"/>
          <w:szCs w:val="24"/>
          <w:shd w:val="clear" w:color="auto" w:fill="FFFFFF"/>
        </w:rPr>
        <w:t xml:space="preserve"> with popular Greek tragedies, we can uncover how this reversal functions </w:t>
      </w:r>
      <w:r>
        <w:rPr>
          <w:rFonts w:ascii="Times New Roman" w:hAnsi="Times New Roman" w:cs="Times New Roman"/>
          <w:color w:val="2A2A2A"/>
          <w:sz w:val="24"/>
          <w:szCs w:val="24"/>
          <w:shd w:val="clear" w:color="auto" w:fill="FFFFFF"/>
        </w:rPr>
        <w:t>with</w:t>
      </w:r>
      <w:r w:rsidRPr="00255D6D">
        <w:rPr>
          <w:rFonts w:ascii="Times New Roman" w:hAnsi="Times New Roman" w:cs="Times New Roman"/>
          <w:color w:val="2A2A2A"/>
          <w:sz w:val="24"/>
          <w:szCs w:val="24"/>
          <w:shd w:val="clear" w:color="auto" w:fill="FFFFFF"/>
        </w:rPr>
        <w:t>in the text.</w:t>
      </w:r>
      <w:r>
        <w:rPr>
          <w:rFonts w:ascii="Times New Roman" w:hAnsi="Times New Roman" w:cs="Times New Roman"/>
          <w:color w:val="2A2A2A"/>
          <w:sz w:val="24"/>
          <w:szCs w:val="24"/>
          <w:shd w:val="clear" w:color="auto" w:fill="FFFFFF"/>
        </w:rPr>
        <w:t xml:space="preserve"> </w:t>
      </w:r>
      <w:bookmarkEnd w:id="26"/>
    </w:p>
    <w:p w14:paraId="5191C7D5" w14:textId="0CE36177" w:rsidR="007E719F" w:rsidRPr="00CA67B0" w:rsidRDefault="007E719F" w:rsidP="007E719F">
      <w:pPr>
        <w:widowControl w:val="0"/>
        <w:spacing w:after="0" w:line="480" w:lineRule="auto"/>
        <w:ind w:firstLine="720"/>
        <w:rPr>
          <w:rFonts w:ascii="Times New Roman" w:hAnsi="Times New Roman" w:cs="Times New Roman"/>
          <w:color w:val="2A2A2A"/>
          <w:sz w:val="24"/>
          <w:szCs w:val="24"/>
          <w:shd w:val="clear" w:color="auto" w:fill="FFFFFF"/>
        </w:rPr>
      </w:pPr>
      <w:r>
        <w:rPr>
          <w:rFonts w:ascii="Times New Roman" w:hAnsi="Times New Roman" w:cs="Times New Roman"/>
          <w:sz w:val="24"/>
          <w:szCs w:val="24"/>
        </w:rPr>
        <w:t xml:space="preserve">First performed around 431 BC, Euripides’ </w:t>
      </w:r>
      <w:r w:rsidRPr="002374FF">
        <w:rPr>
          <w:rFonts w:ascii="Times New Roman" w:hAnsi="Times New Roman" w:cs="Times New Roman"/>
          <w:sz w:val="24"/>
          <w:szCs w:val="24"/>
        </w:rPr>
        <w:t xml:space="preserve">Greek tragedy </w:t>
      </w:r>
      <w:r w:rsidRPr="002374FF">
        <w:rPr>
          <w:rFonts w:ascii="Times New Roman" w:hAnsi="Times New Roman" w:cs="Times New Roman"/>
          <w:i/>
          <w:iCs/>
          <w:sz w:val="24"/>
          <w:szCs w:val="24"/>
        </w:rPr>
        <w:t xml:space="preserve">Medea </w:t>
      </w:r>
      <w:r w:rsidRPr="002374FF">
        <w:rPr>
          <w:rFonts w:ascii="Times New Roman" w:hAnsi="Times New Roman" w:cs="Times New Roman"/>
          <w:sz w:val="24"/>
          <w:szCs w:val="24"/>
        </w:rPr>
        <w:t xml:space="preserve">demonstrates how the tragic </w:t>
      </w:r>
      <w:proofErr w:type="gramStart"/>
      <w:r w:rsidRPr="002374FF">
        <w:rPr>
          <w:rFonts w:ascii="Times New Roman" w:hAnsi="Times New Roman" w:cs="Times New Roman"/>
          <w:sz w:val="24"/>
          <w:szCs w:val="24"/>
        </w:rPr>
        <w:t>heroine</w:t>
      </w:r>
      <w:proofErr w:type="gramEnd"/>
      <w:r w:rsidRPr="002374FF">
        <w:rPr>
          <w:rFonts w:ascii="Times New Roman" w:hAnsi="Times New Roman" w:cs="Times New Roman"/>
          <w:sz w:val="24"/>
          <w:szCs w:val="24"/>
        </w:rPr>
        <w:t xml:space="preserve"> functioned in Greek drama</w:t>
      </w:r>
      <w:r>
        <w:rPr>
          <w:rFonts w:ascii="Times New Roman" w:hAnsi="Times New Roman" w:cs="Times New Roman"/>
          <w:sz w:val="24"/>
          <w:szCs w:val="24"/>
        </w:rPr>
        <w:t xml:space="preserve"> and provides important sociological and cultural information on the perception of women. </w:t>
      </w:r>
      <w:r>
        <w:rPr>
          <w:rFonts w:ascii="Times New Roman" w:hAnsi="Times New Roman" w:cs="Times New Roman"/>
          <w:i/>
          <w:iCs/>
          <w:sz w:val="24"/>
          <w:szCs w:val="24"/>
        </w:rPr>
        <w:t xml:space="preserve">Medea </w:t>
      </w:r>
      <w:r>
        <w:rPr>
          <w:rFonts w:ascii="Times New Roman" w:hAnsi="Times New Roman" w:cs="Times New Roman"/>
          <w:sz w:val="24"/>
          <w:szCs w:val="24"/>
        </w:rPr>
        <w:t>sympathizes with women’s role in society, as Medea is ‘Euripides’ most powerful character, with so much against her: being a woman, a foreigner, and a witch.’</w:t>
      </w:r>
      <w:r>
        <w:rPr>
          <w:rStyle w:val="FootnoteReference"/>
          <w:rFonts w:ascii="Times New Roman" w:hAnsi="Times New Roman" w:cs="Times New Roman"/>
          <w:sz w:val="24"/>
          <w:szCs w:val="24"/>
        </w:rPr>
        <w:footnoteReference w:id="145"/>
      </w:r>
      <w:r>
        <w:rPr>
          <w:rFonts w:ascii="Times New Roman" w:hAnsi="Times New Roman" w:cs="Times New Roman"/>
          <w:sz w:val="24"/>
          <w:szCs w:val="24"/>
        </w:rPr>
        <w:t xml:space="preserve"> However, </w:t>
      </w:r>
      <w:r>
        <w:rPr>
          <w:rFonts w:ascii="Times New Roman" w:hAnsi="Times New Roman" w:cs="Times New Roman"/>
          <w:i/>
          <w:iCs/>
          <w:sz w:val="24"/>
          <w:szCs w:val="24"/>
        </w:rPr>
        <w:t xml:space="preserve">Medea </w:t>
      </w:r>
      <w:r>
        <w:rPr>
          <w:rFonts w:ascii="Times New Roman" w:hAnsi="Times New Roman" w:cs="Times New Roman"/>
          <w:sz w:val="24"/>
          <w:szCs w:val="24"/>
        </w:rPr>
        <w:t>also demonstrates exactly what Foley meant with the argument that</w:t>
      </w:r>
      <w:r>
        <w:rPr>
          <w:rFonts w:ascii="Times New Roman" w:hAnsi="Times New Roman" w:cs="Times New Roman"/>
          <w:color w:val="2A2A2A"/>
          <w:sz w:val="24"/>
          <w:szCs w:val="24"/>
          <w:shd w:val="clear" w:color="auto" w:fill="FFFFFF"/>
        </w:rPr>
        <w:t xml:space="preserve"> women in Greek tragedy are ‘designed not only by but for men’</w:t>
      </w:r>
      <w:r>
        <w:rPr>
          <w:rStyle w:val="FootnoteReference"/>
          <w:rFonts w:ascii="Times New Roman" w:hAnsi="Times New Roman" w:cs="Times New Roman"/>
          <w:color w:val="2A2A2A"/>
          <w:sz w:val="24"/>
          <w:szCs w:val="24"/>
          <w:shd w:val="clear" w:color="auto" w:fill="FFFFFF"/>
        </w:rPr>
        <w:footnoteReference w:id="146"/>
      </w:r>
      <w:r>
        <w:rPr>
          <w:rFonts w:ascii="Times New Roman" w:hAnsi="Times New Roman" w:cs="Times New Roman"/>
          <w:color w:val="2A2A2A"/>
          <w:sz w:val="24"/>
          <w:szCs w:val="24"/>
          <w:shd w:val="clear" w:color="auto" w:fill="FFFFFF"/>
        </w:rPr>
        <w:t xml:space="preserve"> as Medea </w:t>
      </w:r>
      <w:proofErr w:type="gramStart"/>
      <w:r>
        <w:rPr>
          <w:rFonts w:ascii="Times New Roman" w:hAnsi="Times New Roman" w:cs="Times New Roman"/>
          <w:color w:val="2A2A2A"/>
          <w:sz w:val="24"/>
          <w:szCs w:val="24"/>
          <w:shd w:val="clear" w:color="auto" w:fill="FFFFFF"/>
        </w:rPr>
        <w:t>is undoubtedly written</w:t>
      </w:r>
      <w:proofErr w:type="gramEnd"/>
      <w:r>
        <w:rPr>
          <w:rFonts w:ascii="Times New Roman" w:hAnsi="Times New Roman" w:cs="Times New Roman"/>
          <w:color w:val="2A2A2A"/>
          <w:sz w:val="24"/>
          <w:szCs w:val="24"/>
          <w:shd w:val="clear" w:color="auto" w:fill="FFFFFF"/>
        </w:rPr>
        <w:t xml:space="preserve"> as an example of why women should not veer from the feminine </w:t>
      </w:r>
      <w:r w:rsidR="000829F1">
        <w:rPr>
          <w:rFonts w:ascii="Times New Roman" w:hAnsi="Times New Roman" w:cs="Times New Roman"/>
          <w:color w:val="2A2A2A"/>
          <w:sz w:val="24"/>
          <w:szCs w:val="24"/>
          <w:shd w:val="clear" w:color="auto" w:fill="FFFFFF"/>
        </w:rPr>
        <w:t>prescription</w:t>
      </w:r>
      <w:r>
        <w:rPr>
          <w:rFonts w:ascii="Times New Roman" w:hAnsi="Times New Roman" w:cs="Times New Roman"/>
          <w:color w:val="2A2A2A"/>
          <w:sz w:val="24"/>
          <w:szCs w:val="24"/>
          <w:shd w:val="clear" w:color="auto" w:fill="FFFFFF"/>
        </w:rPr>
        <w:t xml:space="preserve">. </w:t>
      </w:r>
      <w:r w:rsidRPr="00717C02">
        <w:rPr>
          <w:rFonts w:ascii="Times New Roman" w:hAnsi="Times New Roman" w:cs="Times New Roman"/>
          <w:sz w:val="24"/>
          <w:szCs w:val="24"/>
        </w:rPr>
        <w:t xml:space="preserve">Cairns writes that ‘One of the most striking features of Euripides’ play, in terms of the emotions it portrays and elicits, is the extent to which the emotions in question are </w:t>
      </w:r>
      <w:r>
        <w:rPr>
          <w:rFonts w:ascii="Times New Roman" w:hAnsi="Times New Roman" w:cs="Times New Roman"/>
          <w:sz w:val="24"/>
          <w:szCs w:val="24"/>
        </w:rPr>
        <w:t>e</w:t>
      </w:r>
      <w:r w:rsidRPr="00717C02">
        <w:rPr>
          <w:rFonts w:ascii="Times New Roman" w:hAnsi="Times New Roman" w:cs="Times New Roman"/>
          <w:sz w:val="24"/>
          <w:szCs w:val="24"/>
        </w:rPr>
        <w:t>motions</w:t>
      </w:r>
      <w:r>
        <w:rPr>
          <w:rFonts w:ascii="Times New Roman" w:hAnsi="Times New Roman" w:cs="Times New Roman"/>
          <w:sz w:val="24"/>
          <w:szCs w:val="24"/>
        </w:rPr>
        <w:t xml:space="preserve"> </w:t>
      </w:r>
      <w:r w:rsidRPr="00717C02">
        <w:rPr>
          <w:rFonts w:ascii="Times New Roman" w:hAnsi="Times New Roman" w:cs="Times New Roman"/>
          <w:sz w:val="24"/>
          <w:szCs w:val="24"/>
        </w:rPr>
        <w:t>about</w:t>
      </w:r>
      <w:r>
        <w:rPr>
          <w:rFonts w:ascii="Times New Roman" w:hAnsi="Times New Roman" w:cs="Times New Roman"/>
          <w:sz w:val="24"/>
          <w:szCs w:val="24"/>
        </w:rPr>
        <w:t xml:space="preserve"> </w:t>
      </w:r>
      <w:r w:rsidRPr="00717C02">
        <w:rPr>
          <w:rFonts w:ascii="Times New Roman" w:hAnsi="Times New Roman" w:cs="Times New Roman"/>
          <w:sz w:val="24"/>
          <w:szCs w:val="24"/>
        </w:rPr>
        <w:t>emotions.’</w:t>
      </w:r>
      <w:r>
        <w:rPr>
          <w:rStyle w:val="FootnoteReference"/>
          <w:rFonts w:ascii="Times New Roman" w:hAnsi="Times New Roman" w:cs="Times New Roman"/>
          <w:color w:val="333333"/>
          <w:sz w:val="24"/>
          <w:szCs w:val="24"/>
          <w:shd w:val="clear" w:color="auto" w:fill="FFFFFF"/>
        </w:rPr>
        <w:footnoteReference w:id="147"/>
      </w:r>
      <w:r>
        <w:rPr>
          <w:rFonts w:ascii="Times New Roman" w:hAnsi="Times New Roman" w:cs="Times New Roman"/>
          <w:color w:val="333333"/>
          <w:sz w:val="24"/>
          <w:szCs w:val="24"/>
          <w:shd w:val="clear" w:color="auto" w:fill="FFFFFF"/>
        </w:rPr>
        <w:t xml:space="preserve"> Euripides manages to create a character that inspires sympathy from the audience and the Chorus. At the beginning of the play, Medea is heartbroken and daunted by the slight that has been done to her by Jason, </w:t>
      </w:r>
      <w:proofErr w:type="gramStart"/>
      <w:r>
        <w:rPr>
          <w:rFonts w:ascii="Times New Roman" w:hAnsi="Times New Roman" w:cs="Times New Roman"/>
          <w:color w:val="333333"/>
          <w:sz w:val="24"/>
          <w:szCs w:val="24"/>
          <w:shd w:val="clear" w:color="auto" w:fill="FFFFFF"/>
        </w:rPr>
        <w:t>seemingly inconsolable</w:t>
      </w:r>
      <w:proofErr w:type="gramEnd"/>
      <w:r>
        <w:rPr>
          <w:rFonts w:ascii="Times New Roman" w:hAnsi="Times New Roman" w:cs="Times New Roman"/>
          <w:color w:val="333333"/>
          <w:sz w:val="24"/>
          <w:szCs w:val="24"/>
          <w:shd w:val="clear" w:color="auto" w:fill="FFFFFF"/>
        </w:rPr>
        <w:t xml:space="preserve"> in her grief, raging at what it means to be a woman. Instead of accepting her fate, Medea does what the most tragic </w:t>
      </w:r>
      <w:proofErr w:type="gramStart"/>
      <w:r>
        <w:rPr>
          <w:rFonts w:ascii="Times New Roman" w:hAnsi="Times New Roman" w:cs="Times New Roman"/>
          <w:color w:val="333333"/>
          <w:sz w:val="24"/>
          <w:szCs w:val="24"/>
          <w:shd w:val="clear" w:color="auto" w:fill="FFFFFF"/>
        </w:rPr>
        <w:t>heroines</w:t>
      </w:r>
      <w:proofErr w:type="gramEnd"/>
      <w:r>
        <w:rPr>
          <w:rFonts w:ascii="Times New Roman" w:hAnsi="Times New Roman" w:cs="Times New Roman"/>
          <w:color w:val="333333"/>
          <w:sz w:val="24"/>
          <w:szCs w:val="24"/>
          <w:shd w:val="clear" w:color="auto" w:fill="FFFFFF"/>
        </w:rPr>
        <w:t xml:space="preserve"> do; she deviates in favor of her own self-interest, creating a shocking descent into the tragic narrative due to her obsession with revenge. Like Medea, Macbeth also deviates to the path of his own self-interests. </w:t>
      </w:r>
    </w:p>
    <w:p w14:paraId="60AC1C0E" w14:textId="77777777" w:rsidR="007E719F" w:rsidRDefault="007E719F" w:rsidP="007E719F">
      <w:pPr>
        <w:widowControl w:val="0"/>
        <w:spacing w:after="0" w:line="480" w:lineRule="auto"/>
        <w:ind w:firstLine="72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The necessary concealment to </w:t>
      </w:r>
      <w:proofErr w:type="gramStart"/>
      <w:r>
        <w:rPr>
          <w:rFonts w:ascii="Times New Roman" w:hAnsi="Times New Roman" w:cs="Times New Roman"/>
          <w:color w:val="333333"/>
          <w:sz w:val="24"/>
          <w:szCs w:val="24"/>
          <w:shd w:val="clear" w:color="auto" w:fill="FFFFFF"/>
        </w:rPr>
        <w:t>carry out</w:t>
      </w:r>
      <w:proofErr w:type="gramEnd"/>
      <w:r>
        <w:rPr>
          <w:rFonts w:ascii="Times New Roman" w:hAnsi="Times New Roman" w:cs="Times New Roman"/>
          <w:color w:val="333333"/>
          <w:sz w:val="24"/>
          <w:szCs w:val="24"/>
          <w:shd w:val="clear" w:color="auto" w:fill="FFFFFF"/>
        </w:rPr>
        <w:t xml:space="preserve"> the crimes that condemn a tragic heroine is </w:t>
      </w:r>
      <w:r>
        <w:rPr>
          <w:rFonts w:ascii="Times New Roman" w:hAnsi="Times New Roman" w:cs="Times New Roman"/>
          <w:color w:val="333333"/>
          <w:sz w:val="24"/>
          <w:szCs w:val="24"/>
          <w:shd w:val="clear" w:color="auto" w:fill="FFFFFF"/>
        </w:rPr>
        <w:lastRenderedPageBreak/>
        <w:t xml:space="preserve">visible in </w:t>
      </w:r>
      <w:r>
        <w:rPr>
          <w:rFonts w:ascii="Times New Roman" w:hAnsi="Times New Roman" w:cs="Times New Roman"/>
          <w:i/>
          <w:iCs/>
          <w:color w:val="333333"/>
          <w:sz w:val="24"/>
          <w:szCs w:val="24"/>
          <w:shd w:val="clear" w:color="auto" w:fill="FFFFFF"/>
        </w:rPr>
        <w:t xml:space="preserve">Medea </w:t>
      </w:r>
      <w:r>
        <w:rPr>
          <w:rFonts w:ascii="Times New Roman" w:hAnsi="Times New Roman" w:cs="Times New Roman"/>
          <w:color w:val="333333"/>
          <w:sz w:val="24"/>
          <w:szCs w:val="24"/>
          <w:shd w:val="clear" w:color="auto" w:fill="FFFFFF"/>
        </w:rPr>
        <w:t xml:space="preserve">and </w:t>
      </w:r>
      <w:r>
        <w:rPr>
          <w:rFonts w:ascii="Times New Roman" w:hAnsi="Times New Roman" w:cs="Times New Roman"/>
          <w:i/>
          <w:iCs/>
          <w:color w:val="333333"/>
          <w:sz w:val="24"/>
          <w:szCs w:val="24"/>
          <w:shd w:val="clear" w:color="auto" w:fill="FFFFFF"/>
        </w:rPr>
        <w:t xml:space="preserve">Macbeth. </w:t>
      </w:r>
      <w:r>
        <w:rPr>
          <w:rFonts w:ascii="Times New Roman" w:hAnsi="Times New Roman" w:cs="Times New Roman"/>
          <w:sz w:val="24"/>
          <w:szCs w:val="24"/>
        </w:rPr>
        <w:t xml:space="preserve">Cairns writes that </w:t>
      </w:r>
      <w:r w:rsidRPr="002374FF">
        <w:rPr>
          <w:rFonts w:ascii="Times New Roman" w:hAnsi="Times New Roman" w:cs="Times New Roman"/>
          <w:sz w:val="24"/>
          <w:szCs w:val="24"/>
        </w:rPr>
        <w:t>‘</w:t>
      </w:r>
      <w:r w:rsidRPr="002374FF">
        <w:rPr>
          <w:rFonts w:ascii="Times New Roman" w:hAnsi="Times New Roman" w:cs="Times New Roman"/>
          <w:color w:val="333333"/>
          <w:sz w:val="24"/>
          <w:szCs w:val="24"/>
          <w:shd w:val="clear" w:color="auto" w:fill="FFFFFF"/>
        </w:rPr>
        <w:t>Medea in this play regularly confounds the expectations of other characters and creates scenarios which lead them to believe that her motives are other than they really are.’</w:t>
      </w:r>
      <w:r>
        <w:rPr>
          <w:rStyle w:val="FootnoteReference"/>
          <w:rFonts w:ascii="Times New Roman" w:hAnsi="Times New Roman" w:cs="Times New Roman"/>
          <w:color w:val="333333"/>
          <w:sz w:val="24"/>
          <w:szCs w:val="24"/>
          <w:shd w:val="clear" w:color="auto" w:fill="FFFFFF"/>
        </w:rPr>
        <w:footnoteReference w:id="148"/>
      </w:r>
      <w:r>
        <w:rPr>
          <w:rFonts w:ascii="Times New Roman" w:hAnsi="Times New Roman" w:cs="Times New Roman"/>
          <w:color w:val="333333"/>
          <w:sz w:val="24"/>
          <w:szCs w:val="24"/>
          <w:shd w:val="clear" w:color="auto" w:fill="FFFFFF"/>
        </w:rPr>
        <w:t xml:space="preserve"> </w:t>
      </w:r>
      <w:r w:rsidRPr="002374FF">
        <w:rPr>
          <w:rFonts w:ascii="Times New Roman" w:hAnsi="Times New Roman" w:cs="Times New Roman"/>
          <w:color w:val="333333"/>
          <w:sz w:val="24"/>
          <w:szCs w:val="24"/>
          <w:shd w:val="clear" w:color="auto" w:fill="FFFFFF"/>
        </w:rPr>
        <w:t>Medea is only powerful because of her ability to</w:t>
      </w:r>
      <w:r>
        <w:rPr>
          <w:rFonts w:ascii="Times New Roman" w:hAnsi="Times New Roman" w:cs="Times New Roman"/>
          <w:color w:val="333333"/>
          <w:sz w:val="24"/>
          <w:szCs w:val="24"/>
          <w:shd w:val="clear" w:color="auto" w:fill="FFFFFF"/>
        </w:rPr>
        <w:t xml:space="preserve"> portray herself as something other than she is;</w:t>
      </w:r>
      <w:r w:rsidRPr="002374FF">
        <w:rPr>
          <w:rFonts w:ascii="Times New Roman" w:hAnsi="Times New Roman" w:cs="Times New Roman"/>
          <w:color w:val="333333"/>
          <w:sz w:val="24"/>
          <w:szCs w:val="24"/>
          <w:shd w:val="clear" w:color="auto" w:fill="FFFFFF"/>
        </w:rPr>
        <w:t xml:space="preserve"> to conceal her </w:t>
      </w:r>
      <w:r>
        <w:rPr>
          <w:rFonts w:ascii="Times New Roman" w:hAnsi="Times New Roman" w:cs="Times New Roman"/>
          <w:color w:val="333333"/>
          <w:sz w:val="24"/>
          <w:szCs w:val="24"/>
          <w:shd w:val="clear" w:color="auto" w:fill="FFFFFF"/>
        </w:rPr>
        <w:t xml:space="preserve">motives and </w:t>
      </w:r>
      <w:r w:rsidRPr="002374FF">
        <w:rPr>
          <w:rFonts w:ascii="Times New Roman" w:hAnsi="Times New Roman" w:cs="Times New Roman"/>
          <w:color w:val="333333"/>
          <w:sz w:val="24"/>
          <w:szCs w:val="24"/>
          <w:shd w:val="clear" w:color="auto" w:fill="FFFFFF"/>
        </w:rPr>
        <w:t>inevitable madness from other characters. Similarly to Medea, Macbeth hides his motives from others within the play</w:t>
      </w:r>
      <w:r>
        <w:rPr>
          <w:rFonts w:ascii="Times New Roman" w:hAnsi="Times New Roman" w:cs="Times New Roman"/>
          <w:color w:val="333333"/>
          <w:sz w:val="24"/>
          <w:szCs w:val="24"/>
          <w:shd w:val="clear" w:color="auto" w:fill="FFFFFF"/>
        </w:rPr>
        <w:t xml:space="preserve"> for if he </w:t>
      </w:r>
      <w:r w:rsidRPr="002374FF">
        <w:rPr>
          <w:rFonts w:ascii="Times New Roman" w:hAnsi="Times New Roman" w:cs="Times New Roman"/>
          <w:color w:val="333333"/>
          <w:sz w:val="24"/>
          <w:szCs w:val="24"/>
          <w:shd w:val="clear" w:color="auto" w:fill="FFFFFF"/>
        </w:rPr>
        <w:t xml:space="preserve">admits </w:t>
      </w:r>
      <w:r>
        <w:rPr>
          <w:rFonts w:ascii="Times New Roman" w:hAnsi="Times New Roman" w:cs="Times New Roman"/>
          <w:color w:val="333333"/>
          <w:sz w:val="24"/>
          <w:szCs w:val="24"/>
          <w:shd w:val="clear" w:color="auto" w:fill="FFFFFF"/>
        </w:rPr>
        <w:t>the</w:t>
      </w:r>
      <w:r w:rsidRPr="002374FF">
        <w:rPr>
          <w:rFonts w:ascii="Times New Roman" w:hAnsi="Times New Roman" w:cs="Times New Roman"/>
          <w:color w:val="333333"/>
          <w:sz w:val="24"/>
          <w:szCs w:val="24"/>
          <w:shd w:val="clear" w:color="auto" w:fill="FFFFFF"/>
        </w:rPr>
        <w:t xml:space="preserve"> violent crimes</w:t>
      </w:r>
      <w:r>
        <w:rPr>
          <w:rFonts w:ascii="Times New Roman" w:hAnsi="Times New Roman" w:cs="Times New Roman"/>
          <w:color w:val="333333"/>
          <w:sz w:val="24"/>
          <w:szCs w:val="24"/>
          <w:shd w:val="clear" w:color="auto" w:fill="FFFFFF"/>
        </w:rPr>
        <w:t xml:space="preserve"> he has committed, </w:t>
      </w:r>
      <w:r w:rsidRPr="002374FF">
        <w:rPr>
          <w:rFonts w:ascii="Times New Roman" w:hAnsi="Times New Roman" w:cs="Times New Roman"/>
          <w:color w:val="333333"/>
          <w:sz w:val="24"/>
          <w:szCs w:val="24"/>
          <w:shd w:val="clear" w:color="auto" w:fill="FFFFFF"/>
        </w:rPr>
        <w:t xml:space="preserve">he will lose his power and forfeit his role within the narrative. </w:t>
      </w:r>
      <w:r>
        <w:rPr>
          <w:rFonts w:ascii="Times New Roman" w:hAnsi="Times New Roman" w:cs="Times New Roman"/>
          <w:color w:val="333333"/>
          <w:sz w:val="24"/>
          <w:szCs w:val="24"/>
          <w:shd w:val="clear" w:color="auto" w:fill="FFFFFF"/>
        </w:rPr>
        <w:t xml:space="preserve">In the beginning of the play, Macbeth’s intentions </w:t>
      </w:r>
      <w:proofErr w:type="gramStart"/>
      <w:r>
        <w:rPr>
          <w:rFonts w:ascii="Times New Roman" w:hAnsi="Times New Roman" w:cs="Times New Roman"/>
          <w:color w:val="333333"/>
          <w:sz w:val="24"/>
          <w:szCs w:val="24"/>
          <w:shd w:val="clear" w:color="auto" w:fill="FFFFFF"/>
        </w:rPr>
        <w:t>are only shared</w:t>
      </w:r>
      <w:proofErr w:type="gramEnd"/>
      <w:r>
        <w:rPr>
          <w:rFonts w:ascii="Times New Roman" w:hAnsi="Times New Roman" w:cs="Times New Roman"/>
          <w:color w:val="333333"/>
          <w:sz w:val="24"/>
          <w:szCs w:val="24"/>
          <w:shd w:val="clear" w:color="auto" w:fill="FFFFFF"/>
        </w:rPr>
        <w:t xml:space="preserve"> with Lady Macbeth, emphasizing the significance of the couple’s shared masculine identity. However, after the murder of King Duncan, Macbeth begins to </w:t>
      </w:r>
      <w:r w:rsidRPr="002374FF">
        <w:rPr>
          <w:rFonts w:ascii="Times New Roman" w:hAnsi="Times New Roman" w:cs="Times New Roman"/>
          <w:color w:val="333333"/>
          <w:sz w:val="24"/>
          <w:szCs w:val="24"/>
          <w:shd w:val="clear" w:color="auto" w:fill="FFFFFF"/>
        </w:rPr>
        <w:t xml:space="preserve">conceal </w:t>
      </w:r>
      <w:r>
        <w:rPr>
          <w:rFonts w:ascii="Times New Roman" w:hAnsi="Times New Roman" w:cs="Times New Roman"/>
          <w:color w:val="333333"/>
          <w:sz w:val="24"/>
          <w:szCs w:val="24"/>
          <w:shd w:val="clear" w:color="auto" w:fill="FFFFFF"/>
        </w:rPr>
        <w:t>his actions</w:t>
      </w:r>
      <w:r w:rsidRPr="002374FF">
        <w:rPr>
          <w:rFonts w:ascii="Times New Roman" w:hAnsi="Times New Roman" w:cs="Times New Roman"/>
          <w:color w:val="333333"/>
          <w:sz w:val="24"/>
          <w:szCs w:val="24"/>
          <w:shd w:val="clear" w:color="auto" w:fill="FFFFFF"/>
        </w:rPr>
        <w:t xml:space="preserve"> from Lady Macbeth</w:t>
      </w:r>
      <w:r>
        <w:rPr>
          <w:rFonts w:ascii="Times New Roman" w:hAnsi="Times New Roman" w:cs="Times New Roman"/>
          <w:color w:val="333333"/>
          <w:sz w:val="24"/>
          <w:szCs w:val="24"/>
          <w:shd w:val="clear" w:color="auto" w:fill="FFFFFF"/>
        </w:rPr>
        <w:t xml:space="preserve"> as well</w:t>
      </w:r>
      <w:r w:rsidRPr="002374FF">
        <w:rPr>
          <w:rFonts w:ascii="Times New Roman" w:hAnsi="Times New Roman" w:cs="Times New Roman"/>
          <w:color w:val="333333"/>
          <w:sz w:val="24"/>
          <w:szCs w:val="24"/>
          <w:shd w:val="clear" w:color="auto" w:fill="FFFFFF"/>
        </w:rPr>
        <w:t xml:space="preserve">, the established masculine force of the play. </w:t>
      </w:r>
      <w:r>
        <w:rPr>
          <w:rFonts w:ascii="Times New Roman" w:hAnsi="Times New Roman" w:cs="Times New Roman"/>
          <w:color w:val="333333"/>
          <w:sz w:val="24"/>
          <w:szCs w:val="24"/>
          <w:shd w:val="clear" w:color="auto" w:fill="FFFFFF"/>
        </w:rPr>
        <w:t xml:space="preserve">In Act 3, Scene 1 Macbeth sends Lady Macbeth and others out of the room </w:t>
      </w:r>
      <w:r w:rsidRPr="00FF3F29">
        <w:rPr>
          <w:rFonts w:ascii="Times New Roman" w:hAnsi="Times New Roman" w:cs="Times New Roman"/>
          <w:color w:val="333333"/>
          <w:sz w:val="24"/>
          <w:szCs w:val="24"/>
          <w:shd w:val="clear" w:color="auto" w:fill="FFFFFF"/>
        </w:rPr>
        <w:t>with</w:t>
      </w:r>
      <w:r>
        <w:rPr>
          <w:rFonts w:ascii="Times New Roman" w:hAnsi="Times New Roman" w:cs="Times New Roman"/>
          <w:color w:val="333333"/>
          <w:sz w:val="24"/>
          <w:szCs w:val="24"/>
          <w:shd w:val="clear" w:color="auto" w:fill="FFFFFF"/>
        </w:rPr>
        <w:t xml:space="preserve"> ‘God be with you!’</w:t>
      </w:r>
      <w:r>
        <w:rPr>
          <w:rStyle w:val="FootnoteReference"/>
          <w:rFonts w:ascii="Times New Roman" w:hAnsi="Times New Roman" w:cs="Times New Roman"/>
          <w:color w:val="333333"/>
          <w:sz w:val="24"/>
          <w:szCs w:val="24"/>
          <w:shd w:val="clear" w:color="auto" w:fill="FFFFFF"/>
        </w:rPr>
        <w:footnoteReference w:id="149"/>
      </w:r>
      <w:r>
        <w:rPr>
          <w:rFonts w:ascii="Times New Roman" w:hAnsi="Times New Roman" w:cs="Times New Roman"/>
          <w:color w:val="333333"/>
          <w:sz w:val="24"/>
          <w:szCs w:val="24"/>
          <w:shd w:val="clear" w:color="auto" w:fill="FFFFFF"/>
        </w:rPr>
        <w:t xml:space="preserve"> to plot the murder of Banquo, whose heirs the Three Sisters prophesied would take the throne. When Lady Macbeth questions Macbeth, he is unable to deny her inquiry, warning her that ‘We have scotch’d the snake, not kill’d it’</w:t>
      </w:r>
      <w:r>
        <w:rPr>
          <w:rStyle w:val="FootnoteReference"/>
          <w:rFonts w:ascii="Times New Roman" w:hAnsi="Times New Roman" w:cs="Times New Roman"/>
          <w:color w:val="333333"/>
          <w:sz w:val="24"/>
          <w:szCs w:val="24"/>
          <w:shd w:val="clear" w:color="auto" w:fill="FFFFFF"/>
        </w:rPr>
        <w:footnoteReference w:id="150"/>
      </w:r>
      <w:r>
        <w:rPr>
          <w:rFonts w:ascii="Times New Roman" w:hAnsi="Times New Roman" w:cs="Times New Roman"/>
          <w:color w:val="333333"/>
          <w:sz w:val="24"/>
          <w:szCs w:val="24"/>
          <w:shd w:val="clear" w:color="auto" w:fill="FFFFFF"/>
        </w:rPr>
        <w:t xml:space="preserve"> and when she orders him to leave those thoughts behind, Macbeth confesses ‘O, full of scorpions is my mind, dear wife’</w:t>
      </w:r>
      <w:r>
        <w:rPr>
          <w:rStyle w:val="FootnoteReference"/>
          <w:rFonts w:ascii="Times New Roman" w:hAnsi="Times New Roman" w:cs="Times New Roman"/>
          <w:color w:val="333333"/>
          <w:sz w:val="24"/>
          <w:szCs w:val="24"/>
          <w:shd w:val="clear" w:color="auto" w:fill="FFFFFF"/>
        </w:rPr>
        <w:footnoteReference w:id="151"/>
      </w:r>
      <w:r>
        <w:rPr>
          <w:rFonts w:ascii="Times New Roman" w:hAnsi="Times New Roman" w:cs="Times New Roman"/>
          <w:color w:val="333333"/>
          <w:sz w:val="24"/>
          <w:szCs w:val="24"/>
          <w:shd w:val="clear" w:color="auto" w:fill="FFFFFF"/>
        </w:rPr>
        <w:t xml:space="preserve"> and tells her </w:t>
      </w:r>
      <w:proofErr w:type="gramStart"/>
      <w:r>
        <w:rPr>
          <w:rFonts w:ascii="Times New Roman" w:hAnsi="Times New Roman" w:cs="Times New Roman"/>
          <w:color w:val="333333"/>
          <w:sz w:val="24"/>
          <w:szCs w:val="24"/>
          <w:shd w:val="clear" w:color="auto" w:fill="FFFFFF"/>
        </w:rPr>
        <w:t>‘a</w:t>
      </w:r>
      <w:proofErr w:type="gramEnd"/>
      <w:r>
        <w:rPr>
          <w:rFonts w:ascii="Times New Roman" w:hAnsi="Times New Roman" w:cs="Times New Roman"/>
          <w:color w:val="333333"/>
          <w:sz w:val="24"/>
          <w:szCs w:val="24"/>
          <w:shd w:val="clear" w:color="auto" w:fill="FFFFFF"/>
        </w:rPr>
        <w:t xml:space="preserve"> deed of dreadful note’</w:t>
      </w:r>
      <w:r>
        <w:rPr>
          <w:rStyle w:val="FootnoteReference"/>
          <w:rFonts w:ascii="Times New Roman" w:hAnsi="Times New Roman" w:cs="Times New Roman"/>
          <w:color w:val="333333"/>
          <w:sz w:val="24"/>
          <w:szCs w:val="24"/>
          <w:shd w:val="clear" w:color="auto" w:fill="FFFFFF"/>
        </w:rPr>
        <w:footnoteReference w:id="152"/>
      </w:r>
      <w:r>
        <w:rPr>
          <w:rFonts w:ascii="Times New Roman" w:hAnsi="Times New Roman" w:cs="Times New Roman"/>
          <w:color w:val="333333"/>
          <w:sz w:val="24"/>
          <w:szCs w:val="24"/>
          <w:shd w:val="clear" w:color="auto" w:fill="FFFFFF"/>
        </w:rPr>
        <w:t xml:space="preserve"> is to be done to Banquo. Lady Macbeth does not give a response to Macbeth’s premeditated action towards Banquo, but from this point within the play Lady Macbeth is </w:t>
      </w:r>
      <w:proofErr w:type="gramStart"/>
      <w:r>
        <w:rPr>
          <w:rFonts w:ascii="Times New Roman" w:hAnsi="Times New Roman" w:cs="Times New Roman"/>
          <w:color w:val="333333"/>
          <w:sz w:val="24"/>
          <w:szCs w:val="24"/>
          <w:shd w:val="clear" w:color="auto" w:fill="FFFFFF"/>
        </w:rPr>
        <w:t>seemingly no longer</w:t>
      </w:r>
      <w:proofErr w:type="gramEnd"/>
      <w:r>
        <w:rPr>
          <w:rFonts w:ascii="Times New Roman" w:hAnsi="Times New Roman" w:cs="Times New Roman"/>
          <w:color w:val="333333"/>
          <w:sz w:val="24"/>
          <w:szCs w:val="24"/>
          <w:shd w:val="clear" w:color="auto" w:fill="FFFFFF"/>
        </w:rPr>
        <w:t xml:space="preserve"> responsible for Macbeth’s choices. Without Lady Macbeth as the masculine force to ground Macbeth, he descends into the madness associated with tragic </w:t>
      </w:r>
      <w:proofErr w:type="gramStart"/>
      <w:r>
        <w:rPr>
          <w:rFonts w:ascii="Times New Roman" w:hAnsi="Times New Roman" w:cs="Times New Roman"/>
          <w:color w:val="333333"/>
          <w:sz w:val="24"/>
          <w:szCs w:val="24"/>
          <w:shd w:val="clear" w:color="auto" w:fill="FFFFFF"/>
        </w:rPr>
        <w:t>heroines</w:t>
      </w:r>
      <w:proofErr w:type="gramEnd"/>
      <w:r>
        <w:rPr>
          <w:rFonts w:ascii="Times New Roman" w:hAnsi="Times New Roman" w:cs="Times New Roman"/>
          <w:color w:val="333333"/>
          <w:sz w:val="24"/>
          <w:szCs w:val="24"/>
          <w:shd w:val="clear" w:color="auto" w:fill="FFFFFF"/>
        </w:rPr>
        <w:t>, like Medea.</w:t>
      </w:r>
    </w:p>
    <w:p w14:paraId="45BD3195" w14:textId="0B82AD71" w:rsidR="007E719F" w:rsidRDefault="007E719F" w:rsidP="007E719F">
      <w:pPr>
        <w:widowControl w:val="0"/>
        <w:spacing w:after="0" w:line="480" w:lineRule="auto"/>
        <w:ind w:firstLine="72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As tragic characters, Medea and Macbeth </w:t>
      </w:r>
      <w:proofErr w:type="gramStart"/>
      <w:r>
        <w:rPr>
          <w:rFonts w:ascii="Times New Roman" w:hAnsi="Times New Roman" w:cs="Times New Roman"/>
          <w:color w:val="333333"/>
          <w:sz w:val="24"/>
          <w:szCs w:val="24"/>
          <w:shd w:val="clear" w:color="auto" w:fill="FFFFFF"/>
        </w:rPr>
        <w:t xml:space="preserve">seemingly </w:t>
      </w:r>
      <w:r w:rsidRPr="002374FF">
        <w:rPr>
          <w:rFonts w:ascii="Times New Roman" w:hAnsi="Times New Roman" w:cs="Times New Roman"/>
          <w:color w:val="333333"/>
          <w:sz w:val="24"/>
          <w:szCs w:val="24"/>
          <w:shd w:val="clear" w:color="auto" w:fill="FFFFFF"/>
        </w:rPr>
        <w:t>begin</w:t>
      </w:r>
      <w:proofErr w:type="gramEnd"/>
      <w:r w:rsidRPr="002374FF">
        <w:rPr>
          <w:rFonts w:ascii="Times New Roman" w:hAnsi="Times New Roman" w:cs="Times New Roman"/>
          <w:color w:val="333333"/>
          <w:sz w:val="24"/>
          <w:szCs w:val="24"/>
          <w:shd w:val="clear" w:color="auto" w:fill="FFFFFF"/>
        </w:rPr>
        <w:t xml:space="preserve"> with legitimate motives and </w:t>
      </w:r>
      <w:r w:rsidRPr="002374FF">
        <w:rPr>
          <w:rFonts w:ascii="Times New Roman" w:hAnsi="Times New Roman" w:cs="Times New Roman"/>
          <w:color w:val="333333"/>
          <w:sz w:val="24"/>
          <w:szCs w:val="24"/>
          <w:shd w:val="clear" w:color="auto" w:fill="FFFFFF"/>
        </w:rPr>
        <w:lastRenderedPageBreak/>
        <w:t>recognizable humanity</w:t>
      </w:r>
      <w:r>
        <w:rPr>
          <w:rFonts w:ascii="Times New Roman" w:hAnsi="Times New Roman" w:cs="Times New Roman"/>
          <w:color w:val="333333"/>
          <w:sz w:val="24"/>
          <w:szCs w:val="24"/>
          <w:shd w:val="clear" w:color="auto" w:fill="FFFFFF"/>
        </w:rPr>
        <w:t xml:space="preserve"> with which audiences may sympathize</w:t>
      </w:r>
      <w:r w:rsidRPr="002374FF">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However, the tragic </w:t>
      </w:r>
      <w:proofErr w:type="gramStart"/>
      <w:r>
        <w:rPr>
          <w:rFonts w:ascii="Times New Roman" w:hAnsi="Times New Roman" w:cs="Times New Roman"/>
          <w:color w:val="333333"/>
          <w:sz w:val="24"/>
          <w:szCs w:val="24"/>
          <w:shd w:val="clear" w:color="auto" w:fill="FFFFFF"/>
        </w:rPr>
        <w:t>heroine</w:t>
      </w:r>
      <w:proofErr w:type="gramEnd"/>
      <w:r>
        <w:rPr>
          <w:rFonts w:ascii="Times New Roman" w:hAnsi="Times New Roman" w:cs="Times New Roman"/>
          <w:color w:val="333333"/>
          <w:sz w:val="24"/>
          <w:szCs w:val="24"/>
          <w:shd w:val="clear" w:color="auto" w:fill="FFFFFF"/>
        </w:rPr>
        <w:t xml:space="preserve"> is unable to master violence without sacrificing sanity, at least without help from the tragic hero</w:t>
      </w:r>
      <w:r w:rsidRPr="004016A6">
        <w:rPr>
          <w:rFonts w:ascii="Times New Roman" w:hAnsi="Times New Roman" w:cs="Times New Roman"/>
          <w:color w:val="333333"/>
          <w:sz w:val="24"/>
          <w:szCs w:val="24"/>
          <w:shd w:val="clear" w:color="auto" w:fill="FFFFFF"/>
        </w:rPr>
        <w:t xml:space="preserve">. </w:t>
      </w:r>
      <w:r w:rsidR="004016A6" w:rsidRPr="004016A6">
        <w:rPr>
          <w:rFonts w:ascii="Times New Roman" w:hAnsi="Times New Roman" w:cs="Times New Roman"/>
          <w:color w:val="333333"/>
          <w:sz w:val="24"/>
          <w:szCs w:val="24"/>
          <w:shd w:val="clear" w:color="auto" w:fill="FFFFFF"/>
        </w:rPr>
        <w:t xml:space="preserve">It is only through the ownership of the masculine ideal that violence can </w:t>
      </w:r>
      <w:proofErr w:type="gramStart"/>
      <w:r w:rsidR="004016A6" w:rsidRPr="004016A6">
        <w:rPr>
          <w:rFonts w:ascii="Times New Roman" w:hAnsi="Times New Roman" w:cs="Times New Roman"/>
          <w:color w:val="333333"/>
          <w:sz w:val="24"/>
          <w:szCs w:val="24"/>
          <w:shd w:val="clear" w:color="auto" w:fill="FFFFFF"/>
        </w:rPr>
        <w:t>be used</w:t>
      </w:r>
      <w:proofErr w:type="gramEnd"/>
      <w:r w:rsidR="004016A6" w:rsidRPr="004016A6">
        <w:rPr>
          <w:rFonts w:ascii="Times New Roman" w:hAnsi="Times New Roman" w:cs="Times New Roman"/>
          <w:color w:val="333333"/>
          <w:sz w:val="24"/>
          <w:szCs w:val="24"/>
          <w:shd w:val="clear" w:color="auto" w:fill="FFFFFF"/>
        </w:rPr>
        <w:t xml:space="preserve"> for the benefit of the protagonist. </w:t>
      </w:r>
      <w:r w:rsidRPr="004016A6">
        <w:rPr>
          <w:rFonts w:ascii="Times New Roman" w:hAnsi="Times New Roman" w:cs="Times New Roman"/>
          <w:color w:val="333333"/>
          <w:sz w:val="24"/>
          <w:szCs w:val="24"/>
          <w:shd w:val="clear" w:color="auto" w:fill="FFFFFF"/>
        </w:rPr>
        <w:t xml:space="preserve">Therefore, as the plays progress, the characters lose themselves in </w:t>
      </w:r>
      <w:r w:rsidR="004016A6" w:rsidRPr="004016A6">
        <w:rPr>
          <w:rFonts w:ascii="Times New Roman" w:hAnsi="Times New Roman" w:cs="Times New Roman"/>
          <w:color w:val="333333"/>
          <w:sz w:val="24"/>
          <w:szCs w:val="24"/>
          <w:shd w:val="clear" w:color="auto" w:fill="FFFFFF"/>
        </w:rPr>
        <w:t>a</w:t>
      </w:r>
      <w:r w:rsidRPr="004016A6">
        <w:rPr>
          <w:rFonts w:ascii="Times New Roman" w:hAnsi="Times New Roman" w:cs="Times New Roman"/>
          <w:color w:val="333333"/>
          <w:sz w:val="24"/>
          <w:szCs w:val="24"/>
          <w:shd w:val="clear" w:color="auto" w:fill="FFFFFF"/>
        </w:rPr>
        <w:t xml:space="preserve"> masculine trait</w:t>
      </w:r>
      <w:r w:rsidR="004016A6" w:rsidRPr="004016A6">
        <w:rPr>
          <w:rFonts w:ascii="Times New Roman" w:hAnsi="Times New Roman" w:cs="Times New Roman"/>
          <w:color w:val="333333"/>
          <w:sz w:val="24"/>
          <w:szCs w:val="24"/>
          <w:shd w:val="clear" w:color="auto" w:fill="FFFFFF"/>
        </w:rPr>
        <w:t xml:space="preserve"> considered unwieldable in femininity</w:t>
      </w:r>
      <w:r w:rsidRPr="004016A6">
        <w:rPr>
          <w:rFonts w:ascii="Times New Roman" w:hAnsi="Times New Roman" w:cs="Times New Roman"/>
          <w:color w:val="333333"/>
          <w:sz w:val="24"/>
          <w:szCs w:val="24"/>
          <w:shd w:val="clear" w:color="auto" w:fill="FFFFFF"/>
        </w:rPr>
        <w:t>.</w:t>
      </w:r>
      <w:r w:rsidR="004016A6" w:rsidRPr="004016A6">
        <w:rPr>
          <w:rFonts w:ascii="Times New Roman" w:hAnsi="Times New Roman" w:cs="Times New Roman"/>
          <w:color w:val="333333"/>
          <w:sz w:val="24"/>
          <w:szCs w:val="24"/>
          <w:shd w:val="clear" w:color="auto" w:fill="FFFFFF"/>
        </w:rPr>
        <w:t xml:space="preserve"> </w:t>
      </w:r>
      <w:r>
        <w:rPr>
          <w:rFonts w:ascii="Times New Roman" w:hAnsi="Times New Roman" w:cs="Times New Roman"/>
          <w:sz w:val="24"/>
          <w:szCs w:val="24"/>
        </w:rPr>
        <w:t>In</w:t>
      </w:r>
      <w:r w:rsidRPr="002374FF">
        <w:rPr>
          <w:rFonts w:ascii="Times New Roman" w:hAnsi="Times New Roman" w:cs="Times New Roman"/>
          <w:sz w:val="24"/>
          <w:szCs w:val="24"/>
        </w:rPr>
        <w:t xml:space="preserve"> Medea, ‘we see a woman whose suffering, instead of ennobling her, has made her into a monster.’</w:t>
      </w:r>
      <w:r w:rsidRPr="002374FF">
        <w:rPr>
          <w:rStyle w:val="FootnoteReference"/>
          <w:rFonts w:ascii="Times New Roman" w:hAnsi="Times New Roman" w:cs="Times New Roman"/>
          <w:sz w:val="24"/>
          <w:szCs w:val="24"/>
        </w:rPr>
        <w:footnoteReference w:id="153"/>
      </w:r>
      <w:r w:rsidRPr="002374FF">
        <w:rPr>
          <w:rFonts w:ascii="Times New Roman" w:hAnsi="Times New Roman" w:cs="Times New Roman"/>
          <w:sz w:val="24"/>
          <w:szCs w:val="24"/>
        </w:rPr>
        <w:t xml:space="preserve"> Medea commits repulsive crimes in order to enact her revenge for the abuse she suffered as a woman. Medea’s rage and desire for revenge transforms a sacred symbol into murder, poisoning the crown in attempt to </w:t>
      </w:r>
      <w:r>
        <w:rPr>
          <w:rFonts w:ascii="Times New Roman" w:hAnsi="Times New Roman" w:cs="Times New Roman"/>
          <w:sz w:val="24"/>
          <w:szCs w:val="24"/>
        </w:rPr>
        <w:t>destroy the one who hurt her</w:t>
      </w:r>
      <w:r w:rsidRPr="002374FF">
        <w:rPr>
          <w:rFonts w:ascii="Times New Roman" w:hAnsi="Times New Roman" w:cs="Times New Roman"/>
          <w:sz w:val="24"/>
          <w:szCs w:val="24"/>
        </w:rPr>
        <w:t>. Macbeth also commits unsightly crimes in order to achieve power</w:t>
      </w:r>
      <w:r>
        <w:rPr>
          <w:rFonts w:ascii="Times New Roman" w:hAnsi="Times New Roman" w:cs="Times New Roman"/>
          <w:sz w:val="24"/>
          <w:szCs w:val="24"/>
        </w:rPr>
        <w:t>, poisoning a crown as well, in a comparable way.</w:t>
      </w:r>
      <w:r w:rsidRPr="002374FF">
        <w:rPr>
          <w:rFonts w:ascii="Times New Roman" w:hAnsi="Times New Roman" w:cs="Times New Roman"/>
          <w:sz w:val="24"/>
          <w:szCs w:val="24"/>
        </w:rPr>
        <w:t xml:space="preserve"> </w:t>
      </w:r>
      <w:r>
        <w:rPr>
          <w:rFonts w:ascii="Times New Roman" w:hAnsi="Times New Roman" w:cs="Times New Roman"/>
          <w:sz w:val="24"/>
          <w:szCs w:val="24"/>
        </w:rPr>
        <w:t xml:space="preserve">A similar ‘monster’ </w:t>
      </w:r>
      <w:proofErr w:type="gramStart"/>
      <w:r>
        <w:rPr>
          <w:rFonts w:ascii="Times New Roman" w:hAnsi="Times New Roman" w:cs="Times New Roman"/>
          <w:sz w:val="24"/>
          <w:szCs w:val="24"/>
        </w:rPr>
        <w:t>is made</w:t>
      </w:r>
      <w:proofErr w:type="gramEnd"/>
      <w:r>
        <w:rPr>
          <w:rFonts w:ascii="Times New Roman" w:hAnsi="Times New Roman" w:cs="Times New Roman"/>
          <w:sz w:val="24"/>
          <w:szCs w:val="24"/>
        </w:rPr>
        <w:t xml:space="preserve"> within Macbeth, as</w:t>
      </w:r>
      <w:r w:rsidRPr="002374FF">
        <w:rPr>
          <w:rFonts w:ascii="Times New Roman" w:hAnsi="Times New Roman" w:cs="Times New Roman"/>
          <w:sz w:val="24"/>
          <w:szCs w:val="24"/>
        </w:rPr>
        <w:t xml:space="preserve"> </w:t>
      </w:r>
      <w:r w:rsidRPr="003F3F47">
        <w:rPr>
          <w:rFonts w:ascii="Times New Roman" w:hAnsi="Times New Roman" w:cs="Times New Roman"/>
          <w:sz w:val="24"/>
          <w:szCs w:val="24"/>
        </w:rPr>
        <w:t>‘</w:t>
      </w:r>
      <w:r>
        <w:rPr>
          <w:rFonts w:ascii="Times New Roman" w:hAnsi="Times New Roman" w:cs="Times New Roman"/>
          <w:sz w:val="24"/>
          <w:szCs w:val="24"/>
          <w:shd w:val="clear" w:color="auto" w:fill="FFFFFF"/>
        </w:rPr>
        <w:t>g</w:t>
      </w:r>
      <w:r w:rsidRPr="003F3F47">
        <w:rPr>
          <w:rFonts w:ascii="Times New Roman" w:hAnsi="Times New Roman" w:cs="Times New Roman"/>
          <w:sz w:val="24"/>
          <w:szCs w:val="24"/>
          <w:shd w:val="clear" w:color="auto" w:fill="FFFFFF"/>
        </w:rPr>
        <w:t>uilt and mistrust force him to make murder a habit, turning him into an evil incarnate devoid of any empathy and conscience. He sinks deeper into the world of crime and bloodshed as he goes on a rampage eliminating all those whom he suspects of knowing the truth about Duncan's murder</w:t>
      </w:r>
      <w:r>
        <w:rPr>
          <w:rFonts w:ascii="Times New Roman" w:hAnsi="Times New Roman" w:cs="Times New Roman"/>
          <w:sz w:val="24"/>
          <w:szCs w:val="24"/>
          <w:shd w:val="clear" w:color="auto" w:fill="FFFFFF"/>
        </w:rPr>
        <w:t>.</w:t>
      </w:r>
      <w:r w:rsidRPr="003F3F47">
        <w:rPr>
          <w:rFonts w:ascii="Times New Roman" w:hAnsi="Times New Roman" w:cs="Times New Roman"/>
          <w:sz w:val="24"/>
          <w:szCs w:val="24"/>
          <w:shd w:val="clear" w:color="auto" w:fill="FFFFFF"/>
        </w:rPr>
        <w:t>’</w:t>
      </w:r>
      <w:r>
        <w:rPr>
          <w:rStyle w:val="FootnoteReference"/>
          <w:rFonts w:ascii="Times New Roman" w:hAnsi="Times New Roman" w:cs="Times New Roman"/>
          <w:sz w:val="24"/>
          <w:szCs w:val="24"/>
          <w:shd w:val="clear" w:color="auto" w:fill="FFFFFF"/>
        </w:rPr>
        <w:footnoteReference w:id="154"/>
      </w:r>
      <w:r>
        <w:rPr>
          <w:rFonts w:ascii="Times New Roman" w:hAnsi="Times New Roman" w:cs="Times New Roman"/>
          <w:sz w:val="24"/>
          <w:szCs w:val="24"/>
          <w:shd w:val="clear" w:color="auto" w:fill="FFFFFF"/>
        </w:rPr>
        <w:t xml:space="preserve"> The madness displayed in the two plays demonstrates the</w:t>
      </w:r>
      <w:r>
        <w:rPr>
          <w:rFonts w:ascii="Times New Roman" w:hAnsi="Times New Roman" w:cs="Times New Roman"/>
          <w:sz w:val="24"/>
          <w:szCs w:val="24"/>
        </w:rPr>
        <w:t xml:space="preserve"> identifiable</w:t>
      </w:r>
      <w:r w:rsidRPr="002374FF">
        <w:rPr>
          <w:rFonts w:ascii="Times New Roman" w:hAnsi="Times New Roman" w:cs="Times New Roman"/>
          <w:sz w:val="24"/>
          <w:szCs w:val="24"/>
        </w:rPr>
        <w:t xml:space="preserve"> moral bankruptcy with</w:t>
      </w:r>
      <w:r>
        <w:rPr>
          <w:rFonts w:ascii="Times New Roman" w:hAnsi="Times New Roman" w:cs="Times New Roman"/>
          <w:sz w:val="24"/>
          <w:szCs w:val="24"/>
        </w:rPr>
        <w:t>in</w:t>
      </w:r>
      <w:r w:rsidRPr="002374FF">
        <w:rPr>
          <w:rFonts w:ascii="Times New Roman" w:hAnsi="Times New Roman" w:cs="Times New Roman"/>
          <w:sz w:val="24"/>
          <w:szCs w:val="24"/>
        </w:rPr>
        <w:t xml:space="preserve"> </w:t>
      </w:r>
      <w:r w:rsidRPr="00BD04DC">
        <w:rPr>
          <w:rFonts w:ascii="Times New Roman" w:hAnsi="Times New Roman" w:cs="Times New Roman"/>
          <w:sz w:val="24"/>
          <w:szCs w:val="24"/>
        </w:rPr>
        <w:t>Medea and Macbeth</w:t>
      </w:r>
      <w:r>
        <w:rPr>
          <w:rFonts w:ascii="Times New Roman" w:hAnsi="Times New Roman" w:cs="Times New Roman"/>
          <w:sz w:val="24"/>
          <w:szCs w:val="24"/>
        </w:rPr>
        <w:t xml:space="preserve"> as </w:t>
      </w:r>
      <w:r w:rsidRPr="002374FF">
        <w:rPr>
          <w:rFonts w:ascii="Times New Roman" w:hAnsi="Times New Roman" w:cs="Times New Roman"/>
          <w:sz w:val="24"/>
          <w:szCs w:val="24"/>
        </w:rPr>
        <w:t xml:space="preserve">each </w:t>
      </w:r>
      <w:r>
        <w:rPr>
          <w:rFonts w:ascii="Times New Roman" w:hAnsi="Times New Roman" w:cs="Times New Roman"/>
          <w:sz w:val="24"/>
          <w:szCs w:val="24"/>
        </w:rPr>
        <w:t xml:space="preserve">character </w:t>
      </w:r>
      <w:r w:rsidRPr="002374FF">
        <w:rPr>
          <w:rFonts w:ascii="Times New Roman" w:hAnsi="Times New Roman" w:cs="Times New Roman"/>
          <w:sz w:val="24"/>
          <w:szCs w:val="24"/>
        </w:rPr>
        <w:t>believ</w:t>
      </w:r>
      <w:r>
        <w:rPr>
          <w:rFonts w:ascii="Times New Roman" w:hAnsi="Times New Roman" w:cs="Times New Roman"/>
          <w:sz w:val="24"/>
          <w:szCs w:val="24"/>
        </w:rPr>
        <w:t>es</w:t>
      </w:r>
      <w:r w:rsidRPr="002374FF">
        <w:rPr>
          <w:rFonts w:ascii="Times New Roman" w:hAnsi="Times New Roman" w:cs="Times New Roman"/>
          <w:sz w:val="24"/>
          <w:szCs w:val="24"/>
        </w:rPr>
        <w:t xml:space="preserve"> </w:t>
      </w:r>
      <w:r>
        <w:rPr>
          <w:rFonts w:ascii="Times New Roman" w:hAnsi="Times New Roman" w:cs="Times New Roman"/>
          <w:sz w:val="24"/>
          <w:szCs w:val="24"/>
        </w:rPr>
        <w:t xml:space="preserve">their actions </w:t>
      </w:r>
      <w:proofErr w:type="gramStart"/>
      <w:r>
        <w:rPr>
          <w:rFonts w:ascii="Times New Roman" w:hAnsi="Times New Roman" w:cs="Times New Roman"/>
          <w:sz w:val="24"/>
          <w:szCs w:val="24"/>
        </w:rPr>
        <w:t>are justified</w:t>
      </w:r>
      <w:proofErr w:type="gramEnd"/>
      <w:r>
        <w:rPr>
          <w:rFonts w:ascii="Times New Roman" w:hAnsi="Times New Roman" w:cs="Times New Roman"/>
          <w:sz w:val="24"/>
          <w:szCs w:val="24"/>
        </w:rPr>
        <w:t xml:space="preserve"> because they are acting in their own self-interests. ‘</w:t>
      </w:r>
      <w:r>
        <w:rPr>
          <w:rFonts w:ascii="Times New Roman" w:hAnsi="Times New Roman" w:cs="Times New Roman"/>
          <w:color w:val="333333"/>
          <w:sz w:val="24"/>
          <w:szCs w:val="24"/>
          <w:shd w:val="clear" w:color="auto" w:fill="FFFFFF"/>
        </w:rPr>
        <w:t>While Sokrates said that “no one does wrong knowingly,” Medea declares, “I know that I am about to do something wrong, but my anger is stronger than my thoughts.”’</w:t>
      </w:r>
      <w:r>
        <w:rPr>
          <w:rStyle w:val="FootnoteReference"/>
          <w:rFonts w:ascii="Times New Roman" w:hAnsi="Times New Roman" w:cs="Times New Roman"/>
          <w:color w:val="333333"/>
          <w:sz w:val="24"/>
          <w:szCs w:val="24"/>
          <w:shd w:val="clear" w:color="auto" w:fill="FFFFFF"/>
        </w:rPr>
        <w:footnoteReference w:id="155"/>
      </w:r>
      <w:r>
        <w:rPr>
          <w:rFonts w:ascii="Times New Roman" w:hAnsi="Times New Roman" w:cs="Times New Roman"/>
          <w:color w:val="333333"/>
          <w:sz w:val="24"/>
          <w:szCs w:val="24"/>
          <w:shd w:val="clear" w:color="auto" w:fill="FFFFFF"/>
        </w:rPr>
        <w:t xml:space="preserve"> Macbeth, too, becomes aware of the fault in his actions and the prophecy’s manipulation by the end of the play.</w:t>
      </w:r>
      <w:r>
        <w:rPr>
          <w:rStyle w:val="FootnoteReference"/>
          <w:rFonts w:ascii="Times New Roman" w:hAnsi="Times New Roman" w:cs="Times New Roman"/>
          <w:color w:val="333333"/>
          <w:sz w:val="24"/>
          <w:szCs w:val="24"/>
          <w:shd w:val="clear" w:color="auto" w:fill="FFFFFF"/>
        </w:rPr>
        <w:footnoteReference w:id="156"/>
      </w:r>
    </w:p>
    <w:p w14:paraId="0623FB92" w14:textId="5905E185" w:rsidR="007E719F" w:rsidRDefault="007E719F"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Just as Medea and Macbeth may be comparable in the role of tragic </w:t>
      </w:r>
      <w:proofErr w:type="gramStart"/>
      <w:r>
        <w:rPr>
          <w:rFonts w:ascii="Times New Roman" w:hAnsi="Times New Roman" w:cs="Times New Roman"/>
          <w:sz w:val="24"/>
          <w:szCs w:val="24"/>
        </w:rPr>
        <w:t>heroine</w:t>
      </w:r>
      <w:proofErr w:type="gramEnd"/>
      <w:r>
        <w:rPr>
          <w:rFonts w:ascii="Times New Roman" w:hAnsi="Times New Roman" w:cs="Times New Roman"/>
          <w:sz w:val="24"/>
          <w:szCs w:val="24"/>
        </w:rPr>
        <w:t xml:space="preserve">, Lady </w:t>
      </w:r>
      <w:r>
        <w:rPr>
          <w:rFonts w:ascii="Times New Roman" w:hAnsi="Times New Roman" w:cs="Times New Roman"/>
          <w:sz w:val="24"/>
          <w:szCs w:val="24"/>
        </w:rPr>
        <w:lastRenderedPageBreak/>
        <w:t>Macbeth and Jason share a similar narrative function. By examining the relationship of Medea and Jason in comparison to the Macbeths, it is possible to see how Lady Macbeth, like Jason, controls the protagonist through the manipulation of love</w:t>
      </w:r>
      <w:r>
        <w:rPr>
          <w:rStyle w:val="FootnoteReference"/>
          <w:rFonts w:ascii="Times New Roman" w:hAnsi="Times New Roman" w:cs="Times New Roman"/>
          <w:sz w:val="24"/>
          <w:szCs w:val="24"/>
        </w:rPr>
        <w:footnoteReference w:id="157"/>
      </w:r>
      <w:r>
        <w:rPr>
          <w:rFonts w:ascii="Times New Roman" w:hAnsi="Times New Roman" w:cs="Times New Roman"/>
          <w:sz w:val="24"/>
          <w:szCs w:val="24"/>
        </w:rPr>
        <w:t xml:space="preserve">—becoming, in this sense, the tragic hero. Just as Lady Macbeth questions Macbeth’s attachment to her in order to manipulate him into fulfilling the exacerbated masculine ideal cultivated within the play, Jason uses Medea’s love for him to manipulate her into enhancing his social status. In both situations, the characters are trying to fulfill their gendered duty. Lady Macbeth uses Macbeth’s vulnerability to manipulate him in order to fulfill her feminine duty to support her husband in succeeding at his endeavors. Jason uses Medea’s love for him as a resource to fulfill his masculine role to obtain power and recognition to reenforce his authoritative place as provider. Although Lady Macbeth is working </w:t>
      </w:r>
      <w:r>
        <w:rPr>
          <w:rFonts w:ascii="Times New Roman" w:hAnsi="Times New Roman" w:cs="Times New Roman"/>
          <w:i/>
          <w:iCs/>
          <w:sz w:val="24"/>
          <w:szCs w:val="24"/>
        </w:rPr>
        <w:t xml:space="preserve">for </w:t>
      </w:r>
      <w:r>
        <w:rPr>
          <w:rFonts w:ascii="Times New Roman" w:hAnsi="Times New Roman" w:cs="Times New Roman"/>
          <w:sz w:val="24"/>
          <w:szCs w:val="24"/>
        </w:rPr>
        <w:t xml:space="preserve">Macbeth and Jason </w:t>
      </w:r>
      <w:r>
        <w:rPr>
          <w:rFonts w:ascii="Times New Roman" w:hAnsi="Times New Roman" w:cs="Times New Roman"/>
          <w:i/>
          <w:iCs/>
          <w:sz w:val="24"/>
          <w:szCs w:val="24"/>
        </w:rPr>
        <w:t xml:space="preserve">against </w:t>
      </w:r>
      <w:r>
        <w:rPr>
          <w:rFonts w:ascii="Times New Roman" w:hAnsi="Times New Roman" w:cs="Times New Roman"/>
          <w:sz w:val="24"/>
          <w:szCs w:val="24"/>
        </w:rPr>
        <w:t xml:space="preserve">Medea, in both cases the characters are acting in what </w:t>
      </w:r>
      <w:proofErr w:type="gramStart"/>
      <w:r>
        <w:rPr>
          <w:rFonts w:ascii="Times New Roman" w:hAnsi="Times New Roman" w:cs="Times New Roman"/>
          <w:sz w:val="24"/>
          <w:szCs w:val="24"/>
        </w:rPr>
        <w:t>is considered</w:t>
      </w:r>
      <w:proofErr w:type="gramEnd"/>
      <w:r>
        <w:rPr>
          <w:rFonts w:ascii="Times New Roman" w:hAnsi="Times New Roman" w:cs="Times New Roman"/>
          <w:sz w:val="24"/>
          <w:szCs w:val="24"/>
        </w:rPr>
        <w:t xml:space="preserve"> a predictable manner, attempting to fulfill their predestined role in tragedy as is expected of a tragic hero. </w:t>
      </w:r>
      <w:r w:rsidR="000829F1">
        <w:rPr>
          <w:rFonts w:ascii="Times New Roman" w:hAnsi="Times New Roman" w:cs="Times New Roman"/>
          <w:sz w:val="24"/>
          <w:szCs w:val="24"/>
        </w:rPr>
        <w:t>I</w:t>
      </w:r>
      <w:r>
        <w:rPr>
          <w:rFonts w:ascii="Times New Roman" w:hAnsi="Times New Roman" w:cs="Times New Roman"/>
          <w:sz w:val="24"/>
          <w:szCs w:val="24"/>
        </w:rPr>
        <w:t xml:space="preserve">t is the tragic heroine within Greek tragedy, like Medea and Macbeth, </w:t>
      </w: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attempt to acknowledge and step beyond that predestined role to act in their own self-interests that are condemned to the ultimate tragic ending. </w:t>
      </w:r>
    </w:p>
    <w:p w14:paraId="2D76CCBC" w14:textId="204EA3C9" w:rsidR="007E719F" w:rsidRDefault="007E719F" w:rsidP="007E719F">
      <w:pPr>
        <w:widowControl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Like </w:t>
      </w:r>
      <w:r>
        <w:rPr>
          <w:rFonts w:ascii="Times New Roman" w:hAnsi="Times New Roman" w:cs="Times New Roman"/>
          <w:i/>
          <w:iCs/>
          <w:sz w:val="24"/>
          <w:szCs w:val="24"/>
        </w:rPr>
        <w:t>Medea</w:t>
      </w:r>
      <w:r>
        <w:rPr>
          <w:rFonts w:ascii="Times New Roman" w:hAnsi="Times New Roman" w:cs="Times New Roman"/>
          <w:sz w:val="24"/>
          <w:szCs w:val="24"/>
        </w:rPr>
        <w:t xml:space="preserve">, </w:t>
      </w:r>
      <w:bookmarkStart w:id="27" w:name="_Hlk98015570"/>
      <w:r w:rsidRPr="00BA6772">
        <w:rPr>
          <w:rFonts w:ascii="Times New Roman" w:hAnsi="Times New Roman" w:cs="Times New Roman"/>
          <w:sz w:val="24"/>
          <w:szCs w:val="24"/>
        </w:rPr>
        <w:t>Aeschylus</w:t>
      </w:r>
      <w:r>
        <w:rPr>
          <w:rFonts w:ascii="Times New Roman" w:hAnsi="Times New Roman" w:cs="Times New Roman"/>
          <w:sz w:val="24"/>
          <w:szCs w:val="24"/>
        </w:rPr>
        <w:t>’ play</w:t>
      </w:r>
      <w:r w:rsidRPr="00BA6772">
        <w:rPr>
          <w:rFonts w:ascii="Times New Roman" w:hAnsi="Times New Roman" w:cs="Times New Roman"/>
          <w:i/>
          <w:iCs/>
          <w:sz w:val="24"/>
          <w:szCs w:val="24"/>
        </w:rPr>
        <w:t xml:space="preserve"> Agamemnon</w:t>
      </w:r>
      <w:bookmarkEnd w:id="27"/>
      <w:r>
        <w:rPr>
          <w:rFonts w:ascii="Times New Roman" w:hAnsi="Times New Roman" w:cs="Times New Roman"/>
          <w:sz w:val="24"/>
          <w:szCs w:val="24"/>
        </w:rPr>
        <w:t xml:space="preserve"> brings to the stage another tragic </w:t>
      </w:r>
      <w:proofErr w:type="gramStart"/>
      <w:r>
        <w:rPr>
          <w:rFonts w:ascii="Times New Roman" w:hAnsi="Times New Roman" w:cs="Times New Roman"/>
          <w:sz w:val="24"/>
          <w:szCs w:val="24"/>
        </w:rPr>
        <w:t>heroine</w:t>
      </w:r>
      <w:proofErr w:type="gramEnd"/>
      <w:r>
        <w:rPr>
          <w:rFonts w:ascii="Times New Roman" w:hAnsi="Times New Roman" w:cs="Times New Roman"/>
          <w:sz w:val="24"/>
          <w:szCs w:val="24"/>
        </w:rPr>
        <w:t xml:space="preserve"> acting </w:t>
      </w:r>
      <w:r w:rsidR="002843DF">
        <w:rPr>
          <w:rFonts w:ascii="Times New Roman" w:hAnsi="Times New Roman" w:cs="Times New Roman"/>
          <w:sz w:val="24"/>
          <w:szCs w:val="24"/>
        </w:rPr>
        <w:t>in</w:t>
      </w:r>
      <w:r>
        <w:rPr>
          <w:rFonts w:ascii="Times New Roman" w:hAnsi="Times New Roman" w:cs="Times New Roman"/>
          <w:sz w:val="24"/>
          <w:szCs w:val="24"/>
        </w:rPr>
        <w:t xml:space="preserve"> self-interest rather than her gendered duty. First performed in 458 BC, </w:t>
      </w:r>
      <w:r>
        <w:rPr>
          <w:rFonts w:ascii="Times New Roman" w:hAnsi="Times New Roman" w:cs="Times New Roman"/>
          <w:i/>
          <w:iCs/>
          <w:sz w:val="24"/>
          <w:szCs w:val="24"/>
        </w:rPr>
        <w:t>Agamemnon</w:t>
      </w:r>
      <w:r w:rsidRPr="00BA6772">
        <w:rPr>
          <w:rFonts w:ascii="Times New Roman" w:hAnsi="Times New Roman" w:cs="Times New Roman"/>
          <w:i/>
          <w:iCs/>
          <w:sz w:val="24"/>
          <w:szCs w:val="24"/>
        </w:rPr>
        <w:t xml:space="preserve"> </w:t>
      </w:r>
      <w:r>
        <w:rPr>
          <w:rFonts w:ascii="Times New Roman" w:hAnsi="Times New Roman" w:cs="Times New Roman"/>
          <w:sz w:val="24"/>
          <w:szCs w:val="24"/>
        </w:rPr>
        <w:t xml:space="preserve">tells the story of Agamemnon’s homecoming to his wife, Clytemnestra, who </w:t>
      </w:r>
      <w:r w:rsidR="0033431F">
        <w:rPr>
          <w:rFonts w:ascii="Times New Roman" w:hAnsi="Times New Roman" w:cs="Times New Roman"/>
          <w:sz w:val="24"/>
          <w:szCs w:val="24"/>
        </w:rPr>
        <w:t>unknown to him</w:t>
      </w:r>
      <w:r>
        <w:rPr>
          <w:rFonts w:ascii="Times New Roman" w:hAnsi="Times New Roman" w:cs="Times New Roman"/>
          <w:sz w:val="24"/>
          <w:szCs w:val="24"/>
        </w:rPr>
        <w:t xml:space="preserve"> has been plotting his murder in revenge for the death of their daughter. In the article ‘The Character of Clytemnestra in the </w:t>
      </w:r>
      <w:r w:rsidRPr="00E329FE">
        <w:rPr>
          <w:rFonts w:ascii="Times New Roman" w:hAnsi="Times New Roman" w:cs="Times New Roman"/>
          <w:i/>
          <w:iCs/>
          <w:sz w:val="24"/>
          <w:szCs w:val="24"/>
        </w:rPr>
        <w:t>Agamemnon</w:t>
      </w:r>
      <w:r>
        <w:rPr>
          <w:rFonts w:ascii="Times New Roman" w:hAnsi="Times New Roman" w:cs="Times New Roman"/>
          <w:sz w:val="24"/>
          <w:szCs w:val="24"/>
        </w:rPr>
        <w:t xml:space="preserve"> of Aeschylus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Florence Mary Bennett Anderson discusses the tragic heroines</w:t>
      </w:r>
      <w:r w:rsidR="000829F1">
        <w:rPr>
          <w:rFonts w:ascii="Times New Roman" w:hAnsi="Times New Roman" w:cs="Times New Roman"/>
          <w:sz w:val="24"/>
          <w:szCs w:val="24"/>
        </w:rPr>
        <w:t>’</w:t>
      </w:r>
      <w:r>
        <w:rPr>
          <w:rFonts w:ascii="Times New Roman" w:hAnsi="Times New Roman" w:cs="Times New Roman"/>
          <w:sz w:val="24"/>
          <w:szCs w:val="24"/>
        </w:rPr>
        <w:t xml:space="preserve"> motives, noting that Clytemnestra attempts to justify her premeditated murder of her husband and his new concubine, the Trojan princess, Cassandra. Anderson writes </w:t>
      </w:r>
      <w:r>
        <w:rPr>
          <w:rFonts w:ascii="Times New Roman" w:hAnsi="Times New Roman" w:cs="Times New Roman"/>
          <w:sz w:val="24"/>
          <w:szCs w:val="24"/>
        </w:rPr>
        <w:lastRenderedPageBreak/>
        <w:t>that Clytemnestra, ‘rests her defence on the outrage at her maternal feelings in the sacrifice of Iphigenia by Agamemnon</w:t>
      </w:r>
      <w:proofErr w:type="gramStart"/>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158"/>
      </w:r>
      <w:r>
        <w:rPr>
          <w:rFonts w:ascii="Times New Roman" w:hAnsi="Times New Roman" w:cs="Times New Roman"/>
          <w:sz w:val="24"/>
          <w:szCs w:val="24"/>
        </w:rPr>
        <w:t xml:space="preserve"> attempting to fulfill her duty as a mother by enacting revenge. Anderson goes on to suggest the presence of Cassandra is Clytemnestra’s second self-justification. She writes, </w:t>
      </w:r>
    </w:p>
    <w:p w14:paraId="419900B8" w14:textId="77777777" w:rsidR="007E719F" w:rsidRDefault="007E719F" w:rsidP="007E719F">
      <w:pPr>
        <w:widowControl w:val="0"/>
        <w:spacing w:after="100" w:afterAutospacing="1" w:line="240" w:lineRule="auto"/>
        <w:ind w:left="720"/>
        <w:rPr>
          <w:rFonts w:ascii="Times New Roman" w:hAnsi="Times New Roman" w:cs="Times New Roman"/>
          <w:sz w:val="24"/>
          <w:szCs w:val="24"/>
        </w:rPr>
      </w:pPr>
      <w:r>
        <w:rPr>
          <w:rFonts w:ascii="Times New Roman" w:hAnsi="Times New Roman" w:cs="Times New Roman"/>
          <w:sz w:val="24"/>
          <w:szCs w:val="24"/>
        </w:rPr>
        <w:t xml:space="preserve">The coming of Cassandra might well give new impetus to the wife’s long-cherished resentment. If her murderous wrath were wavering, if the return of her husband after ten years might </w:t>
      </w:r>
      <w:proofErr w:type="gramStart"/>
      <w:r>
        <w:rPr>
          <w:rFonts w:ascii="Times New Roman" w:hAnsi="Times New Roman" w:cs="Times New Roman"/>
          <w:sz w:val="24"/>
          <w:szCs w:val="24"/>
        </w:rPr>
        <w:t>perhaps awaken</w:t>
      </w:r>
      <w:proofErr w:type="gramEnd"/>
      <w:r>
        <w:rPr>
          <w:rFonts w:ascii="Times New Roman" w:hAnsi="Times New Roman" w:cs="Times New Roman"/>
          <w:sz w:val="24"/>
          <w:szCs w:val="24"/>
        </w:rPr>
        <w:t xml:space="preserve"> an old tenderness, this presence would reanimate her purpose. Apart from its contribution to Clytemnestra’s ‘case,’ the introduction of the Trojan princess serves as a symbol of the sacker’s conquering prowess and also—here with more intimate dramatic motives—to enlist, by the pity of her murder along with Agamemnon, </w:t>
      </w:r>
      <w:proofErr w:type="gramStart"/>
      <w:r>
        <w:rPr>
          <w:rFonts w:ascii="Times New Roman" w:hAnsi="Times New Roman" w:cs="Times New Roman"/>
          <w:sz w:val="24"/>
          <w:szCs w:val="24"/>
        </w:rPr>
        <w:t>some</w:t>
      </w:r>
      <w:proofErr w:type="gramEnd"/>
      <w:r>
        <w:rPr>
          <w:rFonts w:ascii="Times New Roman" w:hAnsi="Times New Roman" w:cs="Times New Roman"/>
          <w:sz w:val="24"/>
          <w:szCs w:val="24"/>
        </w:rPr>
        <w:t xml:space="preserve"> compassion for him, who is nowhere in literature a ‘sympathetic’ person.</w:t>
      </w:r>
      <w:r>
        <w:rPr>
          <w:rStyle w:val="FootnoteReference"/>
          <w:rFonts w:ascii="Times New Roman" w:hAnsi="Times New Roman" w:cs="Times New Roman"/>
          <w:sz w:val="24"/>
          <w:szCs w:val="24"/>
        </w:rPr>
        <w:footnoteReference w:id="159"/>
      </w:r>
    </w:p>
    <w:p w14:paraId="25BD6411" w14:textId="5403A413" w:rsidR="007E719F" w:rsidRDefault="007E719F"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It is Clytemnestra’s second self-justification where she openly veers from the feminine </w:t>
      </w:r>
      <w:r w:rsidR="000829F1">
        <w:rPr>
          <w:rFonts w:ascii="Times New Roman" w:hAnsi="Times New Roman" w:cs="Times New Roman"/>
          <w:sz w:val="24"/>
          <w:szCs w:val="24"/>
        </w:rPr>
        <w:t>purpose</w:t>
      </w:r>
      <w:r>
        <w:rPr>
          <w:rFonts w:ascii="Times New Roman" w:hAnsi="Times New Roman" w:cs="Times New Roman"/>
          <w:sz w:val="24"/>
          <w:szCs w:val="24"/>
        </w:rPr>
        <w:t xml:space="preserve">. By killing Cassandra as well, despite her husband’s infidelity, she </w:t>
      </w:r>
      <w:proofErr w:type="gramStart"/>
      <w:r>
        <w:rPr>
          <w:rFonts w:ascii="Times New Roman" w:hAnsi="Times New Roman" w:cs="Times New Roman"/>
          <w:sz w:val="24"/>
          <w:szCs w:val="24"/>
        </w:rPr>
        <w:t>is no longer motivated</w:t>
      </w:r>
      <w:proofErr w:type="gramEnd"/>
      <w:r>
        <w:rPr>
          <w:rFonts w:ascii="Times New Roman" w:hAnsi="Times New Roman" w:cs="Times New Roman"/>
          <w:sz w:val="24"/>
          <w:szCs w:val="24"/>
        </w:rPr>
        <w:t xml:space="preserve"> by a singular acceptable focus: the grief of a mother. Now, it may </w:t>
      </w:r>
      <w:proofErr w:type="gramStart"/>
      <w:r>
        <w:rPr>
          <w:rFonts w:ascii="Times New Roman" w:hAnsi="Times New Roman" w:cs="Times New Roman"/>
          <w:sz w:val="24"/>
          <w:szCs w:val="24"/>
        </w:rPr>
        <w:t>be argued</w:t>
      </w:r>
      <w:proofErr w:type="gramEnd"/>
      <w:r>
        <w:rPr>
          <w:rFonts w:ascii="Times New Roman" w:hAnsi="Times New Roman" w:cs="Times New Roman"/>
          <w:sz w:val="24"/>
          <w:szCs w:val="24"/>
        </w:rPr>
        <w:t xml:space="preserve">, that Clytemnestra is acting out of jealousy, resentful of her husband’s achievements and the power that he holds, visible specifically in Cassandra’s presence. This </w:t>
      </w:r>
      <w:proofErr w:type="gramStart"/>
      <w:r>
        <w:rPr>
          <w:rFonts w:ascii="Times New Roman" w:hAnsi="Times New Roman" w:cs="Times New Roman"/>
          <w:sz w:val="24"/>
          <w:szCs w:val="24"/>
        </w:rPr>
        <w:t>is confirmed</w:t>
      </w:r>
      <w:proofErr w:type="gramEnd"/>
      <w:r>
        <w:rPr>
          <w:rFonts w:ascii="Times New Roman" w:hAnsi="Times New Roman" w:cs="Times New Roman"/>
          <w:sz w:val="24"/>
          <w:szCs w:val="24"/>
        </w:rPr>
        <w:t xml:space="preserve"> with Clytemnestra’s reaction to the murders at the end of the play. Anderson writes that ‘After the double murder, Clytemnestra, exultant as she stands over the bodies, refers in angry scorn to the adulterous bond between the two, thus justly punished, further characterizing Agamemnon as “darling of every Chryseis at Ilium.” </w:t>
      </w:r>
      <w:proofErr w:type="gramStart"/>
      <w:r>
        <w:rPr>
          <w:rFonts w:ascii="Times New Roman" w:hAnsi="Times New Roman" w:cs="Times New Roman"/>
          <w:sz w:val="24"/>
          <w:szCs w:val="24"/>
        </w:rPr>
        <w:t>By the same token</w:t>
      </w:r>
      <w:proofErr w:type="gramEnd"/>
      <w:r>
        <w:rPr>
          <w:rFonts w:ascii="Times New Roman" w:hAnsi="Times New Roman" w:cs="Times New Roman"/>
          <w:sz w:val="24"/>
          <w:szCs w:val="24"/>
        </w:rPr>
        <w:t>, that of her jealousy as wife, she justifies her own marital sin.’</w:t>
      </w:r>
      <w:r>
        <w:rPr>
          <w:rStyle w:val="FootnoteReference"/>
          <w:rFonts w:ascii="Times New Roman" w:hAnsi="Times New Roman" w:cs="Times New Roman"/>
          <w:sz w:val="24"/>
          <w:szCs w:val="24"/>
        </w:rPr>
        <w:footnoteReference w:id="160"/>
      </w:r>
      <w:r>
        <w:rPr>
          <w:rFonts w:ascii="Times New Roman" w:hAnsi="Times New Roman" w:cs="Times New Roman"/>
          <w:sz w:val="24"/>
          <w:szCs w:val="24"/>
        </w:rPr>
        <w:t xml:space="preserve"> Clytemnestra, too, has taken a lover in Agamemnon’s absence. However, the distinction is that Agamemnon’s concubine </w:t>
      </w:r>
      <w:proofErr w:type="gramStart"/>
      <w:r>
        <w:rPr>
          <w:rFonts w:ascii="Times New Roman" w:hAnsi="Times New Roman" w:cs="Times New Roman"/>
          <w:sz w:val="24"/>
          <w:szCs w:val="24"/>
        </w:rPr>
        <w:t>was taken</w:t>
      </w:r>
      <w:proofErr w:type="gramEnd"/>
      <w:r>
        <w:rPr>
          <w:rFonts w:ascii="Times New Roman" w:hAnsi="Times New Roman" w:cs="Times New Roman"/>
          <w:sz w:val="24"/>
          <w:szCs w:val="24"/>
        </w:rPr>
        <w:t xml:space="preserve"> through the exhibition of power, acceptable in the heroic role, whereas Clytemnestra’s was a blatant disregard for her marriage status. Despite her own </w:t>
      </w:r>
      <w:r>
        <w:rPr>
          <w:rFonts w:ascii="Times New Roman" w:hAnsi="Times New Roman" w:cs="Times New Roman"/>
          <w:sz w:val="24"/>
          <w:szCs w:val="24"/>
        </w:rPr>
        <w:lastRenderedPageBreak/>
        <w:t xml:space="preserve">infidelity, her jealousy of Agamemnon is the ultimate instigator in her fate as a tragic </w:t>
      </w:r>
      <w:proofErr w:type="gramStart"/>
      <w:r>
        <w:rPr>
          <w:rFonts w:ascii="Times New Roman" w:hAnsi="Times New Roman" w:cs="Times New Roman"/>
          <w:sz w:val="24"/>
          <w:szCs w:val="24"/>
        </w:rPr>
        <w:t>heroine</w:t>
      </w:r>
      <w:proofErr w:type="gramEnd"/>
      <w:r>
        <w:rPr>
          <w:rFonts w:ascii="Times New Roman" w:hAnsi="Times New Roman" w:cs="Times New Roman"/>
          <w:sz w:val="24"/>
          <w:szCs w:val="24"/>
        </w:rPr>
        <w:t xml:space="preserve">. </w:t>
      </w:r>
    </w:p>
    <w:p w14:paraId="6DB4B61E" w14:textId="77777777" w:rsidR="007E719F" w:rsidRDefault="007E719F"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Like Clytemnestra, jealousy is also one of Macbeth’s fundamental motives in the second half of the play. It may </w:t>
      </w:r>
      <w:proofErr w:type="gramStart"/>
      <w:r>
        <w:rPr>
          <w:rFonts w:ascii="Times New Roman" w:hAnsi="Times New Roman" w:cs="Times New Roman"/>
          <w:sz w:val="24"/>
          <w:szCs w:val="24"/>
        </w:rPr>
        <w:t>be argued</w:t>
      </w:r>
      <w:proofErr w:type="gramEnd"/>
      <w:r>
        <w:rPr>
          <w:rFonts w:ascii="Times New Roman" w:hAnsi="Times New Roman" w:cs="Times New Roman"/>
          <w:sz w:val="24"/>
          <w:szCs w:val="24"/>
        </w:rPr>
        <w:t xml:space="preserve"> that Macbeth is jealous of Lady Macbeth’s ability to adopt and wield the masculine ideal as a substitute to his deficiencies. Once Macbeth feels he has proved his masculine status through the murder of King Duncan, Macbeth excludes Lady Macbeth from his decisions as monarch. Through this exclusion, Macbeth demonstrates that he views himself capable to appropriately use masculine traits without her guidance. Lady Macbeth is not convinced of Macbeth’s ability, especially after the instability he exhibits upon learning of Banquo’s death. Lady Macbeth tells him, ‘You lack the season of all natures</w:t>
      </w:r>
      <w:proofErr w:type="gramStart"/>
      <w:r>
        <w:rPr>
          <w:rFonts w:ascii="Times New Roman" w:hAnsi="Times New Roman" w:cs="Times New Roman"/>
          <w:sz w:val="24"/>
          <w:szCs w:val="24"/>
        </w:rPr>
        <w:t>’.</w:t>
      </w:r>
      <w:proofErr w:type="gramEnd"/>
      <w:r>
        <w:rPr>
          <w:rStyle w:val="FootnoteReference"/>
          <w:rFonts w:ascii="Times New Roman" w:hAnsi="Times New Roman" w:cs="Times New Roman"/>
          <w:sz w:val="24"/>
          <w:szCs w:val="24"/>
        </w:rPr>
        <w:footnoteReference w:id="161"/>
      </w:r>
      <w:r>
        <w:rPr>
          <w:rFonts w:ascii="Times New Roman" w:hAnsi="Times New Roman" w:cs="Times New Roman"/>
          <w:sz w:val="24"/>
          <w:szCs w:val="24"/>
        </w:rPr>
        <w:t xml:space="preserve"> Upon Lady Macbeth’s doubt and admonishment, Macbeth no longer seeks her comfort. Instead, he ventures to claim his own version of masculinity, one he is unable to control without her, and Lady Macbeth is subsequently removed from the central narrative. Aps writes of Macbeth’s reinvention of himself in the second half of the play, stating that:</w:t>
      </w:r>
    </w:p>
    <w:p w14:paraId="48BB83DA" w14:textId="77777777" w:rsidR="007E719F" w:rsidRDefault="007E719F" w:rsidP="007E719F">
      <w:pPr>
        <w:widowControl w:val="0"/>
        <w:spacing w:after="100" w:afterAutospacing="1" w:line="240" w:lineRule="auto"/>
        <w:ind w:left="720"/>
        <w:rPr>
          <w:rFonts w:ascii="Times New Roman" w:hAnsi="Times New Roman" w:cs="Times New Roman"/>
          <w:sz w:val="24"/>
          <w:szCs w:val="24"/>
        </w:rPr>
      </w:pPr>
      <w:r>
        <w:rPr>
          <w:rFonts w:ascii="Times New Roman" w:hAnsi="Times New Roman" w:cs="Times New Roman"/>
          <w:sz w:val="24"/>
          <w:szCs w:val="24"/>
        </w:rPr>
        <w:t xml:space="preserve">Unlike his wife’s role-assumption, Macbeth’s is not in conflict with his nature; </w:t>
      </w:r>
      <w:proofErr w:type="gramStart"/>
      <w:r>
        <w:rPr>
          <w:rFonts w:ascii="Times New Roman" w:hAnsi="Times New Roman" w:cs="Times New Roman"/>
          <w:sz w:val="24"/>
          <w:szCs w:val="24"/>
        </w:rPr>
        <w:t>rather it</w:t>
      </w:r>
      <w:proofErr w:type="gramEnd"/>
      <w:r>
        <w:rPr>
          <w:rFonts w:ascii="Times New Roman" w:hAnsi="Times New Roman" w:cs="Times New Roman"/>
          <w:sz w:val="24"/>
          <w:szCs w:val="24"/>
        </w:rPr>
        <w:t xml:space="preserve"> is an expression of a certain aspect of it. It tempts him to exercise godlike power through the violence it calls courage and aspire to freedom from consequences and invulnerability from mortal danger. But because it releases anarchic forces within him and allows him to give full play to his intense egoism, it seals his doom both psychologically and socially.</w:t>
      </w:r>
      <w:r>
        <w:rPr>
          <w:rStyle w:val="FootnoteReference"/>
          <w:rFonts w:ascii="Times New Roman" w:hAnsi="Times New Roman" w:cs="Times New Roman"/>
          <w:sz w:val="24"/>
          <w:szCs w:val="24"/>
        </w:rPr>
        <w:footnoteReference w:id="162"/>
      </w:r>
    </w:p>
    <w:p w14:paraId="5CBE0BD9" w14:textId="775207AC" w:rsidR="007E719F" w:rsidRDefault="007E719F" w:rsidP="007E719F">
      <w:pPr>
        <w:widowControl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Since Macbeth is a man, he is expected to have an affinity for the masculine ideal and is </w:t>
      </w:r>
      <w:r>
        <w:rPr>
          <w:rFonts w:ascii="Times New Roman" w:hAnsi="Times New Roman" w:cs="Times New Roman"/>
          <w:i/>
          <w:iCs/>
          <w:sz w:val="24"/>
          <w:szCs w:val="24"/>
        </w:rPr>
        <w:t xml:space="preserve">allowed </w:t>
      </w:r>
      <w:r>
        <w:rPr>
          <w:rFonts w:ascii="Times New Roman" w:hAnsi="Times New Roman" w:cs="Times New Roman"/>
          <w:iCs/>
          <w:sz w:val="24"/>
          <w:szCs w:val="24"/>
        </w:rPr>
        <w:t xml:space="preserve">to achieve a level of power continuously denied to tragic </w:t>
      </w:r>
      <w:proofErr w:type="gramStart"/>
      <w:r>
        <w:rPr>
          <w:rFonts w:ascii="Times New Roman" w:hAnsi="Times New Roman" w:cs="Times New Roman"/>
          <w:iCs/>
          <w:sz w:val="24"/>
          <w:szCs w:val="24"/>
        </w:rPr>
        <w:t>heroines</w:t>
      </w:r>
      <w:proofErr w:type="gramEnd"/>
      <w:r>
        <w:rPr>
          <w:rFonts w:ascii="Times New Roman" w:hAnsi="Times New Roman" w:cs="Times New Roman"/>
          <w:iCs/>
          <w:sz w:val="24"/>
          <w:szCs w:val="24"/>
        </w:rPr>
        <w:t xml:space="preserve">. Thus, Macbeth views himself as a ‘godlike’ figure, able to withstand the downfall that awaits all tragic </w:t>
      </w:r>
      <w:proofErr w:type="gramStart"/>
      <w:r>
        <w:rPr>
          <w:rFonts w:ascii="Times New Roman" w:hAnsi="Times New Roman" w:cs="Times New Roman"/>
          <w:iCs/>
          <w:sz w:val="24"/>
          <w:szCs w:val="24"/>
        </w:rPr>
        <w:t>heroines</w:t>
      </w:r>
      <w:proofErr w:type="gramEnd"/>
      <w:r>
        <w:rPr>
          <w:rFonts w:ascii="Times New Roman" w:hAnsi="Times New Roman" w:cs="Times New Roman"/>
          <w:iCs/>
          <w:sz w:val="24"/>
          <w:szCs w:val="24"/>
        </w:rPr>
        <w:t xml:space="preserve">. However, because Macbeth’s internal purpose follows that of the tragic </w:t>
      </w:r>
      <w:proofErr w:type="gramStart"/>
      <w:r>
        <w:rPr>
          <w:rFonts w:ascii="Times New Roman" w:hAnsi="Times New Roman" w:cs="Times New Roman"/>
          <w:iCs/>
          <w:sz w:val="24"/>
          <w:szCs w:val="24"/>
        </w:rPr>
        <w:t>heroine</w:t>
      </w:r>
      <w:proofErr w:type="gramEnd"/>
      <w:r>
        <w:rPr>
          <w:rFonts w:ascii="Times New Roman" w:hAnsi="Times New Roman" w:cs="Times New Roman"/>
          <w:iCs/>
          <w:sz w:val="24"/>
          <w:szCs w:val="24"/>
        </w:rPr>
        <w:t xml:space="preserve">, he is unable to </w:t>
      </w:r>
      <w:r w:rsidR="0032766C">
        <w:rPr>
          <w:rFonts w:ascii="Times New Roman" w:hAnsi="Times New Roman" w:cs="Times New Roman"/>
          <w:iCs/>
          <w:sz w:val="24"/>
          <w:szCs w:val="24"/>
        </w:rPr>
        <w:t xml:space="preserve">manage the masculine role </w:t>
      </w:r>
      <w:r>
        <w:rPr>
          <w:rFonts w:ascii="Times New Roman" w:hAnsi="Times New Roman" w:cs="Times New Roman"/>
          <w:iCs/>
          <w:sz w:val="24"/>
          <w:szCs w:val="24"/>
        </w:rPr>
        <w:t xml:space="preserve">‘psychologically and socially’, as Aps suggests. Ferdous writes of Macbeth: </w:t>
      </w:r>
      <w:r w:rsidRPr="005F13A9">
        <w:rPr>
          <w:rFonts w:ascii="Times New Roman" w:hAnsi="Times New Roman" w:cs="Times New Roman"/>
          <w:sz w:val="24"/>
          <w:szCs w:val="24"/>
        </w:rPr>
        <w:t xml:space="preserve">‘He </w:t>
      </w:r>
      <w:proofErr w:type="gramStart"/>
      <w:r w:rsidRPr="005F13A9">
        <w:rPr>
          <w:rFonts w:ascii="Times New Roman" w:hAnsi="Times New Roman" w:cs="Times New Roman"/>
          <w:sz w:val="24"/>
          <w:szCs w:val="24"/>
        </w:rPr>
        <w:t>seems to be</w:t>
      </w:r>
      <w:proofErr w:type="gramEnd"/>
      <w:r w:rsidRPr="005F13A9">
        <w:rPr>
          <w:rFonts w:ascii="Times New Roman" w:hAnsi="Times New Roman" w:cs="Times New Roman"/>
          <w:sz w:val="24"/>
          <w:szCs w:val="24"/>
        </w:rPr>
        <w:t xml:space="preserve"> a hero and anti-hero. It is obvious, that this man symbolizes a blend of personal traits </w:t>
      </w:r>
      <w:r w:rsidRPr="005F13A9">
        <w:rPr>
          <w:rFonts w:ascii="Times New Roman" w:hAnsi="Times New Roman" w:cs="Times New Roman"/>
          <w:sz w:val="24"/>
          <w:szCs w:val="24"/>
        </w:rPr>
        <w:lastRenderedPageBreak/>
        <w:t>that used to be attributed to female, not male characters.’</w:t>
      </w:r>
      <w:r>
        <w:rPr>
          <w:rStyle w:val="FootnoteReference"/>
          <w:rFonts w:ascii="Times New Roman" w:hAnsi="Times New Roman" w:cs="Times New Roman"/>
          <w:sz w:val="24"/>
          <w:szCs w:val="24"/>
        </w:rPr>
        <w:footnoteReference w:id="163"/>
      </w:r>
      <w:r>
        <w:rPr>
          <w:rFonts w:ascii="Times New Roman" w:hAnsi="Times New Roman" w:cs="Times New Roman"/>
          <w:sz w:val="24"/>
          <w:szCs w:val="24"/>
        </w:rPr>
        <w:t xml:space="preserve"> Macbeth has what all tragic </w:t>
      </w:r>
      <w:proofErr w:type="gramStart"/>
      <w:r>
        <w:rPr>
          <w:rFonts w:ascii="Times New Roman" w:hAnsi="Times New Roman" w:cs="Times New Roman"/>
          <w:sz w:val="24"/>
          <w:szCs w:val="24"/>
        </w:rPr>
        <w:t>heroines</w:t>
      </w:r>
      <w:proofErr w:type="gramEnd"/>
      <w:r>
        <w:rPr>
          <w:rFonts w:ascii="Times New Roman" w:hAnsi="Times New Roman" w:cs="Times New Roman"/>
          <w:sz w:val="24"/>
          <w:szCs w:val="24"/>
        </w:rPr>
        <w:t xml:space="preserve"> desire: the ability to openly exercise ambition that comes with manhood. Yet, Macbeth is unable to own the violence of the masculine ideal, just like Medea and Clytemnestra.</w:t>
      </w:r>
    </w:p>
    <w:p w14:paraId="01D972E1" w14:textId="410FE4D1" w:rsidR="007E719F" w:rsidRDefault="007E719F" w:rsidP="007E719F">
      <w:pPr>
        <w:widowControl w:val="0"/>
        <w:spacing w:after="0" w:line="480" w:lineRule="auto"/>
        <w:ind w:firstLine="720"/>
        <w:rPr>
          <w:rFonts w:ascii="Times New Roman" w:hAnsi="Times New Roman" w:cs="Times New Roman"/>
          <w:color w:val="000000"/>
          <w:sz w:val="24"/>
          <w:szCs w:val="24"/>
        </w:rPr>
      </w:pPr>
      <w:r>
        <w:rPr>
          <w:rFonts w:ascii="Times New Roman" w:hAnsi="Times New Roman" w:cs="Times New Roman"/>
          <w:sz w:val="24"/>
          <w:szCs w:val="24"/>
        </w:rPr>
        <w:t xml:space="preserve">Through her ability to own the masculine, Lady Macbeth creates the conflict in </w:t>
      </w:r>
      <w:r>
        <w:rPr>
          <w:rFonts w:ascii="Times New Roman" w:hAnsi="Times New Roman" w:cs="Times New Roman"/>
          <w:i/>
          <w:iCs/>
          <w:sz w:val="24"/>
          <w:szCs w:val="24"/>
        </w:rPr>
        <w:t xml:space="preserve">Macbeth </w:t>
      </w:r>
      <w:r>
        <w:rPr>
          <w:rFonts w:ascii="Times New Roman" w:hAnsi="Times New Roman" w:cs="Times New Roman"/>
          <w:sz w:val="24"/>
          <w:szCs w:val="24"/>
        </w:rPr>
        <w:t xml:space="preserve">and thus, her death leads the play to its resolution. Similarly, in Aeschylus’ play, Agamemnon’s actions force the tragic </w:t>
      </w:r>
      <w:proofErr w:type="gramStart"/>
      <w:r>
        <w:rPr>
          <w:rFonts w:ascii="Times New Roman" w:hAnsi="Times New Roman" w:cs="Times New Roman"/>
          <w:sz w:val="24"/>
          <w:szCs w:val="24"/>
        </w:rPr>
        <w:t>heroine</w:t>
      </w:r>
      <w:proofErr w:type="gramEnd"/>
      <w:r>
        <w:rPr>
          <w:rFonts w:ascii="Times New Roman" w:hAnsi="Times New Roman" w:cs="Times New Roman"/>
          <w:sz w:val="24"/>
          <w:szCs w:val="24"/>
        </w:rPr>
        <w:t xml:space="preserve"> to deviate</w:t>
      </w:r>
      <w:r w:rsidR="000829F1">
        <w:rPr>
          <w:rFonts w:ascii="Times New Roman" w:hAnsi="Times New Roman" w:cs="Times New Roman"/>
          <w:sz w:val="24"/>
          <w:szCs w:val="24"/>
        </w:rPr>
        <w:t xml:space="preserve"> from their gendered purpose and </w:t>
      </w:r>
      <w:r>
        <w:rPr>
          <w:rFonts w:ascii="Times New Roman" w:hAnsi="Times New Roman" w:cs="Times New Roman"/>
          <w:sz w:val="24"/>
          <w:szCs w:val="24"/>
        </w:rPr>
        <w:t xml:space="preserve">justify the use of violence in favor of self-interest. It is Agamemnon’s death that concludes the events of the play, as he is the tragic hero, and inspire the events of subsequent plays. </w:t>
      </w:r>
      <w:r w:rsidR="00BD42A1">
        <w:rPr>
          <w:rFonts w:ascii="Times New Roman" w:hAnsi="Times New Roman" w:cs="Times New Roman"/>
          <w:sz w:val="24"/>
          <w:szCs w:val="24"/>
        </w:rPr>
        <w:t>U</w:t>
      </w:r>
      <w:r>
        <w:rPr>
          <w:rFonts w:ascii="Times New Roman" w:hAnsi="Times New Roman" w:cs="Times New Roman"/>
          <w:sz w:val="24"/>
          <w:szCs w:val="24"/>
        </w:rPr>
        <w:t xml:space="preserve">nlike Agamemnon, Lady Macbeth’s death has an ulterior motive. Through the circumstances of her death, Lady Macbeth forfeits her ownership of the masculine ideal shared with Macbeth and guides the play back from its deviation. In the book </w:t>
      </w:r>
      <w:r>
        <w:rPr>
          <w:rFonts w:ascii="Times New Roman" w:hAnsi="Times New Roman" w:cs="Times New Roman"/>
          <w:i/>
          <w:iCs/>
          <w:sz w:val="24"/>
          <w:szCs w:val="24"/>
        </w:rPr>
        <w:t xml:space="preserve">Women on the Edge: Four Plays </w:t>
      </w:r>
      <w:r>
        <w:rPr>
          <w:rFonts w:ascii="Times New Roman" w:hAnsi="Times New Roman" w:cs="Times New Roman"/>
          <w:sz w:val="24"/>
          <w:szCs w:val="24"/>
        </w:rPr>
        <w:t xml:space="preserve">Ruby Blondell writes </w:t>
      </w:r>
      <w:r w:rsidRPr="00A303B5">
        <w:rPr>
          <w:rFonts w:ascii="Times New Roman" w:hAnsi="Times New Roman" w:cs="Times New Roman"/>
          <w:color w:val="000000"/>
          <w:sz w:val="24"/>
          <w:szCs w:val="24"/>
        </w:rPr>
        <w:t xml:space="preserve">‘Within each context, all male performances of female roles are constructions of “femininity” by men. As such they suggest that gender itself is not “natural” but “performative” (Butler 1990). These implications can </w:t>
      </w:r>
      <w:proofErr w:type="gramStart"/>
      <w:r w:rsidRPr="00A303B5">
        <w:rPr>
          <w:rFonts w:ascii="Times New Roman" w:hAnsi="Times New Roman" w:cs="Times New Roman"/>
          <w:color w:val="000000"/>
          <w:sz w:val="24"/>
          <w:szCs w:val="24"/>
        </w:rPr>
        <w:t>be manipulated</w:t>
      </w:r>
      <w:proofErr w:type="gramEnd"/>
      <w:r w:rsidRPr="00A303B5">
        <w:rPr>
          <w:rFonts w:ascii="Times New Roman" w:hAnsi="Times New Roman" w:cs="Times New Roman"/>
          <w:color w:val="000000"/>
          <w:sz w:val="24"/>
          <w:szCs w:val="24"/>
        </w:rPr>
        <w:t xml:space="preserve"> by self-conscious use.’</w:t>
      </w:r>
      <w:r w:rsidRPr="00A303B5">
        <w:rPr>
          <w:rStyle w:val="FootnoteReference"/>
          <w:rFonts w:ascii="Times New Roman" w:hAnsi="Times New Roman" w:cs="Times New Roman"/>
          <w:color w:val="000000"/>
          <w:sz w:val="24"/>
          <w:szCs w:val="24"/>
        </w:rPr>
        <w:footnoteReference w:id="164"/>
      </w:r>
      <w:r w:rsidRPr="00A303B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Shakespeare allows Lady Macbeth to be the tragic hero in the play, able to articulately plan and execute using masculine attributes all in order to fulfill her gendered role in the narrative. However, </w:t>
      </w:r>
      <w:r>
        <w:rPr>
          <w:rFonts w:ascii="Times New Roman" w:hAnsi="Times New Roman" w:cs="Times New Roman"/>
          <w:i/>
          <w:iCs/>
          <w:color w:val="000000"/>
          <w:sz w:val="24"/>
          <w:szCs w:val="24"/>
        </w:rPr>
        <w:t xml:space="preserve">Macbeth </w:t>
      </w:r>
      <w:r>
        <w:rPr>
          <w:rFonts w:ascii="Times New Roman" w:hAnsi="Times New Roman" w:cs="Times New Roman"/>
          <w:color w:val="000000"/>
          <w:sz w:val="24"/>
          <w:szCs w:val="24"/>
        </w:rPr>
        <w:t xml:space="preserve">could not end with the death of Lady Macbeth nor could such focus </w:t>
      </w:r>
      <w:proofErr w:type="gramStart"/>
      <w:r>
        <w:rPr>
          <w:rFonts w:ascii="Times New Roman" w:hAnsi="Times New Roman" w:cs="Times New Roman"/>
          <w:color w:val="000000"/>
          <w:sz w:val="24"/>
          <w:szCs w:val="24"/>
        </w:rPr>
        <w:t>be placed</w:t>
      </w:r>
      <w:proofErr w:type="gramEnd"/>
      <w:r>
        <w:rPr>
          <w:rFonts w:ascii="Times New Roman" w:hAnsi="Times New Roman" w:cs="Times New Roman"/>
          <w:color w:val="000000"/>
          <w:sz w:val="24"/>
          <w:szCs w:val="24"/>
        </w:rPr>
        <w:t xml:space="preserve"> upon a female character in the early modern era. Therefore, Lady Macbeth </w:t>
      </w:r>
      <w:proofErr w:type="gramStart"/>
      <w:r>
        <w:rPr>
          <w:rFonts w:ascii="Times New Roman" w:hAnsi="Times New Roman" w:cs="Times New Roman"/>
          <w:color w:val="000000"/>
          <w:sz w:val="24"/>
          <w:szCs w:val="24"/>
        </w:rPr>
        <w:t>is reinvented</w:t>
      </w:r>
      <w:proofErr w:type="gramEnd"/>
      <w:r>
        <w:rPr>
          <w:rFonts w:ascii="Times New Roman" w:hAnsi="Times New Roman" w:cs="Times New Roman"/>
          <w:color w:val="000000"/>
          <w:sz w:val="24"/>
          <w:szCs w:val="24"/>
        </w:rPr>
        <w:t xml:space="preserve"> and placed into a role for which she was not </w:t>
      </w:r>
      <w:r w:rsidR="00B07E2C">
        <w:rPr>
          <w:rFonts w:ascii="Times New Roman" w:hAnsi="Times New Roman" w:cs="Times New Roman"/>
          <w:color w:val="000000"/>
          <w:sz w:val="24"/>
          <w:szCs w:val="24"/>
        </w:rPr>
        <w:t xml:space="preserve">originally </w:t>
      </w:r>
      <w:r w:rsidR="00B826A8">
        <w:rPr>
          <w:rFonts w:ascii="Times New Roman" w:hAnsi="Times New Roman" w:cs="Times New Roman"/>
          <w:color w:val="000000"/>
          <w:sz w:val="24"/>
          <w:szCs w:val="24"/>
        </w:rPr>
        <w:t>designed</w:t>
      </w:r>
      <w:r>
        <w:rPr>
          <w:rFonts w:ascii="Times New Roman" w:hAnsi="Times New Roman" w:cs="Times New Roman"/>
          <w:color w:val="000000"/>
          <w:sz w:val="24"/>
          <w:szCs w:val="24"/>
        </w:rPr>
        <w:t xml:space="preserve">. </w:t>
      </w:r>
    </w:p>
    <w:p w14:paraId="149C9082" w14:textId="0927436D" w:rsidR="00F4190C" w:rsidRDefault="007E719F" w:rsidP="007E719F">
      <w:pPr>
        <w:widowControl w:val="0"/>
        <w:spacing w:after="0" w:line="480" w:lineRule="auto"/>
        <w:ind w:firstLine="720"/>
        <w:rPr>
          <w:rFonts w:ascii="Times New Roman" w:hAnsi="Times New Roman" w:cs="Times New Roman"/>
          <w:sz w:val="24"/>
          <w:szCs w:val="24"/>
          <w:shd w:val="clear" w:color="auto" w:fill="FFFFFF"/>
        </w:rPr>
        <w:sectPr w:rsidR="00F4190C" w:rsidSect="00A40E93">
          <w:footnotePr>
            <w:numRestart w:val="eachSect"/>
          </w:footnotePr>
          <w:pgSz w:w="12240" w:h="15840"/>
          <w:pgMar w:top="1440" w:right="1440" w:bottom="1440" w:left="1440" w:header="720" w:footer="720" w:gutter="0"/>
          <w:cols w:space="720"/>
          <w:docGrid w:linePitch="360"/>
        </w:sectPr>
      </w:pPr>
      <w:r>
        <w:rPr>
          <w:rFonts w:ascii="Times New Roman" w:hAnsi="Times New Roman" w:cs="Times New Roman"/>
          <w:color w:val="000000"/>
          <w:sz w:val="24"/>
          <w:szCs w:val="24"/>
        </w:rPr>
        <w:t xml:space="preserve">Lady Macbeth’s madness is one of the most unforeseen, although inevitable, events in </w:t>
      </w:r>
      <w:r>
        <w:rPr>
          <w:rFonts w:ascii="Times New Roman" w:hAnsi="Times New Roman" w:cs="Times New Roman"/>
          <w:i/>
          <w:iCs/>
          <w:color w:val="000000"/>
          <w:sz w:val="24"/>
          <w:szCs w:val="24"/>
        </w:rPr>
        <w:t xml:space="preserve">Macbeth </w:t>
      </w:r>
      <w:r>
        <w:rPr>
          <w:rFonts w:ascii="Times New Roman" w:hAnsi="Times New Roman" w:cs="Times New Roman"/>
          <w:color w:val="000000"/>
          <w:sz w:val="24"/>
          <w:szCs w:val="24"/>
        </w:rPr>
        <w:t>when considering her strength and ability of will throughout the first half of the play</w:t>
      </w:r>
      <w:r>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lastRenderedPageBreak/>
        <w:t xml:space="preserve">While Macbeth’s instability </w:t>
      </w:r>
      <w:proofErr w:type="gramStart"/>
      <w:r>
        <w:rPr>
          <w:rFonts w:ascii="Times New Roman" w:hAnsi="Times New Roman" w:cs="Times New Roman"/>
          <w:color w:val="000000"/>
          <w:sz w:val="24"/>
          <w:szCs w:val="24"/>
        </w:rPr>
        <w:t>is rationalized</w:t>
      </w:r>
      <w:proofErr w:type="gramEnd"/>
      <w:r>
        <w:rPr>
          <w:rFonts w:ascii="Times New Roman" w:hAnsi="Times New Roman" w:cs="Times New Roman"/>
          <w:color w:val="000000"/>
          <w:sz w:val="24"/>
          <w:szCs w:val="24"/>
        </w:rPr>
        <w:t xml:space="preserve">, caused by the continued use of violence that he may not singularly own, the reason for Lady Macbeth’s madness is questionable. Shweta Bali argues </w:t>
      </w:r>
      <w:r w:rsidRPr="00E156A0">
        <w:rPr>
          <w:rFonts w:ascii="Times New Roman" w:hAnsi="Times New Roman" w:cs="Times New Roman"/>
          <w:sz w:val="24"/>
          <w:szCs w:val="24"/>
        </w:rPr>
        <w:t xml:space="preserve">in the article ‘Mechanics of Madness in </w:t>
      </w:r>
      <w:r w:rsidRPr="00E156A0">
        <w:rPr>
          <w:rFonts w:ascii="Times New Roman" w:hAnsi="Times New Roman" w:cs="Times New Roman"/>
          <w:i/>
          <w:iCs/>
          <w:sz w:val="24"/>
          <w:szCs w:val="24"/>
        </w:rPr>
        <w:t xml:space="preserve">Hamlet, Macbeth, </w:t>
      </w:r>
      <w:r w:rsidRPr="00E156A0">
        <w:rPr>
          <w:rFonts w:ascii="Times New Roman" w:hAnsi="Times New Roman" w:cs="Times New Roman"/>
          <w:sz w:val="24"/>
          <w:szCs w:val="24"/>
        </w:rPr>
        <w:t xml:space="preserve">and </w:t>
      </w:r>
      <w:r w:rsidRPr="00E156A0">
        <w:rPr>
          <w:rFonts w:ascii="Times New Roman" w:hAnsi="Times New Roman" w:cs="Times New Roman"/>
          <w:i/>
          <w:iCs/>
          <w:sz w:val="24"/>
          <w:szCs w:val="24"/>
        </w:rPr>
        <w:t>King Lear</w:t>
      </w:r>
      <w:r w:rsidRPr="00E156A0">
        <w:rPr>
          <w:rFonts w:ascii="Times New Roman" w:hAnsi="Times New Roman" w:cs="Times New Roman"/>
          <w:sz w:val="24"/>
          <w:szCs w:val="24"/>
        </w:rPr>
        <w:t xml:space="preserve">’ that Lady Macbeth’s </w:t>
      </w:r>
      <w:r w:rsidRPr="00E156A0">
        <w:rPr>
          <w:rFonts w:ascii="Times New Roman" w:hAnsi="Times New Roman" w:cs="Times New Roman"/>
          <w:sz w:val="24"/>
          <w:szCs w:val="24"/>
          <w:shd w:val="clear" w:color="auto" w:fill="FFFFFF"/>
        </w:rPr>
        <w:t>‘madness is perpetuated by the gradual realization of the heinousness of the crime committed by them’ and as ‘Macbeth distances h</w:t>
      </w:r>
      <w:r w:rsidR="00B826A8">
        <w:rPr>
          <w:rFonts w:ascii="Times New Roman" w:hAnsi="Times New Roman" w:cs="Times New Roman"/>
          <w:sz w:val="24"/>
          <w:szCs w:val="24"/>
          <w:shd w:val="clear" w:color="auto" w:fill="FFFFFF"/>
        </w:rPr>
        <w:t>imself</w:t>
      </w:r>
      <w:r w:rsidRPr="00E156A0">
        <w:rPr>
          <w:rFonts w:ascii="Times New Roman" w:hAnsi="Times New Roman" w:cs="Times New Roman"/>
          <w:sz w:val="24"/>
          <w:szCs w:val="24"/>
          <w:shd w:val="clear" w:color="auto" w:fill="FFFFFF"/>
        </w:rPr>
        <w:t xml:space="preserve"> from her, lost as he is in his own world of gnawing guilt, growing despair and mounting disillusionment’ it hurts her once passionate bond with Macbeth and ‘she is left alone to bear the burden of her guilt’.</w:t>
      </w:r>
      <w:r>
        <w:rPr>
          <w:rStyle w:val="FootnoteReference"/>
          <w:rFonts w:ascii="Times New Roman" w:hAnsi="Times New Roman" w:cs="Times New Roman"/>
          <w:sz w:val="24"/>
          <w:szCs w:val="24"/>
          <w:shd w:val="clear" w:color="auto" w:fill="FFFFFF"/>
        </w:rPr>
        <w:footnoteReference w:id="165"/>
      </w:r>
      <w:r>
        <w:rPr>
          <w:rFonts w:ascii="Times New Roman" w:hAnsi="Times New Roman" w:cs="Times New Roman"/>
          <w:sz w:val="24"/>
          <w:szCs w:val="24"/>
          <w:shd w:val="clear" w:color="auto" w:fill="FFFFFF"/>
        </w:rPr>
        <w:t xml:space="preserve"> </w:t>
      </w:r>
      <w:r w:rsidR="00B826A8">
        <w:rPr>
          <w:rFonts w:ascii="Times New Roman" w:hAnsi="Times New Roman" w:cs="Times New Roman"/>
          <w:sz w:val="24"/>
          <w:szCs w:val="24"/>
          <w:shd w:val="clear" w:color="auto" w:fill="FFFFFF"/>
        </w:rPr>
        <w:t>Yet, i</w:t>
      </w:r>
      <w:r>
        <w:rPr>
          <w:rFonts w:ascii="Times New Roman" w:hAnsi="Times New Roman" w:cs="Times New Roman"/>
          <w:sz w:val="24"/>
          <w:szCs w:val="24"/>
          <w:shd w:val="clear" w:color="auto" w:fill="FFFFFF"/>
        </w:rPr>
        <w:t>t seems odd that Lady Macbeth would fall into a mental corruption that she warned Macbeth away from, especially considering the vibrant force of her character. Other scholars, like Hayaat Fatemah argue that the depreciation of Lady Macbeth’s character ‘reveals her as a woman who merely tried to be evil and failed at it.’</w:t>
      </w:r>
      <w:r>
        <w:rPr>
          <w:rStyle w:val="FootnoteReference"/>
          <w:rFonts w:ascii="Times New Roman" w:hAnsi="Times New Roman" w:cs="Times New Roman"/>
          <w:sz w:val="24"/>
          <w:szCs w:val="24"/>
          <w:shd w:val="clear" w:color="auto" w:fill="FFFFFF"/>
        </w:rPr>
        <w:footnoteReference w:id="166"/>
      </w:r>
      <w:r>
        <w:rPr>
          <w:rFonts w:ascii="Times New Roman" w:hAnsi="Times New Roman" w:cs="Times New Roman"/>
          <w:sz w:val="24"/>
          <w:szCs w:val="24"/>
          <w:shd w:val="clear" w:color="auto" w:fill="FFFFFF"/>
        </w:rPr>
        <w:t xml:space="preserve"> Yet was not Lady Macbeth attempting to bring Macbeth to his senses? Lady Macbeth’s sleepwalking, stuttering, and continuous washing of her hands is merely an indication that she must return to her role of tragic </w:t>
      </w:r>
      <w:proofErr w:type="gramStart"/>
      <w:r>
        <w:rPr>
          <w:rFonts w:ascii="Times New Roman" w:hAnsi="Times New Roman" w:cs="Times New Roman"/>
          <w:sz w:val="24"/>
          <w:szCs w:val="24"/>
          <w:shd w:val="clear" w:color="auto" w:fill="FFFFFF"/>
        </w:rPr>
        <w:t>heroine</w:t>
      </w:r>
      <w:proofErr w:type="gramEnd"/>
      <w:r>
        <w:rPr>
          <w:rFonts w:ascii="Times New Roman" w:hAnsi="Times New Roman" w:cs="Times New Roman"/>
          <w:sz w:val="24"/>
          <w:szCs w:val="24"/>
          <w:shd w:val="clear" w:color="auto" w:fill="FFFFFF"/>
        </w:rPr>
        <w:t xml:space="preserve">. Moreover, it is Lady Macbeth’s suicide that makes Macbeth pause, contemplate, and attempt to become the tragic hero, dying in a battle in which he relinquishes his fight against fate. </w:t>
      </w:r>
      <w:r>
        <w:rPr>
          <w:rFonts w:ascii="Times New Roman" w:hAnsi="Times New Roman" w:cs="Times New Roman"/>
          <w:sz w:val="24"/>
          <w:szCs w:val="24"/>
        </w:rPr>
        <w:t xml:space="preserve">It was inevitable that Lady Macbeth would succumb to madness by the second half of the play and </w:t>
      </w:r>
      <w:proofErr w:type="gramStart"/>
      <w:r>
        <w:rPr>
          <w:rFonts w:ascii="Times New Roman" w:hAnsi="Times New Roman" w:cs="Times New Roman"/>
          <w:sz w:val="24"/>
          <w:szCs w:val="24"/>
        </w:rPr>
        <w:t>be driven</w:t>
      </w:r>
      <w:proofErr w:type="gramEnd"/>
      <w:r>
        <w:rPr>
          <w:rFonts w:ascii="Times New Roman" w:hAnsi="Times New Roman" w:cs="Times New Roman"/>
          <w:sz w:val="24"/>
          <w:szCs w:val="24"/>
        </w:rPr>
        <w:t xml:space="preserve"> to commit suicide as Shakespeare attempts to realign to the prescribed gender roles of tragedy. </w:t>
      </w:r>
      <w:r>
        <w:rPr>
          <w:rFonts w:ascii="Times New Roman" w:hAnsi="Times New Roman" w:cs="Times New Roman"/>
          <w:sz w:val="24"/>
          <w:szCs w:val="24"/>
          <w:shd w:val="clear" w:color="auto" w:fill="FFFFFF"/>
        </w:rPr>
        <w:t xml:space="preserve">By the end of the play, the reversal has come full circle: Lady Macbeth dies the death of a tragic </w:t>
      </w:r>
      <w:proofErr w:type="gramStart"/>
      <w:r>
        <w:rPr>
          <w:rFonts w:ascii="Times New Roman" w:hAnsi="Times New Roman" w:cs="Times New Roman"/>
          <w:sz w:val="24"/>
          <w:szCs w:val="24"/>
          <w:shd w:val="clear" w:color="auto" w:fill="FFFFFF"/>
        </w:rPr>
        <w:t>heroine</w:t>
      </w:r>
      <w:proofErr w:type="gramEnd"/>
      <w:r>
        <w:rPr>
          <w:rFonts w:ascii="Times New Roman" w:hAnsi="Times New Roman" w:cs="Times New Roman"/>
          <w:sz w:val="24"/>
          <w:szCs w:val="24"/>
          <w:shd w:val="clear" w:color="auto" w:fill="FFFFFF"/>
        </w:rPr>
        <w:t>, driven to madness and killed by her own hand, and Macbeth dies as a tragic hero, slain upon the comprehension of his own corruption.</w:t>
      </w:r>
    </w:p>
    <w:p w14:paraId="3A6FF176" w14:textId="025297CB" w:rsidR="002B1F1E" w:rsidRPr="002B1F1E" w:rsidRDefault="002B1F1E" w:rsidP="004A5572">
      <w:pPr>
        <w:pStyle w:val="Heading2"/>
      </w:pPr>
      <w:bookmarkStart w:id="28" w:name="_Toc97817965"/>
      <w:r w:rsidRPr="002B1F1E">
        <w:lastRenderedPageBreak/>
        <w:t>4. Conclusion</w:t>
      </w:r>
      <w:bookmarkEnd w:id="28"/>
    </w:p>
    <w:p w14:paraId="3542266C" w14:textId="516034D4" w:rsidR="00390D48" w:rsidRPr="006A5021" w:rsidRDefault="00390D48" w:rsidP="00390D48">
      <w:pPr>
        <w:spacing w:after="0" w:line="480" w:lineRule="auto"/>
        <w:rPr>
          <w:rFonts w:ascii="Times New Roman" w:hAnsi="Times New Roman" w:cs="Times New Roman"/>
          <w:sz w:val="24"/>
          <w:szCs w:val="24"/>
        </w:rPr>
      </w:pPr>
      <w:r>
        <w:rPr>
          <w:rFonts w:ascii="Times New Roman" w:hAnsi="Times New Roman" w:cs="Times New Roman"/>
          <w:color w:val="2A2A2A"/>
          <w:sz w:val="24"/>
          <w:szCs w:val="24"/>
          <w:shd w:val="clear" w:color="auto" w:fill="FFFFFF"/>
        </w:rPr>
        <w:t xml:space="preserve">Through the Macbeths, Shakespeare revises the gender roles in tragedy to create a compelling narrative that investigates the human experience. </w:t>
      </w:r>
      <w:r w:rsidR="00C9644A">
        <w:rPr>
          <w:rFonts w:ascii="Times New Roman" w:hAnsi="Times New Roman" w:cs="Times New Roman"/>
          <w:color w:val="2A2A2A"/>
          <w:sz w:val="24"/>
          <w:szCs w:val="24"/>
          <w:shd w:val="clear" w:color="auto" w:fill="FFFFFF"/>
        </w:rPr>
        <w:t>T</w:t>
      </w:r>
      <w:r>
        <w:rPr>
          <w:rFonts w:ascii="Times New Roman" w:hAnsi="Times New Roman" w:cs="Times New Roman"/>
          <w:color w:val="2A2A2A"/>
          <w:sz w:val="24"/>
          <w:szCs w:val="24"/>
          <w:shd w:val="clear" w:color="auto" w:fill="FFFFFF"/>
        </w:rPr>
        <w:t>he differentiation of sex and gender</w:t>
      </w:r>
      <w:r w:rsidR="00C9644A">
        <w:rPr>
          <w:rFonts w:ascii="Times New Roman" w:hAnsi="Times New Roman" w:cs="Times New Roman"/>
          <w:color w:val="2A2A2A"/>
          <w:sz w:val="24"/>
          <w:szCs w:val="24"/>
          <w:shd w:val="clear" w:color="auto" w:fill="FFFFFF"/>
        </w:rPr>
        <w:t xml:space="preserve"> in the early modern period incites an understanding that the physical body </w:t>
      </w:r>
      <w:r w:rsidRPr="0093510D">
        <w:rPr>
          <w:rFonts w:ascii="Times New Roman" w:hAnsi="Times New Roman" w:cs="Times New Roman"/>
          <w:sz w:val="24"/>
          <w:szCs w:val="24"/>
        </w:rPr>
        <w:t>‘served as an analogy for gender difference in which the subordinated status of the female was a manifestation of her social and political inequality’</w:t>
      </w:r>
      <w:r>
        <w:rPr>
          <w:rStyle w:val="FootnoteReference"/>
          <w:rFonts w:ascii="Times New Roman" w:hAnsi="Times New Roman" w:cs="Times New Roman"/>
          <w:sz w:val="24"/>
          <w:szCs w:val="24"/>
        </w:rPr>
        <w:footnoteReference w:id="167"/>
      </w:r>
      <w:r w:rsidRPr="0093510D">
        <w:rPr>
          <w:rFonts w:ascii="Times New Roman" w:hAnsi="Times New Roman" w:cs="Times New Roman"/>
          <w:sz w:val="24"/>
          <w:szCs w:val="24"/>
        </w:rPr>
        <w:t xml:space="preserve"> </w:t>
      </w:r>
      <w:r>
        <w:rPr>
          <w:rFonts w:ascii="Times New Roman" w:hAnsi="Times New Roman" w:cs="Times New Roman"/>
          <w:sz w:val="24"/>
          <w:szCs w:val="24"/>
        </w:rPr>
        <w:t xml:space="preserve">and this </w:t>
      </w:r>
      <w:proofErr w:type="gramStart"/>
      <w:r>
        <w:rPr>
          <w:rFonts w:ascii="Times New Roman" w:hAnsi="Times New Roman" w:cs="Times New Roman"/>
          <w:sz w:val="24"/>
          <w:szCs w:val="24"/>
        </w:rPr>
        <w:t>is specifically proved</w:t>
      </w:r>
      <w:proofErr w:type="gramEnd"/>
      <w:r>
        <w:rPr>
          <w:rFonts w:ascii="Times New Roman" w:hAnsi="Times New Roman" w:cs="Times New Roman"/>
          <w:sz w:val="24"/>
          <w:szCs w:val="24"/>
        </w:rPr>
        <w:t xml:space="preserve"> in the one-sex model popularized by Galen and subsequently studied by scholars such as Freud and Lacan. However, gender </w:t>
      </w:r>
      <w:proofErr w:type="gramStart"/>
      <w:r>
        <w:rPr>
          <w:rFonts w:ascii="Times New Roman" w:hAnsi="Times New Roman" w:cs="Times New Roman"/>
          <w:sz w:val="24"/>
          <w:szCs w:val="24"/>
        </w:rPr>
        <w:t>was understood</w:t>
      </w:r>
      <w:proofErr w:type="gramEnd"/>
      <w:r>
        <w:rPr>
          <w:rFonts w:ascii="Times New Roman" w:hAnsi="Times New Roman" w:cs="Times New Roman"/>
          <w:sz w:val="24"/>
          <w:szCs w:val="24"/>
        </w:rPr>
        <w:t xml:space="preserve"> by the performance of masculinity or femininity, inspired by the roles of biological sex but not indebted to them. </w:t>
      </w:r>
      <w:r>
        <w:rPr>
          <w:rFonts w:ascii="Times New Roman" w:hAnsi="Times New Roman" w:cs="Times New Roman"/>
          <w:color w:val="2A2A2A"/>
          <w:sz w:val="24"/>
          <w:szCs w:val="24"/>
          <w:shd w:val="clear" w:color="auto" w:fill="FFFFFF"/>
        </w:rPr>
        <w:t xml:space="preserve">By utilizing the performative characteristics of gender in the early modern period, </w:t>
      </w:r>
      <w:r>
        <w:rPr>
          <w:rFonts w:ascii="Times New Roman" w:hAnsi="Times New Roman" w:cs="Times New Roman"/>
          <w:i/>
          <w:iCs/>
          <w:color w:val="2A2A2A"/>
          <w:sz w:val="24"/>
          <w:szCs w:val="24"/>
          <w:shd w:val="clear" w:color="auto" w:fill="FFFFFF"/>
        </w:rPr>
        <w:t xml:space="preserve">Macbeth </w:t>
      </w:r>
      <w:r>
        <w:rPr>
          <w:rFonts w:ascii="Times New Roman" w:hAnsi="Times New Roman" w:cs="Times New Roman"/>
          <w:color w:val="2A2A2A"/>
          <w:sz w:val="24"/>
          <w:szCs w:val="24"/>
          <w:shd w:val="clear" w:color="auto" w:fill="FFFFFF"/>
        </w:rPr>
        <w:t xml:space="preserve">offers a dynamic take on traditional masculinity and femininity. </w:t>
      </w:r>
      <w:r>
        <w:rPr>
          <w:rFonts w:ascii="Times New Roman" w:hAnsi="Times New Roman" w:cs="Times New Roman"/>
          <w:sz w:val="24"/>
          <w:szCs w:val="24"/>
        </w:rPr>
        <w:t xml:space="preserve">Shakespeare adapts these gender roles to create characters that </w:t>
      </w:r>
      <w:r w:rsidR="00C9644A">
        <w:rPr>
          <w:rFonts w:ascii="Times New Roman" w:hAnsi="Times New Roman" w:cs="Times New Roman"/>
          <w:sz w:val="24"/>
          <w:szCs w:val="24"/>
        </w:rPr>
        <w:t xml:space="preserve">push </w:t>
      </w:r>
      <w:r>
        <w:rPr>
          <w:rFonts w:ascii="Times New Roman" w:hAnsi="Times New Roman" w:cs="Times New Roman"/>
          <w:sz w:val="24"/>
          <w:szCs w:val="24"/>
        </w:rPr>
        <w:t xml:space="preserve">beyond their understood place in tragedy. By investigating the masculine ideal and how it </w:t>
      </w:r>
      <w:proofErr w:type="gramStart"/>
      <w:r>
        <w:rPr>
          <w:rFonts w:ascii="Times New Roman" w:hAnsi="Times New Roman" w:cs="Times New Roman"/>
          <w:sz w:val="24"/>
          <w:szCs w:val="24"/>
        </w:rPr>
        <w:t>is reinvented</w:t>
      </w:r>
      <w:proofErr w:type="gramEnd"/>
      <w:r>
        <w:rPr>
          <w:rFonts w:ascii="Times New Roman" w:hAnsi="Times New Roman" w:cs="Times New Roman"/>
          <w:sz w:val="24"/>
          <w:szCs w:val="24"/>
        </w:rPr>
        <w:t xml:space="preserve"> into the feminine</w:t>
      </w:r>
      <w:r>
        <w:rPr>
          <w:rFonts w:ascii="Times New Roman" w:hAnsi="Times New Roman" w:cs="Times New Roman"/>
          <w:i/>
          <w:iCs/>
          <w:sz w:val="24"/>
          <w:szCs w:val="24"/>
        </w:rPr>
        <w:t xml:space="preserve">, </w:t>
      </w:r>
      <w:r>
        <w:rPr>
          <w:rFonts w:ascii="Times New Roman" w:hAnsi="Times New Roman" w:cs="Times New Roman"/>
          <w:sz w:val="24"/>
          <w:szCs w:val="24"/>
        </w:rPr>
        <w:t xml:space="preserve">we are able to decern how gender actually functions and transforms in a tragedy as violent as </w:t>
      </w:r>
      <w:r>
        <w:rPr>
          <w:rFonts w:ascii="Times New Roman" w:hAnsi="Times New Roman" w:cs="Times New Roman"/>
          <w:i/>
          <w:iCs/>
          <w:sz w:val="24"/>
          <w:szCs w:val="24"/>
        </w:rPr>
        <w:t xml:space="preserve">Macbeth. </w:t>
      </w:r>
    </w:p>
    <w:p w14:paraId="45C8C28B" w14:textId="4C174378" w:rsidR="00390D48" w:rsidRDefault="00390D48" w:rsidP="00390D48">
      <w:pPr>
        <w:spacing w:after="0" w:line="480" w:lineRule="auto"/>
        <w:ind w:firstLine="720"/>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In Macbeth, there is instability in the masculine ideal; an inability to wield masculine attributes, like violence, without the guidance from others. The ‘brave’ and ‘noble’ Macbeth begins as the fundamental hero, pledged to protect a society through the very violence that depreciates it.</w:t>
      </w:r>
      <w:r>
        <w:rPr>
          <w:rStyle w:val="FootnoteReference"/>
          <w:rFonts w:ascii="Times New Roman" w:hAnsi="Times New Roman" w:cs="Times New Roman"/>
          <w:color w:val="2A2A2A"/>
          <w:sz w:val="24"/>
          <w:szCs w:val="24"/>
          <w:shd w:val="clear" w:color="auto" w:fill="FFFFFF"/>
        </w:rPr>
        <w:footnoteReference w:id="168"/>
      </w:r>
      <w:r>
        <w:rPr>
          <w:rFonts w:ascii="Times New Roman" w:hAnsi="Times New Roman" w:cs="Times New Roman"/>
          <w:color w:val="2A2A2A"/>
          <w:sz w:val="24"/>
          <w:szCs w:val="24"/>
          <w:shd w:val="clear" w:color="auto" w:fill="FFFFFF"/>
        </w:rPr>
        <w:t xml:space="preserve"> These ‘brave’ and ‘noble’ titles are only indicative of a society that worships an exacerbated masculine ideal where violence is the fundamental answer. It is soon clear that Macbeth is </w:t>
      </w:r>
      <w:proofErr w:type="gramStart"/>
      <w:r>
        <w:rPr>
          <w:rFonts w:ascii="Times New Roman" w:hAnsi="Times New Roman" w:cs="Times New Roman"/>
          <w:color w:val="2A2A2A"/>
          <w:sz w:val="24"/>
          <w:szCs w:val="24"/>
          <w:shd w:val="clear" w:color="auto" w:fill="FFFFFF"/>
        </w:rPr>
        <w:t>not quite as</w:t>
      </w:r>
      <w:proofErr w:type="gramEnd"/>
      <w:r>
        <w:rPr>
          <w:rFonts w:ascii="Times New Roman" w:hAnsi="Times New Roman" w:cs="Times New Roman"/>
          <w:color w:val="2A2A2A"/>
          <w:sz w:val="24"/>
          <w:szCs w:val="24"/>
          <w:shd w:val="clear" w:color="auto" w:fill="FFFFFF"/>
        </w:rPr>
        <w:t xml:space="preserve"> he appears, as his reputable use of violence is only controllable through someone else’s direction, originally by King Duncan and ultimately by Lady Macbeth. Through </w:t>
      </w:r>
      <w:r>
        <w:rPr>
          <w:rFonts w:ascii="Times New Roman" w:hAnsi="Times New Roman" w:cs="Times New Roman"/>
          <w:color w:val="2A2A2A"/>
          <w:sz w:val="24"/>
          <w:szCs w:val="24"/>
          <w:shd w:val="clear" w:color="auto" w:fill="FFFFFF"/>
        </w:rPr>
        <w:lastRenderedPageBreak/>
        <w:t xml:space="preserve">the Three Witches’ prophecy, Macbeth </w:t>
      </w:r>
      <w:proofErr w:type="gramStart"/>
      <w:r>
        <w:rPr>
          <w:rFonts w:ascii="Times New Roman" w:hAnsi="Times New Roman" w:cs="Times New Roman"/>
          <w:color w:val="2A2A2A"/>
          <w:sz w:val="24"/>
          <w:szCs w:val="24"/>
          <w:shd w:val="clear" w:color="auto" w:fill="FFFFFF"/>
        </w:rPr>
        <w:t>is made</w:t>
      </w:r>
      <w:proofErr w:type="gramEnd"/>
      <w:r>
        <w:rPr>
          <w:rFonts w:ascii="Times New Roman" w:hAnsi="Times New Roman" w:cs="Times New Roman"/>
          <w:color w:val="2A2A2A"/>
          <w:sz w:val="24"/>
          <w:szCs w:val="24"/>
          <w:shd w:val="clear" w:color="auto" w:fill="FFFFFF"/>
        </w:rPr>
        <w:t xml:space="preserve"> known of his destiny, his possible unrealized desires, and subtly mocked for the faults in his masculinity. Through the aid of Lady Macbeth, he </w:t>
      </w:r>
      <w:proofErr w:type="gramStart"/>
      <w:r>
        <w:rPr>
          <w:rFonts w:ascii="Times New Roman" w:hAnsi="Times New Roman" w:cs="Times New Roman"/>
          <w:color w:val="2A2A2A"/>
          <w:sz w:val="24"/>
          <w:szCs w:val="24"/>
          <w:shd w:val="clear" w:color="auto" w:fill="FFFFFF"/>
        </w:rPr>
        <w:t>is manipulated</w:t>
      </w:r>
      <w:proofErr w:type="gramEnd"/>
      <w:r>
        <w:rPr>
          <w:rFonts w:ascii="Times New Roman" w:hAnsi="Times New Roman" w:cs="Times New Roman"/>
          <w:color w:val="2A2A2A"/>
          <w:sz w:val="24"/>
          <w:szCs w:val="24"/>
          <w:shd w:val="clear" w:color="auto" w:fill="FFFFFF"/>
        </w:rPr>
        <w:t xml:space="preserve"> into fulfilling the masculine ideal and fighting for his ambition. Simultaneously, his masculinity </w:t>
      </w:r>
      <w:proofErr w:type="gramStart"/>
      <w:r>
        <w:rPr>
          <w:rFonts w:ascii="Times New Roman" w:hAnsi="Times New Roman" w:cs="Times New Roman"/>
          <w:color w:val="2A2A2A"/>
          <w:sz w:val="24"/>
          <w:szCs w:val="24"/>
          <w:shd w:val="clear" w:color="auto" w:fill="FFFFFF"/>
        </w:rPr>
        <w:t>is deconstructed</w:t>
      </w:r>
      <w:proofErr w:type="gramEnd"/>
      <w:r>
        <w:rPr>
          <w:rFonts w:ascii="Times New Roman" w:hAnsi="Times New Roman" w:cs="Times New Roman"/>
          <w:color w:val="2A2A2A"/>
          <w:sz w:val="24"/>
          <w:szCs w:val="24"/>
          <w:shd w:val="clear" w:color="auto" w:fill="FFFFFF"/>
        </w:rPr>
        <w:t xml:space="preserve"> by the overt interdependence of his marriage and his affection for Lady Macbeth. However, once his ambitions </w:t>
      </w:r>
      <w:proofErr w:type="gramStart"/>
      <w:r>
        <w:rPr>
          <w:rFonts w:ascii="Times New Roman" w:hAnsi="Times New Roman" w:cs="Times New Roman"/>
          <w:color w:val="2A2A2A"/>
          <w:sz w:val="24"/>
          <w:szCs w:val="24"/>
          <w:shd w:val="clear" w:color="auto" w:fill="FFFFFF"/>
        </w:rPr>
        <w:t>are realized</w:t>
      </w:r>
      <w:proofErr w:type="gramEnd"/>
      <w:r>
        <w:rPr>
          <w:rFonts w:ascii="Times New Roman" w:hAnsi="Times New Roman" w:cs="Times New Roman"/>
          <w:color w:val="2A2A2A"/>
          <w:sz w:val="24"/>
          <w:szCs w:val="24"/>
          <w:shd w:val="clear" w:color="auto" w:fill="FFFFFF"/>
        </w:rPr>
        <w:t xml:space="preserve">, he rejects Lady Macbeth’s ownership of his masculine identity and </w:t>
      </w:r>
      <w:r w:rsidR="00C9644A">
        <w:rPr>
          <w:rFonts w:ascii="Times New Roman" w:hAnsi="Times New Roman" w:cs="Times New Roman"/>
          <w:color w:val="2A2A2A"/>
          <w:sz w:val="24"/>
          <w:szCs w:val="24"/>
          <w:shd w:val="clear" w:color="auto" w:fill="FFFFFF"/>
        </w:rPr>
        <w:t>extricates</w:t>
      </w:r>
      <w:r>
        <w:rPr>
          <w:rFonts w:ascii="Times New Roman" w:hAnsi="Times New Roman" w:cs="Times New Roman"/>
          <w:color w:val="2A2A2A"/>
          <w:sz w:val="24"/>
          <w:szCs w:val="24"/>
          <w:shd w:val="clear" w:color="auto" w:fill="FFFFFF"/>
        </w:rPr>
        <w:t xml:space="preserve"> himself from her control. Macbeth sacrifices his sanity, consumed by fear and jealousy, to seek justification for the violence subsequently committed in self-interest, baring striking similarities to the tragic </w:t>
      </w:r>
      <w:proofErr w:type="gramStart"/>
      <w:r>
        <w:rPr>
          <w:rFonts w:ascii="Times New Roman" w:hAnsi="Times New Roman" w:cs="Times New Roman"/>
          <w:color w:val="2A2A2A"/>
          <w:sz w:val="24"/>
          <w:szCs w:val="24"/>
          <w:shd w:val="clear" w:color="auto" w:fill="FFFFFF"/>
        </w:rPr>
        <w:t>heroines</w:t>
      </w:r>
      <w:proofErr w:type="gramEnd"/>
      <w:r>
        <w:rPr>
          <w:rFonts w:ascii="Times New Roman" w:hAnsi="Times New Roman" w:cs="Times New Roman"/>
          <w:color w:val="2A2A2A"/>
          <w:sz w:val="24"/>
          <w:szCs w:val="24"/>
          <w:shd w:val="clear" w:color="auto" w:fill="FFFFFF"/>
        </w:rPr>
        <w:t xml:space="preserve"> Medea and Clytemnestra.</w:t>
      </w:r>
    </w:p>
    <w:p w14:paraId="41DC2902" w14:textId="77777777" w:rsidR="00390D48" w:rsidRDefault="00390D48" w:rsidP="00390D48">
      <w:pPr>
        <w:spacing w:after="0" w:line="480" w:lineRule="auto"/>
        <w:ind w:firstLine="720"/>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 xml:space="preserve">Unlike Macbeth, Lady Macbeth’s use of her femininity </w:t>
      </w:r>
      <w:proofErr w:type="gramStart"/>
      <w:r>
        <w:rPr>
          <w:rFonts w:ascii="Times New Roman" w:hAnsi="Times New Roman" w:cs="Times New Roman"/>
          <w:color w:val="2A2A2A"/>
          <w:sz w:val="24"/>
          <w:szCs w:val="24"/>
          <w:shd w:val="clear" w:color="auto" w:fill="FFFFFF"/>
        </w:rPr>
        <w:t>is not only maintained</w:t>
      </w:r>
      <w:proofErr w:type="gramEnd"/>
      <w:r>
        <w:rPr>
          <w:rFonts w:ascii="Times New Roman" w:hAnsi="Times New Roman" w:cs="Times New Roman"/>
          <w:color w:val="2A2A2A"/>
          <w:sz w:val="24"/>
          <w:szCs w:val="24"/>
          <w:shd w:val="clear" w:color="auto" w:fill="FFFFFF"/>
        </w:rPr>
        <w:t xml:space="preserve">, but transformed in order to aid her husband and fulfill her duty as a wife. Anticipating Macbeth’s inability to commit to his ambitions, Lady Macbeth ‘unsexed’ herself, becoming something that is capable of adhering to femininity while also wielding masculinity. Lady Macbeth manipulates Macbeth through his own insecurities to commit the violent deed necessary to bring about their prophesied greatness. While it </w:t>
      </w:r>
      <w:proofErr w:type="gramStart"/>
      <w:r>
        <w:rPr>
          <w:rFonts w:ascii="Times New Roman" w:hAnsi="Times New Roman" w:cs="Times New Roman"/>
          <w:color w:val="2A2A2A"/>
          <w:sz w:val="24"/>
          <w:szCs w:val="24"/>
          <w:shd w:val="clear" w:color="auto" w:fill="FFFFFF"/>
        </w:rPr>
        <w:t>is argued</w:t>
      </w:r>
      <w:proofErr w:type="gramEnd"/>
      <w:r>
        <w:rPr>
          <w:rFonts w:ascii="Times New Roman" w:hAnsi="Times New Roman" w:cs="Times New Roman"/>
          <w:color w:val="2A2A2A"/>
          <w:sz w:val="24"/>
          <w:szCs w:val="24"/>
          <w:shd w:val="clear" w:color="auto" w:fill="FFFFFF"/>
        </w:rPr>
        <w:t xml:space="preserve"> that Lady Macbeth manipulates Macbeth to fulfill her own ambitions or fuel her god-complex,</w:t>
      </w:r>
      <w:r>
        <w:rPr>
          <w:rStyle w:val="FootnoteReference"/>
          <w:rFonts w:ascii="Times New Roman" w:hAnsi="Times New Roman" w:cs="Times New Roman"/>
          <w:color w:val="2A2A2A"/>
          <w:sz w:val="24"/>
          <w:szCs w:val="24"/>
          <w:shd w:val="clear" w:color="auto" w:fill="FFFFFF"/>
        </w:rPr>
        <w:footnoteReference w:id="169"/>
      </w:r>
      <w:r>
        <w:rPr>
          <w:rFonts w:ascii="Times New Roman" w:hAnsi="Times New Roman" w:cs="Times New Roman"/>
          <w:color w:val="2A2A2A"/>
          <w:sz w:val="24"/>
          <w:szCs w:val="24"/>
          <w:shd w:val="clear" w:color="auto" w:fill="FFFFFF"/>
        </w:rPr>
        <w:t xml:space="preserve"> she acts within the play only to support her husband’s desires and aid him in fulfilling what she believes to be his duty as a man. Lady Macbeth owns the masculine ideal for Macbeth, when he proves himself incapable. Lady Macbeth only takes upon a masculine role in order to fulfill her feminine one. By acting only in order to fulfill her gendered duty despite the cost, Lady Macbeth exhibits the intentions of tragic heroes, like Jason and Agamemnon. However, instead of the play ending upon Lady Macbeth’s death, as it would with tragic heroes, the circumstance of her death resets the play to the traditional narrative. Lady </w:t>
      </w:r>
      <w:r>
        <w:rPr>
          <w:rFonts w:ascii="Times New Roman" w:hAnsi="Times New Roman" w:cs="Times New Roman"/>
          <w:color w:val="2A2A2A"/>
          <w:sz w:val="24"/>
          <w:szCs w:val="24"/>
          <w:shd w:val="clear" w:color="auto" w:fill="FFFFFF"/>
        </w:rPr>
        <w:lastRenderedPageBreak/>
        <w:t xml:space="preserve">Macbeth dies the tragic </w:t>
      </w:r>
      <w:proofErr w:type="gramStart"/>
      <w:r>
        <w:rPr>
          <w:rFonts w:ascii="Times New Roman" w:hAnsi="Times New Roman" w:cs="Times New Roman"/>
          <w:color w:val="2A2A2A"/>
          <w:sz w:val="24"/>
          <w:szCs w:val="24"/>
          <w:shd w:val="clear" w:color="auto" w:fill="FFFFFF"/>
        </w:rPr>
        <w:t>heroine</w:t>
      </w:r>
      <w:proofErr w:type="gramEnd"/>
      <w:r>
        <w:rPr>
          <w:rFonts w:ascii="Times New Roman" w:hAnsi="Times New Roman" w:cs="Times New Roman"/>
          <w:color w:val="2A2A2A"/>
          <w:sz w:val="24"/>
          <w:szCs w:val="24"/>
          <w:shd w:val="clear" w:color="auto" w:fill="FFFFFF"/>
        </w:rPr>
        <w:t>, consumed by madness, in order to allow Macbeth to die the tragic hero.</w:t>
      </w:r>
    </w:p>
    <w:p w14:paraId="361E1BC0" w14:textId="77777777" w:rsidR="00390D48" w:rsidRPr="00294C59" w:rsidRDefault="00390D48" w:rsidP="00390D48">
      <w:pPr>
        <w:spacing w:after="0" w:line="480" w:lineRule="auto"/>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ab/>
        <w:t>The Macbeths’ marriage is uniquely intimate and grotesque, stretching the limits of the early modern’s understanding of gender and the rediscovery of the tragic Greek narrative. Foley writes that Greek tragedy, and therefore Shakespearean tragedy, ‘does not directly reflect contemporary life but a remote, imaginary, and aristocratic world that often deliberately inverts or distorts the cultural norm; on the other hand, such inversions testify to an implicit norm, and tragedy often either reminds its audience of or abides by contemporary standards.’</w:t>
      </w:r>
      <w:r>
        <w:rPr>
          <w:rStyle w:val="FootnoteReference"/>
          <w:rFonts w:ascii="Times New Roman" w:hAnsi="Times New Roman" w:cs="Times New Roman"/>
          <w:color w:val="2A2A2A"/>
          <w:sz w:val="24"/>
          <w:szCs w:val="24"/>
          <w:shd w:val="clear" w:color="auto" w:fill="FFFFFF"/>
        </w:rPr>
        <w:footnoteReference w:id="170"/>
      </w:r>
      <w:r>
        <w:rPr>
          <w:rFonts w:ascii="Times New Roman" w:hAnsi="Times New Roman" w:cs="Times New Roman"/>
          <w:color w:val="2A2A2A"/>
          <w:sz w:val="24"/>
          <w:szCs w:val="24"/>
          <w:shd w:val="clear" w:color="auto" w:fill="FFFFFF"/>
        </w:rPr>
        <w:t xml:space="preserve"> Shakespeare tested his limits with </w:t>
      </w:r>
      <w:r w:rsidRPr="003C7BA5">
        <w:rPr>
          <w:rFonts w:ascii="Times New Roman" w:hAnsi="Times New Roman" w:cs="Times New Roman"/>
          <w:i/>
          <w:iCs/>
          <w:color w:val="2A2A2A"/>
          <w:sz w:val="24"/>
          <w:szCs w:val="24"/>
          <w:shd w:val="clear" w:color="auto" w:fill="FFFFFF"/>
        </w:rPr>
        <w:t xml:space="preserve">Macbeth </w:t>
      </w:r>
      <w:r>
        <w:rPr>
          <w:rFonts w:ascii="Times New Roman" w:hAnsi="Times New Roman" w:cs="Times New Roman"/>
          <w:color w:val="2A2A2A"/>
          <w:sz w:val="24"/>
          <w:szCs w:val="24"/>
          <w:shd w:val="clear" w:color="auto" w:fill="FFFFFF"/>
        </w:rPr>
        <w:t>by creating a work that challenged the normative understanding of gender in society and in tragedy, although there is a respectable attempt to conform to the traditional narrative by the end of the play. There is an irrefutable balance visible in the actions and reactions of Macbeth and Lady Macbeth.</w:t>
      </w:r>
      <w:r>
        <w:rPr>
          <w:rFonts w:ascii="Times New Roman" w:hAnsi="Times New Roman" w:cs="Times New Roman"/>
          <w:sz w:val="24"/>
          <w:szCs w:val="24"/>
        </w:rPr>
        <w:t xml:space="preserve"> </w:t>
      </w:r>
      <w:r>
        <w:rPr>
          <w:rFonts w:ascii="Times New Roman" w:hAnsi="Times New Roman" w:cs="Times New Roman"/>
          <w:color w:val="2A2A2A"/>
          <w:sz w:val="24"/>
          <w:szCs w:val="24"/>
          <w:shd w:val="clear" w:color="auto" w:fill="FFFFFF"/>
        </w:rPr>
        <w:t>The Macbeths are</w:t>
      </w:r>
      <w:proofErr w:type="gramStart"/>
      <w:r>
        <w:rPr>
          <w:rFonts w:ascii="Times New Roman" w:hAnsi="Times New Roman" w:cs="Times New Roman"/>
          <w:color w:val="2A2A2A"/>
          <w:sz w:val="24"/>
          <w:szCs w:val="24"/>
          <w:shd w:val="clear" w:color="auto" w:fill="FFFFFF"/>
        </w:rPr>
        <w:t>, arguably, two</w:t>
      </w:r>
      <w:proofErr w:type="gramEnd"/>
      <w:r>
        <w:rPr>
          <w:rFonts w:ascii="Times New Roman" w:hAnsi="Times New Roman" w:cs="Times New Roman"/>
          <w:color w:val="2A2A2A"/>
          <w:sz w:val="24"/>
          <w:szCs w:val="24"/>
          <w:shd w:val="clear" w:color="auto" w:fill="FFFFFF"/>
        </w:rPr>
        <w:t xml:space="preserve"> halves of a whole, only complete in any role, masculine or feminine, through the interdependence of their marriage.  </w:t>
      </w:r>
    </w:p>
    <w:p w14:paraId="5F408A8F" w14:textId="48B2AD8D" w:rsidR="002E590A" w:rsidRDefault="002E590A"/>
    <w:p w14:paraId="09B8DB42" w14:textId="77777777" w:rsidR="002E590A" w:rsidRDefault="002E590A">
      <w:r>
        <w:br w:type="page"/>
      </w:r>
    </w:p>
    <w:p w14:paraId="71D9B99D" w14:textId="454E98FC" w:rsidR="009E0B05" w:rsidRDefault="002E590A" w:rsidP="004A5572">
      <w:pPr>
        <w:pStyle w:val="Heading2"/>
      </w:pPr>
      <w:bookmarkStart w:id="29" w:name="_Toc97817966"/>
      <w:r>
        <w:lastRenderedPageBreak/>
        <w:t>Bibliography</w:t>
      </w:r>
      <w:bookmarkEnd w:id="29"/>
    </w:p>
    <w:p w14:paraId="3176DAC7"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Ackah, Kofi, 'Euripides' Medea and Jason: A Study in the Social Power of Love', </w:t>
      </w:r>
      <w:r w:rsidRPr="00FE28B8">
        <w:rPr>
          <w:rFonts w:ascii="Times New Roman" w:hAnsi="Times New Roman" w:cs="Times New Roman"/>
          <w:i/>
          <w:iCs/>
          <w:sz w:val="24"/>
          <w:szCs w:val="24"/>
        </w:rPr>
        <w:t>Phronimon, </w:t>
      </w:r>
      <w:r w:rsidRPr="00FE28B8">
        <w:rPr>
          <w:rFonts w:ascii="Times New Roman" w:hAnsi="Times New Roman" w:cs="Times New Roman"/>
          <w:sz w:val="24"/>
          <w:szCs w:val="24"/>
        </w:rPr>
        <w:t>18 (2017), 31-43</w:t>
      </w:r>
    </w:p>
    <w:p w14:paraId="37B3C568"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Aeschylus,</w:t>
      </w:r>
      <w:r w:rsidRPr="00FE28B8">
        <w:rPr>
          <w:rFonts w:ascii="Times New Roman" w:hAnsi="Times New Roman" w:cs="Times New Roman"/>
          <w:i/>
          <w:iCs/>
          <w:sz w:val="24"/>
          <w:szCs w:val="24"/>
        </w:rPr>
        <w:t xml:space="preserve"> Agamemnon </w:t>
      </w:r>
      <w:r w:rsidRPr="00FE28B8">
        <w:rPr>
          <w:rFonts w:ascii="Times New Roman" w:hAnsi="Times New Roman" w:cs="Times New Roman"/>
          <w:sz w:val="24"/>
          <w:szCs w:val="24"/>
        </w:rPr>
        <w:t xml:space="preserve">(2022) &lt; </w:t>
      </w:r>
      <w:hyperlink r:id="rId10" w:history="1">
        <w:r w:rsidRPr="00FE28B8">
          <w:rPr>
            <w:rStyle w:val="Hyperlink"/>
            <w:rFonts w:ascii="Times New Roman" w:hAnsi="Times New Roman" w:cs="Times New Roman"/>
            <w:color w:val="auto"/>
            <w:sz w:val="24"/>
            <w:szCs w:val="24"/>
          </w:rPr>
          <w:t>http://classics.mit.edu/Aeschylus/agamemnon.html</w:t>
        </w:r>
      </w:hyperlink>
      <w:r w:rsidRPr="00FE28B8">
        <w:rPr>
          <w:rFonts w:ascii="Times New Roman" w:hAnsi="Times New Roman" w:cs="Times New Roman"/>
          <w:sz w:val="24"/>
          <w:szCs w:val="24"/>
        </w:rPr>
        <w:t>&gt;</w:t>
      </w:r>
    </w:p>
    <w:p w14:paraId="06A8FAB4" w14:textId="77777777" w:rsidR="00330EB7" w:rsidRPr="00FE28B8" w:rsidRDefault="00330EB7" w:rsidP="00FE28B8">
      <w:pPr>
        <w:spacing w:after="0" w:line="480" w:lineRule="auto"/>
        <w:ind w:left="720" w:hanging="720"/>
        <w:rPr>
          <w:rFonts w:ascii="Times New Roman" w:hAnsi="Times New Roman" w:cs="Times New Roman"/>
          <w:sz w:val="24"/>
          <w:szCs w:val="24"/>
          <w:shd w:val="clear" w:color="auto" w:fill="FFFFFF"/>
        </w:rPr>
      </w:pPr>
      <w:r w:rsidRPr="00FE28B8">
        <w:rPr>
          <w:rFonts w:ascii="Times New Roman" w:hAnsi="Times New Roman" w:cs="Times New Roman"/>
          <w:sz w:val="24"/>
          <w:szCs w:val="24"/>
          <w:shd w:val="clear" w:color="auto" w:fill="FFFFFF"/>
        </w:rPr>
        <w:t>Amiri, Mehdi and Sara Khoshkam, 'Gender Identity and Gender Performativity in Shakespeare's Selected Plays: Macbeth, Hamlet and Merry Wives of Windsor', </w:t>
      </w:r>
      <w:r w:rsidRPr="00FE28B8">
        <w:rPr>
          <w:rFonts w:ascii="Times New Roman" w:hAnsi="Times New Roman" w:cs="Times New Roman"/>
          <w:i/>
          <w:iCs/>
          <w:sz w:val="24"/>
          <w:szCs w:val="24"/>
          <w:shd w:val="clear" w:color="auto" w:fill="FFFFFF"/>
        </w:rPr>
        <w:t>Advances in Language and Literary Studies, </w:t>
      </w:r>
      <w:r w:rsidRPr="00FE28B8">
        <w:rPr>
          <w:rFonts w:ascii="Times New Roman" w:hAnsi="Times New Roman" w:cs="Times New Roman"/>
          <w:sz w:val="24"/>
          <w:szCs w:val="24"/>
          <w:shd w:val="clear" w:color="auto" w:fill="FFFFFF"/>
        </w:rPr>
        <w:t>8 (2017), 1-7</w:t>
      </w:r>
    </w:p>
    <w:p w14:paraId="1BA68FA7"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Anderson, Florence M. B., 'The Character of Clytemnestra in the Agamemnon of Aeschylus', </w:t>
      </w:r>
      <w:r w:rsidRPr="00FE28B8">
        <w:rPr>
          <w:rFonts w:ascii="Times New Roman" w:hAnsi="Times New Roman" w:cs="Times New Roman"/>
          <w:i/>
          <w:iCs/>
          <w:sz w:val="24"/>
          <w:szCs w:val="24"/>
          <w:shd w:val="clear" w:color="auto" w:fill="FFFFFF"/>
        </w:rPr>
        <w:t>Transactions and Proceedings of the American Philological Association, </w:t>
      </w:r>
      <w:r w:rsidRPr="00FE28B8">
        <w:rPr>
          <w:rFonts w:ascii="Times New Roman" w:hAnsi="Times New Roman" w:cs="Times New Roman"/>
          <w:sz w:val="24"/>
          <w:szCs w:val="24"/>
          <w:shd w:val="clear" w:color="auto" w:fill="FFFFFF"/>
        </w:rPr>
        <w:t>60 (1929), 136-154</w:t>
      </w:r>
    </w:p>
    <w:p w14:paraId="5FE1BF5A"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Asp, Carolyn, '"Be Bloody, Bold and Resolute": Tragic Action and Sexual Stereotyping in "Macbeth"', </w:t>
      </w:r>
      <w:r w:rsidRPr="00FE28B8">
        <w:rPr>
          <w:rFonts w:ascii="Times New Roman" w:hAnsi="Times New Roman" w:cs="Times New Roman"/>
          <w:i/>
          <w:iCs/>
          <w:sz w:val="24"/>
          <w:szCs w:val="24"/>
          <w:shd w:val="clear" w:color="auto" w:fill="FFFFFF"/>
        </w:rPr>
        <w:t>Studies in Philology, </w:t>
      </w:r>
      <w:r w:rsidRPr="00FE28B8">
        <w:rPr>
          <w:rFonts w:ascii="Times New Roman" w:hAnsi="Times New Roman" w:cs="Times New Roman"/>
          <w:sz w:val="24"/>
          <w:szCs w:val="24"/>
          <w:shd w:val="clear" w:color="auto" w:fill="FFFFFF"/>
        </w:rPr>
        <w:t>78 (1981), 153-169</w:t>
      </w:r>
    </w:p>
    <w:p w14:paraId="7276B6AF" w14:textId="77777777" w:rsidR="00330EB7" w:rsidRPr="003F3F47" w:rsidRDefault="00330EB7" w:rsidP="00E02B7C">
      <w:pPr>
        <w:widowControl w:val="0"/>
        <w:spacing w:after="0" w:line="480" w:lineRule="auto"/>
        <w:ind w:left="720" w:hanging="720"/>
        <w:rPr>
          <w:rFonts w:ascii="Times New Roman" w:hAnsi="Times New Roman" w:cs="Times New Roman"/>
          <w:sz w:val="24"/>
          <w:szCs w:val="24"/>
        </w:rPr>
      </w:pPr>
      <w:r w:rsidRPr="003F3F47">
        <w:rPr>
          <w:rFonts w:ascii="Times New Roman" w:hAnsi="Times New Roman" w:cs="Times New Roman"/>
          <w:sz w:val="24"/>
          <w:szCs w:val="24"/>
          <w:shd w:val="clear" w:color="auto" w:fill="FFFFFF"/>
        </w:rPr>
        <w:t>Bali, Shweta, 'Mechanics of Madness in Hamlet, Macbeth and King Lear', </w:t>
      </w:r>
      <w:r w:rsidRPr="003F3F47">
        <w:rPr>
          <w:rFonts w:ascii="Times New Roman" w:hAnsi="Times New Roman" w:cs="Times New Roman"/>
          <w:i/>
          <w:iCs/>
          <w:sz w:val="24"/>
          <w:szCs w:val="24"/>
          <w:shd w:val="clear" w:color="auto" w:fill="FFFFFF"/>
        </w:rPr>
        <w:t>ICFAI Journal of English Studies, </w:t>
      </w:r>
      <w:r w:rsidRPr="003F3F47">
        <w:rPr>
          <w:rFonts w:ascii="Times New Roman" w:hAnsi="Times New Roman" w:cs="Times New Roman"/>
          <w:sz w:val="24"/>
          <w:szCs w:val="24"/>
          <w:shd w:val="clear" w:color="auto" w:fill="FFFFFF"/>
        </w:rPr>
        <w:t>9 (2014)</w:t>
      </w:r>
    </w:p>
    <w:p w14:paraId="4F4B535B"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Beckwith, Sarah, 'Are there any Women in Shakespeare's Plays? Fiction, Representation, and Reality in Feminist Criticism', </w:t>
      </w:r>
      <w:r w:rsidRPr="00FE28B8">
        <w:rPr>
          <w:rFonts w:ascii="Times New Roman" w:hAnsi="Times New Roman" w:cs="Times New Roman"/>
          <w:i/>
          <w:iCs/>
          <w:sz w:val="24"/>
          <w:szCs w:val="24"/>
          <w:shd w:val="clear" w:color="auto" w:fill="FFFFFF"/>
        </w:rPr>
        <w:t>New Literary History, </w:t>
      </w:r>
      <w:r w:rsidRPr="00FE28B8">
        <w:rPr>
          <w:rFonts w:ascii="Times New Roman" w:hAnsi="Times New Roman" w:cs="Times New Roman"/>
          <w:sz w:val="24"/>
          <w:szCs w:val="24"/>
          <w:shd w:val="clear" w:color="auto" w:fill="FFFFFF"/>
        </w:rPr>
        <w:t>46 (2015), 241-260</w:t>
      </w:r>
    </w:p>
    <w:p w14:paraId="17C9A699"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Blondell, Ruby, </w:t>
      </w:r>
      <w:r w:rsidRPr="00FE28B8">
        <w:rPr>
          <w:rFonts w:ascii="Times New Roman" w:hAnsi="Times New Roman" w:cs="Times New Roman"/>
          <w:i/>
          <w:iCs/>
          <w:sz w:val="24"/>
          <w:szCs w:val="24"/>
          <w:shd w:val="clear" w:color="auto" w:fill="FFFFFF"/>
        </w:rPr>
        <w:t>Women on the Edge: Four Plays</w:t>
      </w:r>
      <w:r w:rsidRPr="00FE28B8">
        <w:rPr>
          <w:rFonts w:ascii="Times New Roman" w:hAnsi="Times New Roman" w:cs="Times New Roman"/>
          <w:sz w:val="24"/>
          <w:szCs w:val="24"/>
          <w:shd w:val="clear" w:color="auto" w:fill="FFFFFF"/>
        </w:rPr>
        <w:t> (New York: Routledge, 1999)</w:t>
      </w:r>
    </w:p>
    <w:p w14:paraId="2E08FB92"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Braden, Gordon, 'Classical Greek Tragedy and Shakespeare', </w:t>
      </w:r>
      <w:r w:rsidRPr="00FE28B8">
        <w:rPr>
          <w:rFonts w:ascii="Times New Roman" w:hAnsi="Times New Roman" w:cs="Times New Roman"/>
          <w:i/>
          <w:iCs/>
          <w:sz w:val="24"/>
          <w:szCs w:val="24"/>
        </w:rPr>
        <w:t>Classical Receptions Journal, </w:t>
      </w:r>
      <w:r w:rsidRPr="00FE28B8">
        <w:rPr>
          <w:rFonts w:ascii="Times New Roman" w:hAnsi="Times New Roman" w:cs="Times New Roman"/>
          <w:sz w:val="24"/>
          <w:szCs w:val="24"/>
        </w:rPr>
        <w:t>9 (2017), 103-119</w:t>
      </w:r>
    </w:p>
    <w:p w14:paraId="29A7EE86"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Bradley, A. C., </w:t>
      </w:r>
      <w:r w:rsidRPr="00FE28B8">
        <w:rPr>
          <w:rFonts w:ascii="Times New Roman" w:hAnsi="Times New Roman" w:cs="Times New Roman"/>
          <w:i/>
          <w:iCs/>
          <w:sz w:val="24"/>
          <w:szCs w:val="24"/>
        </w:rPr>
        <w:t>Shakespearean Tragedy: Lectures on Hamlet, Othello, King Lear and Macbeth</w:t>
      </w:r>
      <w:r w:rsidRPr="00FE28B8">
        <w:rPr>
          <w:rFonts w:ascii="Times New Roman" w:hAnsi="Times New Roman" w:cs="Times New Roman"/>
          <w:sz w:val="24"/>
          <w:szCs w:val="24"/>
        </w:rPr>
        <w:t> (England: Penguin Books, 1991)</w:t>
      </w:r>
    </w:p>
    <w:p w14:paraId="2A766665" w14:textId="77777777" w:rsidR="00330EB7" w:rsidRDefault="00330EB7" w:rsidP="00FE28B8">
      <w:pPr>
        <w:spacing w:after="0" w:line="480" w:lineRule="auto"/>
        <w:ind w:left="720" w:hanging="720"/>
        <w:rPr>
          <w:rFonts w:ascii="Times New Roman" w:hAnsi="Times New Roman" w:cs="Times New Roman"/>
          <w:sz w:val="24"/>
          <w:szCs w:val="24"/>
          <w:shd w:val="clear" w:color="auto" w:fill="FFFFFF"/>
        </w:rPr>
      </w:pPr>
      <w:r w:rsidRPr="00FE28B8">
        <w:rPr>
          <w:rFonts w:ascii="Times New Roman" w:hAnsi="Times New Roman" w:cs="Times New Roman"/>
          <w:sz w:val="24"/>
          <w:szCs w:val="24"/>
          <w:shd w:val="clear" w:color="auto" w:fill="FFFFFF"/>
        </w:rPr>
        <w:t>Breitenberg, Mark, 'Anxious Masculinity: Sexual Jealousy in Early Modern England', </w:t>
      </w:r>
      <w:r w:rsidRPr="00FE28B8">
        <w:rPr>
          <w:rFonts w:ascii="Times New Roman" w:hAnsi="Times New Roman" w:cs="Times New Roman"/>
          <w:i/>
          <w:iCs/>
          <w:sz w:val="24"/>
          <w:szCs w:val="24"/>
          <w:shd w:val="clear" w:color="auto" w:fill="FFFFFF"/>
        </w:rPr>
        <w:t>Feminist Studies, </w:t>
      </w:r>
      <w:r w:rsidRPr="00FE28B8">
        <w:rPr>
          <w:rFonts w:ascii="Times New Roman" w:hAnsi="Times New Roman" w:cs="Times New Roman"/>
          <w:sz w:val="24"/>
          <w:szCs w:val="24"/>
          <w:shd w:val="clear" w:color="auto" w:fill="FFFFFF"/>
        </w:rPr>
        <w:t>19 (1993), 377-399</w:t>
      </w:r>
    </w:p>
    <w:p w14:paraId="1B42F0C2"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lastRenderedPageBreak/>
        <w:t>Butler, Judith P., </w:t>
      </w:r>
      <w:r w:rsidRPr="00FE28B8">
        <w:rPr>
          <w:rFonts w:ascii="Times New Roman" w:hAnsi="Times New Roman" w:cs="Times New Roman"/>
          <w:i/>
          <w:iCs/>
          <w:sz w:val="24"/>
          <w:szCs w:val="24"/>
        </w:rPr>
        <w:t>Gender Trouble: Feminism and the Subversion of Identity</w:t>
      </w:r>
      <w:r w:rsidRPr="00FE28B8">
        <w:rPr>
          <w:rFonts w:ascii="Times New Roman" w:hAnsi="Times New Roman" w:cs="Times New Roman"/>
          <w:sz w:val="24"/>
          <w:szCs w:val="24"/>
        </w:rPr>
        <w:t> (London: Routledge, 1990)</w:t>
      </w:r>
    </w:p>
    <w:p w14:paraId="721B0190"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Cairns, Douglas, 'The Dynamics of Emotion in Euripides’ Medea', </w:t>
      </w:r>
      <w:r w:rsidRPr="00FE28B8">
        <w:rPr>
          <w:rFonts w:ascii="Times New Roman" w:hAnsi="Times New Roman" w:cs="Times New Roman"/>
          <w:i/>
          <w:iCs/>
          <w:sz w:val="24"/>
          <w:szCs w:val="24"/>
        </w:rPr>
        <w:t>Greece and Rome, </w:t>
      </w:r>
      <w:r w:rsidRPr="00FE28B8">
        <w:rPr>
          <w:rFonts w:ascii="Times New Roman" w:hAnsi="Times New Roman" w:cs="Times New Roman"/>
          <w:sz w:val="24"/>
          <w:szCs w:val="24"/>
        </w:rPr>
        <w:t>68 (2021), 8-26</w:t>
      </w:r>
    </w:p>
    <w:p w14:paraId="1117EF45" w14:textId="77777777" w:rsidR="00330EB7" w:rsidRPr="00460981" w:rsidRDefault="00330EB7" w:rsidP="00705DDC">
      <w:pPr>
        <w:shd w:val="clear" w:color="auto" w:fill="FFFFFF"/>
        <w:spacing w:after="0" w:line="480" w:lineRule="auto"/>
        <w:ind w:left="450" w:hanging="450"/>
        <w:rPr>
          <w:rFonts w:ascii="Times New Roman" w:eastAsia="Times New Roman" w:hAnsi="Times New Roman" w:cs="Times New Roman"/>
          <w:sz w:val="24"/>
          <w:szCs w:val="24"/>
        </w:rPr>
      </w:pPr>
      <w:proofErr w:type="spellStart"/>
      <w:r w:rsidRPr="00460981">
        <w:rPr>
          <w:rFonts w:ascii="Times New Roman" w:hAnsi="Times New Roman" w:cs="Times New Roman"/>
          <w:sz w:val="24"/>
          <w:szCs w:val="24"/>
          <w:shd w:val="clear" w:color="auto" w:fill="FFFFFF"/>
        </w:rPr>
        <w:t>Ciortea</w:t>
      </w:r>
      <w:proofErr w:type="spellEnd"/>
      <w:r w:rsidRPr="00460981">
        <w:rPr>
          <w:rFonts w:ascii="Times New Roman" w:hAnsi="Times New Roman" w:cs="Times New Roman"/>
          <w:sz w:val="24"/>
          <w:szCs w:val="24"/>
          <w:shd w:val="clear" w:color="auto" w:fill="FFFFFF"/>
        </w:rPr>
        <w:t xml:space="preserve">, Raluca and Martín </w:t>
      </w:r>
      <w:proofErr w:type="spellStart"/>
      <w:r w:rsidRPr="00460981">
        <w:rPr>
          <w:rFonts w:ascii="Times New Roman" w:hAnsi="Times New Roman" w:cs="Times New Roman"/>
          <w:sz w:val="24"/>
          <w:szCs w:val="24"/>
          <w:shd w:val="clear" w:color="auto" w:fill="FFFFFF"/>
        </w:rPr>
        <w:t>Fleitas</w:t>
      </w:r>
      <w:proofErr w:type="spellEnd"/>
      <w:r w:rsidRPr="00460981">
        <w:rPr>
          <w:rFonts w:ascii="Times New Roman" w:hAnsi="Times New Roman" w:cs="Times New Roman"/>
          <w:sz w:val="24"/>
          <w:szCs w:val="24"/>
          <w:shd w:val="clear" w:color="auto" w:fill="FFFFFF"/>
        </w:rPr>
        <w:t xml:space="preserve"> González, 'Macbeth Y La </w:t>
      </w:r>
      <w:proofErr w:type="spellStart"/>
      <w:r w:rsidRPr="00460981">
        <w:rPr>
          <w:rFonts w:ascii="Times New Roman" w:hAnsi="Times New Roman" w:cs="Times New Roman"/>
          <w:sz w:val="24"/>
          <w:szCs w:val="24"/>
          <w:shd w:val="clear" w:color="auto" w:fill="FFFFFF"/>
        </w:rPr>
        <w:t>Destrucción</w:t>
      </w:r>
      <w:proofErr w:type="spellEnd"/>
      <w:r w:rsidRPr="00460981">
        <w:rPr>
          <w:rFonts w:ascii="Times New Roman" w:hAnsi="Times New Roman" w:cs="Times New Roman"/>
          <w:sz w:val="24"/>
          <w:szCs w:val="24"/>
          <w:shd w:val="clear" w:color="auto" w:fill="FFFFFF"/>
        </w:rPr>
        <w:t xml:space="preserve"> Del </w:t>
      </w:r>
      <w:proofErr w:type="spellStart"/>
      <w:r w:rsidRPr="00460981">
        <w:rPr>
          <w:rFonts w:ascii="Times New Roman" w:hAnsi="Times New Roman" w:cs="Times New Roman"/>
          <w:sz w:val="24"/>
          <w:szCs w:val="24"/>
          <w:shd w:val="clear" w:color="auto" w:fill="FFFFFF"/>
        </w:rPr>
        <w:t>Tiempo</w:t>
      </w:r>
      <w:proofErr w:type="spellEnd"/>
      <w:r w:rsidRPr="00460981">
        <w:rPr>
          <w:rFonts w:ascii="Times New Roman" w:hAnsi="Times New Roman" w:cs="Times New Roman"/>
          <w:sz w:val="24"/>
          <w:szCs w:val="24"/>
          <w:shd w:val="clear" w:color="auto" w:fill="FFFFFF"/>
        </w:rPr>
        <w:t xml:space="preserve"> Como </w:t>
      </w:r>
      <w:proofErr w:type="spellStart"/>
      <w:r w:rsidRPr="00460981">
        <w:rPr>
          <w:rFonts w:ascii="Times New Roman" w:hAnsi="Times New Roman" w:cs="Times New Roman"/>
          <w:sz w:val="24"/>
          <w:szCs w:val="24"/>
          <w:shd w:val="clear" w:color="auto" w:fill="FFFFFF"/>
        </w:rPr>
        <w:t>Motivo</w:t>
      </w:r>
      <w:proofErr w:type="spellEnd"/>
      <w:r w:rsidRPr="00460981">
        <w:rPr>
          <w:rFonts w:ascii="Times New Roman" w:hAnsi="Times New Roman" w:cs="Times New Roman"/>
          <w:sz w:val="24"/>
          <w:szCs w:val="24"/>
          <w:shd w:val="clear" w:color="auto" w:fill="FFFFFF"/>
        </w:rPr>
        <w:t xml:space="preserve"> </w:t>
      </w:r>
      <w:proofErr w:type="spellStart"/>
      <w:r w:rsidRPr="00460981">
        <w:rPr>
          <w:rFonts w:ascii="Times New Roman" w:hAnsi="Times New Roman" w:cs="Times New Roman"/>
          <w:sz w:val="24"/>
          <w:szCs w:val="24"/>
          <w:shd w:val="clear" w:color="auto" w:fill="FFFFFF"/>
        </w:rPr>
        <w:t>Literario</w:t>
      </w:r>
      <w:proofErr w:type="spellEnd"/>
      <w:r w:rsidRPr="00460981">
        <w:rPr>
          <w:rFonts w:ascii="Times New Roman" w:hAnsi="Times New Roman" w:cs="Times New Roman"/>
          <w:sz w:val="24"/>
          <w:szCs w:val="24"/>
          <w:shd w:val="clear" w:color="auto" w:fill="FFFFFF"/>
        </w:rPr>
        <w:t>', </w:t>
      </w:r>
      <w:proofErr w:type="spellStart"/>
      <w:r w:rsidRPr="00460981">
        <w:rPr>
          <w:rFonts w:ascii="Times New Roman" w:hAnsi="Times New Roman" w:cs="Times New Roman"/>
          <w:i/>
          <w:iCs/>
          <w:sz w:val="24"/>
          <w:szCs w:val="24"/>
          <w:shd w:val="clear" w:color="auto" w:fill="FFFFFF"/>
        </w:rPr>
        <w:t>Revista</w:t>
      </w:r>
      <w:proofErr w:type="spellEnd"/>
      <w:r w:rsidRPr="00460981">
        <w:rPr>
          <w:rFonts w:ascii="Times New Roman" w:hAnsi="Times New Roman" w:cs="Times New Roman"/>
          <w:i/>
          <w:iCs/>
          <w:sz w:val="24"/>
          <w:szCs w:val="24"/>
          <w:shd w:val="clear" w:color="auto" w:fill="FFFFFF"/>
        </w:rPr>
        <w:t xml:space="preserve"> </w:t>
      </w:r>
      <w:proofErr w:type="spellStart"/>
      <w:r w:rsidRPr="00460981">
        <w:rPr>
          <w:rFonts w:ascii="Times New Roman" w:hAnsi="Times New Roman" w:cs="Times New Roman"/>
          <w:i/>
          <w:iCs/>
          <w:sz w:val="24"/>
          <w:szCs w:val="24"/>
          <w:shd w:val="clear" w:color="auto" w:fill="FFFFFF"/>
        </w:rPr>
        <w:t>Chilena</w:t>
      </w:r>
      <w:proofErr w:type="spellEnd"/>
      <w:r w:rsidRPr="00460981">
        <w:rPr>
          <w:rFonts w:ascii="Times New Roman" w:hAnsi="Times New Roman" w:cs="Times New Roman"/>
          <w:i/>
          <w:iCs/>
          <w:sz w:val="24"/>
          <w:szCs w:val="24"/>
          <w:shd w:val="clear" w:color="auto" w:fill="FFFFFF"/>
        </w:rPr>
        <w:t xml:space="preserve"> De </w:t>
      </w:r>
      <w:proofErr w:type="spellStart"/>
      <w:r w:rsidRPr="00460981">
        <w:rPr>
          <w:rFonts w:ascii="Times New Roman" w:hAnsi="Times New Roman" w:cs="Times New Roman"/>
          <w:i/>
          <w:iCs/>
          <w:sz w:val="24"/>
          <w:szCs w:val="24"/>
          <w:shd w:val="clear" w:color="auto" w:fill="FFFFFF"/>
        </w:rPr>
        <w:t>Literatura</w:t>
      </w:r>
      <w:proofErr w:type="spellEnd"/>
      <w:r w:rsidRPr="00460981">
        <w:rPr>
          <w:rFonts w:ascii="Times New Roman" w:hAnsi="Times New Roman" w:cs="Times New Roman"/>
          <w:i/>
          <w:iCs/>
          <w:sz w:val="24"/>
          <w:szCs w:val="24"/>
          <w:shd w:val="clear" w:color="auto" w:fill="FFFFFF"/>
        </w:rPr>
        <w:t>, </w:t>
      </w:r>
      <w:r w:rsidRPr="00460981">
        <w:rPr>
          <w:rFonts w:ascii="Times New Roman" w:hAnsi="Times New Roman" w:cs="Times New Roman"/>
          <w:sz w:val="24"/>
          <w:szCs w:val="24"/>
          <w:shd w:val="clear" w:color="auto" w:fill="FFFFFF"/>
        </w:rPr>
        <w:t>(2020), 289-310</w:t>
      </w:r>
    </w:p>
    <w:p w14:paraId="5E42EA94"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Classical Literature, Medea (2022) &lt;</w:t>
      </w:r>
      <w:hyperlink r:id="rId11" w:history="1">
        <w:r w:rsidRPr="00FE28B8">
          <w:rPr>
            <w:rStyle w:val="Hyperlink"/>
            <w:rFonts w:ascii="Times New Roman" w:hAnsi="Times New Roman" w:cs="Times New Roman"/>
            <w:color w:val="auto"/>
            <w:sz w:val="24"/>
            <w:szCs w:val="24"/>
          </w:rPr>
          <w:t>https://www.ancient-literature.com/greece_euripides_medea.html</w:t>
        </w:r>
      </w:hyperlink>
      <w:r w:rsidRPr="00FE28B8">
        <w:rPr>
          <w:rFonts w:ascii="Times New Roman" w:hAnsi="Times New Roman" w:cs="Times New Roman"/>
          <w:sz w:val="24"/>
          <w:szCs w:val="24"/>
        </w:rPr>
        <w:t>&gt;</w:t>
      </w:r>
    </w:p>
    <w:p w14:paraId="482E18AA" w14:textId="77777777" w:rsidR="00330EB7" w:rsidRPr="00330EB7" w:rsidRDefault="00330EB7" w:rsidP="00FE28B8">
      <w:pPr>
        <w:spacing w:after="0" w:line="480" w:lineRule="auto"/>
        <w:ind w:left="720" w:hanging="720"/>
        <w:rPr>
          <w:rFonts w:ascii="Times New Roman" w:hAnsi="Times New Roman" w:cs="Times New Roman"/>
          <w:sz w:val="24"/>
          <w:szCs w:val="24"/>
        </w:rPr>
      </w:pPr>
      <w:proofErr w:type="spellStart"/>
      <w:r w:rsidRPr="00330EB7">
        <w:rPr>
          <w:rFonts w:ascii="Times New Roman" w:hAnsi="Times New Roman" w:cs="Times New Roman"/>
          <w:sz w:val="24"/>
          <w:szCs w:val="24"/>
          <w:shd w:val="clear" w:color="auto" w:fill="FFFFFF"/>
        </w:rPr>
        <w:t>D'Avenant</w:t>
      </w:r>
      <w:proofErr w:type="spellEnd"/>
      <w:r w:rsidRPr="00330EB7">
        <w:rPr>
          <w:rFonts w:ascii="Times New Roman" w:hAnsi="Times New Roman" w:cs="Times New Roman"/>
          <w:sz w:val="24"/>
          <w:szCs w:val="24"/>
          <w:shd w:val="clear" w:color="auto" w:fill="FFFFFF"/>
        </w:rPr>
        <w:t>, William, 1606-1668., </w:t>
      </w:r>
      <w:r w:rsidRPr="00330EB7">
        <w:rPr>
          <w:rFonts w:ascii="Times New Roman" w:hAnsi="Times New Roman" w:cs="Times New Roman"/>
          <w:i/>
          <w:iCs/>
          <w:sz w:val="24"/>
          <w:szCs w:val="24"/>
          <w:shd w:val="clear" w:color="auto" w:fill="FFFFFF"/>
        </w:rPr>
        <w:t>Macbeth a Tragedy: With all the Alterations, Amendments, Additions and New Songs: As it is Now Acted at the Theatre Royal</w:t>
      </w:r>
      <w:r w:rsidRPr="00330EB7">
        <w:rPr>
          <w:rFonts w:ascii="Times New Roman" w:hAnsi="Times New Roman" w:cs="Times New Roman"/>
          <w:sz w:val="24"/>
          <w:szCs w:val="24"/>
          <w:shd w:val="clear" w:color="auto" w:fill="FFFFFF"/>
        </w:rPr>
        <w:t xml:space="preserve"> (London, England, England: London, Printed for Hen. </w:t>
      </w:r>
      <w:proofErr w:type="spellStart"/>
      <w:r w:rsidRPr="00330EB7">
        <w:rPr>
          <w:rFonts w:ascii="Times New Roman" w:hAnsi="Times New Roman" w:cs="Times New Roman"/>
          <w:sz w:val="24"/>
          <w:szCs w:val="24"/>
          <w:shd w:val="clear" w:color="auto" w:fill="FFFFFF"/>
        </w:rPr>
        <w:t>Herringman</w:t>
      </w:r>
      <w:proofErr w:type="spellEnd"/>
      <w:r w:rsidRPr="00330EB7">
        <w:rPr>
          <w:rFonts w:ascii="Times New Roman" w:hAnsi="Times New Roman" w:cs="Times New Roman"/>
          <w:sz w:val="24"/>
          <w:szCs w:val="24"/>
          <w:shd w:val="clear" w:color="auto" w:fill="FFFFFF"/>
        </w:rPr>
        <w:t xml:space="preserve"> and are to </w:t>
      </w:r>
      <w:proofErr w:type="gramStart"/>
      <w:r w:rsidRPr="00330EB7">
        <w:rPr>
          <w:rFonts w:ascii="Times New Roman" w:hAnsi="Times New Roman" w:cs="Times New Roman"/>
          <w:sz w:val="24"/>
          <w:szCs w:val="24"/>
          <w:shd w:val="clear" w:color="auto" w:fill="FFFFFF"/>
        </w:rPr>
        <w:t>be sold</w:t>
      </w:r>
      <w:proofErr w:type="gramEnd"/>
      <w:r w:rsidRPr="00330EB7">
        <w:rPr>
          <w:rFonts w:ascii="Times New Roman" w:hAnsi="Times New Roman" w:cs="Times New Roman"/>
          <w:sz w:val="24"/>
          <w:szCs w:val="24"/>
          <w:shd w:val="clear" w:color="auto" w:fill="FFFFFF"/>
        </w:rPr>
        <w:t xml:space="preserve"> by Jos. Knight and Fra. Saunders ..., 1687)</w:t>
      </w:r>
      <w:r w:rsidRPr="00330EB7">
        <w:rPr>
          <w:rFonts w:ascii="Times New Roman" w:hAnsi="Times New Roman" w:cs="Times New Roman"/>
          <w:i/>
          <w:iCs/>
          <w:sz w:val="24"/>
          <w:szCs w:val="24"/>
          <w:shd w:val="clear" w:color="auto" w:fill="FFFFFF"/>
        </w:rPr>
        <w:t>, in Early English Books</w:t>
      </w:r>
      <w:r>
        <w:rPr>
          <w:rFonts w:ascii="Times New Roman" w:hAnsi="Times New Roman" w:cs="Times New Roman"/>
          <w:i/>
          <w:iCs/>
          <w:sz w:val="24"/>
          <w:szCs w:val="24"/>
          <w:shd w:val="clear" w:color="auto" w:fill="FFFFFF"/>
        </w:rPr>
        <w:t xml:space="preserve"> </w:t>
      </w:r>
      <w:r w:rsidRPr="00330EB7">
        <w:rPr>
          <w:rFonts w:ascii="Times New Roman" w:hAnsi="Times New Roman" w:cs="Times New Roman"/>
          <w:i/>
          <w:iCs/>
          <w:sz w:val="24"/>
          <w:szCs w:val="24"/>
          <w:shd w:val="clear" w:color="auto" w:fill="FFFFFF"/>
        </w:rPr>
        <w:t>Online</w:t>
      </w:r>
      <w:r>
        <w:rPr>
          <w:rFonts w:ascii="Times New Roman" w:hAnsi="Times New Roman" w:cs="Times New Roman"/>
          <w:i/>
          <w:iCs/>
          <w:sz w:val="24"/>
          <w:szCs w:val="24"/>
          <w:shd w:val="clear" w:color="auto" w:fill="FFFFFF"/>
        </w:rPr>
        <w:t xml:space="preserve"> </w:t>
      </w:r>
      <w:r w:rsidRPr="00330EB7">
        <w:rPr>
          <w:rFonts w:ascii="Times New Roman" w:hAnsi="Times New Roman" w:cs="Times New Roman"/>
          <w:sz w:val="24"/>
          <w:szCs w:val="24"/>
          <w:shd w:val="clear" w:color="auto" w:fill="FFFFFF"/>
        </w:rPr>
        <w:t>&lt;</w:t>
      </w:r>
      <w:hyperlink r:id="rId12" w:tgtFrame="_blank" w:history="1">
        <w:r w:rsidRPr="00330EB7">
          <w:rPr>
            <w:rStyle w:val="Hyperlink"/>
            <w:rFonts w:ascii="Times New Roman" w:hAnsi="Times New Roman" w:cs="Times New Roman"/>
            <w:color w:val="auto"/>
            <w:sz w:val="24"/>
            <w:szCs w:val="24"/>
            <w:shd w:val="clear" w:color="auto" w:fill="FFFFFF"/>
          </w:rPr>
          <w:t>https://www.proquest.com/books/macbeth-tragedy-with-all-alterations-amendments/docview/2248583021/se-2?accountid=130472</w:t>
        </w:r>
      </w:hyperlink>
      <w:r w:rsidRPr="00330EB7">
        <w:rPr>
          <w:rFonts w:ascii="Times New Roman" w:hAnsi="Times New Roman" w:cs="Times New Roman"/>
          <w:sz w:val="24"/>
          <w:szCs w:val="24"/>
          <w:shd w:val="clear" w:color="auto" w:fill="FFFFFF"/>
        </w:rPr>
        <w:t>&gt;</w:t>
      </w:r>
    </w:p>
    <w:p w14:paraId="2B7516FD"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Esposito, Lauren, 'Performing to Learn: Rethinking Theater Techniques to Interpret, Explore, and Write about Shakespeare’s Plays', </w:t>
      </w:r>
      <w:r w:rsidRPr="00FE28B8">
        <w:rPr>
          <w:rFonts w:ascii="Times New Roman" w:hAnsi="Times New Roman" w:cs="Times New Roman"/>
          <w:i/>
          <w:iCs/>
          <w:sz w:val="24"/>
          <w:szCs w:val="24"/>
        </w:rPr>
        <w:t>CEA Critic, </w:t>
      </w:r>
      <w:r w:rsidRPr="00FE28B8">
        <w:rPr>
          <w:rFonts w:ascii="Times New Roman" w:hAnsi="Times New Roman" w:cs="Times New Roman"/>
          <w:sz w:val="24"/>
          <w:szCs w:val="24"/>
        </w:rPr>
        <w:t>78 (2016), 183-198</w:t>
      </w:r>
    </w:p>
    <w:p w14:paraId="45FFAA99"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 xml:space="preserve">Euripides, </w:t>
      </w:r>
      <w:r w:rsidRPr="00FE28B8">
        <w:rPr>
          <w:rFonts w:ascii="Times New Roman" w:hAnsi="Times New Roman" w:cs="Times New Roman"/>
          <w:i/>
          <w:iCs/>
          <w:sz w:val="24"/>
          <w:szCs w:val="24"/>
        </w:rPr>
        <w:t>Medea</w:t>
      </w:r>
      <w:r w:rsidRPr="00FE28B8">
        <w:rPr>
          <w:rFonts w:ascii="Times New Roman" w:hAnsi="Times New Roman" w:cs="Times New Roman"/>
          <w:sz w:val="24"/>
          <w:szCs w:val="24"/>
        </w:rPr>
        <w:t xml:space="preserve"> (2022) &lt; </w:t>
      </w:r>
      <w:hyperlink r:id="rId13" w:history="1">
        <w:r w:rsidRPr="00FE28B8">
          <w:rPr>
            <w:rStyle w:val="Hyperlink"/>
            <w:rFonts w:ascii="Times New Roman" w:hAnsi="Times New Roman" w:cs="Times New Roman"/>
            <w:color w:val="auto"/>
            <w:sz w:val="24"/>
            <w:szCs w:val="24"/>
          </w:rPr>
          <w:t>http://classics.mit.edu/Euripides/medea.html</w:t>
        </w:r>
      </w:hyperlink>
      <w:r w:rsidRPr="00FE28B8">
        <w:rPr>
          <w:rFonts w:ascii="Times New Roman" w:hAnsi="Times New Roman" w:cs="Times New Roman"/>
          <w:sz w:val="24"/>
          <w:szCs w:val="24"/>
        </w:rPr>
        <w:t>&gt;</w:t>
      </w:r>
    </w:p>
    <w:p w14:paraId="7C407C61" w14:textId="77777777" w:rsidR="00330EB7" w:rsidRPr="0082218B" w:rsidRDefault="00330EB7" w:rsidP="0082218B">
      <w:pPr>
        <w:shd w:val="clear" w:color="auto" w:fill="FFFFFF"/>
        <w:spacing w:after="173" w:line="480" w:lineRule="auto"/>
        <w:ind w:left="450" w:hanging="450"/>
        <w:rPr>
          <w:rFonts w:ascii="Times New Roman" w:eastAsia="Times New Roman" w:hAnsi="Times New Roman" w:cs="Times New Roman"/>
          <w:sz w:val="24"/>
          <w:szCs w:val="24"/>
        </w:rPr>
      </w:pPr>
      <w:r w:rsidRPr="008015DE">
        <w:rPr>
          <w:rFonts w:ascii="Times New Roman" w:hAnsi="Times New Roman" w:cs="Times New Roman"/>
          <w:sz w:val="24"/>
          <w:szCs w:val="24"/>
          <w:shd w:val="clear" w:color="auto" w:fill="FFFFFF"/>
        </w:rPr>
        <w:t>Fatemah, Hayaat, 'Lady Macbeth's Madness: An Inquiry into the Probable Causes', </w:t>
      </w:r>
      <w:r w:rsidRPr="008015DE">
        <w:rPr>
          <w:rFonts w:ascii="Times New Roman" w:hAnsi="Times New Roman" w:cs="Times New Roman"/>
          <w:i/>
          <w:iCs/>
          <w:sz w:val="24"/>
          <w:szCs w:val="24"/>
          <w:shd w:val="clear" w:color="auto" w:fill="FFFFFF"/>
        </w:rPr>
        <w:t>Research Journal of English Language and Literature, </w:t>
      </w:r>
      <w:r w:rsidRPr="008015DE">
        <w:rPr>
          <w:rFonts w:ascii="Times New Roman" w:hAnsi="Times New Roman" w:cs="Times New Roman"/>
          <w:sz w:val="24"/>
          <w:szCs w:val="24"/>
          <w:shd w:val="clear" w:color="auto" w:fill="FFFFFF"/>
        </w:rPr>
        <w:t>8 (2020)</w:t>
      </w:r>
    </w:p>
    <w:p w14:paraId="50F09C69"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Feather, Jennifer, 'Shakespeare and Masculinity', </w:t>
      </w:r>
      <w:r w:rsidRPr="00FE28B8">
        <w:rPr>
          <w:rFonts w:ascii="Times New Roman" w:hAnsi="Times New Roman" w:cs="Times New Roman"/>
          <w:i/>
          <w:iCs/>
          <w:sz w:val="24"/>
          <w:szCs w:val="24"/>
        </w:rPr>
        <w:t>Literature Compass; Literature Compass, </w:t>
      </w:r>
      <w:r w:rsidRPr="00FE28B8">
        <w:rPr>
          <w:rFonts w:ascii="Times New Roman" w:hAnsi="Times New Roman" w:cs="Times New Roman"/>
          <w:sz w:val="24"/>
          <w:szCs w:val="24"/>
        </w:rPr>
        <w:t>12 (2015), 134-145</w:t>
      </w:r>
    </w:p>
    <w:p w14:paraId="39AD35B2"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Ferdous, Mafruha, 'The Values of Masculinity in William Shakespeare's Macbeth', </w:t>
      </w:r>
      <w:r w:rsidRPr="00FE28B8">
        <w:rPr>
          <w:rFonts w:ascii="Times New Roman" w:hAnsi="Times New Roman" w:cs="Times New Roman"/>
          <w:i/>
          <w:iCs/>
          <w:sz w:val="24"/>
          <w:szCs w:val="24"/>
        </w:rPr>
        <w:t>Advances in Language and Literary Studies, </w:t>
      </w:r>
      <w:r w:rsidRPr="00FE28B8">
        <w:rPr>
          <w:rFonts w:ascii="Times New Roman" w:hAnsi="Times New Roman" w:cs="Times New Roman"/>
          <w:sz w:val="24"/>
          <w:szCs w:val="24"/>
        </w:rPr>
        <w:t>8 (2017), 22-25</w:t>
      </w:r>
    </w:p>
    <w:p w14:paraId="44F1C76E"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lastRenderedPageBreak/>
        <w:t>Foley, Helene P., </w:t>
      </w:r>
      <w:r w:rsidRPr="00FE28B8">
        <w:rPr>
          <w:rFonts w:ascii="Times New Roman" w:hAnsi="Times New Roman" w:cs="Times New Roman"/>
          <w:i/>
          <w:iCs/>
          <w:sz w:val="24"/>
          <w:szCs w:val="24"/>
        </w:rPr>
        <w:t>Female Acts in Greek Tragedy</w:t>
      </w:r>
      <w:r w:rsidRPr="00FE28B8">
        <w:rPr>
          <w:rFonts w:ascii="Times New Roman" w:hAnsi="Times New Roman" w:cs="Times New Roman"/>
          <w:sz w:val="24"/>
          <w:szCs w:val="24"/>
        </w:rPr>
        <w:t> (Princeton, NJ: Princeton University Press, 2001)</w:t>
      </w:r>
    </w:p>
    <w:p w14:paraId="0A7C91AB"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Gallop, Jane, </w:t>
      </w:r>
      <w:r w:rsidRPr="00FE28B8">
        <w:rPr>
          <w:rFonts w:ascii="Times New Roman" w:hAnsi="Times New Roman" w:cs="Times New Roman"/>
          <w:i/>
          <w:iCs/>
          <w:sz w:val="24"/>
          <w:szCs w:val="24"/>
        </w:rPr>
        <w:t>Reading Lacan</w:t>
      </w:r>
      <w:r w:rsidRPr="00FE28B8">
        <w:rPr>
          <w:rFonts w:ascii="Times New Roman" w:hAnsi="Times New Roman" w:cs="Times New Roman"/>
          <w:sz w:val="24"/>
          <w:szCs w:val="24"/>
        </w:rPr>
        <w:t> (Cornell University Press, 2018)</w:t>
      </w:r>
    </w:p>
    <w:p w14:paraId="67ED0444"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Greenblatt, Stephen J., </w:t>
      </w:r>
      <w:r w:rsidRPr="00FE28B8">
        <w:rPr>
          <w:rFonts w:ascii="Times New Roman" w:hAnsi="Times New Roman" w:cs="Times New Roman"/>
          <w:i/>
          <w:iCs/>
          <w:sz w:val="24"/>
          <w:szCs w:val="24"/>
        </w:rPr>
        <w:t>Shakespearean Negotiations: The Circulation of Social Energy in Renaissance England</w:t>
      </w:r>
      <w:r w:rsidRPr="00FE28B8">
        <w:rPr>
          <w:rFonts w:ascii="Times New Roman" w:hAnsi="Times New Roman" w:cs="Times New Roman"/>
          <w:sz w:val="24"/>
          <w:szCs w:val="24"/>
        </w:rPr>
        <w:t> (Berkeley: University of California Press, 1988)</w:t>
      </w:r>
    </w:p>
    <w:p w14:paraId="0AC998EC"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Heavey, Katherine, </w:t>
      </w:r>
      <w:r w:rsidRPr="00FE28B8">
        <w:rPr>
          <w:rFonts w:ascii="Times New Roman" w:hAnsi="Times New Roman" w:cs="Times New Roman"/>
          <w:i/>
          <w:iCs/>
          <w:sz w:val="24"/>
          <w:szCs w:val="24"/>
        </w:rPr>
        <w:t>Greek Tragic Women on Shakespearean Stages, </w:t>
      </w:r>
      <w:proofErr w:type="gramStart"/>
      <w:r w:rsidRPr="00FE28B8">
        <w:rPr>
          <w:rFonts w:ascii="Times New Roman" w:hAnsi="Times New Roman" w:cs="Times New Roman"/>
          <w:sz w:val="24"/>
          <w:szCs w:val="24"/>
        </w:rPr>
        <w:t>32</w:t>
      </w:r>
      <w:proofErr w:type="gramEnd"/>
      <w:r w:rsidRPr="00FE28B8">
        <w:rPr>
          <w:rFonts w:ascii="Times New Roman" w:hAnsi="Times New Roman" w:cs="Times New Roman"/>
          <w:sz w:val="24"/>
          <w:szCs w:val="24"/>
        </w:rPr>
        <w:t xml:space="preserve"> vols (Cranbury: Rosemont Publishing &amp; Printing Corp DBA Associated University Presses, 2019)</w:t>
      </w:r>
    </w:p>
    <w:p w14:paraId="72FC3EA4"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Howell, Marie L., </w:t>
      </w:r>
      <w:r w:rsidRPr="00FE28B8">
        <w:rPr>
          <w:rFonts w:ascii="Times New Roman" w:hAnsi="Times New Roman" w:cs="Times New Roman"/>
          <w:i/>
          <w:iCs/>
          <w:sz w:val="24"/>
          <w:szCs w:val="24"/>
        </w:rPr>
        <w:t>Manhood and Masculine Identity in William Shakespeare's the Tragedy of Macbeth</w:t>
      </w:r>
      <w:r w:rsidRPr="00FE28B8">
        <w:rPr>
          <w:rFonts w:ascii="Times New Roman" w:hAnsi="Times New Roman" w:cs="Times New Roman"/>
          <w:sz w:val="24"/>
          <w:szCs w:val="24"/>
        </w:rPr>
        <w:t> (New York: University Press of America, 2008)</w:t>
      </w:r>
    </w:p>
    <w:p w14:paraId="51FC2086" w14:textId="77777777" w:rsidR="00330EB7" w:rsidRPr="00FE28B8" w:rsidRDefault="00330EB7" w:rsidP="00FE28B8">
      <w:pPr>
        <w:spacing w:after="0" w:line="480" w:lineRule="auto"/>
        <w:ind w:left="720" w:hanging="720"/>
        <w:rPr>
          <w:rFonts w:ascii="Times New Roman" w:hAnsi="Times New Roman" w:cs="Times New Roman"/>
          <w:sz w:val="24"/>
          <w:szCs w:val="24"/>
          <w:shd w:val="clear" w:color="auto" w:fill="FFFFFF"/>
        </w:rPr>
      </w:pPr>
      <w:r w:rsidRPr="00FE28B8">
        <w:rPr>
          <w:rFonts w:ascii="Times New Roman" w:hAnsi="Times New Roman" w:cs="Times New Roman"/>
          <w:sz w:val="24"/>
          <w:szCs w:val="24"/>
        </w:rPr>
        <w:t>Khan, Amir, </w:t>
      </w:r>
      <w:r w:rsidRPr="00FE28B8">
        <w:rPr>
          <w:rFonts w:ascii="Times New Roman" w:hAnsi="Times New Roman" w:cs="Times New Roman"/>
          <w:i/>
          <w:iCs/>
          <w:sz w:val="24"/>
          <w:szCs w:val="24"/>
        </w:rPr>
        <w:t>Shakespeare in Hindsight: Counterfactual Thinking and Shakespearean Tragedy</w:t>
      </w:r>
      <w:r w:rsidRPr="00FE28B8">
        <w:rPr>
          <w:rFonts w:ascii="Times New Roman" w:hAnsi="Times New Roman" w:cs="Times New Roman"/>
          <w:sz w:val="24"/>
          <w:szCs w:val="24"/>
        </w:rPr>
        <w:t> (Edinburgh: Edinburgh University Press, 2016)</w:t>
      </w:r>
    </w:p>
    <w:p w14:paraId="507893C3"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Laqueur, Thomas, </w:t>
      </w:r>
      <w:r w:rsidRPr="00FE28B8">
        <w:rPr>
          <w:rFonts w:ascii="Times New Roman" w:hAnsi="Times New Roman" w:cs="Times New Roman"/>
          <w:i/>
          <w:iCs/>
          <w:sz w:val="24"/>
          <w:szCs w:val="24"/>
        </w:rPr>
        <w:t>Making Sex: Body and Gender from the Greeks to Freud</w:t>
      </w:r>
      <w:r w:rsidRPr="00FE28B8">
        <w:rPr>
          <w:rFonts w:ascii="Times New Roman" w:hAnsi="Times New Roman" w:cs="Times New Roman"/>
          <w:sz w:val="24"/>
          <w:szCs w:val="24"/>
        </w:rPr>
        <w:t> (London: Harvard University Press, 1992)</w:t>
      </w:r>
    </w:p>
    <w:p w14:paraId="3CC98CF0"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Large, William and Andrew Stone, 'The Idealization of Sexual Difference in Freud and Lacan', </w:t>
      </w:r>
      <w:r w:rsidRPr="00FE28B8">
        <w:rPr>
          <w:rFonts w:ascii="Times New Roman" w:hAnsi="Times New Roman" w:cs="Times New Roman"/>
          <w:i/>
          <w:iCs/>
          <w:sz w:val="24"/>
          <w:szCs w:val="24"/>
        </w:rPr>
        <w:t>Theology &amp; Sexuality, </w:t>
      </w:r>
      <w:r w:rsidRPr="00FE28B8">
        <w:rPr>
          <w:rFonts w:ascii="Times New Roman" w:hAnsi="Times New Roman" w:cs="Times New Roman"/>
          <w:sz w:val="24"/>
          <w:szCs w:val="24"/>
        </w:rPr>
        <w:t>1996 (1996), 61-80</w:t>
      </w:r>
    </w:p>
    <w:p w14:paraId="1B3098A6" w14:textId="77777777" w:rsidR="00330EB7" w:rsidRPr="00FE28B8" w:rsidRDefault="00330EB7" w:rsidP="00FE28B8">
      <w:pPr>
        <w:spacing w:after="0" w:line="480" w:lineRule="auto"/>
        <w:ind w:left="720" w:hanging="720"/>
        <w:rPr>
          <w:rFonts w:ascii="Times New Roman" w:hAnsi="Times New Roman" w:cs="Times New Roman"/>
          <w:sz w:val="24"/>
          <w:szCs w:val="24"/>
          <w:shd w:val="clear" w:color="auto" w:fill="FFFFFF"/>
        </w:rPr>
      </w:pPr>
      <w:r w:rsidRPr="00FE28B8">
        <w:rPr>
          <w:rFonts w:ascii="Times New Roman" w:hAnsi="Times New Roman" w:cs="Times New Roman"/>
          <w:sz w:val="24"/>
          <w:szCs w:val="24"/>
          <w:shd w:val="clear" w:color="auto" w:fill="FFFFFF"/>
        </w:rPr>
        <w:t>Lublin, Robert I., 'Feminist History, Theory, and Practice in the Shakespeare Classroom: Article View', </w:t>
      </w:r>
      <w:r w:rsidRPr="00FE28B8">
        <w:rPr>
          <w:rFonts w:ascii="Times New Roman" w:hAnsi="Times New Roman" w:cs="Times New Roman"/>
          <w:i/>
          <w:iCs/>
          <w:sz w:val="24"/>
          <w:szCs w:val="24"/>
          <w:shd w:val="clear" w:color="auto" w:fill="FFFFFF"/>
        </w:rPr>
        <w:t>Theatre Topics, </w:t>
      </w:r>
      <w:r w:rsidRPr="00FE28B8">
        <w:rPr>
          <w:rFonts w:ascii="Times New Roman" w:hAnsi="Times New Roman" w:cs="Times New Roman"/>
          <w:sz w:val="24"/>
          <w:szCs w:val="24"/>
          <w:shd w:val="clear" w:color="auto" w:fill="FFFFFF"/>
        </w:rPr>
        <w:t>14 (2004), 397</w:t>
      </w:r>
    </w:p>
    <w:p w14:paraId="325CDA65"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i/>
          <w:iCs/>
          <w:sz w:val="24"/>
          <w:szCs w:val="24"/>
          <w:shd w:val="clear" w:color="auto" w:fill="FFFFFF"/>
        </w:rPr>
        <w:t xml:space="preserve">Macbeth, </w:t>
      </w:r>
      <w:r w:rsidRPr="00FE28B8">
        <w:rPr>
          <w:rFonts w:ascii="Times New Roman" w:hAnsi="Times New Roman" w:cs="Times New Roman"/>
          <w:sz w:val="24"/>
          <w:szCs w:val="24"/>
          <w:shd w:val="clear" w:color="auto" w:fill="FFFFFF"/>
        </w:rPr>
        <w:t>Dir. Teller Posner and Aaron Posner, Folger Theatre and Two River Theatre Company, 2008</w:t>
      </w:r>
    </w:p>
    <w:p w14:paraId="2F33101C" w14:textId="77777777" w:rsidR="00330EB7" w:rsidRPr="00FE28B8" w:rsidRDefault="00330EB7" w:rsidP="00FE28B8">
      <w:pPr>
        <w:spacing w:after="0" w:line="480" w:lineRule="auto"/>
        <w:ind w:left="720" w:hanging="720"/>
        <w:rPr>
          <w:rFonts w:ascii="Times New Roman" w:hAnsi="Times New Roman" w:cs="Times New Roman"/>
          <w:i/>
          <w:iCs/>
          <w:sz w:val="24"/>
          <w:szCs w:val="24"/>
          <w:shd w:val="clear" w:color="auto" w:fill="FFFFFF"/>
        </w:rPr>
      </w:pPr>
      <w:r w:rsidRPr="00FE28B8">
        <w:rPr>
          <w:rFonts w:ascii="Times New Roman" w:hAnsi="Times New Roman" w:cs="Times New Roman"/>
          <w:i/>
          <w:iCs/>
          <w:sz w:val="24"/>
          <w:szCs w:val="24"/>
          <w:shd w:val="clear" w:color="auto" w:fill="FFFFFF"/>
        </w:rPr>
        <w:t>Macbeth, </w:t>
      </w:r>
      <w:r w:rsidRPr="00FE28B8">
        <w:rPr>
          <w:rFonts w:ascii="Times New Roman" w:hAnsi="Times New Roman" w:cs="Times New Roman"/>
          <w:sz w:val="24"/>
          <w:szCs w:val="24"/>
          <w:shd w:val="clear" w:color="auto" w:fill="FFFFFF"/>
        </w:rPr>
        <w:t>Dir. Antoni Cimolino and others, Stratford Festival, </w:t>
      </w:r>
      <w:r w:rsidRPr="00FE28B8">
        <w:rPr>
          <w:rFonts w:ascii="Times New Roman" w:hAnsi="Times New Roman" w:cs="Times New Roman"/>
          <w:i/>
          <w:iCs/>
          <w:sz w:val="24"/>
          <w:szCs w:val="24"/>
          <w:shd w:val="clear" w:color="auto" w:fill="FFFFFF"/>
        </w:rPr>
        <w:t>2017</w:t>
      </w:r>
    </w:p>
    <w:p w14:paraId="54FDDD95" w14:textId="77777777" w:rsidR="00330EB7" w:rsidRPr="00FE28B8" w:rsidRDefault="00330EB7" w:rsidP="00FE28B8">
      <w:pPr>
        <w:spacing w:after="0" w:line="480" w:lineRule="auto"/>
        <w:ind w:left="720" w:hanging="720"/>
        <w:rPr>
          <w:rFonts w:ascii="Times New Roman" w:hAnsi="Times New Roman" w:cs="Times New Roman"/>
          <w:i/>
          <w:iCs/>
          <w:sz w:val="24"/>
          <w:szCs w:val="24"/>
          <w:shd w:val="clear" w:color="auto" w:fill="FFFFFF"/>
        </w:rPr>
      </w:pPr>
      <w:r w:rsidRPr="00FE28B8">
        <w:rPr>
          <w:rFonts w:ascii="Times New Roman" w:hAnsi="Times New Roman" w:cs="Times New Roman"/>
          <w:i/>
          <w:iCs/>
          <w:sz w:val="24"/>
          <w:szCs w:val="24"/>
          <w:shd w:val="clear" w:color="auto" w:fill="FFFFFF"/>
        </w:rPr>
        <w:t>Macbeth, </w:t>
      </w:r>
      <w:r w:rsidRPr="00FE28B8">
        <w:rPr>
          <w:rFonts w:ascii="Times New Roman" w:hAnsi="Times New Roman" w:cs="Times New Roman"/>
          <w:sz w:val="24"/>
          <w:szCs w:val="24"/>
          <w:shd w:val="clear" w:color="auto" w:fill="FFFFFF"/>
        </w:rPr>
        <w:t>Dir. Polly Findlay and Kevin Fitzmaurice, Royal Shakespeare Company, </w:t>
      </w:r>
      <w:r w:rsidRPr="00FE28B8">
        <w:rPr>
          <w:rFonts w:ascii="Times New Roman" w:hAnsi="Times New Roman" w:cs="Times New Roman"/>
          <w:i/>
          <w:iCs/>
          <w:sz w:val="24"/>
          <w:szCs w:val="24"/>
          <w:shd w:val="clear" w:color="auto" w:fill="FFFFFF"/>
        </w:rPr>
        <w:t>2018</w:t>
      </w:r>
    </w:p>
    <w:p w14:paraId="2A2A8E0C"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Moschovakis, Nicholas R., </w:t>
      </w:r>
      <w:r w:rsidRPr="00FE28B8">
        <w:rPr>
          <w:rFonts w:ascii="Times New Roman" w:hAnsi="Times New Roman" w:cs="Times New Roman"/>
          <w:i/>
          <w:iCs/>
          <w:sz w:val="24"/>
          <w:szCs w:val="24"/>
        </w:rPr>
        <w:t>Macbeth New Critical Essays</w:t>
      </w:r>
      <w:r w:rsidRPr="00FE28B8">
        <w:rPr>
          <w:rFonts w:ascii="Times New Roman" w:hAnsi="Times New Roman" w:cs="Times New Roman"/>
          <w:sz w:val="24"/>
          <w:szCs w:val="24"/>
        </w:rPr>
        <w:t> (New York: Routledge, 2008)</w:t>
      </w:r>
    </w:p>
    <w:p w14:paraId="3D9831EF" w14:textId="77777777" w:rsidR="00330EB7" w:rsidRPr="00FE28B8" w:rsidRDefault="00330EB7" w:rsidP="00FE28B8">
      <w:pPr>
        <w:spacing w:after="0" w:line="480" w:lineRule="auto"/>
        <w:ind w:left="720" w:hanging="720"/>
        <w:rPr>
          <w:rFonts w:ascii="Times New Roman" w:hAnsi="Times New Roman" w:cs="Times New Roman"/>
          <w:sz w:val="24"/>
          <w:szCs w:val="24"/>
          <w:shd w:val="clear" w:color="auto" w:fill="FFFFFF"/>
        </w:rPr>
      </w:pPr>
      <w:r w:rsidRPr="00FE28B8">
        <w:rPr>
          <w:rFonts w:ascii="Times New Roman" w:hAnsi="Times New Roman" w:cs="Times New Roman"/>
          <w:sz w:val="24"/>
          <w:szCs w:val="24"/>
          <w:shd w:val="clear" w:color="auto" w:fill="FFFFFF"/>
        </w:rPr>
        <w:lastRenderedPageBreak/>
        <w:t>Neely, Carol T., </w:t>
      </w:r>
      <w:r w:rsidRPr="00FE28B8">
        <w:rPr>
          <w:rFonts w:ascii="Times New Roman" w:hAnsi="Times New Roman" w:cs="Times New Roman"/>
          <w:i/>
          <w:iCs/>
          <w:sz w:val="24"/>
          <w:szCs w:val="24"/>
          <w:shd w:val="clear" w:color="auto" w:fill="FFFFFF"/>
        </w:rPr>
        <w:t>Distracted Subjects: Madness and Gender in Shakespeare and Early Modern Culture</w:t>
      </w:r>
      <w:r w:rsidRPr="00FE28B8">
        <w:rPr>
          <w:rFonts w:ascii="Times New Roman" w:hAnsi="Times New Roman" w:cs="Times New Roman"/>
          <w:sz w:val="24"/>
          <w:szCs w:val="24"/>
          <w:shd w:val="clear" w:color="auto" w:fill="FFFFFF"/>
        </w:rPr>
        <w:t> (Ithaca, NY: Cornell University Press, 2018)</w:t>
      </w:r>
    </w:p>
    <w:p w14:paraId="12C073EB"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Packer, Tina, </w:t>
      </w:r>
      <w:r w:rsidRPr="00FE28B8">
        <w:rPr>
          <w:rFonts w:ascii="Times New Roman" w:hAnsi="Times New Roman" w:cs="Times New Roman"/>
          <w:i/>
          <w:iCs/>
          <w:sz w:val="24"/>
          <w:szCs w:val="24"/>
        </w:rPr>
        <w:t>Women of Will: The Remarkable Evolution of Shakespeare's Female Characters</w:t>
      </w:r>
      <w:r w:rsidRPr="00FE28B8">
        <w:rPr>
          <w:rFonts w:ascii="Times New Roman" w:hAnsi="Times New Roman" w:cs="Times New Roman"/>
          <w:sz w:val="24"/>
          <w:szCs w:val="24"/>
        </w:rPr>
        <w:t> (New York: Vintage Books, 2016)</w:t>
      </w:r>
    </w:p>
    <w:p w14:paraId="7C2BCCE5"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Pollard, Tanya, </w:t>
      </w:r>
      <w:r w:rsidRPr="00FE28B8">
        <w:rPr>
          <w:rFonts w:ascii="Times New Roman" w:hAnsi="Times New Roman" w:cs="Times New Roman"/>
          <w:i/>
          <w:iCs/>
          <w:sz w:val="24"/>
          <w:szCs w:val="24"/>
          <w:shd w:val="clear" w:color="auto" w:fill="FFFFFF"/>
        </w:rPr>
        <w:t>Greek Tragic Women on Shakespearean Stages</w:t>
      </w:r>
      <w:r w:rsidRPr="00FE28B8">
        <w:rPr>
          <w:rFonts w:ascii="Times New Roman" w:hAnsi="Times New Roman" w:cs="Times New Roman"/>
          <w:sz w:val="24"/>
          <w:szCs w:val="24"/>
          <w:shd w:val="clear" w:color="auto" w:fill="FFFFFF"/>
        </w:rPr>
        <w:t> (Oxford: Oxford University Press, 2017)</w:t>
      </w:r>
    </w:p>
    <w:p w14:paraId="376054D1"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Pucci, Pietro, </w:t>
      </w:r>
      <w:r w:rsidRPr="00FE28B8">
        <w:rPr>
          <w:rFonts w:ascii="Times New Roman" w:hAnsi="Times New Roman" w:cs="Times New Roman"/>
          <w:i/>
          <w:iCs/>
          <w:sz w:val="24"/>
          <w:szCs w:val="24"/>
          <w:shd w:val="clear" w:color="auto" w:fill="FFFFFF"/>
        </w:rPr>
        <w:t>The Violence of Pity in Euripides' Medea</w:t>
      </w:r>
      <w:r w:rsidRPr="00FE28B8">
        <w:rPr>
          <w:rFonts w:ascii="Times New Roman" w:hAnsi="Times New Roman" w:cs="Times New Roman"/>
          <w:sz w:val="24"/>
          <w:szCs w:val="24"/>
          <w:shd w:val="clear" w:color="auto" w:fill="FFFFFF"/>
        </w:rPr>
        <w:t> (London: Cornell University Press, 1980)</w:t>
      </w:r>
    </w:p>
    <w:p w14:paraId="05A2B7DC"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Rahman, Mahammad S. and Mohammad Tajuddin, ''Unnatural Deeds do Breed Unnatural Troubles': A Study of Lady Macbeth's Cruelty', </w:t>
      </w:r>
      <w:r w:rsidRPr="00FE28B8">
        <w:rPr>
          <w:rFonts w:ascii="Times New Roman" w:hAnsi="Times New Roman" w:cs="Times New Roman"/>
          <w:i/>
          <w:iCs/>
          <w:sz w:val="24"/>
          <w:szCs w:val="24"/>
        </w:rPr>
        <w:t>Journal of Education and Practice, </w:t>
      </w:r>
      <w:r w:rsidRPr="00FE28B8">
        <w:rPr>
          <w:rFonts w:ascii="Times New Roman" w:hAnsi="Times New Roman" w:cs="Times New Roman"/>
          <w:sz w:val="24"/>
          <w:szCs w:val="24"/>
        </w:rPr>
        <w:t>6 (2015), 128-139</w:t>
      </w:r>
    </w:p>
    <w:p w14:paraId="4E7435E8"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Ramsey, Jarold, 'Perversion of Manliness in Macbeth', </w:t>
      </w:r>
      <w:r w:rsidRPr="00FE28B8">
        <w:rPr>
          <w:rFonts w:ascii="Times New Roman" w:hAnsi="Times New Roman" w:cs="Times New Roman"/>
          <w:i/>
          <w:iCs/>
          <w:sz w:val="24"/>
          <w:szCs w:val="24"/>
        </w:rPr>
        <w:t>Studies in English Literature 1500-1900, </w:t>
      </w:r>
      <w:r w:rsidRPr="00FE28B8">
        <w:rPr>
          <w:rFonts w:ascii="Times New Roman" w:hAnsi="Times New Roman" w:cs="Times New Roman"/>
          <w:sz w:val="24"/>
          <w:szCs w:val="24"/>
        </w:rPr>
        <w:t>13 (1973), 285-301</w:t>
      </w:r>
    </w:p>
    <w:p w14:paraId="5B44EDF4"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Reyes, Camila and Amy Kenny, 'Shakespeare's Violent Women: A Feminist Analysis of Lady Macbeth', </w:t>
      </w:r>
      <w:r w:rsidRPr="00FE28B8">
        <w:rPr>
          <w:rFonts w:ascii="Times New Roman" w:hAnsi="Times New Roman" w:cs="Times New Roman"/>
          <w:i/>
          <w:iCs/>
          <w:sz w:val="24"/>
          <w:szCs w:val="24"/>
        </w:rPr>
        <w:t>UC Riverside Undergraduate Research Journal, </w:t>
      </w:r>
      <w:r w:rsidRPr="00FE28B8">
        <w:rPr>
          <w:rFonts w:ascii="Times New Roman" w:hAnsi="Times New Roman" w:cs="Times New Roman"/>
          <w:sz w:val="24"/>
          <w:szCs w:val="24"/>
        </w:rPr>
        <w:t>14 (2020), 81-85</w:t>
      </w:r>
    </w:p>
    <w:p w14:paraId="7E69A053"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Richmond, Velma B., 'Lady Macbeth: Feminine Sensibility Gone Wrong', </w:t>
      </w:r>
      <w:r w:rsidRPr="00FE28B8">
        <w:rPr>
          <w:rFonts w:ascii="Times New Roman" w:hAnsi="Times New Roman" w:cs="Times New Roman"/>
          <w:i/>
          <w:iCs/>
          <w:sz w:val="24"/>
          <w:szCs w:val="24"/>
        </w:rPr>
        <w:t>CEA Critic, </w:t>
      </w:r>
      <w:r w:rsidRPr="00FE28B8">
        <w:rPr>
          <w:rFonts w:ascii="Times New Roman" w:hAnsi="Times New Roman" w:cs="Times New Roman"/>
          <w:sz w:val="24"/>
          <w:szCs w:val="24"/>
        </w:rPr>
        <w:t>35 (1973), 20-24</w:t>
      </w:r>
    </w:p>
    <w:p w14:paraId="35388591"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Shakespeare, William, </w:t>
      </w:r>
      <w:r w:rsidRPr="00FE28B8">
        <w:rPr>
          <w:rFonts w:ascii="Times New Roman" w:hAnsi="Times New Roman" w:cs="Times New Roman"/>
          <w:i/>
          <w:iCs/>
          <w:sz w:val="24"/>
          <w:szCs w:val="24"/>
          <w:shd w:val="clear" w:color="auto" w:fill="FFFFFF"/>
        </w:rPr>
        <w:t>The Tragedy of Macbeth,</w:t>
      </w:r>
      <w:r w:rsidRPr="00FE28B8">
        <w:rPr>
          <w:rFonts w:ascii="Times New Roman" w:hAnsi="Times New Roman" w:cs="Times New Roman"/>
          <w:sz w:val="24"/>
          <w:szCs w:val="24"/>
          <w:shd w:val="clear" w:color="auto" w:fill="FFFFFF"/>
        </w:rPr>
        <w:t xml:space="preserve"> (2022) &lt;</w:t>
      </w:r>
      <w:hyperlink r:id="rId14" w:tgtFrame="_blank" w:history="1">
        <w:r w:rsidRPr="00FE28B8">
          <w:rPr>
            <w:rStyle w:val="Hyperlink"/>
            <w:rFonts w:ascii="Times New Roman" w:hAnsi="Times New Roman" w:cs="Times New Roman"/>
            <w:color w:val="auto"/>
            <w:sz w:val="24"/>
            <w:szCs w:val="24"/>
            <w:shd w:val="clear" w:color="auto" w:fill="FFFFFF"/>
          </w:rPr>
          <w:t>https://www.opensourceshakespeare.org/views/plays/play_view.php?WorkID=macbeth&amp;Scope=entire&amp;pleasewait=1&amp;msg=pl</w:t>
        </w:r>
      </w:hyperlink>
      <w:r w:rsidRPr="00FE28B8">
        <w:rPr>
          <w:rFonts w:ascii="Times New Roman" w:hAnsi="Times New Roman" w:cs="Times New Roman"/>
          <w:sz w:val="24"/>
          <w:szCs w:val="24"/>
          <w:shd w:val="clear" w:color="auto" w:fill="FFFFFF"/>
        </w:rPr>
        <w:t>&gt;</w:t>
      </w:r>
    </w:p>
    <w:p w14:paraId="5468D76D"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rPr>
        <w:t>Stockholder, Kay, '"Macbeth": A Dream of Love', </w:t>
      </w:r>
      <w:r w:rsidRPr="00FE28B8">
        <w:rPr>
          <w:rFonts w:ascii="Times New Roman" w:hAnsi="Times New Roman" w:cs="Times New Roman"/>
          <w:i/>
          <w:iCs/>
          <w:sz w:val="24"/>
          <w:szCs w:val="24"/>
        </w:rPr>
        <w:t>American Imago, </w:t>
      </w:r>
      <w:r w:rsidRPr="00FE28B8">
        <w:rPr>
          <w:rFonts w:ascii="Times New Roman" w:hAnsi="Times New Roman" w:cs="Times New Roman"/>
          <w:sz w:val="24"/>
          <w:szCs w:val="24"/>
        </w:rPr>
        <w:t>44 (1987), 85-105</w:t>
      </w:r>
    </w:p>
    <w:p w14:paraId="551D62F0" w14:textId="77777777" w:rsidR="00330EB7" w:rsidRPr="00FE28B8" w:rsidRDefault="00330EB7" w:rsidP="00FE28B8">
      <w:pPr>
        <w:spacing w:after="0" w:line="480" w:lineRule="auto"/>
        <w:ind w:left="720" w:hanging="720"/>
        <w:rPr>
          <w:rFonts w:ascii="Times New Roman" w:hAnsi="Times New Roman" w:cs="Times New Roman"/>
          <w:sz w:val="24"/>
          <w:szCs w:val="24"/>
        </w:rPr>
      </w:pPr>
      <w:r w:rsidRPr="00FE28B8">
        <w:rPr>
          <w:rFonts w:ascii="Times New Roman" w:hAnsi="Times New Roman" w:cs="Times New Roman"/>
          <w:sz w:val="24"/>
          <w:szCs w:val="24"/>
          <w:shd w:val="clear" w:color="auto" w:fill="FFFFFF"/>
        </w:rPr>
        <w:t>Storey, Ian and Arlene Allen, </w:t>
      </w:r>
      <w:r w:rsidRPr="00FE28B8">
        <w:rPr>
          <w:rFonts w:ascii="Times New Roman" w:hAnsi="Times New Roman" w:cs="Times New Roman"/>
          <w:i/>
          <w:iCs/>
          <w:sz w:val="24"/>
          <w:szCs w:val="24"/>
          <w:shd w:val="clear" w:color="auto" w:fill="FFFFFF"/>
        </w:rPr>
        <w:t>A Guide to Ancient Greek Drama</w:t>
      </w:r>
      <w:r w:rsidRPr="00FE28B8">
        <w:rPr>
          <w:rFonts w:ascii="Times New Roman" w:hAnsi="Times New Roman" w:cs="Times New Roman"/>
          <w:sz w:val="24"/>
          <w:szCs w:val="24"/>
          <w:shd w:val="clear" w:color="auto" w:fill="FFFFFF"/>
        </w:rPr>
        <w:t> (Oxford, UK: Blackwell Publishing, 2005)</w:t>
      </w:r>
    </w:p>
    <w:p w14:paraId="63697211" w14:textId="77777777" w:rsidR="00330EB7" w:rsidRPr="00705DDC" w:rsidRDefault="00330EB7" w:rsidP="00705DDC">
      <w:pPr>
        <w:spacing w:after="0" w:line="480" w:lineRule="auto"/>
        <w:ind w:left="720" w:hanging="720"/>
        <w:rPr>
          <w:rFonts w:ascii="Times New Roman" w:hAnsi="Times New Roman" w:cs="Times New Roman"/>
          <w:sz w:val="24"/>
          <w:szCs w:val="24"/>
          <w:shd w:val="clear" w:color="auto" w:fill="FFFFFF"/>
        </w:rPr>
      </w:pPr>
      <w:proofErr w:type="spellStart"/>
      <w:r w:rsidRPr="00705DDC">
        <w:rPr>
          <w:rFonts w:ascii="Times New Roman" w:hAnsi="Times New Roman" w:cs="Times New Roman"/>
          <w:sz w:val="24"/>
          <w:szCs w:val="24"/>
          <w:shd w:val="clear" w:color="auto" w:fill="FFFFFF"/>
        </w:rPr>
        <w:lastRenderedPageBreak/>
        <w:t>Suerbaum</w:t>
      </w:r>
      <w:proofErr w:type="spellEnd"/>
      <w:r w:rsidRPr="00705DDC">
        <w:rPr>
          <w:rFonts w:ascii="Times New Roman" w:hAnsi="Times New Roman" w:cs="Times New Roman"/>
          <w:sz w:val="24"/>
          <w:szCs w:val="24"/>
          <w:shd w:val="clear" w:color="auto" w:fill="FFFFFF"/>
        </w:rPr>
        <w:t xml:space="preserve">, Ulrich, 'Die </w:t>
      </w:r>
      <w:proofErr w:type="spellStart"/>
      <w:r w:rsidRPr="00705DDC">
        <w:rPr>
          <w:rFonts w:ascii="Times New Roman" w:hAnsi="Times New Roman" w:cs="Times New Roman"/>
          <w:sz w:val="24"/>
          <w:szCs w:val="24"/>
          <w:shd w:val="clear" w:color="auto" w:fill="FFFFFF"/>
        </w:rPr>
        <w:t>Dramatischen</w:t>
      </w:r>
      <w:proofErr w:type="spellEnd"/>
      <w:r w:rsidRPr="00705DDC">
        <w:rPr>
          <w:rFonts w:ascii="Times New Roman" w:hAnsi="Times New Roman" w:cs="Times New Roman"/>
          <w:sz w:val="24"/>
          <w:szCs w:val="24"/>
          <w:shd w:val="clear" w:color="auto" w:fill="FFFFFF"/>
        </w:rPr>
        <w:t xml:space="preserve"> </w:t>
      </w:r>
      <w:proofErr w:type="spellStart"/>
      <w:r w:rsidRPr="00705DDC">
        <w:rPr>
          <w:rFonts w:ascii="Times New Roman" w:hAnsi="Times New Roman" w:cs="Times New Roman"/>
          <w:sz w:val="24"/>
          <w:szCs w:val="24"/>
          <w:shd w:val="clear" w:color="auto" w:fill="FFFFFF"/>
        </w:rPr>
        <w:t>Funktionen</w:t>
      </w:r>
      <w:proofErr w:type="spellEnd"/>
      <w:r w:rsidRPr="00705DDC">
        <w:rPr>
          <w:rFonts w:ascii="Times New Roman" w:hAnsi="Times New Roman" w:cs="Times New Roman"/>
          <w:sz w:val="24"/>
          <w:szCs w:val="24"/>
          <w:shd w:val="clear" w:color="auto" w:fill="FFFFFF"/>
        </w:rPr>
        <w:t xml:space="preserve"> </w:t>
      </w:r>
      <w:proofErr w:type="gramStart"/>
      <w:r w:rsidRPr="00705DDC">
        <w:rPr>
          <w:rFonts w:ascii="Times New Roman" w:hAnsi="Times New Roman" w:cs="Times New Roman"/>
          <w:sz w:val="24"/>
          <w:szCs w:val="24"/>
          <w:shd w:val="clear" w:color="auto" w:fill="FFFFFF"/>
        </w:rPr>
        <w:t>Der</w:t>
      </w:r>
      <w:proofErr w:type="gramEnd"/>
      <w:r w:rsidRPr="00705DDC">
        <w:rPr>
          <w:rFonts w:ascii="Times New Roman" w:hAnsi="Times New Roman" w:cs="Times New Roman"/>
          <w:sz w:val="24"/>
          <w:szCs w:val="24"/>
          <w:shd w:val="clear" w:color="auto" w:fill="FFFFFF"/>
        </w:rPr>
        <w:t xml:space="preserve"> Lady Macbeth', </w:t>
      </w:r>
      <w:r w:rsidRPr="00705DDC">
        <w:rPr>
          <w:rFonts w:ascii="Times New Roman" w:hAnsi="Times New Roman" w:cs="Times New Roman"/>
          <w:i/>
          <w:iCs/>
          <w:sz w:val="24"/>
          <w:szCs w:val="24"/>
          <w:shd w:val="clear" w:color="auto" w:fill="FFFFFF"/>
        </w:rPr>
        <w:t>Poetica (</w:t>
      </w:r>
      <w:proofErr w:type="spellStart"/>
      <w:r w:rsidRPr="00705DDC">
        <w:rPr>
          <w:rFonts w:ascii="Times New Roman" w:hAnsi="Times New Roman" w:cs="Times New Roman"/>
          <w:i/>
          <w:iCs/>
          <w:sz w:val="24"/>
          <w:szCs w:val="24"/>
          <w:shd w:val="clear" w:color="auto" w:fill="FFFFFF"/>
        </w:rPr>
        <w:t>München</w:t>
      </w:r>
      <w:proofErr w:type="spellEnd"/>
      <w:r w:rsidRPr="00705DDC">
        <w:rPr>
          <w:rFonts w:ascii="Times New Roman" w:hAnsi="Times New Roman" w:cs="Times New Roman"/>
          <w:i/>
          <w:iCs/>
          <w:sz w:val="24"/>
          <w:szCs w:val="24"/>
          <w:shd w:val="clear" w:color="auto" w:fill="FFFFFF"/>
        </w:rPr>
        <w:t>), </w:t>
      </w:r>
      <w:r w:rsidRPr="00705DDC">
        <w:rPr>
          <w:rFonts w:ascii="Times New Roman" w:hAnsi="Times New Roman" w:cs="Times New Roman"/>
          <w:sz w:val="24"/>
          <w:szCs w:val="24"/>
          <w:shd w:val="clear" w:color="auto" w:fill="FFFFFF"/>
        </w:rPr>
        <w:t>1 (1967), 24-43</w:t>
      </w:r>
    </w:p>
    <w:p w14:paraId="5F49F10E" w14:textId="77777777" w:rsidR="00330EB7" w:rsidRPr="00705DDC" w:rsidRDefault="00330EB7" w:rsidP="00705DDC">
      <w:pPr>
        <w:spacing w:after="0" w:line="480" w:lineRule="auto"/>
        <w:ind w:left="720" w:hanging="720"/>
        <w:rPr>
          <w:rFonts w:ascii="Times New Roman" w:hAnsi="Times New Roman" w:cs="Times New Roman"/>
          <w:sz w:val="24"/>
          <w:szCs w:val="24"/>
          <w:shd w:val="clear" w:color="auto" w:fill="FFFFFF"/>
        </w:rPr>
      </w:pPr>
      <w:r w:rsidRPr="00FE28B8">
        <w:rPr>
          <w:rFonts w:ascii="Times New Roman" w:hAnsi="Times New Roman" w:cs="Times New Roman"/>
          <w:sz w:val="24"/>
          <w:szCs w:val="24"/>
          <w:shd w:val="clear" w:color="auto" w:fill="FFFFFF"/>
        </w:rPr>
        <w:t xml:space="preserve">Süner, Ahmet, 'Air, Bubble and the Horrid Image: The Representation of Fear and the </w:t>
      </w:r>
      <w:r w:rsidRPr="00705DDC">
        <w:rPr>
          <w:rFonts w:ascii="Times New Roman" w:hAnsi="Times New Roman" w:cs="Times New Roman"/>
          <w:sz w:val="24"/>
          <w:szCs w:val="24"/>
          <w:shd w:val="clear" w:color="auto" w:fill="FFFFFF"/>
        </w:rPr>
        <w:t>Supernatural in Macbeth', </w:t>
      </w:r>
      <w:r w:rsidRPr="00705DDC">
        <w:rPr>
          <w:rFonts w:ascii="Times New Roman" w:hAnsi="Times New Roman" w:cs="Times New Roman"/>
          <w:i/>
          <w:iCs/>
          <w:sz w:val="24"/>
          <w:szCs w:val="24"/>
          <w:shd w:val="clear" w:color="auto" w:fill="FFFFFF"/>
        </w:rPr>
        <w:t>Neophilologus, </w:t>
      </w:r>
      <w:r w:rsidRPr="00705DDC">
        <w:rPr>
          <w:rFonts w:ascii="Times New Roman" w:hAnsi="Times New Roman" w:cs="Times New Roman"/>
          <w:sz w:val="24"/>
          <w:szCs w:val="24"/>
          <w:shd w:val="clear" w:color="auto" w:fill="FFFFFF"/>
        </w:rPr>
        <w:t>103 (2019), 591-605</w:t>
      </w:r>
    </w:p>
    <w:p w14:paraId="32B1A218" w14:textId="77777777" w:rsidR="00330EB7" w:rsidRDefault="00330EB7" w:rsidP="00705DDC">
      <w:pPr>
        <w:shd w:val="clear" w:color="auto" w:fill="FFFFFF"/>
        <w:spacing w:after="0" w:line="480" w:lineRule="auto"/>
        <w:ind w:left="450" w:hanging="450"/>
        <w:rPr>
          <w:rFonts w:ascii="Times New Roman" w:eastAsia="Times New Roman" w:hAnsi="Times New Roman" w:cs="Times New Roman"/>
          <w:sz w:val="24"/>
          <w:szCs w:val="24"/>
        </w:rPr>
      </w:pPr>
      <w:proofErr w:type="spellStart"/>
      <w:r w:rsidRPr="00705DDC">
        <w:rPr>
          <w:rFonts w:ascii="Times New Roman" w:eastAsia="Times New Roman" w:hAnsi="Times New Roman" w:cs="Times New Roman"/>
          <w:sz w:val="24"/>
          <w:szCs w:val="24"/>
        </w:rPr>
        <w:t>Tiziana</w:t>
      </w:r>
      <w:proofErr w:type="spellEnd"/>
      <w:r w:rsidRPr="00705DDC">
        <w:rPr>
          <w:rFonts w:ascii="Times New Roman" w:eastAsia="Times New Roman" w:hAnsi="Times New Roman" w:cs="Times New Roman"/>
          <w:sz w:val="24"/>
          <w:szCs w:val="24"/>
        </w:rPr>
        <w:t>, de R., 'Lady Macbeth and Us. Power, Body and Desire', </w:t>
      </w:r>
      <w:r w:rsidRPr="00705DDC">
        <w:rPr>
          <w:rFonts w:ascii="Times New Roman" w:eastAsia="Times New Roman" w:hAnsi="Times New Roman" w:cs="Times New Roman"/>
          <w:i/>
          <w:iCs/>
          <w:sz w:val="24"/>
          <w:szCs w:val="24"/>
        </w:rPr>
        <w:t>Between (Cagliari), </w:t>
      </w:r>
      <w:r w:rsidRPr="00705DDC">
        <w:rPr>
          <w:rFonts w:ascii="Times New Roman" w:eastAsia="Times New Roman" w:hAnsi="Times New Roman" w:cs="Times New Roman"/>
          <w:sz w:val="24"/>
          <w:szCs w:val="24"/>
        </w:rPr>
        <w:t>3 (2013)</w:t>
      </w:r>
    </w:p>
    <w:p w14:paraId="28FF7328" w14:textId="77777777" w:rsidR="00705DDC" w:rsidRDefault="00705DDC" w:rsidP="00FE28B8">
      <w:pPr>
        <w:spacing w:after="0" w:line="480" w:lineRule="auto"/>
        <w:ind w:left="720" w:hanging="720"/>
        <w:rPr>
          <w:rFonts w:ascii="Times New Roman" w:hAnsi="Times New Roman" w:cs="Times New Roman"/>
          <w:sz w:val="24"/>
          <w:szCs w:val="24"/>
          <w:shd w:val="clear" w:color="auto" w:fill="FFFFFF"/>
        </w:rPr>
      </w:pPr>
    </w:p>
    <w:sectPr w:rsidR="00705DDC" w:rsidSect="00A40E93">
      <w:footnotePr>
        <w:numRestart w:val="eachSect"/>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9C839" w14:textId="77777777" w:rsidR="003E66A3" w:rsidRDefault="003E66A3" w:rsidP="00306953">
      <w:pPr>
        <w:spacing w:after="0" w:line="240" w:lineRule="auto"/>
      </w:pPr>
      <w:r>
        <w:separator/>
      </w:r>
    </w:p>
  </w:endnote>
  <w:endnote w:type="continuationSeparator" w:id="0">
    <w:p w14:paraId="6A273B27" w14:textId="77777777" w:rsidR="003E66A3" w:rsidRDefault="003E66A3" w:rsidP="00306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2DF30" w14:textId="77777777" w:rsidR="003E66A3" w:rsidRDefault="003E66A3" w:rsidP="00306953">
      <w:pPr>
        <w:spacing w:after="0" w:line="240" w:lineRule="auto"/>
      </w:pPr>
      <w:r>
        <w:separator/>
      </w:r>
    </w:p>
  </w:footnote>
  <w:footnote w:type="continuationSeparator" w:id="0">
    <w:p w14:paraId="2DE02D26" w14:textId="77777777" w:rsidR="003E66A3" w:rsidRDefault="003E66A3" w:rsidP="00306953">
      <w:pPr>
        <w:spacing w:after="0" w:line="240" w:lineRule="auto"/>
      </w:pPr>
      <w:r>
        <w:continuationSeparator/>
      </w:r>
    </w:p>
  </w:footnote>
  <w:footnote w:id="1">
    <w:p w14:paraId="40E990C9" w14:textId="77777777" w:rsidR="00FA017E" w:rsidRPr="007938D4" w:rsidRDefault="00FA017E" w:rsidP="00FA017E">
      <w:pPr>
        <w:pStyle w:val="NormalWeb"/>
        <w:shd w:val="clear" w:color="auto" w:fill="FFFFFF"/>
        <w:spacing w:before="0" w:beforeAutospacing="0" w:after="0" w:afterAutospacing="0"/>
        <w:ind w:left="446" w:hanging="446"/>
        <w:rPr>
          <w:b/>
          <w:bCs/>
          <w:sz w:val="20"/>
          <w:szCs w:val="20"/>
        </w:rPr>
      </w:pPr>
      <w:r w:rsidRPr="007938D4">
        <w:rPr>
          <w:rStyle w:val="FootnoteReference"/>
          <w:sz w:val="20"/>
          <w:szCs w:val="20"/>
        </w:rPr>
        <w:footnoteRef/>
      </w:r>
      <w:r w:rsidRPr="007938D4">
        <w:rPr>
          <w:sz w:val="20"/>
          <w:szCs w:val="20"/>
          <w:shd w:val="clear" w:color="auto" w:fill="FFFFFF"/>
        </w:rPr>
        <w:t>Robert Lublin, 'Feminist History, Theory, and Practice in the Shakespeare Classroom: Article View', </w:t>
      </w:r>
      <w:r w:rsidRPr="007938D4">
        <w:rPr>
          <w:i/>
          <w:iCs/>
          <w:sz w:val="20"/>
          <w:szCs w:val="20"/>
          <w:shd w:val="clear" w:color="auto" w:fill="FFFFFF"/>
        </w:rPr>
        <w:t>Theatre Topics, </w:t>
      </w:r>
      <w:r w:rsidRPr="007938D4">
        <w:rPr>
          <w:sz w:val="20"/>
          <w:szCs w:val="20"/>
          <w:shd w:val="clear" w:color="auto" w:fill="FFFFFF"/>
        </w:rPr>
        <w:t>14 (2004), p. 401</w:t>
      </w:r>
    </w:p>
  </w:footnote>
  <w:footnote w:id="2">
    <w:p w14:paraId="5B643DB1" w14:textId="77777777" w:rsidR="00FA017E" w:rsidRPr="00D004A0" w:rsidRDefault="00FA017E" w:rsidP="00FA017E">
      <w:pPr>
        <w:pStyle w:val="NormalWeb"/>
        <w:shd w:val="clear" w:color="auto" w:fill="FFFFFF"/>
        <w:spacing w:before="0" w:beforeAutospacing="0" w:after="0" w:afterAutospacing="0"/>
        <w:ind w:left="446" w:hanging="446"/>
        <w:rPr>
          <w:rFonts w:ascii="Garamond" w:hAnsi="Garamond"/>
          <w:color w:val="53565A"/>
          <w:sz w:val="20"/>
          <w:szCs w:val="20"/>
        </w:rPr>
      </w:pPr>
      <w:r w:rsidRPr="007938D4">
        <w:rPr>
          <w:rStyle w:val="FootnoteReference"/>
          <w:sz w:val="20"/>
          <w:szCs w:val="20"/>
        </w:rPr>
        <w:footnoteRef/>
      </w:r>
      <w:r w:rsidRPr="007938D4">
        <w:rPr>
          <w:sz w:val="20"/>
          <w:szCs w:val="20"/>
        </w:rPr>
        <w:t xml:space="preserve">Tina Packer, </w:t>
      </w:r>
      <w:r w:rsidRPr="007938D4">
        <w:rPr>
          <w:i/>
          <w:iCs/>
          <w:sz w:val="20"/>
          <w:szCs w:val="20"/>
        </w:rPr>
        <w:t>Women of Will: The Remarkable Evolution of Shakespeare's Female Characters</w:t>
      </w:r>
      <w:r w:rsidRPr="007938D4">
        <w:rPr>
          <w:sz w:val="20"/>
          <w:szCs w:val="20"/>
        </w:rPr>
        <w:t> (New York: Vintage Books, 2016)</w:t>
      </w:r>
    </w:p>
  </w:footnote>
  <w:footnote w:id="3">
    <w:p w14:paraId="2F9FA4DD"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w:t>
      </w:r>
      <w:r w:rsidRPr="007938D4">
        <w:rPr>
          <w:rFonts w:ascii="Times New Roman" w:hAnsi="Times New Roman" w:cs="Times New Roman"/>
          <w:shd w:val="clear" w:color="auto" w:fill="FFFFFF"/>
        </w:rPr>
        <w:t>Lublin, p. 402</w:t>
      </w:r>
    </w:p>
  </w:footnote>
  <w:footnote w:id="4">
    <w:p w14:paraId="1A848BE7" w14:textId="77777777" w:rsidR="00FA017E" w:rsidRPr="007938D4" w:rsidRDefault="00FA017E" w:rsidP="00FA017E">
      <w:pPr>
        <w:pStyle w:val="NormalWeb"/>
        <w:shd w:val="clear" w:color="auto" w:fill="FFFFFF"/>
        <w:spacing w:before="0" w:beforeAutospacing="0" w:after="0" w:afterAutospacing="0"/>
        <w:rPr>
          <w:sz w:val="20"/>
          <w:szCs w:val="20"/>
        </w:rPr>
      </w:pPr>
      <w:r w:rsidRPr="007938D4">
        <w:rPr>
          <w:rStyle w:val="FootnoteReference"/>
          <w:sz w:val="20"/>
          <w:szCs w:val="20"/>
        </w:rPr>
        <w:footnoteRef/>
      </w:r>
      <w:r w:rsidRPr="007938D4">
        <w:rPr>
          <w:sz w:val="20"/>
          <w:szCs w:val="20"/>
        </w:rPr>
        <w:t xml:space="preserve"> A. C. Bradley, </w:t>
      </w:r>
      <w:r w:rsidRPr="007938D4">
        <w:rPr>
          <w:i/>
          <w:iCs/>
          <w:sz w:val="20"/>
          <w:szCs w:val="20"/>
        </w:rPr>
        <w:t>Shakespearean Tragedy: Lectures on Hamlet, Othello, King Lear and Macbeth</w:t>
      </w:r>
      <w:r w:rsidRPr="007938D4">
        <w:rPr>
          <w:sz w:val="20"/>
          <w:szCs w:val="20"/>
        </w:rPr>
        <w:t> (England: Penguin Books, 1991), p. 3</w:t>
      </w:r>
    </w:p>
  </w:footnote>
  <w:footnote w:id="5">
    <w:p w14:paraId="69F7D9AF"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Lauren Esposito, 'Performing to Learn: Rethinking Theater Techniques to Interpret, Explore, and Write about Shakespeare’s Plays', </w:t>
      </w:r>
      <w:r w:rsidRPr="007938D4">
        <w:rPr>
          <w:rFonts w:ascii="Times New Roman" w:hAnsi="Times New Roman" w:cs="Times New Roman"/>
          <w:i/>
          <w:iCs/>
        </w:rPr>
        <w:t>CEA Critic, </w:t>
      </w:r>
      <w:r w:rsidRPr="007938D4">
        <w:rPr>
          <w:rFonts w:ascii="Times New Roman" w:hAnsi="Times New Roman" w:cs="Times New Roman"/>
        </w:rPr>
        <w:t>78 (2016), p. 183</w:t>
      </w:r>
    </w:p>
  </w:footnote>
  <w:footnote w:id="6">
    <w:p w14:paraId="6466F453"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Bradley, p. 3</w:t>
      </w:r>
    </w:p>
  </w:footnote>
  <w:footnote w:id="7">
    <w:p w14:paraId="5CB8079E"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Esposito, </w:t>
      </w:r>
      <w:proofErr w:type="gramStart"/>
      <w:r w:rsidRPr="007938D4">
        <w:rPr>
          <w:rFonts w:ascii="Times New Roman" w:hAnsi="Times New Roman" w:cs="Times New Roman"/>
        </w:rPr>
        <w:t xml:space="preserve">p.  </w:t>
      </w:r>
      <w:proofErr w:type="gramEnd"/>
      <w:r w:rsidRPr="007938D4">
        <w:rPr>
          <w:rFonts w:ascii="Times New Roman" w:hAnsi="Times New Roman" w:cs="Times New Roman"/>
        </w:rPr>
        <w:t>184</w:t>
      </w:r>
    </w:p>
  </w:footnote>
  <w:footnote w:id="8">
    <w:p w14:paraId="1B090EB8"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Esposito, p. 184</w:t>
      </w:r>
    </w:p>
  </w:footnote>
  <w:footnote w:id="9">
    <w:p w14:paraId="458665E9"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w:t>
      </w:r>
      <w:r w:rsidRPr="007938D4">
        <w:rPr>
          <w:rFonts w:ascii="Times New Roman" w:hAnsi="Times New Roman" w:cs="Times New Roman"/>
          <w:shd w:val="clear" w:color="auto" w:fill="FFFFFF"/>
        </w:rPr>
        <w:t>Ian Storey and Arlene Allen, </w:t>
      </w:r>
      <w:r w:rsidRPr="007938D4">
        <w:rPr>
          <w:rFonts w:ascii="Times New Roman" w:hAnsi="Times New Roman" w:cs="Times New Roman"/>
          <w:i/>
          <w:iCs/>
          <w:shd w:val="clear" w:color="auto" w:fill="FFFFFF"/>
        </w:rPr>
        <w:t>A Guide to Ancient Greek Drama</w:t>
      </w:r>
      <w:r w:rsidRPr="007938D4">
        <w:rPr>
          <w:rFonts w:ascii="Times New Roman" w:hAnsi="Times New Roman" w:cs="Times New Roman"/>
          <w:shd w:val="clear" w:color="auto" w:fill="FFFFFF"/>
        </w:rPr>
        <w:t> (Oxford, UK: Blackwell Publishing, 2005)</w:t>
      </w:r>
      <w:r w:rsidRPr="007938D4">
        <w:rPr>
          <w:rFonts w:ascii="Times New Roman" w:hAnsi="Times New Roman" w:cs="Times New Roman"/>
        </w:rPr>
        <w:t>, p. 77</w:t>
      </w:r>
    </w:p>
  </w:footnote>
  <w:footnote w:id="10">
    <w:p w14:paraId="500076E8"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Bradley, p. 3</w:t>
      </w:r>
      <w:r w:rsidRPr="007938D4">
        <w:rPr>
          <w:rFonts w:ascii="Garamond" w:hAnsi="Garamond"/>
          <w:sz w:val="24"/>
          <w:szCs w:val="24"/>
        </w:rPr>
        <w:t xml:space="preserve"> </w:t>
      </w:r>
    </w:p>
  </w:footnote>
  <w:footnote w:id="11">
    <w:p w14:paraId="3CDE8543"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Gordon Braden, 'Classical Greek Tragedy and Shakespeare', </w:t>
      </w:r>
      <w:r w:rsidRPr="007938D4">
        <w:rPr>
          <w:rFonts w:ascii="Times New Roman" w:hAnsi="Times New Roman" w:cs="Times New Roman"/>
          <w:i/>
          <w:iCs/>
        </w:rPr>
        <w:t>Classical Receptions Journal, </w:t>
      </w:r>
      <w:r w:rsidRPr="007938D4">
        <w:rPr>
          <w:rFonts w:ascii="Times New Roman" w:hAnsi="Times New Roman" w:cs="Times New Roman"/>
        </w:rPr>
        <w:t>9 (2017)</w:t>
      </w:r>
    </w:p>
  </w:footnote>
  <w:footnote w:id="12">
    <w:p w14:paraId="3FAB3328"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Tanya </w:t>
      </w:r>
      <w:r w:rsidRPr="007938D4">
        <w:rPr>
          <w:rFonts w:ascii="Times New Roman" w:hAnsi="Times New Roman" w:cs="Times New Roman"/>
          <w:shd w:val="clear" w:color="auto" w:fill="FFFFFF"/>
        </w:rPr>
        <w:t xml:space="preserve">Pollard, </w:t>
      </w:r>
      <w:r w:rsidRPr="007938D4">
        <w:rPr>
          <w:rFonts w:ascii="Times New Roman" w:hAnsi="Times New Roman" w:cs="Times New Roman"/>
          <w:i/>
          <w:iCs/>
          <w:shd w:val="clear" w:color="auto" w:fill="FFFFFF"/>
        </w:rPr>
        <w:t>Greek Tragic Women on Shakespearean Stages</w:t>
      </w:r>
      <w:r w:rsidRPr="007938D4">
        <w:rPr>
          <w:rFonts w:ascii="Times New Roman" w:hAnsi="Times New Roman" w:cs="Times New Roman"/>
          <w:shd w:val="clear" w:color="auto" w:fill="FFFFFF"/>
        </w:rPr>
        <w:t> (Oxford: Oxford University Press, 2017), p. 43-45</w:t>
      </w:r>
    </w:p>
  </w:footnote>
  <w:footnote w:id="13">
    <w:p w14:paraId="35319E8B" w14:textId="2C8227AF" w:rsidR="00F67A99" w:rsidRPr="00F67A99" w:rsidRDefault="00F67A99">
      <w:pPr>
        <w:pStyle w:val="FootnoteText"/>
        <w:rPr>
          <w:rFonts w:ascii="Times New Roman" w:hAnsi="Times New Roman" w:cs="Times New Roman"/>
        </w:rPr>
      </w:pPr>
      <w:r w:rsidRPr="00F67A99">
        <w:rPr>
          <w:rStyle w:val="FootnoteReference"/>
          <w:rFonts w:ascii="Times New Roman" w:hAnsi="Times New Roman" w:cs="Times New Roman"/>
        </w:rPr>
        <w:footnoteRef/>
      </w:r>
      <w:r w:rsidRPr="00F67A99">
        <w:rPr>
          <w:rFonts w:ascii="Times New Roman" w:hAnsi="Times New Roman" w:cs="Times New Roman"/>
        </w:rPr>
        <w:t xml:space="preserve"> Pollard, p. 43</w:t>
      </w:r>
    </w:p>
  </w:footnote>
  <w:footnote w:id="14">
    <w:p w14:paraId="73AFEFBE" w14:textId="22E85A71" w:rsidR="00F67A99" w:rsidRDefault="00F67A99">
      <w:pPr>
        <w:pStyle w:val="FootnoteText"/>
      </w:pPr>
      <w:r>
        <w:rPr>
          <w:rStyle w:val="FootnoteReference"/>
        </w:rPr>
        <w:footnoteRef/>
      </w:r>
      <w:r>
        <w:t xml:space="preserve"> </w:t>
      </w:r>
      <w:r w:rsidRPr="00F67A99">
        <w:rPr>
          <w:rFonts w:ascii="Times New Roman" w:hAnsi="Times New Roman" w:cs="Times New Roman"/>
        </w:rPr>
        <w:t>Pollard, p. 45</w:t>
      </w:r>
    </w:p>
  </w:footnote>
  <w:footnote w:id="15">
    <w:p w14:paraId="068AE714" w14:textId="6FE170DF" w:rsidR="00933C34" w:rsidRDefault="00933C34">
      <w:pPr>
        <w:pStyle w:val="FootnoteText"/>
      </w:pPr>
      <w:r>
        <w:rPr>
          <w:rStyle w:val="FootnoteReference"/>
        </w:rPr>
        <w:footnoteRef/>
      </w:r>
      <w:r>
        <w:t xml:space="preserve"> </w:t>
      </w:r>
      <w:r w:rsidRPr="00933C34">
        <w:rPr>
          <w:rFonts w:ascii="Times New Roman" w:hAnsi="Times New Roman" w:cs="Times New Roman"/>
        </w:rPr>
        <w:t>Pollard, p. 44-46</w:t>
      </w:r>
    </w:p>
  </w:footnote>
  <w:footnote w:id="16">
    <w:p w14:paraId="25D65AE0"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Pollard, p. 43-45</w:t>
      </w:r>
    </w:p>
  </w:footnote>
  <w:footnote w:id="17">
    <w:p w14:paraId="2B6918F2"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Braden, p. 107</w:t>
      </w:r>
    </w:p>
  </w:footnote>
  <w:footnote w:id="18">
    <w:p w14:paraId="79EEC005"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Braden, p. 107</w:t>
      </w:r>
    </w:p>
  </w:footnote>
  <w:footnote w:id="19">
    <w:p w14:paraId="5749844A" w14:textId="77777777" w:rsidR="00FA017E" w:rsidRPr="008727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Braden, p. 104</w:t>
      </w:r>
    </w:p>
  </w:footnote>
  <w:footnote w:id="20">
    <w:p w14:paraId="3A64EA1E"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Braden, p. 105</w:t>
      </w:r>
    </w:p>
  </w:footnote>
  <w:footnote w:id="21">
    <w:p w14:paraId="4C765591" w14:textId="77777777" w:rsidR="00FA017E" w:rsidRPr="007938D4" w:rsidRDefault="00FA017E" w:rsidP="00FA017E">
      <w:pPr>
        <w:pStyle w:val="NormalWeb"/>
        <w:shd w:val="clear" w:color="auto" w:fill="FFFFFF"/>
        <w:spacing w:before="0" w:beforeAutospacing="0" w:after="0" w:afterAutospacing="0"/>
        <w:rPr>
          <w:sz w:val="20"/>
          <w:szCs w:val="20"/>
        </w:rPr>
      </w:pPr>
      <w:r w:rsidRPr="007938D4">
        <w:rPr>
          <w:rStyle w:val="FootnoteReference"/>
          <w:sz w:val="20"/>
          <w:szCs w:val="20"/>
        </w:rPr>
        <w:footnoteRef/>
      </w:r>
      <w:r w:rsidRPr="007938D4">
        <w:rPr>
          <w:sz w:val="20"/>
          <w:szCs w:val="20"/>
        </w:rPr>
        <w:t xml:space="preserve"> </w:t>
      </w:r>
      <w:r w:rsidRPr="007938D4">
        <w:rPr>
          <w:sz w:val="20"/>
          <w:szCs w:val="20"/>
          <w:shd w:val="clear" w:color="auto" w:fill="FFFFFF"/>
        </w:rPr>
        <w:t>Pollard, p. 2</w:t>
      </w:r>
    </w:p>
  </w:footnote>
  <w:footnote w:id="22">
    <w:p w14:paraId="72BD7F41"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Pollard, p. 2</w:t>
      </w:r>
    </w:p>
  </w:footnote>
  <w:footnote w:id="23">
    <w:p w14:paraId="6AC7C9CF" w14:textId="77777777" w:rsidR="00FA017E" w:rsidRPr="00543E62" w:rsidRDefault="00FA017E" w:rsidP="00FA017E">
      <w:pPr>
        <w:pStyle w:val="NormalWeb"/>
        <w:shd w:val="clear" w:color="auto" w:fill="FFFFFF"/>
        <w:spacing w:before="0" w:beforeAutospacing="0" w:after="0" w:afterAutospacing="0"/>
        <w:rPr>
          <w:sz w:val="20"/>
          <w:szCs w:val="20"/>
        </w:rPr>
      </w:pPr>
      <w:r w:rsidRPr="007938D4">
        <w:rPr>
          <w:rStyle w:val="FootnoteReference"/>
          <w:sz w:val="20"/>
          <w:szCs w:val="20"/>
        </w:rPr>
        <w:footnoteRef/>
      </w:r>
      <w:r w:rsidRPr="007938D4">
        <w:rPr>
          <w:sz w:val="20"/>
          <w:szCs w:val="20"/>
        </w:rPr>
        <w:t xml:space="preserve"> </w:t>
      </w:r>
      <w:r w:rsidRPr="007938D4">
        <w:rPr>
          <w:sz w:val="20"/>
          <w:szCs w:val="20"/>
          <w:shd w:val="clear" w:color="auto" w:fill="FFFFFF"/>
        </w:rPr>
        <w:t xml:space="preserve">Storey and Allan, </w:t>
      </w:r>
      <w:r w:rsidRPr="007938D4">
        <w:rPr>
          <w:sz w:val="20"/>
          <w:szCs w:val="20"/>
        </w:rPr>
        <w:t>p. 73</w:t>
      </w:r>
    </w:p>
  </w:footnote>
  <w:footnote w:id="24">
    <w:p w14:paraId="0D960B4E"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Storey and Allan, p. 77</w:t>
      </w:r>
    </w:p>
  </w:footnote>
  <w:footnote w:id="25">
    <w:p w14:paraId="503C619D"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Storey and Allan, p. 78</w:t>
      </w:r>
    </w:p>
  </w:footnote>
  <w:footnote w:id="26">
    <w:p w14:paraId="3779994E"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Storey and Allan, p. 73</w:t>
      </w:r>
    </w:p>
  </w:footnote>
  <w:footnote w:id="27">
    <w:p w14:paraId="4EFB13EF"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Storey and Allan, p. 238</w:t>
      </w:r>
    </w:p>
  </w:footnote>
  <w:footnote w:id="28">
    <w:p w14:paraId="1138A66C"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w:t>
      </w:r>
      <w:r w:rsidRPr="007938D4">
        <w:rPr>
          <w:rFonts w:ascii="Times New Roman" w:hAnsi="Times New Roman" w:cs="Times New Roman"/>
          <w:shd w:val="clear" w:color="auto" w:fill="FFFFFF"/>
        </w:rPr>
        <w:t>Lublin, p. 401</w:t>
      </w:r>
    </w:p>
  </w:footnote>
  <w:footnote w:id="29">
    <w:p w14:paraId="4555349B"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w:t>
      </w:r>
      <w:r w:rsidRPr="007938D4">
        <w:rPr>
          <w:rFonts w:ascii="Times New Roman" w:hAnsi="Times New Roman" w:cs="Times New Roman"/>
          <w:shd w:val="clear" w:color="auto" w:fill="FFFFFF"/>
        </w:rPr>
        <w:t>Storey and Allan, p. 238</w:t>
      </w:r>
    </w:p>
  </w:footnote>
  <w:footnote w:id="30">
    <w:p w14:paraId="70D00110" w14:textId="77777777" w:rsidR="00FA017E" w:rsidRPr="007938D4" w:rsidRDefault="00FA017E" w:rsidP="00FA017E">
      <w:pPr>
        <w:pStyle w:val="NormalWeb"/>
        <w:shd w:val="clear" w:color="auto" w:fill="FFFFFF"/>
        <w:spacing w:before="0" w:beforeAutospacing="0" w:after="0" w:afterAutospacing="0"/>
        <w:rPr>
          <w:sz w:val="20"/>
          <w:szCs w:val="20"/>
        </w:rPr>
      </w:pPr>
      <w:r w:rsidRPr="007938D4">
        <w:rPr>
          <w:rStyle w:val="FootnoteReference"/>
          <w:sz w:val="20"/>
          <w:szCs w:val="20"/>
        </w:rPr>
        <w:footnoteRef/>
      </w:r>
      <w:r w:rsidRPr="007938D4">
        <w:rPr>
          <w:sz w:val="20"/>
          <w:szCs w:val="20"/>
        </w:rPr>
        <w:t xml:space="preserve"> </w:t>
      </w:r>
      <w:r w:rsidRPr="007938D4">
        <w:rPr>
          <w:sz w:val="20"/>
          <w:szCs w:val="20"/>
          <w:shd w:val="clear" w:color="auto" w:fill="FFFFFF"/>
        </w:rPr>
        <w:t>Sarah Beckwith, 'Are there any Women in Shakespeare's Plays? Fiction, Representation, and Reality in Feminist Criticism', </w:t>
      </w:r>
      <w:r w:rsidRPr="007938D4">
        <w:rPr>
          <w:i/>
          <w:iCs/>
          <w:sz w:val="20"/>
          <w:szCs w:val="20"/>
          <w:shd w:val="clear" w:color="auto" w:fill="FFFFFF"/>
        </w:rPr>
        <w:t>New Literary History, </w:t>
      </w:r>
      <w:r w:rsidRPr="007938D4">
        <w:rPr>
          <w:sz w:val="20"/>
          <w:szCs w:val="20"/>
          <w:shd w:val="clear" w:color="auto" w:fill="FFFFFF"/>
        </w:rPr>
        <w:t>46 (2015), 241-260</w:t>
      </w:r>
    </w:p>
  </w:footnote>
  <w:footnote w:id="31">
    <w:p w14:paraId="1867A9C7" w14:textId="59AC7786" w:rsidR="00FA017E" w:rsidRDefault="00FA017E" w:rsidP="001D11A9">
      <w:pPr>
        <w:pStyle w:val="NormalWeb"/>
        <w:shd w:val="clear" w:color="auto" w:fill="FFFFFF"/>
        <w:spacing w:before="0" w:beforeAutospacing="0" w:after="0" w:afterAutospacing="0"/>
      </w:pPr>
      <w:r w:rsidRPr="007938D4">
        <w:rPr>
          <w:rStyle w:val="FootnoteReference"/>
          <w:sz w:val="20"/>
          <w:szCs w:val="20"/>
        </w:rPr>
        <w:footnoteRef/>
      </w:r>
      <w:r w:rsidRPr="007938D4">
        <w:rPr>
          <w:sz w:val="20"/>
          <w:szCs w:val="20"/>
        </w:rPr>
        <w:t xml:space="preserve"> Judith P. Butler, </w:t>
      </w:r>
      <w:r w:rsidRPr="007938D4">
        <w:rPr>
          <w:i/>
          <w:iCs/>
          <w:sz w:val="20"/>
          <w:szCs w:val="20"/>
        </w:rPr>
        <w:t>Gender Trouble: Feminism and the Subversion of Identity</w:t>
      </w:r>
      <w:r w:rsidRPr="007938D4">
        <w:rPr>
          <w:sz w:val="20"/>
          <w:szCs w:val="20"/>
        </w:rPr>
        <w:t> (London: Routledge, 1990)</w:t>
      </w:r>
    </w:p>
  </w:footnote>
  <w:footnote w:id="32">
    <w:p w14:paraId="5BE8EC6A" w14:textId="77777777" w:rsidR="00FA017E" w:rsidRPr="007938D4" w:rsidRDefault="00FA017E" w:rsidP="00FA017E">
      <w:pPr>
        <w:pStyle w:val="NormalWeb"/>
        <w:shd w:val="clear" w:color="auto" w:fill="FFFFFF"/>
        <w:spacing w:before="0" w:beforeAutospacing="0" w:after="0" w:afterAutospacing="0"/>
        <w:rPr>
          <w:sz w:val="20"/>
          <w:szCs w:val="20"/>
        </w:rPr>
      </w:pPr>
      <w:r w:rsidRPr="007938D4">
        <w:rPr>
          <w:rStyle w:val="FootnoteReference"/>
          <w:sz w:val="20"/>
          <w:szCs w:val="20"/>
        </w:rPr>
        <w:footnoteRef/>
      </w:r>
      <w:r w:rsidRPr="007938D4">
        <w:rPr>
          <w:sz w:val="20"/>
          <w:szCs w:val="20"/>
        </w:rPr>
        <w:t xml:space="preserve"> Thomas Laqueur, </w:t>
      </w:r>
      <w:r w:rsidRPr="007938D4">
        <w:rPr>
          <w:i/>
          <w:iCs/>
          <w:sz w:val="20"/>
          <w:szCs w:val="20"/>
        </w:rPr>
        <w:t>Making Sex: Body and Gender from the Greeks to Freud</w:t>
      </w:r>
      <w:r w:rsidRPr="007938D4">
        <w:rPr>
          <w:sz w:val="20"/>
          <w:szCs w:val="20"/>
        </w:rPr>
        <w:t> (London: Harvard University Press, 1992), p. 8</w:t>
      </w:r>
    </w:p>
  </w:footnote>
  <w:footnote w:id="33">
    <w:p w14:paraId="11C29665"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4</w:t>
      </w:r>
    </w:p>
  </w:footnote>
  <w:footnote w:id="34">
    <w:p w14:paraId="71106C24"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5</w:t>
      </w:r>
    </w:p>
  </w:footnote>
  <w:footnote w:id="35">
    <w:p w14:paraId="1E119DE9"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27</w:t>
      </w:r>
    </w:p>
  </w:footnote>
  <w:footnote w:id="36">
    <w:p w14:paraId="24E3BECD"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27</w:t>
      </w:r>
    </w:p>
  </w:footnote>
  <w:footnote w:id="37">
    <w:p w14:paraId="501B7911"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27</w:t>
      </w:r>
    </w:p>
  </w:footnote>
  <w:footnote w:id="38">
    <w:p w14:paraId="49005CAA"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26</w:t>
      </w:r>
    </w:p>
  </w:footnote>
  <w:footnote w:id="39">
    <w:p w14:paraId="2DEFB748"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8</w:t>
      </w:r>
    </w:p>
  </w:footnote>
  <w:footnote w:id="40">
    <w:p w14:paraId="6057109B" w14:textId="77777777" w:rsidR="00FA017E" w:rsidRPr="00053D76"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William Large and Andrew Stone, 'The Idealization of Sexual Difference in Freud and Lacan', </w:t>
      </w:r>
      <w:r w:rsidRPr="007938D4">
        <w:rPr>
          <w:rFonts w:ascii="Times New Roman" w:hAnsi="Times New Roman" w:cs="Times New Roman"/>
          <w:i/>
          <w:iCs/>
        </w:rPr>
        <w:t>Theology &amp; Sexuality, </w:t>
      </w:r>
      <w:r w:rsidRPr="007938D4">
        <w:rPr>
          <w:rFonts w:ascii="Times New Roman" w:hAnsi="Times New Roman" w:cs="Times New Roman"/>
        </w:rPr>
        <w:t>1996 (1996), p. 62</w:t>
      </w:r>
    </w:p>
  </w:footnote>
  <w:footnote w:id="41">
    <w:p w14:paraId="07250725"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Large and Stone, p. 67</w:t>
      </w:r>
    </w:p>
  </w:footnote>
  <w:footnote w:id="42">
    <w:p w14:paraId="328FBB15"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Large and Stone, p. 67</w:t>
      </w:r>
    </w:p>
  </w:footnote>
  <w:footnote w:id="43">
    <w:p w14:paraId="4F08E7A6"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Large and Stone, p. 68</w:t>
      </w:r>
    </w:p>
  </w:footnote>
  <w:footnote w:id="44">
    <w:p w14:paraId="23ABAF09"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Large and Stone, p. 72</w:t>
      </w:r>
    </w:p>
  </w:footnote>
  <w:footnote w:id="45">
    <w:p w14:paraId="0C66BD0C"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Large and Stone, p. 72</w:t>
      </w:r>
    </w:p>
  </w:footnote>
  <w:footnote w:id="46">
    <w:p w14:paraId="5C6F217E" w14:textId="77777777" w:rsidR="00FA017E" w:rsidRPr="002C4D7C"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Mark </w:t>
      </w:r>
      <w:r w:rsidRPr="007938D4">
        <w:rPr>
          <w:rFonts w:ascii="Times New Roman" w:hAnsi="Times New Roman" w:cs="Times New Roman"/>
          <w:shd w:val="clear" w:color="auto" w:fill="FFFFFF"/>
        </w:rPr>
        <w:t>Breitenberg, 'Anxious Masculinity: Sexual Jealousy in Early Modern England', </w:t>
      </w:r>
      <w:r w:rsidRPr="007938D4">
        <w:rPr>
          <w:rFonts w:ascii="Times New Roman" w:hAnsi="Times New Roman" w:cs="Times New Roman"/>
          <w:i/>
          <w:iCs/>
          <w:shd w:val="clear" w:color="auto" w:fill="FFFFFF"/>
        </w:rPr>
        <w:t>Feminist Studies, </w:t>
      </w:r>
      <w:r w:rsidRPr="007938D4">
        <w:rPr>
          <w:rFonts w:ascii="Times New Roman" w:hAnsi="Times New Roman" w:cs="Times New Roman"/>
          <w:shd w:val="clear" w:color="auto" w:fill="FFFFFF"/>
        </w:rPr>
        <w:t>19 (1993), 377-399</w:t>
      </w:r>
    </w:p>
  </w:footnote>
  <w:footnote w:id="47">
    <w:p w14:paraId="2E64B817" w14:textId="77777777" w:rsidR="00FA017E" w:rsidRPr="007938D4" w:rsidRDefault="00FA017E" w:rsidP="00FA017E">
      <w:pPr>
        <w:pStyle w:val="NormalWeb"/>
        <w:shd w:val="clear" w:color="auto" w:fill="FFFFFF"/>
        <w:spacing w:before="0" w:beforeAutospacing="0" w:after="0" w:afterAutospacing="0"/>
        <w:rPr>
          <w:sz w:val="20"/>
          <w:szCs w:val="20"/>
        </w:rPr>
      </w:pPr>
      <w:r w:rsidRPr="007938D4">
        <w:rPr>
          <w:rStyle w:val="FootnoteReference"/>
          <w:sz w:val="20"/>
          <w:szCs w:val="20"/>
        </w:rPr>
        <w:footnoteRef/>
      </w:r>
      <w:r w:rsidRPr="007938D4">
        <w:rPr>
          <w:sz w:val="20"/>
          <w:szCs w:val="20"/>
        </w:rPr>
        <w:t xml:space="preserve"> Marie L. Howell, </w:t>
      </w:r>
      <w:r w:rsidRPr="007938D4">
        <w:rPr>
          <w:i/>
          <w:iCs/>
          <w:sz w:val="20"/>
          <w:szCs w:val="20"/>
        </w:rPr>
        <w:t>Manhood and Masculine Identity in William Shakespeare's the Tragedy of Macbeth</w:t>
      </w:r>
      <w:r w:rsidRPr="007938D4">
        <w:rPr>
          <w:sz w:val="20"/>
          <w:szCs w:val="20"/>
        </w:rPr>
        <w:t> (New York: University Press of America, 2008), p. 5</w:t>
      </w:r>
    </w:p>
  </w:footnote>
  <w:footnote w:id="48">
    <w:p w14:paraId="68F7119C"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17</w:t>
      </w:r>
    </w:p>
  </w:footnote>
  <w:footnote w:id="49">
    <w:p w14:paraId="696B83E8"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Packer, p. 22</w:t>
      </w:r>
    </w:p>
  </w:footnote>
  <w:footnote w:id="50">
    <w:p w14:paraId="5CB04D3F" w14:textId="77777777" w:rsidR="00FA017E" w:rsidRPr="009230A9" w:rsidRDefault="00FA017E" w:rsidP="00FA017E">
      <w:pPr>
        <w:pStyle w:val="FootnoteText"/>
        <w:rPr>
          <w:rFonts w:ascii="Garamond" w:hAnsi="Garamond"/>
          <w:sz w:val="16"/>
          <w:szCs w:val="16"/>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22</w:t>
      </w:r>
    </w:p>
  </w:footnote>
  <w:footnote w:id="51">
    <w:p w14:paraId="72904E4A" w14:textId="77777777" w:rsidR="00FA017E" w:rsidRPr="007938D4" w:rsidRDefault="00FA017E" w:rsidP="00FA017E">
      <w:pPr>
        <w:pStyle w:val="FootnoteText"/>
        <w:rPr>
          <w:rFonts w:ascii="Times New Roman" w:hAnsi="Times New Roman" w:cs="Times New Roman"/>
        </w:rPr>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10</w:t>
      </w:r>
    </w:p>
  </w:footnote>
  <w:footnote w:id="52">
    <w:p w14:paraId="25185602" w14:textId="77777777" w:rsidR="00FA017E" w:rsidRDefault="00FA017E" w:rsidP="00FA017E">
      <w:pPr>
        <w:pStyle w:val="FootnoteText"/>
      </w:pPr>
      <w:r w:rsidRPr="007938D4">
        <w:rPr>
          <w:rStyle w:val="FootnoteReference"/>
          <w:rFonts w:ascii="Times New Roman" w:hAnsi="Times New Roman" w:cs="Times New Roman"/>
        </w:rPr>
        <w:footnoteRef/>
      </w:r>
      <w:r w:rsidRPr="007938D4">
        <w:rPr>
          <w:rFonts w:ascii="Times New Roman" w:hAnsi="Times New Roman" w:cs="Times New Roman"/>
        </w:rPr>
        <w:t xml:space="preserve"> Laqueur, p. 11</w:t>
      </w:r>
    </w:p>
  </w:footnote>
  <w:footnote w:id="53">
    <w:p w14:paraId="0747665B" w14:textId="77777777" w:rsidR="00755CE6" w:rsidRPr="00B93D34" w:rsidRDefault="00755CE6" w:rsidP="00755CE6">
      <w:pPr>
        <w:pStyle w:val="FootnoteText"/>
        <w:rPr>
          <w:rFonts w:ascii="Times New Roman" w:hAnsi="Times New Roman" w:cs="Times New Roman"/>
        </w:rPr>
      </w:pPr>
      <w:r w:rsidRPr="00B93D34">
        <w:rPr>
          <w:rStyle w:val="FootnoteReference"/>
          <w:rFonts w:ascii="Times New Roman" w:hAnsi="Times New Roman" w:cs="Times New Roman"/>
        </w:rPr>
        <w:footnoteRef/>
      </w:r>
      <w:r w:rsidRPr="00B93D34">
        <w:rPr>
          <w:rFonts w:ascii="Times New Roman" w:hAnsi="Times New Roman" w:cs="Times New Roman"/>
          <w:shd w:val="clear" w:color="auto" w:fill="FFFFFF"/>
        </w:rPr>
        <w:t xml:space="preserve">Nicholas R. Moschovakis, </w:t>
      </w:r>
      <w:r w:rsidRPr="00B93D34">
        <w:rPr>
          <w:rFonts w:ascii="Times New Roman" w:hAnsi="Times New Roman" w:cs="Times New Roman"/>
          <w:i/>
          <w:iCs/>
          <w:shd w:val="clear" w:color="auto" w:fill="FFFFFF"/>
        </w:rPr>
        <w:t>Macbeth New Critical Essays</w:t>
      </w:r>
      <w:r w:rsidRPr="00B93D34">
        <w:rPr>
          <w:rFonts w:ascii="Times New Roman" w:hAnsi="Times New Roman" w:cs="Times New Roman"/>
          <w:shd w:val="clear" w:color="auto" w:fill="FFFFFF"/>
        </w:rPr>
        <w:t> (New York: Routledge, 2008), p. 1-2</w:t>
      </w:r>
    </w:p>
  </w:footnote>
  <w:footnote w:id="54">
    <w:p w14:paraId="592E5A0B" w14:textId="77777777" w:rsidR="00755CE6" w:rsidRPr="00B93D34" w:rsidRDefault="00755CE6" w:rsidP="00755CE6">
      <w:pPr>
        <w:pStyle w:val="FootnoteText"/>
        <w:rPr>
          <w:rFonts w:ascii="Times New Roman" w:hAnsi="Times New Roman" w:cs="Times New Roman"/>
        </w:rPr>
      </w:pPr>
      <w:r w:rsidRPr="00B93D34">
        <w:rPr>
          <w:rStyle w:val="FootnoteReference"/>
          <w:rFonts w:ascii="Times New Roman" w:hAnsi="Times New Roman" w:cs="Times New Roman"/>
        </w:rPr>
        <w:footnoteRef/>
      </w:r>
      <w:r w:rsidRPr="00B93D34">
        <w:rPr>
          <w:rFonts w:ascii="Times New Roman" w:hAnsi="Times New Roman" w:cs="Times New Roman"/>
        </w:rPr>
        <w:t xml:space="preserve"> Moschovakis, p. 1</w:t>
      </w:r>
    </w:p>
  </w:footnote>
  <w:footnote w:id="55">
    <w:p w14:paraId="62413F8C" w14:textId="77777777" w:rsidR="00755CE6" w:rsidRPr="00B93D34" w:rsidRDefault="00755CE6" w:rsidP="00755CE6">
      <w:pPr>
        <w:shd w:val="clear" w:color="auto" w:fill="FFFFFF"/>
        <w:spacing w:after="0" w:line="240" w:lineRule="auto"/>
        <w:rPr>
          <w:rFonts w:ascii="Times New Roman" w:eastAsia="Times New Roman" w:hAnsi="Times New Roman" w:cs="Times New Roman"/>
          <w:sz w:val="20"/>
          <w:szCs w:val="20"/>
        </w:rPr>
      </w:pPr>
      <w:r w:rsidRPr="00B93D34">
        <w:rPr>
          <w:rStyle w:val="FootnoteReference"/>
          <w:rFonts w:ascii="Times New Roman" w:hAnsi="Times New Roman" w:cs="Times New Roman"/>
          <w:sz w:val="20"/>
          <w:szCs w:val="20"/>
        </w:rPr>
        <w:footnoteRef/>
      </w:r>
      <w:r w:rsidRPr="00B93D34">
        <w:rPr>
          <w:rFonts w:ascii="Times New Roman" w:eastAsia="Times New Roman" w:hAnsi="Times New Roman" w:cs="Times New Roman"/>
          <w:sz w:val="20"/>
          <w:szCs w:val="20"/>
        </w:rPr>
        <w:t>Mahammad S. Rahman and Mohammad Tajuddin, ''Unnatural Deeds do Breed Unnatural Troubles': A Study of Lady Macbeth's Cruelty', </w:t>
      </w:r>
      <w:r w:rsidRPr="00B93D34">
        <w:rPr>
          <w:rFonts w:ascii="Times New Roman" w:eastAsia="Times New Roman" w:hAnsi="Times New Roman" w:cs="Times New Roman"/>
          <w:i/>
          <w:iCs/>
          <w:sz w:val="20"/>
          <w:szCs w:val="20"/>
        </w:rPr>
        <w:t>Journal of Education and Practice, </w:t>
      </w:r>
      <w:r w:rsidRPr="00B93D34">
        <w:rPr>
          <w:rFonts w:ascii="Times New Roman" w:eastAsia="Times New Roman" w:hAnsi="Times New Roman" w:cs="Times New Roman"/>
          <w:sz w:val="20"/>
          <w:szCs w:val="20"/>
        </w:rPr>
        <w:t>6 (2015), p. 128</w:t>
      </w:r>
    </w:p>
  </w:footnote>
  <w:footnote w:id="56">
    <w:p w14:paraId="7C2FB8BE" w14:textId="77777777" w:rsidR="00755CE6" w:rsidRPr="00B93D34" w:rsidRDefault="00755CE6" w:rsidP="00755CE6">
      <w:pPr>
        <w:shd w:val="clear" w:color="auto" w:fill="FFFFFF"/>
        <w:spacing w:after="0" w:line="240" w:lineRule="auto"/>
        <w:rPr>
          <w:rFonts w:ascii="Times New Roman" w:eastAsia="Times New Roman" w:hAnsi="Times New Roman" w:cs="Times New Roman"/>
          <w:sz w:val="20"/>
          <w:szCs w:val="20"/>
        </w:rPr>
      </w:pPr>
      <w:r w:rsidRPr="00B93D34">
        <w:rPr>
          <w:rStyle w:val="FootnoteReference"/>
          <w:rFonts w:ascii="Times New Roman" w:hAnsi="Times New Roman" w:cs="Times New Roman"/>
          <w:sz w:val="20"/>
          <w:szCs w:val="20"/>
        </w:rPr>
        <w:footnoteRef/>
      </w:r>
      <w:r w:rsidRPr="00B93D34">
        <w:rPr>
          <w:rFonts w:ascii="Times New Roman" w:eastAsia="Times New Roman" w:hAnsi="Times New Roman" w:cs="Times New Roman"/>
          <w:sz w:val="20"/>
          <w:szCs w:val="20"/>
        </w:rPr>
        <w:t>Jennifer Feather, 'Shakespeare and Masculinity', </w:t>
      </w:r>
      <w:r w:rsidRPr="00B93D34">
        <w:rPr>
          <w:rFonts w:ascii="Times New Roman" w:eastAsia="Times New Roman" w:hAnsi="Times New Roman" w:cs="Times New Roman"/>
          <w:i/>
          <w:iCs/>
          <w:sz w:val="20"/>
          <w:szCs w:val="20"/>
        </w:rPr>
        <w:t>Literature Compass; Literature Compass, </w:t>
      </w:r>
      <w:r w:rsidRPr="00B93D34">
        <w:rPr>
          <w:rFonts w:ascii="Times New Roman" w:eastAsia="Times New Roman" w:hAnsi="Times New Roman" w:cs="Times New Roman"/>
          <w:sz w:val="20"/>
          <w:szCs w:val="20"/>
        </w:rPr>
        <w:t>12 (2015), p. 134</w:t>
      </w:r>
    </w:p>
  </w:footnote>
  <w:footnote w:id="57">
    <w:p w14:paraId="4DCF5DE3" w14:textId="77777777" w:rsidR="00755CE6" w:rsidRPr="00B93D34" w:rsidRDefault="00755CE6" w:rsidP="00755CE6">
      <w:pPr>
        <w:pStyle w:val="FootnoteText"/>
        <w:rPr>
          <w:rFonts w:ascii="Times New Roman" w:hAnsi="Times New Roman" w:cs="Times New Roman"/>
        </w:rPr>
      </w:pPr>
      <w:r w:rsidRPr="00B93D34">
        <w:rPr>
          <w:rStyle w:val="FootnoteReference"/>
          <w:rFonts w:ascii="Times New Roman" w:hAnsi="Times New Roman" w:cs="Times New Roman"/>
        </w:rPr>
        <w:footnoteRef/>
      </w:r>
      <w:r w:rsidRPr="00B93D34">
        <w:rPr>
          <w:rFonts w:ascii="Times New Roman" w:hAnsi="Times New Roman" w:cs="Times New Roman"/>
        </w:rPr>
        <w:t xml:space="preserve"> Feather, p. 134</w:t>
      </w:r>
    </w:p>
  </w:footnote>
  <w:footnote w:id="58">
    <w:p w14:paraId="2751B9E3" w14:textId="77777777" w:rsidR="00755CE6" w:rsidRPr="00B93D34" w:rsidRDefault="00755CE6" w:rsidP="00755CE6">
      <w:pPr>
        <w:pStyle w:val="FootnoteText"/>
        <w:rPr>
          <w:rFonts w:ascii="Times New Roman" w:hAnsi="Times New Roman" w:cs="Times New Roman"/>
        </w:rPr>
      </w:pPr>
      <w:r w:rsidRPr="00B93D34">
        <w:rPr>
          <w:rStyle w:val="FootnoteReference"/>
          <w:rFonts w:ascii="Times New Roman" w:hAnsi="Times New Roman" w:cs="Times New Roman"/>
        </w:rPr>
        <w:footnoteRef/>
      </w:r>
      <w:r w:rsidRPr="00B93D34">
        <w:rPr>
          <w:rFonts w:ascii="Times New Roman" w:hAnsi="Times New Roman" w:cs="Times New Roman"/>
        </w:rPr>
        <w:t xml:space="preserve"> Feather, p. 134</w:t>
      </w:r>
    </w:p>
  </w:footnote>
  <w:footnote w:id="59">
    <w:p w14:paraId="05550CF0" w14:textId="77777777" w:rsidR="00755CE6" w:rsidRPr="00B93D34" w:rsidRDefault="00755CE6" w:rsidP="00755CE6">
      <w:pPr>
        <w:pStyle w:val="FootnoteText"/>
        <w:rPr>
          <w:rFonts w:ascii="Times New Roman" w:hAnsi="Times New Roman" w:cs="Times New Roman"/>
        </w:rPr>
      </w:pPr>
      <w:r w:rsidRPr="00B93D34">
        <w:rPr>
          <w:rStyle w:val="FootnoteReference"/>
          <w:rFonts w:ascii="Times New Roman" w:hAnsi="Times New Roman" w:cs="Times New Roman"/>
        </w:rPr>
        <w:footnoteRef/>
      </w:r>
      <w:r w:rsidRPr="00B93D34">
        <w:rPr>
          <w:rFonts w:ascii="Times New Roman" w:hAnsi="Times New Roman" w:cs="Times New Roman"/>
        </w:rPr>
        <w:t xml:space="preserve"> Feather, p. 134-135</w:t>
      </w:r>
    </w:p>
  </w:footnote>
  <w:footnote w:id="60">
    <w:p w14:paraId="2ADE1401" w14:textId="77777777" w:rsidR="00755CE6" w:rsidRPr="00916244" w:rsidRDefault="00755CE6" w:rsidP="00755CE6">
      <w:pPr>
        <w:shd w:val="clear" w:color="auto" w:fill="FFFFFF"/>
        <w:spacing w:after="0" w:line="240" w:lineRule="auto"/>
        <w:rPr>
          <w:rFonts w:ascii="Times New Roman" w:hAnsi="Times New Roman" w:cs="Times New Roman"/>
          <w:sz w:val="20"/>
          <w:szCs w:val="20"/>
        </w:rPr>
      </w:pPr>
      <w:r w:rsidRPr="00916244">
        <w:rPr>
          <w:rStyle w:val="FootnoteReference"/>
          <w:rFonts w:ascii="Times New Roman" w:hAnsi="Times New Roman" w:cs="Times New Roman"/>
          <w:sz w:val="20"/>
          <w:szCs w:val="20"/>
        </w:rPr>
        <w:footnoteRef/>
      </w:r>
      <w:r w:rsidRPr="00916244">
        <w:rPr>
          <w:rFonts w:ascii="Times New Roman" w:eastAsia="Times New Roman" w:hAnsi="Times New Roman" w:cs="Times New Roman"/>
          <w:sz w:val="20"/>
          <w:szCs w:val="20"/>
        </w:rPr>
        <w:t>William T. Liston, '"Male and Female Created He them": Sex and Gender in "Macbeth"', </w:t>
      </w:r>
      <w:r w:rsidRPr="00916244">
        <w:rPr>
          <w:rFonts w:ascii="Times New Roman" w:eastAsia="Times New Roman" w:hAnsi="Times New Roman" w:cs="Times New Roman"/>
          <w:i/>
          <w:iCs/>
          <w:sz w:val="20"/>
          <w:szCs w:val="20"/>
        </w:rPr>
        <w:t>College Literature, </w:t>
      </w:r>
      <w:r w:rsidRPr="00916244">
        <w:rPr>
          <w:rFonts w:ascii="Times New Roman" w:eastAsia="Times New Roman" w:hAnsi="Times New Roman" w:cs="Times New Roman"/>
          <w:sz w:val="20"/>
          <w:szCs w:val="20"/>
        </w:rPr>
        <w:t>16 (1989), p. 232</w:t>
      </w:r>
    </w:p>
  </w:footnote>
  <w:footnote w:id="61">
    <w:p w14:paraId="24B22269" w14:textId="77777777" w:rsidR="00755CE6" w:rsidRPr="00916244" w:rsidRDefault="00755CE6" w:rsidP="00755CE6">
      <w:pPr>
        <w:shd w:val="clear" w:color="auto" w:fill="FFFFFF"/>
        <w:spacing w:after="0" w:line="240" w:lineRule="auto"/>
        <w:rPr>
          <w:rFonts w:ascii="Times New Roman" w:hAnsi="Times New Roman" w:cs="Times New Roman"/>
          <w:sz w:val="20"/>
          <w:szCs w:val="20"/>
        </w:rPr>
      </w:pPr>
      <w:r w:rsidRPr="00916244">
        <w:rPr>
          <w:rStyle w:val="FootnoteReference"/>
          <w:rFonts w:ascii="Times New Roman" w:hAnsi="Times New Roman" w:cs="Times New Roman"/>
          <w:sz w:val="20"/>
          <w:szCs w:val="20"/>
        </w:rPr>
        <w:footnoteRef/>
      </w:r>
      <w:r w:rsidRPr="00916244">
        <w:rPr>
          <w:rFonts w:ascii="Times New Roman" w:hAnsi="Times New Roman" w:cs="Times New Roman"/>
          <w:sz w:val="20"/>
          <w:szCs w:val="20"/>
          <w:shd w:val="clear" w:color="auto" w:fill="FFFFFF"/>
        </w:rPr>
        <w:t>Carolyn, Asp, '"Be Bloody, Bold and Resolute": Tragic Action and Sexual Stereotyping in "Macbeth"', </w:t>
      </w:r>
      <w:r w:rsidRPr="00916244">
        <w:rPr>
          <w:rFonts w:ascii="Times New Roman" w:hAnsi="Times New Roman" w:cs="Times New Roman"/>
          <w:i/>
          <w:iCs/>
          <w:sz w:val="20"/>
          <w:szCs w:val="20"/>
          <w:shd w:val="clear" w:color="auto" w:fill="FFFFFF"/>
        </w:rPr>
        <w:t>Studies in Philology, </w:t>
      </w:r>
      <w:r w:rsidRPr="00916244">
        <w:rPr>
          <w:rFonts w:ascii="Times New Roman" w:hAnsi="Times New Roman" w:cs="Times New Roman"/>
          <w:sz w:val="20"/>
          <w:szCs w:val="20"/>
          <w:shd w:val="clear" w:color="auto" w:fill="FFFFFF"/>
        </w:rPr>
        <w:t>78 (1981), p. 154</w:t>
      </w:r>
    </w:p>
  </w:footnote>
  <w:footnote w:id="62">
    <w:p w14:paraId="60DEEAE3" w14:textId="77777777" w:rsidR="00755CE6" w:rsidRPr="00ED4CB4" w:rsidRDefault="00755CE6" w:rsidP="00755CE6">
      <w:pPr>
        <w:shd w:val="clear" w:color="auto" w:fill="FFFFFF"/>
        <w:spacing w:after="0" w:line="240" w:lineRule="auto"/>
        <w:rPr>
          <w:rFonts w:ascii="Times New Roman" w:eastAsia="Times New Roman" w:hAnsi="Times New Roman" w:cs="Times New Roman"/>
          <w:sz w:val="20"/>
          <w:szCs w:val="20"/>
          <w:highlight w:val="yellow"/>
        </w:rPr>
      </w:pPr>
      <w:r w:rsidRPr="00ED4CB4">
        <w:rPr>
          <w:rStyle w:val="FootnoteReference"/>
          <w:rFonts w:ascii="Times New Roman" w:hAnsi="Times New Roman" w:cs="Times New Roman"/>
          <w:sz w:val="20"/>
          <w:szCs w:val="20"/>
        </w:rPr>
        <w:footnoteRef/>
      </w:r>
      <w:r w:rsidRPr="00ED4CB4">
        <w:rPr>
          <w:rFonts w:ascii="Times New Roman" w:hAnsi="Times New Roman" w:cs="Times New Roman"/>
          <w:sz w:val="20"/>
          <w:szCs w:val="20"/>
        </w:rPr>
        <w:t xml:space="preserve"> </w:t>
      </w:r>
      <w:r w:rsidRPr="00ED4CB4">
        <w:rPr>
          <w:rFonts w:ascii="Times New Roman" w:hAnsi="Times New Roman" w:cs="Times New Roman"/>
          <w:sz w:val="20"/>
          <w:szCs w:val="20"/>
          <w:shd w:val="clear" w:color="auto" w:fill="FFFFFF"/>
        </w:rPr>
        <w:t>Shakespeare, William, </w:t>
      </w:r>
      <w:r w:rsidRPr="00ED4CB4">
        <w:rPr>
          <w:rFonts w:ascii="Times New Roman" w:hAnsi="Times New Roman" w:cs="Times New Roman"/>
          <w:i/>
          <w:iCs/>
          <w:sz w:val="20"/>
          <w:szCs w:val="20"/>
          <w:shd w:val="clear" w:color="auto" w:fill="FFFFFF"/>
        </w:rPr>
        <w:t>The Tragedy of Macbeth,</w:t>
      </w:r>
      <w:r w:rsidRPr="00ED4CB4">
        <w:rPr>
          <w:rFonts w:ascii="Times New Roman" w:hAnsi="Times New Roman" w:cs="Times New Roman"/>
          <w:sz w:val="20"/>
          <w:szCs w:val="20"/>
          <w:shd w:val="clear" w:color="auto" w:fill="FFFFFF"/>
        </w:rPr>
        <w:t xml:space="preserve"> (2022) &lt;</w:t>
      </w:r>
      <w:hyperlink r:id="rId1" w:tgtFrame="_blank" w:history="1">
        <w:r w:rsidRPr="00ED4CB4">
          <w:rPr>
            <w:rStyle w:val="Hyperlink"/>
            <w:rFonts w:ascii="Times New Roman" w:hAnsi="Times New Roman" w:cs="Times New Roman"/>
            <w:color w:val="auto"/>
            <w:sz w:val="20"/>
            <w:szCs w:val="20"/>
            <w:shd w:val="clear" w:color="auto" w:fill="FFFFFF"/>
          </w:rPr>
          <w:t>https://www.opensourceshakespeare.org/views/plays/play_view.php?WorkID=macbeth&amp;Scope=entire&amp;pleasewait=1&amp;msg=pl</w:t>
        </w:r>
      </w:hyperlink>
      <w:r w:rsidRPr="00ED4CB4">
        <w:rPr>
          <w:rFonts w:ascii="Times New Roman" w:hAnsi="Times New Roman" w:cs="Times New Roman"/>
          <w:sz w:val="20"/>
          <w:szCs w:val="20"/>
          <w:shd w:val="clear" w:color="auto" w:fill="FFFFFF"/>
        </w:rPr>
        <w:t xml:space="preserve">&gt; </w:t>
      </w:r>
      <w:r>
        <w:rPr>
          <w:rFonts w:ascii="Times New Roman" w:hAnsi="Times New Roman" w:cs="Times New Roman"/>
          <w:sz w:val="20"/>
          <w:szCs w:val="20"/>
          <w:shd w:val="clear" w:color="auto" w:fill="FFFFFF"/>
        </w:rPr>
        <w:t>1</w:t>
      </w:r>
      <w:r w:rsidRPr="00ED4CB4">
        <w:rPr>
          <w:rFonts w:ascii="Times New Roman" w:hAnsi="Times New Roman" w:cs="Times New Roman"/>
          <w:sz w:val="20"/>
          <w:szCs w:val="20"/>
          <w:shd w:val="clear" w:color="auto" w:fill="FFFFFF"/>
        </w:rPr>
        <w:t xml:space="preserve">.2. </w:t>
      </w:r>
      <w:r>
        <w:rPr>
          <w:rFonts w:ascii="Times New Roman" w:hAnsi="Times New Roman" w:cs="Times New Roman"/>
          <w:sz w:val="20"/>
          <w:szCs w:val="20"/>
          <w:shd w:val="clear" w:color="auto" w:fill="FFFFFF"/>
        </w:rPr>
        <w:t>95</w:t>
      </w:r>
    </w:p>
  </w:footnote>
  <w:footnote w:id="63">
    <w:p w14:paraId="62E5F103" w14:textId="77777777" w:rsidR="00755CE6"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Asp, p. 154</w:t>
      </w:r>
    </w:p>
  </w:footnote>
  <w:footnote w:id="64">
    <w:p w14:paraId="2A5BE52B" w14:textId="77777777" w:rsidR="00755CE6" w:rsidRPr="00916244" w:rsidRDefault="00755CE6" w:rsidP="00755CE6">
      <w:pPr>
        <w:shd w:val="clear" w:color="auto" w:fill="FFFFFF"/>
        <w:spacing w:after="0" w:line="240" w:lineRule="auto"/>
        <w:rPr>
          <w:rFonts w:ascii="Times New Roman" w:hAnsi="Times New Roman" w:cs="Times New Roman"/>
          <w:sz w:val="20"/>
          <w:szCs w:val="20"/>
        </w:rPr>
      </w:pPr>
      <w:r w:rsidRPr="00916244">
        <w:rPr>
          <w:rStyle w:val="FootnoteReference"/>
          <w:rFonts w:ascii="Times New Roman" w:hAnsi="Times New Roman" w:cs="Times New Roman"/>
          <w:sz w:val="20"/>
          <w:szCs w:val="20"/>
        </w:rPr>
        <w:footnoteRef/>
      </w:r>
      <w:r w:rsidRPr="00916244">
        <w:rPr>
          <w:rFonts w:ascii="Times New Roman" w:hAnsi="Times New Roman" w:cs="Times New Roman"/>
          <w:sz w:val="20"/>
          <w:szCs w:val="20"/>
          <w:shd w:val="clear" w:color="auto" w:fill="FFFFFF"/>
        </w:rPr>
        <w:t>Ahmet Süner, 'Air, Bubble and the Horrid Image: The Representation of Fear and the Supernatural in Macbeth', </w:t>
      </w:r>
      <w:r w:rsidRPr="00916244">
        <w:rPr>
          <w:rFonts w:ascii="Times New Roman" w:hAnsi="Times New Roman" w:cs="Times New Roman"/>
          <w:i/>
          <w:iCs/>
          <w:sz w:val="20"/>
          <w:szCs w:val="20"/>
          <w:shd w:val="clear" w:color="auto" w:fill="FFFFFF"/>
        </w:rPr>
        <w:t>Neophilologus, </w:t>
      </w:r>
      <w:r w:rsidRPr="00916244">
        <w:rPr>
          <w:rFonts w:ascii="Times New Roman" w:hAnsi="Times New Roman" w:cs="Times New Roman"/>
          <w:sz w:val="20"/>
          <w:szCs w:val="20"/>
          <w:shd w:val="clear" w:color="auto" w:fill="FFFFFF"/>
        </w:rPr>
        <w:t>103 (2019), p. 591</w:t>
      </w:r>
      <w:r w:rsidRPr="00916244">
        <w:rPr>
          <w:rFonts w:ascii="Times New Roman" w:hAnsi="Times New Roman" w:cs="Times New Roman"/>
          <w:sz w:val="20"/>
          <w:szCs w:val="20"/>
        </w:rPr>
        <w:t xml:space="preserve">  </w:t>
      </w:r>
    </w:p>
  </w:footnote>
  <w:footnote w:id="65">
    <w:p w14:paraId="22737DBC" w14:textId="77777777" w:rsidR="00755CE6"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Moschovakis, p. 1</w:t>
      </w:r>
    </w:p>
  </w:footnote>
  <w:footnote w:id="66">
    <w:p w14:paraId="43AB6A57" w14:textId="77777777" w:rsidR="00755CE6" w:rsidRPr="0079199C" w:rsidRDefault="00755CE6" w:rsidP="00755CE6">
      <w:pPr>
        <w:pStyle w:val="FootnoteText"/>
        <w:rPr>
          <w:rFonts w:ascii="Times New Roman" w:hAnsi="Times New Roman" w:cs="Times New Roman"/>
        </w:rPr>
      </w:pPr>
      <w:r w:rsidRPr="0079199C">
        <w:rPr>
          <w:rStyle w:val="FootnoteReference"/>
          <w:rFonts w:ascii="Times New Roman" w:hAnsi="Times New Roman" w:cs="Times New Roman"/>
        </w:rPr>
        <w:footnoteRef/>
      </w:r>
      <w:r w:rsidRPr="0079199C">
        <w:rPr>
          <w:rFonts w:ascii="Times New Roman" w:hAnsi="Times New Roman" w:cs="Times New Roman"/>
        </w:rPr>
        <w:t xml:space="preserve"> Shakespeare, </w:t>
      </w:r>
      <w:r>
        <w:rPr>
          <w:rFonts w:ascii="Times New Roman" w:hAnsi="Times New Roman" w:cs="Times New Roman"/>
        </w:rPr>
        <w:t>1.1.</w:t>
      </w:r>
      <w:r w:rsidRPr="0079199C">
        <w:rPr>
          <w:rFonts w:ascii="Times New Roman" w:hAnsi="Times New Roman" w:cs="Times New Roman"/>
        </w:rPr>
        <w:t>9</w:t>
      </w:r>
    </w:p>
  </w:footnote>
  <w:footnote w:id="67">
    <w:p w14:paraId="221B6BAA" w14:textId="77777777" w:rsidR="00755CE6" w:rsidRPr="0079199C" w:rsidRDefault="00755CE6" w:rsidP="00755CE6">
      <w:pPr>
        <w:pStyle w:val="FootnoteText"/>
        <w:rPr>
          <w:rFonts w:ascii="Times New Roman" w:hAnsi="Times New Roman" w:cs="Times New Roman"/>
        </w:rPr>
      </w:pPr>
      <w:r w:rsidRPr="0079199C">
        <w:rPr>
          <w:rStyle w:val="FootnoteReference"/>
          <w:rFonts w:ascii="Times New Roman" w:hAnsi="Times New Roman" w:cs="Times New Roman"/>
        </w:rPr>
        <w:footnoteRef/>
      </w:r>
      <w:r w:rsidRPr="0079199C">
        <w:rPr>
          <w:rFonts w:ascii="Times New Roman" w:hAnsi="Times New Roman" w:cs="Times New Roman"/>
        </w:rPr>
        <w:t xml:space="preserve"> Shakespeare, </w:t>
      </w:r>
      <w:r>
        <w:rPr>
          <w:rFonts w:ascii="Times New Roman" w:hAnsi="Times New Roman" w:cs="Times New Roman"/>
        </w:rPr>
        <w:t>1.3.</w:t>
      </w:r>
      <w:r w:rsidRPr="0079199C">
        <w:rPr>
          <w:rFonts w:ascii="Times New Roman" w:hAnsi="Times New Roman" w:cs="Times New Roman"/>
        </w:rPr>
        <w:t>139</w:t>
      </w:r>
    </w:p>
  </w:footnote>
  <w:footnote w:id="68">
    <w:p w14:paraId="10FE2D5B" w14:textId="77777777" w:rsidR="00755CE6" w:rsidRPr="0079199C" w:rsidRDefault="00755CE6" w:rsidP="00755CE6">
      <w:pPr>
        <w:pStyle w:val="FootnoteText"/>
        <w:rPr>
          <w:rFonts w:ascii="Times New Roman" w:hAnsi="Times New Roman" w:cs="Times New Roman"/>
        </w:rPr>
      </w:pPr>
      <w:r w:rsidRPr="0079199C">
        <w:rPr>
          <w:rStyle w:val="FootnoteReference"/>
          <w:rFonts w:ascii="Times New Roman" w:hAnsi="Times New Roman" w:cs="Times New Roman"/>
        </w:rPr>
        <w:footnoteRef/>
      </w:r>
      <w:r w:rsidRPr="0079199C">
        <w:rPr>
          <w:rFonts w:ascii="Times New Roman" w:hAnsi="Times New Roman" w:cs="Times New Roman"/>
        </w:rPr>
        <w:t xml:space="preserve"> Shakespeare, </w:t>
      </w:r>
      <w:r>
        <w:rPr>
          <w:rFonts w:ascii="Times New Roman" w:hAnsi="Times New Roman" w:cs="Times New Roman"/>
        </w:rPr>
        <w:t>1.3.</w:t>
      </w:r>
      <w:r w:rsidRPr="0079199C">
        <w:rPr>
          <w:rFonts w:ascii="Times New Roman" w:hAnsi="Times New Roman" w:cs="Times New Roman"/>
        </w:rPr>
        <w:t>151</w:t>
      </w:r>
    </w:p>
  </w:footnote>
  <w:footnote w:id="69">
    <w:p w14:paraId="021EB250" w14:textId="77777777" w:rsidR="00755CE6" w:rsidRPr="0079199C" w:rsidRDefault="00755CE6" w:rsidP="00755CE6">
      <w:pPr>
        <w:pStyle w:val="FootnoteText"/>
        <w:rPr>
          <w:rFonts w:ascii="Times New Roman" w:hAnsi="Times New Roman" w:cs="Times New Roman"/>
        </w:rPr>
      </w:pPr>
      <w:r w:rsidRPr="0079199C">
        <w:rPr>
          <w:rStyle w:val="FootnoteReference"/>
          <w:rFonts w:ascii="Times New Roman" w:hAnsi="Times New Roman" w:cs="Times New Roman"/>
        </w:rPr>
        <w:footnoteRef/>
      </w:r>
      <w:r w:rsidRPr="0079199C">
        <w:rPr>
          <w:rFonts w:ascii="Times New Roman" w:hAnsi="Times New Roman" w:cs="Times New Roman"/>
        </w:rPr>
        <w:t xml:space="preserve"> Shakespeare, </w:t>
      </w:r>
      <w:r>
        <w:rPr>
          <w:rFonts w:ascii="Times New Roman" w:hAnsi="Times New Roman" w:cs="Times New Roman"/>
        </w:rPr>
        <w:t>1.3.</w:t>
      </w:r>
      <w:r w:rsidRPr="0079199C">
        <w:rPr>
          <w:rFonts w:ascii="Times New Roman" w:hAnsi="Times New Roman" w:cs="Times New Roman"/>
        </w:rPr>
        <w:t>166</w:t>
      </w:r>
    </w:p>
  </w:footnote>
  <w:footnote w:id="70">
    <w:p w14:paraId="6EAB47A7" w14:textId="77777777" w:rsidR="00755CE6" w:rsidRPr="0079199C" w:rsidRDefault="00755CE6" w:rsidP="00755CE6">
      <w:pPr>
        <w:pStyle w:val="FootnoteText"/>
        <w:rPr>
          <w:rFonts w:ascii="Times New Roman" w:hAnsi="Times New Roman" w:cs="Times New Roman"/>
        </w:rPr>
      </w:pPr>
      <w:r w:rsidRPr="0079199C">
        <w:rPr>
          <w:rStyle w:val="FootnoteReference"/>
          <w:rFonts w:ascii="Times New Roman" w:hAnsi="Times New Roman" w:cs="Times New Roman"/>
        </w:rPr>
        <w:footnoteRef/>
      </w:r>
      <w:r w:rsidRPr="0079199C">
        <w:rPr>
          <w:rFonts w:ascii="Times New Roman" w:hAnsi="Times New Roman" w:cs="Times New Roman"/>
        </w:rPr>
        <w:t xml:space="preserve"> Shakespeare,</w:t>
      </w:r>
      <w:r>
        <w:rPr>
          <w:rFonts w:ascii="Times New Roman" w:hAnsi="Times New Roman" w:cs="Times New Roman"/>
        </w:rPr>
        <w:t xml:space="preserve"> 1.3.</w:t>
      </w:r>
      <w:r w:rsidRPr="0079199C">
        <w:rPr>
          <w:rFonts w:ascii="Times New Roman" w:hAnsi="Times New Roman" w:cs="Times New Roman"/>
        </w:rPr>
        <w:t>169</w:t>
      </w:r>
    </w:p>
  </w:footnote>
  <w:footnote w:id="71">
    <w:p w14:paraId="3BE8D266" w14:textId="77777777" w:rsidR="00755CE6" w:rsidRDefault="00755CE6" w:rsidP="00755CE6">
      <w:pPr>
        <w:shd w:val="clear" w:color="auto" w:fill="FFFFFF"/>
        <w:spacing w:after="0" w:line="240" w:lineRule="auto"/>
      </w:pPr>
      <w:r>
        <w:rPr>
          <w:rStyle w:val="FootnoteReference"/>
        </w:rPr>
        <w:footnoteRef/>
      </w:r>
      <w:r>
        <w:t xml:space="preserve"> </w:t>
      </w:r>
      <w:r w:rsidRPr="000C13C6">
        <w:rPr>
          <w:rFonts w:ascii="Times New Roman" w:hAnsi="Times New Roman" w:cs="Times New Roman"/>
          <w:sz w:val="20"/>
          <w:szCs w:val="20"/>
        </w:rPr>
        <w:t xml:space="preserve">Amir </w:t>
      </w:r>
      <w:r w:rsidRPr="000C13C6">
        <w:rPr>
          <w:rFonts w:ascii="Times New Roman" w:eastAsia="Times New Roman" w:hAnsi="Times New Roman" w:cs="Times New Roman"/>
          <w:sz w:val="20"/>
          <w:szCs w:val="20"/>
        </w:rPr>
        <w:t xml:space="preserve">Khan, </w:t>
      </w:r>
      <w:r w:rsidRPr="000C13C6">
        <w:rPr>
          <w:rFonts w:ascii="Times New Roman" w:eastAsia="Times New Roman" w:hAnsi="Times New Roman" w:cs="Times New Roman"/>
          <w:i/>
          <w:iCs/>
          <w:sz w:val="20"/>
          <w:szCs w:val="20"/>
        </w:rPr>
        <w:t>Shakespeare in Hindsight: Counterfactual Thinking and Shakespearean Tragedy</w:t>
      </w:r>
      <w:r w:rsidRPr="000C13C6">
        <w:rPr>
          <w:rFonts w:ascii="Times New Roman" w:eastAsia="Times New Roman" w:hAnsi="Times New Roman" w:cs="Times New Roman"/>
          <w:sz w:val="20"/>
          <w:szCs w:val="20"/>
        </w:rPr>
        <w:t> (Edinburgh: Edinburgh University Press, 2016)</w:t>
      </w:r>
      <w:r>
        <w:rPr>
          <w:rFonts w:ascii="Times New Roman" w:eastAsia="Times New Roman" w:hAnsi="Times New Roman" w:cs="Times New Roman"/>
          <w:sz w:val="20"/>
          <w:szCs w:val="20"/>
        </w:rPr>
        <w:t>, p. 91</w:t>
      </w:r>
    </w:p>
  </w:footnote>
  <w:footnote w:id="72">
    <w:p w14:paraId="6DDC5FDB" w14:textId="77777777" w:rsidR="00755CE6" w:rsidRDefault="00755CE6" w:rsidP="00755CE6">
      <w:pPr>
        <w:pStyle w:val="FootnoteText"/>
      </w:pPr>
      <w:r w:rsidRPr="0079199C">
        <w:rPr>
          <w:rStyle w:val="FootnoteReference"/>
          <w:rFonts w:ascii="Times New Roman" w:hAnsi="Times New Roman" w:cs="Times New Roman"/>
        </w:rPr>
        <w:footnoteRef/>
      </w:r>
      <w:r w:rsidRPr="0079199C">
        <w:rPr>
          <w:rFonts w:ascii="Times New Roman" w:hAnsi="Times New Roman" w:cs="Times New Roman"/>
        </w:rPr>
        <w:t xml:space="preserve"> Howell, p. 19</w:t>
      </w:r>
    </w:p>
  </w:footnote>
  <w:footnote w:id="73">
    <w:p w14:paraId="3A56355E" w14:textId="77777777" w:rsidR="00755CE6" w:rsidRPr="00A33852" w:rsidRDefault="00755CE6" w:rsidP="00755CE6">
      <w:pPr>
        <w:shd w:val="clear" w:color="auto" w:fill="FFFFFF"/>
        <w:spacing w:after="0" w:line="240" w:lineRule="auto"/>
        <w:rPr>
          <w:rFonts w:ascii="Times New Roman" w:hAnsi="Times New Roman" w:cs="Times New Roman"/>
          <w:sz w:val="20"/>
          <w:szCs w:val="20"/>
        </w:rPr>
      </w:pPr>
      <w:r w:rsidRPr="00A33852">
        <w:rPr>
          <w:rStyle w:val="FootnoteReference"/>
          <w:rFonts w:ascii="Times New Roman" w:hAnsi="Times New Roman" w:cs="Times New Roman"/>
          <w:sz w:val="20"/>
          <w:szCs w:val="20"/>
        </w:rPr>
        <w:footnoteRef/>
      </w:r>
      <w:r w:rsidRPr="00A33852">
        <w:rPr>
          <w:rFonts w:ascii="Times New Roman" w:hAnsi="Times New Roman" w:cs="Times New Roman"/>
          <w:sz w:val="20"/>
          <w:szCs w:val="20"/>
        </w:rPr>
        <w:t xml:space="preserve"> Kay </w:t>
      </w:r>
      <w:r w:rsidRPr="00A33852">
        <w:rPr>
          <w:rFonts w:ascii="Times New Roman" w:eastAsia="Times New Roman" w:hAnsi="Times New Roman" w:cs="Times New Roman"/>
          <w:sz w:val="20"/>
          <w:szCs w:val="20"/>
        </w:rPr>
        <w:t>Stockholder, '"Macbeth": A Dream of Love', </w:t>
      </w:r>
      <w:r w:rsidRPr="00A33852">
        <w:rPr>
          <w:rFonts w:ascii="Times New Roman" w:eastAsia="Times New Roman" w:hAnsi="Times New Roman" w:cs="Times New Roman"/>
          <w:i/>
          <w:iCs/>
          <w:sz w:val="20"/>
          <w:szCs w:val="20"/>
        </w:rPr>
        <w:t>American Imago, </w:t>
      </w:r>
      <w:r w:rsidRPr="00A33852">
        <w:rPr>
          <w:rFonts w:ascii="Times New Roman" w:eastAsia="Times New Roman" w:hAnsi="Times New Roman" w:cs="Times New Roman"/>
          <w:sz w:val="20"/>
          <w:szCs w:val="20"/>
        </w:rPr>
        <w:t>44 (1987), p. 87</w:t>
      </w:r>
    </w:p>
  </w:footnote>
  <w:footnote w:id="74">
    <w:p w14:paraId="184A24B4" w14:textId="77777777" w:rsidR="00755CE6" w:rsidRDefault="00755CE6" w:rsidP="00755CE6">
      <w:pPr>
        <w:pStyle w:val="FootnoteText"/>
      </w:pPr>
      <w:r w:rsidRPr="00A33852">
        <w:rPr>
          <w:rStyle w:val="FootnoteReference"/>
          <w:rFonts w:ascii="Times New Roman" w:hAnsi="Times New Roman" w:cs="Times New Roman"/>
        </w:rPr>
        <w:footnoteRef/>
      </w:r>
      <w:r w:rsidRPr="00A33852">
        <w:rPr>
          <w:rFonts w:ascii="Times New Roman" w:hAnsi="Times New Roman" w:cs="Times New Roman"/>
        </w:rPr>
        <w:t xml:space="preserve"> Shakespeare, 1.5.10</w:t>
      </w:r>
    </w:p>
  </w:footnote>
  <w:footnote w:id="75">
    <w:p w14:paraId="6F6EC0CA" w14:textId="77777777" w:rsidR="00755CE6" w:rsidRPr="00275EB2"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1.5.10-13</w:t>
      </w:r>
      <w:r>
        <w:rPr>
          <w:rFonts w:ascii="Times New Roman" w:hAnsi="Times New Roman" w:cs="Times New Roman"/>
        </w:rPr>
        <w:t xml:space="preserve"> (</w:t>
      </w:r>
      <w:r w:rsidRPr="00916244">
        <w:rPr>
          <w:rFonts w:ascii="Times New Roman" w:hAnsi="Times New Roman" w:cs="Times New Roman"/>
        </w:rPr>
        <w:t>italics are mine</w:t>
      </w:r>
      <w:r>
        <w:rPr>
          <w:rFonts w:ascii="Times New Roman" w:hAnsi="Times New Roman" w:cs="Times New Roman"/>
        </w:rPr>
        <w:t>)</w:t>
      </w:r>
    </w:p>
  </w:footnote>
  <w:footnote w:id="76">
    <w:p w14:paraId="06E6F674"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6</w:t>
      </w:r>
    </w:p>
  </w:footnote>
  <w:footnote w:id="77">
    <w:p w14:paraId="6589775C" w14:textId="77777777" w:rsidR="00755CE6"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7</w:t>
      </w:r>
    </w:p>
  </w:footnote>
  <w:footnote w:id="78">
    <w:p w14:paraId="65B4FF9A" w14:textId="77777777" w:rsidR="00755CE6" w:rsidRPr="00916244" w:rsidRDefault="00755CE6" w:rsidP="00755CE6">
      <w:pPr>
        <w:shd w:val="clear" w:color="auto" w:fill="FFFFFF"/>
        <w:spacing w:after="0" w:line="240" w:lineRule="auto"/>
        <w:rPr>
          <w:rFonts w:ascii="Times New Roman" w:hAnsi="Times New Roman" w:cs="Times New Roman"/>
          <w:sz w:val="20"/>
          <w:szCs w:val="20"/>
        </w:rPr>
      </w:pPr>
      <w:r w:rsidRPr="00916244">
        <w:rPr>
          <w:rStyle w:val="FootnoteReference"/>
          <w:rFonts w:ascii="Times New Roman" w:hAnsi="Times New Roman" w:cs="Times New Roman"/>
          <w:sz w:val="20"/>
          <w:szCs w:val="20"/>
        </w:rPr>
        <w:footnoteRef/>
      </w:r>
      <w:r w:rsidRPr="00916244">
        <w:rPr>
          <w:rFonts w:ascii="Times New Roman" w:hAnsi="Times New Roman" w:cs="Times New Roman"/>
          <w:sz w:val="20"/>
          <w:szCs w:val="20"/>
        </w:rPr>
        <w:t xml:space="preserve"> </w:t>
      </w:r>
      <w:r w:rsidRPr="00916244">
        <w:rPr>
          <w:rFonts w:ascii="Times New Roman" w:eastAsia="Times New Roman" w:hAnsi="Times New Roman" w:cs="Times New Roman"/>
          <w:sz w:val="20"/>
          <w:szCs w:val="20"/>
        </w:rPr>
        <w:t>Mafruha Ferdous, 'The Values of Masculinity in William Shakespeare's Macbeth', </w:t>
      </w:r>
      <w:r w:rsidRPr="00916244">
        <w:rPr>
          <w:rFonts w:ascii="Times New Roman" w:eastAsia="Times New Roman" w:hAnsi="Times New Roman" w:cs="Times New Roman"/>
          <w:i/>
          <w:iCs/>
          <w:sz w:val="20"/>
          <w:szCs w:val="20"/>
        </w:rPr>
        <w:t>Advances in Language and Literary Studies, </w:t>
      </w:r>
      <w:r w:rsidRPr="00916244">
        <w:rPr>
          <w:rFonts w:ascii="Times New Roman" w:eastAsia="Times New Roman" w:hAnsi="Times New Roman" w:cs="Times New Roman"/>
          <w:sz w:val="20"/>
          <w:szCs w:val="20"/>
        </w:rPr>
        <w:t>8 (2017), p. 23</w:t>
      </w:r>
    </w:p>
  </w:footnote>
  <w:footnote w:id="79">
    <w:p w14:paraId="6BBEA876"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Ferdeous, p. 23</w:t>
      </w:r>
    </w:p>
  </w:footnote>
  <w:footnote w:id="80">
    <w:p w14:paraId="0C5197D4"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Ferdeous, p. 23</w:t>
      </w:r>
    </w:p>
  </w:footnote>
  <w:footnote w:id="81">
    <w:p w14:paraId="313A554A" w14:textId="77777777" w:rsidR="00755CE6"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Ferdeous, p. 23</w:t>
      </w:r>
    </w:p>
  </w:footnote>
  <w:footnote w:id="82">
    <w:p w14:paraId="25E6D758" w14:textId="77777777" w:rsidR="00755CE6" w:rsidRPr="000452B1" w:rsidRDefault="00755CE6" w:rsidP="00755CE6">
      <w:pPr>
        <w:pStyle w:val="FootnoteText"/>
        <w:rPr>
          <w:rFonts w:ascii="Times New Roman" w:hAnsi="Times New Roman" w:cs="Times New Roman"/>
        </w:rPr>
      </w:pPr>
      <w:r w:rsidRPr="000452B1">
        <w:rPr>
          <w:rStyle w:val="FootnoteReference"/>
          <w:rFonts w:ascii="Times New Roman" w:hAnsi="Times New Roman" w:cs="Times New Roman"/>
        </w:rPr>
        <w:footnoteRef/>
      </w:r>
      <w:r w:rsidRPr="000452B1">
        <w:rPr>
          <w:rFonts w:ascii="Times New Roman" w:hAnsi="Times New Roman" w:cs="Times New Roman"/>
        </w:rPr>
        <w:t xml:space="preserve"> Shakespeare, 1.5.42-43</w:t>
      </w:r>
    </w:p>
  </w:footnote>
  <w:footnote w:id="83">
    <w:p w14:paraId="23E00E2E"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Shakespeare,</w:t>
      </w:r>
      <w:r w:rsidRPr="00916244">
        <w:rPr>
          <w:rFonts w:ascii="Times New Roman" w:hAnsi="Times New Roman" w:cs="Times New Roman"/>
        </w:rPr>
        <w:t>1.5</w:t>
      </w:r>
      <w:r>
        <w:rPr>
          <w:rFonts w:ascii="Times New Roman" w:hAnsi="Times New Roman" w:cs="Times New Roman"/>
        </w:rPr>
        <w:t>.411</w:t>
      </w:r>
    </w:p>
  </w:footnote>
  <w:footnote w:id="84">
    <w:p w14:paraId="658CD1ED"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w:t>
      </w:r>
      <w:r>
        <w:rPr>
          <w:rFonts w:ascii="Times New Roman" w:hAnsi="Times New Roman" w:cs="Times New Roman"/>
        </w:rPr>
        <w:t>.412</w:t>
      </w:r>
    </w:p>
  </w:footnote>
  <w:footnote w:id="85">
    <w:p w14:paraId="665E5B6B"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w:t>
      </w:r>
      <w:r>
        <w:rPr>
          <w:rFonts w:ascii="Times New Roman" w:hAnsi="Times New Roman" w:cs="Times New Roman"/>
        </w:rPr>
        <w:t>.414</w:t>
      </w:r>
    </w:p>
  </w:footnote>
  <w:footnote w:id="86">
    <w:p w14:paraId="4CE60E68"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w:t>
      </w:r>
      <w:r>
        <w:rPr>
          <w:rFonts w:ascii="Times New Roman" w:hAnsi="Times New Roman" w:cs="Times New Roman"/>
        </w:rPr>
        <w:t>.415-25</w:t>
      </w:r>
    </w:p>
  </w:footnote>
  <w:footnote w:id="87">
    <w:p w14:paraId="30C39342"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w:t>
      </w:r>
      <w:r>
        <w:rPr>
          <w:rFonts w:ascii="Times New Roman" w:hAnsi="Times New Roman" w:cs="Times New Roman"/>
        </w:rPr>
        <w:t>.420</w:t>
      </w:r>
    </w:p>
  </w:footnote>
  <w:footnote w:id="88">
    <w:p w14:paraId="59F51EE5"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w:t>
      </w:r>
      <w:r>
        <w:rPr>
          <w:rFonts w:ascii="Times New Roman" w:hAnsi="Times New Roman" w:cs="Times New Roman"/>
        </w:rPr>
        <w:t>.421</w:t>
      </w:r>
    </w:p>
  </w:footnote>
  <w:footnote w:id="89">
    <w:p w14:paraId="2BAF21D1" w14:textId="77777777" w:rsidR="00755CE6"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w:t>
      </w:r>
      <w:r>
        <w:rPr>
          <w:rFonts w:ascii="Times New Roman" w:hAnsi="Times New Roman" w:cs="Times New Roman"/>
        </w:rPr>
        <w:t>.423</w:t>
      </w:r>
    </w:p>
  </w:footnote>
  <w:footnote w:id="90">
    <w:p w14:paraId="78B1149B"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12</w:t>
      </w:r>
    </w:p>
  </w:footnote>
  <w:footnote w:id="91">
    <w:p w14:paraId="3C707BAA"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11</w:t>
      </w:r>
    </w:p>
  </w:footnote>
  <w:footnote w:id="92">
    <w:p w14:paraId="4244FE40" w14:textId="77777777" w:rsidR="00755CE6" w:rsidRDefault="00755CE6" w:rsidP="00755CE6">
      <w:pPr>
        <w:shd w:val="clear" w:color="auto" w:fill="FFFFFF"/>
        <w:spacing w:after="0" w:line="240" w:lineRule="auto"/>
      </w:pPr>
      <w:r w:rsidRPr="00916244">
        <w:rPr>
          <w:rStyle w:val="FootnoteReference"/>
          <w:rFonts w:ascii="Times New Roman" w:hAnsi="Times New Roman" w:cs="Times New Roman"/>
          <w:sz w:val="20"/>
          <w:szCs w:val="20"/>
        </w:rPr>
        <w:footnoteRef/>
      </w:r>
      <w:r w:rsidRPr="00916244">
        <w:rPr>
          <w:rFonts w:ascii="Times New Roman" w:eastAsia="Times New Roman" w:hAnsi="Times New Roman" w:cs="Times New Roman"/>
          <w:sz w:val="20"/>
          <w:szCs w:val="20"/>
        </w:rPr>
        <w:t>Camila Reyes and Amy Kenny, 'Shakespeare's Violent Women: A Feminist Analysis of Lady Macbeth', </w:t>
      </w:r>
      <w:r w:rsidRPr="00916244">
        <w:rPr>
          <w:rFonts w:ascii="Times New Roman" w:eastAsia="Times New Roman" w:hAnsi="Times New Roman" w:cs="Times New Roman"/>
          <w:i/>
          <w:iCs/>
          <w:sz w:val="20"/>
          <w:szCs w:val="20"/>
        </w:rPr>
        <w:t>UC Riverside Undergraduate Research Journal, </w:t>
      </w:r>
      <w:r w:rsidRPr="00916244">
        <w:rPr>
          <w:rFonts w:ascii="Times New Roman" w:eastAsia="Times New Roman" w:hAnsi="Times New Roman" w:cs="Times New Roman"/>
          <w:sz w:val="20"/>
          <w:szCs w:val="20"/>
        </w:rPr>
        <w:t>14 (2020), p. 81</w:t>
      </w:r>
    </w:p>
  </w:footnote>
  <w:footnote w:id="93">
    <w:p w14:paraId="6BDAC0C1"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w:t>
      </w:r>
      <w:r w:rsidRPr="00916244">
        <w:rPr>
          <w:rFonts w:ascii="Times New Roman" w:hAnsi="Times New Roman" w:cs="Times New Roman"/>
        </w:rPr>
        <w:t>1.5.44-</w:t>
      </w:r>
      <w:r>
        <w:rPr>
          <w:rFonts w:ascii="Times New Roman" w:hAnsi="Times New Roman" w:cs="Times New Roman"/>
        </w:rPr>
        <w:t>5</w:t>
      </w:r>
      <w:r w:rsidRPr="00916244">
        <w:rPr>
          <w:rFonts w:ascii="Times New Roman" w:hAnsi="Times New Roman" w:cs="Times New Roman"/>
        </w:rPr>
        <w:t xml:space="preserve"> </w:t>
      </w:r>
      <w:r>
        <w:rPr>
          <w:rFonts w:ascii="Times New Roman" w:hAnsi="Times New Roman" w:cs="Times New Roman"/>
        </w:rPr>
        <w:t>(</w:t>
      </w:r>
      <w:r w:rsidRPr="00916244">
        <w:rPr>
          <w:rFonts w:ascii="Times New Roman" w:hAnsi="Times New Roman" w:cs="Times New Roman"/>
        </w:rPr>
        <w:t>italics are mine</w:t>
      </w:r>
      <w:r>
        <w:rPr>
          <w:rFonts w:ascii="Times New Roman" w:hAnsi="Times New Roman" w:cs="Times New Roman"/>
        </w:rPr>
        <w:t>)</w:t>
      </w:r>
    </w:p>
  </w:footnote>
  <w:footnote w:id="94">
    <w:p w14:paraId="42218E58"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Reyes and Kenny, p. 81</w:t>
      </w:r>
    </w:p>
  </w:footnote>
  <w:footnote w:id="95">
    <w:p w14:paraId="1C5EA4E8"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8</w:t>
      </w:r>
    </w:p>
  </w:footnote>
  <w:footnote w:id="96">
    <w:p w14:paraId="75E91113"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8</w:t>
      </w:r>
    </w:p>
  </w:footnote>
  <w:footnote w:id="97">
    <w:p w14:paraId="0940F9F8"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3.4.1344 </w:t>
      </w:r>
    </w:p>
  </w:footnote>
  <w:footnote w:id="98">
    <w:p w14:paraId="1CC26082"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w:t>
      </w:r>
      <w:r>
        <w:rPr>
          <w:rFonts w:ascii="Times New Roman" w:hAnsi="Times New Roman" w:cs="Times New Roman"/>
        </w:rPr>
        <w:t xml:space="preserve">Shakespeare, 2.2.714 </w:t>
      </w:r>
    </w:p>
  </w:footnote>
  <w:footnote w:id="99">
    <w:p w14:paraId="67FD24A7" w14:textId="77777777" w:rsidR="00755CE6" w:rsidRDefault="00755CE6" w:rsidP="00755CE6">
      <w:pPr>
        <w:pStyle w:val="FootnoteText"/>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13</w:t>
      </w:r>
    </w:p>
  </w:footnote>
  <w:footnote w:id="100">
    <w:p w14:paraId="75741B2B" w14:textId="77777777" w:rsidR="00755CE6" w:rsidRPr="00916244" w:rsidRDefault="00755CE6" w:rsidP="00755CE6">
      <w:pPr>
        <w:pStyle w:val="FootnoteText"/>
        <w:rPr>
          <w:rFonts w:ascii="Times New Roman" w:hAnsi="Times New Roman" w:cs="Times New Roman"/>
        </w:rPr>
      </w:pPr>
      <w:r w:rsidRPr="00916244">
        <w:rPr>
          <w:rStyle w:val="FootnoteReference"/>
          <w:rFonts w:ascii="Times New Roman" w:hAnsi="Times New Roman" w:cs="Times New Roman"/>
        </w:rPr>
        <w:footnoteRef/>
      </w:r>
      <w:r w:rsidRPr="00916244">
        <w:rPr>
          <w:rFonts w:ascii="Times New Roman" w:hAnsi="Times New Roman" w:cs="Times New Roman"/>
        </w:rPr>
        <w:t xml:space="preserve"> Howell, p. 13</w:t>
      </w:r>
    </w:p>
  </w:footnote>
  <w:footnote w:id="101">
    <w:p w14:paraId="02432E2C" w14:textId="77777777" w:rsidR="00755CE6" w:rsidRPr="00CA3BB7" w:rsidRDefault="00755CE6" w:rsidP="00755CE6">
      <w:pPr>
        <w:pStyle w:val="FootnoteText"/>
        <w:rPr>
          <w:rFonts w:ascii="Times New Roman" w:hAnsi="Times New Roman" w:cs="Times New Roman"/>
        </w:rPr>
      </w:pPr>
      <w:r w:rsidRPr="00CA3BB7">
        <w:rPr>
          <w:rStyle w:val="FootnoteReference"/>
          <w:rFonts w:ascii="Times New Roman" w:hAnsi="Times New Roman" w:cs="Times New Roman"/>
        </w:rPr>
        <w:footnoteRef/>
      </w:r>
      <w:r w:rsidRPr="00CA3BB7">
        <w:rPr>
          <w:rFonts w:ascii="Times New Roman" w:hAnsi="Times New Roman" w:cs="Times New Roman"/>
        </w:rPr>
        <w:t xml:space="preserve"> Reyes and Kenny, p. 83</w:t>
      </w:r>
    </w:p>
  </w:footnote>
  <w:footnote w:id="102">
    <w:p w14:paraId="664EF0AD" w14:textId="77777777" w:rsidR="00755CE6" w:rsidRPr="00CA3BB7" w:rsidRDefault="00755CE6" w:rsidP="00755CE6">
      <w:pPr>
        <w:pStyle w:val="FootnoteText"/>
        <w:rPr>
          <w:rFonts w:ascii="Times New Roman" w:hAnsi="Times New Roman" w:cs="Times New Roman"/>
        </w:rPr>
      </w:pPr>
      <w:r w:rsidRPr="00CA3BB7">
        <w:rPr>
          <w:rStyle w:val="FootnoteReference"/>
          <w:rFonts w:ascii="Times New Roman" w:hAnsi="Times New Roman" w:cs="Times New Roman"/>
        </w:rPr>
        <w:footnoteRef/>
      </w:r>
      <w:r w:rsidRPr="00CA3BB7">
        <w:rPr>
          <w:rFonts w:ascii="Times New Roman" w:hAnsi="Times New Roman" w:cs="Times New Roman"/>
        </w:rPr>
        <w:t xml:space="preserve"> Rahman and Tajuddin, p. 130 </w:t>
      </w:r>
    </w:p>
  </w:footnote>
  <w:footnote w:id="103">
    <w:p w14:paraId="7D73FA82" w14:textId="77777777" w:rsidR="00755CE6" w:rsidRPr="00CA3BB7" w:rsidRDefault="00755CE6" w:rsidP="00755CE6">
      <w:pPr>
        <w:pStyle w:val="FootnoteText"/>
        <w:rPr>
          <w:rFonts w:ascii="Times New Roman" w:hAnsi="Times New Roman" w:cs="Times New Roman"/>
        </w:rPr>
      </w:pPr>
      <w:r w:rsidRPr="00CA3BB7">
        <w:rPr>
          <w:rStyle w:val="FootnoteReference"/>
          <w:rFonts w:ascii="Times New Roman" w:hAnsi="Times New Roman" w:cs="Times New Roman"/>
        </w:rPr>
        <w:footnoteRef/>
      </w:r>
      <w:r w:rsidRPr="00CA3BB7">
        <w:rPr>
          <w:rFonts w:ascii="Times New Roman" w:hAnsi="Times New Roman" w:cs="Times New Roman"/>
        </w:rPr>
        <w:t xml:space="preserve">Shakespeare, </w:t>
      </w:r>
      <w:r>
        <w:rPr>
          <w:rFonts w:ascii="Times New Roman" w:hAnsi="Times New Roman" w:cs="Times New Roman"/>
        </w:rPr>
        <w:t>1</w:t>
      </w:r>
      <w:r w:rsidRPr="00CA3BB7">
        <w:rPr>
          <w:rFonts w:ascii="Times New Roman" w:hAnsi="Times New Roman" w:cs="Times New Roman"/>
        </w:rPr>
        <w:t>.7.507-11</w:t>
      </w:r>
    </w:p>
  </w:footnote>
  <w:footnote w:id="104">
    <w:p w14:paraId="655E4004" w14:textId="77777777" w:rsidR="00755CE6" w:rsidRDefault="00755CE6" w:rsidP="00755CE6">
      <w:pPr>
        <w:pStyle w:val="FootnoteText"/>
      </w:pPr>
      <w:r w:rsidRPr="00CA3BB7">
        <w:rPr>
          <w:rStyle w:val="FootnoteReference"/>
          <w:rFonts w:ascii="Times New Roman" w:hAnsi="Times New Roman" w:cs="Times New Roman"/>
        </w:rPr>
        <w:footnoteRef/>
      </w:r>
      <w:r w:rsidRPr="00CA3BB7">
        <w:rPr>
          <w:rFonts w:ascii="Times New Roman" w:hAnsi="Times New Roman" w:cs="Times New Roman"/>
        </w:rPr>
        <w:t xml:space="preserve"> Shakespeare, 1.7.515-16</w:t>
      </w:r>
    </w:p>
  </w:footnote>
  <w:footnote w:id="105">
    <w:p w14:paraId="6BCABDC8"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1.7.520</w:t>
      </w:r>
    </w:p>
  </w:footnote>
  <w:footnote w:id="106">
    <w:p w14:paraId="5BDF83D0"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1.7.524-25</w:t>
      </w:r>
    </w:p>
  </w:footnote>
  <w:footnote w:id="107">
    <w:p w14:paraId="28D09A9B"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1.7.528</w:t>
      </w:r>
    </w:p>
  </w:footnote>
  <w:footnote w:id="108">
    <w:p w14:paraId="65C7F031" w14:textId="77777777" w:rsidR="00755CE6" w:rsidRDefault="00755CE6" w:rsidP="00755CE6">
      <w:pPr>
        <w:pStyle w:val="FootnoteText"/>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1.7.529-30</w:t>
      </w:r>
    </w:p>
  </w:footnote>
  <w:footnote w:id="109">
    <w:p w14:paraId="4256775F" w14:textId="77777777" w:rsidR="00755CE6" w:rsidRDefault="00755CE6" w:rsidP="00755CE6">
      <w:pPr>
        <w:pStyle w:val="FootnoteText"/>
      </w:pPr>
      <w:r w:rsidRPr="00CA3BB7">
        <w:rPr>
          <w:rStyle w:val="FootnoteReference"/>
          <w:rFonts w:ascii="Times New Roman" w:hAnsi="Times New Roman" w:cs="Times New Roman"/>
        </w:rPr>
        <w:footnoteRef/>
      </w:r>
      <w:r w:rsidRPr="00CA3BB7">
        <w:rPr>
          <w:rFonts w:ascii="Times New Roman" w:hAnsi="Times New Roman" w:cs="Times New Roman"/>
        </w:rPr>
        <w:t xml:space="preserve"> Shakespeare, 1.7.533-38</w:t>
      </w:r>
    </w:p>
  </w:footnote>
  <w:footnote w:id="110">
    <w:p w14:paraId="0A2E3CC0" w14:textId="77777777" w:rsidR="00755CE6" w:rsidRPr="00916244" w:rsidRDefault="00755CE6" w:rsidP="00755CE6">
      <w:pPr>
        <w:shd w:val="clear" w:color="auto" w:fill="FFFFFF"/>
        <w:spacing w:after="0" w:line="240" w:lineRule="auto"/>
        <w:rPr>
          <w:rFonts w:ascii="Times New Roman" w:hAnsi="Times New Roman" w:cs="Times New Roman"/>
          <w:sz w:val="20"/>
          <w:szCs w:val="20"/>
        </w:rPr>
      </w:pPr>
      <w:r w:rsidRPr="00916244">
        <w:rPr>
          <w:rStyle w:val="FootnoteReference"/>
          <w:rFonts w:ascii="Times New Roman" w:hAnsi="Times New Roman" w:cs="Times New Roman"/>
          <w:sz w:val="20"/>
          <w:szCs w:val="20"/>
        </w:rPr>
        <w:footnoteRef/>
      </w:r>
      <w:r w:rsidRPr="00916244">
        <w:rPr>
          <w:rFonts w:ascii="Times New Roman" w:hAnsi="Times New Roman" w:cs="Times New Roman"/>
          <w:sz w:val="20"/>
          <w:szCs w:val="20"/>
        </w:rPr>
        <w:t xml:space="preserve"> </w:t>
      </w:r>
      <w:r w:rsidRPr="00916244">
        <w:rPr>
          <w:rFonts w:ascii="Times New Roman" w:eastAsia="Times New Roman" w:hAnsi="Times New Roman" w:cs="Times New Roman"/>
          <w:sz w:val="20"/>
          <w:szCs w:val="20"/>
        </w:rPr>
        <w:t>Velma B. Richmond, 'Lady Macbeth: Feminine Sensibility Gone Wrong', </w:t>
      </w:r>
      <w:r w:rsidRPr="00916244">
        <w:rPr>
          <w:rFonts w:ascii="Times New Roman" w:eastAsia="Times New Roman" w:hAnsi="Times New Roman" w:cs="Times New Roman"/>
          <w:i/>
          <w:iCs/>
          <w:sz w:val="20"/>
          <w:szCs w:val="20"/>
        </w:rPr>
        <w:t>CEA Critic, </w:t>
      </w:r>
      <w:r w:rsidRPr="00916244">
        <w:rPr>
          <w:rFonts w:ascii="Times New Roman" w:eastAsia="Times New Roman" w:hAnsi="Times New Roman" w:cs="Times New Roman"/>
          <w:sz w:val="20"/>
          <w:szCs w:val="20"/>
        </w:rPr>
        <w:t>35 (1973), p. 21</w:t>
      </w:r>
    </w:p>
  </w:footnote>
  <w:footnote w:id="111">
    <w:p w14:paraId="2ADD3EEF" w14:textId="77777777" w:rsidR="00755CE6" w:rsidRPr="00CA3BB7" w:rsidRDefault="00755CE6" w:rsidP="00755CE6">
      <w:pPr>
        <w:pStyle w:val="FootnoteText"/>
        <w:rPr>
          <w:rFonts w:ascii="Times New Roman" w:hAnsi="Times New Roman" w:cs="Times New Roman"/>
        </w:rPr>
      </w:pPr>
      <w:r w:rsidRPr="00CA3BB7">
        <w:rPr>
          <w:rStyle w:val="FootnoteReference"/>
          <w:rFonts w:ascii="Times New Roman" w:hAnsi="Times New Roman" w:cs="Times New Roman"/>
        </w:rPr>
        <w:footnoteRef/>
      </w:r>
      <w:r w:rsidRPr="00CA3BB7">
        <w:rPr>
          <w:rFonts w:ascii="Times New Roman" w:hAnsi="Times New Roman" w:cs="Times New Roman"/>
        </w:rPr>
        <w:t xml:space="preserve"> Shakespeare, 1.7.539</w:t>
      </w:r>
    </w:p>
  </w:footnote>
  <w:footnote w:id="112">
    <w:p w14:paraId="04C41E9C" w14:textId="77777777" w:rsidR="00755CE6" w:rsidRDefault="00755CE6" w:rsidP="00755CE6">
      <w:pPr>
        <w:pStyle w:val="FootnoteText"/>
      </w:pPr>
      <w:r w:rsidRPr="00CA3BB7">
        <w:rPr>
          <w:rStyle w:val="FootnoteReference"/>
          <w:rFonts w:ascii="Times New Roman" w:hAnsi="Times New Roman" w:cs="Times New Roman"/>
        </w:rPr>
        <w:footnoteRef/>
      </w:r>
      <w:r w:rsidRPr="00CA3BB7">
        <w:rPr>
          <w:rFonts w:ascii="Times New Roman" w:hAnsi="Times New Roman" w:cs="Times New Roman"/>
        </w:rPr>
        <w:t xml:space="preserve"> Shakespeare, 1.7.540-53</w:t>
      </w:r>
      <w:r>
        <w:rPr>
          <w:rFonts w:ascii="Times New Roman" w:hAnsi="Times New Roman" w:cs="Times New Roman"/>
        </w:rPr>
        <w:t xml:space="preserve"> (italics are mine)</w:t>
      </w:r>
    </w:p>
  </w:footnote>
  <w:footnote w:id="113">
    <w:p w14:paraId="72D6FA98" w14:textId="77777777" w:rsidR="00755CE6" w:rsidRPr="007F7C35" w:rsidRDefault="00755CE6" w:rsidP="00755CE6">
      <w:pPr>
        <w:pStyle w:val="FootnoteText"/>
        <w:rPr>
          <w:rFonts w:ascii="Times New Roman" w:hAnsi="Times New Roman" w:cs="Times New Roman"/>
        </w:rPr>
      </w:pPr>
      <w:r w:rsidRPr="007F7C35">
        <w:rPr>
          <w:rStyle w:val="FootnoteReference"/>
          <w:rFonts w:ascii="Times New Roman" w:hAnsi="Times New Roman" w:cs="Times New Roman"/>
        </w:rPr>
        <w:footnoteRef/>
      </w:r>
      <w:r w:rsidRPr="007F7C35">
        <w:rPr>
          <w:rFonts w:ascii="Times New Roman" w:hAnsi="Times New Roman" w:cs="Times New Roman"/>
        </w:rPr>
        <w:t xml:space="preserve"> Shakespeare, 1.7.550</w:t>
      </w:r>
    </w:p>
  </w:footnote>
  <w:footnote w:id="114">
    <w:p w14:paraId="3C5894B3"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1.7.507</w:t>
      </w:r>
    </w:p>
  </w:footnote>
  <w:footnote w:id="115">
    <w:p w14:paraId="2D4D7E0E"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1.7.520</w:t>
      </w:r>
    </w:p>
  </w:footnote>
  <w:footnote w:id="116">
    <w:p w14:paraId="10E9AF90" w14:textId="77777777" w:rsidR="00755CE6" w:rsidRDefault="00755CE6" w:rsidP="00755CE6">
      <w:pPr>
        <w:pStyle w:val="FootnoteText"/>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1.7.533-34</w:t>
      </w:r>
    </w:p>
  </w:footnote>
  <w:footnote w:id="117">
    <w:p w14:paraId="7000DDEF"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2.2.689</w:t>
      </w:r>
    </w:p>
  </w:footnote>
  <w:footnote w:id="118">
    <w:p w14:paraId="6C4F039F"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2.2.715</w:t>
      </w:r>
    </w:p>
  </w:footnote>
  <w:footnote w:id="119">
    <w:p w14:paraId="2E4AD6E2"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2.2.724-25</w:t>
      </w:r>
    </w:p>
  </w:footnote>
  <w:footnote w:id="120">
    <w:p w14:paraId="08227A24"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2.2. 729-30</w:t>
      </w:r>
    </w:p>
  </w:footnote>
  <w:footnote w:id="121">
    <w:p w14:paraId="2DB468FB" w14:textId="77777777" w:rsidR="00755CE6" w:rsidRPr="0035047F"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Shakespeare, 2.2.740-41</w:t>
      </w:r>
    </w:p>
  </w:footnote>
  <w:footnote w:id="122">
    <w:p w14:paraId="7D2C3DF8" w14:textId="77777777" w:rsidR="00755CE6" w:rsidRPr="00916244" w:rsidRDefault="00755CE6" w:rsidP="00755CE6">
      <w:pPr>
        <w:pStyle w:val="FootnoteText"/>
        <w:rPr>
          <w:rFonts w:ascii="Times New Roman" w:hAnsi="Times New Roman" w:cs="Times New Roman"/>
        </w:rPr>
      </w:pPr>
      <w:r w:rsidRPr="0035047F">
        <w:rPr>
          <w:rStyle w:val="FootnoteReference"/>
          <w:rFonts w:ascii="Times New Roman" w:hAnsi="Times New Roman" w:cs="Times New Roman"/>
        </w:rPr>
        <w:footnoteRef/>
      </w:r>
      <w:r w:rsidRPr="0035047F">
        <w:rPr>
          <w:rFonts w:ascii="Times New Roman" w:hAnsi="Times New Roman" w:cs="Times New Roman"/>
        </w:rPr>
        <w:t xml:space="preserve"> Stockholder, p. 88</w:t>
      </w:r>
    </w:p>
  </w:footnote>
  <w:footnote w:id="123">
    <w:p w14:paraId="25525CAA" w14:textId="77777777" w:rsidR="00755CE6" w:rsidRDefault="00755CE6" w:rsidP="00755CE6">
      <w:pPr>
        <w:pStyle w:val="FootnoteText"/>
      </w:pPr>
      <w:r>
        <w:rPr>
          <w:rStyle w:val="FootnoteReference"/>
        </w:rPr>
        <w:footnoteRef/>
      </w:r>
      <w:r>
        <w:t xml:space="preserve"> </w:t>
      </w:r>
      <w:r w:rsidRPr="0035047F">
        <w:rPr>
          <w:rFonts w:ascii="Times New Roman" w:hAnsi="Times New Roman" w:cs="Times New Roman"/>
        </w:rPr>
        <w:t>Stockholder, p. 88</w:t>
      </w:r>
    </w:p>
  </w:footnote>
  <w:footnote w:id="124">
    <w:p w14:paraId="63B9AC1D" w14:textId="77777777" w:rsidR="00755CE6" w:rsidRDefault="00755CE6" w:rsidP="00755CE6">
      <w:pPr>
        <w:shd w:val="clear" w:color="auto" w:fill="FFFFFF"/>
        <w:spacing w:after="0" w:line="240" w:lineRule="auto"/>
      </w:pPr>
      <w:r>
        <w:rPr>
          <w:rStyle w:val="FootnoteReference"/>
        </w:rPr>
        <w:footnoteRef/>
      </w:r>
      <w:r>
        <w:t xml:space="preserve"> </w:t>
      </w:r>
      <w:r w:rsidRPr="00916244">
        <w:rPr>
          <w:rFonts w:ascii="Times New Roman" w:eastAsia="Times New Roman" w:hAnsi="Times New Roman" w:cs="Times New Roman"/>
          <w:sz w:val="20"/>
          <w:szCs w:val="20"/>
        </w:rPr>
        <w:t>Jarold</w:t>
      </w:r>
      <w:r>
        <w:rPr>
          <w:rFonts w:ascii="Times New Roman" w:eastAsia="Times New Roman" w:hAnsi="Times New Roman" w:cs="Times New Roman"/>
          <w:sz w:val="20"/>
          <w:szCs w:val="20"/>
        </w:rPr>
        <w:t xml:space="preserve"> </w:t>
      </w:r>
      <w:r w:rsidRPr="00916244">
        <w:rPr>
          <w:rFonts w:ascii="Times New Roman" w:eastAsia="Times New Roman" w:hAnsi="Times New Roman" w:cs="Times New Roman"/>
          <w:sz w:val="20"/>
          <w:szCs w:val="20"/>
        </w:rPr>
        <w:t>Ramsey, 'Perversion of Manliness in Macbeth', </w:t>
      </w:r>
      <w:r w:rsidRPr="00916244">
        <w:rPr>
          <w:rFonts w:ascii="Times New Roman" w:eastAsia="Times New Roman" w:hAnsi="Times New Roman" w:cs="Times New Roman"/>
          <w:i/>
          <w:iCs/>
          <w:sz w:val="20"/>
          <w:szCs w:val="20"/>
        </w:rPr>
        <w:t>Studies in English Literature 1500-1900, </w:t>
      </w:r>
      <w:r w:rsidRPr="00916244">
        <w:rPr>
          <w:rFonts w:ascii="Times New Roman" w:eastAsia="Times New Roman" w:hAnsi="Times New Roman" w:cs="Times New Roman"/>
          <w:sz w:val="20"/>
          <w:szCs w:val="20"/>
        </w:rPr>
        <w:t xml:space="preserve">13 (1973), </w:t>
      </w:r>
      <w:r>
        <w:rPr>
          <w:rFonts w:ascii="Times New Roman" w:eastAsia="Times New Roman" w:hAnsi="Times New Roman" w:cs="Times New Roman"/>
          <w:sz w:val="20"/>
          <w:szCs w:val="20"/>
        </w:rPr>
        <w:t>p. 287</w:t>
      </w:r>
    </w:p>
  </w:footnote>
  <w:footnote w:id="125">
    <w:p w14:paraId="6AD223FA" w14:textId="77777777" w:rsidR="007E719F" w:rsidRPr="00A50057" w:rsidRDefault="007E719F" w:rsidP="007E719F">
      <w:pPr>
        <w:pStyle w:val="FootnoteText"/>
        <w:rPr>
          <w:rFonts w:ascii="Times New Roman" w:hAnsi="Times New Roman" w:cs="Times New Roman"/>
        </w:rPr>
      </w:pPr>
      <w:r w:rsidRPr="00A50057">
        <w:rPr>
          <w:rStyle w:val="FootnoteReference"/>
          <w:rFonts w:ascii="Times New Roman" w:hAnsi="Times New Roman" w:cs="Times New Roman"/>
        </w:rPr>
        <w:footnoteRef/>
      </w:r>
      <w:r w:rsidRPr="00A50057">
        <w:rPr>
          <w:rFonts w:ascii="Times New Roman" w:hAnsi="Times New Roman" w:cs="Times New Roman"/>
        </w:rPr>
        <w:t xml:space="preserve"> Pollard, p. 2</w:t>
      </w:r>
    </w:p>
  </w:footnote>
  <w:footnote w:id="126">
    <w:p w14:paraId="1ABB3059" w14:textId="77777777" w:rsidR="007E719F" w:rsidRPr="00A40847" w:rsidRDefault="007E719F" w:rsidP="007E719F">
      <w:pPr>
        <w:pStyle w:val="FootnoteText"/>
        <w:rPr>
          <w:rFonts w:ascii="Times New Roman" w:hAnsi="Times New Roman" w:cs="Times New Roman"/>
        </w:rPr>
      </w:pPr>
      <w:r w:rsidRPr="00A40847">
        <w:rPr>
          <w:rStyle w:val="FootnoteReference"/>
          <w:rFonts w:ascii="Times New Roman" w:hAnsi="Times New Roman" w:cs="Times New Roman"/>
        </w:rPr>
        <w:footnoteRef/>
      </w:r>
      <w:r w:rsidRPr="00A40847">
        <w:rPr>
          <w:rFonts w:ascii="Times New Roman" w:hAnsi="Times New Roman" w:cs="Times New Roman"/>
        </w:rPr>
        <w:t xml:space="preserve"> </w:t>
      </w:r>
      <w:r w:rsidRPr="00A40847">
        <w:rPr>
          <w:rFonts w:ascii="Times New Roman" w:hAnsi="Times New Roman" w:cs="Times New Roman"/>
          <w:color w:val="2A2A2A"/>
          <w:shd w:val="clear" w:color="auto" w:fill="FFFFFF"/>
        </w:rPr>
        <w:t>Braden, p. 108</w:t>
      </w:r>
    </w:p>
  </w:footnote>
  <w:footnote w:id="127">
    <w:p w14:paraId="1A3A89FF" w14:textId="77777777" w:rsidR="007E719F" w:rsidRPr="00A40847" w:rsidRDefault="007E719F" w:rsidP="007E719F">
      <w:pPr>
        <w:pStyle w:val="FootnoteText"/>
        <w:rPr>
          <w:rFonts w:ascii="Times New Roman" w:hAnsi="Times New Roman" w:cs="Times New Roman"/>
        </w:rPr>
      </w:pPr>
      <w:r w:rsidRPr="00A40847">
        <w:rPr>
          <w:rStyle w:val="FootnoteReference"/>
          <w:rFonts w:ascii="Times New Roman" w:hAnsi="Times New Roman" w:cs="Times New Roman"/>
        </w:rPr>
        <w:footnoteRef/>
      </w:r>
      <w:r w:rsidRPr="00A40847">
        <w:rPr>
          <w:rFonts w:ascii="Times New Roman" w:hAnsi="Times New Roman" w:cs="Times New Roman"/>
        </w:rPr>
        <w:t xml:space="preserve"> Storey and Allan, p. 82</w:t>
      </w:r>
    </w:p>
  </w:footnote>
  <w:footnote w:id="128">
    <w:p w14:paraId="52CCAFF0" w14:textId="77777777" w:rsidR="007E719F" w:rsidRPr="00A40847" w:rsidRDefault="007E719F" w:rsidP="007E719F">
      <w:pPr>
        <w:pStyle w:val="FootnoteText"/>
        <w:rPr>
          <w:rFonts w:ascii="Times New Roman" w:hAnsi="Times New Roman" w:cs="Times New Roman"/>
        </w:rPr>
      </w:pPr>
      <w:r w:rsidRPr="00A40847">
        <w:rPr>
          <w:rStyle w:val="FootnoteReference"/>
          <w:rFonts w:ascii="Times New Roman" w:hAnsi="Times New Roman" w:cs="Times New Roman"/>
        </w:rPr>
        <w:footnoteRef/>
      </w:r>
      <w:r w:rsidRPr="00A40847">
        <w:rPr>
          <w:rFonts w:ascii="Times New Roman" w:hAnsi="Times New Roman" w:cs="Times New Roman"/>
        </w:rPr>
        <w:t xml:space="preserve"> </w:t>
      </w:r>
      <w:r w:rsidRPr="00A40847">
        <w:rPr>
          <w:rFonts w:ascii="Times New Roman" w:hAnsi="Times New Roman" w:cs="Times New Roman"/>
          <w:color w:val="2A2A2A"/>
          <w:shd w:val="clear" w:color="auto" w:fill="FFFFFF"/>
        </w:rPr>
        <w:t>Khan</w:t>
      </w:r>
      <w:r>
        <w:rPr>
          <w:rFonts w:ascii="Times New Roman" w:hAnsi="Times New Roman" w:cs="Times New Roman"/>
          <w:color w:val="2A2A2A"/>
          <w:shd w:val="clear" w:color="auto" w:fill="FFFFFF"/>
        </w:rPr>
        <w:t>, p.</w:t>
      </w:r>
      <w:r w:rsidRPr="00A40847">
        <w:rPr>
          <w:rFonts w:ascii="Times New Roman" w:hAnsi="Times New Roman" w:cs="Times New Roman"/>
          <w:color w:val="2A2A2A"/>
          <w:shd w:val="clear" w:color="auto" w:fill="FFFFFF"/>
        </w:rPr>
        <w:t xml:space="preserve"> 2</w:t>
      </w:r>
    </w:p>
  </w:footnote>
  <w:footnote w:id="129">
    <w:p w14:paraId="11865BCA" w14:textId="77777777" w:rsidR="007E719F" w:rsidRPr="00A40847" w:rsidRDefault="007E719F" w:rsidP="007E719F">
      <w:pPr>
        <w:pStyle w:val="FootnoteText"/>
        <w:rPr>
          <w:rFonts w:ascii="Times New Roman" w:hAnsi="Times New Roman" w:cs="Times New Roman"/>
        </w:rPr>
      </w:pPr>
      <w:r w:rsidRPr="00A40847">
        <w:rPr>
          <w:rStyle w:val="FootnoteReference"/>
          <w:rFonts w:ascii="Times New Roman" w:hAnsi="Times New Roman" w:cs="Times New Roman"/>
        </w:rPr>
        <w:footnoteRef/>
      </w:r>
      <w:r w:rsidRPr="00A40847">
        <w:rPr>
          <w:rFonts w:ascii="Times New Roman" w:hAnsi="Times New Roman" w:cs="Times New Roman"/>
        </w:rPr>
        <w:t xml:space="preserve"> </w:t>
      </w:r>
      <w:r w:rsidRPr="00A40847">
        <w:rPr>
          <w:rFonts w:ascii="Times New Roman" w:hAnsi="Times New Roman" w:cs="Times New Roman"/>
          <w:color w:val="2A2A2A"/>
          <w:shd w:val="clear" w:color="auto" w:fill="FFFFFF"/>
        </w:rPr>
        <w:t>Khan</w:t>
      </w:r>
      <w:r>
        <w:rPr>
          <w:rFonts w:ascii="Times New Roman" w:hAnsi="Times New Roman" w:cs="Times New Roman"/>
          <w:color w:val="2A2A2A"/>
          <w:shd w:val="clear" w:color="auto" w:fill="FFFFFF"/>
        </w:rPr>
        <w:t>, p.</w:t>
      </w:r>
      <w:r w:rsidRPr="00A40847">
        <w:rPr>
          <w:rFonts w:ascii="Times New Roman" w:hAnsi="Times New Roman" w:cs="Times New Roman"/>
          <w:color w:val="2A2A2A"/>
          <w:shd w:val="clear" w:color="auto" w:fill="FFFFFF"/>
        </w:rPr>
        <w:t xml:space="preserve"> 2</w:t>
      </w:r>
    </w:p>
  </w:footnote>
  <w:footnote w:id="130">
    <w:p w14:paraId="6A7C0070" w14:textId="77777777" w:rsidR="007E719F" w:rsidRPr="00A40847" w:rsidRDefault="007E719F" w:rsidP="007E719F">
      <w:pPr>
        <w:pStyle w:val="FootnoteText"/>
        <w:rPr>
          <w:rFonts w:ascii="Times New Roman" w:hAnsi="Times New Roman" w:cs="Times New Roman"/>
        </w:rPr>
      </w:pPr>
      <w:r w:rsidRPr="00A40847">
        <w:rPr>
          <w:rStyle w:val="FootnoteReference"/>
          <w:rFonts w:ascii="Times New Roman" w:hAnsi="Times New Roman" w:cs="Times New Roman"/>
        </w:rPr>
        <w:footnoteRef/>
      </w:r>
      <w:r w:rsidRPr="00A40847">
        <w:rPr>
          <w:rFonts w:ascii="Times New Roman" w:hAnsi="Times New Roman" w:cs="Times New Roman"/>
        </w:rPr>
        <w:t xml:space="preserve"> </w:t>
      </w:r>
      <w:r w:rsidRPr="00A40847">
        <w:rPr>
          <w:rFonts w:ascii="Times New Roman" w:hAnsi="Times New Roman" w:cs="Times New Roman"/>
          <w:color w:val="2A2A2A"/>
          <w:shd w:val="clear" w:color="auto" w:fill="FFFFFF"/>
        </w:rPr>
        <w:t>Khan</w:t>
      </w:r>
      <w:r>
        <w:rPr>
          <w:rFonts w:ascii="Times New Roman" w:hAnsi="Times New Roman" w:cs="Times New Roman"/>
          <w:color w:val="2A2A2A"/>
          <w:shd w:val="clear" w:color="auto" w:fill="FFFFFF"/>
        </w:rPr>
        <w:t>, p.</w:t>
      </w:r>
      <w:r w:rsidRPr="00A40847">
        <w:rPr>
          <w:rFonts w:ascii="Times New Roman" w:hAnsi="Times New Roman" w:cs="Times New Roman"/>
          <w:color w:val="2A2A2A"/>
          <w:shd w:val="clear" w:color="auto" w:fill="FFFFFF"/>
        </w:rPr>
        <w:t xml:space="preserve"> 6</w:t>
      </w:r>
    </w:p>
  </w:footnote>
  <w:footnote w:id="131">
    <w:p w14:paraId="3229C166" w14:textId="77777777" w:rsidR="007E719F" w:rsidRPr="00A40847" w:rsidRDefault="007E719F" w:rsidP="007E719F">
      <w:pPr>
        <w:pStyle w:val="FootnoteText"/>
        <w:rPr>
          <w:rFonts w:ascii="Times New Roman" w:hAnsi="Times New Roman" w:cs="Times New Roman"/>
        </w:rPr>
      </w:pPr>
      <w:r w:rsidRPr="00A40847">
        <w:rPr>
          <w:rStyle w:val="FootnoteReference"/>
          <w:rFonts w:ascii="Times New Roman" w:hAnsi="Times New Roman" w:cs="Times New Roman"/>
        </w:rPr>
        <w:footnoteRef/>
      </w:r>
      <w:r w:rsidRPr="00A40847">
        <w:rPr>
          <w:rFonts w:ascii="Times New Roman" w:hAnsi="Times New Roman" w:cs="Times New Roman"/>
        </w:rPr>
        <w:t xml:space="preserve"> </w:t>
      </w:r>
      <w:r w:rsidRPr="00A40847">
        <w:rPr>
          <w:rFonts w:ascii="Times New Roman" w:hAnsi="Times New Roman" w:cs="Times New Roman"/>
          <w:color w:val="2A2A2A"/>
          <w:shd w:val="clear" w:color="auto" w:fill="FFFFFF"/>
        </w:rPr>
        <w:t>Khan</w:t>
      </w:r>
      <w:r>
        <w:rPr>
          <w:rFonts w:ascii="Times New Roman" w:hAnsi="Times New Roman" w:cs="Times New Roman"/>
          <w:color w:val="2A2A2A"/>
          <w:shd w:val="clear" w:color="auto" w:fill="FFFFFF"/>
        </w:rPr>
        <w:t>, p.</w:t>
      </w:r>
      <w:r w:rsidRPr="00A40847">
        <w:rPr>
          <w:rFonts w:ascii="Times New Roman" w:hAnsi="Times New Roman" w:cs="Times New Roman"/>
          <w:color w:val="2A2A2A"/>
          <w:shd w:val="clear" w:color="auto" w:fill="FFFFFF"/>
        </w:rPr>
        <w:t xml:space="preserve"> 6</w:t>
      </w:r>
    </w:p>
  </w:footnote>
  <w:footnote w:id="132">
    <w:p w14:paraId="06ED3170" w14:textId="77777777" w:rsidR="007E719F" w:rsidRDefault="007E719F" w:rsidP="007E719F">
      <w:pPr>
        <w:pStyle w:val="FootnoteText"/>
      </w:pPr>
      <w:r w:rsidRPr="00A40847">
        <w:rPr>
          <w:rStyle w:val="FootnoteReference"/>
          <w:rFonts w:ascii="Times New Roman" w:hAnsi="Times New Roman" w:cs="Times New Roman"/>
        </w:rPr>
        <w:footnoteRef/>
      </w:r>
      <w:r w:rsidRPr="00A40847">
        <w:rPr>
          <w:rFonts w:ascii="Times New Roman" w:hAnsi="Times New Roman" w:cs="Times New Roman"/>
        </w:rPr>
        <w:t xml:space="preserve"> Khan</w:t>
      </w:r>
      <w:r>
        <w:rPr>
          <w:rFonts w:ascii="Times New Roman" w:hAnsi="Times New Roman" w:cs="Times New Roman"/>
        </w:rPr>
        <w:t xml:space="preserve">, p. </w:t>
      </w:r>
      <w:r w:rsidRPr="00A40847">
        <w:rPr>
          <w:rFonts w:ascii="Times New Roman" w:hAnsi="Times New Roman" w:cs="Times New Roman"/>
        </w:rPr>
        <w:t>96</w:t>
      </w:r>
    </w:p>
  </w:footnote>
  <w:footnote w:id="133">
    <w:p w14:paraId="548E3ED2" w14:textId="77777777" w:rsidR="007E719F" w:rsidRPr="00A40847" w:rsidRDefault="007E719F" w:rsidP="007E719F">
      <w:pPr>
        <w:shd w:val="clear" w:color="auto" w:fill="FFFFFF"/>
        <w:spacing w:after="0" w:line="240" w:lineRule="auto"/>
        <w:rPr>
          <w:rFonts w:ascii="Times New Roman" w:eastAsia="Times New Roman" w:hAnsi="Times New Roman" w:cs="Times New Roman"/>
          <w:sz w:val="20"/>
          <w:szCs w:val="20"/>
        </w:rPr>
      </w:pPr>
      <w:r w:rsidRPr="00A40847">
        <w:rPr>
          <w:rStyle w:val="FootnoteReference"/>
          <w:rFonts w:ascii="Times New Roman" w:hAnsi="Times New Roman" w:cs="Times New Roman"/>
          <w:sz w:val="20"/>
          <w:szCs w:val="20"/>
        </w:rPr>
        <w:footnoteRef/>
      </w:r>
      <w:r w:rsidRPr="00A40847">
        <w:rPr>
          <w:rFonts w:ascii="Times New Roman" w:hAnsi="Times New Roman" w:cs="Times New Roman"/>
          <w:sz w:val="20"/>
          <w:szCs w:val="20"/>
        </w:rPr>
        <w:t xml:space="preserve"> </w:t>
      </w:r>
      <w:r w:rsidRPr="00A40847">
        <w:rPr>
          <w:rFonts w:ascii="Times New Roman" w:eastAsia="Times New Roman" w:hAnsi="Times New Roman" w:cs="Times New Roman"/>
          <w:sz w:val="20"/>
          <w:szCs w:val="20"/>
        </w:rPr>
        <w:t>Douglas Cairns, 'The Dynamics of Emotion in Euripides’ Medea', </w:t>
      </w:r>
      <w:r w:rsidRPr="00A40847">
        <w:rPr>
          <w:rFonts w:ascii="Times New Roman" w:eastAsia="Times New Roman" w:hAnsi="Times New Roman" w:cs="Times New Roman"/>
          <w:i/>
          <w:iCs/>
          <w:sz w:val="20"/>
          <w:szCs w:val="20"/>
        </w:rPr>
        <w:t>Greece and Rome, </w:t>
      </w:r>
      <w:r w:rsidRPr="00A40847">
        <w:rPr>
          <w:rFonts w:ascii="Times New Roman" w:eastAsia="Times New Roman" w:hAnsi="Times New Roman" w:cs="Times New Roman"/>
          <w:sz w:val="20"/>
          <w:szCs w:val="20"/>
        </w:rPr>
        <w:t xml:space="preserve">68 (2021), </w:t>
      </w:r>
      <w:r>
        <w:rPr>
          <w:rFonts w:ascii="Times New Roman" w:eastAsia="Times New Roman" w:hAnsi="Times New Roman" w:cs="Times New Roman"/>
          <w:sz w:val="20"/>
          <w:szCs w:val="20"/>
        </w:rPr>
        <w:t xml:space="preserve">pp. </w:t>
      </w:r>
      <w:r w:rsidRPr="00A40847">
        <w:rPr>
          <w:rFonts w:ascii="Times New Roman" w:eastAsia="Times New Roman" w:hAnsi="Times New Roman" w:cs="Times New Roman"/>
          <w:sz w:val="20"/>
          <w:szCs w:val="20"/>
        </w:rPr>
        <w:t>8-26</w:t>
      </w:r>
    </w:p>
  </w:footnote>
  <w:footnote w:id="134">
    <w:p w14:paraId="700CF3C6" w14:textId="77777777" w:rsidR="007E719F" w:rsidRPr="00A40847" w:rsidRDefault="007E719F" w:rsidP="007E719F">
      <w:pPr>
        <w:widowControl w:val="0"/>
        <w:spacing w:after="0" w:line="240" w:lineRule="auto"/>
        <w:rPr>
          <w:rFonts w:ascii="Times New Roman" w:hAnsi="Times New Roman" w:cs="Times New Roman"/>
          <w:sz w:val="20"/>
          <w:szCs w:val="20"/>
          <w:shd w:val="clear" w:color="auto" w:fill="FFFFFF"/>
        </w:rPr>
      </w:pPr>
      <w:r w:rsidRPr="00A40847">
        <w:rPr>
          <w:rStyle w:val="FootnoteReference"/>
          <w:rFonts w:ascii="Times New Roman" w:hAnsi="Times New Roman" w:cs="Times New Roman"/>
          <w:sz w:val="20"/>
          <w:szCs w:val="20"/>
        </w:rPr>
        <w:footnoteRef/>
      </w:r>
      <w:r w:rsidRPr="00A40847">
        <w:rPr>
          <w:rFonts w:ascii="Times New Roman" w:hAnsi="Times New Roman" w:cs="Times New Roman"/>
          <w:sz w:val="20"/>
          <w:szCs w:val="20"/>
        </w:rPr>
        <w:t xml:space="preserve"> </w:t>
      </w:r>
      <w:r w:rsidRPr="00A40847">
        <w:rPr>
          <w:rFonts w:ascii="Times New Roman" w:hAnsi="Times New Roman" w:cs="Times New Roman"/>
          <w:sz w:val="20"/>
          <w:szCs w:val="20"/>
          <w:shd w:val="clear" w:color="auto" w:fill="FFFFFF"/>
        </w:rPr>
        <w:t xml:space="preserve">Carol T. Neely, </w:t>
      </w:r>
      <w:r w:rsidRPr="00A40847">
        <w:rPr>
          <w:rFonts w:ascii="Times New Roman" w:hAnsi="Times New Roman" w:cs="Times New Roman"/>
          <w:i/>
          <w:iCs/>
          <w:sz w:val="20"/>
          <w:szCs w:val="20"/>
          <w:shd w:val="clear" w:color="auto" w:fill="FFFFFF"/>
        </w:rPr>
        <w:t>Distracted Subjects: Madness and Gender in Shakespeare and Early Modern Culture</w:t>
      </w:r>
      <w:r w:rsidRPr="00A40847">
        <w:rPr>
          <w:rFonts w:ascii="Times New Roman" w:hAnsi="Times New Roman" w:cs="Times New Roman"/>
          <w:sz w:val="20"/>
          <w:szCs w:val="20"/>
          <w:shd w:val="clear" w:color="auto" w:fill="FFFFFF"/>
        </w:rPr>
        <w:t xml:space="preserve"> (Ithaca, NY: Cornell University Press, 2018), p. </w:t>
      </w:r>
      <w:r w:rsidRPr="00A40847">
        <w:rPr>
          <w:rFonts w:ascii="Times New Roman" w:hAnsi="Times New Roman" w:cs="Times New Roman"/>
          <w:sz w:val="20"/>
          <w:szCs w:val="20"/>
        </w:rPr>
        <w:t>47</w:t>
      </w:r>
    </w:p>
  </w:footnote>
  <w:footnote w:id="135">
    <w:p w14:paraId="3BF0EBF1" w14:textId="77777777" w:rsidR="007E719F" w:rsidRPr="00A40847" w:rsidRDefault="007E719F" w:rsidP="007E719F">
      <w:pPr>
        <w:shd w:val="clear" w:color="auto" w:fill="FFFFFF"/>
        <w:spacing w:after="0" w:line="240" w:lineRule="auto"/>
        <w:rPr>
          <w:rFonts w:ascii="Times New Roman" w:hAnsi="Times New Roman" w:cs="Times New Roman"/>
          <w:sz w:val="20"/>
          <w:szCs w:val="20"/>
        </w:rPr>
      </w:pPr>
      <w:r w:rsidRPr="00A40847">
        <w:rPr>
          <w:rStyle w:val="FootnoteReference"/>
          <w:rFonts w:ascii="Times New Roman" w:hAnsi="Times New Roman" w:cs="Times New Roman"/>
          <w:sz w:val="20"/>
          <w:szCs w:val="20"/>
        </w:rPr>
        <w:footnoteRef/>
      </w:r>
      <w:r w:rsidRPr="00A40847">
        <w:rPr>
          <w:rFonts w:ascii="Times New Roman" w:hAnsi="Times New Roman" w:cs="Times New Roman"/>
          <w:sz w:val="20"/>
          <w:szCs w:val="20"/>
        </w:rPr>
        <w:t xml:space="preserve"> </w:t>
      </w:r>
      <w:r w:rsidRPr="00A40847">
        <w:rPr>
          <w:rFonts w:ascii="Times New Roman" w:eastAsia="Times New Roman" w:hAnsi="Times New Roman" w:cs="Times New Roman"/>
          <w:sz w:val="20"/>
          <w:szCs w:val="20"/>
        </w:rPr>
        <w:t xml:space="preserve">Stephen J. Greenblatt, </w:t>
      </w:r>
      <w:r w:rsidRPr="00A40847">
        <w:rPr>
          <w:rFonts w:ascii="Times New Roman" w:eastAsia="Times New Roman" w:hAnsi="Times New Roman" w:cs="Times New Roman"/>
          <w:i/>
          <w:iCs/>
          <w:sz w:val="20"/>
          <w:szCs w:val="20"/>
        </w:rPr>
        <w:t>Shakespearean Negotiations: The Circulation of Social Energy in Renaissance England</w:t>
      </w:r>
      <w:r w:rsidRPr="00A40847">
        <w:rPr>
          <w:rFonts w:ascii="Times New Roman" w:eastAsia="Times New Roman" w:hAnsi="Times New Roman" w:cs="Times New Roman"/>
          <w:sz w:val="20"/>
          <w:szCs w:val="20"/>
        </w:rPr>
        <w:t> (Berkeley: University of California Press, 1988)</w:t>
      </w:r>
      <w:r w:rsidRPr="00A40847">
        <w:rPr>
          <w:rFonts w:ascii="Times New Roman" w:hAnsi="Times New Roman" w:cs="Times New Roman"/>
          <w:sz w:val="20"/>
          <w:szCs w:val="20"/>
        </w:rPr>
        <w:t>, p. 15</w:t>
      </w:r>
    </w:p>
  </w:footnote>
  <w:footnote w:id="136">
    <w:p w14:paraId="24983D84" w14:textId="77777777" w:rsidR="007E719F" w:rsidRPr="007746D8" w:rsidRDefault="007E719F" w:rsidP="007E719F">
      <w:pPr>
        <w:pStyle w:val="NormalWeb"/>
        <w:shd w:val="clear" w:color="auto" w:fill="FFFFFF"/>
        <w:spacing w:before="0" w:beforeAutospacing="0" w:after="0" w:afterAutospacing="0"/>
        <w:rPr>
          <w:sz w:val="20"/>
          <w:szCs w:val="20"/>
        </w:rPr>
      </w:pPr>
      <w:r w:rsidRPr="007746D8">
        <w:rPr>
          <w:rStyle w:val="FootnoteReference"/>
          <w:sz w:val="20"/>
          <w:szCs w:val="20"/>
        </w:rPr>
        <w:footnoteRef/>
      </w:r>
      <w:r w:rsidRPr="007746D8">
        <w:rPr>
          <w:sz w:val="20"/>
          <w:szCs w:val="20"/>
        </w:rPr>
        <w:t xml:space="preserve"> Helene P. Foley, </w:t>
      </w:r>
      <w:r w:rsidRPr="007746D8">
        <w:rPr>
          <w:i/>
          <w:iCs/>
          <w:sz w:val="20"/>
          <w:szCs w:val="20"/>
        </w:rPr>
        <w:t>Female Acts in Greek Tragedy</w:t>
      </w:r>
      <w:r w:rsidRPr="007746D8">
        <w:rPr>
          <w:sz w:val="20"/>
          <w:szCs w:val="20"/>
        </w:rPr>
        <w:t xml:space="preserve"> (Princeton, NJ: Princeton University Press, 2001), p. </w:t>
      </w:r>
      <w:r w:rsidRPr="007746D8">
        <w:rPr>
          <w:color w:val="2A2A2A"/>
          <w:sz w:val="20"/>
          <w:szCs w:val="20"/>
          <w:shd w:val="clear" w:color="auto" w:fill="FFFFFF"/>
        </w:rPr>
        <w:t>15</w:t>
      </w:r>
    </w:p>
  </w:footnote>
  <w:footnote w:id="137">
    <w:p w14:paraId="7F7CB6EF" w14:textId="77777777" w:rsidR="007E719F" w:rsidRPr="007746D8" w:rsidRDefault="007E719F" w:rsidP="007E719F">
      <w:pPr>
        <w:pStyle w:val="FootnoteText"/>
        <w:rPr>
          <w:rFonts w:ascii="Times New Roman" w:hAnsi="Times New Roman" w:cs="Times New Roman"/>
        </w:rPr>
      </w:pPr>
      <w:r w:rsidRPr="007746D8">
        <w:rPr>
          <w:rStyle w:val="FootnoteReference"/>
          <w:rFonts w:ascii="Times New Roman" w:hAnsi="Times New Roman" w:cs="Times New Roman"/>
        </w:rPr>
        <w:footnoteRef/>
      </w:r>
      <w:r w:rsidRPr="007746D8">
        <w:rPr>
          <w:rFonts w:ascii="Times New Roman" w:hAnsi="Times New Roman" w:cs="Times New Roman"/>
        </w:rPr>
        <w:t xml:space="preserve"> </w:t>
      </w:r>
      <w:r w:rsidRPr="007746D8">
        <w:rPr>
          <w:rFonts w:ascii="Times New Roman" w:hAnsi="Times New Roman" w:cs="Times New Roman"/>
          <w:color w:val="2A2A2A"/>
          <w:shd w:val="clear" w:color="auto" w:fill="FFFFFF"/>
        </w:rPr>
        <w:t>Foley, p. 15</w:t>
      </w:r>
    </w:p>
  </w:footnote>
  <w:footnote w:id="138">
    <w:p w14:paraId="6E82E1B0" w14:textId="77777777" w:rsidR="007E719F" w:rsidRPr="007746D8" w:rsidRDefault="007E719F" w:rsidP="007E719F">
      <w:pPr>
        <w:pStyle w:val="FootnoteText"/>
        <w:rPr>
          <w:rFonts w:ascii="Times New Roman" w:hAnsi="Times New Roman" w:cs="Times New Roman"/>
        </w:rPr>
      </w:pPr>
      <w:r w:rsidRPr="007746D8">
        <w:rPr>
          <w:rStyle w:val="FootnoteReference"/>
          <w:rFonts w:ascii="Times New Roman" w:hAnsi="Times New Roman" w:cs="Times New Roman"/>
        </w:rPr>
        <w:footnoteRef/>
      </w:r>
      <w:r w:rsidRPr="007746D8">
        <w:rPr>
          <w:rFonts w:ascii="Times New Roman" w:hAnsi="Times New Roman" w:cs="Times New Roman"/>
        </w:rPr>
        <w:t xml:space="preserve"> </w:t>
      </w:r>
      <w:r w:rsidRPr="007746D8">
        <w:rPr>
          <w:rFonts w:ascii="Times New Roman" w:hAnsi="Times New Roman" w:cs="Times New Roman"/>
          <w:color w:val="2A2A2A"/>
          <w:shd w:val="clear" w:color="auto" w:fill="FFFFFF"/>
        </w:rPr>
        <w:t>Foley, p. 9</w:t>
      </w:r>
    </w:p>
  </w:footnote>
  <w:footnote w:id="139">
    <w:p w14:paraId="2E190850" w14:textId="77777777" w:rsidR="007E719F" w:rsidRPr="007746D8" w:rsidRDefault="007E719F" w:rsidP="007E719F">
      <w:pPr>
        <w:pStyle w:val="FootnoteText"/>
        <w:rPr>
          <w:rFonts w:ascii="Times New Roman" w:hAnsi="Times New Roman" w:cs="Times New Roman"/>
        </w:rPr>
      </w:pPr>
      <w:r w:rsidRPr="007746D8">
        <w:rPr>
          <w:rStyle w:val="FootnoteReference"/>
          <w:rFonts w:ascii="Times New Roman" w:hAnsi="Times New Roman" w:cs="Times New Roman"/>
        </w:rPr>
        <w:footnoteRef/>
      </w:r>
      <w:r w:rsidRPr="007746D8">
        <w:rPr>
          <w:rFonts w:ascii="Times New Roman" w:hAnsi="Times New Roman" w:cs="Times New Roman"/>
        </w:rPr>
        <w:t xml:space="preserve"> </w:t>
      </w:r>
      <w:r w:rsidRPr="007746D8">
        <w:rPr>
          <w:rFonts w:ascii="Times New Roman" w:hAnsi="Times New Roman" w:cs="Times New Roman"/>
          <w:color w:val="2A2A2A"/>
          <w:shd w:val="clear" w:color="auto" w:fill="FFFFFF"/>
        </w:rPr>
        <w:t>Foley, p. 9</w:t>
      </w:r>
    </w:p>
  </w:footnote>
  <w:footnote w:id="140">
    <w:p w14:paraId="1160A3C8" w14:textId="77777777" w:rsidR="007E719F" w:rsidRPr="007746D8" w:rsidRDefault="007E719F" w:rsidP="007E719F">
      <w:pPr>
        <w:pStyle w:val="FootnoteText"/>
        <w:rPr>
          <w:rFonts w:ascii="Times New Roman" w:hAnsi="Times New Roman" w:cs="Times New Roman"/>
        </w:rPr>
      </w:pPr>
      <w:r w:rsidRPr="007746D8">
        <w:rPr>
          <w:rStyle w:val="FootnoteReference"/>
          <w:rFonts w:ascii="Times New Roman" w:hAnsi="Times New Roman" w:cs="Times New Roman"/>
        </w:rPr>
        <w:footnoteRef/>
      </w:r>
      <w:r w:rsidRPr="007746D8">
        <w:rPr>
          <w:rFonts w:ascii="Times New Roman" w:hAnsi="Times New Roman" w:cs="Times New Roman"/>
        </w:rPr>
        <w:t xml:space="preserve"> </w:t>
      </w:r>
      <w:r w:rsidRPr="007746D8">
        <w:rPr>
          <w:rFonts w:ascii="Times New Roman" w:hAnsi="Times New Roman" w:cs="Times New Roman"/>
          <w:color w:val="2A2A2A"/>
          <w:shd w:val="clear" w:color="auto" w:fill="FFFFFF"/>
        </w:rPr>
        <w:t>Foley, p. 14</w:t>
      </w:r>
    </w:p>
  </w:footnote>
  <w:footnote w:id="141">
    <w:p w14:paraId="4377E468" w14:textId="77777777" w:rsidR="007E719F" w:rsidRDefault="007E719F" w:rsidP="007E719F">
      <w:pPr>
        <w:pStyle w:val="FootnoteText"/>
      </w:pPr>
      <w:r w:rsidRPr="007746D8">
        <w:rPr>
          <w:rStyle w:val="FootnoteReference"/>
          <w:rFonts w:ascii="Times New Roman" w:hAnsi="Times New Roman" w:cs="Times New Roman"/>
        </w:rPr>
        <w:footnoteRef/>
      </w:r>
      <w:r w:rsidRPr="007746D8">
        <w:rPr>
          <w:rFonts w:ascii="Times New Roman" w:hAnsi="Times New Roman" w:cs="Times New Roman"/>
        </w:rPr>
        <w:t xml:space="preserve"> Foley, p. 4</w:t>
      </w:r>
    </w:p>
  </w:footnote>
  <w:footnote w:id="142">
    <w:p w14:paraId="69823ED3" w14:textId="77777777" w:rsidR="007E719F" w:rsidRPr="007746D8" w:rsidRDefault="007E719F" w:rsidP="007E719F">
      <w:pPr>
        <w:pStyle w:val="FootnoteText"/>
        <w:rPr>
          <w:rFonts w:ascii="Times New Roman" w:hAnsi="Times New Roman" w:cs="Times New Roman"/>
        </w:rPr>
      </w:pPr>
      <w:r w:rsidRPr="007746D8">
        <w:rPr>
          <w:rStyle w:val="FootnoteReference"/>
          <w:rFonts w:ascii="Times New Roman" w:hAnsi="Times New Roman" w:cs="Times New Roman"/>
        </w:rPr>
        <w:footnoteRef/>
      </w:r>
      <w:r w:rsidRPr="007746D8">
        <w:rPr>
          <w:rFonts w:ascii="Times New Roman" w:hAnsi="Times New Roman" w:cs="Times New Roman"/>
        </w:rPr>
        <w:t xml:space="preserve"> Foley, p.10</w:t>
      </w:r>
    </w:p>
  </w:footnote>
  <w:footnote w:id="143">
    <w:p w14:paraId="44B104B6" w14:textId="77777777" w:rsidR="007E719F" w:rsidRPr="007746D8" w:rsidRDefault="007E719F" w:rsidP="007E719F">
      <w:pPr>
        <w:pStyle w:val="FootnoteText"/>
        <w:rPr>
          <w:rFonts w:ascii="Times New Roman" w:hAnsi="Times New Roman" w:cs="Times New Roman"/>
        </w:rPr>
      </w:pPr>
      <w:r w:rsidRPr="007746D8">
        <w:rPr>
          <w:rStyle w:val="FootnoteReference"/>
          <w:rFonts w:ascii="Times New Roman" w:hAnsi="Times New Roman" w:cs="Times New Roman"/>
        </w:rPr>
        <w:footnoteRef/>
      </w:r>
      <w:r w:rsidRPr="007746D8">
        <w:rPr>
          <w:rFonts w:ascii="Times New Roman" w:hAnsi="Times New Roman" w:cs="Times New Roman"/>
        </w:rPr>
        <w:t xml:space="preserve"> Foley, p. 11</w:t>
      </w:r>
    </w:p>
  </w:footnote>
  <w:footnote w:id="144">
    <w:p w14:paraId="560E8EB6"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Howell, p. 16</w:t>
      </w:r>
    </w:p>
  </w:footnote>
  <w:footnote w:id="145">
    <w:p w14:paraId="0785B8BB"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Storey and Allen, p. 259</w:t>
      </w:r>
    </w:p>
  </w:footnote>
  <w:footnote w:id="146">
    <w:p w14:paraId="300CA4E4"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Foley, p. 4</w:t>
      </w:r>
    </w:p>
  </w:footnote>
  <w:footnote w:id="147">
    <w:p w14:paraId="701E9930" w14:textId="77777777" w:rsidR="007E719F" w:rsidRDefault="007E719F" w:rsidP="007E719F">
      <w:pPr>
        <w:pStyle w:val="FootnoteText"/>
      </w:pPr>
      <w:r w:rsidRPr="00587071">
        <w:rPr>
          <w:rStyle w:val="FootnoteReference"/>
          <w:rFonts w:ascii="Times New Roman" w:hAnsi="Times New Roman" w:cs="Times New Roman"/>
        </w:rPr>
        <w:footnoteRef/>
      </w:r>
      <w:r w:rsidRPr="00587071">
        <w:rPr>
          <w:rFonts w:ascii="Times New Roman" w:hAnsi="Times New Roman" w:cs="Times New Roman"/>
        </w:rPr>
        <w:t xml:space="preserve"> </w:t>
      </w:r>
      <w:r w:rsidRPr="00587071">
        <w:rPr>
          <w:rFonts w:ascii="Times New Roman" w:hAnsi="Times New Roman" w:cs="Times New Roman"/>
          <w:color w:val="333333"/>
          <w:shd w:val="clear" w:color="auto" w:fill="FFFFFF"/>
        </w:rPr>
        <w:t>Cairns</w:t>
      </w:r>
    </w:p>
  </w:footnote>
  <w:footnote w:id="148">
    <w:p w14:paraId="60E7C8E3"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Cairns</w:t>
      </w:r>
    </w:p>
  </w:footnote>
  <w:footnote w:id="149">
    <w:p w14:paraId="37128F72"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Shakespeare, 3.1.1050</w:t>
      </w:r>
    </w:p>
  </w:footnote>
  <w:footnote w:id="150">
    <w:p w14:paraId="5E15E03A"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Shakespeare, 3.2.1184</w:t>
      </w:r>
    </w:p>
  </w:footnote>
  <w:footnote w:id="151">
    <w:p w14:paraId="08480CC8" w14:textId="77777777" w:rsidR="007E719F" w:rsidRPr="00587071" w:rsidRDefault="007E719F" w:rsidP="007E719F">
      <w:pPr>
        <w:pStyle w:val="FootnoteText"/>
        <w:rPr>
          <w:rFonts w:ascii="Times New Roman" w:hAnsi="Times New Roman" w:cs="Times New Roman"/>
        </w:rPr>
      </w:pPr>
      <w:r w:rsidRPr="00587071">
        <w:rPr>
          <w:rStyle w:val="FootnoteReference"/>
          <w:rFonts w:ascii="Times New Roman" w:hAnsi="Times New Roman" w:cs="Times New Roman"/>
        </w:rPr>
        <w:footnoteRef/>
      </w:r>
      <w:r w:rsidRPr="00587071">
        <w:rPr>
          <w:rFonts w:ascii="Times New Roman" w:hAnsi="Times New Roman" w:cs="Times New Roman"/>
        </w:rPr>
        <w:t xml:space="preserve"> Shakespeare, 3.2.1210</w:t>
      </w:r>
    </w:p>
  </w:footnote>
  <w:footnote w:id="152">
    <w:p w14:paraId="4F1F03DC" w14:textId="77777777" w:rsidR="007E719F" w:rsidRDefault="007E719F" w:rsidP="007E719F">
      <w:pPr>
        <w:pStyle w:val="FootnoteText"/>
      </w:pPr>
      <w:r w:rsidRPr="00587071">
        <w:rPr>
          <w:rStyle w:val="FootnoteReference"/>
          <w:rFonts w:ascii="Times New Roman" w:hAnsi="Times New Roman" w:cs="Times New Roman"/>
        </w:rPr>
        <w:footnoteRef/>
      </w:r>
      <w:r w:rsidRPr="00587071">
        <w:rPr>
          <w:rFonts w:ascii="Times New Roman" w:hAnsi="Times New Roman" w:cs="Times New Roman"/>
        </w:rPr>
        <w:t xml:space="preserve"> Shakespeare, 3.2.1218</w:t>
      </w:r>
    </w:p>
  </w:footnote>
  <w:footnote w:id="153">
    <w:p w14:paraId="73E3F964" w14:textId="77777777" w:rsidR="007E719F" w:rsidRPr="007E719F" w:rsidRDefault="007E719F" w:rsidP="007E719F">
      <w:pPr>
        <w:widowControl w:val="0"/>
        <w:spacing w:after="0" w:line="240" w:lineRule="auto"/>
        <w:rPr>
          <w:rFonts w:ascii="Times New Roman" w:hAnsi="Times New Roman" w:cs="Times New Roman"/>
          <w:sz w:val="20"/>
          <w:szCs w:val="20"/>
        </w:rPr>
      </w:pPr>
      <w:r w:rsidRPr="00A77E6E">
        <w:rPr>
          <w:rStyle w:val="FootnoteReference"/>
          <w:rFonts w:ascii="Times New Roman" w:hAnsi="Times New Roman" w:cs="Times New Roman"/>
          <w:sz w:val="20"/>
          <w:szCs w:val="20"/>
        </w:rPr>
        <w:footnoteRef/>
      </w:r>
      <w:r w:rsidRPr="00A77E6E">
        <w:rPr>
          <w:rFonts w:ascii="Times New Roman" w:hAnsi="Times New Roman" w:cs="Times New Roman"/>
          <w:sz w:val="20"/>
          <w:szCs w:val="20"/>
        </w:rPr>
        <w:t xml:space="preserve"> Classical Literature, Medea (2022</w:t>
      </w:r>
      <w:r w:rsidRPr="007E719F">
        <w:rPr>
          <w:rFonts w:ascii="Times New Roman" w:hAnsi="Times New Roman" w:cs="Times New Roman"/>
          <w:sz w:val="20"/>
          <w:szCs w:val="20"/>
        </w:rPr>
        <w:t>) &lt;</w:t>
      </w:r>
      <w:hyperlink r:id="rId2" w:history="1">
        <w:r w:rsidRPr="007E719F">
          <w:rPr>
            <w:rStyle w:val="Hyperlink"/>
            <w:rFonts w:ascii="Times New Roman" w:hAnsi="Times New Roman" w:cs="Times New Roman"/>
            <w:color w:val="auto"/>
            <w:sz w:val="20"/>
            <w:szCs w:val="20"/>
          </w:rPr>
          <w:t>https://www.ancient-literature.com/greece_euripides_medea.html</w:t>
        </w:r>
      </w:hyperlink>
      <w:r w:rsidRPr="007E719F">
        <w:rPr>
          <w:rFonts w:ascii="Times New Roman" w:hAnsi="Times New Roman" w:cs="Times New Roman"/>
          <w:sz w:val="20"/>
          <w:szCs w:val="20"/>
        </w:rPr>
        <w:t>&gt;</w:t>
      </w:r>
    </w:p>
  </w:footnote>
  <w:footnote w:id="154">
    <w:p w14:paraId="0BE375CE" w14:textId="77777777" w:rsidR="007E719F" w:rsidRPr="003F3F47" w:rsidRDefault="007E719F" w:rsidP="007E719F">
      <w:pPr>
        <w:pStyle w:val="FootnoteText"/>
        <w:rPr>
          <w:rFonts w:ascii="Times New Roman" w:hAnsi="Times New Roman" w:cs="Times New Roman"/>
        </w:rPr>
      </w:pPr>
      <w:r w:rsidRPr="003F3F47">
        <w:rPr>
          <w:rStyle w:val="FootnoteReference"/>
          <w:rFonts w:ascii="Times New Roman" w:hAnsi="Times New Roman" w:cs="Times New Roman"/>
        </w:rPr>
        <w:footnoteRef/>
      </w:r>
      <w:r w:rsidRPr="003F3F47">
        <w:rPr>
          <w:rFonts w:ascii="Times New Roman" w:hAnsi="Times New Roman" w:cs="Times New Roman"/>
        </w:rPr>
        <w:t xml:space="preserve"> </w:t>
      </w:r>
      <w:r w:rsidRPr="003F3F47">
        <w:rPr>
          <w:rFonts w:ascii="Times New Roman" w:hAnsi="Times New Roman" w:cs="Times New Roman"/>
          <w:shd w:val="clear" w:color="auto" w:fill="FFFFFF"/>
        </w:rPr>
        <w:t>Shweta Bali, 'Mechanics of Madness in Hamlet, Macbeth and King Lear', </w:t>
      </w:r>
      <w:r w:rsidRPr="003F3F47">
        <w:rPr>
          <w:rFonts w:ascii="Times New Roman" w:hAnsi="Times New Roman" w:cs="Times New Roman"/>
          <w:i/>
          <w:iCs/>
          <w:shd w:val="clear" w:color="auto" w:fill="FFFFFF"/>
        </w:rPr>
        <w:t>ICFAI Journal of English Studies, </w:t>
      </w:r>
      <w:r w:rsidRPr="003F3F47">
        <w:rPr>
          <w:rFonts w:ascii="Times New Roman" w:hAnsi="Times New Roman" w:cs="Times New Roman"/>
          <w:shd w:val="clear" w:color="auto" w:fill="FFFFFF"/>
        </w:rPr>
        <w:t>9 (2014)</w:t>
      </w:r>
    </w:p>
  </w:footnote>
  <w:footnote w:id="155">
    <w:p w14:paraId="302B18B5" w14:textId="77777777" w:rsidR="007E719F" w:rsidRPr="00D61C43" w:rsidRDefault="007E719F" w:rsidP="007E719F">
      <w:pPr>
        <w:pStyle w:val="FootnoteText"/>
        <w:rPr>
          <w:rFonts w:ascii="Times New Roman" w:hAnsi="Times New Roman" w:cs="Times New Roman"/>
        </w:rPr>
      </w:pPr>
      <w:r w:rsidRPr="00D61C43">
        <w:rPr>
          <w:rStyle w:val="FootnoteReference"/>
          <w:rFonts w:ascii="Times New Roman" w:hAnsi="Times New Roman" w:cs="Times New Roman"/>
        </w:rPr>
        <w:footnoteRef/>
      </w:r>
      <w:r w:rsidRPr="00D61C43">
        <w:rPr>
          <w:rFonts w:ascii="Times New Roman" w:hAnsi="Times New Roman" w:cs="Times New Roman"/>
        </w:rPr>
        <w:t xml:space="preserve"> Storey and Allen, p. 259</w:t>
      </w:r>
    </w:p>
  </w:footnote>
  <w:footnote w:id="156">
    <w:p w14:paraId="005FAC6D" w14:textId="77777777" w:rsidR="007E719F" w:rsidRDefault="007E719F" w:rsidP="007E719F">
      <w:pPr>
        <w:pStyle w:val="FootnoteText"/>
      </w:pPr>
      <w:r w:rsidRPr="00D61C43">
        <w:rPr>
          <w:rStyle w:val="FootnoteReference"/>
          <w:rFonts w:ascii="Times New Roman" w:hAnsi="Times New Roman" w:cs="Times New Roman"/>
        </w:rPr>
        <w:footnoteRef/>
      </w:r>
      <w:r w:rsidRPr="00D61C43">
        <w:rPr>
          <w:rFonts w:ascii="Times New Roman" w:hAnsi="Times New Roman" w:cs="Times New Roman"/>
        </w:rPr>
        <w:t xml:space="preserve"> Shakespeare, 5.8.2497-500</w:t>
      </w:r>
    </w:p>
  </w:footnote>
  <w:footnote w:id="157">
    <w:p w14:paraId="71668ED0" w14:textId="77777777" w:rsidR="007E719F" w:rsidRPr="00A303B5" w:rsidRDefault="007E719F" w:rsidP="007E719F">
      <w:pPr>
        <w:shd w:val="clear" w:color="auto" w:fill="FFFFFF"/>
        <w:spacing w:after="0" w:line="240" w:lineRule="auto"/>
        <w:rPr>
          <w:rFonts w:ascii="Times New Roman" w:eastAsia="Times New Roman" w:hAnsi="Times New Roman" w:cs="Times New Roman"/>
          <w:sz w:val="20"/>
          <w:szCs w:val="20"/>
        </w:rPr>
      </w:pPr>
      <w:r>
        <w:rPr>
          <w:rStyle w:val="FootnoteReference"/>
        </w:rPr>
        <w:footnoteRef/>
      </w:r>
      <w:r>
        <w:t xml:space="preserve"> </w:t>
      </w:r>
      <w:r w:rsidRPr="00A303B5">
        <w:rPr>
          <w:rFonts w:ascii="Times New Roman" w:hAnsi="Times New Roman" w:cs="Times New Roman"/>
          <w:sz w:val="20"/>
          <w:szCs w:val="20"/>
        </w:rPr>
        <w:t xml:space="preserve">Kofi </w:t>
      </w:r>
      <w:r w:rsidRPr="00A303B5">
        <w:rPr>
          <w:rFonts w:ascii="Times New Roman" w:eastAsia="Times New Roman" w:hAnsi="Times New Roman" w:cs="Times New Roman"/>
          <w:sz w:val="20"/>
          <w:szCs w:val="20"/>
        </w:rPr>
        <w:t>Ackah, 'Euripides' Medea and Jason: A Study in the Social Power of Love', </w:t>
      </w:r>
      <w:r w:rsidRPr="00A303B5">
        <w:rPr>
          <w:rFonts w:ascii="Times New Roman" w:eastAsia="Times New Roman" w:hAnsi="Times New Roman" w:cs="Times New Roman"/>
          <w:i/>
          <w:iCs/>
          <w:sz w:val="20"/>
          <w:szCs w:val="20"/>
        </w:rPr>
        <w:t>Phronimon, </w:t>
      </w:r>
      <w:r w:rsidRPr="00A303B5">
        <w:rPr>
          <w:rFonts w:ascii="Times New Roman" w:eastAsia="Times New Roman" w:hAnsi="Times New Roman" w:cs="Times New Roman"/>
          <w:sz w:val="20"/>
          <w:szCs w:val="20"/>
        </w:rPr>
        <w:t>18 (2017),</w:t>
      </w:r>
      <w:r w:rsidRPr="00A303B5">
        <w:rPr>
          <w:rFonts w:ascii="Times New Roman" w:hAnsi="Times New Roman" w:cs="Times New Roman"/>
          <w:sz w:val="20"/>
          <w:szCs w:val="20"/>
        </w:rPr>
        <w:t xml:space="preserve"> p. 37</w:t>
      </w:r>
    </w:p>
  </w:footnote>
  <w:footnote w:id="158">
    <w:p w14:paraId="0681AAC4" w14:textId="77777777" w:rsidR="007E719F" w:rsidRPr="00A303B5" w:rsidRDefault="007E719F" w:rsidP="007E719F">
      <w:pPr>
        <w:widowControl w:val="0"/>
        <w:spacing w:after="0" w:line="240" w:lineRule="auto"/>
        <w:rPr>
          <w:rFonts w:ascii="Times New Roman" w:hAnsi="Times New Roman" w:cs="Times New Roman"/>
          <w:sz w:val="20"/>
          <w:szCs w:val="20"/>
        </w:rPr>
      </w:pPr>
      <w:r>
        <w:rPr>
          <w:rStyle w:val="FootnoteReference"/>
        </w:rPr>
        <w:footnoteRef/>
      </w:r>
      <w:r>
        <w:t xml:space="preserve"> </w:t>
      </w:r>
      <w:r w:rsidRPr="00A303B5">
        <w:rPr>
          <w:rFonts w:ascii="Times New Roman" w:hAnsi="Times New Roman" w:cs="Times New Roman"/>
          <w:sz w:val="20"/>
          <w:szCs w:val="20"/>
          <w:shd w:val="clear" w:color="auto" w:fill="FFFFFF"/>
        </w:rPr>
        <w:t>Florence M. B. Anderson, 'The Character of Clytemnestra in the Agamemnon of Aeschylus', </w:t>
      </w:r>
      <w:r w:rsidRPr="00A303B5">
        <w:rPr>
          <w:rFonts w:ascii="Times New Roman" w:hAnsi="Times New Roman" w:cs="Times New Roman"/>
          <w:i/>
          <w:iCs/>
          <w:sz w:val="20"/>
          <w:szCs w:val="20"/>
          <w:shd w:val="clear" w:color="auto" w:fill="FFFFFF"/>
        </w:rPr>
        <w:t>Transactions and Proceedings of the American Philological Association, </w:t>
      </w:r>
      <w:r w:rsidRPr="00A303B5">
        <w:rPr>
          <w:rFonts w:ascii="Times New Roman" w:hAnsi="Times New Roman" w:cs="Times New Roman"/>
          <w:sz w:val="20"/>
          <w:szCs w:val="20"/>
          <w:shd w:val="clear" w:color="auto" w:fill="FFFFFF"/>
        </w:rPr>
        <w:t xml:space="preserve">60 (1929), p. </w:t>
      </w:r>
      <w:r w:rsidRPr="00A303B5">
        <w:rPr>
          <w:rFonts w:ascii="Times New Roman" w:hAnsi="Times New Roman" w:cs="Times New Roman"/>
          <w:sz w:val="20"/>
          <w:szCs w:val="20"/>
        </w:rPr>
        <w:t>143</w:t>
      </w:r>
    </w:p>
  </w:footnote>
  <w:footnote w:id="159">
    <w:p w14:paraId="3780E3F7" w14:textId="77777777" w:rsidR="007E719F" w:rsidRPr="00A303B5" w:rsidRDefault="007E719F" w:rsidP="007E719F">
      <w:pPr>
        <w:pStyle w:val="FootnoteText"/>
        <w:rPr>
          <w:rFonts w:ascii="Times New Roman" w:hAnsi="Times New Roman" w:cs="Times New Roman"/>
        </w:rPr>
      </w:pPr>
      <w:r w:rsidRPr="00A303B5">
        <w:rPr>
          <w:rStyle w:val="FootnoteReference"/>
          <w:rFonts w:ascii="Times New Roman" w:hAnsi="Times New Roman" w:cs="Times New Roman"/>
        </w:rPr>
        <w:footnoteRef/>
      </w:r>
      <w:r w:rsidRPr="00A303B5">
        <w:rPr>
          <w:rFonts w:ascii="Times New Roman" w:hAnsi="Times New Roman" w:cs="Times New Roman"/>
        </w:rPr>
        <w:t xml:space="preserve"> Anderson, p. 143</w:t>
      </w:r>
    </w:p>
  </w:footnote>
  <w:footnote w:id="160">
    <w:p w14:paraId="66B64E80" w14:textId="77777777" w:rsidR="007E719F" w:rsidRDefault="007E719F" w:rsidP="007E719F">
      <w:pPr>
        <w:pStyle w:val="FootnoteText"/>
      </w:pPr>
      <w:r w:rsidRPr="00A303B5">
        <w:rPr>
          <w:rStyle w:val="FootnoteReference"/>
          <w:rFonts w:ascii="Times New Roman" w:hAnsi="Times New Roman" w:cs="Times New Roman"/>
        </w:rPr>
        <w:footnoteRef/>
      </w:r>
      <w:r w:rsidRPr="00A303B5">
        <w:rPr>
          <w:rFonts w:ascii="Times New Roman" w:hAnsi="Times New Roman" w:cs="Times New Roman"/>
        </w:rPr>
        <w:t xml:space="preserve"> Anderson, p. 143</w:t>
      </w:r>
    </w:p>
  </w:footnote>
  <w:footnote w:id="161">
    <w:p w14:paraId="7AEE612F" w14:textId="77777777" w:rsidR="007E719F" w:rsidRPr="002F3B34" w:rsidRDefault="007E719F" w:rsidP="007E719F">
      <w:pPr>
        <w:pStyle w:val="FootnoteText"/>
        <w:rPr>
          <w:rFonts w:ascii="Times New Roman" w:hAnsi="Times New Roman" w:cs="Times New Roman"/>
        </w:rPr>
      </w:pPr>
      <w:r w:rsidRPr="002F3B34">
        <w:rPr>
          <w:rStyle w:val="FootnoteReference"/>
          <w:rFonts w:ascii="Times New Roman" w:hAnsi="Times New Roman" w:cs="Times New Roman"/>
        </w:rPr>
        <w:footnoteRef/>
      </w:r>
      <w:r w:rsidRPr="002F3B34">
        <w:rPr>
          <w:rFonts w:ascii="Times New Roman" w:hAnsi="Times New Roman" w:cs="Times New Roman"/>
        </w:rPr>
        <w:t xml:space="preserve"> Shakespeare, 3.4.1445</w:t>
      </w:r>
    </w:p>
  </w:footnote>
  <w:footnote w:id="162">
    <w:p w14:paraId="26133C5D" w14:textId="77777777" w:rsidR="007E719F" w:rsidRPr="002F3B34" w:rsidRDefault="007E719F" w:rsidP="007E719F">
      <w:pPr>
        <w:pStyle w:val="FootnoteText"/>
        <w:rPr>
          <w:rFonts w:ascii="Times New Roman" w:hAnsi="Times New Roman" w:cs="Times New Roman"/>
        </w:rPr>
      </w:pPr>
      <w:r w:rsidRPr="002F3B34">
        <w:rPr>
          <w:rStyle w:val="FootnoteReference"/>
          <w:rFonts w:ascii="Times New Roman" w:hAnsi="Times New Roman" w:cs="Times New Roman"/>
        </w:rPr>
        <w:footnoteRef/>
      </w:r>
      <w:r w:rsidRPr="002F3B34">
        <w:rPr>
          <w:rFonts w:ascii="Times New Roman" w:hAnsi="Times New Roman" w:cs="Times New Roman"/>
        </w:rPr>
        <w:t xml:space="preserve"> Asp, p. 154</w:t>
      </w:r>
    </w:p>
  </w:footnote>
  <w:footnote w:id="163">
    <w:p w14:paraId="4AFF9207" w14:textId="77777777" w:rsidR="007E719F" w:rsidRDefault="007E719F" w:rsidP="007E719F">
      <w:pPr>
        <w:pStyle w:val="FootnoteText"/>
      </w:pPr>
      <w:r w:rsidRPr="002F3B34">
        <w:rPr>
          <w:rStyle w:val="FootnoteReference"/>
          <w:rFonts w:ascii="Times New Roman" w:hAnsi="Times New Roman" w:cs="Times New Roman"/>
        </w:rPr>
        <w:footnoteRef/>
      </w:r>
      <w:r w:rsidRPr="002F3B34">
        <w:rPr>
          <w:rFonts w:ascii="Times New Roman" w:hAnsi="Times New Roman" w:cs="Times New Roman"/>
        </w:rPr>
        <w:t xml:space="preserve"> Ferdous, p. 22</w:t>
      </w:r>
    </w:p>
  </w:footnote>
  <w:footnote w:id="164">
    <w:p w14:paraId="4991F301" w14:textId="77777777" w:rsidR="007E719F" w:rsidRPr="009E6D08" w:rsidRDefault="007E719F" w:rsidP="007E719F">
      <w:pPr>
        <w:pStyle w:val="NormalWeb"/>
        <w:shd w:val="clear" w:color="auto" w:fill="FFFFFF"/>
        <w:spacing w:before="0" w:beforeAutospacing="0" w:after="173" w:afterAutospacing="0"/>
      </w:pPr>
      <w:r>
        <w:rPr>
          <w:rStyle w:val="FootnoteReference"/>
        </w:rPr>
        <w:footnoteRef/>
      </w:r>
      <w:r>
        <w:t xml:space="preserve"> </w:t>
      </w:r>
      <w:r w:rsidRPr="00A303B5">
        <w:rPr>
          <w:sz w:val="20"/>
          <w:szCs w:val="20"/>
        </w:rPr>
        <w:t xml:space="preserve">Ruby </w:t>
      </w:r>
      <w:r w:rsidRPr="00A303B5">
        <w:rPr>
          <w:sz w:val="20"/>
          <w:szCs w:val="20"/>
          <w:shd w:val="clear" w:color="auto" w:fill="FFFFFF"/>
        </w:rPr>
        <w:t xml:space="preserve">Blondell, </w:t>
      </w:r>
      <w:r w:rsidRPr="00A303B5">
        <w:rPr>
          <w:i/>
          <w:iCs/>
          <w:sz w:val="20"/>
          <w:szCs w:val="20"/>
          <w:shd w:val="clear" w:color="auto" w:fill="FFFFFF"/>
        </w:rPr>
        <w:t>Women on the Edge: Four Plays</w:t>
      </w:r>
      <w:r w:rsidRPr="00A303B5">
        <w:rPr>
          <w:sz w:val="20"/>
          <w:szCs w:val="20"/>
          <w:shd w:val="clear" w:color="auto" w:fill="FFFFFF"/>
        </w:rPr>
        <w:t> (New York: Routledge, 1999), p. 63</w:t>
      </w:r>
    </w:p>
    <w:p w14:paraId="7F244CBE" w14:textId="77777777" w:rsidR="007E719F" w:rsidRDefault="007E719F" w:rsidP="007E719F">
      <w:pPr>
        <w:pStyle w:val="FootnoteText"/>
      </w:pPr>
    </w:p>
  </w:footnote>
  <w:footnote w:id="165">
    <w:p w14:paraId="2EA11DFE" w14:textId="77777777" w:rsidR="007E719F" w:rsidRDefault="007E719F" w:rsidP="007E719F">
      <w:pPr>
        <w:pStyle w:val="FootnoteText"/>
      </w:pPr>
      <w:r>
        <w:rPr>
          <w:rStyle w:val="FootnoteReference"/>
        </w:rPr>
        <w:footnoteRef/>
      </w:r>
      <w:r w:rsidRPr="00E156A0">
        <w:rPr>
          <w:rFonts w:ascii="Times New Roman" w:hAnsi="Times New Roman" w:cs="Times New Roman"/>
        </w:rPr>
        <w:t xml:space="preserve"> Bali</w:t>
      </w:r>
    </w:p>
  </w:footnote>
  <w:footnote w:id="166">
    <w:p w14:paraId="7608749C" w14:textId="77777777" w:rsidR="007E719F" w:rsidRPr="008015DE" w:rsidRDefault="007E719F" w:rsidP="007E719F">
      <w:pPr>
        <w:shd w:val="clear" w:color="auto" w:fill="FFFFFF"/>
        <w:spacing w:after="0" w:line="240" w:lineRule="auto"/>
        <w:rPr>
          <w:rFonts w:ascii="Times New Roman" w:eastAsia="Times New Roman" w:hAnsi="Times New Roman" w:cs="Times New Roman"/>
          <w:sz w:val="20"/>
          <w:szCs w:val="20"/>
        </w:rPr>
      </w:pPr>
      <w:r w:rsidRPr="008015DE">
        <w:rPr>
          <w:rStyle w:val="FootnoteReference"/>
          <w:sz w:val="20"/>
          <w:szCs w:val="20"/>
        </w:rPr>
        <w:footnoteRef/>
      </w:r>
      <w:r w:rsidRPr="008015DE">
        <w:rPr>
          <w:sz w:val="20"/>
          <w:szCs w:val="20"/>
        </w:rPr>
        <w:t xml:space="preserve"> </w:t>
      </w:r>
      <w:r w:rsidRPr="008015DE">
        <w:rPr>
          <w:rFonts w:ascii="Times New Roman" w:hAnsi="Times New Roman" w:cs="Times New Roman"/>
          <w:sz w:val="20"/>
          <w:szCs w:val="20"/>
          <w:shd w:val="clear" w:color="auto" w:fill="FFFFFF"/>
        </w:rPr>
        <w:t>Hayaat Fatemah, 'Lady Macbeth's Madness: An Inquiry into the Probable Causes', </w:t>
      </w:r>
      <w:r w:rsidRPr="008015DE">
        <w:rPr>
          <w:rFonts w:ascii="Times New Roman" w:hAnsi="Times New Roman" w:cs="Times New Roman"/>
          <w:i/>
          <w:iCs/>
          <w:sz w:val="20"/>
          <w:szCs w:val="20"/>
          <w:shd w:val="clear" w:color="auto" w:fill="FFFFFF"/>
        </w:rPr>
        <w:t>Research Journal of English Language and Literature, </w:t>
      </w:r>
      <w:r w:rsidRPr="008015DE">
        <w:rPr>
          <w:rFonts w:ascii="Times New Roman" w:hAnsi="Times New Roman" w:cs="Times New Roman"/>
          <w:sz w:val="20"/>
          <w:szCs w:val="20"/>
          <w:shd w:val="clear" w:color="auto" w:fill="FFFFFF"/>
        </w:rPr>
        <w:t>8 (2020)</w:t>
      </w:r>
      <w:r>
        <w:rPr>
          <w:rFonts w:ascii="Times New Roman" w:hAnsi="Times New Roman" w:cs="Times New Roman"/>
          <w:sz w:val="20"/>
          <w:szCs w:val="20"/>
          <w:shd w:val="clear" w:color="auto" w:fill="FFFFFF"/>
        </w:rPr>
        <w:t>, p. 255</w:t>
      </w:r>
    </w:p>
    <w:p w14:paraId="3D6E6E9F" w14:textId="77777777" w:rsidR="007E719F" w:rsidRDefault="007E719F" w:rsidP="007E719F">
      <w:pPr>
        <w:pStyle w:val="FootnoteText"/>
      </w:pPr>
    </w:p>
  </w:footnote>
  <w:footnote w:id="167">
    <w:p w14:paraId="3C1B6F6A" w14:textId="77777777" w:rsidR="00390D48" w:rsidRPr="00294C59" w:rsidRDefault="00390D48" w:rsidP="00390D48">
      <w:pPr>
        <w:pStyle w:val="FootnoteText"/>
        <w:rPr>
          <w:rFonts w:ascii="Times New Roman" w:hAnsi="Times New Roman" w:cs="Times New Roman"/>
        </w:rPr>
      </w:pPr>
      <w:r w:rsidRPr="00294C59">
        <w:rPr>
          <w:rStyle w:val="FootnoteReference"/>
          <w:rFonts w:ascii="Times New Roman" w:hAnsi="Times New Roman" w:cs="Times New Roman"/>
        </w:rPr>
        <w:footnoteRef/>
      </w:r>
      <w:r w:rsidRPr="00294C59">
        <w:rPr>
          <w:rFonts w:ascii="Times New Roman" w:hAnsi="Times New Roman" w:cs="Times New Roman"/>
        </w:rPr>
        <w:t>Howell, p. 11</w:t>
      </w:r>
    </w:p>
  </w:footnote>
  <w:footnote w:id="168">
    <w:p w14:paraId="038E071C" w14:textId="77777777" w:rsidR="00390D48" w:rsidRPr="00294C59" w:rsidRDefault="00390D48" w:rsidP="00390D48">
      <w:pPr>
        <w:pStyle w:val="FootnoteText"/>
        <w:rPr>
          <w:rFonts w:ascii="Times New Roman" w:hAnsi="Times New Roman" w:cs="Times New Roman"/>
        </w:rPr>
      </w:pPr>
      <w:r w:rsidRPr="00294C59">
        <w:rPr>
          <w:rStyle w:val="FootnoteReference"/>
          <w:rFonts w:ascii="Times New Roman" w:hAnsi="Times New Roman" w:cs="Times New Roman"/>
        </w:rPr>
        <w:footnoteRef/>
      </w:r>
      <w:r w:rsidRPr="00294C59">
        <w:rPr>
          <w:rFonts w:ascii="Times New Roman" w:hAnsi="Times New Roman" w:cs="Times New Roman"/>
        </w:rPr>
        <w:t xml:space="preserve"> Asp, p. 154</w:t>
      </w:r>
    </w:p>
  </w:footnote>
  <w:footnote w:id="169">
    <w:p w14:paraId="7AB3693A" w14:textId="77777777" w:rsidR="00390D48" w:rsidRPr="00294C59" w:rsidRDefault="00390D48" w:rsidP="00390D48">
      <w:pPr>
        <w:pStyle w:val="FootnoteText"/>
        <w:rPr>
          <w:rFonts w:ascii="Times New Roman" w:hAnsi="Times New Roman" w:cs="Times New Roman"/>
        </w:rPr>
      </w:pPr>
      <w:r w:rsidRPr="00294C59">
        <w:rPr>
          <w:rStyle w:val="FootnoteReference"/>
          <w:rFonts w:ascii="Times New Roman" w:hAnsi="Times New Roman" w:cs="Times New Roman"/>
        </w:rPr>
        <w:footnoteRef/>
      </w:r>
      <w:r>
        <w:rPr>
          <w:rFonts w:ascii="Times New Roman" w:hAnsi="Times New Roman" w:cs="Times New Roman"/>
        </w:rPr>
        <w:t xml:space="preserve"> </w:t>
      </w:r>
      <w:r w:rsidRPr="00294C59">
        <w:rPr>
          <w:rFonts w:ascii="Times New Roman" w:hAnsi="Times New Roman" w:cs="Times New Roman"/>
        </w:rPr>
        <w:t>Ferdeous</w:t>
      </w:r>
    </w:p>
  </w:footnote>
  <w:footnote w:id="170">
    <w:p w14:paraId="4FD8CEC7" w14:textId="77777777" w:rsidR="00390D48" w:rsidRPr="00F834A6" w:rsidRDefault="00390D48" w:rsidP="00390D48">
      <w:pPr>
        <w:pStyle w:val="FootnoteText"/>
        <w:rPr>
          <w:rFonts w:ascii="Times New Roman" w:hAnsi="Times New Roman" w:cs="Times New Roman"/>
        </w:rPr>
      </w:pPr>
      <w:r w:rsidRPr="00F834A6">
        <w:rPr>
          <w:rStyle w:val="FootnoteReference"/>
          <w:rFonts w:ascii="Times New Roman" w:hAnsi="Times New Roman" w:cs="Times New Roman"/>
        </w:rPr>
        <w:footnoteRef/>
      </w:r>
      <w:r w:rsidRPr="00F834A6">
        <w:rPr>
          <w:rFonts w:ascii="Times New Roman" w:hAnsi="Times New Roman" w:cs="Times New Roman"/>
        </w:rPr>
        <w:t xml:space="preserve"> Foley, p.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232000253"/>
      <w:docPartObj>
        <w:docPartGallery w:val="Page Numbers (Top of Page)"/>
        <w:docPartUnique/>
      </w:docPartObj>
    </w:sdtPr>
    <w:sdtEndPr>
      <w:rPr>
        <w:noProof/>
        <w:sz w:val="24"/>
        <w:szCs w:val="24"/>
      </w:rPr>
    </w:sdtEndPr>
    <w:sdtContent>
      <w:p w14:paraId="22F35E2F" w14:textId="1909DB4B" w:rsidR="00306953" w:rsidRPr="00D357BB" w:rsidRDefault="004A50A9" w:rsidP="00306953">
        <w:pPr>
          <w:pStyle w:val="Header"/>
          <w:jc w:val="center"/>
          <w:rPr>
            <w:rFonts w:ascii="Times New Roman" w:hAnsi="Times New Roman" w:cs="Times New Roman"/>
            <w:sz w:val="24"/>
            <w:szCs w:val="24"/>
          </w:rPr>
        </w:pPr>
        <w:r w:rsidRPr="00D357BB">
          <w:rPr>
            <w:rFonts w:ascii="Times New Roman" w:hAnsi="Times New Roman" w:cs="Times New Roman"/>
            <w:sz w:val="24"/>
            <w:szCs w:val="24"/>
          </w:rPr>
          <w:t>The Macbeths</w:t>
        </w:r>
        <w:r w:rsidR="00306953" w:rsidRPr="00D357BB">
          <w:rPr>
            <w:rFonts w:ascii="Times New Roman" w:hAnsi="Times New Roman" w:cs="Times New Roman"/>
            <w:sz w:val="24"/>
            <w:szCs w:val="24"/>
          </w:rPr>
          <w:t xml:space="preserve">: Revising Gender Roles in Tragedy   </w:t>
        </w:r>
        <w:r w:rsidR="00D357BB">
          <w:rPr>
            <w:rFonts w:ascii="Times New Roman" w:hAnsi="Times New Roman" w:cs="Times New Roman"/>
            <w:sz w:val="24"/>
            <w:szCs w:val="24"/>
          </w:rPr>
          <w:t xml:space="preserve">         </w:t>
        </w:r>
        <w:r w:rsidR="00306953" w:rsidRPr="00D357BB">
          <w:rPr>
            <w:rFonts w:ascii="Times New Roman" w:hAnsi="Times New Roman" w:cs="Times New Roman"/>
            <w:sz w:val="24"/>
            <w:szCs w:val="24"/>
          </w:rPr>
          <w:t xml:space="preserve">                                                           </w:t>
        </w:r>
        <w:r w:rsidR="00306953" w:rsidRPr="00D357BB">
          <w:rPr>
            <w:rFonts w:ascii="Times New Roman" w:hAnsi="Times New Roman" w:cs="Times New Roman"/>
            <w:sz w:val="24"/>
            <w:szCs w:val="24"/>
          </w:rPr>
          <w:fldChar w:fldCharType="begin"/>
        </w:r>
        <w:r w:rsidR="00306953" w:rsidRPr="00D357BB">
          <w:rPr>
            <w:rFonts w:ascii="Times New Roman" w:hAnsi="Times New Roman" w:cs="Times New Roman"/>
            <w:sz w:val="24"/>
            <w:szCs w:val="24"/>
          </w:rPr>
          <w:instrText xml:space="preserve"> PAGE   \* MERGEFORMAT </w:instrText>
        </w:r>
        <w:r w:rsidR="00306953" w:rsidRPr="00D357BB">
          <w:rPr>
            <w:rFonts w:ascii="Times New Roman" w:hAnsi="Times New Roman" w:cs="Times New Roman"/>
            <w:sz w:val="24"/>
            <w:szCs w:val="24"/>
          </w:rPr>
          <w:fldChar w:fldCharType="separate"/>
        </w:r>
        <w:r w:rsidR="00306953" w:rsidRPr="00D357BB">
          <w:rPr>
            <w:rFonts w:ascii="Times New Roman" w:hAnsi="Times New Roman" w:cs="Times New Roman"/>
            <w:noProof/>
            <w:sz w:val="24"/>
            <w:szCs w:val="24"/>
          </w:rPr>
          <w:t>2</w:t>
        </w:r>
        <w:r w:rsidR="00306953" w:rsidRPr="00D357BB">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B05"/>
    <w:rsid w:val="00004B8C"/>
    <w:rsid w:val="000277DA"/>
    <w:rsid w:val="00044CA9"/>
    <w:rsid w:val="000829F1"/>
    <w:rsid w:val="000A074E"/>
    <w:rsid w:val="000B7117"/>
    <w:rsid w:val="000E0996"/>
    <w:rsid w:val="000F056B"/>
    <w:rsid w:val="00110120"/>
    <w:rsid w:val="00115471"/>
    <w:rsid w:val="00124F2B"/>
    <w:rsid w:val="001461D9"/>
    <w:rsid w:val="00146AC7"/>
    <w:rsid w:val="001D11A9"/>
    <w:rsid w:val="001D5398"/>
    <w:rsid w:val="001F6275"/>
    <w:rsid w:val="001F797A"/>
    <w:rsid w:val="002117BF"/>
    <w:rsid w:val="002155F1"/>
    <w:rsid w:val="002347AD"/>
    <w:rsid w:val="0025209B"/>
    <w:rsid w:val="00261113"/>
    <w:rsid w:val="002664EE"/>
    <w:rsid w:val="002843DF"/>
    <w:rsid w:val="002B1F1E"/>
    <w:rsid w:val="002B7987"/>
    <w:rsid w:val="002D1502"/>
    <w:rsid w:val="002E08F1"/>
    <w:rsid w:val="002E590A"/>
    <w:rsid w:val="002F5C05"/>
    <w:rsid w:val="00306953"/>
    <w:rsid w:val="0032766C"/>
    <w:rsid w:val="00330EB7"/>
    <w:rsid w:val="0033431F"/>
    <w:rsid w:val="00335E4B"/>
    <w:rsid w:val="00341933"/>
    <w:rsid w:val="00354770"/>
    <w:rsid w:val="00390D48"/>
    <w:rsid w:val="00394552"/>
    <w:rsid w:val="003B7F6C"/>
    <w:rsid w:val="003C7188"/>
    <w:rsid w:val="003D75E4"/>
    <w:rsid w:val="003E66A3"/>
    <w:rsid w:val="003E69E3"/>
    <w:rsid w:val="004016A6"/>
    <w:rsid w:val="00435496"/>
    <w:rsid w:val="00460981"/>
    <w:rsid w:val="00491407"/>
    <w:rsid w:val="004A173B"/>
    <w:rsid w:val="004A1C45"/>
    <w:rsid w:val="004A50A9"/>
    <w:rsid w:val="004A5572"/>
    <w:rsid w:val="004B3308"/>
    <w:rsid w:val="004D610C"/>
    <w:rsid w:val="00544B89"/>
    <w:rsid w:val="00562637"/>
    <w:rsid w:val="005A4F62"/>
    <w:rsid w:val="005A5BBA"/>
    <w:rsid w:val="005C2E34"/>
    <w:rsid w:val="005D3C31"/>
    <w:rsid w:val="005D58DC"/>
    <w:rsid w:val="00624B8D"/>
    <w:rsid w:val="00674094"/>
    <w:rsid w:val="00695F84"/>
    <w:rsid w:val="00696ADA"/>
    <w:rsid w:val="006A562F"/>
    <w:rsid w:val="006B0113"/>
    <w:rsid w:val="006F519E"/>
    <w:rsid w:val="00705DDC"/>
    <w:rsid w:val="00715EB4"/>
    <w:rsid w:val="00717AC5"/>
    <w:rsid w:val="007437D4"/>
    <w:rsid w:val="00743EFD"/>
    <w:rsid w:val="00755CE6"/>
    <w:rsid w:val="0077061E"/>
    <w:rsid w:val="007C3C95"/>
    <w:rsid w:val="007D2A78"/>
    <w:rsid w:val="007E719F"/>
    <w:rsid w:val="007F56F8"/>
    <w:rsid w:val="0082218B"/>
    <w:rsid w:val="00825C4A"/>
    <w:rsid w:val="00834E19"/>
    <w:rsid w:val="00840887"/>
    <w:rsid w:val="008F5352"/>
    <w:rsid w:val="00933C34"/>
    <w:rsid w:val="00934F46"/>
    <w:rsid w:val="009852DD"/>
    <w:rsid w:val="009B12AB"/>
    <w:rsid w:val="009D17CF"/>
    <w:rsid w:val="009E0B05"/>
    <w:rsid w:val="009E5927"/>
    <w:rsid w:val="009F1BE5"/>
    <w:rsid w:val="00A20827"/>
    <w:rsid w:val="00A30293"/>
    <w:rsid w:val="00A40E93"/>
    <w:rsid w:val="00A77F4F"/>
    <w:rsid w:val="00A93156"/>
    <w:rsid w:val="00A96AF5"/>
    <w:rsid w:val="00AD73FF"/>
    <w:rsid w:val="00AE27F0"/>
    <w:rsid w:val="00AE3EA6"/>
    <w:rsid w:val="00B01104"/>
    <w:rsid w:val="00B07E2C"/>
    <w:rsid w:val="00B1121B"/>
    <w:rsid w:val="00B1548F"/>
    <w:rsid w:val="00B4731B"/>
    <w:rsid w:val="00B826A8"/>
    <w:rsid w:val="00BA7AD0"/>
    <w:rsid w:val="00BC5B97"/>
    <w:rsid w:val="00BD42A1"/>
    <w:rsid w:val="00BE4D16"/>
    <w:rsid w:val="00C250D1"/>
    <w:rsid w:val="00C67EE8"/>
    <w:rsid w:val="00C836CE"/>
    <w:rsid w:val="00C9644A"/>
    <w:rsid w:val="00CE6821"/>
    <w:rsid w:val="00CF68C5"/>
    <w:rsid w:val="00D14403"/>
    <w:rsid w:val="00D176F4"/>
    <w:rsid w:val="00D357BB"/>
    <w:rsid w:val="00D46585"/>
    <w:rsid w:val="00D733B7"/>
    <w:rsid w:val="00DA0212"/>
    <w:rsid w:val="00DD76D0"/>
    <w:rsid w:val="00E02B7C"/>
    <w:rsid w:val="00E047BE"/>
    <w:rsid w:val="00E14ED1"/>
    <w:rsid w:val="00E33789"/>
    <w:rsid w:val="00E43D26"/>
    <w:rsid w:val="00E51CE1"/>
    <w:rsid w:val="00EB18AB"/>
    <w:rsid w:val="00F00FDB"/>
    <w:rsid w:val="00F056A2"/>
    <w:rsid w:val="00F2251B"/>
    <w:rsid w:val="00F30873"/>
    <w:rsid w:val="00F4190C"/>
    <w:rsid w:val="00F543DD"/>
    <w:rsid w:val="00F67A99"/>
    <w:rsid w:val="00F97383"/>
    <w:rsid w:val="00FA017E"/>
    <w:rsid w:val="00FE0375"/>
    <w:rsid w:val="00FE2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FD1E"/>
  <w15:chartTrackingRefBased/>
  <w15:docId w15:val="{6BC1770D-24B4-455C-8CD2-FC410297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F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4A5572"/>
    <w:pPr>
      <w:keepNext/>
      <w:keepLines/>
      <w:spacing w:before="120" w:after="100" w:afterAutospacing="1"/>
      <w:outlineLvl w:val="1"/>
    </w:pPr>
    <w:rPr>
      <w:rFonts w:ascii="Times New Roman" w:eastAsiaTheme="majorEastAsia" w:hAnsi="Times New Roman"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953"/>
  </w:style>
  <w:style w:type="paragraph" w:styleId="Footer">
    <w:name w:val="footer"/>
    <w:basedOn w:val="Normal"/>
    <w:link w:val="FooterChar"/>
    <w:uiPriority w:val="99"/>
    <w:unhideWhenUsed/>
    <w:rsid w:val="00306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953"/>
  </w:style>
  <w:style w:type="character" w:customStyle="1" w:styleId="Heading2Char">
    <w:name w:val="Heading 2 Char"/>
    <w:basedOn w:val="DefaultParagraphFont"/>
    <w:link w:val="Heading2"/>
    <w:uiPriority w:val="9"/>
    <w:rsid w:val="004A5572"/>
    <w:rPr>
      <w:rFonts w:ascii="Times New Roman" w:eastAsiaTheme="majorEastAsia" w:hAnsi="Times New Roman" w:cstheme="majorBidi"/>
      <w:sz w:val="24"/>
      <w:szCs w:val="26"/>
    </w:rPr>
  </w:style>
  <w:style w:type="character" w:customStyle="1" w:styleId="Heading1Char">
    <w:name w:val="Heading 1 Char"/>
    <w:basedOn w:val="DefaultParagraphFont"/>
    <w:link w:val="Heading1"/>
    <w:uiPriority w:val="9"/>
    <w:rsid w:val="002B1F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F1E"/>
    <w:pPr>
      <w:outlineLvl w:val="9"/>
    </w:pPr>
  </w:style>
  <w:style w:type="paragraph" w:styleId="TOC2">
    <w:name w:val="toc 2"/>
    <w:basedOn w:val="Normal"/>
    <w:next w:val="Normal"/>
    <w:autoRedefine/>
    <w:uiPriority w:val="39"/>
    <w:unhideWhenUsed/>
    <w:rsid w:val="002B1F1E"/>
    <w:pPr>
      <w:spacing w:after="100"/>
      <w:ind w:left="220"/>
    </w:pPr>
  </w:style>
  <w:style w:type="character" w:styleId="Hyperlink">
    <w:name w:val="Hyperlink"/>
    <w:basedOn w:val="DefaultParagraphFont"/>
    <w:uiPriority w:val="99"/>
    <w:unhideWhenUsed/>
    <w:rsid w:val="002B1F1E"/>
    <w:rPr>
      <w:color w:val="0563C1" w:themeColor="hyperlink"/>
      <w:u w:val="single"/>
    </w:rPr>
  </w:style>
  <w:style w:type="paragraph" w:styleId="NormalWeb">
    <w:name w:val="Normal (Web)"/>
    <w:basedOn w:val="Normal"/>
    <w:uiPriority w:val="99"/>
    <w:unhideWhenUsed/>
    <w:rsid w:val="002D1502"/>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6B01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0113"/>
    <w:rPr>
      <w:sz w:val="20"/>
      <w:szCs w:val="20"/>
    </w:rPr>
  </w:style>
  <w:style w:type="character" w:styleId="FootnoteReference">
    <w:name w:val="footnote reference"/>
    <w:basedOn w:val="DefaultParagraphFont"/>
    <w:uiPriority w:val="99"/>
    <w:semiHidden/>
    <w:unhideWhenUsed/>
    <w:rsid w:val="006B0113"/>
    <w:rPr>
      <w:vertAlign w:val="superscript"/>
    </w:rPr>
  </w:style>
  <w:style w:type="character" w:styleId="Emphasis">
    <w:name w:val="Emphasis"/>
    <w:basedOn w:val="DefaultParagraphFont"/>
    <w:uiPriority w:val="20"/>
    <w:qFormat/>
    <w:rsid w:val="007E71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353711">
      <w:bodyDiv w:val="1"/>
      <w:marLeft w:val="0"/>
      <w:marRight w:val="0"/>
      <w:marTop w:val="0"/>
      <w:marBottom w:val="0"/>
      <w:divBdr>
        <w:top w:val="none" w:sz="0" w:space="0" w:color="auto"/>
        <w:left w:val="none" w:sz="0" w:space="0" w:color="auto"/>
        <w:bottom w:val="none" w:sz="0" w:space="0" w:color="auto"/>
        <w:right w:val="none" w:sz="0" w:space="0" w:color="auto"/>
      </w:divBdr>
    </w:div>
    <w:div w:id="894661636">
      <w:bodyDiv w:val="1"/>
      <w:marLeft w:val="0"/>
      <w:marRight w:val="0"/>
      <w:marTop w:val="0"/>
      <w:marBottom w:val="0"/>
      <w:divBdr>
        <w:top w:val="none" w:sz="0" w:space="0" w:color="auto"/>
        <w:left w:val="none" w:sz="0" w:space="0" w:color="auto"/>
        <w:bottom w:val="none" w:sz="0" w:space="0" w:color="auto"/>
        <w:right w:val="none" w:sz="0" w:space="0" w:color="auto"/>
      </w:divBdr>
    </w:div>
    <w:div w:id="102564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classics.mit.edu/Euripides/medea.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roquest.com/books/macbeth-tragedy-with-all-alterations-amendments/docview/2248583021/se-2?accountid=13047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ncient-literature.com/greece_euripides_medea.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classics.mit.edu/Aeschylus/agamemnon.html" TargetMode="External"/><Relationship Id="rId4" Type="http://schemas.openxmlformats.org/officeDocument/2006/relationships/webSettings" Target="webSettings.xml"/><Relationship Id="rId9" Type="http://schemas.openxmlformats.org/officeDocument/2006/relationships/hyperlink" Target="https://www-cambridge-org.ezproxy.uwtsd.ac.uk/core/journals/greece-and-rome/article/dynamics-of-emotion-in-euripides-medea/560F4DB32F0082DBC429D7A0E46267A8" TargetMode="External"/><Relationship Id="rId14" Type="http://schemas.openxmlformats.org/officeDocument/2006/relationships/hyperlink" Target="https://www.opensourceshakespeare.org/views/plays/play_view.php?WorkID=macbeth&amp;Scope=entire&amp;pleasewait=1&amp;msg=p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ancient-literature.com/greece_euripides_medea.html" TargetMode="External"/><Relationship Id="rId1" Type="http://schemas.openxmlformats.org/officeDocument/2006/relationships/hyperlink" Target="https://www.opensourceshakespeare.org/views/plays/play_view.php?WorkID=macbeth&amp;Scope=entire&amp;pleasewait=1&amp;msg=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0A352-5983-47C5-A429-62D50D92B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15440</Words>
  <Characters>88012</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2</cp:revision>
  <dcterms:created xsi:type="dcterms:W3CDTF">2022-03-28T19:30:00Z</dcterms:created>
  <dcterms:modified xsi:type="dcterms:W3CDTF">2022-03-28T19:30:00Z</dcterms:modified>
</cp:coreProperties>
</file>