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37AC42" w14:textId="39626DCA" w:rsidR="00FC49EE" w:rsidRDefault="00FC49EE" w:rsidP="00FC49EE">
      <w:pPr>
        <w:jc w:val="center"/>
        <w:rPr>
          <w:sz w:val="24"/>
          <w:szCs w:val="24"/>
          <w:u w:val="single"/>
        </w:rPr>
      </w:pPr>
      <w:r w:rsidRPr="00FC49EE">
        <w:rPr>
          <w:sz w:val="24"/>
          <w:szCs w:val="24"/>
          <w:u w:val="single"/>
        </w:rPr>
        <w:t xml:space="preserve">Discuss the biological, </w:t>
      </w:r>
      <w:r w:rsidR="00D81069" w:rsidRPr="00FC49EE">
        <w:rPr>
          <w:sz w:val="24"/>
          <w:szCs w:val="24"/>
          <w:u w:val="single"/>
        </w:rPr>
        <w:t>social,</w:t>
      </w:r>
      <w:r w:rsidRPr="00FC49EE">
        <w:rPr>
          <w:sz w:val="24"/>
          <w:szCs w:val="24"/>
          <w:u w:val="single"/>
        </w:rPr>
        <w:t xml:space="preserve"> and psychological factors which may contribute to the development of a mental health condition</w:t>
      </w:r>
    </w:p>
    <w:p w14:paraId="1BE63241" w14:textId="77777777" w:rsidR="0027088A" w:rsidRDefault="0027088A" w:rsidP="0027088A">
      <w:pPr>
        <w:pStyle w:val="NoSpacing"/>
      </w:pPr>
    </w:p>
    <w:p w14:paraId="643ADCA0" w14:textId="542CB07A" w:rsidR="007C1C43" w:rsidRDefault="00C03E69" w:rsidP="005C0205">
      <w:pPr>
        <w:spacing w:line="480" w:lineRule="auto"/>
      </w:pPr>
      <w:r>
        <w:t xml:space="preserve">This essay will discuss the biological, </w:t>
      </w:r>
      <w:r w:rsidR="00D81069">
        <w:t>social,</w:t>
      </w:r>
      <w:r>
        <w:t xml:space="preserve"> and psychological factors which may contribute to the development of a mental health condition. This essay aims to </w:t>
      </w:r>
      <w:r w:rsidR="00F2439A">
        <w:t xml:space="preserve">provide detail related to </w:t>
      </w:r>
      <w:r w:rsidR="008D65A9">
        <w:t>all</w:t>
      </w:r>
      <w:r w:rsidR="00F2439A">
        <w:t xml:space="preserve"> three factors as well as supporting information from thorough research</w:t>
      </w:r>
      <w:r w:rsidR="00787F52">
        <w:t xml:space="preserve">. </w:t>
      </w:r>
      <w:r w:rsidR="00137F9E">
        <w:t>This essay will discuss the work of Sigmund Freud</w:t>
      </w:r>
      <w:r w:rsidR="003C0353">
        <w:t>,</w:t>
      </w:r>
      <w:r w:rsidR="00137F9E">
        <w:t xml:space="preserve"> </w:t>
      </w:r>
      <w:r w:rsidR="00D81069">
        <w:t>which began the discipline of psychoanalysis (Dufresne, 2020).</w:t>
      </w:r>
      <w:r w:rsidR="006F50CF">
        <w:t xml:space="preserve"> </w:t>
      </w:r>
      <w:r w:rsidR="003C0353">
        <w:t xml:space="preserve">This essay will discuss the various causes of a mental health condition. </w:t>
      </w:r>
      <w:r w:rsidR="004C7743">
        <w:t xml:space="preserve">According to WHO (2022), a mental health condition is characterised by a significant disturbance in one’s “cognition, emotional regulation or behaviour”. This disturbance is usually associated with “distress or impairment” in vital areas of functioning. </w:t>
      </w:r>
      <w:r w:rsidR="007C1C43">
        <w:t xml:space="preserve">Abnormal behaviour can </w:t>
      </w:r>
      <w:proofErr w:type="gramStart"/>
      <w:r w:rsidR="007C1C43">
        <w:t>be further understood</w:t>
      </w:r>
      <w:proofErr w:type="gramEnd"/>
      <w:r w:rsidR="007C1C43">
        <w:t xml:space="preserve"> and treated if people appreciate the biological, social, and psychological aspect of an individuals’ problem, rather than one singular aspect (Comer, 2007, page 80). </w:t>
      </w:r>
      <w:r w:rsidR="00512DC8">
        <w:t xml:space="preserve">Biopsychosocial theorists believe in a diathesis-stress explanation of how </w:t>
      </w:r>
      <w:r w:rsidR="009B134E">
        <w:t>all seven</w:t>
      </w:r>
      <w:r w:rsidR="00512DC8">
        <w:t xml:space="preserve"> factors work together to cause such abnormal brain functioning (Comer, 2007, page 81). </w:t>
      </w:r>
    </w:p>
    <w:p w14:paraId="1C39DE15" w14:textId="3E115E95" w:rsidR="00FC49EE" w:rsidRDefault="005038DD" w:rsidP="005C0205">
      <w:pPr>
        <w:spacing w:line="480" w:lineRule="auto"/>
      </w:pPr>
      <w:r>
        <w:t>As report</w:t>
      </w:r>
      <w:r w:rsidR="00E2259D">
        <w:t>ed</w:t>
      </w:r>
      <w:r>
        <w:t xml:space="preserve"> by Comer</w:t>
      </w:r>
      <w:r w:rsidR="006F50CF">
        <w:t xml:space="preserve">, </w:t>
      </w:r>
      <w:r>
        <w:t>in accordance with th</w:t>
      </w:r>
      <w:r w:rsidR="007C1C43">
        <w:t>e diathesis-stress</w:t>
      </w:r>
      <w:r>
        <w:t xml:space="preserve"> theory, people must have a predisposition to develop a disorder and as a result must </w:t>
      </w:r>
      <w:proofErr w:type="gramStart"/>
      <w:r>
        <w:t>be imposed</w:t>
      </w:r>
      <w:proofErr w:type="gramEnd"/>
      <w:r>
        <w:t xml:space="preserve"> to periods of severe stress. Other biopsychosocial theorists believe a “reciprocal effects” explanation of </w:t>
      </w:r>
      <w:r w:rsidR="00E2259D">
        <w:t xml:space="preserve">a </w:t>
      </w:r>
      <w:r>
        <w:t>mental health disorder</w:t>
      </w:r>
      <w:r w:rsidR="006F50CF">
        <w:t xml:space="preserve">. </w:t>
      </w:r>
      <w:r>
        <w:t xml:space="preserve">It </w:t>
      </w:r>
      <w:proofErr w:type="gramStart"/>
      <w:r>
        <w:t>is believed</w:t>
      </w:r>
      <w:proofErr w:type="gramEnd"/>
      <w:r>
        <w:t xml:space="preserve"> that </w:t>
      </w:r>
      <w:r w:rsidR="009040ED">
        <w:t>essential elements</w:t>
      </w:r>
      <w:r>
        <w:t xml:space="preserve"> help to produce a disorder by affecting other </w:t>
      </w:r>
      <w:r w:rsidR="009040ED">
        <w:t>essential elements</w:t>
      </w:r>
      <w:r w:rsidR="006F50CF">
        <w:t xml:space="preserve"> (Comer, 2007, page 81).</w:t>
      </w:r>
    </w:p>
    <w:p w14:paraId="5825C3BE" w14:textId="2A6B034A" w:rsidR="00D66A8A" w:rsidRDefault="00C51ACB" w:rsidP="005C0205">
      <w:pPr>
        <w:spacing w:line="480" w:lineRule="auto"/>
      </w:pPr>
      <w:r>
        <w:t xml:space="preserve">Biological factors </w:t>
      </w:r>
      <w:r w:rsidR="00D66A8A">
        <w:t>support</w:t>
      </w:r>
      <w:r>
        <w:t xml:space="preserve"> </w:t>
      </w:r>
      <w:proofErr w:type="gramStart"/>
      <w:r w:rsidR="00D66A8A">
        <w:t>most of</w:t>
      </w:r>
      <w:proofErr w:type="gramEnd"/>
      <w:r w:rsidR="00D66A8A">
        <w:t xml:space="preserve"> the</w:t>
      </w:r>
      <w:r>
        <w:t xml:space="preserve"> medical and psychological knowledge about distress</w:t>
      </w:r>
      <w:r w:rsidR="00D66A8A">
        <w:t xml:space="preserve"> (Cromby et al., 2013). </w:t>
      </w:r>
      <w:r w:rsidR="00725F7F">
        <w:t>Biological factors include genetics, neurotransmitters, hormones, brain anatomy and even evolution (Eaton</w:t>
      </w:r>
      <w:r w:rsidR="00137F9E">
        <w:t xml:space="preserve"> </w:t>
      </w:r>
      <w:r w:rsidR="00725F7F">
        <w:t>Thomas, 2022).</w:t>
      </w:r>
      <w:r w:rsidR="00137F9E">
        <w:t xml:space="preserve"> This </w:t>
      </w:r>
      <w:proofErr w:type="gramStart"/>
      <w:r w:rsidR="00137F9E">
        <w:t>is supported</w:t>
      </w:r>
      <w:proofErr w:type="gramEnd"/>
      <w:r w:rsidR="00137F9E">
        <w:t xml:space="preserve"> by Saudino (1997), who said, research related to behavioural genetics shows temperament is genetically influenced.</w:t>
      </w:r>
      <w:r w:rsidR="00D66A8A">
        <w:t xml:space="preserve"> Biological factors</w:t>
      </w:r>
      <w:r w:rsidR="00E132A2">
        <w:t xml:space="preserve"> </w:t>
      </w:r>
      <w:r w:rsidR="00D66A8A">
        <w:t xml:space="preserve">include chemical and chromosomal abnormalities and genetic predisposition. Some mental health conditions are caused by a chemical imbalance or a neural pathway dysfunction that enable </w:t>
      </w:r>
      <w:r w:rsidR="00D66A8A">
        <w:lastRenderedPageBreak/>
        <w:t>chemicals to distribute inside the brain (Gonzalez, 2022).</w:t>
      </w:r>
      <w:r w:rsidR="00C07337">
        <w:t xml:space="preserve"> Biological theorists believe that mental illness is brought on by malfunctioning parts of a human – usually, the brain (Comer, 2007, page 49).</w:t>
      </w:r>
    </w:p>
    <w:p w14:paraId="4AE82BC1" w14:textId="632F8114" w:rsidR="009C2BD8" w:rsidRDefault="00F310FC" w:rsidP="005C0205">
      <w:pPr>
        <w:spacing w:line="480" w:lineRule="auto"/>
      </w:pPr>
      <w:r>
        <w:t>Biological factors vary through i</w:t>
      </w:r>
      <w:r w:rsidR="009C2BD8">
        <w:t>nfluences on childhood</w:t>
      </w:r>
      <w:r>
        <w:t>, adolescence,</w:t>
      </w:r>
      <w:r w:rsidR="009C2BD8">
        <w:t xml:space="preserve"> </w:t>
      </w:r>
      <w:r>
        <w:t xml:space="preserve">and adulthood. </w:t>
      </w:r>
      <w:r w:rsidR="009C2BD8">
        <w:t>Genetic inheritance, the ability to emotionally regulate, parental and family dynamics, socio-economic factors, risk taking behaviours and peer pressure</w:t>
      </w:r>
      <w:r w:rsidR="00770369">
        <w:t xml:space="preserve"> all stem from childhood experiences, whilst influences in adolescence </w:t>
      </w:r>
      <w:r w:rsidR="00D440F6">
        <w:t>include</w:t>
      </w:r>
      <w:r w:rsidR="00770369">
        <w:t xml:space="preserve"> the psychological effects of puberty, identity forming, home environment, health &amp; sexual development, </w:t>
      </w:r>
      <w:r w:rsidR="00D2651B">
        <w:t>risk,</w:t>
      </w:r>
      <w:r w:rsidR="00770369">
        <w:t xml:space="preserve"> and coping ability as well as the peer group in which the individual involves </w:t>
      </w:r>
      <w:r w:rsidR="00E03871">
        <w:t>themselves</w:t>
      </w:r>
      <w:r>
        <w:t xml:space="preserve">. Socio-economic status, ethnicity, gender, family circumstances and aging all influence adulthood </w:t>
      </w:r>
      <w:r w:rsidR="00D440F6">
        <w:t>(Eaton Thomas, 2022)</w:t>
      </w:r>
      <w:r>
        <w:t>.</w:t>
      </w:r>
      <w:r w:rsidR="000F123B">
        <w:t xml:space="preserve"> </w:t>
      </w:r>
    </w:p>
    <w:p w14:paraId="7B17662B" w14:textId="60317CF2" w:rsidR="00D2651B" w:rsidRDefault="000F123B" w:rsidP="005C0205">
      <w:pPr>
        <w:spacing w:line="480" w:lineRule="auto"/>
      </w:pPr>
      <w:r>
        <w:t>Eric R. Kandel, MD (1998), a professor of brain science, believes “all mental processes are brain processes, and therefore all disorders of mental functioning are biological diseases”.</w:t>
      </w:r>
      <w:r w:rsidR="00F322CB">
        <w:t xml:space="preserve"> </w:t>
      </w:r>
      <w:r w:rsidR="00D2651B">
        <w:t>The work of Freud proposed humans are motivated by “unconscious desires” as well as “repressed memories</w:t>
      </w:r>
      <w:r w:rsidR="009040ED">
        <w:t>.”</w:t>
      </w:r>
      <w:r w:rsidR="00D2651B">
        <w:t xml:space="preserve"> Freud highlighted that these issues could be addressed by making the memories “conscious” through talking therapy (Dufresne, 2020).</w:t>
      </w:r>
      <w:r w:rsidR="0084498B">
        <w:t xml:space="preserve"> Freud believed that individual psychology comes from the biological heritage of events throughout ancient history back as far as the Ice Age. He believed that these had long effects on human psychology</w:t>
      </w:r>
      <w:r w:rsidR="00331764">
        <w:t xml:space="preserve"> (Dufresne, 2020).</w:t>
      </w:r>
    </w:p>
    <w:p w14:paraId="73875BE6" w14:textId="2FED7FC6" w:rsidR="00A57A95" w:rsidRDefault="00E03871" w:rsidP="005C0205">
      <w:pPr>
        <w:spacing w:line="480" w:lineRule="auto"/>
      </w:pPr>
      <w:r>
        <w:t>N</w:t>
      </w:r>
      <w:r w:rsidR="0045195B">
        <w:t xml:space="preserve">euroscientists believe problems with the brain’s structure, function and chemistry are linked to mental illnesses (Morgan, not dated). </w:t>
      </w:r>
      <w:r w:rsidR="00EF78AB">
        <w:t xml:space="preserve">Often, mental illnesses run in families, which suggests people who have a family member with mental ill health may be more at risk of developing one themselves </w:t>
      </w:r>
      <w:r w:rsidR="009965CA">
        <w:t>(Bhandari, 2022)</w:t>
      </w:r>
      <w:r w:rsidR="000E2562">
        <w:t xml:space="preserve">. The </w:t>
      </w:r>
      <w:r w:rsidR="00C07337">
        <w:t>perceptivity is passed on through genetics.</w:t>
      </w:r>
      <w:r w:rsidR="00A57A95">
        <w:t xml:space="preserve"> Comer (2007) stated biological researchers have detected a link between psychological disorders and problems in the transmission of messages from neuron to neuron. Previous studies have found that mental disorders can </w:t>
      </w:r>
      <w:proofErr w:type="gramStart"/>
      <w:r w:rsidR="00A57A95">
        <w:t>be caused</w:t>
      </w:r>
      <w:proofErr w:type="gramEnd"/>
      <w:r w:rsidR="00A57A95">
        <w:t xml:space="preserve"> by abnormal activity by specific neurotransmitters, for example, anxiety and depression</w:t>
      </w:r>
      <w:r w:rsidR="001C53A5">
        <w:t xml:space="preserve"> this can be evaluated further by too little serotonin can be a cause of depression, </w:t>
      </w:r>
      <w:r w:rsidR="009040ED">
        <w:t>elevated levels</w:t>
      </w:r>
      <w:r w:rsidR="001C53A5">
        <w:t xml:space="preserve"> of dopamine can cause schizophrenia and too much melatonin can cause Seasonal Affective Disorder </w:t>
      </w:r>
      <w:r w:rsidR="001C53A5">
        <w:lastRenderedPageBreak/>
        <w:t>(Eaton Thomas, 2022).</w:t>
      </w:r>
      <w:r w:rsidR="00F53DF9">
        <w:t xml:space="preserve"> </w:t>
      </w:r>
      <w:r w:rsidR="00A57A95">
        <w:t xml:space="preserve">Biological dysfunctioning can also be caused by head injuries, nutritional </w:t>
      </w:r>
      <w:r w:rsidR="0072323A">
        <w:t>issues,</w:t>
      </w:r>
      <w:r w:rsidR="00A57A95">
        <w:t xml:space="preserve"> and vascular diseases</w:t>
      </w:r>
      <w:r w:rsidR="00BE4484">
        <w:t xml:space="preserve"> (Comer, 2007). </w:t>
      </w:r>
    </w:p>
    <w:p w14:paraId="4021D9F7" w14:textId="21CB385F" w:rsidR="000E2562" w:rsidRDefault="00965A34" w:rsidP="005C0205">
      <w:pPr>
        <w:spacing w:line="480" w:lineRule="auto"/>
      </w:pPr>
      <w:r>
        <w:t>Genes that present to mental disorders are also viewed as faults of inheritance.</w:t>
      </w:r>
      <w:r w:rsidR="002D2D87">
        <w:t xml:space="preserve"> Such a gene might be inherited by a person after it ha</w:t>
      </w:r>
      <w:r w:rsidR="001F7C3C">
        <w:t>s arrived in</w:t>
      </w:r>
      <w:r w:rsidR="002D2D87">
        <w:t xml:space="preserve"> the family as a mutation</w:t>
      </w:r>
      <w:r w:rsidR="001F7C3C">
        <w:t>.</w:t>
      </w:r>
      <w:r w:rsidR="00C55D8A">
        <w:t xml:space="preserve"> Exposure to specific viruses as a child or pre-birth could also affect mental health (Comer, 2007).</w:t>
      </w:r>
      <w:r w:rsidR="00F53DF9">
        <w:t xml:space="preserve"> </w:t>
      </w:r>
      <w:r w:rsidR="00824425">
        <w:t>Genetic factors are considered to be a leading cause of schizophrenia</w:t>
      </w:r>
      <w:r w:rsidR="004459AF">
        <w:t xml:space="preserve">, particularly in twins </w:t>
      </w:r>
      <w:r w:rsidR="00352BA8">
        <w:t>(Narayan et al., 2015).</w:t>
      </w:r>
      <w:r w:rsidR="004459AF">
        <w:t xml:space="preserve"> </w:t>
      </w:r>
      <w:r w:rsidR="00715635">
        <w:t>Cardno et al.</w:t>
      </w:r>
      <w:r w:rsidR="00ED3B3D">
        <w:t>,</w:t>
      </w:r>
      <w:r w:rsidR="00715635">
        <w:t xml:space="preserve"> (1999) stated that twin studies have contributed </w:t>
      </w:r>
      <w:proofErr w:type="gramStart"/>
      <w:r w:rsidR="00715635">
        <w:t>greatly to</w:t>
      </w:r>
      <w:proofErr w:type="gramEnd"/>
      <w:r w:rsidR="00715635">
        <w:t xml:space="preserve"> our current understanding of “genetic and environmental influences” on present “psychotic disorders”</w:t>
      </w:r>
      <w:r w:rsidR="009040ED">
        <w:t xml:space="preserve">. </w:t>
      </w:r>
      <w:r w:rsidR="00DF6015">
        <w:t>Schizophrenia studies using clinical diagnoses have continuously suggested an important genetic component with heritability estimates between 41% to 87%. There have been fewer genetic studies on bipolar disorder, however, these also suggested a genetic link with heritability being 79%</w:t>
      </w:r>
      <w:r w:rsidR="009040ED">
        <w:t xml:space="preserve">. </w:t>
      </w:r>
      <w:r w:rsidR="00ED3B3D">
        <w:t xml:space="preserve">A study by Plomin et al., (2016) based on sets of twins &amp; genetics, found that all psychological traits show notable genetic influence. </w:t>
      </w:r>
    </w:p>
    <w:p w14:paraId="75B703DB" w14:textId="3D000A01" w:rsidR="00394B16" w:rsidRDefault="00B37080" w:rsidP="005C0205">
      <w:pPr>
        <w:spacing w:line="480" w:lineRule="auto"/>
      </w:pPr>
      <w:r>
        <w:t xml:space="preserve">Psychological factors </w:t>
      </w:r>
      <w:proofErr w:type="gramStart"/>
      <w:r>
        <w:t>are described</w:t>
      </w:r>
      <w:proofErr w:type="gramEnd"/>
      <w:r>
        <w:t xml:space="preserve"> as sections of one’s personality that limits or enhances the way in which a person thinks (Valenzuela, 2021).</w:t>
      </w:r>
      <w:r w:rsidR="00103DBA">
        <w:t xml:space="preserve"> </w:t>
      </w:r>
      <w:r w:rsidR="00394B16">
        <w:t>Psychological factors which may contribute to a mental illness include neglect, childhood trauma</w:t>
      </w:r>
      <w:r w:rsidR="00EE7836">
        <w:t xml:space="preserve"> and</w:t>
      </w:r>
      <w:r w:rsidR="00394B16">
        <w:t xml:space="preserve"> a major family loss early on (Bhandari, 2022). </w:t>
      </w:r>
      <w:r w:rsidR="004F4720">
        <w:t>Other triggers include a relationship breakdown, physical ill health, and emotional or physical abuse. Psychological factors primarily stem from overwhelming life experiences (</w:t>
      </w:r>
      <w:r w:rsidR="00EE4E5D">
        <w:t>v</w:t>
      </w:r>
      <w:r w:rsidR="004F4720">
        <w:t xml:space="preserve">an </w:t>
      </w:r>
      <w:r w:rsidR="00EE4E5D">
        <w:t>d</w:t>
      </w:r>
      <w:r w:rsidR="004F4720">
        <w:t>er Kolk, 1987).</w:t>
      </w:r>
    </w:p>
    <w:p w14:paraId="105AF20B" w14:textId="32AB8D06" w:rsidR="00E96EA3" w:rsidRDefault="004A2E01" w:rsidP="005C0205">
      <w:pPr>
        <w:spacing w:line="480" w:lineRule="auto"/>
      </w:pPr>
      <w:r>
        <w:t xml:space="preserve">Early psychiatrists thought psychological trauma was the main source of psychopathology. Sigmund Freud initiated this by regarding psychiatric issues as indications of early childhood traumas. The human response to overwhelming life experiences such as wars, concentration camps, rape, human </w:t>
      </w:r>
      <w:r w:rsidR="00EE4E5D">
        <w:t>disasters,</w:t>
      </w:r>
      <w:r>
        <w:t xml:space="preserve"> and childhood trauma is remarkably consistent</w:t>
      </w:r>
      <w:r w:rsidR="00EE4E5D">
        <w:t xml:space="preserve"> (van der Kolk, 1987). Post-traumatic stress disorder is a prime example of a mental health condition caused by psychological factors.</w:t>
      </w:r>
      <w:r w:rsidR="003B64D3">
        <w:t xml:space="preserve"> </w:t>
      </w:r>
      <w:r w:rsidR="00F5109D">
        <w:t xml:space="preserve">Loss of support is associated with the impotence to manage the effects of psychological trauma. </w:t>
      </w:r>
      <w:r w:rsidR="00145017">
        <w:t xml:space="preserve">Social isolation, loneliness, </w:t>
      </w:r>
      <w:r w:rsidR="00EE7836">
        <w:t xml:space="preserve">racism, and </w:t>
      </w:r>
      <w:r w:rsidR="00145017">
        <w:t xml:space="preserve">low self-esteem can also impact on mental health and can cause mental health conditions such as </w:t>
      </w:r>
      <w:r w:rsidR="00071F8C">
        <w:t xml:space="preserve">anxiety and </w:t>
      </w:r>
      <w:r w:rsidR="00145017">
        <w:t>depression.</w:t>
      </w:r>
      <w:r w:rsidR="00F95A33">
        <w:t xml:space="preserve"> </w:t>
      </w:r>
    </w:p>
    <w:p w14:paraId="5D9D938A" w14:textId="50EFB9AC" w:rsidR="00E96EA3" w:rsidRDefault="00E96EA3" w:rsidP="005C0205">
      <w:pPr>
        <w:spacing w:line="480" w:lineRule="auto"/>
      </w:pPr>
      <w:r w:rsidRPr="00E96EA3">
        <w:rPr>
          <w:rFonts w:cstheme="minorHAnsi"/>
          <w:color w:val="202124"/>
          <w:shd w:val="clear" w:color="auto" w:fill="FFFFFF"/>
        </w:rPr>
        <w:lastRenderedPageBreak/>
        <w:t xml:space="preserve">Freud stated that if early life conflict </w:t>
      </w:r>
      <w:r w:rsidR="009040ED" w:rsidRPr="00E96EA3">
        <w:rPr>
          <w:rFonts w:cstheme="minorHAnsi"/>
          <w:color w:val="202124"/>
          <w:shd w:val="clear" w:color="auto" w:fill="FFFFFF"/>
        </w:rPr>
        <w:t>is not</w:t>
      </w:r>
      <w:r w:rsidRPr="00E96EA3">
        <w:rPr>
          <w:rFonts w:cstheme="minorHAnsi"/>
          <w:color w:val="202124"/>
          <w:shd w:val="clear" w:color="auto" w:fill="FFFFFF"/>
        </w:rPr>
        <w:t xml:space="preserve"> resolved, we hold things back which lead</w:t>
      </w:r>
      <w:r w:rsidR="00103DBA">
        <w:rPr>
          <w:rFonts w:cstheme="minorHAnsi"/>
          <w:color w:val="202124"/>
          <w:shd w:val="clear" w:color="auto" w:fill="FFFFFF"/>
        </w:rPr>
        <w:t>s t</w:t>
      </w:r>
      <w:r w:rsidRPr="00E96EA3">
        <w:rPr>
          <w:rFonts w:cstheme="minorHAnsi"/>
          <w:color w:val="202124"/>
          <w:shd w:val="clear" w:color="auto" w:fill="FFFFFF"/>
        </w:rPr>
        <w:t>o mental ill health</w:t>
      </w:r>
      <w:r>
        <w:rPr>
          <w:rFonts w:cstheme="minorHAnsi"/>
          <w:color w:val="202124"/>
          <w:shd w:val="clear" w:color="auto" w:fill="FFFFFF"/>
        </w:rPr>
        <w:t xml:space="preserve"> </w:t>
      </w:r>
      <w:r>
        <w:t>(Boyd &amp; Levitas, 2021).</w:t>
      </w:r>
      <w:r w:rsidR="00986E1D">
        <w:t xml:space="preserve"> </w:t>
      </w:r>
      <w:r w:rsidR="00ED7C34">
        <w:t xml:space="preserve">Nightmares can lead to psychological distress or insomnia; these occur due to post-traumatic stress, anxiety, and dissociation (Perina, n/d). Freud published his book ‘The Interpretation of Dreams’ in 1899 </w:t>
      </w:r>
      <w:r w:rsidR="006B0317">
        <w:t xml:space="preserve">and called dream interpretation the </w:t>
      </w:r>
      <w:r w:rsidR="00DF5827">
        <w:t>“</w:t>
      </w:r>
      <w:r w:rsidR="006B0317">
        <w:t>royal road</w:t>
      </w:r>
      <w:r w:rsidR="00DF5827">
        <w:t>”</w:t>
      </w:r>
      <w:r w:rsidR="006B0317">
        <w:t xml:space="preserve"> to unconscious. Freud believed dreams have meanings, however, </w:t>
      </w:r>
      <w:r w:rsidR="000F6826">
        <w:t xml:space="preserve">other </w:t>
      </w:r>
      <w:r w:rsidR="006B0317">
        <w:t>psychologists</w:t>
      </w:r>
      <w:r w:rsidR="000F6826">
        <w:t xml:space="preserve"> of his time</w:t>
      </w:r>
      <w:r w:rsidR="006B0317">
        <w:t xml:space="preserve"> would disagree</w:t>
      </w:r>
      <w:r w:rsidR="004500E3">
        <w:t xml:space="preserve"> (</w:t>
      </w:r>
      <w:r w:rsidR="004500E3">
        <w:rPr>
          <w:i/>
          <w:iCs/>
        </w:rPr>
        <w:t>Freud's method for interpreting dreams,</w:t>
      </w:r>
      <w:r w:rsidR="004500E3">
        <w:t xml:space="preserve"> 2022).</w:t>
      </w:r>
      <w:r w:rsidR="00C614A0">
        <w:t xml:space="preserve"> Freud believed that unconscious influences are revealed through dreams (Mcleod, 2009, 2015).</w:t>
      </w:r>
    </w:p>
    <w:p w14:paraId="41E00B8C" w14:textId="3870F805" w:rsidR="00986E1D" w:rsidRDefault="00D75EE7" w:rsidP="005C0205">
      <w:pPr>
        <w:spacing w:line="480" w:lineRule="auto"/>
      </w:pPr>
      <w:r>
        <w:t xml:space="preserve">In the 1900s, Freud used the iceberg analogy to describe the features of the mind. He described the conscious mind (tip of the iceberg) as things we are aware of. The preconscious (middle of </w:t>
      </w:r>
      <w:r w:rsidR="00DF5827">
        <w:t xml:space="preserve">the </w:t>
      </w:r>
      <w:r>
        <w:t xml:space="preserve">iceberg) are the thoughts and feelings that an individual is not aware of but can be brought to consciousness with ease. The unconscious mind (bottom of </w:t>
      </w:r>
      <w:r w:rsidR="00DF5827">
        <w:t xml:space="preserve">the </w:t>
      </w:r>
      <w:r>
        <w:t xml:space="preserve">iceberg) are where mental processes are </w:t>
      </w:r>
      <w:r w:rsidR="00407928">
        <w:t xml:space="preserve">not accessible to the conscious mind but do influence our judgement, </w:t>
      </w:r>
      <w:r w:rsidR="00C614A0">
        <w:t>thoughts,</w:t>
      </w:r>
      <w:r w:rsidR="00407928">
        <w:t xml:space="preserve"> and feelings without us realising</w:t>
      </w:r>
      <w:r w:rsidR="002605E5">
        <w:t xml:space="preserve">. Our past experiences are stored in the unconscious </w:t>
      </w:r>
      <w:r w:rsidR="00C614A0">
        <w:t>(Mcleod, 2009, 2015).</w:t>
      </w:r>
    </w:p>
    <w:p w14:paraId="64BBDEEA" w14:textId="725955DB" w:rsidR="002605E5" w:rsidRDefault="002605E5" w:rsidP="005C0205">
      <w:pPr>
        <w:spacing w:line="480" w:lineRule="auto"/>
      </w:pPr>
      <w:r>
        <w:t xml:space="preserve">Freud used the </w:t>
      </w:r>
      <w:r w:rsidR="00A711A6">
        <w:t>stages of consciousness</w:t>
      </w:r>
      <w:r>
        <w:t xml:space="preserve"> to create the structure of personality </w:t>
      </w:r>
      <w:r w:rsidR="002C6989">
        <w:t xml:space="preserve">known as the ‘Tripartite Theory of Personality’ </w:t>
      </w:r>
      <w:r>
        <w:t xml:space="preserve">and </w:t>
      </w:r>
      <w:r w:rsidR="00A43B3C">
        <w:t xml:space="preserve">referred to them as sources by calling </w:t>
      </w:r>
      <w:r>
        <w:t xml:space="preserve">them </w:t>
      </w:r>
      <w:r w:rsidR="00A43B3C">
        <w:t>the</w:t>
      </w:r>
      <w:r>
        <w:t xml:space="preserve"> id, </w:t>
      </w:r>
      <w:r w:rsidR="00CF28EA">
        <w:t>ego,</w:t>
      </w:r>
      <w:r>
        <w:t xml:space="preserve"> and superego. In the Freudian theory, the id is considered entirely unconscious; both the ego and superego have all three aspects of consciousness.</w:t>
      </w:r>
      <w:r w:rsidR="00A43B3C">
        <w:t xml:space="preserve"> The id instincts tend to be sexual. The ego seeks gratification in line with knowledge we have gained through experiences. Repression is the basic defence mechanism which is used to prevent unacceptable impulses reaching the consciousness. The superego gains power from the ego. According to Freud, the three sources are often in conflict, if they are in such conflict</w:t>
      </w:r>
      <w:r w:rsidR="001D5211">
        <w:t xml:space="preserve">, </w:t>
      </w:r>
      <w:r w:rsidR="00A43B3C">
        <w:t>the individuals’ behaviour may show dysfunctionality</w:t>
      </w:r>
      <w:r w:rsidR="001D5211">
        <w:t xml:space="preserve"> (Comer, 2007).</w:t>
      </w:r>
    </w:p>
    <w:p w14:paraId="5047DED7" w14:textId="030733B7" w:rsidR="00986E1D" w:rsidRDefault="00C22093" w:rsidP="005C0205">
      <w:pPr>
        <w:spacing w:line="480" w:lineRule="auto"/>
      </w:pPr>
      <w:r>
        <w:t xml:space="preserve">Freud also believed in psychosexual development. He named the </w:t>
      </w:r>
      <w:r w:rsidR="009040ED">
        <w:t>five</w:t>
      </w:r>
      <w:r>
        <w:t xml:space="preserve"> stages as: oral, anal, phallic, latent, and genital. Freud went on to describe that the id is developed from birth to 1 year old, ego from age 1 to 3 and superego from ages 3-6. Freud described in the </w:t>
      </w:r>
      <w:r w:rsidR="00C60C09">
        <w:t>Electra</w:t>
      </w:r>
      <w:r>
        <w:t xml:space="preserve"> complex that girls experience penis envy and wish to be male</w:t>
      </w:r>
      <w:r w:rsidR="00C60C09">
        <w:t xml:space="preserve"> – he explained that to overcome this, girls will repress </w:t>
      </w:r>
      <w:r w:rsidR="00C60C09">
        <w:lastRenderedPageBreak/>
        <w:t xml:space="preserve">their feelings for their fathers and substitute the desire of wanting a penis to having a baby. </w:t>
      </w:r>
      <w:r w:rsidR="006B5E5A">
        <w:t xml:space="preserve">A combination of frustration and overindulgence could lead to fixation at a certain psychosexual stage which means the persons’ libido has been deeply ‘invested’ in a specific stage of development </w:t>
      </w:r>
      <w:r w:rsidR="00C23843">
        <w:t xml:space="preserve">(Mcleod, 2019). </w:t>
      </w:r>
      <w:r w:rsidR="006B5E5A">
        <w:t xml:space="preserve">Other defence mechanisms include denial, projection, rationalisation, reaction formation, displacement, intellectualisation, </w:t>
      </w:r>
      <w:r w:rsidR="00EE7836">
        <w:t>repression,</w:t>
      </w:r>
      <w:r w:rsidR="006B5E5A">
        <w:t xml:space="preserve"> and sublimation (Comer, 2007).</w:t>
      </w:r>
    </w:p>
    <w:p w14:paraId="008EB0B3" w14:textId="016C8E79" w:rsidR="00F53DF9" w:rsidRDefault="004D19F2" w:rsidP="005C0205">
      <w:pPr>
        <w:spacing w:line="480" w:lineRule="auto"/>
      </w:pPr>
      <w:r>
        <w:t xml:space="preserve">Social factors which can contribute to the development of a mental health condition include race, wealth, religion, education level and poverty. </w:t>
      </w:r>
      <w:r w:rsidR="002F3722">
        <w:t>Individuals with a s</w:t>
      </w:r>
      <w:r>
        <w:t xml:space="preserve">ocial </w:t>
      </w:r>
      <w:r w:rsidR="002F3722">
        <w:t>and/or</w:t>
      </w:r>
      <w:r>
        <w:t xml:space="preserve"> economic disadvantage </w:t>
      </w:r>
      <w:r w:rsidR="002F3722">
        <w:t>are at increased risk of</w:t>
      </w:r>
      <w:r>
        <w:t xml:space="preserve"> developing a mental health condition</w:t>
      </w:r>
      <w:r w:rsidR="00D35F42">
        <w:t>.</w:t>
      </w:r>
      <w:r>
        <w:t xml:space="preserve"> </w:t>
      </w:r>
      <w:r w:rsidR="002F3722">
        <w:t xml:space="preserve">Psychological distress can stem from poverty and income disadvantages; this is predominantly apparent in poorer communities. Risk factors of this include violence, crime, social conflict, </w:t>
      </w:r>
      <w:r w:rsidR="00EF71E5">
        <w:t>homelessness,</w:t>
      </w:r>
      <w:r w:rsidR="002F3722">
        <w:t xml:space="preserve"> and unemployment. </w:t>
      </w:r>
      <w:r w:rsidR="00EF71E5">
        <w:t xml:space="preserve">Being in financial hardship can also have an impact on one’s wellbeing and has been </w:t>
      </w:r>
      <w:r w:rsidR="009040ED">
        <w:t>intricately linked</w:t>
      </w:r>
      <w:r w:rsidR="00EF71E5">
        <w:t xml:space="preserve"> with a cause of depression. </w:t>
      </w:r>
      <w:r w:rsidR="00405DC0">
        <w:t>Additionally, income inequality improves the likelihood of developing a mental health condition amongst the poor in high-income areas (Isaacs et al., 2018).</w:t>
      </w:r>
      <w:r w:rsidR="00F53DF9">
        <w:t xml:space="preserve"> In a 2009 report by the World Health Organization (WHO), it was discovered that as countries become richer, rates of mental ill health increase as a result of inequality. </w:t>
      </w:r>
    </w:p>
    <w:p w14:paraId="212BD575" w14:textId="411CCFD1" w:rsidR="00912A94" w:rsidRDefault="00405DC0" w:rsidP="005C0205">
      <w:pPr>
        <w:spacing w:line="480" w:lineRule="auto"/>
      </w:pPr>
      <w:r>
        <w:t xml:space="preserve">Poor </w:t>
      </w:r>
      <w:r w:rsidR="00142EFC">
        <w:t xml:space="preserve">physical health can increase an individuals’ chances of developing a mental health disorder. The Mental Health Foundation state that almost 1 in 3 people with a long-term physical health problem also has poor mental health, such as depression or anxiety (Richter, 2022). </w:t>
      </w:r>
      <w:r w:rsidR="009E6E0F">
        <w:t xml:space="preserve">There is evidence to support green spaces improve mental health and wellbeing </w:t>
      </w:r>
      <w:r w:rsidR="002E6A48">
        <w:t>(Maas et al., 2009).</w:t>
      </w:r>
      <w:r w:rsidR="00F5366D">
        <w:t xml:space="preserve"> Through the research by Maas et al., it was noted that people suffer with less mental distress, anxiety and depression and instead have improved wellbeing when residing in areas with more greenspace.</w:t>
      </w:r>
      <w:r w:rsidR="007D4879">
        <w:t xml:space="preserve"> </w:t>
      </w:r>
      <w:r w:rsidR="00912A94">
        <w:t>Human behaviour is partly shaped and influenced by the individuals’ environment as the environment acts as a boundary. Green spaces can also help with social integration and has been used in therapy practices; particularly for youths (Barton &amp; Rogerson, 2017).</w:t>
      </w:r>
      <w:r w:rsidR="00D66CFC">
        <w:t xml:space="preserve"> </w:t>
      </w:r>
    </w:p>
    <w:p w14:paraId="4C495C79" w14:textId="3F9B6081" w:rsidR="007D4879" w:rsidRDefault="001A0676" w:rsidP="005C0205">
      <w:pPr>
        <w:spacing w:line="480" w:lineRule="auto"/>
      </w:pPr>
      <w:r>
        <w:lastRenderedPageBreak/>
        <w:t xml:space="preserve">Cromby et al., (2013) stated </w:t>
      </w:r>
      <w:r w:rsidR="005B0944">
        <w:t>t</w:t>
      </w:r>
      <w:r w:rsidR="00A24310">
        <w:t xml:space="preserve">he homeless community are nearly all unemployed have a higher number of mental health conditions such as psychosis and personality disorder. Additionally, there is an increased risk of drug and alcohol abuse. </w:t>
      </w:r>
      <w:r w:rsidR="005B0944">
        <w:t>I</w:t>
      </w:r>
      <w:r w:rsidR="00A24310">
        <w:t xml:space="preserve">n research </w:t>
      </w:r>
      <w:r w:rsidR="009040ED">
        <w:t>conducted</w:t>
      </w:r>
      <w:r w:rsidR="00A24310">
        <w:t xml:space="preserve"> by MIND in 2009, 30-40% of rough sleepers have difficulties with self-harm, </w:t>
      </w:r>
      <w:r w:rsidR="007D4879">
        <w:t>depression,</w:t>
      </w:r>
      <w:r w:rsidR="00A24310">
        <w:t xml:space="preserve"> and psychosis</w:t>
      </w:r>
      <w:r w:rsidR="005B0944">
        <w:t xml:space="preserve"> (Cromby et al., 2013).</w:t>
      </w:r>
    </w:p>
    <w:p w14:paraId="6B753A25" w14:textId="2375445C" w:rsidR="00A711A6" w:rsidRDefault="005B0944" w:rsidP="005C0205">
      <w:pPr>
        <w:spacing w:line="480" w:lineRule="auto"/>
        <w:rPr>
          <w:b/>
          <w:bCs/>
        </w:rPr>
      </w:pPr>
      <w:r>
        <w:t xml:space="preserve">The behavioural model </w:t>
      </w:r>
      <w:r w:rsidR="003858F8">
        <w:t>suggests abnormal behaviour is attained through a person’s environment</w:t>
      </w:r>
      <w:r w:rsidR="001A08F8">
        <w:t xml:space="preserve"> and </w:t>
      </w:r>
      <w:r w:rsidR="003858F8">
        <w:t>is primarily viewed as three areas: classical conditioning, operant conditioning, and social learning theory. Fears and phobias are developed through classical conditioning</w:t>
      </w:r>
      <w:r w:rsidR="0095630E">
        <w:t xml:space="preserve">, this is learned due to two events repeatedly happening </w:t>
      </w:r>
      <w:r w:rsidR="00204E7F">
        <w:t xml:space="preserve">close together in time which become linked together in one’s mind and so produce the exact same response (Comer, 2007); for example, a phobia of dogs. Conditioning can develop distress and mental conditions such as anxiety and panic disorder. In operant conditioning, individuals learn to behave in ways as a result of gaining awards or satisfying consequences </w:t>
      </w:r>
      <w:r w:rsidR="001A08F8">
        <w:t xml:space="preserve">or punishment </w:t>
      </w:r>
      <w:r w:rsidR="00204E7F">
        <w:t xml:space="preserve">whenever they behave in that particular way (Comer, 2007). Operant conditioning consists of four quadrants: positive reinforcement, positive punishment, negative </w:t>
      </w:r>
      <w:r w:rsidR="00447BBF">
        <w:t>reinforcement,</w:t>
      </w:r>
      <w:r w:rsidR="00204E7F">
        <w:t xml:space="preserve"> and negative punishment</w:t>
      </w:r>
      <w:r w:rsidR="00447BBF">
        <w:t xml:space="preserve"> </w:t>
      </w:r>
      <w:r w:rsidR="00447BBF">
        <w:t>(</w:t>
      </w:r>
      <w:r w:rsidR="00447BBF">
        <w:rPr>
          <w:i/>
          <w:iCs/>
        </w:rPr>
        <w:t>The Science and Art of Dog Training</w:t>
      </w:r>
      <w:r w:rsidR="00447BBF">
        <w:t xml:space="preserve"> 2021)</w:t>
      </w:r>
      <w:r w:rsidR="00447BBF">
        <w:t>.</w:t>
      </w:r>
      <w:r w:rsidR="00C80CCE">
        <w:t xml:space="preserve"> An example of this would be anorexia or bulimia; when individuals praise somebody for losing weight, it gives that person incentive to continue with their behaviour.</w:t>
      </w:r>
      <w:r w:rsidR="0052180B">
        <w:t xml:space="preserve"> Social learning theory is behaviour learnt by modelling another persons’ behaviour, this is typically down to noticing success or popularity and having the desire to achieve the same thing. </w:t>
      </w:r>
      <w:r w:rsidR="00745514">
        <w:t xml:space="preserve">Learned helplessness was a theory from Seligman in the 1960s where he used depression to explain the way people with this diagnosis think. He stated people with depression no longer have control over their rewards and punishments and they think they are responsible for the helpless state they are in. Seligman </w:t>
      </w:r>
      <w:r w:rsidR="009040ED">
        <w:t>assessed</w:t>
      </w:r>
      <w:r w:rsidR="00745514">
        <w:t xml:space="preserve"> his theory on dogs and noticed a significant correlation between canines and humans (Comer, 2007).</w:t>
      </w:r>
    </w:p>
    <w:p w14:paraId="35F25997" w14:textId="0A5CDAA3" w:rsidR="005B20AA" w:rsidRDefault="00DF5827" w:rsidP="005C0205">
      <w:pPr>
        <w:spacing w:line="480" w:lineRule="auto"/>
        <w:rPr>
          <w:b/>
          <w:bCs/>
        </w:rPr>
      </w:pPr>
      <w:r>
        <w:t xml:space="preserve">In conclusion, there is a significant range of factors which can contribute to the development of a mental health condition. Each set of factors are justified by different theories and research </w:t>
      </w:r>
      <w:r w:rsidR="009040ED">
        <w:t>conducted</w:t>
      </w:r>
      <w:r>
        <w:t xml:space="preserve"> by clinicians which still have an impact on how individuals behave today. Biological </w:t>
      </w:r>
      <w:r>
        <w:lastRenderedPageBreak/>
        <w:t>factors are primarily based upon medical evidence, psycho</w:t>
      </w:r>
      <w:r w:rsidR="00CB6BBC">
        <w:t>dynamic</w:t>
      </w:r>
      <w:r>
        <w:t xml:space="preserve"> factors are caused by childhood experiences and personality development whilst </w:t>
      </w:r>
      <w:r w:rsidR="00CB6BBC">
        <w:t>social factors include economic disadvantages and learned behaviour. Behavioural physicians believe people are born as a blank slate and behaviour is learned through our environment. All three forces can increase the risk of developing a mental health condition.</w:t>
      </w:r>
    </w:p>
    <w:p w14:paraId="662FB359" w14:textId="4F004063" w:rsidR="005B20AA" w:rsidRDefault="005B20AA" w:rsidP="00FC49EE">
      <w:pPr>
        <w:rPr>
          <w:b/>
          <w:bCs/>
        </w:rPr>
      </w:pPr>
    </w:p>
    <w:p w14:paraId="57B2F4BF" w14:textId="07643AFA" w:rsidR="005B20AA" w:rsidRDefault="005B20AA" w:rsidP="00FC49EE">
      <w:pPr>
        <w:rPr>
          <w:b/>
          <w:bCs/>
        </w:rPr>
      </w:pPr>
    </w:p>
    <w:p w14:paraId="2B373867" w14:textId="007B8803" w:rsidR="005B20AA" w:rsidRDefault="005B20AA" w:rsidP="00FC49EE">
      <w:pPr>
        <w:rPr>
          <w:b/>
          <w:bCs/>
        </w:rPr>
      </w:pPr>
    </w:p>
    <w:p w14:paraId="1E1D7E3C" w14:textId="77777777" w:rsidR="005B20AA" w:rsidRDefault="005B20AA" w:rsidP="00FC49EE">
      <w:pPr>
        <w:rPr>
          <w:b/>
          <w:bCs/>
        </w:rPr>
      </w:pPr>
    </w:p>
    <w:p w14:paraId="5E0DE68D" w14:textId="5652A442" w:rsidR="00A711A6" w:rsidRDefault="00A711A6" w:rsidP="00FC49EE">
      <w:pPr>
        <w:rPr>
          <w:b/>
          <w:bCs/>
        </w:rPr>
      </w:pPr>
    </w:p>
    <w:p w14:paraId="3B746D8A" w14:textId="77777777" w:rsidR="00A711A6" w:rsidRDefault="00A711A6" w:rsidP="00FC49EE">
      <w:pPr>
        <w:rPr>
          <w:b/>
          <w:bCs/>
        </w:rPr>
      </w:pPr>
    </w:p>
    <w:p w14:paraId="22B674CE" w14:textId="77777777" w:rsidR="001C53A5" w:rsidRDefault="001C53A5" w:rsidP="00FC49EE">
      <w:pPr>
        <w:rPr>
          <w:b/>
          <w:bCs/>
        </w:rPr>
      </w:pPr>
    </w:p>
    <w:p w14:paraId="602C4E46" w14:textId="77777777" w:rsidR="001A08F8" w:rsidRDefault="001A08F8" w:rsidP="00FC49EE">
      <w:pPr>
        <w:rPr>
          <w:b/>
          <w:bCs/>
        </w:rPr>
      </w:pPr>
    </w:p>
    <w:p w14:paraId="55D7CAD9" w14:textId="77777777" w:rsidR="001A08F8" w:rsidRDefault="001A08F8" w:rsidP="00FC49EE">
      <w:pPr>
        <w:rPr>
          <w:b/>
          <w:bCs/>
        </w:rPr>
      </w:pPr>
    </w:p>
    <w:p w14:paraId="22FFF9D7" w14:textId="77777777" w:rsidR="001A08F8" w:rsidRDefault="001A08F8" w:rsidP="00FC49EE">
      <w:pPr>
        <w:rPr>
          <w:b/>
          <w:bCs/>
        </w:rPr>
      </w:pPr>
    </w:p>
    <w:p w14:paraId="645C4C52" w14:textId="77777777" w:rsidR="001A08F8" w:rsidRDefault="001A08F8" w:rsidP="00FC49EE">
      <w:pPr>
        <w:rPr>
          <w:b/>
          <w:bCs/>
        </w:rPr>
      </w:pPr>
    </w:p>
    <w:p w14:paraId="57CC3E74" w14:textId="77777777" w:rsidR="001A08F8" w:rsidRDefault="001A08F8" w:rsidP="00FC49EE">
      <w:pPr>
        <w:rPr>
          <w:b/>
          <w:bCs/>
        </w:rPr>
      </w:pPr>
    </w:p>
    <w:p w14:paraId="4F292E63" w14:textId="77777777" w:rsidR="009040ED" w:rsidRDefault="009040ED" w:rsidP="00FC49EE">
      <w:pPr>
        <w:rPr>
          <w:b/>
          <w:bCs/>
        </w:rPr>
      </w:pPr>
    </w:p>
    <w:p w14:paraId="251C211E" w14:textId="273C4B80" w:rsidR="00787F52" w:rsidRPr="00787F52" w:rsidRDefault="00787F52" w:rsidP="00FC49EE">
      <w:pPr>
        <w:rPr>
          <w:b/>
          <w:bCs/>
        </w:rPr>
      </w:pPr>
      <w:r w:rsidRPr="00787F52">
        <w:rPr>
          <w:b/>
          <w:bCs/>
        </w:rPr>
        <w:t>References</w:t>
      </w:r>
    </w:p>
    <w:p w14:paraId="6AE9DA96" w14:textId="64DA973D" w:rsidR="00912A94" w:rsidRPr="00912A94" w:rsidRDefault="00912A94" w:rsidP="00912A94">
      <w:pPr>
        <w:pStyle w:val="NormalWeb"/>
        <w:numPr>
          <w:ilvl w:val="0"/>
          <w:numId w:val="2"/>
        </w:numPr>
        <w:rPr>
          <w:rFonts w:asciiTheme="minorHAnsi" w:hAnsiTheme="minorHAnsi" w:cstheme="minorHAnsi"/>
          <w:sz w:val="22"/>
          <w:szCs w:val="22"/>
        </w:rPr>
      </w:pPr>
      <w:r w:rsidRPr="00912A94">
        <w:rPr>
          <w:rFonts w:asciiTheme="minorHAnsi" w:hAnsiTheme="minorHAnsi" w:cstheme="minorHAnsi"/>
          <w:sz w:val="22"/>
          <w:szCs w:val="22"/>
        </w:rPr>
        <w:t xml:space="preserve">Barton, J., &amp; Rogerson, M. (2017). The importance of greenspace for Mental Health. </w:t>
      </w:r>
      <w:proofErr w:type="spellStart"/>
      <w:r w:rsidRPr="00912A94">
        <w:rPr>
          <w:rFonts w:asciiTheme="minorHAnsi" w:hAnsiTheme="minorHAnsi" w:cstheme="minorHAnsi"/>
          <w:i/>
          <w:iCs/>
          <w:sz w:val="22"/>
          <w:szCs w:val="22"/>
        </w:rPr>
        <w:t>BJPsych</w:t>
      </w:r>
      <w:proofErr w:type="spellEnd"/>
      <w:r w:rsidRPr="00912A94">
        <w:rPr>
          <w:rFonts w:asciiTheme="minorHAnsi" w:hAnsiTheme="minorHAnsi" w:cstheme="minorHAnsi"/>
          <w:i/>
          <w:iCs/>
          <w:sz w:val="22"/>
          <w:szCs w:val="22"/>
        </w:rPr>
        <w:t xml:space="preserve"> Int.</w:t>
      </w:r>
      <w:r w:rsidRPr="00912A94">
        <w:rPr>
          <w:rFonts w:asciiTheme="minorHAnsi" w:hAnsiTheme="minorHAnsi" w:cstheme="minorHAnsi"/>
          <w:sz w:val="22"/>
          <w:szCs w:val="22"/>
        </w:rPr>
        <w:t xml:space="preserve">, </w:t>
      </w:r>
      <w:r w:rsidRPr="00912A94">
        <w:rPr>
          <w:rFonts w:asciiTheme="minorHAnsi" w:hAnsiTheme="minorHAnsi" w:cstheme="minorHAnsi"/>
          <w:i/>
          <w:iCs/>
          <w:sz w:val="22"/>
          <w:szCs w:val="22"/>
        </w:rPr>
        <w:t>14</w:t>
      </w:r>
      <w:r w:rsidRPr="00912A94">
        <w:rPr>
          <w:rFonts w:asciiTheme="minorHAnsi" w:hAnsiTheme="minorHAnsi" w:cstheme="minorHAnsi"/>
          <w:sz w:val="22"/>
          <w:szCs w:val="22"/>
        </w:rPr>
        <w:t xml:space="preserve">(4), 79–81. </w:t>
      </w:r>
      <w:hyperlink r:id="rId8" w:history="1">
        <w:r w:rsidRPr="002B5D83">
          <w:rPr>
            <w:rStyle w:val="Hyperlink"/>
            <w:rFonts w:asciiTheme="minorHAnsi" w:hAnsiTheme="minorHAnsi" w:cstheme="minorHAnsi"/>
            <w:sz w:val="22"/>
            <w:szCs w:val="22"/>
          </w:rPr>
          <w:t>https://doi.org/10.1192/s2056474000002051</w:t>
        </w:r>
      </w:hyperlink>
      <w:r>
        <w:rPr>
          <w:rFonts w:asciiTheme="minorHAnsi" w:hAnsiTheme="minorHAnsi" w:cstheme="minorHAnsi"/>
          <w:sz w:val="22"/>
          <w:szCs w:val="22"/>
        </w:rPr>
        <w:t xml:space="preserve"> </w:t>
      </w:r>
    </w:p>
    <w:p w14:paraId="02299E40" w14:textId="61CF5B2E" w:rsidR="00E96EA3" w:rsidRPr="00E96EA3" w:rsidRDefault="00E96EA3" w:rsidP="00E96EA3">
      <w:pPr>
        <w:pStyle w:val="NormalWeb"/>
        <w:numPr>
          <w:ilvl w:val="0"/>
          <w:numId w:val="2"/>
        </w:numPr>
        <w:rPr>
          <w:rFonts w:asciiTheme="minorHAnsi" w:hAnsiTheme="minorHAnsi" w:cstheme="minorHAnsi"/>
          <w:sz w:val="22"/>
          <w:szCs w:val="22"/>
        </w:rPr>
      </w:pPr>
      <w:r w:rsidRPr="00E96EA3">
        <w:rPr>
          <w:rFonts w:asciiTheme="minorHAnsi" w:hAnsiTheme="minorHAnsi" w:cstheme="minorHAnsi"/>
          <w:sz w:val="22"/>
          <w:szCs w:val="22"/>
        </w:rPr>
        <w:t xml:space="preserve">Boyd, N., &amp; Levitas, J. (2021, September 17). </w:t>
      </w:r>
      <w:r w:rsidRPr="00E96EA3">
        <w:rPr>
          <w:rFonts w:asciiTheme="minorHAnsi" w:hAnsiTheme="minorHAnsi" w:cstheme="minorHAnsi"/>
          <w:i/>
          <w:iCs/>
          <w:sz w:val="22"/>
          <w:szCs w:val="22"/>
        </w:rPr>
        <w:t>Approaches to Abnormal Psychology</w:t>
      </w:r>
      <w:r w:rsidRPr="00E96EA3">
        <w:rPr>
          <w:rFonts w:asciiTheme="minorHAnsi" w:hAnsiTheme="minorHAnsi" w:cstheme="minorHAnsi"/>
          <w:sz w:val="22"/>
          <w:szCs w:val="22"/>
        </w:rPr>
        <w:t xml:space="preserve">. Study.com. Retrieved November 2, 2022, from </w:t>
      </w:r>
      <w:hyperlink r:id="rId9" w:anchor=":~:text=The%20psychodynamic%20approach%20views%20abnormality,that%20leads%20to%20mental%20illness" w:history="1">
        <w:r w:rsidRPr="00D13136">
          <w:rPr>
            <w:rStyle w:val="Hyperlink"/>
            <w:rFonts w:asciiTheme="minorHAnsi" w:hAnsiTheme="minorHAnsi" w:cstheme="minorHAnsi"/>
            <w:sz w:val="22"/>
            <w:szCs w:val="22"/>
          </w:rPr>
          <w:t>https://study.com/academy/lesson/approaches-to-abnormal-psychology-psychodynamic-through-diathesis-stress.html#:~:text=The%20psychodynamic%20approach%20views%20abnormality,that%20leads%20to%20mental%20illness</w:t>
        </w:r>
      </w:hyperlink>
      <w:r>
        <w:rPr>
          <w:rFonts w:asciiTheme="minorHAnsi" w:hAnsiTheme="minorHAnsi" w:cstheme="minorHAnsi"/>
          <w:sz w:val="22"/>
          <w:szCs w:val="22"/>
        </w:rPr>
        <w:t xml:space="preserve"> </w:t>
      </w:r>
    </w:p>
    <w:p w14:paraId="713F7D54" w14:textId="5C92ADFD" w:rsidR="0080488B" w:rsidRDefault="00DF6015" w:rsidP="0080488B">
      <w:pPr>
        <w:pStyle w:val="NormalWeb"/>
        <w:numPr>
          <w:ilvl w:val="0"/>
          <w:numId w:val="2"/>
        </w:numPr>
        <w:spacing w:line="276" w:lineRule="auto"/>
        <w:rPr>
          <w:rFonts w:asciiTheme="minorHAnsi" w:hAnsiTheme="minorHAnsi" w:cstheme="minorHAnsi"/>
          <w:sz w:val="22"/>
          <w:szCs w:val="22"/>
        </w:rPr>
      </w:pPr>
      <w:r w:rsidRPr="00DF6015">
        <w:rPr>
          <w:rFonts w:asciiTheme="minorHAnsi" w:hAnsiTheme="minorHAnsi" w:cstheme="minorHAnsi"/>
          <w:sz w:val="22"/>
          <w:szCs w:val="22"/>
        </w:rPr>
        <w:t xml:space="preserve">Cardno, A. G., Marshall, E. J., </w:t>
      </w:r>
      <w:proofErr w:type="spellStart"/>
      <w:r w:rsidRPr="00DF6015">
        <w:rPr>
          <w:rFonts w:asciiTheme="minorHAnsi" w:hAnsiTheme="minorHAnsi" w:cstheme="minorHAnsi"/>
          <w:sz w:val="22"/>
          <w:szCs w:val="22"/>
        </w:rPr>
        <w:t>Coid</w:t>
      </w:r>
      <w:proofErr w:type="spellEnd"/>
      <w:r w:rsidRPr="00DF6015">
        <w:rPr>
          <w:rFonts w:asciiTheme="minorHAnsi" w:hAnsiTheme="minorHAnsi" w:cstheme="minorHAnsi"/>
          <w:sz w:val="22"/>
          <w:szCs w:val="22"/>
        </w:rPr>
        <w:t xml:space="preserve">, B., Macdonald, A. M., Ribchester, T. R., Davies, N. J., Venturi, P., Jones, L. A., Lewis, S. W., Sham, P. C., </w:t>
      </w:r>
      <w:proofErr w:type="spellStart"/>
      <w:r w:rsidRPr="00DF6015">
        <w:rPr>
          <w:rFonts w:asciiTheme="minorHAnsi" w:hAnsiTheme="minorHAnsi" w:cstheme="minorHAnsi"/>
          <w:sz w:val="22"/>
          <w:szCs w:val="22"/>
        </w:rPr>
        <w:t>Gottesman</w:t>
      </w:r>
      <w:proofErr w:type="spellEnd"/>
      <w:r w:rsidRPr="00DF6015">
        <w:rPr>
          <w:rFonts w:asciiTheme="minorHAnsi" w:hAnsiTheme="minorHAnsi" w:cstheme="minorHAnsi"/>
          <w:sz w:val="22"/>
          <w:szCs w:val="22"/>
        </w:rPr>
        <w:t xml:space="preserve">, I. I., Farmer, A. E., McGuffin, P., </w:t>
      </w:r>
      <w:proofErr w:type="spellStart"/>
      <w:r w:rsidRPr="00DF6015">
        <w:rPr>
          <w:rFonts w:asciiTheme="minorHAnsi" w:hAnsiTheme="minorHAnsi" w:cstheme="minorHAnsi"/>
          <w:sz w:val="22"/>
          <w:szCs w:val="22"/>
        </w:rPr>
        <w:t>Reveley</w:t>
      </w:r>
      <w:proofErr w:type="spellEnd"/>
      <w:r w:rsidRPr="00DF6015">
        <w:rPr>
          <w:rFonts w:asciiTheme="minorHAnsi" w:hAnsiTheme="minorHAnsi" w:cstheme="minorHAnsi"/>
          <w:sz w:val="22"/>
          <w:szCs w:val="22"/>
        </w:rPr>
        <w:t xml:space="preserve">, A. M., &amp; Murray, R. M. (1999). Heritability estimates for psychotic disorders. </w:t>
      </w:r>
      <w:r w:rsidRPr="00DF6015">
        <w:rPr>
          <w:rFonts w:asciiTheme="minorHAnsi" w:hAnsiTheme="minorHAnsi" w:cstheme="minorHAnsi"/>
          <w:i/>
          <w:iCs/>
          <w:sz w:val="22"/>
          <w:szCs w:val="22"/>
        </w:rPr>
        <w:t>Heritability Estimates for Psychotic Disorders</w:t>
      </w:r>
      <w:r w:rsidRPr="00DF6015">
        <w:rPr>
          <w:rFonts w:asciiTheme="minorHAnsi" w:hAnsiTheme="minorHAnsi" w:cstheme="minorHAnsi"/>
          <w:sz w:val="22"/>
          <w:szCs w:val="22"/>
        </w:rPr>
        <w:t xml:space="preserve">, </w:t>
      </w:r>
      <w:r w:rsidRPr="00DF6015">
        <w:rPr>
          <w:rFonts w:asciiTheme="minorHAnsi" w:hAnsiTheme="minorHAnsi" w:cstheme="minorHAnsi"/>
          <w:i/>
          <w:iCs/>
          <w:sz w:val="22"/>
          <w:szCs w:val="22"/>
        </w:rPr>
        <w:t>56</w:t>
      </w:r>
      <w:r w:rsidRPr="00DF6015">
        <w:rPr>
          <w:rFonts w:asciiTheme="minorHAnsi" w:hAnsiTheme="minorHAnsi" w:cstheme="minorHAnsi"/>
          <w:sz w:val="22"/>
          <w:szCs w:val="22"/>
        </w:rPr>
        <w:t xml:space="preserve">(2), 162–168. </w:t>
      </w:r>
      <w:hyperlink r:id="rId10" w:history="1">
        <w:r w:rsidR="0080488B" w:rsidRPr="00D13136">
          <w:rPr>
            <w:rStyle w:val="Hyperlink"/>
            <w:rFonts w:asciiTheme="minorHAnsi" w:hAnsiTheme="minorHAnsi" w:cstheme="minorHAnsi"/>
            <w:sz w:val="22"/>
            <w:szCs w:val="22"/>
          </w:rPr>
          <w:t>https://doi.org/10.1001/archpsyc.56.2.162</w:t>
        </w:r>
      </w:hyperlink>
    </w:p>
    <w:p w14:paraId="5600C857" w14:textId="22B4C354" w:rsidR="00787F52" w:rsidRDefault="00787F52" w:rsidP="00DF6015">
      <w:pPr>
        <w:pStyle w:val="ListParagraph"/>
        <w:numPr>
          <w:ilvl w:val="0"/>
          <w:numId w:val="2"/>
        </w:numPr>
        <w:spacing w:line="276" w:lineRule="auto"/>
      </w:pPr>
      <w:r w:rsidRPr="00787F52">
        <w:t>Comer, R.J</w:t>
      </w:r>
      <w:r>
        <w:t>.</w:t>
      </w:r>
      <w:r w:rsidRPr="00787F52">
        <w:t xml:space="preserve"> (2007)</w:t>
      </w:r>
      <w:r>
        <w:t xml:space="preserve">. </w:t>
      </w:r>
      <w:r w:rsidRPr="0045761F">
        <w:rPr>
          <w:i/>
          <w:iCs/>
        </w:rPr>
        <w:t xml:space="preserve">Abnormal Psychology </w:t>
      </w:r>
      <w:r w:rsidRPr="00787F52">
        <w:t>(Sixth Edition</w:t>
      </w:r>
      <w:r>
        <w:t>). Worth Publishers.</w:t>
      </w:r>
    </w:p>
    <w:p w14:paraId="737DF2E1" w14:textId="6174AED9" w:rsidR="00DF33A4" w:rsidRPr="00DF33A4" w:rsidRDefault="0045761F" w:rsidP="00DF33A4">
      <w:pPr>
        <w:pStyle w:val="ListParagraph"/>
        <w:numPr>
          <w:ilvl w:val="0"/>
          <w:numId w:val="2"/>
        </w:numPr>
        <w:spacing w:line="276" w:lineRule="auto"/>
        <w:rPr>
          <w:rStyle w:val="Hyperlink"/>
          <w:rFonts w:cstheme="minorHAnsi"/>
          <w:color w:val="auto"/>
          <w:u w:val="none"/>
        </w:rPr>
      </w:pPr>
      <w:r w:rsidRPr="0045761F">
        <w:rPr>
          <w:rFonts w:cstheme="minorHAnsi"/>
        </w:rPr>
        <w:t xml:space="preserve">Cromby, J., Harper, D., &amp; </w:t>
      </w:r>
      <w:proofErr w:type="spellStart"/>
      <w:r w:rsidRPr="0045761F">
        <w:rPr>
          <w:rFonts w:cstheme="minorHAnsi"/>
        </w:rPr>
        <w:t>Reavey</w:t>
      </w:r>
      <w:proofErr w:type="spellEnd"/>
      <w:r w:rsidRPr="0045761F">
        <w:rPr>
          <w:rFonts w:cstheme="minorHAnsi"/>
        </w:rPr>
        <w:t xml:space="preserve">, P. (2013). 4 | Biology. In </w:t>
      </w:r>
      <w:r w:rsidRPr="0045761F">
        <w:rPr>
          <w:rFonts w:cstheme="minorHAnsi"/>
          <w:i/>
          <w:iCs/>
        </w:rPr>
        <w:t>Psychology, Mental Health &amp; Distress</w:t>
      </w:r>
      <w:r w:rsidRPr="0045761F">
        <w:rPr>
          <w:rFonts w:cstheme="minorHAnsi"/>
        </w:rPr>
        <w:t xml:space="preserve"> (pp. 76–77). </w:t>
      </w:r>
      <w:r w:rsidR="00D304C6">
        <w:rPr>
          <w:rFonts w:cstheme="minorHAnsi"/>
        </w:rPr>
        <w:t>chapter</w:t>
      </w:r>
      <w:r w:rsidRPr="0045761F">
        <w:rPr>
          <w:rFonts w:cstheme="minorHAnsi"/>
        </w:rPr>
        <w:t>, Palgrave Macmillan.</w:t>
      </w:r>
    </w:p>
    <w:p w14:paraId="7A3E769B" w14:textId="7E5C6045" w:rsidR="00DF33A4" w:rsidRPr="00DF33A4" w:rsidRDefault="00DF33A4" w:rsidP="00DF33A4">
      <w:pPr>
        <w:pStyle w:val="ListParagraph"/>
        <w:numPr>
          <w:ilvl w:val="0"/>
          <w:numId w:val="2"/>
        </w:numPr>
        <w:spacing w:line="276" w:lineRule="auto"/>
        <w:rPr>
          <w:rFonts w:cstheme="minorHAnsi"/>
        </w:rPr>
      </w:pPr>
      <w:r>
        <w:t xml:space="preserve">Cromby, J., Harper, D., &amp; </w:t>
      </w:r>
      <w:proofErr w:type="spellStart"/>
      <w:r>
        <w:t>Reavey</w:t>
      </w:r>
      <w:proofErr w:type="spellEnd"/>
      <w:r>
        <w:t xml:space="preserve">, P. (2013). Social influences. In </w:t>
      </w:r>
      <w:r w:rsidRPr="00DF33A4">
        <w:rPr>
          <w:i/>
          <w:iCs/>
        </w:rPr>
        <w:t xml:space="preserve">Psychology, mental </w:t>
      </w:r>
      <w:proofErr w:type="gramStart"/>
      <w:r w:rsidRPr="00DF33A4">
        <w:rPr>
          <w:i/>
          <w:iCs/>
        </w:rPr>
        <w:t>health</w:t>
      </w:r>
      <w:proofErr w:type="gramEnd"/>
      <w:r w:rsidRPr="00DF33A4">
        <w:rPr>
          <w:i/>
          <w:iCs/>
        </w:rPr>
        <w:t xml:space="preserve"> and distress</w:t>
      </w:r>
      <w:r>
        <w:t xml:space="preserve"> (pp. 130–131). </w:t>
      </w:r>
      <w:r w:rsidR="00D304C6">
        <w:t>chapter</w:t>
      </w:r>
      <w:r>
        <w:t xml:space="preserve">, Palgrave Macmillan. </w:t>
      </w:r>
    </w:p>
    <w:p w14:paraId="68481AEE" w14:textId="77777777" w:rsidR="001C53A5" w:rsidRDefault="00D81069" w:rsidP="001C53A5">
      <w:pPr>
        <w:pStyle w:val="ListParagraph"/>
        <w:numPr>
          <w:ilvl w:val="0"/>
          <w:numId w:val="2"/>
        </w:numPr>
        <w:spacing w:line="276" w:lineRule="auto"/>
        <w:rPr>
          <w:rFonts w:cstheme="minorHAnsi"/>
        </w:rPr>
      </w:pPr>
      <w:r w:rsidRPr="0045761F">
        <w:rPr>
          <w:rFonts w:cstheme="minorHAnsi"/>
        </w:rPr>
        <w:lastRenderedPageBreak/>
        <w:t xml:space="preserve">Dufresne, T. (2020). </w:t>
      </w:r>
      <w:r w:rsidRPr="0045761F">
        <w:rPr>
          <w:rFonts w:cstheme="minorHAnsi"/>
          <w:i/>
          <w:iCs/>
        </w:rPr>
        <w:t>History vs. Sigmund Freud</w:t>
      </w:r>
      <w:r w:rsidRPr="0045761F">
        <w:rPr>
          <w:rFonts w:cstheme="minorHAnsi"/>
        </w:rPr>
        <w:t xml:space="preserve">. </w:t>
      </w:r>
      <w:r w:rsidRPr="0045761F">
        <w:rPr>
          <w:rFonts w:cstheme="minorHAnsi"/>
          <w:i/>
          <w:iCs/>
        </w:rPr>
        <w:t>YouTube</w:t>
      </w:r>
      <w:r w:rsidRPr="0045761F">
        <w:rPr>
          <w:rFonts w:cstheme="minorHAnsi"/>
        </w:rPr>
        <w:t xml:space="preserve">. </w:t>
      </w:r>
      <w:proofErr w:type="spellStart"/>
      <w:r w:rsidRPr="0045761F">
        <w:rPr>
          <w:rFonts w:cstheme="minorHAnsi"/>
        </w:rPr>
        <w:t>TEDEducation</w:t>
      </w:r>
      <w:proofErr w:type="spellEnd"/>
      <w:r w:rsidRPr="0045761F">
        <w:rPr>
          <w:rFonts w:cstheme="minorHAnsi"/>
        </w:rPr>
        <w:t xml:space="preserve">. Retrieved October 25, 2022, from </w:t>
      </w:r>
      <w:hyperlink r:id="rId11" w:history="1">
        <w:r w:rsidR="0045761F" w:rsidRPr="0045761F">
          <w:rPr>
            <w:rStyle w:val="Hyperlink"/>
            <w:rFonts w:cstheme="minorHAnsi"/>
          </w:rPr>
          <w:t>https://www.youtube.com/watch?v=mKG-PEVYOR8</w:t>
        </w:r>
      </w:hyperlink>
      <w:r w:rsidRPr="0045761F">
        <w:rPr>
          <w:rFonts w:cstheme="minorHAnsi"/>
        </w:rPr>
        <w:t>.</w:t>
      </w:r>
      <w:r w:rsidR="0045761F" w:rsidRPr="0045761F">
        <w:rPr>
          <w:rFonts w:cstheme="minorHAnsi"/>
        </w:rPr>
        <w:t xml:space="preserve"> </w:t>
      </w:r>
    </w:p>
    <w:p w14:paraId="592263BC" w14:textId="6C63011B" w:rsidR="001C53A5" w:rsidRPr="001C53A5" w:rsidRDefault="001C53A5" w:rsidP="001C53A5">
      <w:pPr>
        <w:pStyle w:val="ListParagraph"/>
        <w:numPr>
          <w:ilvl w:val="0"/>
          <w:numId w:val="2"/>
        </w:numPr>
        <w:spacing w:line="276" w:lineRule="auto"/>
        <w:rPr>
          <w:rFonts w:cstheme="minorHAnsi"/>
        </w:rPr>
      </w:pPr>
      <w:r>
        <w:t>Eaton Thomas, K. (</w:t>
      </w:r>
      <w:r w:rsidR="00B04C34">
        <w:t>2022</w:t>
      </w:r>
      <w:r>
        <w:t xml:space="preserve">). PDF. Swansea; UWTSD. </w:t>
      </w:r>
    </w:p>
    <w:p w14:paraId="294B1CC4" w14:textId="2991400D" w:rsidR="00137F9E" w:rsidRDefault="00137F9E" w:rsidP="00F322CB">
      <w:pPr>
        <w:pStyle w:val="ListParagraph"/>
        <w:numPr>
          <w:ilvl w:val="0"/>
          <w:numId w:val="2"/>
        </w:numPr>
        <w:spacing w:line="276" w:lineRule="auto"/>
        <w:rPr>
          <w:rFonts w:cstheme="minorHAnsi"/>
        </w:rPr>
      </w:pPr>
      <w:r w:rsidRPr="0045761F">
        <w:rPr>
          <w:rFonts w:cstheme="minorHAnsi"/>
        </w:rPr>
        <w:t xml:space="preserve">Eaton Thomas, K. (2022, October). </w:t>
      </w:r>
      <w:r w:rsidRPr="0045761F">
        <w:rPr>
          <w:rFonts w:cstheme="minorHAnsi"/>
          <w:i/>
          <w:iCs/>
        </w:rPr>
        <w:t>Understanding the Causes of Mental Health Conditions</w:t>
      </w:r>
      <w:r w:rsidRPr="0045761F">
        <w:rPr>
          <w:rFonts w:cstheme="minorHAnsi"/>
        </w:rPr>
        <w:t xml:space="preserve">. </w:t>
      </w:r>
      <w:r w:rsidRPr="0045761F">
        <w:rPr>
          <w:rFonts w:cstheme="minorHAnsi"/>
          <w:i/>
          <w:iCs/>
        </w:rPr>
        <w:t>Lecture</w:t>
      </w:r>
      <w:r w:rsidRPr="0045761F">
        <w:rPr>
          <w:rFonts w:cstheme="minorHAnsi"/>
        </w:rPr>
        <w:t xml:space="preserve">. Swansea; UWTSD, IQ Building. </w:t>
      </w:r>
    </w:p>
    <w:p w14:paraId="6E4F0D30" w14:textId="0ED02144" w:rsidR="004500E3" w:rsidRPr="004500E3" w:rsidRDefault="007E2E7E" w:rsidP="004500E3">
      <w:pPr>
        <w:pStyle w:val="ListParagraph"/>
        <w:numPr>
          <w:ilvl w:val="0"/>
          <w:numId w:val="2"/>
        </w:numPr>
        <w:spacing w:line="276" w:lineRule="auto"/>
        <w:rPr>
          <w:rFonts w:cstheme="minorHAnsi"/>
        </w:rPr>
      </w:pPr>
      <w:r>
        <w:rPr>
          <w:rFonts w:cstheme="minorHAnsi"/>
        </w:rPr>
        <w:t xml:space="preserve">Eaton Thomas, K. (2022). </w:t>
      </w:r>
      <w:r w:rsidRPr="007E2E7E">
        <w:rPr>
          <w:rFonts w:cstheme="minorHAnsi"/>
          <w:i/>
          <w:iCs/>
        </w:rPr>
        <w:t>Understanding the Causes of Mental Health Conditions</w:t>
      </w:r>
      <w:r>
        <w:rPr>
          <w:rFonts w:cstheme="minorHAnsi"/>
          <w:i/>
          <w:iCs/>
        </w:rPr>
        <w:t xml:space="preserve"> </w:t>
      </w:r>
      <w:r w:rsidRPr="007E2E7E">
        <w:rPr>
          <w:rFonts w:cstheme="minorHAnsi"/>
        </w:rPr>
        <w:t>[</w:t>
      </w:r>
      <w:r>
        <w:rPr>
          <w:rFonts w:cstheme="minorHAnsi"/>
        </w:rPr>
        <w:t xml:space="preserve">PowerPoint slides]. Moodle. Retrieved 25 October 2022, from </w:t>
      </w:r>
      <w:hyperlink r:id="rId12" w:history="1">
        <w:r w:rsidRPr="00F472C9">
          <w:rPr>
            <w:rStyle w:val="Hyperlink"/>
            <w:rFonts w:cstheme="minorHAnsi"/>
          </w:rPr>
          <w:t>https://moodle.uwtsd.ac.uk/pluginfile.php/641151/mod_resource/content/1/Lecture%202_Understanding%20the%20causes%20of%20MH%20conditions%202022.pdf</w:t>
        </w:r>
      </w:hyperlink>
    </w:p>
    <w:p w14:paraId="75F98049" w14:textId="77777777" w:rsidR="00D35F42" w:rsidRPr="00D35F42" w:rsidRDefault="0098714E" w:rsidP="00D35F42">
      <w:pPr>
        <w:pStyle w:val="ListParagraph"/>
        <w:numPr>
          <w:ilvl w:val="0"/>
          <w:numId w:val="2"/>
        </w:numPr>
        <w:spacing w:line="276" w:lineRule="auto"/>
        <w:rPr>
          <w:rStyle w:val="Hyperlink"/>
          <w:color w:val="auto"/>
          <w:u w:val="none"/>
        </w:rPr>
      </w:pPr>
      <w:r>
        <w:t xml:space="preserve">Gonzalez, K. (2022, April 7). Biological risk factors for mental health disorders. Retrieved 11 October 2022, from </w:t>
      </w:r>
      <w:hyperlink r:id="rId13" w:history="1">
        <w:r w:rsidR="00725F7F" w:rsidRPr="00F472C9">
          <w:rPr>
            <w:rStyle w:val="Hyperlink"/>
          </w:rPr>
          <w:t>https://study.com/academy/lesson/biological-risk-factors-for-mental-health-disorders</w:t>
        </w:r>
      </w:hyperlink>
    </w:p>
    <w:p w14:paraId="48881D93" w14:textId="0895CD81" w:rsidR="00D35F42" w:rsidRDefault="00D35F42" w:rsidP="00D35F42">
      <w:pPr>
        <w:pStyle w:val="ListParagraph"/>
        <w:numPr>
          <w:ilvl w:val="0"/>
          <w:numId w:val="2"/>
        </w:numPr>
        <w:spacing w:line="276" w:lineRule="auto"/>
      </w:pPr>
      <w:r>
        <w:t xml:space="preserve">Isaacs, A. N., </w:t>
      </w:r>
      <w:proofErr w:type="spellStart"/>
      <w:r>
        <w:t>Enticott</w:t>
      </w:r>
      <w:proofErr w:type="spellEnd"/>
      <w:r>
        <w:t xml:space="preserve">, J., Meadows, G., &amp; </w:t>
      </w:r>
      <w:proofErr w:type="spellStart"/>
      <w:r>
        <w:t>Inder</w:t>
      </w:r>
      <w:proofErr w:type="spellEnd"/>
      <w:r>
        <w:t xml:space="preserve">, B. (2018). Lower income levels in Australia are strongly associated with elevated psychological distress. </w:t>
      </w:r>
      <w:r w:rsidRPr="00D35F42">
        <w:rPr>
          <w:i/>
          <w:iCs/>
        </w:rPr>
        <w:t>Frontiers in Psychiatry</w:t>
      </w:r>
      <w:r>
        <w:t xml:space="preserve">, </w:t>
      </w:r>
      <w:r w:rsidRPr="00D35F42">
        <w:rPr>
          <w:i/>
          <w:iCs/>
        </w:rPr>
        <w:t>9</w:t>
      </w:r>
      <w:r>
        <w:t xml:space="preserve">(536). </w:t>
      </w:r>
      <w:hyperlink r:id="rId14" w:history="1">
        <w:r w:rsidRPr="002B5D83">
          <w:rPr>
            <w:rStyle w:val="Hyperlink"/>
          </w:rPr>
          <w:t>https://doi.org/10.3389/fpsyt.2018.00536</w:t>
        </w:r>
      </w:hyperlink>
      <w:r>
        <w:t xml:space="preserve"> </w:t>
      </w:r>
    </w:p>
    <w:p w14:paraId="23EB0D51" w14:textId="77777777" w:rsidR="002E6A48" w:rsidRPr="002E6A48" w:rsidRDefault="00F322CB" w:rsidP="002E6A48">
      <w:pPr>
        <w:pStyle w:val="ListParagraph"/>
        <w:numPr>
          <w:ilvl w:val="0"/>
          <w:numId w:val="2"/>
        </w:numPr>
        <w:spacing w:line="276" w:lineRule="auto"/>
        <w:rPr>
          <w:rStyle w:val="Hyperlink"/>
          <w:color w:val="auto"/>
          <w:u w:val="none"/>
        </w:rPr>
      </w:pPr>
      <w:r w:rsidRPr="00F322CB">
        <w:rPr>
          <w:rFonts w:cstheme="minorHAnsi"/>
        </w:rPr>
        <w:t xml:space="preserve">Kandel, E. R. (1998). A new intellectual framework for psychiatry. </w:t>
      </w:r>
      <w:r w:rsidRPr="00F322CB">
        <w:rPr>
          <w:rFonts w:cstheme="minorHAnsi"/>
          <w:i/>
          <w:iCs/>
        </w:rPr>
        <w:t>American Journal of Psychiatry</w:t>
      </w:r>
      <w:r w:rsidRPr="00F322CB">
        <w:rPr>
          <w:rFonts w:cstheme="minorHAnsi"/>
        </w:rPr>
        <w:t xml:space="preserve">, </w:t>
      </w:r>
      <w:r w:rsidRPr="00F322CB">
        <w:rPr>
          <w:rFonts w:cstheme="minorHAnsi"/>
          <w:i/>
          <w:iCs/>
        </w:rPr>
        <w:t>155</w:t>
      </w:r>
      <w:r w:rsidRPr="00F322CB">
        <w:rPr>
          <w:rFonts w:cstheme="minorHAnsi"/>
        </w:rPr>
        <w:t xml:space="preserve">(4), 457–469. </w:t>
      </w:r>
      <w:hyperlink r:id="rId15" w:history="1">
        <w:r w:rsidRPr="00F472C9">
          <w:rPr>
            <w:rStyle w:val="Hyperlink"/>
            <w:rFonts w:cstheme="minorHAnsi"/>
          </w:rPr>
          <w:t>https://doi.org/10.1176/ajp.155.4.457</w:t>
        </w:r>
      </w:hyperlink>
    </w:p>
    <w:p w14:paraId="5544DA4F" w14:textId="486D4B35" w:rsidR="002E6A48" w:rsidRPr="00C614A0" w:rsidRDefault="002E6A48" w:rsidP="002E6A48">
      <w:pPr>
        <w:pStyle w:val="ListParagraph"/>
        <w:numPr>
          <w:ilvl w:val="0"/>
          <w:numId w:val="2"/>
        </w:numPr>
        <w:spacing w:line="276" w:lineRule="auto"/>
      </w:pPr>
      <w:r w:rsidRPr="002E6A48">
        <w:rPr>
          <w:lang w:val="de-DE"/>
        </w:rPr>
        <w:t xml:space="preserve">Maas, J., </w:t>
      </w:r>
      <w:proofErr w:type="spellStart"/>
      <w:r w:rsidRPr="002E6A48">
        <w:rPr>
          <w:lang w:val="de-DE"/>
        </w:rPr>
        <w:t>Verheij</w:t>
      </w:r>
      <w:proofErr w:type="spellEnd"/>
      <w:r w:rsidRPr="002E6A48">
        <w:rPr>
          <w:lang w:val="de-DE"/>
        </w:rPr>
        <w:t xml:space="preserve">, R. A., de Vries, S., </w:t>
      </w:r>
      <w:proofErr w:type="spellStart"/>
      <w:r w:rsidRPr="002E6A48">
        <w:rPr>
          <w:lang w:val="de-DE"/>
        </w:rPr>
        <w:t>Spreeuwenberg</w:t>
      </w:r>
      <w:proofErr w:type="spellEnd"/>
      <w:r w:rsidRPr="002E6A48">
        <w:rPr>
          <w:lang w:val="de-DE"/>
        </w:rPr>
        <w:t xml:space="preserve">, P., </w:t>
      </w:r>
      <w:proofErr w:type="spellStart"/>
      <w:r w:rsidRPr="002E6A48">
        <w:rPr>
          <w:lang w:val="de-DE"/>
        </w:rPr>
        <w:t>Schellevis</w:t>
      </w:r>
      <w:proofErr w:type="spellEnd"/>
      <w:r w:rsidRPr="002E6A48">
        <w:rPr>
          <w:lang w:val="de-DE"/>
        </w:rPr>
        <w:t xml:space="preserve">, F. G., &amp; </w:t>
      </w:r>
      <w:proofErr w:type="spellStart"/>
      <w:r w:rsidRPr="002E6A48">
        <w:rPr>
          <w:lang w:val="de-DE"/>
        </w:rPr>
        <w:t>Groenewegen</w:t>
      </w:r>
      <w:proofErr w:type="spellEnd"/>
      <w:r w:rsidRPr="002E6A48">
        <w:rPr>
          <w:lang w:val="de-DE"/>
        </w:rPr>
        <w:t xml:space="preserve">, P. P. (2009). </w:t>
      </w:r>
      <w:r>
        <w:t xml:space="preserve">Morbidity is related to a green living environment. </w:t>
      </w:r>
      <w:r w:rsidRPr="002E6A48">
        <w:rPr>
          <w:i/>
          <w:iCs/>
        </w:rPr>
        <w:t>Journal of Epidemiology &amp; Community Health</w:t>
      </w:r>
      <w:r>
        <w:t xml:space="preserve">, </w:t>
      </w:r>
      <w:r w:rsidRPr="002E6A48">
        <w:rPr>
          <w:i/>
          <w:iCs/>
        </w:rPr>
        <w:t>63</w:t>
      </w:r>
      <w:r>
        <w:t xml:space="preserve">(12), 967–973. </w:t>
      </w:r>
      <w:hyperlink r:id="rId16" w:history="1">
        <w:r w:rsidRPr="002B5D83">
          <w:rPr>
            <w:rStyle w:val="Hyperlink"/>
          </w:rPr>
          <w:t>https://doi.org/10.1136/jech.2008.079038</w:t>
        </w:r>
      </w:hyperlink>
      <w:r>
        <w:t xml:space="preserve"> </w:t>
      </w:r>
    </w:p>
    <w:p w14:paraId="4C0BD38F" w14:textId="77777777" w:rsidR="00584801" w:rsidRDefault="00C614A0" w:rsidP="00584801">
      <w:pPr>
        <w:pStyle w:val="ListParagraph"/>
        <w:numPr>
          <w:ilvl w:val="0"/>
          <w:numId w:val="2"/>
        </w:numPr>
        <w:spacing w:line="276" w:lineRule="auto"/>
      </w:pPr>
      <w:r>
        <w:t xml:space="preserve">Mcleod, S. (2009, 2015). </w:t>
      </w:r>
      <w:r w:rsidRPr="00C614A0">
        <w:rPr>
          <w:i/>
          <w:iCs/>
        </w:rPr>
        <w:t>Freud and the unconscious mind</w:t>
      </w:r>
      <w:r>
        <w:t xml:space="preserve">. Unconscious Mind - Simply Psychology. Retrieved November 2, 2022, from </w:t>
      </w:r>
      <w:hyperlink r:id="rId17" w:anchor=":~:text=According%20to%20Freud%20(1915)%2C,and%20stored%20in%20the%20unconscious" w:history="1">
        <w:r w:rsidRPr="00D13136">
          <w:rPr>
            <w:rStyle w:val="Hyperlink"/>
          </w:rPr>
          <w:t>https://www.simplypsychology.org/unconscious-mind.html#:~:text=According%20to%20Freud%20(1915)%2C,and%20stored%20in%20the%20unconscious</w:t>
        </w:r>
      </w:hyperlink>
      <w:r>
        <w:t xml:space="preserve"> </w:t>
      </w:r>
    </w:p>
    <w:p w14:paraId="762D957F" w14:textId="24E8457A" w:rsidR="00584801" w:rsidRPr="0045195B" w:rsidRDefault="00584801" w:rsidP="00584801">
      <w:pPr>
        <w:pStyle w:val="ListParagraph"/>
        <w:numPr>
          <w:ilvl w:val="0"/>
          <w:numId w:val="2"/>
        </w:numPr>
        <w:spacing w:line="276" w:lineRule="auto"/>
      </w:pPr>
      <w:r>
        <w:t xml:space="preserve">Mcleod, S. (2019). </w:t>
      </w:r>
      <w:r w:rsidRPr="00584801">
        <w:rPr>
          <w:i/>
          <w:iCs/>
        </w:rPr>
        <w:t>Freud's 5 stages of psychosexual development</w:t>
      </w:r>
      <w:r>
        <w:t xml:space="preserve">. Freud's 5 Stages of Psychosexual Development. Retrieved November 2, 2022, from </w:t>
      </w:r>
      <w:hyperlink r:id="rId18" w:history="1">
        <w:r w:rsidRPr="00D13136">
          <w:rPr>
            <w:rStyle w:val="Hyperlink"/>
          </w:rPr>
          <w:t>https://www.simplypsychology.org/psychosexual.html</w:t>
        </w:r>
      </w:hyperlink>
      <w:r>
        <w:t xml:space="preserve"> </w:t>
      </w:r>
    </w:p>
    <w:p w14:paraId="69FD45AD" w14:textId="77777777" w:rsidR="00352BA8" w:rsidRPr="00352BA8" w:rsidRDefault="0045195B" w:rsidP="00352BA8">
      <w:pPr>
        <w:pStyle w:val="ListParagraph"/>
        <w:numPr>
          <w:ilvl w:val="0"/>
          <w:numId w:val="2"/>
        </w:numPr>
        <w:spacing w:line="276" w:lineRule="auto"/>
      </w:pPr>
      <w:r w:rsidRPr="0045195B">
        <w:rPr>
          <w:rFonts w:cstheme="minorHAnsi"/>
        </w:rPr>
        <w:t xml:space="preserve">Morgan, C. (n.d.). </w:t>
      </w:r>
      <w:r w:rsidRPr="0045195B">
        <w:rPr>
          <w:rFonts w:cstheme="minorHAnsi"/>
          <w:i/>
          <w:iCs/>
        </w:rPr>
        <w:t>Cognitive health: Biological factors affecting mental health</w:t>
      </w:r>
      <w:r w:rsidRPr="0045195B">
        <w:rPr>
          <w:rFonts w:cstheme="minorHAnsi"/>
        </w:rPr>
        <w:t xml:space="preserve">. Natures Best. Retrieved October 25, 2022, from </w:t>
      </w:r>
      <w:hyperlink r:id="rId19" w:history="1">
        <w:r w:rsidRPr="0045195B">
          <w:rPr>
            <w:rStyle w:val="Hyperlink"/>
            <w:rFonts w:cstheme="minorHAnsi"/>
          </w:rPr>
          <w:t>https://www.naturesbest.co.uk/pharmacy/pharmacy-health-library/cognitive-health-biological-factors-affecting-mental-health/</w:t>
        </w:r>
      </w:hyperlink>
      <w:r w:rsidRPr="0045195B">
        <w:rPr>
          <w:rFonts w:cstheme="minorHAnsi"/>
        </w:rPr>
        <w:t xml:space="preserve"> </w:t>
      </w:r>
    </w:p>
    <w:p w14:paraId="3A8B92C6" w14:textId="77777777" w:rsidR="00ED7C34" w:rsidRDefault="00352BA8" w:rsidP="00ED7C34">
      <w:pPr>
        <w:pStyle w:val="ListParagraph"/>
        <w:numPr>
          <w:ilvl w:val="0"/>
          <w:numId w:val="2"/>
        </w:numPr>
        <w:spacing w:line="276" w:lineRule="auto"/>
      </w:pPr>
      <w:r>
        <w:t xml:space="preserve">Narayan, C. L., Shikha, D., &amp; Shekhar, S. (2015). Schizophrenia in identical twins. </w:t>
      </w:r>
      <w:r w:rsidRPr="00352BA8">
        <w:rPr>
          <w:i/>
          <w:iCs/>
        </w:rPr>
        <w:t>Schizophrenia in Identical Twins</w:t>
      </w:r>
      <w:r>
        <w:t xml:space="preserve">, </w:t>
      </w:r>
      <w:r w:rsidRPr="00352BA8">
        <w:rPr>
          <w:i/>
          <w:iCs/>
        </w:rPr>
        <w:t>57</w:t>
      </w:r>
      <w:r>
        <w:t xml:space="preserve">(3), 323–324. </w:t>
      </w:r>
      <w:hyperlink r:id="rId20" w:history="1">
        <w:r w:rsidRPr="00D40446">
          <w:rPr>
            <w:rStyle w:val="Hyperlink"/>
          </w:rPr>
          <w:t>https://doi.org/10.4103/0019-5545.166635</w:t>
        </w:r>
      </w:hyperlink>
      <w:r>
        <w:t xml:space="preserve"> </w:t>
      </w:r>
    </w:p>
    <w:p w14:paraId="7DF74D4D" w14:textId="4242B3DC" w:rsidR="00ED7C34" w:rsidRDefault="00ED7C34" w:rsidP="00ED7C34">
      <w:pPr>
        <w:pStyle w:val="ListParagraph"/>
        <w:numPr>
          <w:ilvl w:val="0"/>
          <w:numId w:val="2"/>
        </w:numPr>
        <w:spacing w:line="276" w:lineRule="auto"/>
      </w:pPr>
      <w:r>
        <w:t xml:space="preserve">Perina, K. (Ed.). (n.d.). </w:t>
      </w:r>
      <w:r w:rsidRPr="00ED7C34">
        <w:rPr>
          <w:i/>
          <w:iCs/>
        </w:rPr>
        <w:t>Dreaming</w:t>
      </w:r>
      <w:r>
        <w:t xml:space="preserve">. Psychology Today. Retrieved November 2, 2022, from </w:t>
      </w:r>
      <w:hyperlink r:id="rId21" w:history="1">
        <w:r w:rsidRPr="00D13136">
          <w:rPr>
            <w:rStyle w:val="Hyperlink"/>
          </w:rPr>
          <w:t>https://www.psychologytoday.com/gb/basics/dreaming</w:t>
        </w:r>
      </w:hyperlink>
      <w:r>
        <w:t xml:space="preserve"> </w:t>
      </w:r>
    </w:p>
    <w:p w14:paraId="4B5ABC83" w14:textId="77777777" w:rsidR="00142EFC" w:rsidRDefault="00515F67" w:rsidP="00142EFC">
      <w:pPr>
        <w:pStyle w:val="ListParagraph"/>
        <w:numPr>
          <w:ilvl w:val="0"/>
          <w:numId w:val="2"/>
        </w:numPr>
        <w:spacing w:line="276" w:lineRule="auto"/>
      </w:pPr>
      <w:r w:rsidRPr="00515F67">
        <w:rPr>
          <w:lang w:val="de-DE"/>
        </w:rPr>
        <w:t xml:space="preserve">Plomin, R., </w:t>
      </w:r>
      <w:proofErr w:type="spellStart"/>
      <w:r w:rsidRPr="00515F67">
        <w:rPr>
          <w:lang w:val="de-DE"/>
        </w:rPr>
        <w:t>DeFries</w:t>
      </w:r>
      <w:proofErr w:type="spellEnd"/>
      <w:r w:rsidRPr="00515F67">
        <w:rPr>
          <w:lang w:val="de-DE"/>
        </w:rPr>
        <w:t xml:space="preserve">, J. C., </w:t>
      </w:r>
      <w:proofErr w:type="spellStart"/>
      <w:r w:rsidRPr="00515F67">
        <w:rPr>
          <w:lang w:val="de-DE"/>
        </w:rPr>
        <w:t>Knopik</w:t>
      </w:r>
      <w:proofErr w:type="spellEnd"/>
      <w:r w:rsidRPr="00515F67">
        <w:rPr>
          <w:lang w:val="de-DE"/>
        </w:rPr>
        <w:t xml:space="preserve">, V. S., &amp; </w:t>
      </w:r>
      <w:proofErr w:type="spellStart"/>
      <w:r w:rsidRPr="00515F67">
        <w:rPr>
          <w:lang w:val="de-DE"/>
        </w:rPr>
        <w:t>Neiderhiser</w:t>
      </w:r>
      <w:proofErr w:type="spellEnd"/>
      <w:r w:rsidRPr="00515F67">
        <w:rPr>
          <w:lang w:val="de-DE"/>
        </w:rPr>
        <w:t xml:space="preserve">, J. M. (2016). </w:t>
      </w:r>
      <w:r>
        <w:t xml:space="preserve">Top </w:t>
      </w:r>
      <w:proofErr w:type="gramStart"/>
      <w:r>
        <w:t>10</w:t>
      </w:r>
      <w:proofErr w:type="gramEnd"/>
      <w:r>
        <w:t xml:space="preserve"> replicated findings from </w:t>
      </w:r>
      <w:proofErr w:type="spellStart"/>
      <w:r>
        <w:t>Behavioral</w:t>
      </w:r>
      <w:proofErr w:type="spellEnd"/>
      <w:r>
        <w:t xml:space="preserve"> Genetics. </w:t>
      </w:r>
      <w:r w:rsidRPr="00515F67">
        <w:rPr>
          <w:i/>
          <w:iCs/>
        </w:rPr>
        <w:t>Perspectives on Psychological Science</w:t>
      </w:r>
      <w:r>
        <w:t xml:space="preserve">, </w:t>
      </w:r>
      <w:r w:rsidRPr="00515F67">
        <w:rPr>
          <w:i/>
          <w:iCs/>
        </w:rPr>
        <w:t>11</w:t>
      </w:r>
      <w:r>
        <w:t xml:space="preserve">(1), 3–23. </w:t>
      </w:r>
      <w:hyperlink r:id="rId22" w:history="1">
        <w:r w:rsidRPr="00D40446">
          <w:rPr>
            <w:rStyle w:val="Hyperlink"/>
          </w:rPr>
          <w:t>https://doi.org/10.1177/1745691615617439</w:t>
        </w:r>
      </w:hyperlink>
      <w:r>
        <w:t xml:space="preserve"> </w:t>
      </w:r>
    </w:p>
    <w:p w14:paraId="594520BC" w14:textId="37EDCA6E" w:rsidR="00142EFC" w:rsidRPr="0045195B" w:rsidRDefault="00142EFC" w:rsidP="00142EFC">
      <w:pPr>
        <w:pStyle w:val="ListParagraph"/>
        <w:numPr>
          <w:ilvl w:val="0"/>
          <w:numId w:val="2"/>
        </w:numPr>
        <w:spacing w:line="276" w:lineRule="auto"/>
      </w:pPr>
      <w:r>
        <w:t xml:space="preserve">Richter, D. (2022, February 18). </w:t>
      </w:r>
      <w:r w:rsidRPr="00142EFC">
        <w:rPr>
          <w:i/>
          <w:iCs/>
        </w:rPr>
        <w:t>Physical Health and Mental Health</w:t>
      </w:r>
      <w:r>
        <w:t xml:space="preserve">. Mental Health Foundation. Retrieved November 2, 2022, from </w:t>
      </w:r>
      <w:hyperlink r:id="rId23" w:anchor=":~:text=Physical%20health%20problems%20significantly%20increase,most%20often%20depression%20or%20anxiety" w:history="1">
        <w:r w:rsidRPr="002B5D83">
          <w:rPr>
            <w:rStyle w:val="Hyperlink"/>
          </w:rPr>
          <w:t>https://www.mentalhealth.org.uk/explore-mental-health/a-z-topics/physical-health-and-mental-health#:~:text=Physical%20health%20problems%20significantly%20increase,most%20often%20depression%20or%20anxiety</w:t>
        </w:r>
      </w:hyperlink>
      <w:r>
        <w:t xml:space="preserve"> </w:t>
      </w:r>
    </w:p>
    <w:p w14:paraId="4D661D41" w14:textId="77777777" w:rsidR="004500E3" w:rsidRDefault="00725F7F" w:rsidP="004500E3">
      <w:pPr>
        <w:pStyle w:val="ListParagraph"/>
        <w:numPr>
          <w:ilvl w:val="0"/>
          <w:numId w:val="2"/>
        </w:numPr>
        <w:spacing w:line="276" w:lineRule="auto"/>
      </w:pPr>
      <w:r>
        <w:t xml:space="preserve">Saudino, K. J. (1997). Moving beyond the heritability question: </w:t>
      </w:r>
      <w:proofErr w:type="gramStart"/>
      <w:r>
        <w:t>New</w:t>
      </w:r>
      <w:proofErr w:type="gramEnd"/>
      <w:r>
        <w:t xml:space="preserve"> directions in </w:t>
      </w:r>
      <w:proofErr w:type="spellStart"/>
      <w:r>
        <w:t>behavioral</w:t>
      </w:r>
      <w:proofErr w:type="spellEnd"/>
      <w:r>
        <w:t xml:space="preserve"> genetic studies of personality. Current Directions in Psychological Science, 6, 86 –90</w:t>
      </w:r>
    </w:p>
    <w:p w14:paraId="0BAD7C5D" w14:textId="77777777" w:rsidR="00447BBF" w:rsidRDefault="004500E3" w:rsidP="00447BBF">
      <w:pPr>
        <w:pStyle w:val="ListParagraph"/>
        <w:numPr>
          <w:ilvl w:val="0"/>
          <w:numId w:val="2"/>
        </w:numPr>
        <w:spacing w:line="276" w:lineRule="auto"/>
      </w:pPr>
      <w:r>
        <w:lastRenderedPageBreak/>
        <w:t xml:space="preserve">Unknown. (2022, March 16). </w:t>
      </w:r>
      <w:r w:rsidRPr="004500E3">
        <w:rPr>
          <w:i/>
          <w:iCs/>
        </w:rPr>
        <w:t>Freud's method for interpreting dreams</w:t>
      </w:r>
      <w:r>
        <w:t xml:space="preserve">. Freud Museum London. Retrieved November 2, 2022, from </w:t>
      </w:r>
      <w:hyperlink r:id="rId24" w:anchor=":~:text=Freud's%20method%20for%20interpreting%20dreams%20was%20very%20simple.&amp;text=He%20called%20this%20method%20free,fulfilments%20of%20repressed%20infantile%20wishes" w:history="1">
        <w:r w:rsidRPr="00D13136">
          <w:rPr>
            <w:rStyle w:val="Hyperlink"/>
          </w:rPr>
          <w:t>https://www.freud.org.uk/education/resources/the-interpretation-of-dreams/freuds-method-for-interpreting-dreams/#:~:text=Freud's%20method%20for%20interpreting%20dreams%20was%20very%20simple.&amp;text=He%20called%20this%20method%20free,fulfilments%20of%20repressed%20infantile%20wishes</w:t>
        </w:r>
      </w:hyperlink>
      <w:r>
        <w:t xml:space="preserve"> </w:t>
      </w:r>
    </w:p>
    <w:p w14:paraId="6CDE6EBC" w14:textId="53EA22E5" w:rsidR="00447BBF" w:rsidRDefault="00447BBF" w:rsidP="00447BBF">
      <w:pPr>
        <w:pStyle w:val="ListParagraph"/>
        <w:numPr>
          <w:ilvl w:val="0"/>
          <w:numId w:val="2"/>
        </w:numPr>
        <w:spacing w:line="276" w:lineRule="auto"/>
      </w:pPr>
      <w:r>
        <w:t xml:space="preserve">Unknown. (2021). </w:t>
      </w:r>
      <w:r w:rsidRPr="00447BBF">
        <w:rPr>
          <w:i/>
          <w:iCs/>
        </w:rPr>
        <w:t>The Science and Art of Dog Training</w:t>
      </w:r>
      <w:r>
        <w:t xml:space="preserve">. West Suburban Humane Society. Retrieved November 3, 2022, from </w:t>
      </w:r>
      <w:hyperlink r:id="rId25" w:history="1">
        <w:r w:rsidRPr="004F2FDB">
          <w:rPr>
            <w:rStyle w:val="Hyperlink"/>
          </w:rPr>
          <w:t>https://www.wshs-dg.org/resource-center/ask-the-trainer/131-ask-the-trainer/414-science-and-art-of-dog-training#:~:text=In%20Operant%20Conditioning%20Theory%2C%20there,Negative%20Reinforcement%2C%20and%20Negative%20Punishment</w:t>
        </w:r>
      </w:hyperlink>
      <w:r>
        <w:t xml:space="preserve"> </w:t>
      </w:r>
    </w:p>
    <w:p w14:paraId="47033EAC" w14:textId="758E8959" w:rsidR="00B37080" w:rsidRDefault="00B37080" w:rsidP="00B37080">
      <w:pPr>
        <w:pStyle w:val="ListParagraph"/>
        <w:numPr>
          <w:ilvl w:val="0"/>
          <w:numId w:val="2"/>
        </w:numPr>
        <w:spacing w:line="276" w:lineRule="auto"/>
      </w:pPr>
      <w:r>
        <w:t xml:space="preserve">Valenzuela, A. (2021, December 29). </w:t>
      </w:r>
      <w:r w:rsidRPr="00B37080">
        <w:rPr>
          <w:i/>
          <w:iCs/>
        </w:rPr>
        <w:t>Psychological vs. Physiological Factors</w:t>
      </w:r>
      <w:r>
        <w:t xml:space="preserve">. Study.com. Retrieved November 2, 2022, from </w:t>
      </w:r>
      <w:hyperlink r:id="rId26" w:anchor=":~:text=Psychological%20factors%20are%20the%20elements,that%20you%20think%20or%20react" w:history="1">
        <w:r w:rsidRPr="00D13136">
          <w:rPr>
            <w:rStyle w:val="Hyperlink"/>
          </w:rPr>
          <w:t>https://study.com/learn/lesson/physiological-psychological-factors-concept-examples-differences.html#:~:text=Psychological%20factors%20are%20the%20elements,that%20you%20think%20or%20react</w:t>
        </w:r>
      </w:hyperlink>
    </w:p>
    <w:p w14:paraId="5BFBB7DD" w14:textId="5FD65ADA" w:rsidR="006B4A8E" w:rsidRDefault="0013699A" w:rsidP="006B4A8E">
      <w:pPr>
        <w:pStyle w:val="ListParagraph"/>
        <w:numPr>
          <w:ilvl w:val="0"/>
          <w:numId w:val="2"/>
        </w:numPr>
        <w:spacing w:line="276" w:lineRule="auto"/>
      </w:pPr>
      <w:r>
        <w:t>v</w:t>
      </w:r>
      <w:r w:rsidR="006B4A8E">
        <w:t xml:space="preserve">an </w:t>
      </w:r>
      <w:r>
        <w:t>d</w:t>
      </w:r>
      <w:r w:rsidR="006B4A8E">
        <w:t xml:space="preserve">er Kolk, B. (1987). Chapter 1: The psychological consequences of overwhelming life experiences. In </w:t>
      </w:r>
      <w:r w:rsidR="006B4A8E" w:rsidRPr="006B4A8E">
        <w:rPr>
          <w:i/>
          <w:iCs/>
        </w:rPr>
        <w:t>Psychological Trauma</w:t>
      </w:r>
      <w:r w:rsidR="006B4A8E">
        <w:t xml:space="preserve"> (1st ed., pp. 1–</w:t>
      </w:r>
      <w:r>
        <w:t>3</w:t>
      </w:r>
      <w:r w:rsidR="006B4A8E">
        <w:t xml:space="preserve">). chapter, American Psychiatric Publishing Ltd. </w:t>
      </w:r>
    </w:p>
    <w:p w14:paraId="66BAB018" w14:textId="77777777" w:rsidR="00CE0782" w:rsidRDefault="009965CA" w:rsidP="00CE0782">
      <w:pPr>
        <w:pStyle w:val="ListParagraph"/>
        <w:numPr>
          <w:ilvl w:val="0"/>
          <w:numId w:val="2"/>
        </w:numPr>
        <w:spacing w:line="276" w:lineRule="auto"/>
      </w:pPr>
      <w:r>
        <w:t xml:space="preserve">WebMD Editorial Contributors, &amp; Bhandari, S. (2022, August 25). </w:t>
      </w:r>
      <w:r w:rsidRPr="009965CA">
        <w:rPr>
          <w:i/>
          <w:iCs/>
        </w:rPr>
        <w:t>Causes of Mental Illness</w:t>
      </w:r>
      <w:r>
        <w:t xml:space="preserve">. WebMD. Retrieved October 25, 2022, from </w:t>
      </w:r>
      <w:hyperlink r:id="rId27" w:history="1">
        <w:r w:rsidRPr="00F472C9">
          <w:rPr>
            <w:rStyle w:val="Hyperlink"/>
          </w:rPr>
          <w:t>https://www.webmd.com/mental-health/mental-health-causes-mental-illness</w:t>
        </w:r>
      </w:hyperlink>
      <w:r>
        <w:t xml:space="preserve"> </w:t>
      </w:r>
    </w:p>
    <w:p w14:paraId="6FDD62BB" w14:textId="5BB16B94" w:rsidR="0045761F" w:rsidRPr="00DF40AB" w:rsidRDefault="00CE0782" w:rsidP="001A08F8">
      <w:pPr>
        <w:pStyle w:val="ListParagraph"/>
        <w:numPr>
          <w:ilvl w:val="0"/>
          <w:numId w:val="2"/>
        </w:numPr>
        <w:spacing w:line="276" w:lineRule="auto"/>
      </w:pPr>
      <w:r>
        <w:t xml:space="preserve">World Health Organization. (2022, June 8). </w:t>
      </w:r>
      <w:r w:rsidRPr="00CE0782">
        <w:rPr>
          <w:i/>
          <w:iCs/>
        </w:rPr>
        <w:t>Mental disorders</w:t>
      </w:r>
      <w:r>
        <w:t xml:space="preserve">. World Health Organization. Retrieved October 26, 2022, from </w:t>
      </w:r>
      <w:hyperlink r:id="rId28" w:anchor=":~:text=A%20mental%20disorder%20is%20characterized,in%20important%20areas%20of%20functioning" w:history="1">
        <w:r w:rsidRPr="00F472C9">
          <w:rPr>
            <w:rStyle w:val="Hyperlink"/>
          </w:rPr>
          <w:t>https://www.who.int/news-room/fact-sheets/detail/mental-disorders#:~:text=A%20mental%20disorder%20is%20characterized,in%20important%20areas%20of%20functioning</w:t>
        </w:r>
      </w:hyperlink>
    </w:p>
    <w:sectPr w:rsidR="0045761F" w:rsidRPr="00DF40AB">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E293C5" w14:textId="77777777" w:rsidR="00F34BB5" w:rsidRDefault="00F34BB5" w:rsidP="00FC49EE">
      <w:pPr>
        <w:spacing w:after="0" w:line="240" w:lineRule="auto"/>
      </w:pPr>
      <w:r>
        <w:separator/>
      </w:r>
    </w:p>
  </w:endnote>
  <w:endnote w:type="continuationSeparator" w:id="0">
    <w:p w14:paraId="2B942F1E" w14:textId="77777777" w:rsidR="00F34BB5" w:rsidRDefault="00F34BB5" w:rsidP="00FC49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1685736"/>
      <w:docPartObj>
        <w:docPartGallery w:val="Page Numbers (Bottom of Page)"/>
        <w:docPartUnique/>
      </w:docPartObj>
    </w:sdtPr>
    <w:sdtEndPr>
      <w:rPr>
        <w:noProof/>
      </w:rPr>
    </w:sdtEndPr>
    <w:sdtContent>
      <w:p w14:paraId="45E21616" w14:textId="063B6BB9" w:rsidR="00FC49EE" w:rsidRDefault="00FC49E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C51EC0" w14:textId="77777777" w:rsidR="00FC49EE" w:rsidRDefault="00FC49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D44DAB" w14:textId="77777777" w:rsidR="00F34BB5" w:rsidRDefault="00F34BB5" w:rsidP="00FC49EE">
      <w:pPr>
        <w:spacing w:after="0" w:line="240" w:lineRule="auto"/>
      </w:pPr>
      <w:r>
        <w:separator/>
      </w:r>
    </w:p>
  </w:footnote>
  <w:footnote w:type="continuationSeparator" w:id="0">
    <w:p w14:paraId="6C692785" w14:textId="77777777" w:rsidR="00F34BB5" w:rsidRDefault="00F34BB5" w:rsidP="00FC49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DC60DB" w14:textId="49715B13" w:rsidR="00FC49EE" w:rsidRDefault="00FC49EE">
    <w:pPr>
      <w:pStyle w:val="Header"/>
    </w:pPr>
    <w:r>
      <w:t>Elle Taylor</w:t>
    </w:r>
    <w:r>
      <w:tab/>
    </w:r>
    <w:r>
      <w:tab/>
      <w:t>2215744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125304"/>
    <w:multiLevelType w:val="hybridMultilevel"/>
    <w:tmpl w:val="3166854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5AB17E13"/>
    <w:multiLevelType w:val="hybridMultilevel"/>
    <w:tmpl w:val="0A56D356"/>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72313395">
    <w:abstractNumId w:val="0"/>
  </w:num>
  <w:num w:numId="2" w16cid:durableId="14037159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49EE"/>
    <w:rsid w:val="00047005"/>
    <w:rsid w:val="00071F8C"/>
    <w:rsid w:val="00084B46"/>
    <w:rsid w:val="000E2562"/>
    <w:rsid w:val="000F123B"/>
    <w:rsid w:val="000F6826"/>
    <w:rsid w:val="00103DBA"/>
    <w:rsid w:val="0013699A"/>
    <w:rsid w:val="00137F9E"/>
    <w:rsid w:val="00142EFC"/>
    <w:rsid w:val="00145017"/>
    <w:rsid w:val="001A0676"/>
    <w:rsid w:val="001A08F8"/>
    <w:rsid w:val="001C53A5"/>
    <w:rsid w:val="001D5211"/>
    <w:rsid w:val="001F0043"/>
    <w:rsid w:val="001F7C3C"/>
    <w:rsid w:val="00204E7F"/>
    <w:rsid w:val="00206D68"/>
    <w:rsid w:val="002605E5"/>
    <w:rsid w:val="0027088A"/>
    <w:rsid w:val="002C6989"/>
    <w:rsid w:val="002D2D87"/>
    <w:rsid w:val="002E6A48"/>
    <w:rsid w:val="002F3722"/>
    <w:rsid w:val="00331764"/>
    <w:rsid w:val="00352BA8"/>
    <w:rsid w:val="003858F8"/>
    <w:rsid w:val="00394B16"/>
    <w:rsid w:val="003B64D3"/>
    <w:rsid w:val="003C0353"/>
    <w:rsid w:val="00405DC0"/>
    <w:rsid w:val="00407928"/>
    <w:rsid w:val="004459AF"/>
    <w:rsid w:val="00447BBF"/>
    <w:rsid w:val="004500E3"/>
    <w:rsid w:val="0045195B"/>
    <w:rsid w:val="0045761F"/>
    <w:rsid w:val="004A2E01"/>
    <w:rsid w:val="004A72F1"/>
    <w:rsid w:val="004C7743"/>
    <w:rsid w:val="004D19F2"/>
    <w:rsid w:val="004F4720"/>
    <w:rsid w:val="005038DD"/>
    <w:rsid w:val="00512DC8"/>
    <w:rsid w:val="005144F9"/>
    <w:rsid w:val="00515F67"/>
    <w:rsid w:val="0052180B"/>
    <w:rsid w:val="00563F04"/>
    <w:rsid w:val="00575CB5"/>
    <w:rsid w:val="00584801"/>
    <w:rsid w:val="005B0944"/>
    <w:rsid w:val="005B20AA"/>
    <w:rsid w:val="005C0205"/>
    <w:rsid w:val="00602798"/>
    <w:rsid w:val="00620E9A"/>
    <w:rsid w:val="006257AB"/>
    <w:rsid w:val="00684BEE"/>
    <w:rsid w:val="006B0317"/>
    <w:rsid w:val="006B4A8E"/>
    <w:rsid w:val="006B5E5A"/>
    <w:rsid w:val="006F50CF"/>
    <w:rsid w:val="00715635"/>
    <w:rsid w:val="007220EC"/>
    <w:rsid w:val="0072323A"/>
    <w:rsid w:val="00725F7F"/>
    <w:rsid w:val="00745514"/>
    <w:rsid w:val="00770369"/>
    <w:rsid w:val="00787F52"/>
    <w:rsid w:val="007C1C43"/>
    <w:rsid w:val="007D0D9E"/>
    <w:rsid w:val="007D4879"/>
    <w:rsid w:val="007E2E7E"/>
    <w:rsid w:val="007F6EB3"/>
    <w:rsid w:val="0080488B"/>
    <w:rsid w:val="00806ED0"/>
    <w:rsid w:val="00824425"/>
    <w:rsid w:val="00842990"/>
    <w:rsid w:val="00844806"/>
    <w:rsid w:val="0084498B"/>
    <w:rsid w:val="00867821"/>
    <w:rsid w:val="00895A40"/>
    <w:rsid w:val="008D65A9"/>
    <w:rsid w:val="008D7BB8"/>
    <w:rsid w:val="009040ED"/>
    <w:rsid w:val="00912A94"/>
    <w:rsid w:val="0095630E"/>
    <w:rsid w:val="00965A34"/>
    <w:rsid w:val="00986E1D"/>
    <w:rsid w:val="0098714E"/>
    <w:rsid w:val="009965CA"/>
    <w:rsid w:val="009B134E"/>
    <w:rsid w:val="009C2BD8"/>
    <w:rsid w:val="009E6E0F"/>
    <w:rsid w:val="00A1223A"/>
    <w:rsid w:val="00A24310"/>
    <w:rsid w:val="00A43B3C"/>
    <w:rsid w:val="00A57A95"/>
    <w:rsid w:val="00A711A6"/>
    <w:rsid w:val="00A73572"/>
    <w:rsid w:val="00A97E5D"/>
    <w:rsid w:val="00AB4702"/>
    <w:rsid w:val="00AB4F9F"/>
    <w:rsid w:val="00B04C34"/>
    <w:rsid w:val="00B178E0"/>
    <w:rsid w:val="00B37080"/>
    <w:rsid w:val="00B42493"/>
    <w:rsid w:val="00B91172"/>
    <w:rsid w:val="00BE4484"/>
    <w:rsid w:val="00C03E69"/>
    <w:rsid w:val="00C07337"/>
    <w:rsid w:val="00C13CA7"/>
    <w:rsid w:val="00C22093"/>
    <w:rsid w:val="00C23843"/>
    <w:rsid w:val="00C41C0A"/>
    <w:rsid w:val="00C51ACB"/>
    <w:rsid w:val="00C55D8A"/>
    <w:rsid w:val="00C60C09"/>
    <w:rsid w:val="00C614A0"/>
    <w:rsid w:val="00C80CCE"/>
    <w:rsid w:val="00CB6BBC"/>
    <w:rsid w:val="00CE0782"/>
    <w:rsid w:val="00CF28EA"/>
    <w:rsid w:val="00D2651B"/>
    <w:rsid w:val="00D304C6"/>
    <w:rsid w:val="00D35F42"/>
    <w:rsid w:val="00D440F6"/>
    <w:rsid w:val="00D66A8A"/>
    <w:rsid w:val="00D66CFC"/>
    <w:rsid w:val="00D75EE7"/>
    <w:rsid w:val="00D81069"/>
    <w:rsid w:val="00DC502A"/>
    <w:rsid w:val="00DF33A4"/>
    <w:rsid w:val="00DF40AB"/>
    <w:rsid w:val="00DF564F"/>
    <w:rsid w:val="00DF5827"/>
    <w:rsid w:val="00DF6015"/>
    <w:rsid w:val="00E03871"/>
    <w:rsid w:val="00E132A2"/>
    <w:rsid w:val="00E16CA1"/>
    <w:rsid w:val="00E2259D"/>
    <w:rsid w:val="00E407C1"/>
    <w:rsid w:val="00E7454C"/>
    <w:rsid w:val="00E96EA3"/>
    <w:rsid w:val="00EC6E78"/>
    <w:rsid w:val="00EC74DF"/>
    <w:rsid w:val="00ED3B3D"/>
    <w:rsid w:val="00ED7C34"/>
    <w:rsid w:val="00EE4E5D"/>
    <w:rsid w:val="00EE7836"/>
    <w:rsid w:val="00EF61D1"/>
    <w:rsid w:val="00EF71E5"/>
    <w:rsid w:val="00EF78AB"/>
    <w:rsid w:val="00F103DD"/>
    <w:rsid w:val="00F2439A"/>
    <w:rsid w:val="00F310FC"/>
    <w:rsid w:val="00F322CB"/>
    <w:rsid w:val="00F34BB5"/>
    <w:rsid w:val="00F5109D"/>
    <w:rsid w:val="00F5366D"/>
    <w:rsid w:val="00F53DF9"/>
    <w:rsid w:val="00F95A33"/>
    <w:rsid w:val="00FC49EE"/>
    <w:rsid w:val="00FD05A6"/>
    <w:rsid w:val="00FD0A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A22A72"/>
  <w15:chartTrackingRefBased/>
  <w15:docId w15:val="{E4E8D5A9-C70B-4193-9E5F-B59E30068F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49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49EE"/>
  </w:style>
  <w:style w:type="paragraph" w:styleId="Footer">
    <w:name w:val="footer"/>
    <w:basedOn w:val="Normal"/>
    <w:link w:val="FooterChar"/>
    <w:uiPriority w:val="99"/>
    <w:unhideWhenUsed/>
    <w:rsid w:val="00FC49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49EE"/>
  </w:style>
  <w:style w:type="paragraph" w:styleId="NoSpacing">
    <w:name w:val="No Spacing"/>
    <w:uiPriority w:val="1"/>
    <w:qFormat/>
    <w:rsid w:val="0027088A"/>
    <w:pPr>
      <w:spacing w:after="0" w:line="240" w:lineRule="auto"/>
    </w:pPr>
  </w:style>
  <w:style w:type="paragraph" w:styleId="NormalWeb">
    <w:name w:val="Normal (Web)"/>
    <w:basedOn w:val="Normal"/>
    <w:uiPriority w:val="99"/>
    <w:unhideWhenUsed/>
    <w:rsid w:val="00684B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25F7F"/>
    <w:rPr>
      <w:color w:val="0563C1" w:themeColor="hyperlink"/>
      <w:u w:val="single"/>
    </w:rPr>
  </w:style>
  <w:style w:type="character" w:styleId="UnresolvedMention">
    <w:name w:val="Unresolved Mention"/>
    <w:basedOn w:val="DefaultParagraphFont"/>
    <w:uiPriority w:val="99"/>
    <w:semiHidden/>
    <w:unhideWhenUsed/>
    <w:rsid w:val="00725F7F"/>
    <w:rPr>
      <w:color w:val="605E5C"/>
      <w:shd w:val="clear" w:color="auto" w:fill="E1DFDD"/>
    </w:rPr>
  </w:style>
  <w:style w:type="paragraph" w:styleId="ListParagraph">
    <w:name w:val="List Paragraph"/>
    <w:basedOn w:val="Normal"/>
    <w:uiPriority w:val="34"/>
    <w:qFormat/>
    <w:rsid w:val="00D81069"/>
    <w:pPr>
      <w:ind w:left="720"/>
      <w:contextualSpacing/>
    </w:pPr>
  </w:style>
  <w:style w:type="character" w:styleId="FollowedHyperlink">
    <w:name w:val="FollowedHyperlink"/>
    <w:basedOn w:val="DefaultParagraphFont"/>
    <w:uiPriority w:val="99"/>
    <w:semiHidden/>
    <w:unhideWhenUsed/>
    <w:rsid w:val="00394B1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724580">
      <w:bodyDiv w:val="1"/>
      <w:marLeft w:val="0"/>
      <w:marRight w:val="0"/>
      <w:marTop w:val="0"/>
      <w:marBottom w:val="0"/>
      <w:divBdr>
        <w:top w:val="none" w:sz="0" w:space="0" w:color="auto"/>
        <w:left w:val="none" w:sz="0" w:space="0" w:color="auto"/>
        <w:bottom w:val="none" w:sz="0" w:space="0" w:color="auto"/>
        <w:right w:val="none" w:sz="0" w:space="0" w:color="auto"/>
      </w:divBdr>
    </w:div>
    <w:div w:id="78331083">
      <w:bodyDiv w:val="1"/>
      <w:marLeft w:val="0"/>
      <w:marRight w:val="0"/>
      <w:marTop w:val="0"/>
      <w:marBottom w:val="0"/>
      <w:divBdr>
        <w:top w:val="none" w:sz="0" w:space="0" w:color="auto"/>
        <w:left w:val="none" w:sz="0" w:space="0" w:color="auto"/>
        <w:bottom w:val="none" w:sz="0" w:space="0" w:color="auto"/>
        <w:right w:val="none" w:sz="0" w:space="0" w:color="auto"/>
      </w:divBdr>
    </w:div>
    <w:div w:id="91705532">
      <w:bodyDiv w:val="1"/>
      <w:marLeft w:val="0"/>
      <w:marRight w:val="0"/>
      <w:marTop w:val="0"/>
      <w:marBottom w:val="0"/>
      <w:divBdr>
        <w:top w:val="none" w:sz="0" w:space="0" w:color="auto"/>
        <w:left w:val="none" w:sz="0" w:space="0" w:color="auto"/>
        <w:bottom w:val="none" w:sz="0" w:space="0" w:color="auto"/>
        <w:right w:val="none" w:sz="0" w:space="0" w:color="auto"/>
      </w:divBdr>
    </w:div>
    <w:div w:id="394861588">
      <w:bodyDiv w:val="1"/>
      <w:marLeft w:val="0"/>
      <w:marRight w:val="0"/>
      <w:marTop w:val="0"/>
      <w:marBottom w:val="0"/>
      <w:divBdr>
        <w:top w:val="none" w:sz="0" w:space="0" w:color="auto"/>
        <w:left w:val="none" w:sz="0" w:space="0" w:color="auto"/>
        <w:bottom w:val="none" w:sz="0" w:space="0" w:color="auto"/>
        <w:right w:val="none" w:sz="0" w:space="0" w:color="auto"/>
      </w:divBdr>
    </w:div>
    <w:div w:id="461509295">
      <w:bodyDiv w:val="1"/>
      <w:marLeft w:val="0"/>
      <w:marRight w:val="0"/>
      <w:marTop w:val="0"/>
      <w:marBottom w:val="0"/>
      <w:divBdr>
        <w:top w:val="none" w:sz="0" w:space="0" w:color="auto"/>
        <w:left w:val="none" w:sz="0" w:space="0" w:color="auto"/>
        <w:bottom w:val="none" w:sz="0" w:space="0" w:color="auto"/>
        <w:right w:val="none" w:sz="0" w:space="0" w:color="auto"/>
      </w:divBdr>
    </w:div>
    <w:div w:id="483349877">
      <w:bodyDiv w:val="1"/>
      <w:marLeft w:val="0"/>
      <w:marRight w:val="0"/>
      <w:marTop w:val="0"/>
      <w:marBottom w:val="0"/>
      <w:divBdr>
        <w:top w:val="none" w:sz="0" w:space="0" w:color="auto"/>
        <w:left w:val="none" w:sz="0" w:space="0" w:color="auto"/>
        <w:bottom w:val="none" w:sz="0" w:space="0" w:color="auto"/>
        <w:right w:val="none" w:sz="0" w:space="0" w:color="auto"/>
      </w:divBdr>
    </w:div>
    <w:div w:id="629433108">
      <w:bodyDiv w:val="1"/>
      <w:marLeft w:val="0"/>
      <w:marRight w:val="0"/>
      <w:marTop w:val="0"/>
      <w:marBottom w:val="0"/>
      <w:divBdr>
        <w:top w:val="none" w:sz="0" w:space="0" w:color="auto"/>
        <w:left w:val="none" w:sz="0" w:space="0" w:color="auto"/>
        <w:bottom w:val="none" w:sz="0" w:space="0" w:color="auto"/>
        <w:right w:val="none" w:sz="0" w:space="0" w:color="auto"/>
      </w:divBdr>
    </w:div>
    <w:div w:id="772552213">
      <w:bodyDiv w:val="1"/>
      <w:marLeft w:val="0"/>
      <w:marRight w:val="0"/>
      <w:marTop w:val="0"/>
      <w:marBottom w:val="0"/>
      <w:divBdr>
        <w:top w:val="none" w:sz="0" w:space="0" w:color="auto"/>
        <w:left w:val="none" w:sz="0" w:space="0" w:color="auto"/>
        <w:bottom w:val="none" w:sz="0" w:space="0" w:color="auto"/>
        <w:right w:val="none" w:sz="0" w:space="0" w:color="auto"/>
      </w:divBdr>
    </w:div>
    <w:div w:id="780682253">
      <w:bodyDiv w:val="1"/>
      <w:marLeft w:val="0"/>
      <w:marRight w:val="0"/>
      <w:marTop w:val="0"/>
      <w:marBottom w:val="0"/>
      <w:divBdr>
        <w:top w:val="none" w:sz="0" w:space="0" w:color="auto"/>
        <w:left w:val="none" w:sz="0" w:space="0" w:color="auto"/>
        <w:bottom w:val="none" w:sz="0" w:space="0" w:color="auto"/>
        <w:right w:val="none" w:sz="0" w:space="0" w:color="auto"/>
      </w:divBdr>
    </w:div>
    <w:div w:id="903445660">
      <w:bodyDiv w:val="1"/>
      <w:marLeft w:val="0"/>
      <w:marRight w:val="0"/>
      <w:marTop w:val="0"/>
      <w:marBottom w:val="0"/>
      <w:divBdr>
        <w:top w:val="none" w:sz="0" w:space="0" w:color="auto"/>
        <w:left w:val="none" w:sz="0" w:space="0" w:color="auto"/>
        <w:bottom w:val="none" w:sz="0" w:space="0" w:color="auto"/>
        <w:right w:val="none" w:sz="0" w:space="0" w:color="auto"/>
      </w:divBdr>
    </w:div>
    <w:div w:id="1054504042">
      <w:bodyDiv w:val="1"/>
      <w:marLeft w:val="0"/>
      <w:marRight w:val="0"/>
      <w:marTop w:val="0"/>
      <w:marBottom w:val="0"/>
      <w:divBdr>
        <w:top w:val="none" w:sz="0" w:space="0" w:color="auto"/>
        <w:left w:val="none" w:sz="0" w:space="0" w:color="auto"/>
        <w:bottom w:val="none" w:sz="0" w:space="0" w:color="auto"/>
        <w:right w:val="none" w:sz="0" w:space="0" w:color="auto"/>
      </w:divBdr>
    </w:div>
    <w:div w:id="1092319679">
      <w:bodyDiv w:val="1"/>
      <w:marLeft w:val="0"/>
      <w:marRight w:val="0"/>
      <w:marTop w:val="0"/>
      <w:marBottom w:val="0"/>
      <w:divBdr>
        <w:top w:val="none" w:sz="0" w:space="0" w:color="auto"/>
        <w:left w:val="none" w:sz="0" w:space="0" w:color="auto"/>
        <w:bottom w:val="none" w:sz="0" w:space="0" w:color="auto"/>
        <w:right w:val="none" w:sz="0" w:space="0" w:color="auto"/>
      </w:divBdr>
    </w:div>
    <w:div w:id="1099831047">
      <w:bodyDiv w:val="1"/>
      <w:marLeft w:val="0"/>
      <w:marRight w:val="0"/>
      <w:marTop w:val="0"/>
      <w:marBottom w:val="0"/>
      <w:divBdr>
        <w:top w:val="none" w:sz="0" w:space="0" w:color="auto"/>
        <w:left w:val="none" w:sz="0" w:space="0" w:color="auto"/>
        <w:bottom w:val="none" w:sz="0" w:space="0" w:color="auto"/>
        <w:right w:val="none" w:sz="0" w:space="0" w:color="auto"/>
      </w:divBdr>
    </w:div>
    <w:div w:id="1102989493">
      <w:bodyDiv w:val="1"/>
      <w:marLeft w:val="0"/>
      <w:marRight w:val="0"/>
      <w:marTop w:val="0"/>
      <w:marBottom w:val="0"/>
      <w:divBdr>
        <w:top w:val="none" w:sz="0" w:space="0" w:color="auto"/>
        <w:left w:val="none" w:sz="0" w:space="0" w:color="auto"/>
        <w:bottom w:val="none" w:sz="0" w:space="0" w:color="auto"/>
        <w:right w:val="none" w:sz="0" w:space="0" w:color="auto"/>
      </w:divBdr>
    </w:div>
    <w:div w:id="1316570974">
      <w:bodyDiv w:val="1"/>
      <w:marLeft w:val="0"/>
      <w:marRight w:val="0"/>
      <w:marTop w:val="0"/>
      <w:marBottom w:val="0"/>
      <w:divBdr>
        <w:top w:val="none" w:sz="0" w:space="0" w:color="auto"/>
        <w:left w:val="none" w:sz="0" w:space="0" w:color="auto"/>
        <w:bottom w:val="none" w:sz="0" w:space="0" w:color="auto"/>
        <w:right w:val="none" w:sz="0" w:space="0" w:color="auto"/>
      </w:divBdr>
    </w:div>
    <w:div w:id="1470636642">
      <w:bodyDiv w:val="1"/>
      <w:marLeft w:val="0"/>
      <w:marRight w:val="0"/>
      <w:marTop w:val="0"/>
      <w:marBottom w:val="0"/>
      <w:divBdr>
        <w:top w:val="none" w:sz="0" w:space="0" w:color="auto"/>
        <w:left w:val="none" w:sz="0" w:space="0" w:color="auto"/>
        <w:bottom w:val="none" w:sz="0" w:space="0" w:color="auto"/>
        <w:right w:val="none" w:sz="0" w:space="0" w:color="auto"/>
      </w:divBdr>
    </w:div>
    <w:div w:id="1516842075">
      <w:bodyDiv w:val="1"/>
      <w:marLeft w:val="0"/>
      <w:marRight w:val="0"/>
      <w:marTop w:val="0"/>
      <w:marBottom w:val="0"/>
      <w:divBdr>
        <w:top w:val="none" w:sz="0" w:space="0" w:color="auto"/>
        <w:left w:val="none" w:sz="0" w:space="0" w:color="auto"/>
        <w:bottom w:val="none" w:sz="0" w:space="0" w:color="auto"/>
        <w:right w:val="none" w:sz="0" w:space="0" w:color="auto"/>
      </w:divBdr>
    </w:div>
    <w:div w:id="1615557263">
      <w:bodyDiv w:val="1"/>
      <w:marLeft w:val="0"/>
      <w:marRight w:val="0"/>
      <w:marTop w:val="0"/>
      <w:marBottom w:val="0"/>
      <w:divBdr>
        <w:top w:val="none" w:sz="0" w:space="0" w:color="auto"/>
        <w:left w:val="none" w:sz="0" w:space="0" w:color="auto"/>
        <w:bottom w:val="none" w:sz="0" w:space="0" w:color="auto"/>
        <w:right w:val="none" w:sz="0" w:space="0" w:color="auto"/>
      </w:divBdr>
    </w:div>
    <w:div w:id="1618173550">
      <w:bodyDiv w:val="1"/>
      <w:marLeft w:val="0"/>
      <w:marRight w:val="0"/>
      <w:marTop w:val="0"/>
      <w:marBottom w:val="0"/>
      <w:divBdr>
        <w:top w:val="none" w:sz="0" w:space="0" w:color="auto"/>
        <w:left w:val="none" w:sz="0" w:space="0" w:color="auto"/>
        <w:bottom w:val="none" w:sz="0" w:space="0" w:color="auto"/>
        <w:right w:val="none" w:sz="0" w:space="0" w:color="auto"/>
      </w:divBdr>
    </w:div>
    <w:div w:id="1650358634">
      <w:bodyDiv w:val="1"/>
      <w:marLeft w:val="0"/>
      <w:marRight w:val="0"/>
      <w:marTop w:val="0"/>
      <w:marBottom w:val="0"/>
      <w:divBdr>
        <w:top w:val="none" w:sz="0" w:space="0" w:color="auto"/>
        <w:left w:val="none" w:sz="0" w:space="0" w:color="auto"/>
        <w:bottom w:val="none" w:sz="0" w:space="0" w:color="auto"/>
        <w:right w:val="none" w:sz="0" w:space="0" w:color="auto"/>
      </w:divBdr>
    </w:div>
    <w:div w:id="1716734474">
      <w:bodyDiv w:val="1"/>
      <w:marLeft w:val="0"/>
      <w:marRight w:val="0"/>
      <w:marTop w:val="0"/>
      <w:marBottom w:val="0"/>
      <w:divBdr>
        <w:top w:val="none" w:sz="0" w:space="0" w:color="auto"/>
        <w:left w:val="none" w:sz="0" w:space="0" w:color="auto"/>
        <w:bottom w:val="none" w:sz="0" w:space="0" w:color="auto"/>
        <w:right w:val="none" w:sz="0" w:space="0" w:color="auto"/>
      </w:divBdr>
    </w:div>
    <w:div w:id="1727803593">
      <w:bodyDiv w:val="1"/>
      <w:marLeft w:val="0"/>
      <w:marRight w:val="0"/>
      <w:marTop w:val="0"/>
      <w:marBottom w:val="0"/>
      <w:divBdr>
        <w:top w:val="none" w:sz="0" w:space="0" w:color="auto"/>
        <w:left w:val="none" w:sz="0" w:space="0" w:color="auto"/>
        <w:bottom w:val="none" w:sz="0" w:space="0" w:color="auto"/>
        <w:right w:val="none" w:sz="0" w:space="0" w:color="auto"/>
      </w:divBdr>
    </w:div>
    <w:div w:id="1741518349">
      <w:bodyDiv w:val="1"/>
      <w:marLeft w:val="0"/>
      <w:marRight w:val="0"/>
      <w:marTop w:val="0"/>
      <w:marBottom w:val="0"/>
      <w:divBdr>
        <w:top w:val="none" w:sz="0" w:space="0" w:color="auto"/>
        <w:left w:val="none" w:sz="0" w:space="0" w:color="auto"/>
        <w:bottom w:val="none" w:sz="0" w:space="0" w:color="auto"/>
        <w:right w:val="none" w:sz="0" w:space="0" w:color="auto"/>
      </w:divBdr>
    </w:div>
    <w:div w:id="1892813192">
      <w:bodyDiv w:val="1"/>
      <w:marLeft w:val="0"/>
      <w:marRight w:val="0"/>
      <w:marTop w:val="0"/>
      <w:marBottom w:val="0"/>
      <w:divBdr>
        <w:top w:val="none" w:sz="0" w:space="0" w:color="auto"/>
        <w:left w:val="none" w:sz="0" w:space="0" w:color="auto"/>
        <w:bottom w:val="none" w:sz="0" w:space="0" w:color="auto"/>
        <w:right w:val="none" w:sz="0" w:space="0" w:color="auto"/>
      </w:divBdr>
    </w:div>
    <w:div w:id="1998724465">
      <w:bodyDiv w:val="1"/>
      <w:marLeft w:val="0"/>
      <w:marRight w:val="0"/>
      <w:marTop w:val="0"/>
      <w:marBottom w:val="0"/>
      <w:divBdr>
        <w:top w:val="none" w:sz="0" w:space="0" w:color="auto"/>
        <w:left w:val="none" w:sz="0" w:space="0" w:color="auto"/>
        <w:bottom w:val="none" w:sz="0" w:space="0" w:color="auto"/>
        <w:right w:val="none" w:sz="0" w:space="0" w:color="auto"/>
      </w:divBdr>
    </w:div>
    <w:div w:id="2043893084">
      <w:bodyDiv w:val="1"/>
      <w:marLeft w:val="0"/>
      <w:marRight w:val="0"/>
      <w:marTop w:val="0"/>
      <w:marBottom w:val="0"/>
      <w:divBdr>
        <w:top w:val="none" w:sz="0" w:space="0" w:color="auto"/>
        <w:left w:val="none" w:sz="0" w:space="0" w:color="auto"/>
        <w:bottom w:val="none" w:sz="0" w:space="0" w:color="auto"/>
        <w:right w:val="none" w:sz="0" w:space="0" w:color="auto"/>
      </w:divBdr>
    </w:div>
    <w:div w:id="2096706115">
      <w:bodyDiv w:val="1"/>
      <w:marLeft w:val="0"/>
      <w:marRight w:val="0"/>
      <w:marTop w:val="0"/>
      <w:marBottom w:val="0"/>
      <w:divBdr>
        <w:top w:val="none" w:sz="0" w:space="0" w:color="auto"/>
        <w:left w:val="none" w:sz="0" w:space="0" w:color="auto"/>
        <w:bottom w:val="none" w:sz="0" w:space="0" w:color="auto"/>
        <w:right w:val="none" w:sz="0" w:space="0" w:color="auto"/>
      </w:divBdr>
    </w:div>
    <w:div w:id="2135249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92/s2056474000002051" TargetMode="External"/><Relationship Id="rId13" Type="http://schemas.openxmlformats.org/officeDocument/2006/relationships/hyperlink" Target="https://study.com/academy/lesson/biological-risk-factors-for-mental-health-disorders" TargetMode="External"/><Relationship Id="rId18" Type="http://schemas.openxmlformats.org/officeDocument/2006/relationships/hyperlink" Target="https://www.simplypsychology.org/psychosexual.html" TargetMode="External"/><Relationship Id="rId26" Type="http://schemas.openxmlformats.org/officeDocument/2006/relationships/hyperlink" Target="https://study.com/learn/lesson/physiological-psychological-factors-concept-examples-differences.html" TargetMode="External"/><Relationship Id="rId3" Type="http://schemas.openxmlformats.org/officeDocument/2006/relationships/styles" Target="styles.xml"/><Relationship Id="rId21" Type="http://schemas.openxmlformats.org/officeDocument/2006/relationships/hyperlink" Target="https://www.psychologytoday.com/gb/basics/dreaming" TargetMode="External"/><Relationship Id="rId7" Type="http://schemas.openxmlformats.org/officeDocument/2006/relationships/endnotes" Target="endnotes.xml"/><Relationship Id="rId12" Type="http://schemas.openxmlformats.org/officeDocument/2006/relationships/hyperlink" Target="https://moodle.uwtsd.ac.uk/pluginfile.php/641151/mod_resource/content/1/Lecture%202_Understanding%20the%20causes%20of%20MH%20conditions%202022.pdf" TargetMode="External"/><Relationship Id="rId17" Type="http://schemas.openxmlformats.org/officeDocument/2006/relationships/hyperlink" Target="https://www.simplypsychology.org/unconscious-mind.html" TargetMode="External"/><Relationship Id="rId25" Type="http://schemas.openxmlformats.org/officeDocument/2006/relationships/hyperlink" Target="https://www.wshs-dg.org/resource-center/ask-the-trainer/131-ask-the-trainer/414-science-and-art-of-dog-training#:~:text=In%20Operant%20Conditioning%20Theory%2C%20there,Negative%20Reinforcement%2C%20and%20Negative%20Punishment" TargetMode="External"/><Relationship Id="rId2" Type="http://schemas.openxmlformats.org/officeDocument/2006/relationships/numbering" Target="numbering.xml"/><Relationship Id="rId16" Type="http://schemas.openxmlformats.org/officeDocument/2006/relationships/hyperlink" Target="https://doi.org/10.1136/jech.2008.079038" TargetMode="External"/><Relationship Id="rId20" Type="http://schemas.openxmlformats.org/officeDocument/2006/relationships/hyperlink" Target="https://doi.org/10.4103/0019-5545.166635"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mKG-PEVYOR8" TargetMode="External"/><Relationship Id="rId24" Type="http://schemas.openxmlformats.org/officeDocument/2006/relationships/hyperlink" Target="https://www.freud.org.uk/education/resources/the-interpretation-of-dreams/freuds-method-for-interpreting-dreams/"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176/ajp.155.4.457" TargetMode="External"/><Relationship Id="rId23" Type="http://schemas.openxmlformats.org/officeDocument/2006/relationships/hyperlink" Target="https://www.mentalhealth.org.uk/explore-mental-health/a-z-topics/physical-health-and-mental-health" TargetMode="External"/><Relationship Id="rId28" Type="http://schemas.openxmlformats.org/officeDocument/2006/relationships/hyperlink" Target="https://www.who.int/news-room/fact-sheets/detail/mental-disorders" TargetMode="External"/><Relationship Id="rId10" Type="http://schemas.openxmlformats.org/officeDocument/2006/relationships/hyperlink" Target="https://doi.org/10.1001/archpsyc.56.2.162" TargetMode="External"/><Relationship Id="rId19" Type="http://schemas.openxmlformats.org/officeDocument/2006/relationships/hyperlink" Target="https://www.naturesbest.co.uk/pharmacy/pharmacy-health-library/cognitive-health-biological-factors-affecting-mental-health/"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study.com/academy/lesson/approaches-to-abnormal-psychology-psychodynamic-through-diathesis-stress.html" TargetMode="External"/><Relationship Id="rId14" Type="http://schemas.openxmlformats.org/officeDocument/2006/relationships/hyperlink" Target="https://doi.org/10.3389/fpsyt.2018.00536" TargetMode="External"/><Relationship Id="rId22" Type="http://schemas.openxmlformats.org/officeDocument/2006/relationships/hyperlink" Target="https://doi.org/10.1177/1745691615617439" TargetMode="External"/><Relationship Id="rId27" Type="http://schemas.openxmlformats.org/officeDocument/2006/relationships/hyperlink" Target="https://www.webmd.com/mental-health/mental-health-causes-mental-illness"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D2EA84-16CC-4734-A87F-563701810F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3089</Words>
  <Characters>20113</Characters>
  <Application>Microsoft Office Word</Application>
  <DocSecurity>0</DocSecurity>
  <Lines>287</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 Taylor</dc:creator>
  <cp:keywords/>
  <dc:description/>
  <cp:lastModifiedBy>Elle Taylor</cp:lastModifiedBy>
  <cp:revision>108</cp:revision>
  <dcterms:created xsi:type="dcterms:W3CDTF">2022-10-11T19:00:00Z</dcterms:created>
  <dcterms:modified xsi:type="dcterms:W3CDTF">2022-11-03T11:07:00Z</dcterms:modified>
</cp:coreProperties>
</file>