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1C04E" w14:textId="3E4E93B2" w:rsidR="001D4D2C" w:rsidRPr="001D4D2C" w:rsidRDefault="001D4D2C" w:rsidP="001D4D2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1D4D2C">
        <w:rPr>
          <w:rFonts w:ascii="Georgia" w:eastAsia="SimSun" w:hAnsi="Georgia" w:cs="Times New Roman"/>
          <w:noProof/>
          <w:color w:val="000000"/>
          <w:sz w:val="21"/>
          <w:szCs w:val="21"/>
          <w:lang w:eastAsia="zh-CN"/>
        </w:rPr>
        <w:drawing>
          <wp:inline distT="0" distB="0" distL="0" distR="0" wp14:anchorId="6A070182" wp14:editId="27749395">
            <wp:extent cx="1905000" cy="638175"/>
            <wp:effectExtent l="19050" t="19050" r="19050" b="2857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D098488" w14:textId="77777777" w:rsidR="001D4D2C" w:rsidRPr="001D4D2C" w:rsidRDefault="001D4D2C" w:rsidP="001D4D2C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1D4D2C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712E3D8E" w14:textId="77777777" w:rsidR="001D4D2C" w:rsidRPr="001D4D2C" w:rsidRDefault="001D4D2C" w:rsidP="001D4D2C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1D4D2C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15FC5D03" w14:textId="77777777" w:rsidR="001D4D2C" w:rsidRPr="001D4D2C" w:rsidRDefault="001D4D2C" w:rsidP="001D4D2C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0D88E946" w14:textId="77777777" w:rsidR="001D4D2C" w:rsidRPr="001D4D2C" w:rsidRDefault="001D4D2C" w:rsidP="001D4D2C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1D4D2C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5869EA36" w14:textId="77777777" w:rsidR="001D4D2C" w:rsidRPr="001D4D2C" w:rsidRDefault="001D4D2C" w:rsidP="001D4D2C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1D4D2C" w:rsidRPr="001D4D2C" w14:paraId="407BE066" w14:textId="77777777" w:rsidTr="00710C6B">
        <w:trPr>
          <w:trHeight w:val="614"/>
        </w:trPr>
        <w:tc>
          <w:tcPr>
            <w:tcW w:w="8856" w:type="dxa"/>
            <w:gridSpan w:val="5"/>
          </w:tcPr>
          <w:p w14:paraId="724AF3E7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1D4D2C" w:rsidRPr="001D4D2C" w14:paraId="187A9581" w14:textId="77777777" w:rsidTr="00710C6B">
        <w:trPr>
          <w:trHeight w:val="718"/>
        </w:trPr>
        <w:tc>
          <w:tcPr>
            <w:tcW w:w="8856" w:type="dxa"/>
            <w:gridSpan w:val="5"/>
          </w:tcPr>
          <w:p w14:paraId="6B5C9014" w14:textId="651D4E42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Student Name:</w:t>
            </w:r>
            <w:r w:rsidR="007D4C5E">
              <w:rPr>
                <w:rFonts w:ascii="Arial" w:eastAsia="SimSun" w:hAnsi="Arial" w:cs="Arial"/>
                <w:color w:val="000000"/>
                <w:lang w:eastAsia="zh-CN"/>
              </w:rPr>
              <w:t xml:space="preserve"> Dan Broadbent</w:t>
            </w:r>
          </w:p>
          <w:p w14:paraId="5910461A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605E3094" w14:textId="2A97BD99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 xml:space="preserve">Student </w:t>
            </w:r>
            <w:r w:rsidRPr="001D4D2C">
              <w:rPr>
                <w:rFonts w:ascii="Arial" w:eastAsia="SimSun" w:hAnsi="Arial" w:cs="Arial"/>
                <w:b/>
                <w:bCs/>
                <w:color w:val="000000"/>
                <w:u w:val="single"/>
                <w:lang w:eastAsia="zh-CN"/>
              </w:rPr>
              <w:t>University</w:t>
            </w:r>
            <w:r w:rsidRPr="001D4D2C">
              <w:rPr>
                <w:rFonts w:ascii="Arial" w:eastAsia="SimSun" w:hAnsi="Arial" w:cs="Arial"/>
                <w:color w:val="000000"/>
                <w:u w:val="single"/>
                <w:lang w:eastAsia="zh-CN"/>
              </w:rPr>
              <w:t xml:space="preserve"> </w:t>
            </w: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 xml:space="preserve">Email: </w:t>
            </w:r>
            <w:r w:rsidR="007D4C5E">
              <w:rPr>
                <w:rFonts w:ascii="Arial" w:eastAsia="SimSun" w:hAnsi="Arial" w:cs="Arial"/>
                <w:color w:val="000000"/>
                <w:lang w:eastAsia="zh-CN"/>
              </w:rPr>
              <w:t>2006303@student.uwtsd.ac.uk</w:t>
            </w:r>
          </w:p>
        </w:tc>
      </w:tr>
      <w:tr w:rsidR="001D4D2C" w:rsidRPr="001D4D2C" w14:paraId="163FDDE2" w14:textId="77777777" w:rsidTr="00710C6B">
        <w:trPr>
          <w:trHeight w:val="849"/>
        </w:trPr>
        <w:tc>
          <w:tcPr>
            <w:tcW w:w="4788" w:type="dxa"/>
          </w:tcPr>
          <w:p w14:paraId="31C63361" w14:textId="57F28642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 w:rsidR="001B57F5">
              <w:rPr>
                <w:rFonts w:ascii="Arial" w:eastAsia="SimSun" w:hAnsi="Arial" w:cs="Arial"/>
                <w:color w:val="000000"/>
                <w:lang w:eastAsia="zh-CN"/>
              </w:rPr>
              <w:t xml:space="preserve"> HPCA7014</w:t>
            </w:r>
          </w:p>
          <w:p w14:paraId="1BADEEF3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7AB4AA87" w14:textId="2A75BE6C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Module title:</w:t>
            </w:r>
            <w:r w:rsidR="001B57F5">
              <w:rPr>
                <w:rFonts w:ascii="Arial" w:eastAsia="SimSun" w:hAnsi="Arial" w:cs="Arial"/>
                <w:color w:val="000000"/>
                <w:lang w:eastAsia="zh-CN"/>
              </w:rPr>
              <w:t xml:space="preserve"> Sacred Geography</w:t>
            </w:r>
          </w:p>
          <w:p w14:paraId="7FFEFD77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744ECB51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48374E42" w14:textId="77777777" w:rsid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14:paraId="0B9C0BD2" w14:textId="77777777" w:rsidR="001B57F5" w:rsidRDefault="001B57F5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0DDAE3D5" w14:textId="669C083A" w:rsidR="001B57F5" w:rsidRPr="001D4D2C" w:rsidRDefault="001B57F5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lang w:eastAsia="zh-CN"/>
              </w:rPr>
              <w:t>2006303</w:t>
            </w:r>
          </w:p>
        </w:tc>
        <w:tc>
          <w:tcPr>
            <w:tcW w:w="1802" w:type="dxa"/>
          </w:tcPr>
          <w:p w14:paraId="21630A2B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6F89D867" w14:textId="19A8E7D2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No</w:t>
            </w:r>
          </w:p>
        </w:tc>
      </w:tr>
      <w:tr w:rsidR="001D4D2C" w:rsidRPr="001D4D2C" w14:paraId="746304BC" w14:textId="77777777" w:rsidTr="00710C6B">
        <w:trPr>
          <w:trHeight w:val="1139"/>
        </w:trPr>
        <w:tc>
          <w:tcPr>
            <w:tcW w:w="8856" w:type="dxa"/>
            <w:gridSpan w:val="5"/>
          </w:tcPr>
          <w:p w14:paraId="66E3E5CC" w14:textId="07D65A19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Assignment title:</w:t>
            </w:r>
            <w:r w:rsidR="00D912A3"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  <w:r w:rsidR="00D912A3" w:rsidRPr="00D912A3">
              <w:rPr>
                <w:rFonts w:ascii="Arial" w:eastAsia="SimSun" w:hAnsi="Arial" w:cs="Arial"/>
                <w:color w:val="000000"/>
                <w:lang w:eastAsia="zh-CN"/>
              </w:rPr>
              <w:t>Is Barbara Bender’s theory of contested space complemented by Christopher Tilley’s phenomenological perspective?</w:t>
            </w:r>
          </w:p>
          <w:p w14:paraId="4FF3A93C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51B052BD" w14:textId="49DF1ED2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Assignment due date:</w:t>
            </w:r>
            <w:r w:rsidR="00D912A3">
              <w:rPr>
                <w:rFonts w:ascii="Arial" w:eastAsia="SimSun" w:hAnsi="Arial" w:cs="Arial"/>
                <w:color w:val="000000"/>
                <w:lang w:eastAsia="zh-CN"/>
              </w:rPr>
              <w:t xml:space="preserve"> 11 Nov 2021</w:t>
            </w:r>
          </w:p>
        </w:tc>
      </w:tr>
      <w:tr w:rsidR="001D4D2C" w:rsidRPr="001D4D2C" w14:paraId="09472E9A" w14:textId="77777777" w:rsidTr="00710C6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5B9859A" w14:textId="2F58944C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D4D2C">
              <w:rPr>
                <w:rFonts w:ascii="Arial" w:eastAsia="SimSun" w:hAnsi="Arial" w:cs="Arial"/>
                <w:lang w:eastAsia="zh-CN"/>
              </w:rPr>
              <w:t>This assignment is for the       1</w:t>
            </w:r>
            <w:r w:rsidRPr="001D4D2C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1D4D2C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549B5">
              <w:rPr>
                <w:rFonts w:ascii="Arial" w:eastAsia="SimSun" w:hAnsi="Arial" w:cs="Arial"/>
                <w:lang w:eastAsia="zh-CN"/>
              </w:rPr>
            </w:r>
            <w:r w:rsidR="005549B5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0"/>
            <w:r w:rsidRPr="001D4D2C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1D4D2C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1D4D2C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1D4D2C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549B5">
              <w:rPr>
                <w:rFonts w:ascii="Arial" w:eastAsia="SimSun" w:hAnsi="Arial" w:cs="Arial"/>
                <w:lang w:eastAsia="zh-CN"/>
              </w:rPr>
            </w:r>
            <w:r w:rsidR="005549B5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1D4D2C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1D4D2C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1D4D2C">
              <w:rPr>
                <w:rFonts w:ascii="Arial" w:eastAsia="SimSun" w:hAnsi="Arial" w:cs="Arial"/>
                <w:lang w:eastAsia="zh-CN"/>
              </w:rPr>
              <w:t xml:space="preserve"> </w:t>
            </w:r>
            <w:r w:rsidR="00FD5AA7" w:rsidRPr="00FC5931">
              <w:rPr>
                <w:rFonts w:ascii="Arial" w:eastAsia="SimSun" w:hAnsi="Arial" w:cs="Arial"/>
                <w:sz w:val="32"/>
                <w:szCs w:val="32"/>
                <w:lang w:eastAsia="zh-CN"/>
              </w:rPr>
              <w:sym w:font="Wingdings" w:char="F0FE"/>
            </w:r>
            <w:r w:rsidRPr="001D4D2C">
              <w:rPr>
                <w:rFonts w:ascii="Arial" w:eastAsia="SimSun" w:hAnsi="Arial" w:cs="Arial"/>
                <w:lang w:eastAsia="zh-CN"/>
              </w:rPr>
              <w:t xml:space="preserve">     4</w:t>
            </w:r>
            <w:r w:rsidRPr="001D4D2C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1D4D2C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1D4D2C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549B5">
              <w:rPr>
                <w:rFonts w:ascii="Arial" w:eastAsia="SimSun" w:hAnsi="Arial" w:cs="Arial"/>
                <w:lang w:eastAsia="zh-CN"/>
              </w:rPr>
            </w:r>
            <w:r w:rsidR="005549B5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1D4D2C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1D4D2C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1D4D2C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1D4D2C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549B5">
              <w:rPr>
                <w:rFonts w:ascii="Arial" w:eastAsia="SimSun" w:hAnsi="Arial" w:cs="Arial"/>
                <w:lang w:eastAsia="zh-CN"/>
              </w:rPr>
            </w:r>
            <w:r w:rsidR="005549B5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1D4D2C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1D4D2C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1D4D2C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1D4D2C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549B5">
              <w:rPr>
                <w:rFonts w:ascii="Arial" w:eastAsia="SimSun" w:hAnsi="Arial" w:cs="Arial"/>
                <w:lang w:eastAsia="zh-CN"/>
              </w:rPr>
            </w:r>
            <w:r w:rsidR="005549B5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D4D2C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1D4D2C">
              <w:rPr>
                <w:rFonts w:ascii="Arial" w:eastAsia="SimSun" w:hAnsi="Arial" w:cs="Arial"/>
                <w:b/>
                <w:lang w:eastAsia="zh-CN"/>
              </w:rPr>
              <w:t xml:space="preserve">   </w:t>
            </w:r>
            <w:r w:rsidRPr="001D4D2C">
              <w:rPr>
                <w:rFonts w:ascii="Arial" w:eastAsia="SimSun" w:hAnsi="Arial" w:cs="Arial"/>
                <w:lang w:eastAsia="zh-CN"/>
              </w:rPr>
              <w:t>module of the degree</w:t>
            </w:r>
          </w:p>
        </w:tc>
      </w:tr>
      <w:tr w:rsidR="001D4D2C" w:rsidRPr="001D4D2C" w14:paraId="65C23D4B" w14:textId="77777777" w:rsidTr="00710C6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AD392A1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71ACE54E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Signed ……………………………………………………………</w:t>
            </w:r>
          </w:p>
          <w:p w14:paraId="10E5D1BB" w14:textId="096B8EB8" w:rsidR="001D4D2C" w:rsidRPr="001D4D2C" w:rsidRDefault="001D4D2C" w:rsidP="001D4D2C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1D4D2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</w:t>
            </w:r>
            <w:proofErr w:type="spellStart"/>
            <w:proofErr w:type="gramStart"/>
            <w:r w:rsidRPr="001D4D2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submission:if</w:t>
            </w:r>
            <w:proofErr w:type="spellEnd"/>
            <w:proofErr w:type="gramEnd"/>
            <w:r w:rsidRPr="001D4D2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 you are submitting this form via email, please tick this box </w:t>
            </w:r>
            <w:r w:rsidR="00FD5AA7" w:rsidRPr="00FC5931">
              <w:rPr>
                <w:rFonts w:ascii="Calibri" w:eastAsia="SimSun" w:hAnsi="Calibri" w:cs="Calibri"/>
                <w:b/>
                <w:color w:val="000000"/>
                <w:sz w:val="32"/>
                <w:szCs w:val="32"/>
                <w:lang w:eastAsia="zh-CN"/>
              </w:rPr>
              <w:sym w:font="Wingdings" w:char="F0FE"/>
            </w:r>
          </w:p>
          <w:p w14:paraId="5BABB817" w14:textId="77777777" w:rsidR="001D4D2C" w:rsidRPr="001D4D2C" w:rsidRDefault="001D4D2C" w:rsidP="001D4D2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</w:t>
            </w:r>
            <w:proofErr w:type="gramStart"/>
            <w:r w:rsidRPr="001D4D2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as</w:t>
            </w:r>
            <w:proofErr w:type="gramEnd"/>
            <w:r w:rsidRPr="001D4D2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 a substitute for your signature) to confirm that you agree to the above declaration.</w:t>
            </w:r>
          </w:p>
        </w:tc>
      </w:tr>
      <w:tr w:rsidR="001D4D2C" w:rsidRPr="001D4D2C" w14:paraId="67B1AFD1" w14:textId="77777777" w:rsidTr="00710C6B">
        <w:trPr>
          <w:trHeight w:val="3972"/>
        </w:trPr>
        <w:tc>
          <w:tcPr>
            <w:tcW w:w="8856" w:type="dxa"/>
            <w:gridSpan w:val="5"/>
          </w:tcPr>
          <w:p w14:paraId="67B65882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596E7381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1D4D2C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1D4D2C" w:rsidRPr="001D4D2C" w14:paraId="0F58649E" w14:textId="77777777" w:rsidTr="00710C6B">
              <w:tc>
                <w:tcPr>
                  <w:tcW w:w="6970" w:type="dxa"/>
                </w:tcPr>
                <w:p w14:paraId="7D51F480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4C1DCE22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E79BD1A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1D4D2C" w:rsidRPr="001D4D2C" w14:paraId="7A4D9836" w14:textId="77777777" w:rsidTr="00710C6B">
              <w:tc>
                <w:tcPr>
                  <w:tcW w:w="6970" w:type="dxa"/>
                </w:tcPr>
                <w:p w14:paraId="4D18B087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47390E8C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72EFF316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1D4D2C" w:rsidRPr="001D4D2C" w14:paraId="101A008A" w14:textId="77777777" w:rsidTr="00710C6B">
              <w:tc>
                <w:tcPr>
                  <w:tcW w:w="6970" w:type="dxa"/>
                </w:tcPr>
                <w:p w14:paraId="0DD54E53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4B2A7F9F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1D4D2C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386EDCD1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1D4D2C" w:rsidRPr="001D4D2C" w14:paraId="2E5AE076" w14:textId="77777777" w:rsidTr="00710C6B">
              <w:tc>
                <w:tcPr>
                  <w:tcW w:w="6970" w:type="dxa"/>
                </w:tcPr>
                <w:p w14:paraId="509373F7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43D4AFA9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1D4D2C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5163B392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78ECC552" w14:textId="77777777" w:rsidR="001D4D2C" w:rsidRPr="001D4D2C" w:rsidRDefault="001D4D2C" w:rsidP="001D4D2C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6F61EA80" w14:textId="77777777" w:rsidR="001D4D2C" w:rsidRPr="001D4D2C" w:rsidRDefault="001D4D2C" w:rsidP="001D4D2C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A6E3653" w14:textId="77777777" w:rsidR="001D4D2C" w:rsidRPr="001D4D2C" w:rsidRDefault="001D4D2C" w:rsidP="001D4D2C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1126D184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94073BF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58A5221A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521A36BB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52B2845E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258CDB39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/>
                <w:color w:val="000000"/>
                <w:lang w:eastAsia="zh-CN"/>
              </w:rPr>
              <w:lastRenderedPageBreak/>
              <w:t xml:space="preserve">For completion by Marker </w:t>
            </w:r>
            <w:proofErr w:type="gramStart"/>
            <w:r w:rsidRPr="001D4D2C">
              <w:rPr>
                <w:rFonts w:ascii="Arial" w:eastAsia="SimSun" w:hAnsi="Arial" w:cs="Arial"/>
                <w:b/>
                <w:color w:val="000000"/>
                <w:lang w:eastAsia="zh-CN"/>
              </w:rPr>
              <w:t>1 :</w:t>
            </w:r>
            <w:proofErr w:type="gramEnd"/>
          </w:p>
          <w:p w14:paraId="27C2E1B7" w14:textId="77777777" w:rsidR="001D4D2C" w:rsidRPr="001D4D2C" w:rsidRDefault="001D4D2C" w:rsidP="001D4D2C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7A59F24F" w14:textId="77777777" w:rsidR="001D4D2C" w:rsidRPr="001D4D2C" w:rsidRDefault="001D4D2C" w:rsidP="001D4D2C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1D4D2C" w:rsidRPr="001D4D2C" w14:paraId="0C0E73C6" w14:textId="77777777" w:rsidTr="00710C6B">
        <w:trPr>
          <w:trHeight w:val="492"/>
        </w:trPr>
        <w:tc>
          <w:tcPr>
            <w:tcW w:w="6768" w:type="dxa"/>
            <w:gridSpan w:val="3"/>
          </w:tcPr>
          <w:p w14:paraId="26B2CD27" w14:textId="77777777" w:rsidR="001D4D2C" w:rsidRPr="001D4D2C" w:rsidRDefault="001D4D2C" w:rsidP="001D4D2C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lastRenderedPageBreak/>
              <w:t>Marker’s signature:</w:t>
            </w:r>
          </w:p>
        </w:tc>
        <w:tc>
          <w:tcPr>
            <w:tcW w:w="2088" w:type="dxa"/>
            <w:gridSpan w:val="2"/>
          </w:tcPr>
          <w:p w14:paraId="34751E0C" w14:textId="77777777" w:rsidR="001D4D2C" w:rsidRPr="001D4D2C" w:rsidRDefault="001D4D2C" w:rsidP="001D4D2C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1D4D2C" w:rsidRPr="001D4D2C" w14:paraId="0CAE7864" w14:textId="77777777" w:rsidTr="00710C6B">
        <w:tc>
          <w:tcPr>
            <w:tcW w:w="8856" w:type="dxa"/>
            <w:gridSpan w:val="5"/>
          </w:tcPr>
          <w:p w14:paraId="217C3C5D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36246F90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2ED8AE7F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49AB070B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413A00B8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693A76DF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02EF35A9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DEA5668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201AE9A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6593F3C1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7FB1A96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737E6C6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69D248E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5902158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55C0AEE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71C1DC1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1D4D2C" w:rsidRPr="001D4D2C" w14:paraId="6638A67E" w14:textId="77777777" w:rsidTr="00710C6B">
        <w:trPr>
          <w:trHeight w:val="720"/>
        </w:trPr>
        <w:tc>
          <w:tcPr>
            <w:tcW w:w="5211" w:type="dxa"/>
            <w:gridSpan w:val="2"/>
          </w:tcPr>
          <w:p w14:paraId="1C4D50CC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5D216BFD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1D4D2C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1D4D2C" w:rsidRPr="001D4D2C" w14:paraId="010369C2" w14:textId="77777777" w:rsidTr="00710C6B">
        <w:trPr>
          <w:trHeight w:val="720"/>
        </w:trPr>
        <w:tc>
          <w:tcPr>
            <w:tcW w:w="8856" w:type="dxa"/>
            <w:gridSpan w:val="5"/>
          </w:tcPr>
          <w:p w14:paraId="26582AF5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1D4D2C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1F74C429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D96137D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61767DE5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9C8B214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36474B8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FDE8D4F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7E00112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0795BC46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6648DC4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A9F64DB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FECF86E" w14:textId="77777777" w:rsidR="001D4D2C" w:rsidRPr="001D4D2C" w:rsidRDefault="001D4D2C" w:rsidP="001D4D2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1D4D2C" w:rsidRPr="001D4D2C" w14:paraId="72E4A944" w14:textId="77777777" w:rsidTr="00710C6B">
        <w:trPr>
          <w:trHeight w:val="720"/>
        </w:trPr>
        <w:tc>
          <w:tcPr>
            <w:tcW w:w="5211" w:type="dxa"/>
            <w:gridSpan w:val="2"/>
          </w:tcPr>
          <w:p w14:paraId="7AFCEA20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D4D2C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53AEC5BC" w14:textId="77777777" w:rsidR="001D4D2C" w:rsidRPr="001D4D2C" w:rsidRDefault="001D4D2C" w:rsidP="001D4D2C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D4D2C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32E6555C" w14:textId="77777777" w:rsidR="00A9359B" w:rsidRDefault="00A9359B"/>
    <w:p w14:paraId="792D211D" w14:textId="055F44FD" w:rsidR="002720E9" w:rsidRPr="00D46A04" w:rsidRDefault="00A9359B" w:rsidP="00D46A04">
      <w:pPr>
        <w:jc w:val="center"/>
        <w:rPr>
          <w:b/>
          <w:bCs/>
        </w:rPr>
      </w:pPr>
      <w:r w:rsidRPr="00D46A04">
        <w:rPr>
          <w:b/>
          <w:bCs/>
        </w:rPr>
        <w:lastRenderedPageBreak/>
        <w:t>Is Barbara Bender’s theory of contested space complemented by Christopher Tilley’s phenomenological perspective?</w:t>
      </w:r>
    </w:p>
    <w:p w14:paraId="027C6DE5" w14:textId="1B04AC05" w:rsidR="00D46A04" w:rsidRDefault="00D46A04" w:rsidP="00D46A04">
      <w:pPr>
        <w:jc w:val="center"/>
      </w:pPr>
      <w:r>
        <w:t xml:space="preserve">Word Count: </w:t>
      </w:r>
      <w:r w:rsidR="00C15DD8">
        <w:t>2</w:t>
      </w:r>
      <w:r w:rsidR="00403D31">
        <w:t>,</w:t>
      </w:r>
      <w:r w:rsidR="00AD6D59">
        <w:t>2</w:t>
      </w:r>
      <w:r w:rsidR="00B0213A">
        <w:t>70</w:t>
      </w:r>
    </w:p>
    <w:p w14:paraId="116077C3" w14:textId="77777777" w:rsidR="00D46A04" w:rsidRDefault="00D46A04" w:rsidP="005235DD">
      <w:pPr>
        <w:rPr>
          <w:b/>
          <w:bCs/>
        </w:rPr>
      </w:pPr>
    </w:p>
    <w:p w14:paraId="15A02473" w14:textId="3A4B6F36" w:rsidR="002720E9" w:rsidRPr="005235DD" w:rsidRDefault="002720E9" w:rsidP="005235DD">
      <w:pPr>
        <w:rPr>
          <w:b/>
          <w:bCs/>
        </w:rPr>
      </w:pPr>
      <w:r w:rsidRPr="005235DD">
        <w:rPr>
          <w:b/>
          <w:bCs/>
        </w:rPr>
        <w:t>Introduction</w:t>
      </w:r>
    </w:p>
    <w:p w14:paraId="2F952410" w14:textId="17D5B2C3" w:rsidR="00D62F35" w:rsidRDefault="002720E9" w:rsidP="001E1B28">
      <w:pPr>
        <w:ind w:firstLine="720"/>
        <w:contextualSpacing/>
        <w:jc w:val="both"/>
      </w:pPr>
      <w:r>
        <w:t xml:space="preserve">This essay seeks to assess the degree to which </w:t>
      </w:r>
      <w:r w:rsidR="00CA13EC">
        <w:t xml:space="preserve">Barbara </w:t>
      </w:r>
      <w:r>
        <w:t>Bender</w:t>
      </w:r>
      <w:r w:rsidR="00CA13EC">
        <w:t>’</w:t>
      </w:r>
      <w:r>
        <w:t xml:space="preserve">s theory of contested space is </w:t>
      </w:r>
      <w:r w:rsidR="00DE32CC">
        <w:t>complemented</w:t>
      </w:r>
      <w:r>
        <w:t xml:space="preserve"> by </w:t>
      </w:r>
      <w:r w:rsidR="00BF5075">
        <w:t xml:space="preserve">Christopher </w:t>
      </w:r>
      <w:r>
        <w:t xml:space="preserve">Tilley’s </w:t>
      </w:r>
      <w:r w:rsidR="00DE32CC" w:rsidRPr="00DE32CC">
        <w:t>phenomenological perspective</w:t>
      </w:r>
      <w:r w:rsidR="009936EB">
        <w:t>.</w:t>
      </w:r>
      <w:r w:rsidR="0032588D">
        <w:t xml:space="preserve"> </w:t>
      </w:r>
      <w:r w:rsidR="00B476D3">
        <w:t>Whil</w:t>
      </w:r>
      <w:r w:rsidR="00EA3F8A">
        <w:t>st</w:t>
      </w:r>
      <w:r w:rsidR="00B476D3">
        <w:t xml:space="preserve"> drawing </w:t>
      </w:r>
      <w:r w:rsidR="0029739E">
        <w:t xml:space="preserve">upon various writings from both </w:t>
      </w:r>
      <w:r w:rsidR="006458CA">
        <w:t>au</w:t>
      </w:r>
      <w:r w:rsidR="0029739E">
        <w:t>th</w:t>
      </w:r>
      <w:r w:rsidR="006458CA">
        <w:t>o</w:t>
      </w:r>
      <w:r w:rsidR="0029739E">
        <w:t>rs</w:t>
      </w:r>
      <w:r w:rsidR="00005A04">
        <w:t xml:space="preserve">, </w:t>
      </w:r>
      <w:r w:rsidR="0029739E">
        <w:t xml:space="preserve">the </w:t>
      </w:r>
      <w:r w:rsidR="00005A04">
        <w:t xml:space="preserve">focus is a </w:t>
      </w:r>
      <w:r w:rsidR="007B2A32">
        <w:t>critical comparison</w:t>
      </w:r>
      <w:r w:rsidR="00EF41BA">
        <w:t xml:space="preserve"> of</w:t>
      </w:r>
      <w:r w:rsidR="00586724">
        <w:t xml:space="preserve"> the chapters</w:t>
      </w:r>
      <w:r w:rsidR="007B2A32">
        <w:t xml:space="preserve"> </w:t>
      </w:r>
      <w:bookmarkStart w:id="5" w:name="_Hlk87263491"/>
      <w:r w:rsidR="00C53DA6" w:rsidRPr="00277BE0">
        <w:t>‘</w:t>
      </w:r>
      <w:r w:rsidR="007A662B" w:rsidRPr="00277BE0">
        <w:t>Contested Landscapes: Medieval to Present Day</w:t>
      </w:r>
      <w:r w:rsidR="00277BE0" w:rsidRPr="00277BE0">
        <w:t>’</w:t>
      </w:r>
      <w:bookmarkEnd w:id="5"/>
      <w:r w:rsidR="00CD3764" w:rsidRPr="00277BE0">
        <w:t xml:space="preserve">, from </w:t>
      </w:r>
      <w:r w:rsidR="0099024E" w:rsidRPr="00277BE0">
        <w:t>Bender’s</w:t>
      </w:r>
      <w:r w:rsidR="00596FC1" w:rsidRPr="00A250DA">
        <w:rPr>
          <w:i/>
          <w:iCs/>
        </w:rPr>
        <w:t xml:space="preserve"> </w:t>
      </w:r>
      <w:r w:rsidR="00CD3764" w:rsidRPr="00A250DA">
        <w:rPr>
          <w:i/>
          <w:iCs/>
        </w:rPr>
        <w:t>Stonehenge</w:t>
      </w:r>
      <w:r w:rsidR="00277BE0">
        <w:rPr>
          <w:i/>
          <w:iCs/>
        </w:rPr>
        <w:t>:</w:t>
      </w:r>
      <w:r w:rsidR="00CD3764" w:rsidRPr="00A250DA">
        <w:rPr>
          <w:i/>
          <w:iCs/>
        </w:rPr>
        <w:t xml:space="preserve"> Making Space</w:t>
      </w:r>
      <w:r w:rsidR="00211C33" w:rsidRPr="00A250DA">
        <w:rPr>
          <w:i/>
          <w:iCs/>
        </w:rPr>
        <w:t xml:space="preserve">, </w:t>
      </w:r>
      <w:r w:rsidR="00F0685F">
        <w:t>with</w:t>
      </w:r>
      <w:r w:rsidR="00211C33" w:rsidRPr="00277BE0">
        <w:t xml:space="preserve"> </w:t>
      </w:r>
      <w:r w:rsidR="00277BE0">
        <w:t>‘</w:t>
      </w:r>
      <w:r w:rsidR="00787DE8" w:rsidRPr="00277BE0">
        <w:t>Space, Place, Landscape and Perception: Phenomenological Perspectives</w:t>
      </w:r>
      <w:r w:rsidR="001A57D3">
        <w:t>’</w:t>
      </w:r>
      <w:r w:rsidR="00787DE8" w:rsidRPr="00A250DA">
        <w:rPr>
          <w:i/>
          <w:iCs/>
        </w:rPr>
        <w:t xml:space="preserve">, </w:t>
      </w:r>
      <w:r w:rsidR="00211C33" w:rsidRPr="001A57D3">
        <w:t>from Tilley’s</w:t>
      </w:r>
      <w:r w:rsidR="00211C33" w:rsidRPr="00A250DA">
        <w:rPr>
          <w:i/>
          <w:iCs/>
        </w:rPr>
        <w:t xml:space="preserve"> </w:t>
      </w:r>
      <w:r w:rsidR="009515D0">
        <w:rPr>
          <w:i/>
          <w:iCs/>
        </w:rPr>
        <w:t xml:space="preserve">A </w:t>
      </w:r>
      <w:r w:rsidR="00211C33" w:rsidRPr="00A250DA">
        <w:rPr>
          <w:i/>
          <w:iCs/>
        </w:rPr>
        <w:t>Phenomenology of Landscape</w:t>
      </w:r>
      <w:r w:rsidR="00C06506">
        <w:rPr>
          <w:i/>
          <w:iCs/>
        </w:rPr>
        <w:t>.</w:t>
      </w:r>
      <w:r w:rsidR="002E7B23" w:rsidRPr="00780305">
        <w:rPr>
          <w:rStyle w:val="FootnoteReference"/>
        </w:rPr>
        <w:footnoteReference w:id="1"/>
      </w:r>
      <w:r w:rsidR="00180693">
        <w:rPr>
          <w:i/>
          <w:iCs/>
        </w:rPr>
        <w:t xml:space="preserve"> </w:t>
      </w:r>
      <w:r w:rsidR="00A9272C">
        <w:t>Tilley’s</w:t>
      </w:r>
      <w:r w:rsidR="001130A1">
        <w:t xml:space="preserve"> work was first published in</w:t>
      </w:r>
      <w:r w:rsidR="00FD4DC9">
        <w:t xml:space="preserve"> 199</w:t>
      </w:r>
      <w:r w:rsidR="00A9272C">
        <w:t>4</w:t>
      </w:r>
      <w:r w:rsidR="00FD4DC9">
        <w:t xml:space="preserve">, </w:t>
      </w:r>
      <w:r w:rsidR="008D2572">
        <w:t>Bender’s in</w:t>
      </w:r>
      <w:r w:rsidR="007F4A6B">
        <w:t xml:space="preserve"> </w:t>
      </w:r>
      <w:r w:rsidR="0053588C">
        <w:t>1998</w:t>
      </w:r>
      <w:r w:rsidR="004A206D">
        <w:t>,</w:t>
      </w:r>
      <w:r w:rsidR="00B7745D">
        <w:t xml:space="preserve"> </w:t>
      </w:r>
      <w:r w:rsidR="0024414C" w:rsidRPr="007D1264">
        <w:t>whilst</w:t>
      </w:r>
      <w:r w:rsidR="00B7745D" w:rsidRPr="007D1264">
        <w:t xml:space="preserve"> </w:t>
      </w:r>
      <w:r w:rsidR="006D26AA" w:rsidRPr="007D1264">
        <w:t>the authors</w:t>
      </w:r>
      <w:r w:rsidR="00B34A5C" w:rsidRPr="007D1264">
        <w:t xml:space="preserve"> were</w:t>
      </w:r>
      <w:r w:rsidR="0024414C" w:rsidRPr="007D1264">
        <w:t xml:space="preserve"> </w:t>
      </w:r>
      <w:r w:rsidR="0053588C" w:rsidRPr="007D1264">
        <w:t>colleagues</w:t>
      </w:r>
      <w:r w:rsidR="0015768F" w:rsidRPr="007D1264">
        <w:t xml:space="preserve"> </w:t>
      </w:r>
      <w:r w:rsidR="00F733AC" w:rsidRPr="007D1264">
        <w:t xml:space="preserve">in </w:t>
      </w:r>
      <w:r w:rsidR="00074FE7">
        <w:t xml:space="preserve">the department of </w:t>
      </w:r>
      <w:r w:rsidR="006D26AA" w:rsidRPr="007D1264">
        <w:t>A</w:t>
      </w:r>
      <w:r w:rsidR="004903EA" w:rsidRPr="007D1264">
        <w:t xml:space="preserve">rchaeology and Anthropology </w:t>
      </w:r>
      <w:r w:rsidR="0015768F" w:rsidRPr="007D1264">
        <w:t>at University College London</w:t>
      </w:r>
      <w:r w:rsidR="00FA50DE" w:rsidRPr="007D1264">
        <w:t>.</w:t>
      </w:r>
      <w:r w:rsidR="00FA50DE">
        <w:t xml:space="preserve"> B</w:t>
      </w:r>
      <w:r w:rsidR="004A206D">
        <w:t>oth</w:t>
      </w:r>
      <w:r w:rsidR="004903EA">
        <w:t xml:space="preserve"> </w:t>
      </w:r>
      <w:r w:rsidR="004A206D">
        <w:t xml:space="preserve">reflect the </w:t>
      </w:r>
      <w:r w:rsidR="00300B73">
        <w:t xml:space="preserve">movement towards </w:t>
      </w:r>
      <w:r w:rsidR="00360DE0">
        <w:t>post-</w:t>
      </w:r>
      <w:r w:rsidR="00300B73">
        <w:t>processualism</w:t>
      </w:r>
      <w:r w:rsidR="006D26AA">
        <w:t xml:space="preserve">, prevalent </w:t>
      </w:r>
      <w:r w:rsidR="00360DE0">
        <w:t xml:space="preserve">within </w:t>
      </w:r>
      <w:r w:rsidR="006A26C9">
        <w:t>archaeology</w:t>
      </w:r>
      <w:r w:rsidR="00961A0E">
        <w:t xml:space="preserve"> during the 1990s</w:t>
      </w:r>
      <w:r w:rsidR="0013381A">
        <w:t>,</w:t>
      </w:r>
      <w:r w:rsidR="00961A0E">
        <w:t xml:space="preserve"> </w:t>
      </w:r>
      <w:r w:rsidR="0013381A">
        <w:t>of</w:t>
      </w:r>
      <w:r w:rsidR="006E491D">
        <w:t xml:space="preserve"> which Tilley was at the fore</w:t>
      </w:r>
      <w:r w:rsidR="00A1760B">
        <w:t>.</w:t>
      </w:r>
      <w:r w:rsidR="00A1760B">
        <w:rPr>
          <w:rStyle w:val="FootnoteReference"/>
        </w:rPr>
        <w:footnoteReference w:id="2"/>
      </w:r>
      <w:r w:rsidR="0013381A">
        <w:t xml:space="preserve"> </w:t>
      </w:r>
      <w:proofErr w:type="gramStart"/>
      <w:r w:rsidR="0037556A">
        <w:t>Post-processualism</w:t>
      </w:r>
      <w:proofErr w:type="gramEnd"/>
      <w:r w:rsidR="00F44E35">
        <w:t xml:space="preserve"> </w:t>
      </w:r>
      <w:r w:rsidR="00BE4E38">
        <w:t xml:space="preserve">rejected </w:t>
      </w:r>
      <w:r w:rsidR="00344EED">
        <w:t>the</w:t>
      </w:r>
      <w:r w:rsidR="00BE4E38">
        <w:t xml:space="preserve"> positivist view of </w:t>
      </w:r>
      <w:r w:rsidR="00344EED">
        <w:t xml:space="preserve">science </w:t>
      </w:r>
      <w:r w:rsidR="007B747C">
        <w:t xml:space="preserve">which had </w:t>
      </w:r>
      <w:r w:rsidR="00C42AD5">
        <w:t xml:space="preserve">dominated the discipline during the </w:t>
      </w:r>
      <w:r w:rsidR="0013381A">
        <w:t>preceding</w:t>
      </w:r>
      <w:r w:rsidR="00FE6CA9">
        <w:t xml:space="preserve"> decades.</w:t>
      </w:r>
      <w:r w:rsidR="008000F6">
        <w:rPr>
          <w:rStyle w:val="FootnoteReference"/>
        </w:rPr>
        <w:footnoteReference w:id="3"/>
      </w:r>
      <w:r w:rsidR="00F05566">
        <w:t xml:space="preserve"> </w:t>
      </w:r>
      <w:r w:rsidR="006F649F">
        <w:t xml:space="preserve"> </w:t>
      </w:r>
      <w:r w:rsidR="0074189E">
        <w:t xml:space="preserve">Instead there was an attempt to </w:t>
      </w:r>
      <w:r w:rsidR="002F1BAC">
        <w:t>restore</w:t>
      </w:r>
      <w:r w:rsidR="001728B6">
        <w:t xml:space="preserve"> </w:t>
      </w:r>
      <w:r w:rsidR="0061448F">
        <w:t>the individual</w:t>
      </w:r>
      <w:r w:rsidR="005E000D">
        <w:t xml:space="preserve"> to archaeological </w:t>
      </w:r>
      <w:r w:rsidR="0013381A">
        <w:t>interpretation,</w:t>
      </w:r>
      <w:r w:rsidR="0013381A" w:rsidRPr="005F447F">
        <w:t xml:space="preserve"> </w:t>
      </w:r>
      <w:r w:rsidR="0013381A">
        <w:t>emphasising</w:t>
      </w:r>
      <w:r w:rsidR="005E000D">
        <w:t xml:space="preserve"> </w:t>
      </w:r>
      <w:r w:rsidR="006D7F28">
        <w:t xml:space="preserve">consideration of </w:t>
      </w:r>
      <w:r w:rsidR="00A7571A">
        <w:t>the thoughts of past peoples</w:t>
      </w:r>
      <w:r w:rsidR="005F447F">
        <w:t>.</w:t>
      </w:r>
      <w:r w:rsidR="001728B6">
        <w:t xml:space="preserve"> </w:t>
      </w:r>
      <w:r w:rsidR="001C7FB7">
        <w:t>P</w:t>
      </w:r>
      <w:r w:rsidR="0080332D">
        <w:t>ertinent</w:t>
      </w:r>
      <w:r w:rsidR="00834B19">
        <w:t xml:space="preserve"> to </w:t>
      </w:r>
      <w:r w:rsidR="00B82CCA">
        <w:t>Bender’s</w:t>
      </w:r>
      <w:r w:rsidR="00834B19">
        <w:t xml:space="preserve"> theory of contested space</w:t>
      </w:r>
      <w:r w:rsidR="0080332D">
        <w:t>, post</w:t>
      </w:r>
      <w:r w:rsidR="001728B6">
        <w:t>-</w:t>
      </w:r>
      <w:r w:rsidR="005235DD">
        <w:t>processualis</w:t>
      </w:r>
      <w:r w:rsidR="001C7FB7">
        <w:t>m</w:t>
      </w:r>
      <w:r w:rsidR="005235DD">
        <w:t xml:space="preserve"> </w:t>
      </w:r>
      <w:r w:rsidR="00A502E5">
        <w:t xml:space="preserve">rejected </w:t>
      </w:r>
      <w:r w:rsidR="00DB4CB1">
        <w:t>a</w:t>
      </w:r>
      <w:r w:rsidR="00A502E5" w:rsidRPr="0039396A">
        <w:rPr>
          <w:i/>
          <w:iCs/>
        </w:rPr>
        <w:t xml:space="preserve"> </w:t>
      </w:r>
      <w:r w:rsidR="00A502E5" w:rsidRPr="00962444">
        <w:t>rational</w:t>
      </w:r>
      <w:r w:rsidR="00DB4CB1">
        <w:t>ist</w:t>
      </w:r>
      <w:r w:rsidR="00E6252C">
        <w:t xml:space="preserve"> understanding of</w:t>
      </w:r>
      <w:r w:rsidR="00A502E5" w:rsidRPr="00962444">
        <w:t xml:space="preserve"> landscape</w:t>
      </w:r>
      <w:r w:rsidR="00E6252C">
        <w:t xml:space="preserve"> </w:t>
      </w:r>
      <w:r w:rsidR="00A502E5" w:rsidRPr="00962444">
        <w:t>as</w:t>
      </w:r>
      <w:r w:rsidR="00E6252C">
        <w:t xml:space="preserve"> </w:t>
      </w:r>
      <w:r w:rsidR="00B9468A">
        <w:t xml:space="preserve">a </w:t>
      </w:r>
      <w:r w:rsidR="00CC023C" w:rsidRPr="00962444">
        <w:t>resource</w:t>
      </w:r>
      <w:r w:rsidR="00E6252C">
        <w:t xml:space="preserve"> to be exploited</w:t>
      </w:r>
      <w:r w:rsidR="00251183">
        <w:t>,</w:t>
      </w:r>
      <w:r w:rsidR="00CC023C">
        <w:t xml:space="preserve"> emphasis</w:t>
      </w:r>
      <w:r w:rsidR="00E5496A">
        <w:t>ing instead the</w:t>
      </w:r>
      <w:r w:rsidR="00CC023C">
        <w:t xml:space="preserve"> </w:t>
      </w:r>
      <w:r w:rsidR="00251183">
        <w:t>ways in which</w:t>
      </w:r>
      <w:r w:rsidR="00CC023C" w:rsidRPr="00962444">
        <w:t xml:space="preserve"> landscapes </w:t>
      </w:r>
      <w:r w:rsidR="0039396A" w:rsidRPr="00962444">
        <w:t xml:space="preserve">are viewed </w:t>
      </w:r>
      <w:r w:rsidR="00807B2A">
        <w:t>differently</w:t>
      </w:r>
      <w:r w:rsidR="0039396A" w:rsidRPr="00962444">
        <w:t xml:space="preserve"> by different people</w:t>
      </w:r>
      <w:r w:rsidR="00962444">
        <w:t>.</w:t>
      </w:r>
      <w:r w:rsidR="00962444">
        <w:rPr>
          <w:rStyle w:val="FootnoteReference"/>
        </w:rPr>
        <w:footnoteReference w:id="4"/>
      </w:r>
      <w:r w:rsidR="0039396A">
        <w:t xml:space="preserve"> </w:t>
      </w:r>
      <w:r w:rsidR="00D62F35">
        <w:t xml:space="preserve">Post-processualism was also influenced by Neo-Marxist theory, arguing that archaeologists had a duty not </w:t>
      </w:r>
      <w:r w:rsidR="00807B2A">
        <w:t>just</w:t>
      </w:r>
      <w:r w:rsidR="00D62F35">
        <w:t xml:space="preserve"> to </w:t>
      </w:r>
      <w:r w:rsidR="00807B2A">
        <w:t>study</w:t>
      </w:r>
      <w:r w:rsidR="00D62F35">
        <w:t xml:space="preserve"> the past, but to use </w:t>
      </w:r>
      <w:r w:rsidR="00265EC6">
        <w:t>the</w:t>
      </w:r>
      <w:r w:rsidR="00D62F35">
        <w:t xml:space="preserve"> </w:t>
      </w:r>
      <w:r w:rsidR="00265EC6">
        <w:t>knowledge they gleaned</w:t>
      </w:r>
      <w:r w:rsidR="00D62F35">
        <w:t xml:space="preserve"> to improve the present.</w:t>
      </w:r>
      <w:r w:rsidR="00C4570F">
        <w:rPr>
          <w:rStyle w:val="FootnoteReference"/>
        </w:rPr>
        <w:footnoteReference w:id="5"/>
      </w:r>
      <w:r w:rsidR="00D62F35">
        <w:t xml:space="preserve"> This is a stance acknowledged by Bender, whose chapter takes the form of self-confessed polemic </w:t>
      </w:r>
      <w:r w:rsidR="0068471F">
        <w:t xml:space="preserve">on </w:t>
      </w:r>
      <w:r w:rsidR="00EB1DA1">
        <w:t>‘</w:t>
      </w:r>
      <w:r w:rsidR="000135EA">
        <w:t>the efforts of English Heritage and parts of the Establishment</w:t>
      </w:r>
      <w:r w:rsidR="00EB1DA1">
        <w:t xml:space="preserve"> to promote a socially empty view of the past’</w:t>
      </w:r>
      <w:r w:rsidR="00F01859">
        <w:rPr>
          <w:rStyle w:val="FootnoteReference"/>
        </w:rPr>
        <w:footnoteReference w:id="6"/>
      </w:r>
      <w:r w:rsidR="00EB1DA1">
        <w:t>.</w:t>
      </w:r>
      <w:r w:rsidR="00BF6FB8">
        <w:t xml:space="preserve"> </w:t>
      </w:r>
    </w:p>
    <w:p w14:paraId="7302464B" w14:textId="47535E7A" w:rsidR="00615734" w:rsidRDefault="00B230D7" w:rsidP="00615734">
      <w:pPr>
        <w:ind w:firstLine="720"/>
        <w:contextualSpacing/>
        <w:jc w:val="both"/>
      </w:pPr>
      <w:r w:rsidRPr="003B3716">
        <w:t>Tilley was instrumental in introducing phenomenology to archaeological practice as a means of bridging the divide between data and understanding</w:t>
      </w:r>
      <w:r w:rsidR="00886F70">
        <w:t>.</w:t>
      </w:r>
      <w:r w:rsidR="002E5064">
        <w:rPr>
          <w:rStyle w:val="FootnoteReference"/>
        </w:rPr>
        <w:footnoteReference w:id="7"/>
      </w:r>
      <w:r w:rsidRPr="003B3716">
        <w:t xml:space="preserve"> </w:t>
      </w:r>
      <w:r w:rsidRPr="00A36CFE">
        <w:t xml:space="preserve">Developed by Husserl </w:t>
      </w:r>
      <w:r w:rsidR="001275DB" w:rsidRPr="00A36CFE">
        <w:t xml:space="preserve">around the turn of the twentieth century, </w:t>
      </w:r>
      <w:r w:rsidR="009058C4">
        <w:t>p</w:t>
      </w:r>
      <w:r w:rsidR="003677C4" w:rsidRPr="00A36CFE">
        <w:t>henomenology</w:t>
      </w:r>
      <w:r w:rsidR="00FD3963">
        <w:t>,</w:t>
      </w:r>
      <w:r w:rsidR="00344D8B">
        <w:t xml:space="preserve"> contrary to the dualism of Cartesian orthodoxy, </w:t>
      </w:r>
      <w:r w:rsidR="00FD3963">
        <w:t>sought</w:t>
      </w:r>
      <w:r w:rsidR="00344D8B">
        <w:t xml:space="preserve"> to</w:t>
      </w:r>
      <w:r w:rsidR="00814055">
        <w:t xml:space="preserve"> bring the focus of philosophical </w:t>
      </w:r>
      <w:r w:rsidR="00B57047">
        <w:t xml:space="preserve">study onto </w:t>
      </w:r>
      <w:r w:rsidR="003D3E99" w:rsidRPr="00A36CFE">
        <w:t>the lived experience</w:t>
      </w:r>
      <w:r w:rsidR="00D62F35" w:rsidRPr="00A36CFE">
        <w:t xml:space="preserve"> of individuals</w:t>
      </w:r>
      <w:r w:rsidR="00DF6331">
        <w:t xml:space="preserve">, </w:t>
      </w:r>
      <w:r w:rsidR="00CC2F12">
        <w:t xml:space="preserve">through </w:t>
      </w:r>
      <w:r w:rsidR="00B93136">
        <w:t xml:space="preserve">the </w:t>
      </w:r>
      <w:r w:rsidR="00B66BFA">
        <w:t xml:space="preserve">dialectical combination of </w:t>
      </w:r>
      <w:r w:rsidR="00814055" w:rsidRPr="00A36CFE">
        <w:t>subject</w:t>
      </w:r>
      <w:r w:rsidR="00F339B0">
        <w:t xml:space="preserve"> and </w:t>
      </w:r>
      <w:r w:rsidR="00814055" w:rsidRPr="00A36CFE">
        <w:t>object</w:t>
      </w:r>
      <w:r w:rsidR="00652BB5">
        <w:t>.</w:t>
      </w:r>
      <w:r w:rsidR="006204D7">
        <w:rPr>
          <w:rStyle w:val="FootnoteReference"/>
        </w:rPr>
        <w:footnoteReference w:id="8"/>
      </w:r>
      <w:r w:rsidR="00652BB5">
        <w:t xml:space="preserve"> </w:t>
      </w:r>
      <w:r w:rsidR="00E4152B" w:rsidRPr="00AD010E">
        <w:t>As such</w:t>
      </w:r>
      <w:r w:rsidR="000B2EBB">
        <w:t>,</w:t>
      </w:r>
      <w:r w:rsidR="00E4152B" w:rsidRPr="00AD010E">
        <w:t xml:space="preserve"> </w:t>
      </w:r>
      <w:r w:rsidR="009058C4">
        <w:t>p</w:t>
      </w:r>
      <w:r w:rsidR="00E4152B" w:rsidRPr="00AD010E">
        <w:t xml:space="preserve">henomenology </w:t>
      </w:r>
      <w:r w:rsidR="00D071B6">
        <w:t>attempted</w:t>
      </w:r>
      <w:r w:rsidR="00E4152B" w:rsidRPr="00AD010E">
        <w:t xml:space="preserve"> to </w:t>
      </w:r>
      <w:r w:rsidR="00166D75" w:rsidRPr="00AD010E">
        <w:t xml:space="preserve">address Kant’s </w:t>
      </w:r>
      <w:r w:rsidR="00E4152B" w:rsidRPr="00AD010E">
        <w:t xml:space="preserve">model of </w:t>
      </w:r>
      <w:r w:rsidR="003C6CC3" w:rsidRPr="00AD010E">
        <w:t>distinct noumenal and</w:t>
      </w:r>
      <w:r w:rsidR="00E4152B" w:rsidRPr="00AD010E">
        <w:t xml:space="preserve"> </w:t>
      </w:r>
      <w:r w:rsidR="00C867F8" w:rsidRPr="00AD010E">
        <w:t>phenomen</w:t>
      </w:r>
      <w:r w:rsidR="00AD010E" w:rsidRPr="00AD010E">
        <w:t>a</w:t>
      </w:r>
      <w:r w:rsidR="00C867F8" w:rsidRPr="00AD010E">
        <w:t xml:space="preserve">l </w:t>
      </w:r>
      <w:r w:rsidR="0091172E" w:rsidRPr="00AD010E">
        <w:t>world</w:t>
      </w:r>
      <w:r w:rsidR="003C6CC3" w:rsidRPr="00AD010E">
        <w:t>s</w:t>
      </w:r>
      <w:r w:rsidR="00EB0AE3">
        <w:t>;</w:t>
      </w:r>
      <w:r w:rsidR="00F55D8C">
        <w:t xml:space="preserve"> t</w:t>
      </w:r>
      <w:r w:rsidR="00980898" w:rsidRPr="00AD010E">
        <w:t xml:space="preserve">he former </w:t>
      </w:r>
      <w:r w:rsidR="00F55D8C">
        <w:t>being</w:t>
      </w:r>
      <w:r w:rsidR="00980898" w:rsidRPr="00AD010E">
        <w:t xml:space="preserve"> </w:t>
      </w:r>
      <w:r w:rsidR="003C6CC3" w:rsidRPr="00AD010E">
        <w:t xml:space="preserve">the world of materiality which can never be </w:t>
      </w:r>
      <w:r w:rsidR="00980898" w:rsidRPr="00AD010E">
        <w:t xml:space="preserve">directly </w:t>
      </w:r>
      <w:r w:rsidR="003C6CC3" w:rsidRPr="00AD010E">
        <w:t>experienced</w:t>
      </w:r>
      <w:r w:rsidR="00F55D8C">
        <w:t>,</w:t>
      </w:r>
      <w:r w:rsidR="005F4B4E" w:rsidRPr="00AD010E">
        <w:t xml:space="preserve"> the latter </w:t>
      </w:r>
      <w:r w:rsidR="002E039B" w:rsidRPr="00AD010E">
        <w:t>the world as it</w:t>
      </w:r>
      <w:r w:rsidR="00CE6F30" w:rsidRPr="00AD010E">
        <w:t xml:space="preserve"> is </w:t>
      </w:r>
      <w:r w:rsidR="00F31086" w:rsidRPr="00AD010E">
        <w:t xml:space="preserve">mediated by </w:t>
      </w:r>
      <w:r w:rsidR="005F4B4E" w:rsidRPr="00AD010E">
        <w:t xml:space="preserve">the </w:t>
      </w:r>
      <w:r w:rsidR="00F31086" w:rsidRPr="00AD010E">
        <w:t>senses and filtered through experiences and</w:t>
      </w:r>
      <w:r w:rsidR="003A03EE">
        <w:t xml:space="preserve"> </w:t>
      </w:r>
      <w:r w:rsidR="00F31086" w:rsidRPr="00AD010E">
        <w:t>beliefs</w:t>
      </w:r>
      <w:r w:rsidR="005F4B4E" w:rsidRPr="00AD010E">
        <w:t>.</w:t>
      </w:r>
      <w:r w:rsidR="00EB0AE3">
        <w:rPr>
          <w:rStyle w:val="FootnoteReference"/>
        </w:rPr>
        <w:footnoteReference w:id="9"/>
      </w:r>
      <w:r w:rsidR="00DB719A" w:rsidRPr="00AD010E">
        <w:t xml:space="preserve"> </w:t>
      </w:r>
      <w:r w:rsidR="004F7926" w:rsidRPr="006C60DA">
        <w:t>Hus</w:t>
      </w:r>
      <w:r w:rsidR="002C486D" w:rsidRPr="006C60DA">
        <w:t>s</w:t>
      </w:r>
      <w:r w:rsidR="004F7926" w:rsidRPr="006C60DA">
        <w:t xml:space="preserve">erl addressed this dichotomy </w:t>
      </w:r>
      <w:r w:rsidR="002C486D" w:rsidRPr="006C60DA">
        <w:t>through</w:t>
      </w:r>
      <w:r w:rsidR="00DB14B7" w:rsidRPr="006C60DA">
        <w:t xml:space="preserve"> the concept of </w:t>
      </w:r>
      <w:r w:rsidR="00B17EC5">
        <w:t>the</w:t>
      </w:r>
      <w:r w:rsidR="00DB14B7" w:rsidRPr="006C60DA">
        <w:t xml:space="preserve"> </w:t>
      </w:r>
      <w:r w:rsidR="00F6469B">
        <w:t>l</w:t>
      </w:r>
      <w:r w:rsidR="00DB14B7" w:rsidRPr="006C60DA">
        <w:t>ife-world</w:t>
      </w:r>
      <w:r w:rsidR="00FC6CA6" w:rsidRPr="006C60DA">
        <w:t xml:space="preserve">, </w:t>
      </w:r>
      <w:r w:rsidR="004E0DAA" w:rsidRPr="006C60DA">
        <w:t>the world of intersubjective experiences</w:t>
      </w:r>
      <w:r w:rsidR="000F3E8A" w:rsidRPr="006C60DA">
        <w:t xml:space="preserve"> which </w:t>
      </w:r>
      <w:r w:rsidR="004678D4">
        <w:t xml:space="preserve">binds </w:t>
      </w:r>
      <w:r w:rsidR="000F3E8A" w:rsidRPr="006C60DA">
        <w:t>the noumenal and phenomen</w:t>
      </w:r>
      <w:r w:rsidR="006063DC" w:rsidRPr="006C60DA">
        <w:t>a</w:t>
      </w:r>
      <w:r w:rsidR="000F3E8A" w:rsidRPr="006C60DA">
        <w:t>l</w:t>
      </w:r>
      <w:r w:rsidR="0025682F">
        <w:t xml:space="preserve"> worlds together</w:t>
      </w:r>
      <w:r w:rsidR="000F4A42" w:rsidRPr="006C60DA">
        <w:t>.</w:t>
      </w:r>
      <w:r w:rsidR="00FD292F">
        <w:rPr>
          <w:rStyle w:val="FootnoteReference"/>
        </w:rPr>
        <w:footnoteReference w:id="10"/>
      </w:r>
      <w:r w:rsidR="00907CCA">
        <w:t xml:space="preserve"> </w:t>
      </w:r>
    </w:p>
    <w:p w14:paraId="03304BB9" w14:textId="27927936" w:rsidR="009235A8" w:rsidRPr="00875C4F" w:rsidRDefault="00B17EC5" w:rsidP="00615734">
      <w:pPr>
        <w:ind w:firstLine="720"/>
        <w:contextualSpacing/>
        <w:jc w:val="both"/>
      </w:pPr>
      <w:r>
        <w:t>A</w:t>
      </w:r>
      <w:r w:rsidR="00365855">
        <w:t xml:space="preserve"> </w:t>
      </w:r>
      <w:r w:rsidR="00204D44">
        <w:t xml:space="preserve">similar </w:t>
      </w:r>
      <w:r w:rsidR="00365855">
        <w:t xml:space="preserve">concept </w:t>
      </w:r>
      <w:r w:rsidR="00836341" w:rsidRPr="009902DB">
        <w:t>underli</w:t>
      </w:r>
      <w:r w:rsidR="00836341">
        <w:t>es</w:t>
      </w:r>
      <w:r w:rsidR="0053518A" w:rsidRPr="009902DB">
        <w:t xml:space="preserve"> </w:t>
      </w:r>
      <w:r w:rsidR="00CD763E">
        <w:t>the</w:t>
      </w:r>
      <w:r w:rsidR="008A62BE">
        <w:t xml:space="preserve"> arguments</w:t>
      </w:r>
      <w:r w:rsidR="009902DB" w:rsidRPr="009902DB">
        <w:t xml:space="preserve"> of both </w:t>
      </w:r>
      <w:r w:rsidR="002A58CD">
        <w:t>Tilley and Bender</w:t>
      </w:r>
      <w:r w:rsidR="007737AB">
        <w:t>, as expressed in these chapters</w:t>
      </w:r>
      <w:r w:rsidR="008A62BE">
        <w:t>:</w:t>
      </w:r>
      <w:r w:rsidR="009902DB" w:rsidRPr="009902DB">
        <w:t xml:space="preserve"> that </w:t>
      </w:r>
      <w:r w:rsidR="00A140AE">
        <w:t>l</w:t>
      </w:r>
      <w:r w:rsidR="00A93B3E" w:rsidRPr="00A93B3E">
        <w:t xml:space="preserve">andscape </w:t>
      </w:r>
      <w:r w:rsidR="00996A1D">
        <w:t>cannot</w:t>
      </w:r>
      <w:r w:rsidR="00A140AE">
        <w:t xml:space="preserve"> be</w:t>
      </w:r>
      <w:r w:rsidR="00E55C28">
        <w:t xml:space="preserve"> understood in terms of</w:t>
      </w:r>
      <w:r w:rsidR="00A93B3E" w:rsidRPr="00A93B3E">
        <w:t xml:space="preserve"> empirical data </w:t>
      </w:r>
      <w:r w:rsidR="00E55C28">
        <w:t>alone</w:t>
      </w:r>
      <w:r w:rsidR="00AF4946">
        <w:t xml:space="preserve">. Rather, landscapes </w:t>
      </w:r>
      <w:r w:rsidR="00AF4946">
        <w:lastRenderedPageBreak/>
        <w:t>and places</w:t>
      </w:r>
      <w:r w:rsidR="00E538D4">
        <w:t xml:space="preserve"> </w:t>
      </w:r>
      <w:r w:rsidR="000D1E02">
        <w:t xml:space="preserve">are </w:t>
      </w:r>
      <w:r w:rsidR="00E538D4">
        <w:t>full of meaning</w:t>
      </w:r>
      <w:r w:rsidR="0037722B">
        <w:t xml:space="preserve"> which differ</w:t>
      </w:r>
      <w:r w:rsidR="00B4060C">
        <w:t>s</w:t>
      </w:r>
      <w:r w:rsidR="0037722B">
        <w:t xml:space="preserve"> from person to person </w:t>
      </w:r>
      <w:r w:rsidR="008453A8">
        <w:t>and which can, in turn, lead to dispute</w:t>
      </w:r>
      <w:r w:rsidR="00692419">
        <w:t xml:space="preserve">. Bender seeks to demonstrate this through her </w:t>
      </w:r>
      <w:r w:rsidR="00B1671E">
        <w:t>study of Stonehenge</w:t>
      </w:r>
      <w:r w:rsidR="00FB1BFA">
        <w:t>, exploring</w:t>
      </w:r>
      <w:r w:rsidR="0026435E">
        <w:t xml:space="preserve"> how the site has been</w:t>
      </w:r>
      <w:r w:rsidR="00FB1BFA">
        <w:t xml:space="preserve"> </w:t>
      </w:r>
      <w:r w:rsidR="0035040E">
        <w:t>contested</w:t>
      </w:r>
      <w:r w:rsidR="009935EF">
        <w:t xml:space="preserve"> for centuries by</w:t>
      </w:r>
      <w:r w:rsidR="00083314">
        <w:t xml:space="preserve"> </w:t>
      </w:r>
      <w:r w:rsidR="00571905" w:rsidRPr="00571905">
        <w:t>those with and without economic and cultural power.</w:t>
      </w:r>
      <w:r w:rsidR="004B63C5">
        <w:t xml:space="preserve"> Tilley’s phenomenological </w:t>
      </w:r>
      <w:r w:rsidR="00827512">
        <w:t xml:space="preserve">approach </w:t>
      </w:r>
      <w:r w:rsidR="004678D4">
        <w:t xml:space="preserve">complements </w:t>
      </w:r>
      <w:r w:rsidR="00B92B58">
        <w:t xml:space="preserve">this attempt by </w:t>
      </w:r>
      <w:r w:rsidR="00827512">
        <w:t>provid</w:t>
      </w:r>
      <w:r w:rsidR="00B92B58">
        <w:t>ing</w:t>
      </w:r>
      <w:r w:rsidR="00827512">
        <w:t xml:space="preserve"> a </w:t>
      </w:r>
      <w:r w:rsidR="008D3A82">
        <w:t xml:space="preserve">theoretical </w:t>
      </w:r>
      <w:r w:rsidR="00827512">
        <w:t xml:space="preserve">framework for understanding how </w:t>
      </w:r>
      <w:r w:rsidR="00F3204D">
        <w:t>sensual</w:t>
      </w:r>
      <w:r w:rsidR="00591667">
        <w:t xml:space="preserve"> experience, </w:t>
      </w:r>
      <w:r w:rsidR="008302FD" w:rsidRPr="001D137D">
        <w:t>memories and stories</w:t>
      </w:r>
      <w:r w:rsidR="008302FD" w:rsidRPr="009235A8">
        <w:rPr>
          <w:i/>
          <w:iCs/>
        </w:rPr>
        <w:t xml:space="preserve"> </w:t>
      </w:r>
      <w:r w:rsidR="00591667" w:rsidRPr="00CC32DC">
        <w:t xml:space="preserve">can </w:t>
      </w:r>
      <w:r w:rsidR="00747728" w:rsidRPr="00CC32DC">
        <w:t>become attached to places,</w:t>
      </w:r>
      <w:r w:rsidR="008302FD" w:rsidRPr="00CC32DC">
        <w:t xml:space="preserve"> creat</w:t>
      </w:r>
      <w:r w:rsidR="00747728" w:rsidRPr="00CC32DC">
        <w:t>ing</w:t>
      </w:r>
      <w:r w:rsidR="008302FD" w:rsidRPr="00CC32DC">
        <w:t xml:space="preserve"> a sense of </w:t>
      </w:r>
      <w:r w:rsidR="002D2433" w:rsidRPr="00CC32DC">
        <w:t xml:space="preserve">identity, </w:t>
      </w:r>
      <w:r w:rsidR="008302FD" w:rsidRPr="00CC32DC">
        <w:t>belonging</w:t>
      </w:r>
      <w:r w:rsidR="00747728" w:rsidRPr="00CC32DC">
        <w:t xml:space="preserve"> and</w:t>
      </w:r>
      <w:r w:rsidR="002D2433" w:rsidRPr="00CC32DC">
        <w:t xml:space="preserve"> ownership, which can in</w:t>
      </w:r>
      <w:r w:rsidR="00CC32DC" w:rsidRPr="00CC32DC">
        <w:t xml:space="preserve"> </w:t>
      </w:r>
      <w:r w:rsidR="002D2433" w:rsidRPr="00CC32DC">
        <w:t xml:space="preserve">turn lead to </w:t>
      </w:r>
      <w:r w:rsidR="00B921A3" w:rsidRPr="00CC32DC">
        <w:t>dispute</w:t>
      </w:r>
      <w:r w:rsidR="00B921A3">
        <w:rPr>
          <w:i/>
          <w:iCs/>
        </w:rPr>
        <w:t>.</w:t>
      </w:r>
      <w:r w:rsidR="00CC32DC" w:rsidRPr="00F33225">
        <w:rPr>
          <w:rStyle w:val="FootnoteReference"/>
        </w:rPr>
        <w:footnoteReference w:id="11"/>
      </w:r>
      <w:r w:rsidR="00B921A3" w:rsidRPr="00F33225">
        <w:t xml:space="preserve"> </w:t>
      </w:r>
      <w:r w:rsidR="009235A8" w:rsidRPr="009235A8">
        <w:rPr>
          <w:i/>
          <w:iCs/>
        </w:rPr>
        <w:t xml:space="preserve"> </w:t>
      </w:r>
    </w:p>
    <w:p w14:paraId="0CDFC103" w14:textId="77777777" w:rsidR="00DB5AD8" w:rsidRDefault="00DB5AD8" w:rsidP="00F2413C">
      <w:pPr>
        <w:rPr>
          <w:b/>
          <w:bCs/>
        </w:rPr>
      </w:pPr>
    </w:p>
    <w:p w14:paraId="66A03AD1" w14:textId="74152C6F" w:rsidR="00F2413C" w:rsidRPr="00DB5AD8" w:rsidRDefault="00F2413C" w:rsidP="00F2413C">
      <w:pPr>
        <w:rPr>
          <w:b/>
          <w:bCs/>
        </w:rPr>
      </w:pPr>
      <w:r w:rsidRPr="00DB5AD8">
        <w:rPr>
          <w:b/>
          <w:bCs/>
        </w:rPr>
        <w:t xml:space="preserve">Politics, </w:t>
      </w:r>
      <w:r w:rsidR="00E017C4">
        <w:rPr>
          <w:b/>
          <w:bCs/>
        </w:rPr>
        <w:t>L</w:t>
      </w:r>
      <w:r w:rsidRPr="00DB5AD8">
        <w:rPr>
          <w:b/>
          <w:bCs/>
        </w:rPr>
        <w:t>andscape and Space</w:t>
      </w:r>
    </w:p>
    <w:p w14:paraId="395A0185" w14:textId="01D0E9FA" w:rsidR="00564C07" w:rsidRDefault="00972877" w:rsidP="001F1572">
      <w:pPr>
        <w:ind w:firstLine="720"/>
        <w:jc w:val="both"/>
      </w:pPr>
      <w:r w:rsidRPr="00E554CB">
        <w:t>Bend</w:t>
      </w:r>
      <w:r w:rsidR="00996A1D">
        <w:t>e</w:t>
      </w:r>
      <w:r w:rsidRPr="00E554CB">
        <w:t>r</w:t>
      </w:r>
      <w:r w:rsidR="001D137D">
        <w:t>’</w:t>
      </w:r>
      <w:r w:rsidRPr="00E554CB">
        <w:t xml:space="preserve">s </w:t>
      </w:r>
      <w:r w:rsidR="0054035B">
        <w:t xml:space="preserve">theory of </w:t>
      </w:r>
      <w:r w:rsidR="00F26D6D">
        <w:t>c</w:t>
      </w:r>
      <w:r w:rsidRPr="00E554CB">
        <w:t xml:space="preserve">ontested </w:t>
      </w:r>
      <w:r w:rsidR="00F26D6D">
        <w:t>s</w:t>
      </w:r>
      <w:r w:rsidR="0054035B">
        <w:t>pace</w:t>
      </w:r>
      <w:r w:rsidRPr="00E554CB">
        <w:t xml:space="preserve"> is essentially political. </w:t>
      </w:r>
      <w:r w:rsidR="00564C07">
        <w:t>She writes of a</w:t>
      </w:r>
      <w:r w:rsidRPr="00E554CB">
        <w:t xml:space="preserve"> session she helped conceive for the World Archaeological Congress in South Africa </w:t>
      </w:r>
      <w:r w:rsidR="00F54EDC">
        <w:t xml:space="preserve">in </w:t>
      </w:r>
      <w:r w:rsidRPr="00E554CB">
        <w:t xml:space="preserve">1999, </w:t>
      </w:r>
    </w:p>
    <w:p w14:paraId="05559063" w14:textId="0ED6E239" w:rsidR="00972877" w:rsidRPr="00E554CB" w:rsidRDefault="00972877" w:rsidP="00656849">
      <w:pPr>
        <w:ind w:left="720" w:right="804"/>
        <w:jc w:val="both"/>
      </w:pPr>
      <w:r w:rsidRPr="00E554CB">
        <w:t xml:space="preserve">It seemed important to grapple with the politics of landscape, to try </w:t>
      </w:r>
      <w:proofErr w:type="gramStart"/>
      <w:r w:rsidRPr="00E554CB">
        <w:t>understand</w:t>
      </w:r>
      <w:proofErr w:type="gramEnd"/>
      <w:r w:rsidRPr="00E554CB">
        <w:t xml:space="preserve"> how people in a turbulent world create a sense of place and belonging, loss or negation. It seemed right to ask people to talk about contested landscapes.</w:t>
      </w:r>
      <w:r w:rsidR="005F2790">
        <w:rPr>
          <w:rStyle w:val="FootnoteReference"/>
        </w:rPr>
        <w:footnoteReference w:id="12"/>
      </w:r>
      <w:r w:rsidRPr="00E554CB">
        <w:t xml:space="preserve"> </w:t>
      </w:r>
    </w:p>
    <w:p w14:paraId="247F3C77" w14:textId="2AA0A7FB" w:rsidR="00166BEF" w:rsidRDefault="00972877" w:rsidP="00AB55E0">
      <w:pPr>
        <w:contextualSpacing/>
        <w:jc w:val="both"/>
        <w:rPr>
          <w:i/>
          <w:iCs/>
        </w:rPr>
      </w:pPr>
      <w:r w:rsidRPr="00E554CB">
        <w:t>Her writing on Stonehenge is a response to the then</w:t>
      </w:r>
      <w:r w:rsidR="00136023">
        <w:t>-</w:t>
      </w:r>
      <w:r w:rsidRPr="00E554CB">
        <w:t xml:space="preserve">contemporary situation at </w:t>
      </w:r>
      <w:r w:rsidR="00136023">
        <w:t xml:space="preserve">the site, </w:t>
      </w:r>
      <w:r w:rsidRPr="00E554CB">
        <w:t xml:space="preserve">and particularly the </w:t>
      </w:r>
      <w:r>
        <w:t xml:space="preserve">events of the </w:t>
      </w:r>
      <w:r w:rsidRPr="00E554CB">
        <w:t>Battle of the Beanfield at which</w:t>
      </w:r>
      <w:r w:rsidR="00723276">
        <w:t>,</w:t>
      </w:r>
      <w:r>
        <w:t xml:space="preserve"> in June 1985</w:t>
      </w:r>
      <w:r w:rsidR="00723276" w:rsidRPr="00AA4088">
        <w:t>,</w:t>
      </w:r>
      <w:r w:rsidRPr="00AA4088">
        <w:t xml:space="preserve"> ‘free </w:t>
      </w:r>
      <w:proofErr w:type="spellStart"/>
      <w:r w:rsidRPr="00AA4088">
        <w:t>festivalers</w:t>
      </w:r>
      <w:proofErr w:type="spellEnd"/>
      <w:r w:rsidRPr="00AA4088">
        <w:t>, making their way to the stones for the Solstice, were ambushed and set upon by the police’.</w:t>
      </w:r>
      <w:r w:rsidR="00C16236" w:rsidRPr="00AA4088">
        <w:rPr>
          <w:rStyle w:val="FootnoteReference"/>
        </w:rPr>
        <w:footnoteReference w:id="13"/>
      </w:r>
      <w:r w:rsidRPr="00AA4088">
        <w:t xml:space="preserve"> </w:t>
      </w:r>
      <w:r w:rsidR="00AC012A" w:rsidRPr="00AA4088">
        <w:t>B</w:t>
      </w:r>
      <w:r w:rsidRPr="00AA4088">
        <w:t xml:space="preserve">ender </w:t>
      </w:r>
      <w:r w:rsidR="0077702B" w:rsidRPr="00AA4088">
        <w:t>places this event</w:t>
      </w:r>
      <w:r w:rsidRPr="00AA4088">
        <w:t xml:space="preserve"> in a wider context of ‘</w:t>
      </w:r>
      <w:r w:rsidR="00AC012A" w:rsidRPr="00AA4088">
        <w:t>c</w:t>
      </w:r>
      <w:r w:rsidRPr="00AA4088">
        <w:t>onfrontational politics</w:t>
      </w:r>
      <w:r w:rsidR="00630F1C">
        <w:t>’</w:t>
      </w:r>
      <w:r w:rsidRPr="00AA4088">
        <w:t xml:space="preserve"> of the </w:t>
      </w:r>
      <w:r w:rsidR="0030760D">
        <w:t xml:space="preserve">mid-1980s, </w:t>
      </w:r>
      <w:r w:rsidR="00AC012A" w:rsidRPr="00AA4088">
        <w:t>arguing</w:t>
      </w:r>
      <w:r w:rsidR="001A1FE2" w:rsidRPr="00AA4088">
        <w:t xml:space="preserve"> that similar tactics were </w:t>
      </w:r>
      <w:r w:rsidR="000E6098" w:rsidRPr="00AA4088">
        <w:t>al</w:t>
      </w:r>
      <w:r w:rsidR="001A1FE2" w:rsidRPr="00AA4088">
        <w:t xml:space="preserve">so </w:t>
      </w:r>
      <w:r w:rsidR="00630F1C">
        <w:t>adopted by the Thatcher government</w:t>
      </w:r>
      <w:r w:rsidR="001A1FE2" w:rsidRPr="00AA4088">
        <w:t xml:space="preserve"> </w:t>
      </w:r>
      <w:r w:rsidR="00292842" w:rsidRPr="00AA4088">
        <w:t xml:space="preserve">at </w:t>
      </w:r>
      <w:r w:rsidR="00864421" w:rsidRPr="00AA4088">
        <w:t xml:space="preserve">Orgreave during the miners' strike and </w:t>
      </w:r>
      <w:r w:rsidR="00292842" w:rsidRPr="00AA4088">
        <w:t>Wapplng during the printers' strike</w:t>
      </w:r>
      <w:r w:rsidR="00FF2BD5" w:rsidRPr="00FF2BD5">
        <w:t>.</w:t>
      </w:r>
      <w:r w:rsidR="00EA3EAB">
        <w:rPr>
          <w:rStyle w:val="FootnoteReference"/>
        </w:rPr>
        <w:footnoteReference w:id="14"/>
      </w:r>
      <w:r w:rsidR="00FF2BD5" w:rsidRPr="00FF2BD5">
        <w:rPr>
          <w:i/>
          <w:iCs/>
        </w:rPr>
        <w:t xml:space="preserve"> </w:t>
      </w:r>
      <w:r w:rsidR="00C52CDA">
        <w:rPr>
          <w:i/>
          <w:iCs/>
        </w:rPr>
        <w:t xml:space="preserve"> </w:t>
      </w:r>
    </w:p>
    <w:p w14:paraId="296B1B68" w14:textId="405C7AD7" w:rsidR="0089575F" w:rsidRDefault="00972877" w:rsidP="00166BEF">
      <w:pPr>
        <w:ind w:firstLine="720"/>
        <w:contextualSpacing/>
        <w:jc w:val="both"/>
      </w:pPr>
      <w:r w:rsidRPr="00F82365">
        <w:t xml:space="preserve">For Tilley, landscapes must inevitably be contested, </w:t>
      </w:r>
      <w:r w:rsidR="00D158C1" w:rsidRPr="00F82365">
        <w:t>since</w:t>
      </w:r>
      <w:r w:rsidRPr="00F82365">
        <w:t xml:space="preserve"> </w:t>
      </w:r>
      <w:r w:rsidR="00362D90">
        <w:t>places</w:t>
      </w:r>
      <w:r w:rsidRPr="00F82365">
        <w:t xml:space="preserve"> cannot exist in </w:t>
      </w:r>
      <w:r w:rsidR="00362D90">
        <w:t>isolation</w:t>
      </w:r>
      <w:r w:rsidRPr="00F82365">
        <w:t>, but only in relation</w:t>
      </w:r>
      <w:r w:rsidR="00515664">
        <w:t xml:space="preserve"> to</w:t>
      </w:r>
      <w:r w:rsidRPr="00F82365">
        <w:t xml:space="preserve"> how </w:t>
      </w:r>
      <w:r w:rsidR="001F68D6">
        <w:t>they are</w:t>
      </w:r>
      <w:r w:rsidRPr="00F82365">
        <w:t xml:space="preserve"> experienced.</w:t>
      </w:r>
      <w:r w:rsidRPr="00E554CB">
        <w:rPr>
          <w:b/>
          <w:bCs/>
        </w:rPr>
        <w:t xml:space="preserve"> </w:t>
      </w:r>
      <w:r w:rsidR="001053C5" w:rsidRPr="001053C5">
        <w:t xml:space="preserve">He </w:t>
      </w:r>
      <w:r w:rsidR="004C7043">
        <w:t xml:space="preserve">explains </w:t>
      </w:r>
      <w:r w:rsidR="00795117">
        <w:t>that</w:t>
      </w:r>
      <w:r w:rsidR="001053C5" w:rsidRPr="001053C5">
        <w:t xml:space="preserve"> </w:t>
      </w:r>
      <w:r w:rsidR="001053C5" w:rsidRPr="009A17CA">
        <w:t>‘</w:t>
      </w:r>
      <w:r w:rsidRPr="009A17CA">
        <w:t>political, economic, moral and aesthetic interests and values colour what people see and may inevitably lead to radically different attitudes</w:t>
      </w:r>
      <w:r w:rsidR="001A0110">
        <w:t>’</w:t>
      </w:r>
      <w:r w:rsidRPr="009A17CA">
        <w:t>.</w:t>
      </w:r>
      <w:r w:rsidR="000D2944">
        <w:rPr>
          <w:rStyle w:val="FootnoteReference"/>
        </w:rPr>
        <w:footnoteReference w:id="15"/>
      </w:r>
      <w:r w:rsidRPr="00E554CB">
        <w:t xml:space="preserve"> </w:t>
      </w:r>
      <w:r w:rsidR="00DA77DF">
        <w:t>His use of phenomenology</w:t>
      </w:r>
      <w:r w:rsidR="00DA470D">
        <w:t xml:space="preserve"> </w:t>
      </w:r>
      <w:r w:rsidR="00D86318" w:rsidRPr="00E170C4">
        <w:t xml:space="preserve">attempts to explain </w:t>
      </w:r>
      <w:r w:rsidR="00D51A6B">
        <w:t xml:space="preserve">these </w:t>
      </w:r>
      <w:r w:rsidR="00F917ED" w:rsidRPr="00E170C4">
        <w:t>differ</w:t>
      </w:r>
      <w:r w:rsidR="00F917ED">
        <w:t>ences</w:t>
      </w:r>
      <w:r w:rsidR="00D86318">
        <w:t xml:space="preserve"> </w:t>
      </w:r>
      <w:r w:rsidR="00D51A6B">
        <w:t>by</w:t>
      </w:r>
      <w:r w:rsidR="0042047E" w:rsidRPr="0042047E">
        <w:t xml:space="preserve"> explor</w:t>
      </w:r>
      <w:r w:rsidR="00D51A6B">
        <w:t>ing</w:t>
      </w:r>
      <w:r w:rsidRPr="00E554CB">
        <w:rPr>
          <w:i/>
          <w:iCs/>
        </w:rPr>
        <w:t xml:space="preserve"> </w:t>
      </w:r>
      <w:r w:rsidRPr="00D51A6B">
        <w:t>things</w:t>
      </w:r>
      <w:r w:rsidRPr="00E554CB">
        <w:rPr>
          <w:i/>
          <w:iCs/>
        </w:rPr>
        <w:t xml:space="preserve"> </w:t>
      </w:r>
      <w:r w:rsidRPr="00416035">
        <w:t>as they are experienced</w:t>
      </w:r>
      <w:r w:rsidR="00416035">
        <w:t>.</w:t>
      </w:r>
      <w:r w:rsidR="00416035">
        <w:rPr>
          <w:rStyle w:val="FootnoteReference"/>
        </w:rPr>
        <w:footnoteReference w:id="16"/>
      </w:r>
      <w:r w:rsidR="001C46FB">
        <w:t xml:space="preserve"> </w:t>
      </w:r>
      <w:r w:rsidR="00992661">
        <w:t>In the process, he</w:t>
      </w:r>
      <w:r w:rsidR="001C46FB">
        <w:t xml:space="preserve"> </w:t>
      </w:r>
      <w:r w:rsidRPr="00E554CB">
        <w:t>compare</w:t>
      </w:r>
      <w:r w:rsidR="0034346A">
        <w:t>s</w:t>
      </w:r>
      <w:r w:rsidRPr="00E554CB">
        <w:t xml:space="preserve"> </w:t>
      </w:r>
      <w:r w:rsidRPr="005E3F9A">
        <w:t>Western</w:t>
      </w:r>
      <w:r w:rsidR="00422C05">
        <w:t xml:space="preserve"> </w:t>
      </w:r>
      <w:r w:rsidRPr="005E3F9A">
        <w:t xml:space="preserve">capitalist spaces </w:t>
      </w:r>
      <w:r w:rsidR="00422C05">
        <w:t>with</w:t>
      </w:r>
      <w:r w:rsidRPr="005E3F9A">
        <w:t xml:space="preserve"> non-Western pre-capitalist</w:t>
      </w:r>
      <w:r w:rsidR="009B1C09">
        <w:t xml:space="preserve"> </w:t>
      </w:r>
      <w:r w:rsidRPr="005E3F9A">
        <w:t>spaces</w:t>
      </w:r>
      <w:r w:rsidR="001051BF">
        <w:t>, ar</w:t>
      </w:r>
      <w:r w:rsidR="009B1C09">
        <w:t>g</w:t>
      </w:r>
      <w:r w:rsidR="001051BF">
        <w:t xml:space="preserve">uing that </w:t>
      </w:r>
      <w:r w:rsidRPr="00EF6F54">
        <w:t xml:space="preserve">in </w:t>
      </w:r>
      <w:r w:rsidR="002A6B59">
        <w:t>the former</w:t>
      </w:r>
      <w:r w:rsidR="00EA38CA" w:rsidRPr="00EA38CA">
        <w:t>,</w:t>
      </w:r>
      <w:r w:rsidRPr="00EA38CA">
        <w:t xml:space="preserve"> </w:t>
      </w:r>
      <w:r w:rsidR="00514DA1">
        <w:t xml:space="preserve">control of space is essential to </w:t>
      </w:r>
      <w:r w:rsidR="00D80307">
        <w:t xml:space="preserve">the maintenance of </w:t>
      </w:r>
      <w:r w:rsidR="00EA38CA" w:rsidRPr="00EA38CA">
        <w:t>d</w:t>
      </w:r>
      <w:r w:rsidRPr="00EA38CA">
        <w:t>iscipline</w:t>
      </w:r>
      <w:r w:rsidR="00EA38CA">
        <w:rPr>
          <w:i/>
          <w:iCs/>
        </w:rPr>
        <w:t>.</w:t>
      </w:r>
      <w:r w:rsidR="00EA38CA" w:rsidRPr="001051BF">
        <w:rPr>
          <w:rStyle w:val="FootnoteReference"/>
        </w:rPr>
        <w:footnoteReference w:id="17"/>
      </w:r>
      <w:r w:rsidRPr="001051BF">
        <w:t xml:space="preserve"> </w:t>
      </w:r>
      <w:r w:rsidR="00FD3E3C" w:rsidRPr="00670417">
        <w:t>For Bender, the</w:t>
      </w:r>
      <w:r w:rsidR="0061065D">
        <w:t xml:space="preserve"> very</w:t>
      </w:r>
      <w:r w:rsidR="00FD3E3C" w:rsidRPr="00670417">
        <w:t xml:space="preserve"> </w:t>
      </w:r>
      <w:r w:rsidR="0042342A">
        <w:t>notion of</w:t>
      </w:r>
      <w:r w:rsidR="00FD3E3C" w:rsidRPr="00670417">
        <w:t xml:space="preserve"> landscape has political </w:t>
      </w:r>
      <w:r w:rsidR="00A92D28" w:rsidRPr="00670417">
        <w:t xml:space="preserve">connotations, </w:t>
      </w:r>
      <w:r w:rsidR="000D72EA">
        <w:t xml:space="preserve">its </w:t>
      </w:r>
      <w:r w:rsidR="003A4EA2">
        <w:t xml:space="preserve">slow evolution </w:t>
      </w:r>
      <w:r w:rsidR="004234FA">
        <w:t xml:space="preserve">disguising </w:t>
      </w:r>
      <w:r w:rsidR="00394580">
        <w:t>‘</w:t>
      </w:r>
      <w:r w:rsidR="004234FA">
        <w:t>a long history of class relations</w:t>
      </w:r>
      <w:r w:rsidR="00F24210">
        <w:t>’</w:t>
      </w:r>
      <w:r w:rsidR="00E87D3C">
        <w:t>.</w:t>
      </w:r>
      <w:r w:rsidR="00E87D3C">
        <w:rPr>
          <w:rStyle w:val="FootnoteReference"/>
        </w:rPr>
        <w:footnoteReference w:id="18"/>
      </w:r>
      <w:r w:rsidR="00E87D3C">
        <w:t xml:space="preserve"> </w:t>
      </w:r>
      <w:r w:rsidR="00335309" w:rsidRPr="00335309">
        <w:t>Tilley concurs that</w:t>
      </w:r>
      <w:r w:rsidR="002B5C19">
        <w:t xml:space="preserve"> </w:t>
      </w:r>
      <w:r w:rsidR="00D80307">
        <w:t>l</w:t>
      </w:r>
      <w:r w:rsidR="00B01E99" w:rsidRPr="00DF54F6">
        <w:t>andscape</w:t>
      </w:r>
      <w:r w:rsidR="00703519">
        <w:t>s</w:t>
      </w:r>
      <w:r w:rsidR="00B01E99" w:rsidRPr="00DF54F6">
        <w:t xml:space="preserve"> </w:t>
      </w:r>
      <w:r w:rsidR="00703519">
        <w:t>are</w:t>
      </w:r>
      <w:r w:rsidR="00B01E99" w:rsidRPr="00DF54F6">
        <w:t xml:space="preserve"> </w:t>
      </w:r>
      <w:r w:rsidR="00703519">
        <w:t>‘</w:t>
      </w:r>
      <w:r w:rsidR="00B01E99" w:rsidRPr="00DF54F6">
        <w:t>highly ideological</w:t>
      </w:r>
      <w:r w:rsidR="00497CAD" w:rsidRPr="00DF54F6">
        <w:t>’,</w:t>
      </w:r>
      <w:r w:rsidR="00497CAD">
        <w:rPr>
          <w:i/>
          <w:iCs/>
        </w:rPr>
        <w:t xml:space="preserve"> </w:t>
      </w:r>
      <w:r w:rsidR="00E45260" w:rsidRPr="00E45260">
        <w:t>adding that</w:t>
      </w:r>
      <w:r w:rsidR="00E45260">
        <w:rPr>
          <w:i/>
          <w:iCs/>
        </w:rPr>
        <w:t xml:space="preserve"> </w:t>
      </w:r>
      <w:r w:rsidR="00EE65DA">
        <w:t>r</w:t>
      </w:r>
      <w:r w:rsidR="00B01E99" w:rsidRPr="00845115">
        <w:t>epresentations of landscape hav</w:t>
      </w:r>
      <w:r w:rsidR="00964E8F">
        <w:t>e</w:t>
      </w:r>
      <w:r w:rsidR="00B01E99" w:rsidRPr="00845115">
        <w:t xml:space="preserve"> the </w:t>
      </w:r>
      <w:r w:rsidR="00B01E99" w:rsidRPr="00C66DB5">
        <w:t xml:space="preserve">potential </w:t>
      </w:r>
      <w:r w:rsidR="0010448E">
        <w:t>either</w:t>
      </w:r>
      <w:r w:rsidR="00E45260" w:rsidRPr="00C66DB5">
        <w:t xml:space="preserve"> to </w:t>
      </w:r>
      <w:r w:rsidR="00C66DB5">
        <w:t>reveal or conceal the reality of embodied</w:t>
      </w:r>
      <w:r w:rsidR="0010448E">
        <w:t xml:space="preserve"> experience</w:t>
      </w:r>
      <w:r w:rsidR="00B01E99" w:rsidRPr="0089575F">
        <w:t>.</w:t>
      </w:r>
      <w:r w:rsidR="0089575F">
        <w:rPr>
          <w:rStyle w:val="FootnoteReference"/>
        </w:rPr>
        <w:footnoteReference w:id="19"/>
      </w:r>
    </w:p>
    <w:p w14:paraId="231AA668" w14:textId="1A89A829" w:rsidR="00195084" w:rsidRPr="00C83D59" w:rsidRDefault="00B01E99" w:rsidP="0091191F">
      <w:pPr>
        <w:ind w:firstLine="720"/>
        <w:contextualSpacing/>
        <w:jc w:val="both"/>
      </w:pPr>
      <w:r w:rsidRPr="00FE7967">
        <w:t>Both writers</w:t>
      </w:r>
      <w:r w:rsidR="00FE7967" w:rsidRPr="00FE7967">
        <w:t xml:space="preserve"> </w:t>
      </w:r>
      <w:r w:rsidRPr="00FE7967">
        <w:t xml:space="preserve">reject </w:t>
      </w:r>
      <w:r w:rsidR="0092072C" w:rsidRPr="00FE7967">
        <w:t xml:space="preserve">purely </w:t>
      </w:r>
      <w:r w:rsidRPr="00FE7967">
        <w:t xml:space="preserve">naturalistic </w:t>
      </w:r>
      <w:r w:rsidR="0092072C" w:rsidRPr="00FE7967">
        <w:t xml:space="preserve">and culturalist </w:t>
      </w:r>
      <w:r w:rsidRPr="00FE7967">
        <w:t>understanding</w:t>
      </w:r>
      <w:r w:rsidR="004D28E6">
        <w:t>s</w:t>
      </w:r>
      <w:r w:rsidRPr="00FE7967">
        <w:t xml:space="preserve"> of landscapes.</w:t>
      </w:r>
      <w:r w:rsidR="00FE7967">
        <w:t xml:space="preserve"> </w:t>
      </w:r>
      <w:r w:rsidR="004C7CE9" w:rsidRPr="006220C9">
        <w:t xml:space="preserve">For Bender, landscape is about </w:t>
      </w:r>
      <w:r w:rsidR="00750BF1">
        <w:t>‘</w:t>
      </w:r>
      <w:r w:rsidR="004C7CE9" w:rsidRPr="006220C9">
        <w:t>the complexity of people’s lives, historical contingency, contestation, motion and change</w:t>
      </w:r>
      <w:r w:rsidR="004D3848">
        <w:t>’</w:t>
      </w:r>
      <w:r w:rsidR="00FE7967">
        <w:t>.</w:t>
      </w:r>
      <w:r w:rsidR="0089575F">
        <w:rPr>
          <w:rStyle w:val="FootnoteReference"/>
        </w:rPr>
        <w:footnoteReference w:id="20"/>
      </w:r>
      <w:r w:rsidR="00FE7967">
        <w:t xml:space="preserve"> </w:t>
      </w:r>
      <w:r w:rsidR="008009E2" w:rsidRPr="00194C5F">
        <w:t>Tilley argues that</w:t>
      </w:r>
      <w:r w:rsidR="007A2F05" w:rsidRPr="00194C5F">
        <w:t xml:space="preserve"> </w:t>
      </w:r>
      <w:r w:rsidR="00D76394" w:rsidRPr="00194C5F">
        <w:t>to</w:t>
      </w:r>
      <w:r w:rsidR="008A3FA4" w:rsidRPr="00194C5F">
        <w:t xml:space="preserve"> </w:t>
      </w:r>
      <w:r w:rsidR="00795117" w:rsidRPr="00194C5F">
        <w:t>understand landscapes</w:t>
      </w:r>
      <w:r w:rsidR="000D27B1" w:rsidRPr="00194C5F">
        <w:t xml:space="preserve"> </w:t>
      </w:r>
      <w:r w:rsidR="008A3FA4" w:rsidRPr="00194C5F">
        <w:t xml:space="preserve">as </w:t>
      </w:r>
      <w:r w:rsidR="00657100" w:rsidRPr="00194C5F">
        <w:t>independent</w:t>
      </w:r>
      <w:r w:rsidR="00236566" w:rsidRPr="00194C5F">
        <w:t xml:space="preserve"> </w:t>
      </w:r>
      <w:r w:rsidR="008A3FA4" w:rsidRPr="00194C5F">
        <w:t xml:space="preserve">of </w:t>
      </w:r>
      <w:r w:rsidR="005E49B0">
        <w:t xml:space="preserve">the </w:t>
      </w:r>
      <w:r w:rsidR="008A3FA4" w:rsidRPr="00194C5F">
        <w:t xml:space="preserve">activity </w:t>
      </w:r>
      <w:r w:rsidR="003C5E90" w:rsidRPr="00194C5F">
        <w:t>taking</w:t>
      </w:r>
      <w:r w:rsidR="008A3FA4" w:rsidRPr="00194C5F">
        <w:t xml:space="preserve"> place within </w:t>
      </w:r>
      <w:r w:rsidR="00D76394" w:rsidRPr="00194C5F">
        <w:t>them</w:t>
      </w:r>
      <w:r w:rsidR="00DB6147" w:rsidRPr="00194C5F">
        <w:t xml:space="preserve"> </w:t>
      </w:r>
      <w:r w:rsidR="00903C4B" w:rsidRPr="00194C5F">
        <w:t xml:space="preserve">renders </w:t>
      </w:r>
      <w:r w:rsidR="00194C5F" w:rsidRPr="00194C5F">
        <w:t xml:space="preserve">the reality of lived experience, including its </w:t>
      </w:r>
      <w:r w:rsidR="00E36180" w:rsidRPr="00194C5F">
        <w:t>myths, cosmologies and symbolism</w:t>
      </w:r>
      <w:r w:rsidR="0089575F">
        <w:t>,</w:t>
      </w:r>
      <w:r w:rsidR="00E36180" w:rsidRPr="00194C5F">
        <w:t xml:space="preserve"> irrelevant</w:t>
      </w:r>
      <w:r w:rsidR="0089575F">
        <w:t>.</w:t>
      </w:r>
      <w:r w:rsidR="0089575F">
        <w:rPr>
          <w:rStyle w:val="FootnoteReference"/>
        </w:rPr>
        <w:footnoteReference w:id="21"/>
      </w:r>
      <w:r w:rsidR="0089575F">
        <w:t xml:space="preserve"> </w:t>
      </w:r>
      <w:r w:rsidR="004C7CE9">
        <w:t>However</w:t>
      </w:r>
      <w:r w:rsidR="007D47D3">
        <w:t xml:space="preserve">, </w:t>
      </w:r>
      <w:r w:rsidRPr="0038670E">
        <w:t>Tilley</w:t>
      </w:r>
      <w:r>
        <w:t>,</w:t>
      </w:r>
      <w:r w:rsidRPr="0038670E">
        <w:t xml:space="preserve"> also explicitly rejects </w:t>
      </w:r>
      <w:r w:rsidRPr="00BC50F4">
        <w:t xml:space="preserve">a notion of landscape as </w:t>
      </w:r>
      <w:r w:rsidR="00A04572">
        <w:t>originating</w:t>
      </w:r>
      <w:r w:rsidR="00BC50F4" w:rsidRPr="00BC50F4">
        <w:t xml:space="preserve"> </w:t>
      </w:r>
      <w:r w:rsidRPr="00BC50F4">
        <w:t xml:space="preserve"> </w:t>
      </w:r>
      <w:r w:rsidR="00BC50F4" w:rsidRPr="00BC50F4">
        <w:lastRenderedPageBreak/>
        <w:t>within the human mind</w:t>
      </w:r>
      <w:r w:rsidR="00817C23" w:rsidRPr="00BC50F4">
        <w:t>.</w:t>
      </w:r>
      <w:r w:rsidR="0089575F">
        <w:rPr>
          <w:rStyle w:val="FootnoteReference"/>
        </w:rPr>
        <w:footnoteReference w:id="22"/>
      </w:r>
      <w:r w:rsidR="0089575F">
        <w:t xml:space="preserve"> </w:t>
      </w:r>
      <w:r w:rsidR="00BC50F4">
        <w:t>Instead</w:t>
      </w:r>
      <w:r w:rsidR="00BC50F4" w:rsidRPr="00053FCA">
        <w:rPr>
          <w:i/>
          <w:iCs/>
        </w:rPr>
        <w:t xml:space="preserve">, </w:t>
      </w:r>
      <w:r w:rsidR="00053FCA" w:rsidRPr="0089575F">
        <w:t>‘</w:t>
      </w:r>
      <w:r w:rsidR="000F64E9" w:rsidRPr="0089575F">
        <w:t xml:space="preserve"> landscape has ontological import because it is lived in and through, mediated, worked on and altered, replete with cultural meaning and symbolism</w:t>
      </w:r>
      <w:r w:rsidR="0089575F">
        <w:t>’</w:t>
      </w:r>
      <w:r w:rsidR="00053FCA" w:rsidRPr="0089575F">
        <w:t>.</w:t>
      </w:r>
      <w:r w:rsidR="0089575F">
        <w:rPr>
          <w:rStyle w:val="FootnoteReference"/>
        </w:rPr>
        <w:footnoteReference w:id="23"/>
      </w:r>
      <w:r w:rsidR="00BC50F4" w:rsidRPr="0089575F">
        <w:t xml:space="preserve"> </w:t>
      </w:r>
      <w:r w:rsidR="00AA4F61" w:rsidRPr="00613A23">
        <w:t>Here</w:t>
      </w:r>
      <w:r w:rsidR="00E96EF9">
        <w:t>,</w:t>
      </w:r>
      <w:r w:rsidR="00AA4F61" w:rsidRPr="00613A23">
        <w:t xml:space="preserve"> Tilley seems to be expressing something clo</w:t>
      </w:r>
      <w:r w:rsidR="00613A23">
        <w:t>s</w:t>
      </w:r>
      <w:r w:rsidR="00AA4F61" w:rsidRPr="00613A23">
        <w:t xml:space="preserve">e to Husserl’s </w:t>
      </w:r>
      <w:r w:rsidR="000E020B">
        <w:t>Life-world.</w:t>
      </w:r>
      <w:r w:rsidR="00FE4F24" w:rsidRPr="00613A23">
        <w:t xml:space="preserve"> Landscape is neither a physical </w:t>
      </w:r>
      <w:r w:rsidR="004B22E2" w:rsidRPr="00613A23">
        <w:t>background for</w:t>
      </w:r>
      <w:r w:rsidR="00EA121D" w:rsidRPr="00613A23">
        <w:t xml:space="preserve"> </w:t>
      </w:r>
      <w:r w:rsidR="004B22E2" w:rsidRPr="00613A23">
        <w:t>human activity</w:t>
      </w:r>
      <w:r w:rsidR="000E020B">
        <w:t>,</w:t>
      </w:r>
      <w:r w:rsidR="00EA121D" w:rsidRPr="00613A23">
        <w:t xml:space="preserve"> </w:t>
      </w:r>
      <w:r w:rsidR="00EA121D" w:rsidRPr="00F232FB">
        <w:t>as in Kant</w:t>
      </w:r>
      <w:r w:rsidR="00053FCA" w:rsidRPr="00F232FB">
        <w:t>’</w:t>
      </w:r>
      <w:r w:rsidR="00EA121D" w:rsidRPr="00F232FB">
        <w:t xml:space="preserve">s </w:t>
      </w:r>
      <w:r w:rsidR="00E96EF9">
        <w:t>n</w:t>
      </w:r>
      <w:r w:rsidR="005055FC" w:rsidRPr="00F232FB">
        <w:t xml:space="preserve">oumenal </w:t>
      </w:r>
      <w:r w:rsidR="00EA121D" w:rsidRPr="00F232FB">
        <w:t xml:space="preserve">world, nor is it </w:t>
      </w:r>
      <w:r w:rsidR="00E96EF9">
        <w:t>p</w:t>
      </w:r>
      <w:r w:rsidR="005055FC" w:rsidRPr="00F232FB">
        <w:t>heno</w:t>
      </w:r>
      <w:r w:rsidR="001F6479" w:rsidRPr="00F232FB">
        <w:t>menal</w:t>
      </w:r>
      <w:r w:rsidR="006F10C9" w:rsidRPr="00F232FB">
        <w:t>,</w:t>
      </w:r>
      <w:r w:rsidR="006F10C9" w:rsidRPr="00613A23">
        <w:t xml:space="preserve"> something which</w:t>
      </w:r>
      <w:r w:rsidR="001F6479" w:rsidRPr="00613A23">
        <w:t xml:space="preserve"> exists purely as a representation</w:t>
      </w:r>
      <w:r w:rsidR="00225E60" w:rsidRPr="00613A23">
        <w:t>, mediated by our senses</w:t>
      </w:r>
      <w:r w:rsidR="00613A23">
        <w:t>. It is, rather, the combination of these</w:t>
      </w:r>
      <w:r w:rsidR="00E64565">
        <w:t>.</w:t>
      </w:r>
      <w:r w:rsidR="001F6479">
        <w:rPr>
          <w:i/>
          <w:iCs/>
        </w:rPr>
        <w:t xml:space="preserve"> </w:t>
      </w:r>
      <w:r w:rsidR="000F64E9" w:rsidRPr="00BD40D3">
        <w:t>As Bender writes</w:t>
      </w:r>
      <w:r w:rsidR="0065293E" w:rsidRPr="00BD40D3">
        <w:t>,</w:t>
      </w:r>
      <w:r w:rsidR="000F64E9" w:rsidRPr="00BD40D3">
        <w:t xml:space="preserve"> </w:t>
      </w:r>
      <w:r w:rsidR="00E64565">
        <w:t>i</w:t>
      </w:r>
      <w:r w:rsidR="000F64E9" w:rsidRPr="00BD40D3">
        <w:t xml:space="preserve">t is through subjective encounters that we </w:t>
      </w:r>
      <w:r w:rsidR="00C83D59" w:rsidRPr="00C83D59">
        <w:t>‘</w:t>
      </w:r>
      <w:r w:rsidR="000F64E9" w:rsidRPr="00C83D59">
        <w:t>engage with the materiality of the world</w:t>
      </w:r>
      <w:r w:rsidR="00C83D59" w:rsidRPr="00C83D59">
        <w:t>’</w:t>
      </w:r>
      <w:r w:rsidR="00C83D59">
        <w:rPr>
          <w:i/>
          <w:iCs/>
        </w:rPr>
        <w:t>.</w:t>
      </w:r>
      <w:r w:rsidR="00C83D59" w:rsidRPr="00F61866">
        <w:rPr>
          <w:rStyle w:val="FootnoteReference"/>
        </w:rPr>
        <w:footnoteReference w:id="24"/>
      </w:r>
    </w:p>
    <w:p w14:paraId="15C3B618" w14:textId="77777777" w:rsidR="00481421" w:rsidRDefault="00481421" w:rsidP="003F0C12">
      <w:pPr>
        <w:rPr>
          <w:b/>
          <w:bCs/>
        </w:rPr>
      </w:pPr>
    </w:p>
    <w:p w14:paraId="7EE10B6E" w14:textId="70515422" w:rsidR="00195084" w:rsidRPr="00AC1926" w:rsidRDefault="00E017C4" w:rsidP="003F0C12">
      <w:pPr>
        <w:rPr>
          <w:b/>
          <w:bCs/>
          <w:sz w:val="36"/>
          <w:szCs w:val="36"/>
        </w:rPr>
      </w:pPr>
      <w:r>
        <w:rPr>
          <w:b/>
          <w:bCs/>
        </w:rPr>
        <w:t>Appropriation of Space</w:t>
      </w:r>
    </w:p>
    <w:p w14:paraId="77C85003" w14:textId="618E0503" w:rsidR="00320CA2" w:rsidRPr="00684B8A" w:rsidRDefault="00E90C35" w:rsidP="005C424A">
      <w:pPr>
        <w:ind w:firstLine="720"/>
        <w:contextualSpacing/>
        <w:jc w:val="both"/>
      </w:pPr>
      <w:r>
        <w:t>Bender suggests that</w:t>
      </w:r>
      <w:r w:rsidR="00DA4147">
        <w:t xml:space="preserve"> Stonehenge</w:t>
      </w:r>
      <w:r w:rsidR="0061401E">
        <w:t>,</w:t>
      </w:r>
      <w:r w:rsidR="00DA4147">
        <w:t xml:space="preserve"> </w:t>
      </w:r>
      <w:r w:rsidR="00F2527A">
        <w:t>and</w:t>
      </w:r>
      <w:r w:rsidR="00CB37D7">
        <w:t xml:space="preserve"> other prehistoric sites such as Avebury, </w:t>
      </w:r>
      <w:r w:rsidR="008C7018">
        <w:t>ha</w:t>
      </w:r>
      <w:r w:rsidR="0061401E">
        <w:t>ve</w:t>
      </w:r>
      <w:r w:rsidR="00AD7763">
        <w:t xml:space="preserve"> </w:t>
      </w:r>
      <w:r w:rsidR="00284D8D">
        <w:t xml:space="preserve"> long </w:t>
      </w:r>
      <w:r w:rsidR="00AD7763" w:rsidRPr="00A6610E">
        <w:t>been appropriated by those with</w:t>
      </w:r>
      <w:r w:rsidR="00DA4147" w:rsidRPr="00A6610E">
        <w:t xml:space="preserve"> economic </w:t>
      </w:r>
      <w:r w:rsidR="003D23EE">
        <w:t>or</w:t>
      </w:r>
      <w:r w:rsidR="00DA4147" w:rsidRPr="00A6610E">
        <w:t xml:space="preserve"> political power</w:t>
      </w:r>
      <w:r w:rsidR="00654346" w:rsidRPr="00A6610E">
        <w:rPr>
          <w:i/>
          <w:iCs/>
        </w:rPr>
        <w:t>.</w:t>
      </w:r>
      <w:r w:rsidR="00654346" w:rsidRPr="003D23EE">
        <w:rPr>
          <w:rStyle w:val="FootnoteReference"/>
        </w:rPr>
        <w:footnoteReference w:id="25"/>
      </w:r>
      <w:r w:rsidR="006F13A3">
        <w:rPr>
          <w:i/>
          <w:iCs/>
        </w:rPr>
        <w:t xml:space="preserve"> </w:t>
      </w:r>
      <w:r w:rsidR="00035CD9">
        <w:t xml:space="preserve">In the </w:t>
      </w:r>
      <w:r w:rsidR="0013159A">
        <w:t>medi</w:t>
      </w:r>
      <w:r w:rsidR="006956EC">
        <w:t>e</w:t>
      </w:r>
      <w:r w:rsidR="0013159A">
        <w:t>val period</w:t>
      </w:r>
      <w:r w:rsidR="00462845" w:rsidRPr="00462845">
        <w:t xml:space="preserve">, </w:t>
      </w:r>
      <w:r w:rsidR="008145C6">
        <w:t>she argues</w:t>
      </w:r>
      <w:r w:rsidR="006F13A3">
        <w:t xml:space="preserve">, </w:t>
      </w:r>
      <w:r w:rsidR="00DA4147" w:rsidRPr="00462845">
        <w:t>commoner</w:t>
      </w:r>
      <w:r w:rsidR="00462845" w:rsidRPr="00462845">
        <w:t>s saw</w:t>
      </w:r>
      <w:r w:rsidR="00DA4147" w:rsidRPr="00462845">
        <w:t xml:space="preserve"> the</w:t>
      </w:r>
      <w:r w:rsidR="003D23EE">
        <w:t>se</w:t>
      </w:r>
      <w:r w:rsidR="00DA4147" w:rsidRPr="00462845">
        <w:t xml:space="preserve"> landscap</w:t>
      </w:r>
      <w:r w:rsidR="00C878D1">
        <w:t>e</w:t>
      </w:r>
      <w:r w:rsidR="0061401E">
        <w:t>s</w:t>
      </w:r>
      <w:r w:rsidR="00C878D1">
        <w:t xml:space="preserve"> as</w:t>
      </w:r>
      <w:r w:rsidR="00C878D1" w:rsidRPr="00EB78FB">
        <w:t xml:space="preserve"> being</w:t>
      </w:r>
      <w:r w:rsidR="00DA4147" w:rsidRPr="00EB78FB">
        <w:t xml:space="preserve"> </w:t>
      </w:r>
      <w:r w:rsidR="00C878D1" w:rsidRPr="00EB78FB">
        <w:t xml:space="preserve">essentially magical, </w:t>
      </w:r>
      <w:r w:rsidR="003D23EE">
        <w:t>the</w:t>
      </w:r>
      <w:r w:rsidR="00EB78FB" w:rsidRPr="00EB78FB">
        <w:t xml:space="preserve"> megalithic stones</w:t>
      </w:r>
      <w:r w:rsidR="00EB78FB">
        <w:rPr>
          <w:i/>
          <w:iCs/>
        </w:rPr>
        <w:t xml:space="preserve"> </w:t>
      </w:r>
      <w:r w:rsidR="005A0C78" w:rsidRPr="006F13A3">
        <w:t>celebrated</w:t>
      </w:r>
      <w:r w:rsidR="00DA4147" w:rsidRPr="006F13A3">
        <w:t xml:space="preserve"> </w:t>
      </w:r>
      <w:r w:rsidR="006862F1">
        <w:t>for their</w:t>
      </w:r>
      <w:r w:rsidR="00DA4147" w:rsidRPr="006F13A3">
        <w:t xml:space="preserve"> </w:t>
      </w:r>
      <w:r w:rsidR="006862F1">
        <w:t>healing</w:t>
      </w:r>
      <w:r w:rsidR="00DA4147" w:rsidRPr="006F13A3">
        <w:t xml:space="preserve"> powers</w:t>
      </w:r>
      <w:r w:rsidR="005441EF">
        <w:t>.</w:t>
      </w:r>
      <w:r w:rsidR="005441EF">
        <w:rPr>
          <w:rStyle w:val="FootnoteReference"/>
        </w:rPr>
        <w:footnoteReference w:id="26"/>
      </w:r>
      <w:r w:rsidR="005441EF">
        <w:t xml:space="preserve"> </w:t>
      </w:r>
      <w:r w:rsidR="005A0C78">
        <w:t>T</w:t>
      </w:r>
      <w:r w:rsidR="00220FD9">
        <w:t>he early ch</w:t>
      </w:r>
      <w:r w:rsidR="00406337">
        <w:t>urch</w:t>
      </w:r>
      <w:r w:rsidR="00817F5D">
        <w:t xml:space="preserve">, however, keen to emphasise </w:t>
      </w:r>
      <w:r w:rsidR="006956EC">
        <w:t>Christian authority</w:t>
      </w:r>
      <w:r w:rsidR="0013159A">
        <w:t xml:space="preserve">, branded </w:t>
      </w:r>
      <w:r w:rsidR="00E56915">
        <w:t>the stones</w:t>
      </w:r>
      <w:r w:rsidR="00C9692B">
        <w:t xml:space="preserve"> </w:t>
      </w:r>
      <w:r w:rsidR="008A5967">
        <w:t>‘the work of the Devil</w:t>
      </w:r>
      <w:r w:rsidR="0023369B">
        <w:t>’</w:t>
      </w:r>
      <w:r w:rsidR="008A5967">
        <w:t>.</w:t>
      </w:r>
      <w:r w:rsidR="0023369B">
        <w:rPr>
          <w:rStyle w:val="FootnoteReference"/>
        </w:rPr>
        <w:footnoteReference w:id="27"/>
      </w:r>
      <w:r w:rsidR="00A7036E">
        <w:t xml:space="preserve"> </w:t>
      </w:r>
      <w:r w:rsidR="00BD7016">
        <w:t>Later f</w:t>
      </w:r>
      <w:r w:rsidR="00DA4147">
        <w:t xml:space="preserve">olkloric interpretations of </w:t>
      </w:r>
      <w:r w:rsidR="00FE5484">
        <w:t>stone circles</w:t>
      </w:r>
      <w:r w:rsidR="00DA4147">
        <w:t xml:space="preserve"> as </w:t>
      </w:r>
      <w:r w:rsidR="008B7C7B">
        <w:t xml:space="preserve">dancers, </w:t>
      </w:r>
      <w:r w:rsidR="00DA4147">
        <w:t xml:space="preserve">petrified </w:t>
      </w:r>
      <w:r w:rsidR="008B7C7B">
        <w:rPr>
          <w:rFonts w:ascii="or" w:hAnsi="or"/>
        </w:rPr>
        <w:t xml:space="preserve">as </w:t>
      </w:r>
      <w:r w:rsidR="008B7C7B" w:rsidRPr="00413624">
        <w:rPr>
          <w:rFonts w:cstheme="minorHAnsi"/>
        </w:rPr>
        <w:t>punishment for dancing on the Sabbath</w:t>
      </w:r>
      <w:r w:rsidR="00FF46F9">
        <w:rPr>
          <w:rFonts w:cstheme="minorHAnsi"/>
        </w:rPr>
        <w:t>,</w:t>
      </w:r>
      <w:r w:rsidR="00DA4147">
        <w:t xml:space="preserve"> </w:t>
      </w:r>
      <w:r w:rsidR="00F0355E">
        <w:t>continue</w:t>
      </w:r>
      <w:r w:rsidR="006B429A">
        <w:t>d</w:t>
      </w:r>
      <w:r w:rsidR="00F0355E">
        <w:t xml:space="preserve"> this</w:t>
      </w:r>
      <w:r w:rsidR="00FE5484">
        <w:t xml:space="preserve"> theme</w:t>
      </w:r>
      <w:r w:rsidR="009F7359">
        <w:t>.</w:t>
      </w:r>
      <w:r w:rsidR="009F7359">
        <w:rPr>
          <w:rStyle w:val="FootnoteReference"/>
        </w:rPr>
        <w:footnoteReference w:id="28"/>
      </w:r>
      <w:r w:rsidR="009F7359">
        <w:t xml:space="preserve"> </w:t>
      </w:r>
      <w:r w:rsidR="00DA4147" w:rsidRPr="00A25203">
        <w:t xml:space="preserve">Bender </w:t>
      </w:r>
      <w:r w:rsidR="007A37F3">
        <w:t>also</w:t>
      </w:r>
      <w:r w:rsidR="006956EC">
        <w:t xml:space="preserve"> </w:t>
      </w:r>
      <w:r w:rsidR="00DA4147" w:rsidRPr="00A25203">
        <w:t>frame</w:t>
      </w:r>
      <w:r w:rsidR="007A37F3">
        <w:t>s</w:t>
      </w:r>
      <w:r w:rsidR="00DA4147" w:rsidRPr="00A25203">
        <w:t xml:space="preserve"> </w:t>
      </w:r>
      <w:r w:rsidR="00B63F34">
        <w:t xml:space="preserve">more recent </w:t>
      </w:r>
      <w:r w:rsidR="006956EC">
        <w:t>attempts</w:t>
      </w:r>
      <w:r w:rsidR="00DA4147">
        <w:t xml:space="preserve"> to </w:t>
      </w:r>
      <w:r w:rsidR="00DA4147" w:rsidRPr="00B63F34">
        <w:t>protect</w:t>
      </w:r>
      <w:r w:rsidR="00DA4147">
        <w:t xml:space="preserve"> </w:t>
      </w:r>
      <w:r w:rsidR="00B63F34">
        <w:t>Stonehenge</w:t>
      </w:r>
      <w:r w:rsidR="00DA4147">
        <w:t xml:space="preserve"> as</w:t>
      </w:r>
      <w:r w:rsidR="00FB5DA2">
        <w:t xml:space="preserve"> </w:t>
      </w:r>
      <w:r w:rsidR="006B429A">
        <w:t>being</w:t>
      </w:r>
      <w:r w:rsidR="008B6630">
        <w:t xml:space="preserve"> </w:t>
      </w:r>
      <w:r w:rsidR="00FB5DA2">
        <w:t>a continuation of</w:t>
      </w:r>
      <w:r w:rsidR="00DA4147">
        <w:t xml:space="preserve"> </w:t>
      </w:r>
      <w:r w:rsidR="008B6630">
        <w:t>dispute</w:t>
      </w:r>
      <w:r w:rsidR="00B63F34">
        <w:t xml:space="preserve"> across</w:t>
      </w:r>
      <w:r w:rsidR="00DA4147">
        <w:t xml:space="preserve"> class divides</w:t>
      </w:r>
      <w:r w:rsidR="00352837">
        <w:t xml:space="preserve">, </w:t>
      </w:r>
      <w:r w:rsidR="00FB5DA2">
        <w:t>beg</w:t>
      </w:r>
      <w:r w:rsidR="006F26BA">
        <w:t>inning</w:t>
      </w:r>
      <w:r w:rsidR="00131D72">
        <w:t xml:space="preserve"> with </w:t>
      </w:r>
      <w:r w:rsidR="00FB5DA2">
        <w:t xml:space="preserve">a </w:t>
      </w:r>
      <w:r w:rsidR="00131D72">
        <w:t>desire to pr</w:t>
      </w:r>
      <w:r w:rsidR="00F23A3C">
        <w:t>eserve</w:t>
      </w:r>
      <w:r w:rsidR="00131D72">
        <w:t xml:space="preserve"> the historic landscape from the ravages of the </w:t>
      </w:r>
      <w:r w:rsidR="00C03EC0">
        <w:t>i</w:t>
      </w:r>
      <w:r w:rsidR="00131D72">
        <w:t xml:space="preserve">ndustrial </w:t>
      </w:r>
      <w:r w:rsidR="00C03EC0">
        <w:t>r</w:t>
      </w:r>
      <w:r w:rsidR="00131D72">
        <w:t>evolution</w:t>
      </w:r>
      <w:r w:rsidR="00B96077">
        <w:t>, just as a newly urban working class w</w:t>
      </w:r>
      <w:r w:rsidR="00473998">
        <w:t>as</w:t>
      </w:r>
      <w:r w:rsidR="00B96077">
        <w:t xml:space="preserve"> demanding access to the countryside.</w:t>
      </w:r>
      <w:r w:rsidR="00C90E66">
        <w:rPr>
          <w:rStyle w:val="FootnoteReference"/>
        </w:rPr>
        <w:footnoteReference w:id="29"/>
      </w:r>
      <w:r w:rsidR="006F26BA">
        <w:t xml:space="preserve"> </w:t>
      </w:r>
      <w:r w:rsidR="00081D1C" w:rsidRPr="00694275">
        <w:t xml:space="preserve">Bender sees </w:t>
      </w:r>
      <w:r w:rsidR="0099538E" w:rsidRPr="00694275">
        <w:t>English Heritage and the National Trust</w:t>
      </w:r>
      <w:r w:rsidR="0099538E">
        <w:t>,</w:t>
      </w:r>
      <w:r w:rsidR="0099538E" w:rsidRPr="00694275">
        <w:t xml:space="preserve"> </w:t>
      </w:r>
      <w:r w:rsidR="0099538E">
        <w:t xml:space="preserve">present </w:t>
      </w:r>
      <w:r w:rsidR="009E2BF5" w:rsidRPr="00694275">
        <w:t xml:space="preserve">custodians </w:t>
      </w:r>
      <w:r w:rsidR="00AC1926" w:rsidRPr="00694275">
        <w:t xml:space="preserve">of </w:t>
      </w:r>
      <w:r w:rsidR="009E2BF5" w:rsidRPr="00694275">
        <w:t xml:space="preserve">Stonehenge, as </w:t>
      </w:r>
      <w:r w:rsidR="00EC117D">
        <w:t>maintain</w:t>
      </w:r>
      <w:r w:rsidR="0099538E">
        <w:t xml:space="preserve">ing this trend of </w:t>
      </w:r>
      <w:r w:rsidR="00694275" w:rsidRPr="00694275">
        <w:t xml:space="preserve">acting in the interests of the </w:t>
      </w:r>
      <w:r w:rsidR="00AC1926" w:rsidRPr="00694275">
        <w:t>Establishment</w:t>
      </w:r>
      <w:r w:rsidR="00352837">
        <w:t>.</w:t>
      </w:r>
      <w:r w:rsidR="00A25E8D">
        <w:t xml:space="preserve"> </w:t>
      </w:r>
      <w:r w:rsidR="00352837">
        <w:t>T</w:t>
      </w:r>
      <w:r w:rsidR="00AC1926">
        <w:t xml:space="preserve">he version of the past </w:t>
      </w:r>
      <w:r w:rsidR="006A25B7">
        <w:t>they present</w:t>
      </w:r>
      <w:r w:rsidR="00AC1926">
        <w:t xml:space="preserve"> </w:t>
      </w:r>
      <w:r w:rsidR="00E46350">
        <w:t>being</w:t>
      </w:r>
      <w:r w:rsidR="00352837">
        <w:t>, she argues,</w:t>
      </w:r>
      <w:r w:rsidR="00E46350">
        <w:t xml:space="preserve"> </w:t>
      </w:r>
      <w:r w:rsidR="005B5AAA" w:rsidRPr="005B5AAA">
        <w:t>‘</w:t>
      </w:r>
      <w:r w:rsidR="00AC1926" w:rsidRPr="005B5AAA">
        <w:t>a top-down past that ends when the last stone was put in place</w:t>
      </w:r>
      <w:r w:rsidR="005B5AAA" w:rsidRPr="005B5AAA">
        <w:t>’</w:t>
      </w:r>
      <w:r w:rsidR="00017D75">
        <w:t xml:space="preserve"> </w:t>
      </w:r>
      <w:r w:rsidR="00C03EC0">
        <w:t xml:space="preserve">and </w:t>
      </w:r>
      <w:r w:rsidR="002B3EA5">
        <w:t xml:space="preserve">thereby </w:t>
      </w:r>
      <w:r w:rsidR="00017D75">
        <w:t>denying any contemporary life of the monument</w:t>
      </w:r>
      <w:r w:rsidR="00AC1926" w:rsidRPr="005B5AAA">
        <w:t>.</w:t>
      </w:r>
      <w:r w:rsidR="00B26B18">
        <w:rPr>
          <w:rStyle w:val="FootnoteReference"/>
        </w:rPr>
        <w:footnoteReference w:id="30"/>
      </w:r>
      <w:r w:rsidR="00CE216C">
        <w:rPr>
          <w:i/>
          <w:iCs/>
        </w:rPr>
        <w:t xml:space="preserve"> </w:t>
      </w:r>
      <w:r w:rsidR="00AC1926">
        <w:t xml:space="preserve">It is a version defended by the academic establishment, in the guise of archaeologists </w:t>
      </w:r>
      <w:r w:rsidR="009C1B58">
        <w:t xml:space="preserve">who </w:t>
      </w:r>
      <w:r w:rsidR="00AC1926">
        <w:t>remain the official interpreters of the site, able to repudiate alternative claims and limit access in the name of conservation.</w:t>
      </w:r>
      <w:r w:rsidR="00BF27F9">
        <w:rPr>
          <w:rStyle w:val="FootnoteReference"/>
        </w:rPr>
        <w:footnoteReference w:id="31"/>
      </w:r>
      <w:r w:rsidR="00AC1926">
        <w:t xml:space="preserve"> </w:t>
      </w:r>
    </w:p>
    <w:p w14:paraId="5E7B6496" w14:textId="77777777" w:rsidR="00741841" w:rsidRDefault="00741841" w:rsidP="00732F52">
      <w:pPr>
        <w:rPr>
          <w:b/>
          <w:bCs/>
        </w:rPr>
      </w:pPr>
    </w:p>
    <w:p w14:paraId="3FBDBA36" w14:textId="29C75101" w:rsidR="00732F52" w:rsidRPr="00E017C4" w:rsidRDefault="00732F52" w:rsidP="00732F52">
      <w:pPr>
        <w:rPr>
          <w:b/>
          <w:bCs/>
        </w:rPr>
      </w:pPr>
      <w:r w:rsidRPr="00E017C4">
        <w:rPr>
          <w:b/>
          <w:bCs/>
        </w:rPr>
        <w:t>Types of Space</w:t>
      </w:r>
    </w:p>
    <w:p w14:paraId="7DAB1D42" w14:textId="304EA499" w:rsidR="00CA5E2F" w:rsidRDefault="002B3EA5" w:rsidP="00CA5E2F">
      <w:pPr>
        <w:ind w:firstLine="720"/>
        <w:contextualSpacing/>
        <w:jc w:val="both"/>
      </w:pPr>
      <w:r>
        <w:t xml:space="preserve">As </w:t>
      </w:r>
      <w:r w:rsidRPr="00684B8A">
        <w:t xml:space="preserve">Tilley </w:t>
      </w:r>
      <w:r>
        <w:t>argues</w:t>
      </w:r>
      <w:r>
        <w:rPr>
          <w:i/>
          <w:iCs/>
        </w:rPr>
        <w:t xml:space="preserve">, </w:t>
      </w:r>
      <w:r w:rsidRPr="009B607D">
        <w:t>howe</w:t>
      </w:r>
      <w:r w:rsidR="009B607D" w:rsidRPr="009B607D">
        <w:t>ver,</w:t>
      </w:r>
      <w:r>
        <w:rPr>
          <w:i/>
          <w:iCs/>
        </w:rPr>
        <w:t xml:space="preserve"> </w:t>
      </w:r>
      <w:r w:rsidRPr="00FB2CD0">
        <w:t>‘</w:t>
      </w:r>
      <w:r w:rsidR="009B607D">
        <w:t>w</w:t>
      </w:r>
      <w:r w:rsidRPr="00FB2CD0">
        <w:t>hat space is</w:t>
      </w:r>
      <w:r w:rsidR="009B607D">
        <w:t>,</w:t>
      </w:r>
      <w:r w:rsidR="0020425F">
        <w:t xml:space="preserve"> </w:t>
      </w:r>
      <w:r w:rsidRPr="00FB2CD0">
        <w:t>depends on who is experiencing it and how’.</w:t>
      </w:r>
      <w:r>
        <w:rPr>
          <w:rStyle w:val="FootnoteReference"/>
        </w:rPr>
        <w:footnoteReference w:id="32"/>
      </w:r>
      <w:r w:rsidR="009B607D">
        <w:t xml:space="preserve"> </w:t>
      </w:r>
      <w:r w:rsidR="0020425F">
        <w:t>Expanding on this, h</w:t>
      </w:r>
      <w:r w:rsidR="009B607D">
        <w:t>e</w:t>
      </w:r>
      <w:r w:rsidR="00732F52">
        <w:t xml:space="preserve"> provides a typology of </w:t>
      </w:r>
      <w:r w:rsidR="00EC5A99">
        <w:t xml:space="preserve">different </w:t>
      </w:r>
      <w:r w:rsidR="00732F52">
        <w:t>space</w:t>
      </w:r>
      <w:r w:rsidR="00EC5A99">
        <w:t>s</w:t>
      </w:r>
      <w:r w:rsidR="00732F52">
        <w:t>, which can potentially exist at the same time</w:t>
      </w:r>
      <w:r w:rsidR="00E4123E">
        <w:t>.</w:t>
      </w:r>
      <w:r w:rsidR="0063476D">
        <w:t xml:space="preserve"> </w:t>
      </w:r>
      <w:r w:rsidR="00732F52" w:rsidRPr="005A0163">
        <w:t>Somatic space</w:t>
      </w:r>
      <w:r w:rsidR="00A241E5">
        <w:t>, for example,</w:t>
      </w:r>
      <w:r w:rsidR="00732F52" w:rsidRPr="005A0163">
        <w:t xml:space="preserve"> is </w:t>
      </w:r>
      <w:r w:rsidR="005A0163" w:rsidRPr="005A0163">
        <w:t xml:space="preserve">one </w:t>
      </w:r>
      <w:r w:rsidR="00732F52" w:rsidRPr="005A0163">
        <w:t>of</w:t>
      </w:r>
      <w:r w:rsidR="00732F52" w:rsidRPr="00E720E9">
        <w:rPr>
          <w:i/>
          <w:iCs/>
        </w:rPr>
        <w:t xml:space="preserve"> </w:t>
      </w:r>
      <w:r w:rsidR="005A0163">
        <w:rPr>
          <w:i/>
          <w:iCs/>
        </w:rPr>
        <w:t>‘</w:t>
      </w:r>
      <w:r w:rsidR="00732F52" w:rsidRPr="005A0163">
        <w:t>sensory experience and bodily movement</w:t>
      </w:r>
      <w:r w:rsidR="007B6B6A">
        <w:t>’</w:t>
      </w:r>
      <w:r w:rsidR="00A241E5">
        <w:rPr>
          <w:i/>
          <w:iCs/>
        </w:rPr>
        <w:t>;</w:t>
      </w:r>
      <w:r w:rsidR="00732F52" w:rsidRPr="00E720E9">
        <w:rPr>
          <w:i/>
          <w:iCs/>
        </w:rPr>
        <w:t xml:space="preserve"> </w:t>
      </w:r>
      <w:r w:rsidR="00732F52" w:rsidRPr="00E72BEF">
        <w:t xml:space="preserve">Perceptual </w:t>
      </w:r>
      <w:r w:rsidR="00E72BEF" w:rsidRPr="00E72BEF">
        <w:t>space</w:t>
      </w:r>
      <w:r w:rsidR="00E72BEF">
        <w:rPr>
          <w:b/>
          <w:bCs/>
        </w:rPr>
        <w:t xml:space="preserve"> </w:t>
      </w:r>
      <w:r w:rsidR="00732F52" w:rsidRPr="00A918B1">
        <w:t>involv</w:t>
      </w:r>
      <w:r w:rsidR="00214876" w:rsidRPr="00A918B1">
        <w:t>es</w:t>
      </w:r>
      <w:r w:rsidR="00732F52" w:rsidRPr="00A918B1">
        <w:t xml:space="preserve"> feelings and memories </w:t>
      </w:r>
      <w:r w:rsidR="00100E7C">
        <w:t xml:space="preserve">which </w:t>
      </w:r>
      <w:r w:rsidR="00732F52" w:rsidRPr="00A918B1">
        <w:t xml:space="preserve">create personal significance for </w:t>
      </w:r>
      <w:r w:rsidR="00100E7C">
        <w:t>the</w:t>
      </w:r>
      <w:r w:rsidR="00732F52" w:rsidRPr="00A918B1">
        <w:t xml:space="preserve"> individua</w:t>
      </w:r>
      <w:r w:rsidR="00732F52" w:rsidRPr="0020425F">
        <w:t>l</w:t>
      </w:r>
      <w:r w:rsidR="00A241E5">
        <w:t>; and</w:t>
      </w:r>
      <w:r w:rsidR="00170AA2">
        <w:rPr>
          <w:i/>
          <w:iCs/>
        </w:rPr>
        <w:t xml:space="preserve"> </w:t>
      </w:r>
      <w:r w:rsidR="00732F52" w:rsidRPr="00720770">
        <w:t>Architectural space</w:t>
      </w:r>
      <w:r w:rsidR="00732F52" w:rsidRPr="00795979">
        <w:rPr>
          <w:i/>
          <w:iCs/>
        </w:rPr>
        <w:t xml:space="preserve"> </w:t>
      </w:r>
      <w:r w:rsidR="00732F52" w:rsidRPr="003C38F4">
        <w:t>attempt</w:t>
      </w:r>
      <w:r w:rsidR="0090544B">
        <w:t>s</w:t>
      </w:r>
      <w:r w:rsidR="00732F52" w:rsidRPr="003C38F4">
        <w:t xml:space="preserve"> to </w:t>
      </w:r>
      <w:r w:rsidR="009F4666">
        <w:t>‘</w:t>
      </w:r>
      <w:r w:rsidR="00732F52" w:rsidRPr="003C38F4">
        <w:t>bound space, create an inside, an outside, a way around, a channel for movement.</w:t>
      </w:r>
      <w:r w:rsidR="003C38F4" w:rsidRPr="003C38F4">
        <w:t>’</w:t>
      </w:r>
      <w:r w:rsidR="00A17290">
        <w:rPr>
          <w:rStyle w:val="FootnoteReference"/>
        </w:rPr>
        <w:footnoteReference w:id="33"/>
      </w:r>
      <w:r w:rsidR="009F74D6">
        <w:t xml:space="preserve"> </w:t>
      </w:r>
      <w:r w:rsidR="002A2298">
        <w:t xml:space="preserve">All of these </w:t>
      </w:r>
      <w:r w:rsidR="009F4666">
        <w:t>are</w:t>
      </w:r>
      <w:r w:rsidR="002A2298">
        <w:t xml:space="preserve"> at play in </w:t>
      </w:r>
      <w:r w:rsidR="00720770">
        <w:t>B</w:t>
      </w:r>
      <w:r w:rsidR="002A2298">
        <w:t>ender’s dep</w:t>
      </w:r>
      <w:r w:rsidR="00CB71E7">
        <w:t xml:space="preserve">iction of Stonehenge, where </w:t>
      </w:r>
      <w:r w:rsidR="00837F3B">
        <w:t>Architectural</w:t>
      </w:r>
      <w:r w:rsidR="00CB71E7">
        <w:t xml:space="preserve"> </w:t>
      </w:r>
      <w:r w:rsidR="00837F3B">
        <w:t xml:space="preserve">space </w:t>
      </w:r>
      <w:r w:rsidR="00390BA2">
        <w:t xml:space="preserve">might </w:t>
      </w:r>
      <w:r w:rsidR="00837F3B">
        <w:t>equat</w:t>
      </w:r>
      <w:r w:rsidR="0020425F">
        <w:t>e</w:t>
      </w:r>
      <w:r w:rsidR="00F40C58">
        <w:t xml:space="preserve"> as much</w:t>
      </w:r>
      <w:r w:rsidR="00837F3B">
        <w:t xml:space="preserve"> to the fences restricting access, as </w:t>
      </w:r>
      <w:r w:rsidR="00F40C58">
        <w:t xml:space="preserve">to </w:t>
      </w:r>
      <w:r w:rsidR="00837F3B">
        <w:t>the stones themselves</w:t>
      </w:r>
      <w:r w:rsidR="00C553BA">
        <w:t xml:space="preserve">. </w:t>
      </w:r>
      <w:r w:rsidR="005B07F4">
        <w:t>With the stone</w:t>
      </w:r>
      <w:r w:rsidR="0020425F">
        <w:t>s</w:t>
      </w:r>
      <w:r w:rsidR="005B07F4">
        <w:t xml:space="preserve"> fenced off, b</w:t>
      </w:r>
      <w:r w:rsidR="00C553BA">
        <w:t xml:space="preserve">oth </w:t>
      </w:r>
      <w:r w:rsidR="00F17D2E" w:rsidRPr="00F17D2E">
        <w:t xml:space="preserve">Somatic </w:t>
      </w:r>
      <w:r w:rsidR="00C553BA">
        <w:t xml:space="preserve">and Perceptual </w:t>
      </w:r>
      <w:r w:rsidR="00F17D2E" w:rsidRPr="00F17D2E">
        <w:t xml:space="preserve">space </w:t>
      </w:r>
      <w:r w:rsidR="00C553BA">
        <w:t>are</w:t>
      </w:r>
      <w:r w:rsidR="005B07F4">
        <w:t xml:space="preserve"> subsequently</w:t>
      </w:r>
      <w:r w:rsidR="00F17D2E" w:rsidRPr="00F17D2E">
        <w:t xml:space="preserve"> denied. </w:t>
      </w:r>
      <w:r w:rsidR="00390BA2">
        <w:t>P</w:t>
      </w:r>
      <w:r w:rsidR="0089297B">
        <w:t xml:space="preserve">erhaps </w:t>
      </w:r>
      <w:r w:rsidR="00D55197">
        <w:t xml:space="preserve">the form of </w:t>
      </w:r>
      <w:r w:rsidR="00D55197">
        <w:lastRenderedPageBreak/>
        <w:t xml:space="preserve">space </w:t>
      </w:r>
      <w:r w:rsidR="00B31896">
        <w:t xml:space="preserve">which </w:t>
      </w:r>
      <w:r w:rsidR="00E56CB2">
        <w:t xml:space="preserve">best </w:t>
      </w:r>
      <w:r w:rsidR="00B31896">
        <w:t>supports Bender</w:t>
      </w:r>
      <w:r w:rsidR="00F861B0">
        <w:t xml:space="preserve">’s </w:t>
      </w:r>
      <w:r w:rsidR="00223EBA">
        <w:t xml:space="preserve">theory </w:t>
      </w:r>
      <w:proofErr w:type="gramStart"/>
      <w:r w:rsidR="00223EBA">
        <w:t>with regard to</w:t>
      </w:r>
      <w:proofErr w:type="gramEnd"/>
      <w:r w:rsidR="00223EBA">
        <w:t xml:space="preserve"> Stonehenge</w:t>
      </w:r>
      <w:r w:rsidR="00390BA2">
        <w:t>, however,</w:t>
      </w:r>
      <w:r w:rsidR="00223EBA">
        <w:t xml:space="preserve"> is </w:t>
      </w:r>
      <w:r w:rsidR="00732F52" w:rsidRPr="004B1710">
        <w:t>Existential Space</w:t>
      </w:r>
      <w:r w:rsidR="009F0142">
        <w:t>,</w:t>
      </w:r>
      <w:r w:rsidR="00C60D00">
        <w:rPr>
          <w:i/>
          <w:iCs/>
        </w:rPr>
        <w:t xml:space="preserve"> </w:t>
      </w:r>
      <w:r w:rsidR="00C60D00" w:rsidRPr="00AC5E04">
        <w:t>which Tilley describe</w:t>
      </w:r>
      <w:r w:rsidR="00C60D00" w:rsidRPr="00AC5E04">
        <w:rPr>
          <w:i/>
          <w:iCs/>
        </w:rPr>
        <w:t xml:space="preserve">s </w:t>
      </w:r>
      <w:r w:rsidR="00C60D00" w:rsidRPr="004B1710">
        <w:t>as</w:t>
      </w:r>
      <w:r w:rsidR="001E431E">
        <w:t>,</w:t>
      </w:r>
    </w:p>
    <w:p w14:paraId="07AF46FF" w14:textId="77777777" w:rsidR="00C43D40" w:rsidRDefault="00C43D40" w:rsidP="00BC7819">
      <w:pPr>
        <w:ind w:left="720"/>
        <w:contextualSpacing/>
      </w:pPr>
    </w:p>
    <w:p w14:paraId="7B130706" w14:textId="7A8CD409" w:rsidR="00732F52" w:rsidRPr="00540174" w:rsidRDefault="00732F52" w:rsidP="00BC7819">
      <w:pPr>
        <w:ind w:left="720"/>
        <w:contextualSpacing/>
      </w:pPr>
      <w:r w:rsidRPr="00540174">
        <w:t xml:space="preserve">experienced and created through life-activity, a sacred, </w:t>
      </w:r>
      <w:proofErr w:type="gramStart"/>
      <w:r w:rsidRPr="00540174">
        <w:t>symbolic</w:t>
      </w:r>
      <w:proofErr w:type="gramEnd"/>
      <w:r w:rsidRPr="00540174">
        <w:t xml:space="preserve"> and mythic space replete with social meanings</w:t>
      </w:r>
      <w:r w:rsidR="003F7648">
        <w:t xml:space="preserve">… </w:t>
      </w:r>
      <w:r w:rsidRPr="00540174">
        <w:t>providing reference points and planes of emotional orientation for human attachment and involvement</w:t>
      </w:r>
      <w:r w:rsidR="00540174" w:rsidRPr="00540174">
        <w:t>.</w:t>
      </w:r>
      <w:r w:rsidR="00540174">
        <w:rPr>
          <w:rStyle w:val="FootnoteReference"/>
        </w:rPr>
        <w:footnoteReference w:id="34"/>
      </w:r>
    </w:p>
    <w:p w14:paraId="5A5810A1" w14:textId="1D8D3673" w:rsidR="003F7648" w:rsidRDefault="00331E89" w:rsidP="00DD3045">
      <w:pPr>
        <w:rPr>
          <w:b/>
          <w:bCs/>
        </w:rPr>
      </w:pPr>
      <w:r>
        <w:rPr>
          <w:b/>
          <w:bCs/>
        </w:rPr>
        <w:t xml:space="preserve"> </w:t>
      </w:r>
    </w:p>
    <w:p w14:paraId="5503A294" w14:textId="62EDDD85" w:rsidR="00DD3045" w:rsidRPr="00E017C4" w:rsidRDefault="00DD3045" w:rsidP="00DD3045">
      <w:pPr>
        <w:rPr>
          <w:b/>
          <w:bCs/>
        </w:rPr>
      </w:pPr>
      <w:r w:rsidRPr="00E017C4">
        <w:rPr>
          <w:b/>
          <w:bCs/>
        </w:rPr>
        <w:t>Stonehenge as Sacred Site</w:t>
      </w:r>
    </w:p>
    <w:p w14:paraId="6A6C148C" w14:textId="6BC175EC" w:rsidR="00517231" w:rsidRPr="00255307" w:rsidRDefault="00AC1926" w:rsidP="001F0282">
      <w:pPr>
        <w:ind w:firstLine="720"/>
        <w:jc w:val="both"/>
      </w:pPr>
      <w:r w:rsidRPr="006D5FC2">
        <w:t>The Druids</w:t>
      </w:r>
      <w:r w:rsidR="002B5795" w:rsidRPr="006D5FC2">
        <w:t xml:space="preserve"> have</w:t>
      </w:r>
      <w:r w:rsidRPr="006D5FC2">
        <w:t xml:space="preserve"> </w:t>
      </w:r>
      <w:r w:rsidR="001B2A63" w:rsidRPr="006D5FC2">
        <w:t xml:space="preserve">marked </w:t>
      </w:r>
      <w:r w:rsidRPr="006D5FC2">
        <w:t xml:space="preserve">the Summer Solstice </w:t>
      </w:r>
      <w:r w:rsidR="001B2A63" w:rsidRPr="006D5FC2">
        <w:t>at</w:t>
      </w:r>
      <w:r w:rsidRPr="006D5FC2">
        <w:t xml:space="preserve"> Stonehenge </w:t>
      </w:r>
      <w:r w:rsidR="001B2A63" w:rsidRPr="006D5FC2">
        <w:t>since</w:t>
      </w:r>
      <w:r w:rsidRPr="006D5FC2">
        <w:t xml:space="preserve"> 1905</w:t>
      </w:r>
      <w:r w:rsidR="006D5FC2" w:rsidRPr="006D5FC2">
        <w:t xml:space="preserve"> </w:t>
      </w:r>
      <w:r w:rsidR="006D5FC2">
        <w:t>and are perhaps the most obvious identification of Stonehenge as a</w:t>
      </w:r>
      <w:r w:rsidR="007F3694">
        <w:t>n existentially</w:t>
      </w:r>
      <w:r w:rsidR="006D5FC2">
        <w:t xml:space="preserve"> sacred space. </w:t>
      </w:r>
      <w:r w:rsidR="00F4264A">
        <w:t xml:space="preserve">However, </w:t>
      </w:r>
      <w:r w:rsidR="00307A5E">
        <w:t>t</w:t>
      </w:r>
      <w:r w:rsidR="000A0D46" w:rsidRPr="00517231">
        <w:t>ravellers</w:t>
      </w:r>
      <w:r w:rsidR="008C4C13" w:rsidRPr="00517231">
        <w:t xml:space="preserve">, </w:t>
      </w:r>
      <w:r w:rsidR="00205433" w:rsidRPr="00517231">
        <w:t>peace activists</w:t>
      </w:r>
      <w:r w:rsidR="00C94E7D" w:rsidRPr="00517231">
        <w:t xml:space="preserve"> and others</w:t>
      </w:r>
      <w:r w:rsidR="006948A4" w:rsidRPr="00517231">
        <w:t>,</w:t>
      </w:r>
      <w:r w:rsidR="000A0D46" w:rsidRPr="00517231">
        <w:t xml:space="preserve"> held </w:t>
      </w:r>
      <w:r w:rsidR="00C94E7D" w:rsidRPr="00517231">
        <w:t>a</w:t>
      </w:r>
      <w:r w:rsidR="000A0D46" w:rsidRPr="00517231">
        <w:t xml:space="preserve"> Free Festival </w:t>
      </w:r>
      <w:r w:rsidR="00C94E7D" w:rsidRPr="00517231">
        <w:t>close</w:t>
      </w:r>
      <w:r w:rsidR="000A0D46" w:rsidRPr="00517231">
        <w:t xml:space="preserve"> to Stonehenge for a decade</w:t>
      </w:r>
      <w:r w:rsidR="00811299" w:rsidRPr="00517231">
        <w:t xml:space="preserve"> </w:t>
      </w:r>
      <w:r w:rsidR="00C94E7D" w:rsidRPr="00517231">
        <w:t xml:space="preserve">prior to the </w:t>
      </w:r>
      <w:r w:rsidR="00811299" w:rsidRPr="00517231">
        <w:t>Battle of the Beanfield</w:t>
      </w:r>
      <w:r w:rsidR="008C4C13">
        <w:rPr>
          <w:i/>
          <w:iCs/>
        </w:rPr>
        <w:t xml:space="preserve">. </w:t>
      </w:r>
      <w:r w:rsidR="00255307">
        <w:t>For many of them</w:t>
      </w:r>
      <w:r w:rsidR="00307A5E">
        <w:t xml:space="preserve"> too,</w:t>
      </w:r>
      <w:r w:rsidR="00BE6CB4">
        <w:t xml:space="preserve"> Stonehenge is</w:t>
      </w:r>
    </w:p>
    <w:p w14:paraId="34A7B5BC" w14:textId="34640DAE" w:rsidR="000A0D46" w:rsidRPr="005759CF" w:rsidRDefault="000A0D46" w:rsidP="001F0282">
      <w:pPr>
        <w:ind w:left="720" w:right="946"/>
        <w:jc w:val="both"/>
      </w:pPr>
      <w:r w:rsidRPr="005759CF">
        <w:t>an important meeting-place, a place for spiritual and other sorts of celebrations</w:t>
      </w:r>
      <w:r w:rsidR="00E12DFD">
        <w:t>…</w:t>
      </w:r>
      <w:r w:rsidRPr="005759CF">
        <w:t xml:space="preserve"> Many of them, like the Druids, believe that there are psychic forces at Stonehenge - energy fields, </w:t>
      </w:r>
      <w:proofErr w:type="spellStart"/>
      <w:r w:rsidRPr="005759CF">
        <w:t>leylines</w:t>
      </w:r>
      <w:proofErr w:type="spellEnd"/>
      <w:r w:rsidRPr="005759CF">
        <w:t xml:space="preserve"> - or that it is a temple for the worship of the sun and the moon, for the renewal of seasons.</w:t>
      </w:r>
      <w:r w:rsidR="004D1C92">
        <w:rPr>
          <w:rStyle w:val="FootnoteReference"/>
        </w:rPr>
        <w:footnoteReference w:id="35"/>
      </w:r>
      <w:r w:rsidRPr="005759CF">
        <w:t xml:space="preserve"> </w:t>
      </w:r>
    </w:p>
    <w:p w14:paraId="071A21B1" w14:textId="4A940E4A" w:rsidR="000A1547" w:rsidRDefault="004E0609" w:rsidP="001F0282">
      <w:pPr>
        <w:contextualSpacing/>
        <w:jc w:val="both"/>
      </w:pPr>
      <w:proofErr w:type="spellStart"/>
      <w:r w:rsidRPr="00844C03">
        <w:t>Blairn</w:t>
      </w:r>
      <w:proofErr w:type="spellEnd"/>
      <w:r w:rsidRPr="00844C03">
        <w:t xml:space="preserve"> and Wallis argue </w:t>
      </w:r>
      <w:r w:rsidR="004E3E5E">
        <w:t xml:space="preserve">that, </w:t>
      </w:r>
      <w:r w:rsidR="002778D5">
        <w:t xml:space="preserve">in the past, </w:t>
      </w:r>
      <w:r w:rsidR="00511C6C">
        <w:t xml:space="preserve">customs at </w:t>
      </w:r>
      <w:r w:rsidRPr="003A7E48">
        <w:t xml:space="preserve">sacred sites </w:t>
      </w:r>
      <w:r w:rsidR="00511C6C">
        <w:t xml:space="preserve">may have </w:t>
      </w:r>
      <w:r w:rsidR="00D12F3C">
        <w:t>owed</w:t>
      </w:r>
      <w:r w:rsidR="00511C6C">
        <w:t xml:space="preserve"> </w:t>
      </w:r>
      <w:r w:rsidR="00D1034B">
        <w:t xml:space="preserve">as much </w:t>
      </w:r>
      <w:r w:rsidR="00D12F3C">
        <w:t>to</w:t>
      </w:r>
      <w:r w:rsidR="00511C6C">
        <w:t xml:space="preserve"> </w:t>
      </w:r>
      <w:r w:rsidR="00D1034B">
        <w:t>‘</w:t>
      </w:r>
      <w:r w:rsidRPr="00D1034B">
        <w:t>partying</w:t>
      </w:r>
      <w:r w:rsidR="00D12F3C">
        <w:t>’</w:t>
      </w:r>
      <w:r w:rsidRPr="003A7E48">
        <w:t xml:space="preserve"> as to an </w:t>
      </w:r>
      <w:r w:rsidR="0031240B">
        <w:t>‘</w:t>
      </w:r>
      <w:r w:rsidRPr="003A7E48">
        <w:t>appreciation of sombre scaredness</w:t>
      </w:r>
      <w:r>
        <w:t>’.</w:t>
      </w:r>
      <w:r>
        <w:rPr>
          <w:rStyle w:val="FootnoteReference"/>
        </w:rPr>
        <w:footnoteReference w:id="36"/>
      </w:r>
      <w:r>
        <w:t xml:space="preserve">  </w:t>
      </w:r>
      <w:r w:rsidR="00517231" w:rsidRPr="00A67DA0">
        <w:t xml:space="preserve">Bender quotes </w:t>
      </w:r>
      <w:r w:rsidR="00960672">
        <w:t xml:space="preserve">Willie X, a </w:t>
      </w:r>
      <w:r w:rsidR="00517231" w:rsidRPr="00A67DA0">
        <w:t xml:space="preserve">festival goer </w:t>
      </w:r>
      <w:r w:rsidR="00415753" w:rsidRPr="00A67DA0">
        <w:t xml:space="preserve">who describes </w:t>
      </w:r>
      <w:r w:rsidR="00960672" w:rsidRPr="00A67DA0">
        <w:t>Stonehenge</w:t>
      </w:r>
      <w:r w:rsidR="00415753" w:rsidRPr="00A67DA0">
        <w:t xml:space="preserve"> </w:t>
      </w:r>
      <w:r w:rsidR="00415753" w:rsidRPr="007405C3">
        <w:t>as</w:t>
      </w:r>
      <w:r w:rsidR="00837405" w:rsidRPr="007405C3">
        <w:t xml:space="preserve"> </w:t>
      </w:r>
      <w:r w:rsidR="007405C3" w:rsidRPr="007405C3">
        <w:t>‘</w:t>
      </w:r>
      <w:r w:rsidR="00837405" w:rsidRPr="007405C3">
        <w:t>the main part of the earth energy system . . . It's like a chakra on the earth's energy</w:t>
      </w:r>
      <w:r w:rsidR="007405C3" w:rsidRPr="007405C3">
        <w:t>’</w:t>
      </w:r>
      <w:r w:rsidR="00960672" w:rsidRPr="007405C3">
        <w:t>.</w:t>
      </w:r>
      <w:r w:rsidR="00304EAA">
        <w:rPr>
          <w:rStyle w:val="FootnoteReference"/>
        </w:rPr>
        <w:footnoteReference w:id="37"/>
      </w:r>
      <w:r w:rsidR="00304EAA">
        <w:rPr>
          <w:i/>
          <w:iCs/>
        </w:rPr>
        <w:t xml:space="preserve"> </w:t>
      </w:r>
    </w:p>
    <w:p w14:paraId="18F84029" w14:textId="6FDF6438" w:rsidR="00E25549" w:rsidRDefault="0043500E" w:rsidP="001F0282">
      <w:pPr>
        <w:contextualSpacing/>
        <w:jc w:val="both"/>
      </w:pPr>
      <w:r>
        <w:tab/>
        <w:t xml:space="preserve">Such differences </w:t>
      </w:r>
      <w:r w:rsidR="005630D7">
        <w:t xml:space="preserve">in </w:t>
      </w:r>
      <w:r w:rsidR="00D04171">
        <w:t xml:space="preserve">understanding </w:t>
      </w:r>
      <w:r w:rsidR="005630D7">
        <w:t>of the sacred nature of Stonehenge</w:t>
      </w:r>
      <w:r w:rsidR="00F915C7">
        <w:t xml:space="preserve"> </w:t>
      </w:r>
      <w:r w:rsidR="00E90F1B">
        <w:t>could be argued</w:t>
      </w:r>
      <w:r w:rsidR="00F915C7">
        <w:t xml:space="preserve"> to support a Durkheimian </w:t>
      </w:r>
      <w:r w:rsidR="00D04171">
        <w:t xml:space="preserve">interpretation </w:t>
      </w:r>
      <w:r w:rsidR="00C1633B">
        <w:t xml:space="preserve">of </w:t>
      </w:r>
      <w:r w:rsidR="00E90F1B">
        <w:t>the sacred.</w:t>
      </w:r>
      <w:r w:rsidR="00D04171">
        <w:t xml:space="preserve"> </w:t>
      </w:r>
      <w:r w:rsidR="00164E65" w:rsidRPr="00126674">
        <w:t xml:space="preserve">In attempting to understand religious belief, </w:t>
      </w:r>
      <w:r w:rsidR="00547BCE" w:rsidRPr="00126674">
        <w:t>Durkheim</w:t>
      </w:r>
      <w:r w:rsidR="00244863" w:rsidRPr="00126674">
        <w:t xml:space="preserve"> argued that non-material </w:t>
      </w:r>
      <w:r w:rsidR="009706EA" w:rsidRPr="00126674">
        <w:t xml:space="preserve">attributes </w:t>
      </w:r>
      <w:r w:rsidR="00164E65" w:rsidRPr="00126674">
        <w:t>such as notions of sacredness, exist only as projections of the human mind.</w:t>
      </w:r>
      <w:r w:rsidR="000A1547">
        <w:rPr>
          <w:rStyle w:val="FootnoteReference"/>
        </w:rPr>
        <w:footnoteReference w:id="38"/>
      </w:r>
      <w:r w:rsidR="00164E65" w:rsidRPr="00126674">
        <w:t xml:space="preserve"> </w:t>
      </w:r>
      <w:r w:rsidR="003F13D0">
        <w:t xml:space="preserve">The fact that </w:t>
      </w:r>
      <w:r w:rsidR="00633CD9">
        <w:t>a Druid</w:t>
      </w:r>
      <w:r w:rsidR="003F13D0" w:rsidRPr="00126674">
        <w:t xml:space="preserve">, for example, might emphasise a connection to ancestor worship, whereas for </w:t>
      </w:r>
      <w:r w:rsidR="001F0282" w:rsidRPr="00126674">
        <w:t>travellers</w:t>
      </w:r>
      <w:r w:rsidR="003F13D0" w:rsidRPr="00126674">
        <w:t xml:space="preserve"> like Willie X, Stonehenge’s connection to a wider ‘earth-energy system’ is most important</w:t>
      </w:r>
      <w:r w:rsidR="003F13D0">
        <w:t xml:space="preserve">, </w:t>
      </w:r>
      <w:r w:rsidR="005D42C7">
        <w:t>would seem to be in keeping with Durkheim’s model.</w:t>
      </w:r>
      <w:r w:rsidR="003F13D0">
        <w:rPr>
          <w:rStyle w:val="FootnoteReference"/>
        </w:rPr>
        <w:footnoteReference w:id="39"/>
      </w:r>
      <w:r w:rsidR="005D42C7">
        <w:t xml:space="preserve"> </w:t>
      </w:r>
    </w:p>
    <w:p w14:paraId="531A35DD" w14:textId="35E90D2A" w:rsidR="00770E68" w:rsidRPr="00FE7675" w:rsidRDefault="00862CC1" w:rsidP="009D5DE7">
      <w:pPr>
        <w:ind w:firstLine="720"/>
        <w:contextualSpacing/>
        <w:jc w:val="both"/>
      </w:pPr>
      <w:r w:rsidRPr="005370B5">
        <w:t xml:space="preserve">However, </w:t>
      </w:r>
      <w:r w:rsidR="00F0101D">
        <w:t xml:space="preserve">as </w:t>
      </w:r>
      <w:r w:rsidR="00125635" w:rsidRPr="008477D2">
        <w:t>Bender makes clear</w:t>
      </w:r>
      <w:r w:rsidR="00F0101D" w:rsidRPr="008477D2">
        <w:t>,</w:t>
      </w:r>
      <w:r w:rsidR="00125635" w:rsidRPr="008477D2">
        <w:t xml:space="preserve"> much of the contemporary contest of space at </w:t>
      </w:r>
      <w:r w:rsidR="00126674" w:rsidRPr="008477D2">
        <w:t>Stonehenge</w:t>
      </w:r>
      <w:r w:rsidR="00125635" w:rsidRPr="008477D2">
        <w:t xml:space="preserve"> is over the </w:t>
      </w:r>
      <w:r w:rsidR="00AF29B5" w:rsidRPr="005370B5">
        <w:t>restriction of access</w:t>
      </w:r>
      <w:r w:rsidR="00125635" w:rsidRPr="008477D2">
        <w:t xml:space="preserve"> to the stone circle itself,</w:t>
      </w:r>
      <w:r w:rsidR="00F031A8">
        <w:t xml:space="preserve"> the suppo</w:t>
      </w:r>
      <w:r w:rsidR="00CC7C5D">
        <w:t>sed sacred centre of the site. This</w:t>
      </w:r>
      <w:r w:rsidR="00125635" w:rsidRPr="008477D2">
        <w:t xml:space="preserve"> </w:t>
      </w:r>
      <w:r w:rsidR="00B06829" w:rsidRPr="005370B5">
        <w:t xml:space="preserve">emphasis echoes </w:t>
      </w:r>
      <w:r w:rsidR="00CC7C5D">
        <w:t xml:space="preserve">some of </w:t>
      </w:r>
      <w:r w:rsidR="00CC7C5D" w:rsidRPr="005370B5">
        <w:t>Eliade</w:t>
      </w:r>
      <w:r w:rsidR="00CC7C5D">
        <w:t>’s</w:t>
      </w:r>
      <w:r w:rsidR="00CC7C5D" w:rsidRPr="005370B5">
        <w:t xml:space="preserve"> </w:t>
      </w:r>
      <w:r w:rsidR="00B06829" w:rsidRPr="005370B5">
        <w:t xml:space="preserve">thinking </w:t>
      </w:r>
      <w:r w:rsidR="00CC7C5D">
        <w:t>about</w:t>
      </w:r>
      <w:r w:rsidR="00B06829" w:rsidRPr="005370B5">
        <w:t xml:space="preserve"> sacred space. </w:t>
      </w:r>
      <w:r w:rsidR="00BC5694" w:rsidRPr="005370B5">
        <w:t>For Eliade, t</w:t>
      </w:r>
      <w:r w:rsidR="006B05AD" w:rsidRPr="005370B5">
        <w:t xml:space="preserve">he threshold </w:t>
      </w:r>
      <w:r w:rsidR="00346ECD" w:rsidRPr="005370B5">
        <w:t xml:space="preserve">to </w:t>
      </w:r>
      <w:r w:rsidR="00BC5694" w:rsidRPr="005370B5">
        <w:t>a sacred site</w:t>
      </w:r>
      <w:r w:rsidR="00346ECD" w:rsidRPr="005370B5">
        <w:t xml:space="preserve"> </w:t>
      </w:r>
      <w:r w:rsidR="00271335" w:rsidRPr="005370B5">
        <w:t>mark</w:t>
      </w:r>
      <w:r w:rsidR="00E94AE8" w:rsidRPr="005370B5">
        <w:t>s</w:t>
      </w:r>
      <w:r w:rsidR="00271335" w:rsidRPr="005370B5">
        <w:t xml:space="preserve"> </w:t>
      </w:r>
      <w:r w:rsidR="00E94AE8" w:rsidRPr="005370B5">
        <w:t>‘</w:t>
      </w:r>
      <w:r w:rsidR="00C71CF8" w:rsidRPr="005370B5">
        <w:t>the limit, the boundary, the frontier</w:t>
      </w:r>
      <w:r w:rsidR="00E94AE8" w:rsidRPr="005370B5">
        <w:t>’</w:t>
      </w:r>
      <w:r w:rsidR="00C71CF8" w:rsidRPr="005370B5">
        <w:t xml:space="preserve"> </w:t>
      </w:r>
      <w:r w:rsidR="00053EB1" w:rsidRPr="005370B5">
        <w:t xml:space="preserve">between </w:t>
      </w:r>
      <w:r w:rsidR="00DA767E" w:rsidRPr="005370B5">
        <w:t>the profane and sacred</w:t>
      </w:r>
      <w:r w:rsidR="00C71CF8" w:rsidRPr="005370B5">
        <w:t xml:space="preserve"> worlds</w:t>
      </w:r>
      <w:r w:rsidR="00DA767E" w:rsidRPr="005370B5">
        <w:t>,</w:t>
      </w:r>
      <w:r w:rsidR="00C71CF8" w:rsidRPr="005370B5">
        <w:t xml:space="preserve"> </w:t>
      </w:r>
      <w:r w:rsidR="00DA767E" w:rsidRPr="005370B5">
        <w:t>and the point where</w:t>
      </w:r>
      <w:r w:rsidR="00286B17" w:rsidRPr="005370B5">
        <w:t xml:space="preserve"> passage from</w:t>
      </w:r>
      <w:r w:rsidR="00DA767E" w:rsidRPr="005370B5">
        <w:t xml:space="preserve"> one to the other is </w:t>
      </w:r>
      <w:r w:rsidR="00E94AE8" w:rsidRPr="005370B5">
        <w:t xml:space="preserve">made </w:t>
      </w:r>
      <w:r w:rsidR="00286B17" w:rsidRPr="005370B5">
        <w:t>possible</w:t>
      </w:r>
      <w:r w:rsidR="009B646D" w:rsidRPr="005370B5">
        <w:t>.</w:t>
      </w:r>
      <w:r w:rsidR="001941CB">
        <w:rPr>
          <w:rStyle w:val="FootnoteReference"/>
        </w:rPr>
        <w:footnoteReference w:id="40"/>
      </w:r>
      <w:r w:rsidR="00286B17" w:rsidRPr="005370B5">
        <w:t xml:space="preserve"> </w:t>
      </w:r>
      <w:proofErr w:type="spellStart"/>
      <w:r w:rsidR="001F0282" w:rsidRPr="00311793">
        <w:t>Studstill</w:t>
      </w:r>
      <w:proofErr w:type="spellEnd"/>
      <w:r w:rsidR="00DF1307" w:rsidRPr="00311793">
        <w:t xml:space="preserve"> argues that </w:t>
      </w:r>
      <w:r w:rsidR="0023561D" w:rsidRPr="00311793">
        <w:t>Eliade</w:t>
      </w:r>
      <w:r w:rsidR="00311793">
        <w:t>’s</w:t>
      </w:r>
      <w:r w:rsidR="0023561D" w:rsidRPr="00311793">
        <w:t xml:space="preserve"> </w:t>
      </w:r>
      <w:r w:rsidR="002746A1" w:rsidRPr="00311793">
        <w:t>concept of</w:t>
      </w:r>
      <w:r w:rsidR="0023561D" w:rsidRPr="00311793">
        <w:t xml:space="preserve"> </w:t>
      </w:r>
      <w:proofErr w:type="spellStart"/>
      <w:r w:rsidR="008977BD">
        <w:t>h</w:t>
      </w:r>
      <w:r w:rsidR="0023561D" w:rsidRPr="00311793">
        <w:t>ierophony</w:t>
      </w:r>
      <w:proofErr w:type="spellEnd"/>
      <w:r w:rsidR="00647892" w:rsidRPr="00311793">
        <w:t xml:space="preserve">, an eruption of the sacred </w:t>
      </w:r>
      <w:r w:rsidR="00F37AC5" w:rsidRPr="00311793">
        <w:t>that</w:t>
      </w:r>
      <w:r w:rsidR="002746A1" w:rsidRPr="00311793">
        <w:t xml:space="preserve"> </w:t>
      </w:r>
      <w:r w:rsidR="00F37AC5" w:rsidRPr="00311793">
        <w:t>is ontologically real</w:t>
      </w:r>
      <w:r w:rsidR="002746A1" w:rsidRPr="00311793">
        <w:t>,</w:t>
      </w:r>
      <w:r w:rsidR="00F37AC5" w:rsidRPr="00311793">
        <w:t xml:space="preserve"> </w:t>
      </w:r>
      <w:r w:rsidR="006D607F" w:rsidRPr="00311793">
        <w:t>is essentially phenomenological</w:t>
      </w:r>
      <w:r w:rsidR="000554FD" w:rsidRPr="00311793">
        <w:t xml:space="preserve"> </w:t>
      </w:r>
      <w:r w:rsidR="000F3E5B" w:rsidRPr="00311793">
        <w:t>in that it</w:t>
      </w:r>
      <w:r w:rsidR="000554FD" w:rsidRPr="00311793">
        <w:t xml:space="preserve">s focus is on the </w:t>
      </w:r>
      <w:r w:rsidR="005247C2" w:rsidRPr="001F0282">
        <w:t>'the religious significance to the believer</w:t>
      </w:r>
      <w:r w:rsidR="007E69F0">
        <w:t>’</w:t>
      </w:r>
      <w:r w:rsidR="00491D90" w:rsidRPr="001F0282">
        <w:t>.</w:t>
      </w:r>
      <w:r w:rsidR="00A24CFC" w:rsidRPr="001F0282">
        <w:rPr>
          <w:rStyle w:val="FootnoteReference"/>
        </w:rPr>
        <w:footnoteReference w:id="41"/>
      </w:r>
      <w:r w:rsidR="00491D90" w:rsidRPr="00311793">
        <w:rPr>
          <w:i/>
          <w:iCs/>
        </w:rPr>
        <w:t xml:space="preserve"> </w:t>
      </w:r>
      <w:r w:rsidR="005C3057" w:rsidRPr="00FE7675">
        <w:t xml:space="preserve">Such an interpretation </w:t>
      </w:r>
      <w:r w:rsidR="00882C39">
        <w:t xml:space="preserve">rejects </w:t>
      </w:r>
      <w:r w:rsidR="00FC30DC">
        <w:t xml:space="preserve">dualistic notions of sacredness as either </w:t>
      </w:r>
      <w:r w:rsidR="00F32148">
        <w:t>ontologically real or the product of mind, in the same way that b</w:t>
      </w:r>
      <w:r w:rsidR="00F71F8F" w:rsidRPr="00FE7675">
        <w:t>oth Bende</w:t>
      </w:r>
      <w:r w:rsidR="00F32148">
        <w:t>r</w:t>
      </w:r>
      <w:r w:rsidR="00F71F8F" w:rsidRPr="00FE7675">
        <w:t xml:space="preserve"> and </w:t>
      </w:r>
      <w:r w:rsidR="00D87A6F" w:rsidRPr="00FE7675">
        <w:t>Tilley</w:t>
      </w:r>
      <w:r w:rsidR="00F71F8F" w:rsidRPr="00FE7675">
        <w:t xml:space="preserve"> reject </w:t>
      </w:r>
      <w:r w:rsidR="001F2DA7" w:rsidRPr="00FE7675">
        <w:t xml:space="preserve">dualistic interpretations of </w:t>
      </w:r>
      <w:r w:rsidR="00AD666E">
        <w:t>l</w:t>
      </w:r>
      <w:r w:rsidR="001F2DA7" w:rsidRPr="00FE7675">
        <w:t xml:space="preserve">andscape, in favour of </w:t>
      </w:r>
      <w:r w:rsidR="00FE7675" w:rsidRPr="00FE7675">
        <w:t xml:space="preserve">something closer to Husserl’s </w:t>
      </w:r>
      <w:r w:rsidR="008977BD">
        <w:t>l</w:t>
      </w:r>
      <w:r w:rsidR="001F0282">
        <w:t>ife-world</w:t>
      </w:r>
      <w:r w:rsidR="00FE7675" w:rsidRPr="00FE7675">
        <w:t xml:space="preserve">. </w:t>
      </w:r>
      <w:r w:rsidR="009D5DE7">
        <w:t xml:space="preserve"> </w:t>
      </w:r>
    </w:p>
    <w:p w14:paraId="7D59BA16" w14:textId="2F7DC39A" w:rsidR="00195084" w:rsidRPr="00E017C4" w:rsidRDefault="00E017C4" w:rsidP="003F0C12">
      <w:pPr>
        <w:rPr>
          <w:b/>
          <w:bCs/>
        </w:rPr>
      </w:pPr>
      <w:r w:rsidRPr="00E017C4">
        <w:rPr>
          <w:b/>
          <w:bCs/>
        </w:rPr>
        <w:lastRenderedPageBreak/>
        <w:t>S</w:t>
      </w:r>
      <w:r w:rsidR="00D21BF9" w:rsidRPr="00E017C4">
        <w:rPr>
          <w:b/>
          <w:bCs/>
        </w:rPr>
        <w:t>toried Landscapes</w:t>
      </w:r>
    </w:p>
    <w:p w14:paraId="05702C52" w14:textId="7E4943FC" w:rsidR="00A86063" w:rsidRPr="0002427A" w:rsidRDefault="0085561F" w:rsidP="00EB52D8">
      <w:pPr>
        <w:ind w:firstLine="720"/>
        <w:contextualSpacing/>
        <w:jc w:val="both"/>
      </w:pPr>
      <w:r>
        <w:t>Although</w:t>
      </w:r>
      <w:r w:rsidR="00E4123E" w:rsidRPr="00E4123E">
        <w:t xml:space="preserve"> Tilley </w:t>
      </w:r>
      <w:r w:rsidR="00766999">
        <w:t xml:space="preserve">provides a typology of </w:t>
      </w:r>
      <w:r w:rsidR="009C5AEC">
        <w:t>s</w:t>
      </w:r>
      <w:r w:rsidR="00E4123E" w:rsidRPr="00E4123E">
        <w:t xml:space="preserve">pace, Cassey has argued that </w:t>
      </w:r>
      <w:r w:rsidR="00997998">
        <w:t>s</w:t>
      </w:r>
      <w:r w:rsidR="00E4123E" w:rsidRPr="00E4123E">
        <w:t>pace is neutral</w:t>
      </w:r>
      <w:r w:rsidR="00C5677F">
        <w:t>,</w:t>
      </w:r>
      <w:r w:rsidR="00E4123E" w:rsidRPr="00E4123E">
        <w:t xml:space="preserve"> effectively a geographical location</w:t>
      </w:r>
      <w:r w:rsidR="00C5677F">
        <w:t>;</w:t>
      </w:r>
      <w:r w:rsidR="00E4123E" w:rsidRPr="00E4123E">
        <w:t xml:space="preserve"> </w:t>
      </w:r>
      <w:r w:rsidR="00C5677F">
        <w:t>i</w:t>
      </w:r>
      <w:r w:rsidR="00E4123E" w:rsidRPr="00E4123E">
        <w:t xml:space="preserve">t is </w:t>
      </w:r>
      <w:r w:rsidR="00BD7DE3" w:rsidRPr="00BD7DE3">
        <w:rPr>
          <w:i/>
          <w:iCs/>
        </w:rPr>
        <w:t>p</w:t>
      </w:r>
      <w:r w:rsidR="00E4123E" w:rsidRPr="00BD7DE3">
        <w:rPr>
          <w:i/>
          <w:iCs/>
        </w:rPr>
        <w:t>lace</w:t>
      </w:r>
      <w:r w:rsidR="00E4123E" w:rsidRPr="00E4123E">
        <w:t xml:space="preserve"> which is packed with meaning.</w:t>
      </w:r>
      <w:r w:rsidR="00D87BB7">
        <w:rPr>
          <w:rStyle w:val="FootnoteReference"/>
        </w:rPr>
        <w:footnoteReference w:id="42"/>
      </w:r>
      <w:r w:rsidR="00E4123E" w:rsidRPr="00E4123E">
        <w:t xml:space="preserve"> In this he echoes </w:t>
      </w:r>
      <w:r w:rsidR="00DD5035">
        <w:t xml:space="preserve">the distinction between </w:t>
      </w:r>
      <w:r w:rsidR="00E4123E" w:rsidRPr="00E4123E">
        <w:t>Aristotle</w:t>
      </w:r>
      <w:r w:rsidR="00C5677F">
        <w:t>’s</w:t>
      </w:r>
      <w:r w:rsidR="00E4123E" w:rsidRPr="00E4123E">
        <w:t xml:space="preserve"> </w:t>
      </w:r>
      <w:proofErr w:type="spellStart"/>
      <w:r w:rsidR="00BD7DE3" w:rsidRPr="00424228">
        <w:rPr>
          <w:i/>
          <w:iCs/>
        </w:rPr>
        <w:t>t</w:t>
      </w:r>
      <w:r w:rsidR="00E4123E" w:rsidRPr="00424228">
        <w:rPr>
          <w:i/>
          <w:iCs/>
        </w:rPr>
        <w:t>opos</w:t>
      </w:r>
      <w:proofErr w:type="spellEnd"/>
      <w:r w:rsidR="003641CC" w:rsidRPr="00BE30D8">
        <w:t>,</w:t>
      </w:r>
      <w:r w:rsidR="00307725">
        <w:t xml:space="preserve"> a vessel</w:t>
      </w:r>
      <w:r w:rsidR="000835A2">
        <w:t xml:space="preserve"> or </w:t>
      </w:r>
      <w:r w:rsidR="003641CC">
        <w:t>receptacle</w:t>
      </w:r>
      <w:r w:rsidR="000835A2">
        <w:t xml:space="preserve"> of space</w:t>
      </w:r>
      <w:r w:rsidR="001B3794">
        <w:t>,</w:t>
      </w:r>
      <w:r w:rsidR="000835A2">
        <w:t xml:space="preserve"> and Plato’s</w:t>
      </w:r>
      <w:r w:rsidR="00E4123E" w:rsidRPr="00E4123E">
        <w:t xml:space="preserve"> </w:t>
      </w:r>
      <w:proofErr w:type="spellStart"/>
      <w:r w:rsidR="00BD7DE3" w:rsidRPr="00424228">
        <w:rPr>
          <w:i/>
          <w:iCs/>
        </w:rPr>
        <w:t>c</w:t>
      </w:r>
      <w:r w:rsidR="00E4123E" w:rsidRPr="00424228">
        <w:rPr>
          <w:i/>
          <w:iCs/>
        </w:rPr>
        <w:t>hora</w:t>
      </w:r>
      <w:proofErr w:type="spellEnd"/>
      <w:r w:rsidR="001B3794">
        <w:t xml:space="preserve">, </w:t>
      </w:r>
      <w:r w:rsidR="00383D10">
        <w:t xml:space="preserve">which </w:t>
      </w:r>
      <w:r w:rsidR="00767165">
        <w:t xml:space="preserve">reflects the </w:t>
      </w:r>
      <w:r w:rsidR="009256A7">
        <w:t>interplay</w:t>
      </w:r>
      <w:r w:rsidR="003641CC">
        <w:t xml:space="preserve"> between human and the environment.</w:t>
      </w:r>
      <w:r w:rsidR="009256A7">
        <w:rPr>
          <w:rStyle w:val="FootnoteReference"/>
        </w:rPr>
        <w:footnoteReference w:id="43"/>
      </w:r>
      <w:r w:rsidR="00375A34">
        <w:t xml:space="preserve"> </w:t>
      </w:r>
      <w:r w:rsidR="00D21BF9" w:rsidRPr="00FE14A9">
        <w:t>Tilley</w:t>
      </w:r>
      <w:r w:rsidR="00D21BF9">
        <w:t xml:space="preserve"> </w:t>
      </w:r>
      <w:r w:rsidR="007A34AB">
        <w:t xml:space="preserve">himself </w:t>
      </w:r>
      <w:r>
        <w:t>prefers</w:t>
      </w:r>
      <w:r w:rsidR="00D21BF9">
        <w:t xml:space="preserve"> the term </w:t>
      </w:r>
      <w:r w:rsidR="00BD7DE3" w:rsidRPr="00424228">
        <w:rPr>
          <w:i/>
          <w:iCs/>
        </w:rPr>
        <w:t>l</w:t>
      </w:r>
      <w:r w:rsidR="00D21BF9" w:rsidRPr="00424228">
        <w:rPr>
          <w:i/>
          <w:iCs/>
        </w:rPr>
        <w:t>ocale</w:t>
      </w:r>
      <w:r w:rsidR="00D21BF9">
        <w:t xml:space="preserve"> to define these places </w:t>
      </w:r>
      <w:r w:rsidR="00574BE5">
        <w:t xml:space="preserve">which are </w:t>
      </w:r>
      <w:r w:rsidR="00574BE5" w:rsidRPr="00574BE5">
        <w:t>‘</w:t>
      </w:r>
      <w:r w:rsidR="00D21BF9" w:rsidRPr="00574BE5">
        <w:t>created and known through common experiences, symbols and meanings.</w:t>
      </w:r>
      <w:r w:rsidR="00574BE5" w:rsidRPr="00574BE5">
        <w:t>’</w:t>
      </w:r>
      <w:r w:rsidR="009916C0">
        <w:rPr>
          <w:rStyle w:val="FootnoteReference"/>
        </w:rPr>
        <w:footnoteReference w:id="44"/>
      </w:r>
      <w:r w:rsidR="00D21BF9" w:rsidRPr="00574BE5">
        <w:t xml:space="preserve"> </w:t>
      </w:r>
      <w:r w:rsidR="00711ACD" w:rsidRPr="00013C35">
        <w:t xml:space="preserve">Lending further support to Bender’s theory of </w:t>
      </w:r>
      <w:r w:rsidR="00C3159A">
        <w:t>c</w:t>
      </w:r>
      <w:r w:rsidR="00711ACD" w:rsidRPr="00013C35">
        <w:t xml:space="preserve">ontested </w:t>
      </w:r>
      <w:r w:rsidR="00C3159A">
        <w:t>s</w:t>
      </w:r>
      <w:r w:rsidR="00711ACD" w:rsidRPr="00013C35">
        <w:t xml:space="preserve">pace, </w:t>
      </w:r>
      <w:r w:rsidR="00A667A0" w:rsidRPr="00013C35">
        <w:t>Tilley</w:t>
      </w:r>
      <w:r w:rsidR="00DC4B1D" w:rsidRPr="00013C35">
        <w:t xml:space="preserve"> notes that </w:t>
      </w:r>
      <w:r w:rsidR="0032463E" w:rsidRPr="00013C35">
        <w:t xml:space="preserve">numerous commentators have observed a loss of meaning </w:t>
      </w:r>
      <w:r w:rsidR="000226C0" w:rsidRPr="00013C35">
        <w:t>afforded to</w:t>
      </w:r>
      <w:r w:rsidR="00A5703E" w:rsidRPr="00013C35">
        <w:t xml:space="preserve"> landscapes in </w:t>
      </w:r>
      <w:r w:rsidR="00347A5F" w:rsidRPr="00013C35">
        <w:t>capitalist</w:t>
      </w:r>
      <w:r w:rsidR="00A5703E" w:rsidRPr="00013C35">
        <w:t xml:space="preserve"> society</w:t>
      </w:r>
      <w:r w:rsidR="00A5703E" w:rsidRPr="00125B3B">
        <w:t>.</w:t>
      </w:r>
      <w:r w:rsidR="001F7647" w:rsidRPr="00125B3B">
        <w:t xml:space="preserve"> In a free market, he </w:t>
      </w:r>
      <w:r w:rsidR="007E1DA8">
        <w:t>argues</w:t>
      </w:r>
      <w:r w:rsidR="00126AB3" w:rsidRPr="00125B3B">
        <w:t>,</w:t>
      </w:r>
      <w:r w:rsidR="00A5703E" w:rsidRPr="00125B3B">
        <w:t xml:space="preserve"> </w:t>
      </w:r>
      <w:r w:rsidR="001728CE">
        <w:t>s</w:t>
      </w:r>
      <w:r w:rsidR="007B6857" w:rsidRPr="00125B3B">
        <w:t>pace</w:t>
      </w:r>
      <w:r w:rsidR="00A5703E" w:rsidRPr="00125B3B">
        <w:t xml:space="preserve"> </w:t>
      </w:r>
      <w:r w:rsidR="00126AB3" w:rsidRPr="00125B3B">
        <w:t>must be</w:t>
      </w:r>
      <w:r w:rsidR="00A5703E" w:rsidRPr="00125B3B">
        <w:t xml:space="preserve"> useful and rational</w:t>
      </w:r>
      <w:r w:rsidR="00125B3B">
        <w:t xml:space="preserve">, </w:t>
      </w:r>
      <w:r w:rsidR="00125B3B" w:rsidRPr="00DD2739">
        <w:t>‘</w:t>
      </w:r>
      <w:proofErr w:type="spellStart"/>
      <w:r w:rsidR="00A5703E" w:rsidRPr="00DD2739">
        <w:t>desanctified</w:t>
      </w:r>
      <w:proofErr w:type="spellEnd"/>
      <w:r w:rsidR="00A5703E" w:rsidRPr="00DD2739">
        <w:t>, set apart from people, myth and history</w:t>
      </w:r>
      <w:r w:rsidR="00125B3B" w:rsidRPr="00DD2739">
        <w:t>’</w:t>
      </w:r>
      <w:r w:rsidR="00DD2739">
        <w:rPr>
          <w:i/>
          <w:iCs/>
        </w:rPr>
        <w:t>.</w:t>
      </w:r>
      <w:r w:rsidR="00CF7748" w:rsidRPr="007B5DC8">
        <w:rPr>
          <w:rStyle w:val="FootnoteReference"/>
        </w:rPr>
        <w:footnoteReference w:id="45"/>
      </w:r>
      <w:r w:rsidR="00DD2739">
        <w:rPr>
          <w:i/>
          <w:iCs/>
        </w:rPr>
        <w:t xml:space="preserve"> </w:t>
      </w:r>
      <w:r w:rsidR="004120ED">
        <w:t>Bender herself</w:t>
      </w:r>
      <w:r w:rsidR="00007EB2">
        <w:t xml:space="preserve"> emphasises phenomenology’s ability to </w:t>
      </w:r>
      <w:r w:rsidR="007205D7">
        <w:t xml:space="preserve">reinstate people into understandings of place, </w:t>
      </w:r>
      <w:r w:rsidR="00C0641A">
        <w:t xml:space="preserve">thereby emphasising </w:t>
      </w:r>
      <w:proofErr w:type="spellStart"/>
      <w:r w:rsidR="00BE30D8" w:rsidRPr="00424228">
        <w:rPr>
          <w:i/>
          <w:iCs/>
        </w:rPr>
        <w:t>c</w:t>
      </w:r>
      <w:r w:rsidR="00C0641A" w:rsidRPr="00424228">
        <w:rPr>
          <w:i/>
          <w:iCs/>
        </w:rPr>
        <w:t>hora</w:t>
      </w:r>
      <w:proofErr w:type="spellEnd"/>
      <w:r w:rsidR="00C0641A">
        <w:t xml:space="preserve"> over </w:t>
      </w:r>
      <w:proofErr w:type="spellStart"/>
      <w:r w:rsidR="00BE30D8" w:rsidRPr="00424228">
        <w:rPr>
          <w:i/>
          <w:iCs/>
        </w:rPr>
        <w:t>t</w:t>
      </w:r>
      <w:r w:rsidR="00C0641A" w:rsidRPr="00424228">
        <w:rPr>
          <w:i/>
          <w:iCs/>
        </w:rPr>
        <w:t>opos</w:t>
      </w:r>
      <w:proofErr w:type="spellEnd"/>
      <w:r w:rsidR="005421E8">
        <w:t>:</w:t>
      </w:r>
      <w:r w:rsidR="006E11DB">
        <w:t xml:space="preserve"> ‘</w:t>
      </w:r>
      <w:r w:rsidR="005421E8">
        <w:t>b</w:t>
      </w:r>
      <w:r w:rsidR="006E11DB">
        <w:t xml:space="preserve">y moving along familiar paths, winding </w:t>
      </w:r>
      <w:r w:rsidR="004026CA">
        <w:t>memories</w:t>
      </w:r>
      <w:r w:rsidR="006E11DB">
        <w:t xml:space="preserve"> an</w:t>
      </w:r>
      <w:r w:rsidR="003269D0">
        <w:t>d stories around places, people create a sense of self and belonging</w:t>
      </w:r>
      <w:r w:rsidR="00EB48D6">
        <w:t>.</w:t>
      </w:r>
      <w:r w:rsidR="004026CA">
        <w:t>’</w:t>
      </w:r>
      <w:r w:rsidR="00E01EBB">
        <w:rPr>
          <w:rStyle w:val="FootnoteReference"/>
        </w:rPr>
        <w:footnoteReference w:id="46"/>
      </w:r>
      <w:r w:rsidR="00EB48D6">
        <w:t xml:space="preserve"> </w:t>
      </w:r>
      <w:r w:rsidR="002A1C94">
        <w:t xml:space="preserve">Or, </w:t>
      </w:r>
      <w:r w:rsidR="00F76084">
        <w:t>i</w:t>
      </w:r>
      <w:r w:rsidR="006D5EF2">
        <w:t>n T</w:t>
      </w:r>
      <w:r w:rsidR="00F76084">
        <w:t>i</w:t>
      </w:r>
      <w:r w:rsidR="006D5EF2">
        <w:t>lley’s word</w:t>
      </w:r>
      <w:r w:rsidR="0002427A">
        <w:t>s</w:t>
      </w:r>
      <w:r w:rsidR="00F76084">
        <w:t>,</w:t>
      </w:r>
      <w:r w:rsidR="00AC1926">
        <w:rPr>
          <w:i/>
          <w:iCs/>
        </w:rPr>
        <w:t xml:space="preserve"> </w:t>
      </w:r>
      <w:r w:rsidR="00F76084" w:rsidRPr="00291C30">
        <w:t>‘m</w:t>
      </w:r>
      <w:r w:rsidR="00AC1926" w:rsidRPr="00291C30">
        <w:t>ovement through space constructs spatial stories',</w:t>
      </w:r>
      <w:r w:rsidR="00AC1926" w:rsidRPr="007F781B">
        <w:rPr>
          <w:i/>
          <w:iCs/>
        </w:rPr>
        <w:t xml:space="preserve"> </w:t>
      </w:r>
      <w:r w:rsidR="00A86063">
        <w:t>which</w:t>
      </w:r>
      <w:r w:rsidR="00D3329E">
        <w:t xml:space="preserve"> </w:t>
      </w:r>
      <w:r w:rsidR="00AC58D6">
        <w:t>are</w:t>
      </w:r>
      <w:r w:rsidR="00D3329E">
        <w:rPr>
          <w:i/>
          <w:iCs/>
        </w:rPr>
        <w:t xml:space="preserve"> </w:t>
      </w:r>
      <w:r w:rsidR="00D3329E" w:rsidRPr="00EB4DE7">
        <w:t>essential in the formation of both individual and group identities</w:t>
      </w:r>
      <w:r w:rsidR="00D3329E" w:rsidRPr="0002427A">
        <w:t>.</w:t>
      </w:r>
      <w:r w:rsidR="00A86063" w:rsidRPr="0002427A">
        <w:rPr>
          <w:rStyle w:val="FootnoteReference"/>
        </w:rPr>
        <w:footnoteReference w:id="47"/>
      </w:r>
    </w:p>
    <w:p w14:paraId="36146D0C" w14:textId="66DA79CB" w:rsidR="00A016B4" w:rsidRDefault="00C52949" w:rsidP="00854F55">
      <w:pPr>
        <w:ind w:firstLine="720"/>
        <w:contextualSpacing/>
        <w:jc w:val="both"/>
      </w:pPr>
      <w:r w:rsidRPr="00A46DC2">
        <w:t>Here</w:t>
      </w:r>
      <w:r w:rsidR="00287FAD">
        <w:t>,</w:t>
      </w:r>
      <w:r w:rsidRPr="00A46DC2">
        <w:t xml:space="preserve"> </w:t>
      </w:r>
      <w:r w:rsidR="00201E28">
        <w:t>T</w:t>
      </w:r>
      <w:r w:rsidRPr="00A46DC2">
        <w:t>illey is echoed by Ingold</w:t>
      </w:r>
      <w:r w:rsidR="004A069D" w:rsidRPr="00A46DC2">
        <w:t xml:space="preserve"> who </w:t>
      </w:r>
      <w:r w:rsidR="002A1C94" w:rsidRPr="00A46DC2">
        <w:t>differentiate</w:t>
      </w:r>
      <w:r w:rsidR="00201E28">
        <w:t>s</w:t>
      </w:r>
      <w:r w:rsidR="004A069D" w:rsidRPr="00A46DC2">
        <w:t xml:space="preserve"> between </w:t>
      </w:r>
      <w:r w:rsidR="007872F2">
        <w:t>w</w:t>
      </w:r>
      <w:r w:rsidR="000C74D5" w:rsidRPr="00A46DC2">
        <w:t xml:space="preserve">ayfaring and </w:t>
      </w:r>
      <w:r w:rsidR="007872F2">
        <w:t>t</w:t>
      </w:r>
      <w:r w:rsidR="000C74D5" w:rsidRPr="00A46DC2">
        <w:t xml:space="preserve">ransport </w:t>
      </w:r>
      <w:r w:rsidR="002A1C94">
        <w:t xml:space="preserve">as ways of </w:t>
      </w:r>
      <w:r w:rsidR="00B0423E">
        <w:t>moving through or across a landscape.</w:t>
      </w:r>
      <w:r w:rsidR="007F6B93">
        <w:rPr>
          <w:rStyle w:val="FootnoteReference"/>
        </w:rPr>
        <w:footnoteReference w:id="48"/>
      </w:r>
      <w:r w:rsidR="0074653D">
        <w:t xml:space="preserve"> </w:t>
      </w:r>
      <w:r w:rsidR="00A46DC2" w:rsidRPr="001556BF">
        <w:t xml:space="preserve">The </w:t>
      </w:r>
      <w:r w:rsidR="007872F2">
        <w:t>w</w:t>
      </w:r>
      <w:r w:rsidR="00A46DC2" w:rsidRPr="001556BF">
        <w:t>ayfarer</w:t>
      </w:r>
      <w:r w:rsidR="00B71FE2" w:rsidRPr="001556BF">
        <w:t xml:space="preserve"> moves continually through</w:t>
      </w:r>
      <w:r w:rsidR="00A46DC2" w:rsidRPr="001556BF">
        <w:t xml:space="preserve"> </w:t>
      </w:r>
      <w:r w:rsidR="001556BF" w:rsidRPr="001556BF">
        <w:t>the land</w:t>
      </w:r>
      <w:r w:rsidR="00A46DC2" w:rsidRPr="001556BF">
        <w:t xml:space="preserve"> </w:t>
      </w:r>
      <w:r w:rsidR="001556BF" w:rsidRPr="001556BF">
        <w:t xml:space="preserve">sustaining himself </w:t>
      </w:r>
      <w:r w:rsidR="00387C9A">
        <w:t xml:space="preserve">on his journey, </w:t>
      </w:r>
      <w:r w:rsidR="001556BF" w:rsidRPr="001556BF">
        <w:t>both perceptually and materially</w:t>
      </w:r>
      <w:r w:rsidR="0004444A" w:rsidRPr="0040729C">
        <w:rPr>
          <w:i/>
          <w:iCs/>
        </w:rPr>
        <w:t xml:space="preserve">, </w:t>
      </w:r>
      <w:r w:rsidR="00233A1F" w:rsidRPr="00233A1F">
        <w:t>‘</w:t>
      </w:r>
      <w:r w:rsidR="0040729C" w:rsidRPr="00233A1F">
        <w:t>through an active engagement with the country that opens up along his path</w:t>
      </w:r>
      <w:r w:rsidR="00233A1F" w:rsidRPr="00233A1F">
        <w:t>’</w:t>
      </w:r>
      <w:r w:rsidR="00080DB4">
        <w:t xml:space="preserve"> creating </w:t>
      </w:r>
      <w:r w:rsidR="00B67092">
        <w:t xml:space="preserve">something akin to </w:t>
      </w:r>
      <w:r w:rsidR="00424228" w:rsidRPr="00AB1B67">
        <w:t>l</w:t>
      </w:r>
      <w:r w:rsidR="00B67092" w:rsidRPr="00AB1B67">
        <w:t>ocales</w:t>
      </w:r>
      <w:r w:rsidR="00B67092">
        <w:t xml:space="preserve"> in the </w:t>
      </w:r>
      <w:r w:rsidR="00450659">
        <w:t>process</w:t>
      </w:r>
      <w:r w:rsidR="00854F55">
        <w:t>.</w:t>
      </w:r>
      <w:r w:rsidR="00FD3B3A">
        <w:rPr>
          <w:rStyle w:val="FootnoteReference"/>
          <w:i/>
          <w:iCs/>
        </w:rPr>
        <w:footnoteReference w:id="49"/>
      </w:r>
      <w:r w:rsidR="00CA4A61">
        <w:rPr>
          <w:i/>
          <w:iCs/>
        </w:rPr>
        <w:t xml:space="preserve"> </w:t>
      </w:r>
      <w:r w:rsidR="00233A1F" w:rsidRPr="00233A1F">
        <w:t>In contrast</w:t>
      </w:r>
      <w:r w:rsidR="00FD3B3A">
        <w:t>,</w:t>
      </w:r>
      <w:r w:rsidR="009C545C">
        <w:rPr>
          <w:i/>
          <w:iCs/>
        </w:rPr>
        <w:t xml:space="preserve"> </w:t>
      </w:r>
      <w:r w:rsidR="007872F2">
        <w:t>t</w:t>
      </w:r>
      <w:r w:rsidR="009C545C" w:rsidRPr="00233A1F">
        <w:t>ransport</w:t>
      </w:r>
      <w:r w:rsidR="009C545C">
        <w:rPr>
          <w:i/>
          <w:iCs/>
        </w:rPr>
        <w:t xml:space="preserve"> </w:t>
      </w:r>
      <w:r w:rsidR="009C545C" w:rsidRPr="007F57EB">
        <w:t xml:space="preserve">is </w:t>
      </w:r>
      <w:r w:rsidR="00FD3B3A" w:rsidRPr="007F57EB">
        <w:t>destination oriented</w:t>
      </w:r>
      <w:r w:rsidR="0061330D" w:rsidRPr="007F57EB">
        <w:t>.</w:t>
      </w:r>
      <w:r w:rsidR="008A28C7" w:rsidRPr="007F57EB">
        <w:t xml:space="preserve"> </w:t>
      </w:r>
      <w:r w:rsidR="004A6BD8" w:rsidRPr="00B84A2F">
        <w:t xml:space="preserve">Bender draws a </w:t>
      </w:r>
      <w:r w:rsidR="00000C66">
        <w:t xml:space="preserve">similar </w:t>
      </w:r>
      <w:r w:rsidR="004A6BD8" w:rsidRPr="00B84A2F">
        <w:t>distinction between</w:t>
      </w:r>
      <w:r w:rsidR="004A6BD8">
        <w:t xml:space="preserve"> </w:t>
      </w:r>
      <w:r w:rsidR="00DF5068">
        <w:t>visitors to Stoneheng</w:t>
      </w:r>
      <w:r w:rsidR="00E5077A">
        <w:t xml:space="preserve">e, noting that tourists who arrive </w:t>
      </w:r>
      <w:r w:rsidR="0043663F" w:rsidRPr="0043663F">
        <w:t>individually or in small groups</w:t>
      </w:r>
      <w:r w:rsidR="0078547C" w:rsidRPr="0043663F">
        <w:t xml:space="preserve"> </w:t>
      </w:r>
      <w:r w:rsidR="00BE1FA0" w:rsidRPr="0043663F">
        <w:t>distinguish</w:t>
      </w:r>
      <w:r w:rsidR="0078547C" w:rsidRPr="0043663F">
        <w:t xml:space="preserve"> themselves from </w:t>
      </w:r>
      <w:r w:rsidR="0043663F" w:rsidRPr="0043663F">
        <w:t>tour groups</w:t>
      </w:r>
      <w:r w:rsidR="0078547C" w:rsidRPr="0043663F">
        <w:t xml:space="preserve"> who arrive by bus</w:t>
      </w:r>
      <w:r w:rsidR="0043663F">
        <w:rPr>
          <w:i/>
          <w:iCs/>
        </w:rPr>
        <w:t>.</w:t>
      </w:r>
      <w:r w:rsidR="009606BE" w:rsidRPr="009606BE">
        <w:rPr>
          <w:rStyle w:val="FootnoteReference"/>
        </w:rPr>
        <w:footnoteReference w:id="50"/>
      </w:r>
      <w:r w:rsidR="009769EC">
        <w:t xml:space="preserve"> Both of </w:t>
      </w:r>
      <w:r w:rsidR="00BE1FA0">
        <w:t>these</w:t>
      </w:r>
      <w:r w:rsidR="009769EC">
        <w:t xml:space="preserve"> </w:t>
      </w:r>
      <w:r w:rsidR="00BE1FA0">
        <w:t xml:space="preserve">groups </w:t>
      </w:r>
      <w:r w:rsidR="009769EC">
        <w:t xml:space="preserve">are further distinguished from the </w:t>
      </w:r>
      <w:r w:rsidR="00C915E2">
        <w:t xml:space="preserve">Druids, </w:t>
      </w:r>
      <w:r w:rsidR="009769EC">
        <w:t xml:space="preserve">travellers and </w:t>
      </w:r>
      <w:r w:rsidR="005B6AC3">
        <w:t>festival goers</w:t>
      </w:r>
      <w:r w:rsidR="006E281D">
        <w:t>,</w:t>
      </w:r>
      <w:r w:rsidR="00310912">
        <w:t xml:space="preserve"> for whom </w:t>
      </w:r>
      <w:r w:rsidR="00C915E2">
        <w:t xml:space="preserve">the site is perceived </w:t>
      </w:r>
      <w:r w:rsidR="00C915E2" w:rsidRPr="007872F2">
        <w:t>as</w:t>
      </w:r>
      <w:r w:rsidR="00C915E2" w:rsidRPr="00910521">
        <w:rPr>
          <w:i/>
          <w:iCs/>
        </w:rPr>
        <w:t xml:space="preserve"> </w:t>
      </w:r>
      <w:r w:rsidR="00C915E2" w:rsidRPr="009606BE">
        <w:t>‘a</w:t>
      </w:r>
      <w:r w:rsidR="00633681" w:rsidRPr="009606BE">
        <w:t xml:space="preserve"> living space</w:t>
      </w:r>
      <w:r w:rsidR="00856C04" w:rsidRPr="009606BE">
        <w:t>, a meeting-place, a ritual centre</w:t>
      </w:r>
      <w:r w:rsidR="00910521" w:rsidRPr="00910521">
        <w:rPr>
          <w:i/>
          <w:iCs/>
        </w:rPr>
        <w:t>.</w:t>
      </w:r>
      <w:r w:rsidR="003B5226">
        <w:t>’</w:t>
      </w:r>
      <w:r w:rsidR="003B5226">
        <w:rPr>
          <w:rStyle w:val="FootnoteReference"/>
        </w:rPr>
        <w:footnoteReference w:id="51"/>
      </w:r>
      <w:r w:rsidR="00910521" w:rsidRPr="00910521">
        <w:rPr>
          <w:i/>
          <w:iCs/>
        </w:rPr>
        <w:t xml:space="preserve"> </w:t>
      </w:r>
      <w:r w:rsidR="00EA0DD2" w:rsidRPr="00E31025">
        <w:t>The</w:t>
      </w:r>
      <w:r w:rsidR="003C546D">
        <w:t>se</w:t>
      </w:r>
      <w:r w:rsidR="00EA0DD2" w:rsidRPr="00E31025">
        <w:t xml:space="preserve"> travellers have </w:t>
      </w:r>
      <w:r w:rsidR="004C74F2" w:rsidRPr="00E31025">
        <w:t>their own</w:t>
      </w:r>
      <w:r w:rsidR="00EA0DD2" w:rsidRPr="00E31025">
        <w:t xml:space="preserve"> stories, </w:t>
      </w:r>
      <w:r w:rsidR="004C74F2" w:rsidRPr="00E31025">
        <w:t>their own</w:t>
      </w:r>
      <w:r w:rsidR="00EA0DD2" w:rsidRPr="00E31025">
        <w:t xml:space="preserve"> myths</w:t>
      </w:r>
      <w:r w:rsidR="007872F2">
        <w:t>,</w:t>
      </w:r>
      <w:r w:rsidR="00EA0DD2" w:rsidRPr="00E31025">
        <w:t xml:space="preserve"> which link them to the landscape of Stonehenge through </w:t>
      </w:r>
      <w:r w:rsidR="003550E6" w:rsidRPr="00E31025">
        <w:t xml:space="preserve">years of </w:t>
      </w:r>
      <w:r w:rsidR="003C546D">
        <w:t>wayfaring</w:t>
      </w:r>
      <w:r w:rsidR="00472D16" w:rsidRPr="00E31025">
        <w:t xml:space="preserve">, </w:t>
      </w:r>
      <w:r w:rsidR="003550E6" w:rsidRPr="00E31025">
        <w:t>meeting</w:t>
      </w:r>
      <w:r w:rsidR="00472D16" w:rsidRPr="00E31025">
        <w:t xml:space="preserve"> and celebrating, as well as</w:t>
      </w:r>
      <w:r w:rsidR="003550E6" w:rsidRPr="00E31025">
        <w:t xml:space="preserve"> and through shared </w:t>
      </w:r>
      <w:r w:rsidR="00472D16" w:rsidRPr="00E31025">
        <w:t>trauma such as the Battle of the Beanfield.</w:t>
      </w:r>
    </w:p>
    <w:p w14:paraId="42B5950D" w14:textId="77777777" w:rsidR="00E31025" w:rsidRPr="00E31025" w:rsidRDefault="00E31025" w:rsidP="004A6BD8"/>
    <w:p w14:paraId="1C70A9A8" w14:textId="2DFF254A" w:rsidR="00D25182" w:rsidRPr="00E31682" w:rsidRDefault="00D25182" w:rsidP="00D25182">
      <w:pPr>
        <w:rPr>
          <w:b/>
          <w:bCs/>
        </w:rPr>
      </w:pPr>
      <w:r w:rsidRPr="00E31682">
        <w:rPr>
          <w:b/>
          <w:bCs/>
        </w:rPr>
        <w:t>Conclusion</w:t>
      </w:r>
      <w:r>
        <w:rPr>
          <w:b/>
          <w:bCs/>
        </w:rPr>
        <w:t xml:space="preserve"> </w:t>
      </w:r>
    </w:p>
    <w:p w14:paraId="5B4998A2" w14:textId="27843C81" w:rsidR="00C53532" w:rsidRDefault="005037B3" w:rsidP="00C15DD8">
      <w:pPr>
        <w:ind w:firstLine="720"/>
        <w:jc w:val="both"/>
      </w:pPr>
      <w:r>
        <w:t>Bender</w:t>
      </w:r>
      <w:r w:rsidR="00EE5CD9">
        <w:t>’s theory of contested space</w:t>
      </w:r>
      <w:r w:rsidR="00AC7E74">
        <w:t xml:space="preserve"> </w:t>
      </w:r>
      <w:r>
        <w:t xml:space="preserve">explicitly </w:t>
      </w:r>
      <w:r w:rsidR="00AC7E74">
        <w:t>recognises</w:t>
      </w:r>
      <w:r>
        <w:t xml:space="preserve"> different meanings of space,</w:t>
      </w:r>
      <w:r w:rsidR="00AC7E74">
        <w:t xml:space="preserve"> as</w:t>
      </w:r>
      <w:r>
        <w:t xml:space="preserve"> understood by different people</w:t>
      </w:r>
      <w:r w:rsidR="00CF284A">
        <w:t xml:space="preserve">. </w:t>
      </w:r>
      <w:r w:rsidR="00486F01">
        <w:t>Tilley’s</w:t>
      </w:r>
      <w:r w:rsidR="00486F01" w:rsidRPr="009621DA">
        <w:t xml:space="preserve"> </w:t>
      </w:r>
      <w:r w:rsidR="00180A97">
        <w:t xml:space="preserve">phenomenological </w:t>
      </w:r>
      <w:r w:rsidR="00486F01" w:rsidRPr="009621DA">
        <w:t>focus on experience of</w:t>
      </w:r>
      <w:r w:rsidR="00486F01">
        <w:t xml:space="preserve"> - </w:t>
      </w:r>
      <w:r w:rsidR="00486F01" w:rsidRPr="009621DA">
        <w:t>and attachment to</w:t>
      </w:r>
      <w:r w:rsidR="00486F01">
        <w:t xml:space="preserve"> -</w:t>
      </w:r>
      <w:r w:rsidR="00486F01" w:rsidRPr="009621DA">
        <w:t xml:space="preserve"> place, provides a theoretical framework for understanding such differences.</w:t>
      </w:r>
      <w:r w:rsidR="00486F01" w:rsidRPr="009235A8">
        <w:rPr>
          <w:i/>
          <w:iCs/>
        </w:rPr>
        <w:t xml:space="preserve"> </w:t>
      </w:r>
      <w:r w:rsidR="003F5CE9" w:rsidRPr="00BE7102">
        <w:t>It is an approach which</w:t>
      </w:r>
      <w:r w:rsidR="003F5CE9">
        <w:rPr>
          <w:i/>
          <w:iCs/>
        </w:rPr>
        <w:t xml:space="preserve"> </w:t>
      </w:r>
      <w:r w:rsidR="003F5CE9">
        <w:t>reject</w:t>
      </w:r>
      <w:r w:rsidR="00FA1EE1">
        <w:t>s</w:t>
      </w:r>
      <w:r w:rsidR="003F5CE9">
        <w:t xml:space="preserve"> dualistic, subject-object interpretations</w:t>
      </w:r>
      <w:r w:rsidR="00B42C9E">
        <w:t>,</w:t>
      </w:r>
      <w:r w:rsidR="003F5CE9">
        <w:t xml:space="preserve"> instead exploring landscape</w:t>
      </w:r>
      <w:r w:rsidR="00BD1C3E">
        <w:t xml:space="preserve"> and place</w:t>
      </w:r>
      <w:r w:rsidR="003F5CE9">
        <w:t xml:space="preserve"> from the perspective of Husserl’s </w:t>
      </w:r>
      <w:proofErr w:type="gramStart"/>
      <w:r w:rsidR="007872F2">
        <w:t>l</w:t>
      </w:r>
      <w:r w:rsidR="003F5CE9">
        <w:t>ife-world</w:t>
      </w:r>
      <w:proofErr w:type="gramEnd"/>
      <w:r w:rsidR="003F5CE9">
        <w:t>, which attempt</w:t>
      </w:r>
      <w:r w:rsidR="009201FF">
        <w:t>ed</w:t>
      </w:r>
      <w:r w:rsidR="003F5CE9">
        <w:t xml:space="preserve"> to reconcile the </w:t>
      </w:r>
      <w:r w:rsidR="007872F2">
        <w:t>n</w:t>
      </w:r>
      <w:r w:rsidR="003F5CE9">
        <w:t xml:space="preserve">oumenal and </w:t>
      </w:r>
      <w:r w:rsidR="007872F2">
        <w:t>p</w:t>
      </w:r>
      <w:r w:rsidR="003F5CE9">
        <w:t>henomenal worlds of Kant</w:t>
      </w:r>
      <w:r w:rsidR="00FA1EE1">
        <w:t>.</w:t>
      </w:r>
      <w:r w:rsidR="00C15DD8">
        <w:t xml:space="preserve"> </w:t>
      </w:r>
      <w:r w:rsidR="00FA1EE1">
        <w:t>Phenomenology</w:t>
      </w:r>
      <w:r w:rsidR="00B42C9E">
        <w:t>,</w:t>
      </w:r>
      <w:r w:rsidR="00FA1EE1">
        <w:t xml:space="preserve"> therefore, understands</w:t>
      </w:r>
      <w:r w:rsidR="00B42C9E">
        <w:t xml:space="preserve"> </w:t>
      </w:r>
      <w:r w:rsidR="001664DE">
        <w:t>landscape as</w:t>
      </w:r>
      <w:r w:rsidR="004151A8">
        <w:t xml:space="preserve"> </w:t>
      </w:r>
      <w:r w:rsidR="00FA1EE1">
        <w:t>being</w:t>
      </w:r>
      <w:r w:rsidR="000D69FC">
        <w:t xml:space="preserve"> </w:t>
      </w:r>
      <w:r w:rsidR="004151A8">
        <w:t>‘</w:t>
      </w:r>
      <w:r w:rsidR="001664DE" w:rsidRPr="00C15DD8">
        <w:t>sedimented with human significances’,</w:t>
      </w:r>
      <w:r w:rsidR="00536CAE" w:rsidRPr="00C15DD8">
        <w:t xml:space="preserve"> presenting</w:t>
      </w:r>
      <w:r w:rsidR="001664DE" w:rsidRPr="00C15DD8">
        <w:t xml:space="preserve"> a ‘cultural code to be deciphered and </w:t>
      </w:r>
      <w:r w:rsidR="00536CAE" w:rsidRPr="00C15DD8">
        <w:t>i</w:t>
      </w:r>
      <w:r w:rsidR="001664DE" w:rsidRPr="00C15DD8">
        <w:t>nterpreted</w:t>
      </w:r>
      <w:r w:rsidR="00641262">
        <w:t>’</w:t>
      </w:r>
      <w:r w:rsidR="001664DE" w:rsidRPr="00C15DD8">
        <w:t>.</w:t>
      </w:r>
      <w:r w:rsidR="00C15DD8">
        <w:rPr>
          <w:rStyle w:val="FootnoteReference"/>
        </w:rPr>
        <w:footnoteReference w:id="52"/>
      </w:r>
      <w:r w:rsidR="001664DE">
        <w:t xml:space="preserve"> </w:t>
      </w:r>
      <w:r w:rsidR="00536CAE">
        <w:t xml:space="preserve">Such </w:t>
      </w:r>
      <w:r w:rsidR="00FA1EE1">
        <w:t>interpretation</w:t>
      </w:r>
      <w:r w:rsidR="001664DE">
        <w:t xml:space="preserve"> explain</w:t>
      </w:r>
      <w:r w:rsidR="00FA1EE1">
        <w:t>s</w:t>
      </w:r>
      <w:r w:rsidR="001664DE">
        <w:t xml:space="preserve"> how different </w:t>
      </w:r>
      <w:r w:rsidR="008F6FF2" w:rsidRPr="008F6FF2">
        <w:rPr>
          <w:i/>
          <w:iCs/>
        </w:rPr>
        <w:t>l</w:t>
      </w:r>
      <w:r w:rsidR="001664DE" w:rsidRPr="008F6FF2">
        <w:rPr>
          <w:i/>
          <w:iCs/>
        </w:rPr>
        <w:t>ocales</w:t>
      </w:r>
      <w:r w:rsidR="001664DE">
        <w:t xml:space="preserve"> </w:t>
      </w:r>
      <w:r w:rsidR="00536CAE">
        <w:t xml:space="preserve">come to </w:t>
      </w:r>
      <w:r w:rsidR="001664DE">
        <w:t xml:space="preserve">exist in the same </w:t>
      </w:r>
      <w:r w:rsidR="00CF284A">
        <w:t>geographical</w:t>
      </w:r>
      <w:r w:rsidR="001664DE">
        <w:t xml:space="preserve"> location. In the case of Stonehenge, Bender interprets these </w:t>
      </w:r>
      <w:r w:rsidR="008F6FF2" w:rsidRPr="008F6FF2">
        <w:rPr>
          <w:i/>
          <w:iCs/>
        </w:rPr>
        <w:t>l</w:t>
      </w:r>
      <w:r w:rsidR="001664DE" w:rsidRPr="008F6FF2">
        <w:rPr>
          <w:i/>
          <w:iCs/>
        </w:rPr>
        <w:t>ocales</w:t>
      </w:r>
      <w:r w:rsidR="001664DE">
        <w:t xml:space="preserve"> both spatially and temporally, c</w:t>
      </w:r>
      <w:r w:rsidR="00CF284A">
        <w:t>r</w:t>
      </w:r>
      <w:r w:rsidR="001664DE">
        <w:t xml:space="preserve">eating a palimpsest of </w:t>
      </w:r>
      <w:r w:rsidR="001664DE">
        <w:lastRenderedPageBreak/>
        <w:t>stories in the landscape</w:t>
      </w:r>
      <w:r w:rsidR="00C15DD8">
        <w:t>.</w:t>
      </w:r>
      <w:r w:rsidR="00C15DD8">
        <w:rPr>
          <w:rStyle w:val="FootnoteReference"/>
        </w:rPr>
        <w:footnoteReference w:id="53"/>
      </w:r>
      <w:r w:rsidR="00C15DD8">
        <w:t xml:space="preserve"> </w:t>
      </w:r>
      <w:r w:rsidR="00C53532" w:rsidRPr="00CF284A">
        <w:t>Echo</w:t>
      </w:r>
      <w:r w:rsidR="00E4389D">
        <w:t>ed by</w:t>
      </w:r>
      <w:r w:rsidR="00C53532" w:rsidRPr="00CF284A">
        <w:t xml:space="preserve"> Ingold’s theory of </w:t>
      </w:r>
      <w:r w:rsidR="008F6FF2">
        <w:t>w</w:t>
      </w:r>
      <w:r w:rsidR="00C53532" w:rsidRPr="00CF284A">
        <w:t>ayfaring, phenomenology discern</w:t>
      </w:r>
      <w:r w:rsidR="00DF2479">
        <w:t>s</w:t>
      </w:r>
      <w:r w:rsidR="00C53532" w:rsidRPr="00CF284A">
        <w:t xml:space="preserve"> how people create a sense of individual and group identity as they move through a landscape</w:t>
      </w:r>
      <w:r w:rsidR="00C15DD8">
        <w:t>,</w:t>
      </w:r>
      <w:r w:rsidR="00C53532">
        <w:rPr>
          <w:i/>
          <w:iCs/>
        </w:rPr>
        <w:t xml:space="preserve"> </w:t>
      </w:r>
      <w:r w:rsidR="00CF284A">
        <w:t xml:space="preserve">their experiences, </w:t>
      </w:r>
      <w:r w:rsidR="008F6FF2">
        <w:t>memories,</w:t>
      </w:r>
      <w:r w:rsidR="00CF284A">
        <w:t xml:space="preserve"> and stories </w:t>
      </w:r>
      <w:r w:rsidR="00C15DD8">
        <w:t>transforming</w:t>
      </w:r>
      <w:r w:rsidR="00CF284A">
        <w:t xml:space="preserve"> </w:t>
      </w:r>
      <w:r w:rsidR="00C15DD8">
        <w:t xml:space="preserve">neutral </w:t>
      </w:r>
      <w:r w:rsidR="008F6FF2">
        <w:t>s</w:t>
      </w:r>
      <w:r w:rsidR="00CF284A">
        <w:t>pace</w:t>
      </w:r>
      <w:r w:rsidR="00C15DD8">
        <w:t xml:space="preserve"> into embodied </w:t>
      </w:r>
      <w:r w:rsidR="008F6FF2">
        <w:t>p</w:t>
      </w:r>
      <w:r w:rsidR="00C15DD8">
        <w:t>lace</w:t>
      </w:r>
      <w:r w:rsidR="00CF284A">
        <w:t>.</w:t>
      </w:r>
      <w:r w:rsidR="007C668F">
        <w:t xml:space="preserve"> </w:t>
      </w:r>
      <w:r w:rsidR="008E3E65">
        <w:t>It is through such processes that</w:t>
      </w:r>
      <w:r w:rsidR="00C53532">
        <w:t xml:space="preserve"> Stonehenge </w:t>
      </w:r>
      <w:r w:rsidR="008E3E65">
        <w:t xml:space="preserve">comes to </w:t>
      </w:r>
      <w:r w:rsidR="00351094">
        <w:t xml:space="preserve">be contested, with </w:t>
      </w:r>
      <w:r w:rsidR="00C245D2">
        <w:t>distinct</w:t>
      </w:r>
      <w:r w:rsidR="00351094">
        <w:t xml:space="preserve"> </w:t>
      </w:r>
      <w:r w:rsidR="00C245D2">
        <w:t xml:space="preserve">ontological </w:t>
      </w:r>
      <w:r w:rsidR="00C53532">
        <w:t>mean</w:t>
      </w:r>
      <w:r w:rsidR="00C245D2">
        <w:t>ing</w:t>
      </w:r>
      <w:r w:rsidR="00C53532">
        <w:t xml:space="preserve"> </w:t>
      </w:r>
      <w:r w:rsidR="003801A5">
        <w:t xml:space="preserve">for </w:t>
      </w:r>
      <w:r w:rsidR="008F6FF2">
        <w:t>both</w:t>
      </w:r>
      <w:r w:rsidR="00C53532">
        <w:t xml:space="preserve"> medieval commoner </w:t>
      </w:r>
      <w:r w:rsidR="008F6FF2">
        <w:t>and</w:t>
      </w:r>
      <w:r w:rsidR="00C53532">
        <w:t xml:space="preserve"> preacher, </w:t>
      </w:r>
      <w:r w:rsidR="003801A5">
        <w:t xml:space="preserve">the </w:t>
      </w:r>
      <w:r w:rsidR="00C53532">
        <w:t xml:space="preserve">pedestrian tourist </w:t>
      </w:r>
      <w:r w:rsidR="008F6FF2">
        <w:t xml:space="preserve">and </w:t>
      </w:r>
      <w:r w:rsidR="00C53532">
        <w:t>coach-party member,</w:t>
      </w:r>
      <w:r w:rsidR="003801A5">
        <w:t xml:space="preserve"> the</w:t>
      </w:r>
      <w:r w:rsidR="00C53532">
        <w:t xml:space="preserve"> </w:t>
      </w:r>
      <w:proofErr w:type="gramStart"/>
      <w:r w:rsidR="00C53532">
        <w:t>Druid</w:t>
      </w:r>
      <w:proofErr w:type="gramEnd"/>
      <w:r w:rsidR="00C53532">
        <w:t xml:space="preserve"> </w:t>
      </w:r>
      <w:r w:rsidR="008F6FF2">
        <w:t>and the</w:t>
      </w:r>
      <w:r w:rsidR="00C53532">
        <w:t xml:space="preserve"> festival goer. </w:t>
      </w:r>
      <w:r w:rsidR="00CF284A">
        <w:t xml:space="preserve">As such, </w:t>
      </w:r>
      <w:r w:rsidR="00CE7350">
        <w:t>Tilley’s approach underpins Bender’s theory</w:t>
      </w:r>
      <w:r w:rsidR="008F6FF2">
        <w:t xml:space="preserve"> of contested space which</w:t>
      </w:r>
      <w:r w:rsidR="00CE7350">
        <w:t xml:space="preserve"> </w:t>
      </w:r>
      <w:r w:rsidR="009E7B64">
        <w:t>can</w:t>
      </w:r>
      <w:r w:rsidR="00CE7350">
        <w:t xml:space="preserve"> </w:t>
      </w:r>
      <w:r w:rsidR="009E7B64">
        <w:t>i</w:t>
      </w:r>
      <w:r w:rsidR="00C15DD8">
        <w:t>tself</w:t>
      </w:r>
      <w:r w:rsidR="00CF284A">
        <w:t xml:space="preserve"> be seen to be</w:t>
      </w:r>
      <w:r w:rsidR="00CF284A" w:rsidRPr="000D69FC">
        <w:t xml:space="preserve"> </w:t>
      </w:r>
      <w:r w:rsidR="00CF284A">
        <w:t xml:space="preserve">essentially phenomenological. </w:t>
      </w:r>
      <w:r w:rsidR="00C53532">
        <w:t xml:space="preserve">  </w:t>
      </w:r>
    </w:p>
    <w:p w14:paraId="3C88F2A2" w14:textId="77777777" w:rsidR="00E068F4" w:rsidRDefault="00E068F4" w:rsidP="003F0C12">
      <w:pPr>
        <w:rPr>
          <w:b/>
          <w:bCs/>
        </w:rPr>
      </w:pPr>
    </w:p>
    <w:p w14:paraId="035F977D" w14:textId="702E553D" w:rsidR="007C4749" w:rsidRDefault="00AC72C6" w:rsidP="003F0C12">
      <w:pPr>
        <w:rPr>
          <w:b/>
          <w:bCs/>
        </w:rPr>
      </w:pPr>
      <w:r>
        <w:rPr>
          <w:b/>
          <w:bCs/>
        </w:rPr>
        <w:t>References</w:t>
      </w:r>
    </w:p>
    <w:p w14:paraId="4D142707" w14:textId="6CD0F2DC" w:rsidR="00E31025" w:rsidRDefault="007C4749" w:rsidP="003F0C12">
      <w:r w:rsidRPr="007C4749">
        <w:t>Bender</w:t>
      </w:r>
      <w:r w:rsidR="00015A69">
        <w:t>,</w:t>
      </w:r>
      <w:r w:rsidR="00015A69" w:rsidRPr="00015A69">
        <w:t xml:space="preserve"> </w:t>
      </w:r>
      <w:r w:rsidR="00015A69" w:rsidRPr="007C4749">
        <w:t>Barbara</w:t>
      </w:r>
      <w:r w:rsidRPr="007C4749">
        <w:t xml:space="preserve">, </w:t>
      </w:r>
      <w:r w:rsidRPr="00015A69">
        <w:rPr>
          <w:i/>
          <w:iCs/>
        </w:rPr>
        <w:t>Stonehenge: Making Space</w:t>
      </w:r>
      <w:r w:rsidRPr="007C4749">
        <w:t xml:space="preserve"> (Oxford: Berg, 1998)</w:t>
      </w:r>
    </w:p>
    <w:p w14:paraId="5A05CF89" w14:textId="34F816B0" w:rsidR="00656849" w:rsidRDefault="00656849" w:rsidP="003F0C12">
      <w:r w:rsidRPr="00656849">
        <w:t>Bender</w:t>
      </w:r>
      <w:r>
        <w:t>,</w:t>
      </w:r>
      <w:r w:rsidRPr="00656849">
        <w:t xml:space="preserve"> Barbara, ‘Introduction’, in </w:t>
      </w:r>
      <w:r w:rsidRPr="00656849">
        <w:rPr>
          <w:i/>
          <w:iCs/>
        </w:rPr>
        <w:t>Contested Landscapes: Movement, Exile and Place</w:t>
      </w:r>
      <w:r w:rsidRPr="00656849">
        <w:t>, ed. by Barbara Bender and Margot Winer (Abingdon: Taylor &amp; Francis, 2020), pp. 1-21</w:t>
      </w:r>
    </w:p>
    <w:p w14:paraId="13792C6C" w14:textId="5AAC7859" w:rsidR="00C025CF" w:rsidRDefault="00E068F4" w:rsidP="003F0C12">
      <w:r w:rsidRPr="00C025CF">
        <w:t>Blain</w:t>
      </w:r>
      <w:r>
        <w:t>,</w:t>
      </w:r>
      <w:r w:rsidRPr="00C025CF">
        <w:t xml:space="preserve"> </w:t>
      </w:r>
      <w:r w:rsidR="00C025CF" w:rsidRPr="00C025CF">
        <w:t xml:space="preserve">Jenny and </w:t>
      </w:r>
      <w:r w:rsidRPr="00C025CF">
        <w:t>Wallis</w:t>
      </w:r>
      <w:r>
        <w:t>,</w:t>
      </w:r>
      <w:r w:rsidRPr="00C025CF">
        <w:t xml:space="preserve"> </w:t>
      </w:r>
      <w:r w:rsidR="00C025CF" w:rsidRPr="00C025CF">
        <w:t xml:space="preserve">Robert, </w:t>
      </w:r>
      <w:r w:rsidR="00C025CF" w:rsidRPr="00C025CF">
        <w:rPr>
          <w:i/>
          <w:iCs/>
        </w:rPr>
        <w:t>Sacred Sites Contested Rites/Rights</w:t>
      </w:r>
      <w:r w:rsidR="00C025CF" w:rsidRPr="00C025CF">
        <w:t xml:space="preserve"> (Eastbourne: Sussex Academic Press, 2007)</w:t>
      </w:r>
    </w:p>
    <w:p w14:paraId="568CA95C" w14:textId="77777777" w:rsidR="006F39C3" w:rsidRDefault="006F39C3" w:rsidP="006F39C3">
      <w:proofErr w:type="spellStart"/>
      <w:r w:rsidRPr="00435811">
        <w:t>Capetz</w:t>
      </w:r>
      <w:proofErr w:type="spellEnd"/>
      <w:r>
        <w:t>,</w:t>
      </w:r>
      <w:r w:rsidRPr="00435811">
        <w:t xml:space="preserve"> Paul E., ‘Kant and Hartshorne on the Ontological Argument’, </w:t>
      </w:r>
      <w:r w:rsidRPr="00435811">
        <w:rPr>
          <w:i/>
          <w:iCs/>
        </w:rPr>
        <w:t xml:space="preserve">The Pluralist, </w:t>
      </w:r>
      <w:r w:rsidRPr="00435811">
        <w:t xml:space="preserve">12.3, (2017) pp. 80–113. </w:t>
      </w:r>
    </w:p>
    <w:p w14:paraId="2CA34838" w14:textId="1E62BCF4" w:rsidR="009256A7" w:rsidRDefault="009256A7" w:rsidP="006F39C3">
      <w:r w:rsidRPr="009256A7">
        <w:t xml:space="preserve">Edward S. Casey, </w:t>
      </w:r>
      <w:r w:rsidRPr="009256A7">
        <w:rPr>
          <w:i/>
          <w:iCs/>
        </w:rPr>
        <w:t xml:space="preserve">Fate </w:t>
      </w:r>
      <w:proofErr w:type="gramStart"/>
      <w:r w:rsidRPr="009256A7">
        <w:rPr>
          <w:i/>
          <w:iCs/>
        </w:rPr>
        <w:t>Of</w:t>
      </w:r>
      <w:proofErr w:type="gramEnd"/>
      <w:r w:rsidRPr="009256A7">
        <w:rPr>
          <w:i/>
          <w:iCs/>
        </w:rPr>
        <w:t xml:space="preserve"> Place: A Philosophical History</w:t>
      </w:r>
      <w:r w:rsidRPr="009256A7">
        <w:t xml:space="preserve"> (Los Angeles, University of California Press, 1997)</w:t>
      </w:r>
    </w:p>
    <w:p w14:paraId="1DF08AF2" w14:textId="481CB2EE" w:rsidR="00A24CFC" w:rsidRDefault="00A24CFC" w:rsidP="006F39C3">
      <w:r w:rsidRPr="00A24CFC">
        <w:t>Eliade</w:t>
      </w:r>
      <w:r>
        <w:t>,</w:t>
      </w:r>
      <w:r w:rsidRPr="00A24CFC">
        <w:t xml:space="preserve"> Mircea, </w:t>
      </w:r>
      <w:r w:rsidRPr="00A24CFC">
        <w:rPr>
          <w:i/>
          <w:iCs/>
        </w:rPr>
        <w:t xml:space="preserve">The Sacred </w:t>
      </w:r>
      <w:proofErr w:type="gramStart"/>
      <w:r w:rsidRPr="00A24CFC">
        <w:rPr>
          <w:i/>
          <w:iCs/>
        </w:rPr>
        <w:t>And</w:t>
      </w:r>
      <w:proofErr w:type="gramEnd"/>
      <w:r w:rsidRPr="00A24CFC">
        <w:rPr>
          <w:i/>
          <w:iCs/>
        </w:rPr>
        <w:t xml:space="preserve"> The Profane</w:t>
      </w:r>
      <w:r w:rsidRPr="00A24CFC">
        <w:t xml:space="preserve"> (New York: Harcourt, 1987)</w:t>
      </w:r>
    </w:p>
    <w:p w14:paraId="7243BBF1" w14:textId="0E72159E" w:rsidR="00817832" w:rsidRDefault="00A52B44" w:rsidP="00A52B44">
      <w:pPr>
        <w:rPr>
          <w:i/>
          <w:iCs/>
        </w:rPr>
      </w:pPr>
      <w:r w:rsidRPr="00A52B44">
        <w:t xml:space="preserve">Karen E. Fields, ‘Translators Introduction: Religion as an Eminently Social Thing’, in </w:t>
      </w:r>
      <w:r w:rsidRPr="00A52B44">
        <w:rPr>
          <w:i/>
          <w:iCs/>
        </w:rPr>
        <w:t xml:space="preserve">Emile Durkheim, The Elementary Forms of Religious Life: A New Translation </w:t>
      </w:r>
      <w:r w:rsidRPr="00A52B44">
        <w:t xml:space="preserve">(New York: Free Press, 1995), </w:t>
      </w:r>
      <w:proofErr w:type="spellStart"/>
      <w:proofErr w:type="gramStart"/>
      <w:r w:rsidRPr="00A52B44">
        <w:t>pp.xvii</w:t>
      </w:r>
      <w:proofErr w:type="spellEnd"/>
      <w:proofErr w:type="gramEnd"/>
      <w:r w:rsidRPr="00A52B44">
        <w:t xml:space="preserve"> – lxi</w:t>
      </w:r>
    </w:p>
    <w:p w14:paraId="6FFEACC6" w14:textId="2A2E8986" w:rsidR="00A52B44" w:rsidRPr="00A52B44" w:rsidRDefault="00817832" w:rsidP="00A52B44">
      <w:r w:rsidRPr="00817832">
        <w:t xml:space="preserve">Elizabeth Grosz, ‘Women, </w:t>
      </w:r>
      <w:proofErr w:type="spellStart"/>
      <w:r w:rsidRPr="00817832">
        <w:t>Chora</w:t>
      </w:r>
      <w:proofErr w:type="spellEnd"/>
      <w:r w:rsidRPr="00817832">
        <w:t xml:space="preserve">, Dwelling’, </w:t>
      </w:r>
      <w:r w:rsidRPr="00817832">
        <w:rPr>
          <w:i/>
          <w:iCs/>
        </w:rPr>
        <w:t>ANY: Architecture New York</w:t>
      </w:r>
      <w:r w:rsidRPr="00817832">
        <w:t>, 4, (1994), pp. 22–27.</w:t>
      </w:r>
    </w:p>
    <w:p w14:paraId="0DA821C0" w14:textId="77777777" w:rsidR="006F39C3" w:rsidRDefault="006F39C3" w:rsidP="006F39C3">
      <w:r w:rsidRPr="000A25BE">
        <w:t>Husserl</w:t>
      </w:r>
      <w:r>
        <w:t>,</w:t>
      </w:r>
      <w:r w:rsidRPr="000A25BE">
        <w:t xml:space="preserve"> Edmund, </w:t>
      </w:r>
      <w:r w:rsidRPr="000A25BE">
        <w:rPr>
          <w:i/>
          <w:iCs/>
        </w:rPr>
        <w:t>The Crisis of European Sciences and Transcendental Phenomenology</w:t>
      </w:r>
      <w:r w:rsidRPr="000A25BE">
        <w:t xml:space="preserve"> (Evanston: </w:t>
      </w:r>
      <w:proofErr w:type="spellStart"/>
      <w:r w:rsidRPr="000A25BE">
        <w:t>Northwestern</w:t>
      </w:r>
      <w:proofErr w:type="spellEnd"/>
      <w:r w:rsidRPr="000A25BE">
        <w:t xml:space="preserve"> University Press, 1970)</w:t>
      </w:r>
    </w:p>
    <w:p w14:paraId="11B3C52C" w14:textId="78860F15" w:rsidR="00E91B1B" w:rsidRDefault="00E91B1B" w:rsidP="006F39C3">
      <w:r w:rsidRPr="00E91B1B">
        <w:t>Ingold</w:t>
      </w:r>
      <w:r>
        <w:t>,</w:t>
      </w:r>
      <w:r w:rsidRPr="00E91B1B">
        <w:t xml:space="preserve"> Tim, </w:t>
      </w:r>
      <w:r w:rsidRPr="00E91B1B">
        <w:rPr>
          <w:i/>
          <w:iCs/>
        </w:rPr>
        <w:t>Lines</w:t>
      </w:r>
      <w:r w:rsidRPr="00E91B1B">
        <w:t xml:space="preserve"> (Abingdon: Routledge, 2016)</w:t>
      </w:r>
    </w:p>
    <w:p w14:paraId="69F03B47" w14:textId="77777777" w:rsidR="006F39C3" w:rsidRDefault="006F39C3" w:rsidP="006F39C3">
      <w:r w:rsidRPr="007C208D">
        <w:t>Johnson, Matthew</w:t>
      </w:r>
      <w:r>
        <w:t>,</w:t>
      </w:r>
      <w:r w:rsidRPr="007C208D">
        <w:t xml:space="preserve"> </w:t>
      </w:r>
      <w:r w:rsidRPr="007C208D">
        <w:rPr>
          <w:i/>
          <w:iCs/>
        </w:rPr>
        <w:t>Archaeological Theory: An Introduction</w:t>
      </w:r>
      <w:r w:rsidRPr="007C208D">
        <w:t xml:space="preserve">, 2nd </w:t>
      </w:r>
      <w:proofErr w:type="spellStart"/>
      <w:r w:rsidRPr="007C208D">
        <w:t>edn</w:t>
      </w:r>
      <w:proofErr w:type="spellEnd"/>
      <w:r w:rsidRPr="007C208D">
        <w:t>. (Chichester: Wiley-Blackwell)</w:t>
      </w:r>
    </w:p>
    <w:p w14:paraId="2F92B30B" w14:textId="77777777" w:rsidR="006F39C3" w:rsidRDefault="006F39C3" w:rsidP="006F39C3">
      <w:r w:rsidRPr="00B448BB">
        <w:t>Renfrew</w:t>
      </w:r>
      <w:r>
        <w:t>,</w:t>
      </w:r>
      <w:r w:rsidRPr="00B448BB">
        <w:t xml:space="preserve"> Colin and Bahn</w:t>
      </w:r>
      <w:r>
        <w:t>,</w:t>
      </w:r>
      <w:r w:rsidRPr="00B448BB">
        <w:t xml:space="preserve"> Paul, </w:t>
      </w:r>
      <w:r w:rsidRPr="00B448BB">
        <w:rPr>
          <w:i/>
          <w:iCs/>
        </w:rPr>
        <w:t>Archaeology: Theories, Methods and Practice</w:t>
      </w:r>
      <w:r w:rsidRPr="00B448BB">
        <w:t>, 3</w:t>
      </w:r>
      <w:r w:rsidRPr="00B448BB">
        <w:rPr>
          <w:vertAlign w:val="superscript"/>
        </w:rPr>
        <w:t>rd</w:t>
      </w:r>
      <w:r w:rsidRPr="00B448BB">
        <w:t xml:space="preserve"> </w:t>
      </w:r>
      <w:proofErr w:type="spellStart"/>
      <w:r w:rsidRPr="00B448BB">
        <w:t>edn</w:t>
      </w:r>
      <w:proofErr w:type="spellEnd"/>
      <w:r w:rsidRPr="00B448BB">
        <w:t xml:space="preserve">. (London: Thames and Hudson, 2000) </w:t>
      </w:r>
    </w:p>
    <w:p w14:paraId="25CC1596" w14:textId="28339E27" w:rsidR="001F0282" w:rsidRPr="001F0282" w:rsidRDefault="001F0282" w:rsidP="001F0282">
      <w:proofErr w:type="spellStart"/>
      <w:r w:rsidRPr="001F0282">
        <w:t>Studstill</w:t>
      </w:r>
      <w:proofErr w:type="spellEnd"/>
      <w:r>
        <w:t>,</w:t>
      </w:r>
      <w:r w:rsidRPr="001F0282">
        <w:t xml:space="preserve"> Randall, ‘Eliade, Phenomenology, and the Sacred’, </w:t>
      </w:r>
      <w:r w:rsidRPr="001F0282">
        <w:rPr>
          <w:i/>
          <w:iCs/>
        </w:rPr>
        <w:t>Religious Studies</w:t>
      </w:r>
      <w:r w:rsidRPr="001F0282">
        <w:t>, 36.2 (2000), pp. 177-194</w:t>
      </w:r>
    </w:p>
    <w:p w14:paraId="3CB55DD0" w14:textId="4F0D2EFB" w:rsidR="00427129" w:rsidRDefault="00427129" w:rsidP="003F0C12">
      <w:r w:rsidRPr="00427129">
        <w:t>Tilley</w:t>
      </w:r>
      <w:r>
        <w:t>,</w:t>
      </w:r>
      <w:r w:rsidRPr="00427129">
        <w:t xml:space="preserve"> Christopher A.</w:t>
      </w:r>
      <w:proofErr w:type="gramStart"/>
      <w:r w:rsidRPr="00427129">
        <w:t>, </w:t>
      </w:r>
      <w:r w:rsidR="009515D0">
        <w:t xml:space="preserve"> </w:t>
      </w:r>
      <w:r w:rsidR="009515D0" w:rsidRPr="009515D0">
        <w:rPr>
          <w:i/>
          <w:iCs/>
        </w:rPr>
        <w:t>A</w:t>
      </w:r>
      <w:proofErr w:type="gramEnd"/>
      <w:r w:rsidR="009515D0" w:rsidRPr="009515D0">
        <w:rPr>
          <w:i/>
          <w:iCs/>
        </w:rPr>
        <w:t xml:space="preserve"> </w:t>
      </w:r>
      <w:r w:rsidRPr="00427129">
        <w:rPr>
          <w:i/>
          <w:iCs/>
        </w:rPr>
        <w:t>Phenomenology of Landscape: Places, Paths and Monuments</w:t>
      </w:r>
      <w:r w:rsidRPr="00427129">
        <w:t> (Oxford: Berg, 1994)</w:t>
      </w:r>
    </w:p>
    <w:p w14:paraId="64A5EB04" w14:textId="173473A2" w:rsidR="00F1006B" w:rsidRPr="00F1006B" w:rsidRDefault="00F1006B" w:rsidP="00F1006B">
      <w:r w:rsidRPr="00F1006B">
        <w:t>Tilley</w:t>
      </w:r>
      <w:r>
        <w:t>,</w:t>
      </w:r>
      <w:r w:rsidRPr="00F1006B">
        <w:t xml:space="preserve"> Christopher and Cameron-</w:t>
      </w:r>
      <w:proofErr w:type="spellStart"/>
      <w:r w:rsidRPr="00F1006B">
        <w:t>Daum</w:t>
      </w:r>
      <w:proofErr w:type="spellEnd"/>
      <w:r>
        <w:t>,</w:t>
      </w:r>
      <w:r w:rsidRPr="00F1006B">
        <w:t xml:space="preserve"> Kate, </w:t>
      </w:r>
      <w:r w:rsidRPr="00F1006B">
        <w:rPr>
          <w:i/>
          <w:iCs/>
        </w:rPr>
        <w:t>An Anthropology of Landscape</w:t>
      </w:r>
      <w:r w:rsidRPr="00F1006B">
        <w:t xml:space="preserve"> (London: UCL Press, 2017</w:t>
      </w:r>
      <w:r w:rsidR="005F0807">
        <w:t>)</w:t>
      </w:r>
    </w:p>
    <w:p w14:paraId="6576F5B5" w14:textId="77777777" w:rsidR="000A25BE" w:rsidRPr="007C4749" w:rsidRDefault="000A25BE" w:rsidP="003F0C12"/>
    <w:sectPr w:rsidR="000A25BE" w:rsidRPr="007C474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7991B" w14:textId="77777777" w:rsidR="005549B5" w:rsidRDefault="005549B5" w:rsidP="00463F8D">
      <w:pPr>
        <w:spacing w:after="0" w:line="240" w:lineRule="auto"/>
      </w:pPr>
      <w:r>
        <w:separator/>
      </w:r>
    </w:p>
  </w:endnote>
  <w:endnote w:type="continuationSeparator" w:id="0">
    <w:p w14:paraId="531535CE" w14:textId="77777777" w:rsidR="005549B5" w:rsidRDefault="005549B5" w:rsidP="00463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2C6FC" w14:textId="77777777" w:rsidR="005549B5" w:rsidRDefault="005549B5" w:rsidP="00463F8D">
      <w:pPr>
        <w:spacing w:after="0" w:line="240" w:lineRule="auto"/>
      </w:pPr>
      <w:r>
        <w:separator/>
      </w:r>
    </w:p>
  </w:footnote>
  <w:footnote w:type="continuationSeparator" w:id="0">
    <w:p w14:paraId="1160185D" w14:textId="77777777" w:rsidR="005549B5" w:rsidRDefault="005549B5" w:rsidP="00463F8D">
      <w:pPr>
        <w:spacing w:after="0" w:line="240" w:lineRule="auto"/>
      </w:pPr>
      <w:r>
        <w:continuationSeparator/>
      </w:r>
    </w:p>
  </w:footnote>
  <w:footnote w:id="1">
    <w:p w14:paraId="44A4373B" w14:textId="6205242A" w:rsidR="002E7B23" w:rsidRDefault="002E7B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225B1">
        <w:t>Barbara Be</w:t>
      </w:r>
      <w:r w:rsidR="004A6871">
        <w:t>n</w:t>
      </w:r>
      <w:r w:rsidR="004225B1">
        <w:t>der</w:t>
      </w:r>
      <w:r w:rsidR="004A6871">
        <w:t xml:space="preserve">, </w:t>
      </w:r>
      <w:r w:rsidR="0030532B" w:rsidRPr="00AD3FFF">
        <w:rPr>
          <w:i/>
          <w:iCs/>
        </w:rPr>
        <w:t>Stonehenge</w:t>
      </w:r>
      <w:r w:rsidR="0043668A" w:rsidRPr="00AD3FFF">
        <w:rPr>
          <w:i/>
          <w:iCs/>
        </w:rPr>
        <w:t>: Making Space</w:t>
      </w:r>
      <w:r w:rsidR="00014120">
        <w:t xml:space="preserve"> (Oxford: Berg, 1998)</w:t>
      </w:r>
      <w:r w:rsidR="00AD3FFF">
        <w:t>,</w:t>
      </w:r>
      <w:r w:rsidR="00014120">
        <w:t xml:space="preserve"> </w:t>
      </w:r>
      <w:r w:rsidR="00EF62B2">
        <w:t xml:space="preserve">pp. </w:t>
      </w:r>
      <w:r w:rsidR="003579E7">
        <w:t>97-131</w:t>
      </w:r>
      <w:r w:rsidR="00F622A2">
        <w:t xml:space="preserve">; </w:t>
      </w:r>
      <w:bookmarkStart w:id="6" w:name="_Hlk87264460"/>
      <w:r w:rsidR="00B93BF8" w:rsidRPr="00B93BF8">
        <w:t>Christopher A</w:t>
      </w:r>
      <w:r w:rsidR="00B93BF8">
        <w:t xml:space="preserve">. </w:t>
      </w:r>
      <w:r w:rsidR="00B93BF8" w:rsidRPr="00B93BF8">
        <w:t>Tilley, </w:t>
      </w:r>
      <w:r w:rsidR="009515D0" w:rsidRPr="009515D0">
        <w:rPr>
          <w:i/>
          <w:iCs/>
        </w:rPr>
        <w:t xml:space="preserve">A </w:t>
      </w:r>
      <w:r w:rsidR="00B93BF8" w:rsidRPr="00B93BF8">
        <w:rPr>
          <w:i/>
          <w:iCs/>
        </w:rPr>
        <w:t>Phenomenology of Landscape: Places, Paths and Monuments</w:t>
      </w:r>
      <w:r w:rsidR="00B93BF8" w:rsidRPr="00B93BF8">
        <w:t> </w:t>
      </w:r>
      <w:r w:rsidR="00760958">
        <w:t>(Oxford:</w:t>
      </w:r>
      <w:r w:rsidR="00B93BF8" w:rsidRPr="00B93BF8">
        <w:t> Berg, 1994</w:t>
      </w:r>
      <w:r w:rsidR="00760958">
        <w:t>)</w:t>
      </w:r>
      <w:bookmarkEnd w:id="6"/>
      <w:r w:rsidR="00760958">
        <w:t xml:space="preserve">, pp. </w:t>
      </w:r>
      <w:r w:rsidR="000436BF">
        <w:t>7-34.</w:t>
      </w:r>
    </w:p>
  </w:footnote>
  <w:footnote w:id="2">
    <w:p w14:paraId="392D95D2" w14:textId="2014E664" w:rsidR="00A1760B" w:rsidRDefault="00A176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87264874"/>
      <w:bookmarkStart w:id="8" w:name="_Hlk87264875"/>
      <w:bookmarkStart w:id="9" w:name="_Hlk87264876"/>
      <w:bookmarkStart w:id="10" w:name="_Hlk87264877"/>
      <w:bookmarkStart w:id="11" w:name="_Hlk87264878"/>
      <w:bookmarkStart w:id="12" w:name="_Hlk87264879"/>
      <w:r w:rsidR="006B3E98">
        <w:t>Colin</w:t>
      </w:r>
      <w:r w:rsidRPr="00A1760B">
        <w:t xml:space="preserve"> Renfrew and </w:t>
      </w:r>
      <w:r w:rsidR="001A224D">
        <w:t xml:space="preserve">Paul </w:t>
      </w:r>
      <w:r w:rsidRPr="00A1760B">
        <w:t>Bahn</w:t>
      </w:r>
      <w:r w:rsidR="001A224D">
        <w:t xml:space="preserve">, </w:t>
      </w:r>
      <w:r w:rsidR="001A224D" w:rsidRPr="00B448BB">
        <w:rPr>
          <w:i/>
          <w:iCs/>
        </w:rPr>
        <w:t>Archaeology: Theories, Methods and Practice</w:t>
      </w:r>
      <w:r w:rsidR="00BE5830">
        <w:t>, 3</w:t>
      </w:r>
      <w:r w:rsidR="00BE5830" w:rsidRPr="00BE5830">
        <w:rPr>
          <w:vertAlign w:val="superscript"/>
        </w:rPr>
        <w:t>rd</w:t>
      </w:r>
      <w:r w:rsidR="00BE5830">
        <w:t xml:space="preserve"> </w:t>
      </w:r>
      <w:proofErr w:type="spellStart"/>
      <w:r w:rsidR="00BE5830">
        <w:t>edn</w:t>
      </w:r>
      <w:proofErr w:type="spellEnd"/>
      <w:r w:rsidR="00BE5830">
        <w:t>. (</w:t>
      </w:r>
      <w:r w:rsidR="00EB6792">
        <w:t>London: Thames and Hudson, 2000) p.</w:t>
      </w:r>
      <w:r w:rsidR="00B448BB">
        <w:t xml:space="preserve"> </w:t>
      </w:r>
      <w:r w:rsidRPr="00A1760B">
        <w:t>483</w:t>
      </w:r>
      <w:r w:rsidR="00B448BB">
        <w:t>.</w:t>
      </w:r>
      <w:bookmarkEnd w:id="7"/>
      <w:bookmarkEnd w:id="8"/>
      <w:bookmarkEnd w:id="9"/>
      <w:bookmarkEnd w:id="10"/>
      <w:bookmarkEnd w:id="11"/>
      <w:bookmarkEnd w:id="12"/>
    </w:p>
  </w:footnote>
  <w:footnote w:id="3">
    <w:p w14:paraId="190D6BFB" w14:textId="1779C301" w:rsidR="008000F6" w:rsidRDefault="008000F6">
      <w:pPr>
        <w:pStyle w:val="FootnoteText"/>
      </w:pPr>
      <w:r>
        <w:rPr>
          <w:rStyle w:val="FootnoteReference"/>
        </w:rPr>
        <w:footnoteRef/>
      </w:r>
      <w:r>
        <w:t xml:space="preserve"> Matthew </w:t>
      </w:r>
      <w:r w:rsidRPr="008000F6">
        <w:t>Johnson</w:t>
      </w:r>
      <w:r w:rsidR="009A700B">
        <w:t xml:space="preserve">, </w:t>
      </w:r>
      <w:r w:rsidR="009A700B" w:rsidRPr="009A700B">
        <w:rPr>
          <w:i/>
          <w:iCs/>
        </w:rPr>
        <w:t>Archaeological Theory: An Introduction</w:t>
      </w:r>
      <w:r w:rsidR="009A700B">
        <w:t>, 2</w:t>
      </w:r>
      <w:r w:rsidR="009A700B" w:rsidRPr="009A700B">
        <w:rPr>
          <w:vertAlign w:val="superscript"/>
        </w:rPr>
        <w:t>nd</w:t>
      </w:r>
      <w:r w:rsidR="009A700B">
        <w:t xml:space="preserve"> </w:t>
      </w:r>
      <w:proofErr w:type="spellStart"/>
      <w:r w:rsidR="009A700B">
        <w:t>edn</w:t>
      </w:r>
      <w:proofErr w:type="spellEnd"/>
      <w:r w:rsidR="009A700B">
        <w:t>.</w:t>
      </w:r>
      <w:r w:rsidR="00830085">
        <w:t xml:space="preserve"> (</w:t>
      </w:r>
      <w:r w:rsidR="0002297D">
        <w:t>Chichester: Wiley-Blackwell)</w:t>
      </w:r>
      <w:r w:rsidR="007C208D">
        <w:t>, p. 105</w:t>
      </w:r>
    </w:p>
  </w:footnote>
  <w:footnote w:id="4">
    <w:p w14:paraId="33CCD637" w14:textId="2E56CB37" w:rsidR="00962444" w:rsidRDefault="009624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3" w:name="_Hlk87265779"/>
      <w:r w:rsidR="00294787">
        <w:t xml:space="preserve">Johnson, </w:t>
      </w:r>
      <w:r w:rsidR="00294787" w:rsidRPr="00294787">
        <w:rPr>
          <w:i/>
          <w:iCs/>
        </w:rPr>
        <w:t>Archaeological Theory</w:t>
      </w:r>
      <w:r w:rsidR="00294787">
        <w:t>, p. 107</w:t>
      </w:r>
      <w:bookmarkEnd w:id="13"/>
    </w:p>
  </w:footnote>
  <w:footnote w:id="5">
    <w:p w14:paraId="342CA543" w14:textId="3607D751" w:rsidR="00C4570F" w:rsidRDefault="00C4570F">
      <w:pPr>
        <w:pStyle w:val="FootnoteText"/>
      </w:pPr>
      <w:r>
        <w:rPr>
          <w:rStyle w:val="FootnoteReference"/>
        </w:rPr>
        <w:footnoteRef/>
      </w:r>
      <w:r>
        <w:t xml:space="preserve"> Renfrew and Bahn</w:t>
      </w:r>
      <w:r w:rsidR="000C73D9">
        <w:t xml:space="preserve">, </w:t>
      </w:r>
      <w:r w:rsidR="000C73D9" w:rsidRPr="000C73D9">
        <w:rPr>
          <w:i/>
          <w:iCs/>
        </w:rPr>
        <w:t>Archaeology</w:t>
      </w:r>
      <w:r w:rsidR="000C73D9">
        <w:t>, p. 42</w:t>
      </w:r>
    </w:p>
  </w:footnote>
  <w:footnote w:id="6">
    <w:p w14:paraId="00AC825D" w14:textId="33E1C302" w:rsidR="00F01859" w:rsidRDefault="00F01859">
      <w:pPr>
        <w:pStyle w:val="FootnoteText"/>
      </w:pPr>
      <w:r>
        <w:rPr>
          <w:rStyle w:val="FootnoteReference"/>
        </w:rPr>
        <w:footnoteRef/>
      </w:r>
      <w:r>
        <w:t xml:space="preserve"> Bender, </w:t>
      </w:r>
      <w:r w:rsidRPr="007A1DE0">
        <w:rPr>
          <w:i/>
          <w:iCs/>
        </w:rPr>
        <w:t>Stonehenge</w:t>
      </w:r>
      <w:r>
        <w:t xml:space="preserve">, p. </w:t>
      </w:r>
      <w:r w:rsidR="007A1DE0">
        <w:t>131</w:t>
      </w:r>
    </w:p>
  </w:footnote>
  <w:footnote w:id="7">
    <w:p w14:paraId="405021C1" w14:textId="34CA019C" w:rsidR="002E5064" w:rsidRDefault="002E50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E5064">
        <w:t xml:space="preserve">Johnson, </w:t>
      </w:r>
      <w:r w:rsidRPr="002E5064">
        <w:rPr>
          <w:i/>
          <w:iCs/>
        </w:rPr>
        <w:t>Archaeological Theory</w:t>
      </w:r>
      <w:r w:rsidRPr="002E5064">
        <w:t>, p. 1</w:t>
      </w:r>
      <w:r>
        <w:t>1</w:t>
      </w:r>
      <w:r w:rsidRPr="002E5064">
        <w:t>7</w:t>
      </w:r>
    </w:p>
  </w:footnote>
  <w:footnote w:id="8">
    <w:p w14:paraId="15F78D6E" w14:textId="2DCC8514" w:rsidR="006204D7" w:rsidRDefault="006204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4" w:name="_Hlk87269219"/>
      <w:bookmarkStart w:id="15" w:name="_Hlk87265898"/>
      <w:bookmarkStart w:id="16" w:name="_Hlk87265899"/>
      <w:r w:rsidRPr="006204D7">
        <w:t>E</w:t>
      </w:r>
      <w:r>
        <w:t>dmund</w:t>
      </w:r>
      <w:r w:rsidRPr="006204D7">
        <w:t xml:space="preserve"> Husserl,</w:t>
      </w:r>
      <w:r w:rsidR="000A25BE">
        <w:t xml:space="preserve"> </w:t>
      </w:r>
      <w:r w:rsidRPr="000A25BE">
        <w:rPr>
          <w:i/>
          <w:iCs/>
        </w:rPr>
        <w:t>The Crisis of European Sciences and Transcendental Phenomenology</w:t>
      </w:r>
      <w:r w:rsidRPr="006204D7">
        <w:t xml:space="preserve"> </w:t>
      </w:r>
      <w:bookmarkEnd w:id="14"/>
      <w:r w:rsidR="000A25BE">
        <w:t>(</w:t>
      </w:r>
      <w:r w:rsidRPr="006204D7">
        <w:t xml:space="preserve">Evanston: </w:t>
      </w:r>
      <w:proofErr w:type="spellStart"/>
      <w:r w:rsidRPr="006204D7">
        <w:t>Northwestern</w:t>
      </w:r>
      <w:proofErr w:type="spellEnd"/>
      <w:r w:rsidRPr="006204D7">
        <w:t xml:space="preserve"> University Press</w:t>
      </w:r>
      <w:r w:rsidR="000A25BE">
        <w:t xml:space="preserve">, </w:t>
      </w:r>
      <w:r w:rsidRPr="006204D7">
        <w:t>1970).</w:t>
      </w:r>
      <w:bookmarkEnd w:id="15"/>
      <w:bookmarkEnd w:id="16"/>
    </w:p>
  </w:footnote>
  <w:footnote w:id="9">
    <w:p w14:paraId="4D57E40C" w14:textId="6B2CDACC" w:rsidR="00EB0AE3" w:rsidRDefault="00EB0AE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7" w:name="_Hlk87266234"/>
      <w:bookmarkStart w:id="18" w:name="_Hlk87266235"/>
      <w:r w:rsidRPr="00EB0AE3">
        <w:t xml:space="preserve">Paul E. </w:t>
      </w:r>
      <w:proofErr w:type="spellStart"/>
      <w:r w:rsidRPr="00EB0AE3">
        <w:t>Capetz</w:t>
      </w:r>
      <w:proofErr w:type="spellEnd"/>
      <w:r w:rsidR="00D60EB6">
        <w:t>,</w:t>
      </w:r>
      <w:r w:rsidRPr="00EB0AE3">
        <w:t xml:space="preserve"> </w:t>
      </w:r>
      <w:r w:rsidR="00D60EB6">
        <w:t>‘</w:t>
      </w:r>
      <w:r w:rsidRPr="00EB0AE3">
        <w:t>Kant and Hartshorne on the Ontological Argument</w:t>
      </w:r>
      <w:r w:rsidR="00D60EB6">
        <w:t>’,</w:t>
      </w:r>
      <w:r w:rsidRPr="00EB0AE3">
        <w:t xml:space="preserve"> </w:t>
      </w:r>
      <w:r w:rsidRPr="00F760BB">
        <w:rPr>
          <w:i/>
          <w:iCs/>
        </w:rPr>
        <w:t>The Pluralist</w:t>
      </w:r>
      <w:r w:rsidR="00F760BB">
        <w:rPr>
          <w:i/>
          <w:iCs/>
        </w:rPr>
        <w:t xml:space="preserve">, </w:t>
      </w:r>
      <w:r w:rsidRPr="00EB0AE3">
        <w:t>12</w:t>
      </w:r>
      <w:r w:rsidR="00F760BB">
        <w:t>.</w:t>
      </w:r>
      <w:r w:rsidRPr="00EB0AE3">
        <w:t xml:space="preserve">3, </w:t>
      </w:r>
      <w:r w:rsidR="007D611E">
        <w:t>(2017)</w:t>
      </w:r>
      <w:r w:rsidR="00F67D24">
        <w:t>,</w:t>
      </w:r>
      <w:r w:rsidR="007D611E">
        <w:t xml:space="preserve"> </w:t>
      </w:r>
      <w:r w:rsidRPr="00EB0AE3">
        <w:t>pp. 80–113</w:t>
      </w:r>
      <w:r w:rsidR="00435811">
        <w:t>.</w:t>
      </w:r>
      <w:r w:rsidRPr="00EB0AE3">
        <w:t xml:space="preserve"> </w:t>
      </w:r>
      <w:bookmarkEnd w:id="17"/>
      <w:bookmarkEnd w:id="18"/>
    </w:p>
  </w:footnote>
  <w:footnote w:id="10">
    <w:p w14:paraId="71B480A4" w14:textId="7E830F42" w:rsidR="00FD292F" w:rsidRDefault="00FD29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D292F">
        <w:t xml:space="preserve">Husserl, </w:t>
      </w:r>
      <w:r w:rsidRPr="00FD292F">
        <w:rPr>
          <w:i/>
          <w:iCs/>
        </w:rPr>
        <w:t>The Crisis of European Sciences</w:t>
      </w:r>
      <w:r w:rsidR="00587167">
        <w:rPr>
          <w:i/>
          <w:iCs/>
        </w:rPr>
        <w:t>.</w:t>
      </w:r>
    </w:p>
  </w:footnote>
  <w:footnote w:id="11">
    <w:p w14:paraId="3A9D1372" w14:textId="72CFF7E2" w:rsidR="00CC32DC" w:rsidRDefault="00CC32DC">
      <w:pPr>
        <w:pStyle w:val="FootnoteText"/>
      </w:pPr>
      <w:r>
        <w:rPr>
          <w:rStyle w:val="FootnoteReference"/>
        </w:rPr>
        <w:footnoteRef/>
      </w:r>
      <w:r w:rsidR="00AF7C61">
        <w:t xml:space="preserve"> </w:t>
      </w:r>
      <w:bookmarkStart w:id="19" w:name="_Hlk87270222"/>
      <w:r w:rsidR="00AF7C61">
        <w:t>Barbara Bender</w:t>
      </w:r>
      <w:r w:rsidR="00F53E01">
        <w:t xml:space="preserve">, </w:t>
      </w:r>
      <w:r w:rsidR="00AB31D6">
        <w:t>‘Introduction’,</w:t>
      </w:r>
      <w:r w:rsidR="00D7300A">
        <w:t xml:space="preserve"> in </w:t>
      </w:r>
      <w:r w:rsidR="00AF7C61" w:rsidRPr="00AB31D6">
        <w:rPr>
          <w:i/>
          <w:iCs/>
        </w:rPr>
        <w:t>Contested Landscapes: Movement, Exile and Place</w:t>
      </w:r>
      <w:r w:rsidR="00D7300A">
        <w:t>, e</w:t>
      </w:r>
      <w:r w:rsidR="00AB31D6">
        <w:t>d</w:t>
      </w:r>
      <w:r w:rsidR="00D7300A">
        <w:t>.</w:t>
      </w:r>
      <w:r w:rsidR="00AB31D6">
        <w:t xml:space="preserve"> by </w:t>
      </w:r>
      <w:r w:rsidR="000571E7" w:rsidRPr="000571E7">
        <w:t>Barbara Bender</w:t>
      </w:r>
      <w:r w:rsidR="000B3C6D">
        <w:t xml:space="preserve"> and</w:t>
      </w:r>
      <w:r w:rsidR="000571E7" w:rsidRPr="000571E7">
        <w:t xml:space="preserve"> Margot Winer</w:t>
      </w:r>
      <w:r w:rsidR="00AF7C61" w:rsidRPr="00AF7C61">
        <w:t> </w:t>
      </w:r>
      <w:r w:rsidR="000B3C6D">
        <w:t>(</w:t>
      </w:r>
      <w:r w:rsidR="002B0286">
        <w:t>Abingdon</w:t>
      </w:r>
      <w:r w:rsidR="00AF7C61" w:rsidRPr="00AF7C61">
        <w:t>: Taylor &amp; Francis</w:t>
      </w:r>
      <w:r w:rsidR="002B0286">
        <w:t>, 2020</w:t>
      </w:r>
      <w:r w:rsidR="000B3C6D">
        <w:t>)</w:t>
      </w:r>
      <w:r w:rsidR="00F90261">
        <w:t xml:space="preserve">, </w:t>
      </w:r>
      <w:r w:rsidR="0061153F">
        <w:t xml:space="preserve">pp. </w:t>
      </w:r>
      <w:r w:rsidR="00656849">
        <w:t>1-21</w:t>
      </w:r>
      <w:bookmarkEnd w:id="19"/>
      <w:r w:rsidR="00656849">
        <w:t xml:space="preserve"> </w:t>
      </w:r>
      <w:r w:rsidR="0061153F">
        <w:t>(</w:t>
      </w:r>
      <w:r w:rsidRPr="00CC32DC">
        <w:t>p</w:t>
      </w:r>
      <w:r w:rsidR="00F90261">
        <w:t xml:space="preserve">. </w:t>
      </w:r>
      <w:r w:rsidRPr="00CC32DC">
        <w:t>5</w:t>
      </w:r>
      <w:r w:rsidR="0061153F">
        <w:t>)</w:t>
      </w:r>
      <w:r w:rsidR="00F90261">
        <w:t>.</w:t>
      </w:r>
    </w:p>
  </w:footnote>
  <w:footnote w:id="12">
    <w:p w14:paraId="1B3DC9BF" w14:textId="12F051D0" w:rsidR="005F2790" w:rsidRDefault="005F27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16236">
        <w:t xml:space="preserve">Bender, </w:t>
      </w:r>
      <w:r w:rsidR="00C16236" w:rsidRPr="00C16236">
        <w:rPr>
          <w:i/>
          <w:iCs/>
        </w:rPr>
        <w:t>Contested Landscapes</w:t>
      </w:r>
      <w:r w:rsidR="00C16236">
        <w:t>, p.1.</w:t>
      </w:r>
    </w:p>
  </w:footnote>
  <w:footnote w:id="13">
    <w:p w14:paraId="6EFB8938" w14:textId="2B71B875" w:rsidR="00C16236" w:rsidRDefault="00C16236">
      <w:pPr>
        <w:pStyle w:val="FootnoteText"/>
      </w:pPr>
      <w:r>
        <w:rPr>
          <w:rStyle w:val="FootnoteReference"/>
        </w:rPr>
        <w:footnoteRef/>
      </w:r>
      <w:r>
        <w:t xml:space="preserve"> Bender, </w:t>
      </w:r>
      <w:r w:rsidRPr="00C16236">
        <w:rPr>
          <w:i/>
          <w:iCs/>
        </w:rPr>
        <w:t>Stonehenge</w:t>
      </w:r>
      <w:r>
        <w:t>, p.4.</w:t>
      </w:r>
    </w:p>
  </w:footnote>
  <w:footnote w:id="14">
    <w:p w14:paraId="24B8C642" w14:textId="6B55CA38" w:rsidR="00EA3EAB" w:rsidRDefault="00EA3EAB">
      <w:pPr>
        <w:pStyle w:val="FootnoteText"/>
      </w:pPr>
      <w:r>
        <w:rPr>
          <w:rStyle w:val="FootnoteReference"/>
        </w:rPr>
        <w:footnoteRef/>
      </w:r>
      <w:r>
        <w:t xml:space="preserve"> Bender, </w:t>
      </w:r>
      <w:r w:rsidRPr="0077345A">
        <w:rPr>
          <w:i/>
          <w:iCs/>
        </w:rPr>
        <w:t>Stonehenge</w:t>
      </w:r>
      <w:r>
        <w:t>, p</w:t>
      </w:r>
      <w:r w:rsidR="0077345A">
        <w:t>. 114.</w:t>
      </w:r>
    </w:p>
  </w:footnote>
  <w:footnote w:id="15">
    <w:p w14:paraId="2101E497" w14:textId="7EF58ECF" w:rsidR="000D2944" w:rsidRDefault="000D29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0" w:name="_Hlk87271462"/>
      <w:bookmarkStart w:id="21" w:name="_Hlk87271463"/>
      <w:bookmarkStart w:id="22" w:name="_Hlk87271464"/>
      <w:bookmarkStart w:id="23" w:name="_Hlk87271465"/>
      <w:bookmarkStart w:id="24" w:name="_Hlk87271466"/>
      <w:bookmarkStart w:id="25" w:name="_Hlk87271467"/>
      <w:r w:rsidRPr="000D2944">
        <w:t>Christopher Tilley and Kate Cameron-</w:t>
      </w:r>
      <w:proofErr w:type="spellStart"/>
      <w:r w:rsidRPr="000D2944">
        <w:t>Daum</w:t>
      </w:r>
      <w:proofErr w:type="spellEnd"/>
      <w:r w:rsidRPr="000D2944">
        <w:t xml:space="preserve">, </w:t>
      </w:r>
      <w:r w:rsidR="002218F6" w:rsidRPr="00587743">
        <w:rPr>
          <w:i/>
          <w:iCs/>
        </w:rPr>
        <w:t>An Anthropology of Landscape</w:t>
      </w:r>
      <w:r w:rsidR="00587743">
        <w:t xml:space="preserve"> (</w:t>
      </w:r>
      <w:r w:rsidR="002218F6">
        <w:t xml:space="preserve">London: UCL Press, </w:t>
      </w:r>
      <w:r w:rsidRPr="000D2944">
        <w:t>2017</w:t>
      </w:r>
      <w:r w:rsidR="00587743">
        <w:t>)</w:t>
      </w:r>
      <w:r w:rsidR="00F1006B">
        <w:t>, p. 9.</w:t>
      </w:r>
      <w:bookmarkEnd w:id="20"/>
      <w:bookmarkEnd w:id="21"/>
      <w:bookmarkEnd w:id="22"/>
      <w:bookmarkEnd w:id="23"/>
      <w:bookmarkEnd w:id="24"/>
      <w:bookmarkEnd w:id="25"/>
    </w:p>
  </w:footnote>
  <w:footnote w:id="16">
    <w:p w14:paraId="2A0E8868" w14:textId="3F08C733" w:rsidR="00416035" w:rsidRDefault="004160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6E84">
        <w:t xml:space="preserve">Tilley, </w:t>
      </w:r>
      <w:r w:rsidR="00356E84" w:rsidRPr="00356E84">
        <w:rPr>
          <w:i/>
          <w:iCs/>
        </w:rPr>
        <w:t>Phenomenology</w:t>
      </w:r>
      <w:r w:rsidR="00356E84">
        <w:t>, p.12.</w:t>
      </w:r>
    </w:p>
  </w:footnote>
  <w:footnote w:id="17">
    <w:p w14:paraId="2D741A47" w14:textId="6198BBCF" w:rsidR="00EA38CA" w:rsidRDefault="00EA38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6" w:name="_Hlk87272229"/>
      <w:r w:rsidRPr="00EA38CA">
        <w:t xml:space="preserve">Tilley, </w:t>
      </w:r>
      <w:r w:rsidRPr="00EA38CA">
        <w:rPr>
          <w:i/>
          <w:iCs/>
        </w:rPr>
        <w:t>Phenomenology</w:t>
      </w:r>
      <w:r w:rsidRPr="00910422">
        <w:t>, p</w:t>
      </w:r>
      <w:r w:rsidR="00910422" w:rsidRPr="00910422">
        <w:t>. 21.</w:t>
      </w:r>
    </w:p>
    <w:bookmarkEnd w:id="26"/>
  </w:footnote>
  <w:footnote w:id="18">
    <w:p w14:paraId="7BBA3361" w14:textId="428D0494" w:rsidR="00E87D3C" w:rsidRDefault="00E87D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7" w:name="_Hlk87272127"/>
      <w:r>
        <w:t xml:space="preserve">Bender, </w:t>
      </w:r>
      <w:r w:rsidRPr="005E237E">
        <w:rPr>
          <w:i/>
          <w:iCs/>
        </w:rPr>
        <w:t>Stonehenge</w:t>
      </w:r>
      <w:r w:rsidR="005E237E">
        <w:t>, p. 98.</w:t>
      </w:r>
      <w:bookmarkEnd w:id="27"/>
    </w:p>
  </w:footnote>
  <w:footnote w:id="19">
    <w:p w14:paraId="037B4546" w14:textId="7FE70006" w:rsidR="0089575F" w:rsidRDefault="008957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9575F">
        <w:t xml:space="preserve">Tilley, </w:t>
      </w:r>
      <w:r w:rsidRPr="0089575F">
        <w:rPr>
          <w:i/>
          <w:iCs/>
        </w:rPr>
        <w:t>Phenomenology</w:t>
      </w:r>
      <w:r w:rsidRPr="0089575F">
        <w:t>, p</w:t>
      </w:r>
      <w:r>
        <w:t>p</w:t>
      </w:r>
      <w:r w:rsidRPr="0089575F">
        <w:t>. 2</w:t>
      </w:r>
      <w:r>
        <w:t>4-25</w:t>
      </w:r>
      <w:r w:rsidRPr="0089575F">
        <w:t>.</w:t>
      </w:r>
    </w:p>
  </w:footnote>
  <w:footnote w:id="20">
    <w:p w14:paraId="75921EEF" w14:textId="2A9E0832" w:rsidR="0089575F" w:rsidRDefault="008957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8" w:name="_Hlk87272586"/>
      <w:r w:rsidRPr="0089575F">
        <w:t>Bender</w:t>
      </w:r>
      <w:r>
        <w:t>,</w:t>
      </w:r>
      <w:r w:rsidRPr="0089575F">
        <w:t xml:space="preserve"> </w:t>
      </w:r>
      <w:r w:rsidRPr="0089575F">
        <w:rPr>
          <w:i/>
          <w:iCs/>
        </w:rPr>
        <w:t>Contested Landscapes</w:t>
      </w:r>
      <w:r>
        <w:t xml:space="preserve">, </w:t>
      </w:r>
      <w:r w:rsidRPr="0089575F">
        <w:t>p</w:t>
      </w:r>
      <w:r>
        <w:t xml:space="preserve">. </w:t>
      </w:r>
      <w:r w:rsidRPr="0089575F">
        <w:t>2</w:t>
      </w:r>
      <w:r>
        <w:t>.</w:t>
      </w:r>
    </w:p>
    <w:bookmarkEnd w:id="28"/>
  </w:footnote>
  <w:footnote w:id="21">
    <w:p w14:paraId="0A19BFDB" w14:textId="563F733F" w:rsidR="0089575F" w:rsidRDefault="008957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9575F">
        <w:t xml:space="preserve">Tilley, </w:t>
      </w:r>
      <w:r w:rsidRPr="0089575F">
        <w:rPr>
          <w:i/>
          <w:iCs/>
        </w:rPr>
        <w:t>Phenomenology</w:t>
      </w:r>
      <w:r w:rsidRPr="0089575F">
        <w:t>, p. 2</w:t>
      </w:r>
      <w:r>
        <w:t>2</w:t>
      </w:r>
      <w:r w:rsidRPr="0089575F">
        <w:t>.</w:t>
      </w:r>
    </w:p>
  </w:footnote>
  <w:footnote w:id="22">
    <w:p w14:paraId="0A6E31B1" w14:textId="22B63E7C" w:rsidR="0089575F" w:rsidRDefault="008957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9" w:name="_Hlk87272444"/>
      <w:r w:rsidRPr="0089575F">
        <w:t xml:space="preserve">Tilley, </w:t>
      </w:r>
      <w:r w:rsidRPr="0089575F">
        <w:rPr>
          <w:i/>
          <w:iCs/>
        </w:rPr>
        <w:t>Phenomenology</w:t>
      </w:r>
      <w:r w:rsidRPr="0089575F">
        <w:t>, p. 2</w:t>
      </w:r>
      <w:r>
        <w:t>5</w:t>
      </w:r>
      <w:r w:rsidRPr="0089575F">
        <w:t>.</w:t>
      </w:r>
      <w:bookmarkEnd w:id="29"/>
    </w:p>
  </w:footnote>
  <w:footnote w:id="23">
    <w:p w14:paraId="0A458744" w14:textId="58A64BFC" w:rsidR="0089575F" w:rsidRDefault="008957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9575F">
        <w:t xml:space="preserve">Tilley, </w:t>
      </w:r>
      <w:r w:rsidRPr="0089575F">
        <w:rPr>
          <w:i/>
          <w:iCs/>
        </w:rPr>
        <w:t>Phenomenology</w:t>
      </w:r>
      <w:r w:rsidRPr="0089575F">
        <w:t>, p. 2</w:t>
      </w:r>
      <w:r>
        <w:t>6</w:t>
      </w:r>
      <w:r w:rsidRPr="0089575F">
        <w:t>.</w:t>
      </w:r>
    </w:p>
  </w:footnote>
  <w:footnote w:id="24">
    <w:p w14:paraId="4495AB06" w14:textId="5812500A" w:rsidR="00C83D59" w:rsidRDefault="00C83D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83D59">
        <w:t xml:space="preserve">Bender, </w:t>
      </w:r>
      <w:r w:rsidRPr="00C83D59">
        <w:rPr>
          <w:i/>
          <w:iCs/>
        </w:rPr>
        <w:t>Contested Landscapes</w:t>
      </w:r>
      <w:r w:rsidRPr="00C83D59">
        <w:t xml:space="preserve">, p. </w:t>
      </w:r>
      <w:r>
        <w:t>4</w:t>
      </w:r>
      <w:r w:rsidRPr="00C83D59">
        <w:t>.</w:t>
      </w:r>
    </w:p>
  </w:footnote>
  <w:footnote w:id="25">
    <w:p w14:paraId="2F03064E" w14:textId="30CEC81E" w:rsidR="00654346" w:rsidRPr="00A6610E" w:rsidRDefault="006543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0" w:name="_Hlk87272759"/>
      <w:r w:rsidRPr="00A6610E">
        <w:t>Bender,</w:t>
      </w:r>
      <w:r>
        <w:rPr>
          <w:i/>
          <w:iCs/>
        </w:rPr>
        <w:t xml:space="preserve"> Stonehenge</w:t>
      </w:r>
      <w:bookmarkEnd w:id="30"/>
      <w:r>
        <w:rPr>
          <w:i/>
          <w:iCs/>
        </w:rPr>
        <w:t>,</w:t>
      </w:r>
      <w:r w:rsidRPr="00654346">
        <w:rPr>
          <w:i/>
          <w:iCs/>
        </w:rPr>
        <w:t xml:space="preserve"> </w:t>
      </w:r>
      <w:r w:rsidRPr="00A6610E">
        <w:t>p</w:t>
      </w:r>
      <w:r w:rsidR="00A6610E" w:rsidRPr="00A6610E">
        <w:t xml:space="preserve">. </w:t>
      </w:r>
      <w:r w:rsidRPr="00A6610E">
        <w:t>98</w:t>
      </w:r>
      <w:r w:rsidR="00A6610E" w:rsidRPr="00A6610E">
        <w:t>.</w:t>
      </w:r>
    </w:p>
  </w:footnote>
  <w:footnote w:id="26">
    <w:p w14:paraId="33066949" w14:textId="166F83B6" w:rsidR="005441EF" w:rsidRPr="005441EF" w:rsidRDefault="005441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1" w:name="_Hlk87272950"/>
      <w:r w:rsidRPr="005441EF">
        <w:t>Bender,</w:t>
      </w:r>
      <w:r w:rsidRPr="005441EF">
        <w:rPr>
          <w:i/>
          <w:iCs/>
        </w:rPr>
        <w:t xml:space="preserve"> Stonehenge</w:t>
      </w:r>
      <w:r>
        <w:rPr>
          <w:i/>
          <w:iCs/>
        </w:rPr>
        <w:t xml:space="preserve">, </w:t>
      </w:r>
      <w:r>
        <w:t>p. 101</w:t>
      </w:r>
      <w:bookmarkEnd w:id="31"/>
      <w:r>
        <w:t>.</w:t>
      </w:r>
    </w:p>
  </w:footnote>
  <w:footnote w:id="27">
    <w:p w14:paraId="6EA28B72" w14:textId="03B4C45F" w:rsidR="0023369B" w:rsidRDefault="002336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369B">
        <w:t>Bender,</w:t>
      </w:r>
      <w:r w:rsidRPr="0023369B">
        <w:rPr>
          <w:i/>
          <w:iCs/>
        </w:rPr>
        <w:t xml:space="preserve"> Stonehenge, </w:t>
      </w:r>
      <w:r w:rsidRPr="0023369B">
        <w:t>p. 10</w:t>
      </w:r>
      <w:r>
        <w:t>2.</w:t>
      </w:r>
    </w:p>
  </w:footnote>
  <w:footnote w:id="28">
    <w:p w14:paraId="47829AE3" w14:textId="04E8035C" w:rsidR="009F7359" w:rsidRDefault="009F73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F7359">
        <w:t>Bender,</w:t>
      </w:r>
      <w:r w:rsidRPr="009F7359">
        <w:rPr>
          <w:i/>
          <w:iCs/>
        </w:rPr>
        <w:t xml:space="preserve"> Stonehenge, </w:t>
      </w:r>
      <w:r w:rsidRPr="009F7359">
        <w:t>p. 10</w:t>
      </w:r>
      <w:r>
        <w:t>6.</w:t>
      </w:r>
    </w:p>
  </w:footnote>
  <w:footnote w:id="29">
    <w:p w14:paraId="026D58E1" w14:textId="1F0C00CC" w:rsidR="00C90E66" w:rsidRDefault="00C90E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2" w:name="_Hlk87273506"/>
      <w:r>
        <w:t xml:space="preserve">Bender, </w:t>
      </w:r>
      <w:r w:rsidRPr="00C90E66">
        <w:rPr>
          <w:i/>
          <w:iCs/>
        </w:rPr>
        <w:t>Stonehenge</w:t>
      </w:r>
      <w:r>
        <w:t>, p. 112.</w:t>
      </w:r>
    </w:p>
    <w:bookmarkEnd w:id="32"/>
  </w:footnote>
  <w:footnote w:id="30">
    <w:p w14:paraId="072E43AB" w14:textId="3D5CF35F" w:rsidR="00B26B18" w:rsidRDefault="00B26B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26B18">
        <w:t>Bender, Stonehenge, p. 12</w:t>
      </w:r>
      <w:r>
        <w:t>0</w:t>
      </w:r>
      <w:r w:rsidRPr="00B26B18">
        <w:t>.</w:t>
      </w:r>
    </w:p>
  </w:footnote>
  <w:footnote w:id="31">
    <w:p w14:paraId="540DC8FC" w14:textId="7EAFE4C8" w:rsidR="00BF27F9" w:rsidRDefault="00BF27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27F9">
        <w:t xml:space="preserve">Bender, </w:t>
      </w:r>
      <w:r w:rsidRPr="00BF27F9">
        <w:rPr>
          <w:i/>
          <w:iCs/>
        </w:rPr>
        <w:t>Stonehenge</w:t>
      </w:r>
      <w:r w:rsidRPr="00BF27F9">
        <w:t>, p</w:t>
      </w:r>
      <w:r>
        <w:t>p</w:t>
      </w:r>
      <w:r w:rsidRPr="00BF27F9">
        <w:t>. 1</w:t>
      </w:r>
      <w:r>
        <w:t>20-21</w:t>
      </w:r>
      <w:r w:rsidRPr="00BF27F9">
        <w:t>.</w:t>
      </w:r>
    </w:p>
  </w:footnote>
  <w:footnote w:id="32">
    <w:p w14:paraId="175C83FF" w14:textId="77777777" w:rsidR="002B3EA5" w:rsidRDefault="002B3EA5" w:rsidP="002B3E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3" w:name="_Hlk87273990"/>
      <w:r>
        <w:t xml:space="preserve">Tilley, </w:t>
      </w:r>
      <w:r w:rsidRPr="0063476D">
        <w:rPr>
          <w:i/>
          <w:iCs/>
        </w:rPr>
        <w:t>Phenomenology</w:t>
      </w:r>
      <w:r>
        <w:t>, p. 11</w:t>
      </w:r>
      <w:bookmarkEnd w:id="33"/>
      <w:r>
        <w:t>.</w:t>
      </w:r>
    </w:p>
  </w:footnote>
  <w:footnote w:id="33">
    <w:p w14:paraId="16E8C065" w14:textId="130B0DB5" w:rsidR="00A17290" w:rsidRDefault="00A172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17290">
        <w:t>Tilley,</w:t>
      </w:r>
      <w:r w:rsidRPr="00A17290">
        <w:rPr>
          <w:i/>
          <w:iCs/>
        </w:rPr>
        <w:t xml:space="preserve"> Phenomenology, </w:t>
      </w:r>
      <w:r w:rsidRPr="00A17290">
        <w:t>p</w:t>
      </w:r>
      <w:r w:rsidR="00A241E5">
        <w:t>p</w:t>
      </w:r>
      <w:r w:rsidRPr="00A17290">
        <w:t xml:space="preserve">. </w:t>
      </w:r>
      <w:r w:rsidR="00A241E5">
        <w:t>16-</w:t>
      </w:r>
      <w:r w:rsidRPr="00A17290">
        <w:t>17</w:t>
      </w:r>
      <w:r w:rsidRPr="00A17290">
        <w:rPr>
          <w:i/>
          <w:iCs/>
        </w:rPr>
        <w:t>.</w:t>
      </w:r>
    </w:p>
  </w:footnote>
  <w:footnote w:id="34">
    <w:p w14:paraId="233EACE1" w14:textId="6AF5E5E1" w:rsidR="00540174" w:rsidRDefault="0054017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40174">
        <w:t xml:space="preserve">Tilley, </w:t>
      </w:r>
      <w:r w:rsidRPr="00540174">
        <w:rPr>
          <w:i/>
          <w:iCs/>
        </w:rPr>
        <w:t>Phenomenology,</w:t>
      </w:r>
      <w:r w:rsidRPr="00540174">
        <w:t xml:space="preserve"> p</w:t>
      </w:r>
      <w:r>
        <w:t>p</w:t>
      </w:r>
      <w:r w:rsidRPr="00540174">
        <w:t>. 16</w:t>
      </w:r>
      <w:r>
        <w:t>-17</w:t>
      </w:r>
      <w:r w:rsidRPr="00540174">
        <w:t>.</w:t>
      </w:r>
    </w:p>
  </w:footnote>
  <w:footnote w:id="35">
    <w:p w14:paraId="027A4A89" w14:textId="18801254" w:rsidR="004D1C92" w:rsidRDefault="004D1C92">
      <w:pPr>
        <w:pStyle w:val="FootnoteText"/>
      </w:pPr>
      <w:r>
        <w:rPr>
          <w:rStyle w:val="FootnoteReference"/>
        </w:rPr>
        <w:footnoteRef/>
      </w:r>
      <w:r>
        <w:t xml:space="preserve"> Bender, </w:t>
      </w:r>
      <w:r w:rsidRPr="004D1C92">
        <w:rPr>
          <w:i/>
          <w:iCs/>
        </w:rPr>
        <w:t>Stonehenge</w:t>
      </w:r>
      <w:r>
        <w:t>, p.128.</w:t>
      </w:r>
    </w:p>
  </w:footnote>
  <w:footnote w:id="36">
    <w:p w14:paraId="113E0322" w14:textId="77777777" w:rsidR="004E0609" w:rsidRDefault="004E0609" w:rsidP="004E0609">
      <w:pPr>
        <w:pStyle w:val="FootnoteText"/>
      </w:pPr>
      <w:r>
        <w:rPr>
          <w:rStyle w:val="FootnoteReference"/>
        </w:rPr>
        <w:footnoteRef/>
      </w:r>
      <w:r>
        <w:t xml:space="preserve"> Jenny Blain and Robert Wallis, </w:t>
      </w:r>
      <w:r w:rsidRPr="00C025CF">
        <w:rPr>
          <w:i/>
          <w:iCs/>
        </w:rPr>
        <w:t>Sacred Sites Contested Rites/Rights</w:t>
      </w:r>
      <w:r>
        <w:t xml:space="preserve"> (Eastbourne: Sussex Academic Press, 2007), p. 98.</w:t>
      </w:r>
    </w:p>
  </w:footnote>
  <w:footnote w:id="37">
    <w:p w14:paraId="278FEBCB" w14:textId="02CD2A50" w:rsidR="00304EAA" w:rsidRDefault="00304E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4EAA">
        <w:t>Bender,</w:t>
      </w:r>
      <w:r w:rsidRPr="00304EAA">
        <w:rPr>
          <w:i/>
          <w:iCs/>
        </w:rPr>
        <w:t xml:space="preserve"> Stonehenge, </w:t>
      </w:r>
      <w:r w:rsidRPr="00304EAA">
        <w:t>p. 12</w:t>
      </w:r>
      <w:r w:rsidR="0031338E">
        <w:t>8</w:t>
      </w:r>
      <w:r w:rsidRPr="00304EAA">
        <w:t>.</w:t>
      </w:r>
    </w:p>
  </w:footnote>
  <w:footnote w:id="38">
    <w:p w14:paraId="7D569F6E" w14:textId="52B7948E" w:rsidR="000A1547" w:rsidRDefault="000A15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4" w:name="_Hlk87276152"/>
      <w:bookmarkStart w:id="35" w:name="_Hlk87276153"/>
      <w:r w:rsidR="00783194">
        <w:t xml:space="preserve">Karen </w:t>
      </w:r>
      <w:r w:rsidR="00E05421">
        <w:t xml:space="preserve">E. Fields, </w:t>
      </w:r>
      <w:r w:rsidR="00F921F7">
        <w:t>‘</w:t>
      </w:r>
      <w:r w:rsidR="00D26EDD">
        <w:t xml:space="preserve">Translators </w:t>
      </w:r>
      <w:r w:rsidR="00E05421">
        <w:t>Introduction</w:t>
      </w:r>
      <w:r w:rsidR="00D26EDD">
        <w:t xml:space="preserve">: </w:t>
      </w:r>
      <w:r w:rsidR="00A52B44">
        <w:t>Religion</w:t>
      </w:r>
      <w:r w:rsidR="00D26EDD">
        <w:t xml:space="preserve"> as an Eminently Social Thing</w:t>
      </w:r>
      <w:r w:rsidR="00F921F7">
        <w:t>’</w:t>
      </w:r>
      <w:r w:rsidR="00E05421">
        <w:t xml:space="preserve">, in </w:t>
      </w:r>
      <w:r w:rsidR="002C12ED" w:rsidRPr="00F921F7">
        <w:rPr>
          <w:i/>
          <w:iCs/>
        </w:rPr>
        <w:t xml:space="preserve">Emile </w:t>
      </w:r>
      <w:r w:rsidR="00A52B44" w:rsidRPr="00F921F7">
        <w:rPr>
          <w:i/>
          <w:iCs/>
        </w:rPr>
        <w:t>Durkheim</w:t>
      </w:r>
      <w:r w:rsidR="00F921F7">
        <w:rPr>
          <w:i/>
          <w:iCs/>
        </w:rPr>
        <w:t>,</w:t>
      </w:r>
      <w:r w:rsidR="004A22BF" w:rsidRPr="00F921F7">
        <w:rPr>
          <w:i/>
          <w:iCs/>
        </w:rPr>
        <w:t xml:space="preserve"> The Elementary Forms of Religious Life</w:t>
      </w:r>
      <w:r w:rsidR="00F921F7">
        <w:rPr>
          <w:i/>
          <w:iCs/>
        </w:rPr>
        <w:t>:</w:t>
      </w:r>
      <w:r w:rsidR="004A22BF" w:rsidRPr="00F921F7">
        <w:rPr>
          <w:i/>
          <w:iCs/>
        </w:rPr>
        <w:t xml:space="preserve"> A New </w:t>
      </w:r>
      <w:r w:rsidR="00F921F7" w:rsidRPr="00F921F7">
        <w:rPr>
          <w:i/>
          <w:iCs/>
        </w:rPr>
        <w:t>Translation</w:t>
      </w:r>
      <w:r w:rsidR="00982245">
        <w:rPr>
          <w:i/>
          <w:iCs/>
        </w:rPr>
        <w:t xml:space="preserve"> </w:t>
      </w:r>
      <w:r w:rsidR="00982245" w:rsidRPr="00A52B44">
        <w:t xml:space="preserve">(New </w:t>
      </w:r>
      <w:r w:rsidR="00A52B44" w:rsidRPr="00A52B44">
        <w:t>York</w:t>
      </w:r>
      <w:r w:rsidR="00982245" w:rsidRPr="00A52B44">
        <w:t>: Free Press, 1995)</w:t>
      </w:r>
      <w:r w:rsidR="00D26EDD" w:rsidRPr="00A52B44">
        <w:t xml:space="preserve">, </w:t>
      </w:r>
      <w:proofErr w:type="spellStart"/>
      <w:proofErr w:type="gramStart"/>
      <w:r w:rsidR="00D26EDD" w:rsidRPr="00A52B44">
        <w:t>pp.</w:t>
      </w:r>
      <w:r w:rsidR="007F051E" w:rsidRPr="00A52B44">
        <w:t>xvii</w:t>
      </w:r>
      <w:proofErr w:type="spellEnd"/>
      <w:proofErr w:type="gramEnd"/>
      <w:r w:rsidR="007F051E" w:rsidRPr="00A52B44">
        <w:t xml:space="preserve"> </w:t>
      </w:r>
      <w:r w:rsidR="00A52B44">
        <w:t>–</w:t>
      </w:r>
      <w:r w:rsidR="00A52B44" w:rsidRPr="00A52B44">
        <w:t xml:space="preserve"> lxi</w:t>
      </w:r>
      <w:r w:rsidR="00A52B44">
        <w:rPr>
          <w:i/>
          <w:iCs/>
        </w:rPr>
        <w:t>.</w:t>
      </w:r>
      <w:r w:rsidR="00F921F7">
        <w:t xml:space="preserve"> </w:t>
      </w:r>
      <w:bookmarkEnd w:id="34"/>
      <w:bookmarkEnd w:id="35"/>
    </w:p>
  </w:footnote>
  <w:footnote w:id="39">
    <w:p w14:paraId="25113CF5" w14:textId="77777777" w:rsidR="003F13D0" w:rsidRDefault="003F13D0" w:rsidP="003F13D0">
      <w:pPr>
        <w:pStyle w:val="FootnoteText"/>
      </w:pPr>
      <w:r>
        <w:rPr>
          <w:rStyle w:val="FootnoteReference"/>
        </w:rPr>
        <w:footnoteRef/>
      </w:r>
      <w:r>
        <w:t xml:space="preserve"> Blain and Wallis, </w:t>
      </w:r>
      <w:r w:rsidRPr="00B556EB">
        <w:rPr>
          <w:i/>
          <w:iCs/>
        </w:rPr>
        <w:t>Sacred Sites</w:t>
      </w:r>
      <w:r>
        <w:t>, pp. 77-123.</w:t>
      </w:r>
    </w:p>
  </w:footnote>
  <w:footnote w:id="40">
    <w:p w14:paraId="551A054B" w14:textId="21CD4E0B" w:rsidR="001941CB" w:rsidRDefault="001941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6" w:name="_Hlk87281237"/>
      <w:r>
        <w:t xml:space="preserve">Mircea Eliade, </w:t>
      </w:r>
      <w:r w:rsidRPr="00A24CFC">
        <w:rPr>
          <w:i/>
          <w:iCs/>
        </w:rPr>
        <w:t xml:space="preserve">The Sacred </w:t>
      </w:r>
      <w:proofErr w:type="gramStart"/>
      <w:r w:rsidR="000F30EE" w:rsidRPr="00A24CFC">
        <w:rPr>
          <w:i/>
          <w:iCs/>
        </w:rPr>
        <w:t>A</w:t>
      </w:r>
      <w:r w:rsidRPr="00A24CFC">
        <w:rPr>
          <w:i/>
          <w:iCs/>
        </w:rPr>
        <w:t>nd</w:t>
      </w:r>
      <w:proofErr w:type="gramEnd"/>
      <w:r w:rsidRPr="00A24CFC">
        <w:rPr>
          <w:i/>
          <w:iCs/>
        </w:rPr>
        <w:t xml:space="preserve"> </w:t>
      </w:r>
      <w:r w:rsidR="000F30EE" w:rsidRPr="00A24CFC">
        <w:rPr>
          <w:i/>
          <w:iCs/>
        </w:rPr>
        <w:t>T</w:t>
      </w:r>
      <w:r w:rsidRPr="00A24CFC">
        <w:rPr>
          <w:i/>
          <w:iCs/>
        </w:rPr>
        <w:t>he Profane</w:t>
      </w:r>
      <w:r w:rsidR="000F30EE">
        <w:t xml:space="preserve"> (</w:t>
      </w:r>
      <w:r w:rsidR="00F633FB">
        <w:t>New York: Harcourt, 1987)</w:t>
      </w:r>
      <w:bookmarkEnd w:id="36"/>
      <w:r w:rsidR="00F633FB">
        <w:t xml:space="preserve">, p. </w:t>
      </w:r>
      <w:r w:rsidR="00E70511">
        <w:t>25.</w:t>
      </w:r>
    </w:p>
  </w:footnote>
  <w:footnote w:id="41">
    <w:p w14:paraId="15CB0F8E" w14:textId="704F48E4" w:rsidR="00A24CFC" w:rsidRDefault="00A24C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7" w:name="_Hlk87281403"/>
      <w:bookmarkStart w:id="38" w:name="_Hlk87281404"/>
      <w:r w:rsidR="00631F63" w:rsidRPr="00A24CFC">
        <w:t xml:space="preserve">Randall </w:t>
      </w:r>
      <w:proofErr w:type="spellStart"/>
      <w:r w:rsidRPr="00A24CFC">
        <w:t>Studstill</w:t>
      </w:r>
      <w:proofErr w:type="spellEnd"/>
      <w:r w:rsidR="00631F63">
        <w:t>,</w:t>
      </w:r>
      <w:r w:rsidRPr="00A24CFC">
        <w:t xml:space="preserve"> </w:t>
      </w:r>
      <w:r w:rsidR="00631F63">
        <w:t>‘</w:t>
      </w:r>
      <w:r w:rsidRPr="00A24CFC">
        <w:t>Eliade, Phenomenology, and the Sacred</w:t>
      </w:r>
      <w:r w:rsidR="00631F63">
        <w:t xml:space="preserve">’, </w:t>
      </w:r>
      <w:r w:rsidRPr="00A24CFC">
        <w:rPr>
          <w:i/>
          <w:iCs/>
        </w:rPr>
        <w:t>Religious Studies</w:t>
      </w:r>
      <w:r w:rsidRPr="00A24CFC">
        <w:t>, 36</w:t>
      </w:r>
      <w:r w:rsidR="00631F63">
        <w:t>.</w:t>
      </w:r>
      <w:r w:rsidRPr="00A24CFC">
        <w:t>2</w:t>
      </w:r>
      <w:r w:rsidR="00F67D24">
        <w:t xml:space="preserve"> (2000)</w:t>
      </w:r>
      <w:r w:rsidR="001F0282">
        <w:t>,</w:t>
      </w:r>
      <w:r w:rsidR="00F67D24">
        <w:t xml:space="preserve"> pp. 177-194</w:t>
      </w:r>
      <w:r w:rsidRPr="00A24CFC">
        <w:t>,</w:t>
      </w:r>
      <w:r w:rsidR="00F67D24">
        <w:t xml:space="preserve"> (p.177).</w:t>
      </w:r>
      <w:r w:rsidRPr="00A24CFC">
        <w:t xml:space="preserve"> </w:t>
      </w:r>
      <w:bookmarkEnd w:id="37"/>
      <w:bookmarkEnd w:id="38"/>
    </w:p>
  </w:footnote>
  <w:footnote w:id="42">
    <w:p w14:paraId="670C6771" w14:textId="06A350A2" w:rsidR="00D87BB7" w:rsidRDefault="00D87B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9" w:name="_Hlk87281735"/>
      <w:r w:rsidRPr="00D87BB7">
        <w:t xml:space="preserve">Edward S. Casey, </w:t>
      </w:r>
      <w:r w:rsidRPr="00D87BB7">
        <w:rPr>
          <w:i/>
          <w:iCs/>
        </w:rPr>
        <w:t xml:space="preserve">Fate </w:t>
      </w:r>
      <w:proofErr w:type="gramStart"/>
      <w:r w:rsidRPr="00D87BB7">
        <w:rPr>
          <w:i/>
          <w:iCs/>
        </w:rPr>
        <w:t>Of</w:t>
      </w:r>
      <w:proofErr w:type="gramEnd"/>
      <w:r w:rsidRPr="00D87BB7">
        <w:rPr>
          <w:i/>
          <w:iCs/>
        </w:rPr>
        <w:t xml:space="preserve"> Place: A Philosophical History</w:t>
      </w:r>
      <w:r w:rsidRPr="00D87BB7">
        <w:t xml:space="preserve"> </w:t>
      </w:r>
      <w:r>
        <w:t>(</w:t>
      </w:r>
      <w:r w:rsidRPr="00D87BB7">
        <w:t>Los Angeles, University of California Press, 1997</w:t>
      </w:r>
      <w:r>
        <w:t>)</w:t>
      </w:r>
      <w:bookmarkEnd w:id="39"/>
    </w:p>
  </w:footnote>
  <w:footnote w:id="43">
    <w:p w14:paraId="52FD534A" w14:textId="7B0DD493" w:rsidR="009256A7" w:rsidRDefault="009256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0" w:name="_Hlk87281857"/>
      <w:r w:rsidRPr="009256A7">
        <w:t xml:space="preserve">Elizabeth Grosz, </w:t>
      </w:r>
      <w:r>
        <w:t>‘</w:t>
      </w:r>
      <w:r w:rsidRPr="009256A7">
        <w:t xml:space="preserve">Women, </w:t>
      </w:r>
      <w:proofErr w:type="spellStart"/>
      <w:r w:rsidRPr="009256A7">
        <w:t>Chora</w:t>
      </w:r>
      <w:proofErr w:type="spellEnd"/>
      <w:r w:rsidRPr="009256A7">
        <w:t>, Dwelling</w:t>
      </w:r>
      <w:r w:rsidR="00BF4011">
        <w:t xml:space="preserve">’, </w:t>
      </w:r>
      <w:r w:rsidRPr="00BF4011">
        <w:rPr>
          <w:i/>
          <w:iCs/>
        </w:rPr>
        <w:t>ANY: Architecture New York</w:t>
      </w:r>
      <w:r w:rsidRPr="009256A7">
        <w:t xml:space="preserve">, 4, </w:t>
      </w:r>
      <w:r w:rsidR="00BF4011">
        <w:t>(1994)</w:t>
      </w:r>
      <w:r w:rsidRPr="009256A7">
        <w:t>, pp. 22–27.</w:t>
      </w:r>
      <w:bookmarkEnd w:id="40"/>
    </w:p>
  </w:footnote>
  <w:footnote w:id="44">
    <w:p w14:paraId="507D375E" w14:textId="1265EBEE" w:rsidR="009916C0" w:rsidRDefault="009916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1" w:name="_Hlk87282069"/>
      <w:r w:rsidRPr="009916C0">
        <w:t>Tilley</w:t>
      </w:r>
      <w:r>
        <w:t xml:space="preserve">, </w:t>
      </w:r>
      <w:r w:rsidRPr="007E5189">
        <w:rPr>
          <w:i/>
          <w:iCs/>
        </w:rPr>
        <w:t>Phenomenology</w:t>
      </w:r>
      <w:r>
        <w:t xml:space="preserve">, </w:t>
      </w:r>
      <w:r w:rsidRPr="007E5189">
        <w:t>p</w:t>
      </w:r>
      <w:r w:rsidR="007E5189" w:rsidRPr="007E5189">
        <w:t>.</w:t>
      </w:r>
      <w:r w:rsidRPr="007E5189">
        <w:t xml:space="preserve"> 18</w:t>
      </w:r>
      <w:r w:rsidR="007E5189" w:rsidRPr="007E5189">
        <w:t>.</w:t>
      </w:r>
    </w:p>
    <w:bookmarkEnd w:id="41"/>
  </w:footnote>
  <w:footnote w:id="45">
    <w:p w14:paraId="741C49A2" w14:textId="3E973CAB" w:rsidR="00CF7748" w:rsidRDefault="00CF77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2" w:name="_Hlk87282279"/>
      <w:r w:rsidR="007B5DC8" w:rsidRPr="007B5DC8">
        <w:t xml:space="preserve">Tilley, </w:t>
      </w:r>
      <w:r w:rsidR="007B5DC8" w:rsidRPr="007B5DC8">
        <w:rPr>
          <w:i/>
          <w:iCs/>
        </w:rPr>
        <w:t>Phenomenology</w:t>
      </w:r>
      <w:r w:rsidR="007B5DC8" w:rsidRPr="007B5DC8">
        <w:t xml:space="preserve">, p. </w:t>
      </w:r>
      <w:r w:rsidR="007B5DC8">
        <w:t>21</w:t>
      </w:r>
      <w:r w:rsidR="007B5DC8" w:rsidRPr="007B5DC8">
        <w:t>.</w:t>
      </w:r>
    </w:p>
    <w:bookmarkEnd w:id="42"/>
  </w:footnote>
  <w:footnote w:id="46">
    <w:p w14:paraId="2E51D7ED" w14:textId="6E5136F3" w:rsidR="00E01EBB" w:rsidRDefault="00E01E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01EBB">
        <w:t>Bender</w:t>
      </w:r>
      <w:r>
        <w:t>,</w:t>
      </w:r>
      <w:r w:rsidRPr="00E01EBB">
        <w:t xml:space="preserve"> </w:t>
      </w:r>
      <w:r w:rsidRPr="00E01EBB">
        <w:rPr>
          <w:i/>
          <w:iCs/>
        </w:rPr>
        <w:t>Contested Landscapes</w:t>
      </w:r>
      <w:r>
        <w:t xml:space="preserve">, </w:t>
      </w:r>
      <w:r w:rsidRPr="00E01EBB">
        <w:t>p</w:t>
      </w:r>
      <w:r>
        <w:t xml:space="preserve">. </w:t>
      </w:r>
      <w:r w:rsidRPr="00E01EBB">
        <w:t>5</w:t>
      </w:r>
      <w:r>
        <w:t>.</w:t>
      </w:r>
    </w:p>
  </w:footnote>
  <w:footnote w:id="47">
    <w:p w14:paraId="01B54392" w14:textId="4BE34040" w:rsidR="00A86063" w:rsidRDefault="00A860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86063">
        <w:t xml:space="preserve">Tilley, </w:t>
      </w:r>
      <w:r w:rsidRPr="00A86063">
        <w:rPr>
          <w:i/>
          <w:iCs/>
        </w:rPr>
        <w:t>Phenomenology</w:t>
      </w:r>
      <w:r w:rsidRPr="00A86063">
        <w:t>, p. 2</w:t>
      </w:r>
      <w:r>
        <w:t>8</w:t>
      </w:r>
      <w:r w:rsidRPr="00A86063">
        <w:t>.</w:t>
      </w:r>
    </w:p>
  </w:footnote>
  <w:footnote w:id="48">
    <w:p w14:paraId="5460615F" w14:textId="3E2B0E3E" w:rsidR="007F6B93" w:rsidRDefault="007F6B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3" w:name="_Hlk87282456"/>
      <w:r w:rsidR="007F2986">
        <w:t xml:space="preserve">Tim Ingold, </w:t>
      </w:r>
      <w:r w:rsidR="007F2986" w:rsidRPr="00E91B1B">
        <w:rPr>
          <w:i/>
          <w:iCs/>
        </w:rPr>
        <w:t>Lines</w:t>
      </w:r>
      <w:r w:rsidR="00A86659">
        <w:t xml:space="preserve"> (Ab</w:t>
      </w:r>
      <w:r w:rsidR="00E91B1B">
        <w:t>i</w:t>
      </w:r>
      <w:r w:rsidR="00A86659">
        <w:t>ngdon: Routledge, 2016</w:t>
      </w:r>
      <w:r w:rsidR="00E91B1B">
        <w:t>)</w:t>
      </w:r>
      <w:bookmarkEnd w:id="43"/>
      <w:r w:rsidR="00E91B1B">
        <w:t>,</w:t>
      </w:r>
      <w:r w:rsidRPr="007F6B93">
        <w:t xml:space="preserve"> p</w:t>
      </w:r>
      <w:r w:rsidR="00E91B1B">
        <w:t xml:space="preserve">. </w:t>
      </w:r>
      <w:r w:rsidRPr="007F6B93">
        <w:t>78</w:t>
      </w:r>
      <w:r w:rsidR="00FD3B3A">
        <w:t>.</w:t>
      </w:r>
    </w:p>
  </w:footnote>
  <w:footnote w:id="49">
    <w:p w14:paraId="2E9D64F1" w14:textId="6A2C3CF2" w:rsidR="00FD3B3A" w:rsidRDefault="00FD3B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4" w:name="_Hlk87282600"/>
      <w:r>
        <w:t xml:space="preserve">Ingold, </w:t>
      </w:r>
      <w:r w:rsidRPr="00FD3B3A">
        <w:rPr>
          <w:i/>
          <w:iCs/>
        </w:rPr>
        <w:t>Lines</w:t>
      </w:r>
      <w:r>
        <w:t>, p.78</w:t>
      </w:r>
      <w:bookmarkEnd w:id="44"/>
      <w:r>
        <w:t>.</w:t>
      </w:r>
    </w:p>
  </w:footnote>
  <w:footnote w:id="50">
    <w:p w14:paraId="136ACAE7" w14:textId="6AD53D08" w:rsidR="009606BE" w:rsidRDefault="009606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5" w:name="_Hlk87282747"/>
      <w:r>
        <w:t xml:space="preserve">Bender, </w:t>
      </w:r>
      <w:r w:rsidRPr="009606BE">
        <w:rPr>
          <w:i/>
          <w:iCs/>
        </w:rPr>
        <w:t>Stonehenge</w:t>
      </w:r>
      <w:r>
        <w:t>, p. 125</w:t>
      </w:r>
      <w:bookmarkEnd w:id="45"/>
      <w:r>
        <w:t>.</w:t>
      </w:r>
    </w:p>
  </w:footnote>
  <w:footnote w:id="51">
    <w:p w14:paraId="295E9841" w14:textId="66C4E9DC" w:rsidR="003B5226" w:rsidRDefault="003B52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B5226">
        <w:t xml:space="preserve">Bender, </w:t>
      </w:r>
      <w:r w:rsidRPr="003B5226">
        <w:rPr>
          <w:i/>
          <w:iCs/>
        </w:rPr>
        <w:t>Stonehenge</w:t>
      </w:r>
      <w:r w:rsidRPr="003B5226">
        <w:t>, p. 12</w:t>
      </w:r>
      <w:r>
        <w:t>0.</w:t>
      </w:r>
    </w:p>
  </w:footnote>
  <w:footnote w:id="52">
    <w:p w14:paraId="4AB02CC2" w14:textId="11827D1E" w:rsidR="00C15DD8" w:rsidRDefault="00C15DD8">
      <w:pPr>
        <w:pStyle w:val="FootnoteText"/>
      </w:pPr>
      <w:r>
        <w:rPr>
          <w:rStyle w:val="FootnoteReference"/>
        </w:rPr>
        <w:footnoteRef/>
      </w:r>
      <w:r>
        <w:t xml:space="preserve"> Tilley, Phenomenology, p. 34.</w:t>
      </w:r>
    </w:p>
  </w:footnote>
  <w:footnote w:id="53">
    <w:p w14:paraId="7DF60E1A" w14:textId="23E2529B" w:rsidR="00C15DD8" w:rsidRDefault="00C15DD8">
      <w:pPr>
        <w:pStyle w:val="FootnoteText"/>
      </w:pPr>
      <w:r>
        <w:rPr>
          <w:rStyle w:val="FootnoteReference"/>
        </w:rPr>
        <w:footnoteRef/>
      </w:r>
      <w:r>
        <w:t xml:space="preserve"> Bender, Stonehenge, p. 98.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3BB3D" w14:textId="4B843C42" w:rsidR="00463F8D" w:rsidRDefault="00463F8D">
    <w:pPr>
      <w:pStyle w:val="Header"/>
      <w:jc w:val="right"/>
    </w:pPr>
    <w:r>
      <w:t xml:space="preserve">Dan Broadbent 2006303                                                                                                                                      </w:t>
    </w:r>
    <w:sdt>
      <w:sdtPr>
        <w:id w:val="107639920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20741843" w14:textId="77777777" w:rsidR="00463F8D" w:rsidRDefault="00463F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37CF"/>
    <w:multiLevelType w:val="hybridMultilevel"/>
    <w:tmpl w:val="5BA67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187A"/>
    <w:multiLevelType w:val="hybridMultilevel"/>
    <w:tmpl w:val="602A9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C3025"/>
    <w:multiLevelType w:val="hybridMultilevel"/>
    <w:tmpl w:val="60F4EC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56944"/>
    <w:multiLevelType w:val="hybridMultilevel"/>
    <w:tmpl w:val="42ECE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C34D93"/>
    <w:multiLevelType w:val="hybridMultilevel"/>
    <w:tmpl w:val="5A92FF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0E9"/>
    <w:rsid w:val="00000C66"/>
    <w:rsid w:val="00004503"/>
    <w:rsid w:val="00005A04"/>
    <w:rsid w:val="000071BB"/>
    <w:rsid w:val="00007EB2"/>
    <w:rsid w:val="00011B56"/>
    <w:rsid w:val="00011FF2"/>
    <w:rsid w:val="00012A4B"/>
    <w:rsid w:val="000135EA"/>
    <w:rsid w:val="00013C35"/>
    <w:rsid w:val="00014120"/>
    <w:rsid w:val="00015A69"/>
    <w:rsid w:val="00017D75"/>
    <w:rsid w:val="000226C0"/>
    <w:rsid w:val="0002297D"/>
    <w:rsid w:val="0002427A"/>
    <w:rsid w:val="00026BAC"/>
    <w:rsid w:val="00031067"/>
    <w:rsid w:val="00034FE3"/>
    <w:rsid w:val="00035CD9"/>
    <w:rsid w:val="00040B00"/>
    <w:rsid w:val="000436BF"/>
    <w:rsid w:val="0004444A"/>
    <w:rsid w:val="000451E7"/>
    <w:rsid w:val="00051DB6"/>
    <w:rsid w:val="00052608"/>
    <w:rsid w:val="00053EB1"/>
    <w:rsid w:val="00053FCA"/>
    <w:rsid w:val="000554FD"/>
    <w:rsid w:val="000571E7"/>
    <w:rsid w:val="00057EEC"/>
    <w:rsid w:val="000616A6"/>
    <w:rsid w:val="00062EEC"/>
    <w:rsid w:val="0006593C"/>
    <w:rsid w:val="0006593E"/>
    <w:rsid w:val="00074FE7"/>
    <w:rsid w:val="00077FFE"/>
    <w:rsid w:val="00080DB4"/>
    <w:rsid w:val="00081D1C"/>
    <w:rsid w:val="0008316D"/>
    <w:rsid w:val="000832DC"/>
    <w:rsid w:val="00083314"/>
    <w:rsid w:val="000835A2"/>
    <w:rsid w:val="00086F31"/>
    <w:rsid w:val="00087C73"/>
    <w:rsid w:val="000904F3"/>
    <w:rsid w:val="000934C0"/>
    <w:rsid w:val="00094A93"/>
    <w:rsid w:val="00096B03"/>
    <w:rsid w:val="00097CA5"/>
    <w:rsid w:val="000A0806"/>
    <w:rsid w:val="000A0D46"/>
    <w:rsid w:val="000A0E4F"/>
    <w:rsid w:val="000A1547"/>
    <w:rsid w:val="000A2454"/>
    <w:rsid w:val="000A25BE"/>
    <w:rsid w:val="000B0326"/>
    <w:rsid w:val="000B0474"/>
    <w:rsid w:val="000B11F2"/>
    <w:rsid w:val="000B1DCF"/>
    <w:rsid w:val="000B1E33"/>
    <w:rsid w:val="000B26CC"/>
    <w:rsid w:val="000B2EBB"/>
    <w:rsid w:val="000B3C6D"/>
    <w:rsid w:val="000B56FC"/>
    <w:rsid w:val="000B5B11"/>
    <w:rsid w:val="000B6820"/>
    <w:rsid w:val="000C486C"/>
    <w:rsid w:val="000C73D9"/>
    <w:rsid w:val="000C74D5"/>
    <w:rsid w:val="000D10A0"/>
    <w:rsid w:val="000D144B"/>
    <w:rsid w:val="000D1E02"/>
    <w:rsid w:val="000D27B1"/>
    <w:rsid w:val="000D2944"/>
    <w:rsid w:val="000D29DE"/>
    <w:rsid w:val="000D3DA4"/>
    <w:rsid w:val="000D4334"/>
    <w:rsid w:val="000D69FC"/>
    <w:rsid w:val="000D72EA"/>
    <w:rsid w:val="000E020B"/>
    <w:rsid w:val="000E113D"/>
    <w:rsid w:val="000E6098"/>
    <w:rsid w:val="000E60A0"/>
    <w:rsid w:val="000F30EE"/>
    <w:rsid w:val="000F34AF"/>
    <w:rsid w:val="000F3E5B"/>
    <w:rsid w:val="000F3E8A"/>
    <w:rsid w:val="000F4A42"/>
    <w:rsid w:val="000F4F1D"/>
    <w:rsid w:val="000F63CD"/>
    <w:rsid w:val="000F64E9"/>
    <w:rsid w:val="000F7E43"/>
    <w:rsid w:val="00100E7C"/>
    <w:rsid w:val="00103D97"/>
    <w:rsid w:val="0010448E"/>
    <w:rsid w:val="00104E72"/>
    <w:rsid w:val="001051BF"/>
    <w:rsid w:val="001053C5"/>
    <w:rsid w:val="00110583"/>
    <w:rsid w:val="001128BB"/>
    <w:rsid w:val="001130A1"/>
    <w:rsid w:val="00120AF7"/>
    <w:rsid w:val="001222F3"/>
    <w:rsid w:val="00122339"/>
    <w:rsid w:val="00125635"/>
    <w:rsid w:val="00125B3B"/>
    <w:rsid w:val="00126674"/>
    <w:rsid w:val="00126AB3"/>
    <w:rsid w:val="00126DD2"/>
    <w:rsid w:val="00127377"/>
    <w:rsid w:val="001275DB"/>
    <w:rsid w:val="00127848"/>
    <w:rsid w:val="0013159A"/>
    <w:rsid w:val="00131D72"/>
    <w:rsid w:val="0013234B"/>
    <w:rsid w:val="00132779"/>
    <w:rsid w:val="001330F0"/>
    <w:rsid w:val="0013381A"/>
    <w:rsid w:val="00136023"/>
    <w:rsid w:val="00141292"/>
    <w:rsid w:val="001434C9"/>
    <w:rsid w:val="00143F41"/>
    <w:rsid w:val="0015049E"/>
    <w:rsid w:val="0015130E"/>
    <w:rsid w:val="00151676"/>
    <w:rsid w:val="001556BF"/>
    <w:rsid w:val="0015768F"/>
    <w:rsid w:val="00160527"/>
    <w:rsid w:val="00164E65"/>
    <w:rsid w:val="001658B8"/>
    <w:rsid w:val="001664DE"/>
    <w:rsid w:val="00166BEF"/>
    <w:rsid w:val="00166D75"/>
    <w:rsid w:val="00170AA2"/>
    <w:rsid w:val="001728B6"/>
    <w:rsid w:val="001728CE"/>
    <w:rsid w:val="00176AE7"/>
    <w:rsid w:val="001771F3"/>
    <w:rsid w:val="00180693"/>
    <w:rsid w:val="00180A97"/>
    <w:rsid w:val="00183F03"/>
    <w:rsid w:val="00185BDA"/>
    <w:rsid w:val="001877D4"/>
    <w:rsid w:val="00190B16"/>
    <w:rsid w:val="001941CB"/>
    <w:rsid w:val="00194C5F"/>
    <w:rsid w:val="00195084"/>
    <w:rsid w:val="001A0110"/>
    <w:rsid w:val="001A1FE2"/>
    <w:rsid w:val="001A224D"/>
    <w:rsid w:val="001A3E0F"/>
    <w:rsid w:val="001A57D3"/>
    <w:rsid w:val="001A6246"/>
    <w:rsid w:val="001A72EF"/>
    <w:rsid w:val="001B2A63"/>
    <w:rsid w:val="001B3794"/>
    <w:rsid w:val="001B57F5"/>
    <w:rsid w:val="001C00B7"/>
    <w:rsid w:val="001C0411"/>
    <w:rsid w:val="001C46FB"/>
    <w:rsid w:val="001C5577"/>
    <w:rsid w:val="001C6948"/>
    <w:rsid w:val="001C7FB7"/>
    <w:rsid w:val="001D0284"/>
    <w:rsid w:val="001D137D"/>
    <w:rsid w:val="001D4D2C"/>
    <w:rsid w:val="001D5501"/>
    <w:rsid w:val="001D5AA4"/>
    <w:rsid w:val="001E07F1"/>
    <w:rsid w:val="001E0D38"/>
    <w:rsid w:val="001E1B28"/>
    <w:rsid w:val="001E3C9C"/>
    <w:rsid w:val="001E431E"/>
    <w:rsid w:val="001E4D84"/>
    <w:rsid w:val="001F0282"/>
    <w:rsid w:val="001F1572"/>
    <w:rsid w:val="001F1D9B"/>
    <w:rsid w:val="001F2DA7"/>
    <w:rsid w:val="001F503C"/>
    <w:rsid w:val="001F596A"/>
    <w:rsid w:val="001F6479"/>
    <w:rsid w:val="001F68D6"/>
    <w:rsid w:val="001F7647"/>
    <w:rsid w:val="00201B7B"/>
    <w:rsid w:val="00201E28"/>
    <w:rsid w:val="0020425F"/>
    <w:rsid w:val="00204D44"/>
    <w:rsid w:val="00205433"/>
    <w:rsid w:val="00211C33"/>
    <w:rsid w:val="00213528"/>
    <w:rsid w:val="00214876"/>
    <w:rsid w:val="002148EA"/>
    <w:rsid w:val="00215553"/>
    <w:rsid w:val="002179FF"/>
    <w:rsid w:val="00220FD9"/>
    <w:rsid w:val="002218F6"/>
    <w:rsid w:val="00223EBA"/>
    <w:rsid w:val="00225E60"/>
    <w:rsid w:val="0022640F"/>
    <w:rsid w:val="002317D2"/>
    <w:rsid w:val="00231E63"/>
    <w:rsid w:val="0023369B"/>
    <w:rsid w:val="00233979"/>
    <w:rsid w:val="00233A1F"/>
    <w:rsid w:val="0023561D"/>
    <w:rsid w:val="00236566"/>
    <w:rsid w:val="00240A23"/>
    <w:rsid w:val="00243FBE"/>
    <w:rsid w:val="0024414C"/>
    <w:rsid w:val="00244863"/>
    <w:rsid w:val="00251183"/>
    <w:rsid w:val="00253A0D"/>
    <w:rsid w:val="00255307"/>
    <w:rsid w:val="00255F15"/>
    <w:rsid w:val="0025682F"/>
    <w:rsid w:val="00257947"/>
    <w:rsid w:val="0026435E"/>
    <w:rsid w:val="00265074"/>
    <w:rsid w:val="00265EC6"/>
    <w:rsid w:val="00266BB5"/>
    <w:rsid w:val="00271335"/>
    <w:rsid w:val="002720E9"/>
    <w:rsid w:val="002746A1"/>
    <w:rsid w:val="0027637B"/>
    <w:rsid w:val="00276F12"/>
    <w:rsid w:val="002775F5"/>
    <w:rsid w:val="002778D5"/>
    <w:rsid w:val="00277BE0"/>
    <w:rsid w:val="00284D8D"/>
    <w:rsid w:val="00286B17"/>
    <w:rsid w:val="00287FAD"/>
    <w:rsid w:val="0029001C"/>
    <w:rsid w:val="00291C30"/>
    <w:rsid w:val="00292842"/>
    <w:rsid w:val="00293337"/>
    <w:rsid w:val="00294787"/>
    <w:rsid w:val="00296553"/>
    <w:rsid w:val="00296F91"/>
    <w:rsid w:val="0029739E"/>
    <w:rsid w:val="002A04AE"/>
    <w:rsid w:val="002A1C94"/>
    <w:rsid w:val="002A2298"/>
    <w:rsid w:val="002A327B"/>
    <w:rsid w:val="002A4835"/>
    <w:rsid w:val="002A58CD"/>
    <w:rsid w:val="002A5CEC"/>
    <w:rsid w:val="002A6B59"/>
    <w:rsid w:val="002B0286"/>
    <w:rsid w:val="002B1454"/>
    <w:rsid w:val="002B3EA5"/>
    <w:rsid w:val="002B501C"/>
    <w:rsid w:val="002B5795"/>
    <w:rsid w:val="002B5C19"/>
    <w:rsid w:val="002C0979"/>
    <w:rsid w:val="002C12ED"/>
    <w:rsid w:val="002C1B29"/>
    <w:rsid w:val="002C2812"/>
    <w:rsid w:val="002C486D"/>
    <w:rsid w:val="002C7CAE"/>
    <w:rsid w:val="002D2433"/>
    <w:rsid w:val="002D2B75"/>
    <w:rsid w:val="002D5B67"/>
    <w:rsid w:val="002E039B"/>
    <w:rsid w:val="002E236E"/>
    <w:rsid w:val="002E5064"/>
    <w:rsid w:val="002E6541"/>
    <w:rsid w:val="002E71F8"/>
    <w:rsid w:val="002E7B23"/>
    <w:rsid w:val="002F0766"/>
    <w:rsid w:val="002F1BAC"/>
    <w:rsid w:val="002F3BBC"/>
    <w:rsid w:val="002F4A00"/>
    <w:rsid w:val="00300B73"/>
    <w:rsid w:val="003034DB"/>
    <w:rsid w:val="00304EAA"/>
    <w:rsid w:val="0030532B"/>
    <w:rsid w:val="0030760D"/>
    <w:rsid w:val="00307725"/>
    <w:rsid w:val="0030774E"/>
    <w:rsid w:val="00307A5E"/>
    <w:rsid w:val="00310912"/>
    <w:rsid w:val="00311364"/>
    <w:rsid w:val="00311793"/>
    <w:rsid w:val="0031240B"/>
    <w:rsid w:val="0031338E"/>
    <w:rsid w:val="003156A7"/>
    <w:rsid w:val="00316220"/>
    <w:rsid w:val="00320CA2"/>
    <w:rsid w:val="0032463E"/>
    <w:rsid w:val="0032588D"/>
    <w:rsid w:val="00325C04"/>
    <w:rsid w:val="003269D0"/>
    <w:rsid w:val="00327D25"/>
    <w:rsid w:val="00331E89"/>
    <w:rsid w:val="0033471C"/>
    <w:rsid w:val="00335309"/>
    <w:rsid w:val="003411A3"/>
    <w:rsid w:val="00341953"/>
    <w:rsid w:val="00341B49"/>
    <w:rsid w:val="00342904"/>
    <w:rsid w:val="00342BC0"/>
    <w:rsid w:val="0034346A"/>
    <w:rsid w:val="003435C2"/>
    <w:rsid w:val="003446C5"/>
    <w:rsid w:val="00344D8B"/>
    <w:rsid w:val="00344EED"/>
    <w:rsid w:val="003461F4"/>
    <w:rsid w:val="00346ECD"/>
    <w:rsid w:val="00347A5F"/>
    <w:rsid w:val="0035040E"/>
    <w:rsid w:val="00351094"/>
    <w:rsid w:val="00352837"/>
    <w:rsid w:val="003550E6"/>
    <w:rsid w:val="00356E84"/>
    <w:rsid w:val="003579E7"/>
    <w:rsid w:val="00360DE0"/>
    <w:rsid w:val="00362D90"/>
    <w:rsid w:val="003641CC"/>
    <w:rsid w:val="003642AB"/>
    <w:rsid w:val="00365855"/>
    <w:rsid w:val="003667B1"/>
    <w:rsid w:val="003677C4"/>
    <w:rsid w:val="00367FEC"/>
    <w:rsid w:val="0037180D"/>
    <w:rsid w:val="00373154"/>
    <w:rsid w:val="00374CA8"/>
    <w:rsid w:val="0037556A"/>
    <w:rsid w:val="00375A34"/>
    <w:rsid w:val="0037722B"/>
    <w:rsid w:val="0037786F"/>
    <w:rsid w:val="003801A5"/>
    <w:rsid w:val="003801DE"/>
    <w:rsid w:val="0038137F"/>
    <w:rsid w:val="003815F9"/>
    <w:rsid w:val="00383D10"/>
    <w:rsid w:val="0038670E"/>
    <w:rsid w:val="00387C9A"/>
    <w:rsid w:val="00390BA2"/>
    <w:rsid w:val="0039396A"/>
    <w:rsid w:val="00394580"/>
    <w:rsid w:val="003970A4"/>
    <w:rsid w:val="003A03EE"/>
    <w:rsid w:val="003A18AB"/>
    <w:rsid w:val="003A337A"/>
    <w:rsid w:val="003A3B6D"/>
    <w:rsid w:val="003A4C90"/>
    <w:rsid w:val="003A4EA2"/>
    <w:rsid w:val="003A562C"/>
    <w:rsid w:val="003A75CD"/>
    <w:rsid w:val="003A7E48"/>
    <w:rsid w:val="003B2EBC"/>
    <w:rsid w:val="003B325E"/>
    <w:rsid w:val="003B3716"/>
    <w:rsid w:val="003B4D46"/>
    <w:rsid w:val="003B4E3E"/>
    <w:rsid w:val="003B5226"/>
    <w:rsid w:val="003B7C4C"/>
    <w:rsid w:val="003B7EE1"/>
    <w:rsid w:val="003C2579"/>
    <w:rsid w:val="003C27B2"/>
    <w:rsid w:val="003C28C9"/>
    <w:rsid w:val="003C38F4"/>
    <w:rsid w:val="003C546D"/>
    <w:rsid w:val="003C5E90"/>
    <w:rsid w:val="003C6004"/>
    <w:rsid w:val="003C6CC3"/>
    <w:rsid w:val="003D23EE"/>
    <w:rsid w:val="003D3E99"/>
    <w:rsid w:val="003E04F3"/>
    <w:rsid w:val="003E185E"/>
    <w:rsid w:val="003E7CC3"/>
    <w:rsid w:val="003F006D"/>
    <w:rsid w:val="003F042B"/>
    <w:rsid w:val="003F0C12"/>
    <w:rsid w:val="003F13D0"/>
    <w:rsid w:val="003F257B"/>
    <w:rsid w:val="003F5CE9"/>
    <w:rsid w:val="003F6137"/>
    <w:rsid w:val="003F7648"/>
    <w:rsid w:val="004001B3"/>
    <w:rsid w:val="00401281"/>
    <w:rsid w:val="004014C5"/>
    <w:rsid w:val="004026CA"/>
    <w:rsid w:val="00402FA4"/>
    <w:rsid w:val="00403D31"/>
    <w:rsid w:val="00406337"/>
    <w:rsid w:val="0040729C"/>
    <w:rsid w:val="004120ED"/>
    <w:rsid w:val="00413624"/>
    <w:rsid w:val="00414442"/>
    <w:rsid w:val="004151A8"/>
    <w:rsid w:val="00415753"/>
    <w:rsid w:val="00416035"/>
    <w:rsid w:val="0042047E"/>
    <w:rsid w:val="004225B1"/>
    <w:rsid w:val="004227D6"/>
    <w:rsid w:val="00422C05"/>
    <w:rsid w:val="0042342A"/>
    <w:rsid w:val="004234FA"/>
    <w:rsid w:val="00424228"/>
    <w:rsid w:val="0042436C"/>
    <w:rsid w:val="004253B1"/>
    <w:rsid w:val="00427129"/>
    <w:rsid w:val="004273CB"/>
    <w:rsid w:val="004279E4"/>
    <w:rsid w:val="00430C41"/>
    <w:rsid w:val="0043159C"/>
    <w:rsid w:val="0043500E"/>
    <w:rsid w:val="00435811"/>
    <w:rsid w:val="00435DFF"/>
    <w:rsid w:val="0043663F"/>
    <w:rsid w:val="0043668A"/>
    <w:rsid w:val="0044057F"/>
    <w:rsid w:val="0044125B"/>
    <w:rsid w:val="004424F4"/>
    <w:rsid w:val="004457F9"/>
    <w:rsid w:val="00445BB6"/>
    <w:rsid w:val="00450659"/>
    <w:rsid w:val="00450818"/>
    <w:rsid w:val="00451E19"/>
    <w:rsid w:val="00456F7E"/>
    <w:rsid w:val="00461ADA"/>
    <w:rsid w:val="00462845"/>
    <w:rsid w:val="00463977"/>
    <w:rsid w:val="00463BB2"/>
    <w:rsid w:val="00463F8D"/>
    <w:rsid w:val="0046710A"/>
    <w:rsid w:val="004678D4"/>
    <w:rsid w:val="00467913"/>
    <w:rsid w:val="00470C65"/>
    <w:rsid w:val="004715C7"/>
    <w:rsid w:val="00472D16"/>
    <w:rsid w:val="00473998"/>
    <w:rsid w:val="00475E81"/>
    <w:rsid w:val="004813F9"/>
    <w:rsid w:val="00481421"/>
    <w:rsid w:val="00483B11"/>
    <w:rsid w:val="00486F01"/>
    <w:rsid w:val="004903EA"/>
    <w:rsid w:val="0049109E"/>
    <w:rsid w:val="00491D90"/>
    <w:rsid w:val="00492DE5"/>
    <w:rsid w:val="00494ECD"/>
    <w:rsid w:val="00497CAD"/>
    <w:rsid w:val="004A069D"/>
    <w:rsid w:val="004A206D"/>
    <w:rsid w:val="004A22BF"/>
    <w:rsid w:val="004A2352"/>
    <w:rsid w:val="004A4446"/>
    <w:rsid w:val="004A45BF"/>
    <w:rsid w:val="004A6871"/>
    <w:rsid w:val="004A6BD8"/>
    <w:rsid w:val="004B0655"/>
    <w:rsid w:val="004B1710"/>
    <w:rsid w:val="004B22E2"/>
    <w:rsid w:val="004B63C5"/>
    <w:rsid w:val="004B79E1"/>
    <w:rsid w:val="004C261C"/>
    <w:rsid w:val="004C2657"/>
    <w:rsid w:val="004C498A"/>
    <w:rsid w:val="004C5747"/>
    <w:rsid w:val="004C7043"/>
    <w:rsid w:val="004C74F2"/>
    <w:rsid w:val="004C7CE9"/>
    <w:rsid w:val="004C7D28"/>
    <w:rsid w:val="004D1063"/>
    <w:rsid w:val="004D1C92"/>
    <w:rsid w:val="004D28E6"/>
    <w:rsid w:val="004D3848"/>
    <w:rsid w:val="004D74DE"/>
    <w:rsid w:val="004E0609"/>
    <w:rsid w:val="004E0DAA"/>
    <w:rsid w:val="004E312C"/>
    <w:rsid w:val="004E3860"/>
    <w:rsid w:val="004E3E5E"/>
    <w:rsid w:val="004E55A4"/>
    <w:rsid w:val="004F129A"/>
    <w:rsid w:val="004F6873"/>
    <w:rsid w:val="004F7926"/>
    <w:rsid w:val="00501493"/>
    <w:rsid w:val="005037B3"/>
    <w:rsid w:val="005046F5"/>
    <w:rsid w:val="00504E4E"/>
    <w:rsid w:val="005055FC"/>
    <w:rsid w:val="005110C7"/>
    <w:rsid w:val="00511C6C"/>
    <w:rsid w:val="00514DA1"/>
    <w:rsid w:val="00515664"/>
    <w:rsid w:val="00517231"/>
    <w:rsid w:val="00521013"/>
    <w:rsid w:val="005235DD"/>
    <w:rsid w:val="005247C2"/>
    <w:rsid w:val="00526E77"/>
    <w:rsid w:val="0053518A"/>
    <w:rsid w:val="0053588C"/>
    <w:rsid w:val="00536CAE"/>
    <w:rsid w:val="005370B5"/>
    <w:rsid w:val="00540174"/>
    <w:rsid w:val="00540321"/>
    <w:rsid w:val="00540328"/>
    <w:rsid w:val="0054035B"/>
    <w:rsid w:val="0054100E"/>
    <w:rsid w:val="005421E8"/>
    <w:rsid w:val="00543D9A"/>
    <w:rsid w:val="005441EF"/>
    <w:rsid w:val="00547BCE"/>
    <w:rsid w:val="005509BD"/>
    <w:rsid w:val="005549B5"/>
    <w:rsid w:val="005559FC"/>
    <w:rsid w:val="00562A31"/>
    <w:rsid w:val="005630D7"/>
    <w:rsid w:val="00564C07"/>
    <w:rsid w:val="00564F97"/>
    <w:rsid w:val="00571327"/>
    <w:rsid w:val="0057168C"/>
    <w:rsid w:val="00571905"/>
    <w:rsid w:val="00573C8B"/>
    <w:rsid w:val="00574BE5"/>
    <w:rsid w:val="0057568C"/>
    <w:rsid w:val="005759CF"/>
    <w:rsid w:val="00584267"/>
    <w:rsid w:val="00585513"/>
    <w:rsid w:val="0058582A"/>
    <w:rsid w:val="00586724"/>
    <w:rsid w:val="00587167"/>
    <w:rsid w:val="00587743"/>
    <w:rsid w:val="00591667"/>
    <w:rsid w:val="0059200B"/>
    <w:rsid w:val="005940C9"/>
    <w:rsid w:val="00596FC1"/>
    <w:rsid w:val="005A0163"/>
    <w:rsid w:val="005A0C78"/>
    <w:rsid w:val="005A5AB0"/>
    <w:rsid w:val="005B07F4"/>
    <w:rsid w:val="005B2E15"/>
    <w:rsid w:val="005B58FF"/>
    <w:rsid w:val="005B5AAA"/>
    <w:rsid w:val="005B5B8F"/>
    <w:rsid w:val="005B6AC3"/>
    <w:rsid w:val="005C3057"/>
    <w:rsid w:val="005C424A"/>
    <w:rsid w:val="005C46AA"/>
    <w:rsid w:val="005C6946"/>
    <w:rsid w:val="005D0EB7"/>
    <w:rsid w:val="005D1DC2"/>
    <w:rsid w:val="005D42C7"/>
    <w:rsid w:val="005D7D04"/>
    <w:rsid w:val="005D7FD0"/>
    <w:rsid w:val="005E000D"/>
    <w:rsid w:val="005E237E"/>
    <w:rsid w:val="005E3F9A"/>
    <w:rsid w:val="005E47B3"/>
    <w:rsid w:val="005E49B0"/>
    <w:rsid w:val="005E5592"/>
    <w:rsid w:val="005E678E"/>
    <w:rsid w:val="005E7C4E"/>
    <w:rsid w:val="005F0807"/>
    <w:rsid w:val="005F2790"/>
    <w:rsid w:val="005F380D"/>
    <w:rsid w:val="005F447F"/>
    <w:rsid w:val="005F45E7"/>
    <w:rsid w:val="005F4B4E"/>
    <w:rsid w:val="005F67FE"/>
    <w:rsid w:val="005F6E0C"/>
    <w:rsid w:val="0060237D"/>
    <w:rsid w:val="006063DC"/>
    <w:rsid w:val="0061065D"/>
    <w:rsid w:val="0061153F"/>
    <w:rsid w:val="00611E6C"/>
    <w:rsid w:val="0061279A"/>
    <w:rsid w:val="0061330D"/>
    <w:rsid w:val="00613A23"/>
    <w:rsid w:val="0061401E"/>
    <w:rsid w:val="0061448F"/>
    <w:rsid w:val="00615734"/>
    <w:rsid w:val="00615EE1"/>
    <w:rsid w:val="00616A45"/>
    <w:rsid w:val="0062002B"/>
    <w:rsid w:val="006204D7"/>
    <w:rsid w:val="006220C9"/>
    <w:rsid w:val="00622F1A"/>
    <w:rsid w:val="00624629"/>
    <w:rsid w:val="00624D15"/>
    <w:rsid w:val="00625103"/>
    <w:rsid w:val="00630F1C"/>
    <w:rsid w:val="006315A1"/>
    <w:rsid w:val="00631DD4"/>
    <w:rsid w:val="00631F63"/>
    <w:rsid w:val="00633681"/>
    <w:rsid w:val="00633CD9"/>
    <w:rsid w:val="0063476D"/>
    <w:rsid w:val="006371E8"/>
    <w:rsid w:val="00640DB3"/>
    <w:rsid w:val="00641262"/>
    <w:rsid w:val="00641B8C"/>
    <w:rsid w:val="0064369A"/>
    <w:rsid w:val="00643B66"/>
    <w:rsid w:val="006458CA"/>
    <w:rsid w:val="00646BA7"/>
    <w:rsid w:val="00647892"/>
    <w:rsid w:val="006500B2"/>
    <w:rsid w:val="00650A02"/>
    <w:rsid w:val="0065293E"/>
    <w:rsid w:val="00652BB5"/>
    <w:rsid w:val="006530EA"/>
    <w:rsid w:val="00654346"/>
    <w:rsid w:val="006567C4"/>
    <w:rsid w:val="00656812"/>
    <w:rsid w:val="00656832"/>
    <w:rsid w:val="00656849"/>
    <w:rsid w:val="00657100"/>
    <w:rsid w:val="0066407D"/>
    <w:rsid w:val="006642A4"/>
    <w:rsid w:val="00666919"/>
    <w:rsid w:val="00670417"/>
    <w:rsid w:val="00671BAF"/>
    <w:rsid w:val="00674351"/>
    <w:rsid w:val="00676F43"/>
    <w:rsid w:val="006812FF"/>
    <w:rsid w:val="00682611"/>
    <w:rsid w:val="0068471F"/>
    <w:rsid w:val="00684B8A"/>
    <w:rsid w:val="006862F1"/>
    <w:rsid w:val="0069038B"/>
    <w:rsid w:val="00691CF7"/>
    <w:rsid w:val="00692419"/>
    <w:rsid w:val="00692B76"/>
    <w:rsid w:val="00694275"/>
    <w:rsid w:val="006948A4"/>
    <w:rsid w:val="006956EC"/>
    <w:rsid w:val="00697255"/>
    <w:rsid w:val="00697D12"/>
    <w:rsid w:val="006A0BC4"/>
    <w:rsid w:val="006A1797"/>
    <w:rsid w:val="006A204D"/>
    <w:rsid w:val="006A25B7"/>
    <w:rsid w:val="006A26C9"/>
    <w:rsid w:val="006A2971"/>
    <w:rsid w:val="006A34C7"/>
    <w:rsid w:val="006A39C1"/>
    <w:rsid w:val="006A46F1"/>
    <w:rsid w:val="006A5807"/>
    <w:rsid w:val="006A5BB6"/>
    <w:rsid w:val="006A67F7"/>
    <w:rsid w:val="006B05AD"/>
    <w:rsid w:val="006B1606"/>
    <w:rsid w:val="006B3332"/>
    <w:rsid w:val="006B3E98"/>
    <w:rsid w:val="006B429A"/>
    <w:rsid w:val="006B5692"/>
    <w:rsid w:val="006C2B3B"/>
    <w:rsid w:val="006C2D18"/>
    <w:rsid w:val="006C3A15"/>
    <w:rsid w:val="006C60DA"/>
    <w:rsid w:val="006D02ED"/>
    <w:rsid w:val="006D1F27"/>
    <w:rsid w:val="006D26AA"/>
    <w:rsid w:val="006D2A01"/>
    <w:rsid w:val="006D3069"/>
    <w:rsid w:val="006D3EC0"/>
    <w:rsid w:val="006D58D2"/>
    <w:rsid w:val="006D5EF2"/>
    <w:rsid w:val="006D5FC2"/>
    <w:rsid w:val="006D607F"/>
    <w:rsid w:val="006D7F28"/>
    <w:rsid w:val="006E11DB"/>
    <w:rsid w:val="006E281D"/>
    <w:rsid w:val="006E436F"/>
    <w:rsid w:val="006E473C"/>
    <w:rsid w:val="006E491D"/>
    <w:rsid w:val="006E49BE"/>
    <w:rsid w:val="006E53FB"/>
    <w:rsid w:val="006F10C9"/>
    <w:rsid w:val="006F13A3"/>
    <w:rsid w:val="006F26BA"/>
    <w:rsid w:val="006F39C3"/>
    <w:rsid w:val="006F5663"/>
    <w:rsid w:val="006F649F"/>
    <w:rsid w:val="006F789E"/>
    <w:rsid w:val="00701F69"/>
    <w:rsid w:val="007027EA"/>
    <w:rsid w:val="00703519"/>
    <w:rsid w:val="007061C7"/>
    <w:rsid w:val="0070627B"/>
    <w:rsid w:val="00706D4E"/>
    <w:rsid w:val="00707C84"/>
    <w:rsid w:val="00707D04"/>
    <w:rsid w:val="00711ACD"/>
    <w:rsid w:val="00712CB3"/>
    <w:rsid w:val="00720412"/>
    <w:rsid w:val="007205D7"/>
    <w:rsid w:val="00720770"/>
    <w:rsid w:val="00723276"/>
    <w:rsid w:val="00732F52"/>
    <w:rsid w:val="007405C3"/>
    <w:rsid w:val="00741841"/>
    <w:rsid w:val="0074189E"/>
    <w:rsid w:val="00742602"/>
    <w:rsid w:val="00742969"/>
    <w:rsid w:val="00743BA9"/>
    <w:rsid w:val="0074653D"/>
    <w:rsid w:val="00746A14"/>
    <w:rsid w:val="00747728"/>
    <w:rsid w:val="00750BF1"/>
    <w:rsid w:val="007515DB"/>
    <w:rsid w:val="007523D3"/>
    <w:rsid w:val="007531E9"/>
    <w:rsid w:val="00753CD0"/>
    <w:rsid w:val="0075512F"/>
    <w:rsid w:val="0075564B"/>
    <w:rsid w:val="00760958"/>
    <w:rsid w:val="0076342D"/>
    <w:rsid w:val="00763D4C"/>
    <w:rsid w:val="00764B9E"/>
    <w:rsid w:val="00766999"/>
    <w:rsid w:val="00767165"/>
    <w:rsid w:val="007674F7"/>
    <w:rsid w:val="00770E68"/>
    <w:rsid w:val="0077230B"/>
    <w:rsid w:val="00772871"/>
    <w:rsid w:val="0077345A"/>
    <w:rsid w:val="007737AB"/>
    <w:rsid w:val="0077702B"/>
    <w:rsid w:val="007775FD"/>
    <w:rsid w:val="00780305"/>
    <w:rsid w:val="00780A8D"/>
    <w:rsid w:val="0078311F"/>
    <w:rsid w:val="00783194"/>
    <w:rsid w:val="00784E2A"/>
    <w:rsid w:val="00784FC3"/>
    <w:rsid w:val="0078547C"/>
    <w:rsid w:val="00787195"/>
    <w:rsid w:val="007872F2"/>
    <w:rsid w:val="00787DE8"/>
    <w:rsid w:val="00791396"/>
    <w:rsid w:val="00793912"/>
    <w:rsid w:val="0079424F"/>
    <w:rsid w:val="00795117"/>
    <w:rsid w:val="00796B1F"/>
    <w:rsid w:val="00797DFC"/>
    <w:rsid w:val="007A015D"/>
    <w:rsid w:val="007A1500"/>
    <w:rsid w:val="007A1DE0"/>
    <w:rsid w:val="007A2647"/>
    <w:rsid w:val="007A2BDC"/>
    <w:rsid w:val="007A2F05"/>
    <w:rsid w:val="007A34AB"/>
    <w:rsid w:val="007A37F3"/>
    <w:rsid w:val="007A662B"/>
    <w:rsid w:val="007B150D"/>
    <w:rsid w:val="007B1C6C"/>
    <w:rsid w:val="007B2A32"/>
    <w:rsid w:val="007B4654"/>
    <w:rsid w:val="007B5DC8"/>
    <w:rsid w:val="007B6857"/>
    <w:rsid w:val="007B6B6A"/>
    <w:rsid w:val="007B6DCA"/>
    <w:rsid w:val="007B747C"/>
    <w:rsid w:val="007C18F3"/>
    <w:rsid w:val="007C208D"/>
    <w:rsid w:val="007C2671"/>
    <w:rsid w:val="007C3F6E"/>
    <w:rsid w:val="007C4749"/>
    <w:rsid w:val="007C668F"/>
    <w:rsid w:val="007D1264"/>
    <w:rsid w:val="007D353A"/>
    <w:rsid w:val="007D4429"/>
    <w:rsid w:val="007D44E6"/>
    <w:rsid w:val="007D47D3"/>
    <w:rsid w:val="007D4C5E"/>
    <w:rsid w:val="007D611E"/>
    <w:rsid w:val="007D678B"/>
    <w:rsid w:val="007D7D56"/>
    <w:rsid w:val="007E0EB8"/>
    <w:rsid w:val="007E1DA8"/>
    <w:rsid w:val="007E2D8A"/>
    <w:rsid w:val="007E5183"/>
    <w:rsid w:val="007E5189"/>
    <w:rsid w:val="007E69F0"/>
    <w:rsid w:val="007E6C00"/>
    <w:rsid w:val="007F051E"/>
    <w:rsid w:val="007F1A92"/>
    <w:rsid w:val="007F2268"/>
    <w:rsid w:val="007F2986"/>
    <w:rsid w:val="007F3694"/>
    <w:rsid w:val="007F39F6"/>
    <w:rsid w:val="007F3C40"/>
    <w:rsid w:val="007F45F2"/>
    <w:rsid w:val="007F4A6B"/>
    <w:rsid w:val="007F57EB"/>
    <w:rsid w:val="007F6B93"/>
    <w:rsid w:val="008000F6"/>
    <w:rsid w:val="008009E2"/>
    <w:rsid w:val="008015D1"/>
    <w:rsid w:val="0080332D"/>
    <w:rsid w:val="00807B2A"/>
    <w:rsid w:val="008100B7"/>
    <w:rsid w:val="00811299"/>
    <w:rsid w:val="0081315E"/>
    <w:rsid w:val="00814055"/>
    <w:rsid w:val="008145C6"/>
    <w:rsid w:val="00816063"/>
    <w:rsid w:val="00817832"/>
    <w:rsid w:val="00817C23"/>
    <w:rsid w:val="00817F5D"/>
    <w:rsid w:val="00823361"/>
    <w:rsid w:val="00825200"/>
    <w:rsid w:val="0082697D"/>
    <w:rsid w:val="00827512"/>
    <w:rsid w:val="00830085"/>
    <w:rsid w:val="008302FD"/>
    <w:rsid w:val="008306A8"/>
    <w:rsid w:val="00834B19"/>
    <w:rsid w:val="00836144"/>
    <w:rsid w:val="00836341"/>
    <w:rsid w:val="00837405"/>
    <w:rsid w:val="00837F3B"/>
    <w:rsid w:val="0084110A"/>
    <w:rsid w:val="0084126E"/>
    <w:rsid w:val="0084276C"/>
    <w:rsid w:val="00844C03"/>
    <w:rsid w:val="00845115"/>
    <w:rsid w:val="008453A8"/>
    <w:rsid w:val="008465B8"/>
    <w:rsid w:val="0084679E"/>
    <w:rsid w:val="00847357"/>
    <w:rsid w:val="008477D2"/>
    <w:rsid w:val="00850677"/>
    <w:rsid w:val="00852E16"/>
    <w:rsid w:val="008530BB"/>
    <w:rsid w:val="00854F55"/>
    <w:rsid w:val="00855070"/>
    <w:rsid w:val="0085561F"/>
    <w:rsid w:val="00856C04"/>
    <w:rsid w:val="00857149"/>
    <w:rsid w:val="008603A6"/>
    <w:rsid w:val="00862CC1"/>
    <w:rsid w:val="00864421"/>
    <w:rsid w:val="0086680C"/>
    <w:rsid w:val="00871848"/>
    <w:rsid w:val="00875C4F"/>
    <w:rsid w:val="00877F3B"/>
    <w:rsid w:val="00881FA3"/>
    <w:rsid w:val="00882C39"/>
    <w:rsid w:val="0088451F"/>
    <w:rsid w:val="00886093"/>
    <w:rsid w:val="00886F70"/>
    <w:rsid w:val="008878C7"/>
    <w:rsid w:val="0089297B"/>
    <w:rsid w:val="008952DA"/>
    <w:rsid w:val="0089575F"/>
    <w:rsid w:val="008977BD"/>
    <w:rsid w:val="008A0FB3"/>
    <w:rsid w:val="008A28C7"/>
    <w:rsid w:val="008A3FA4"/>
    <w:rsid w:val="008A5967"/>
    <w:rsid w:val="008A62BE"/>
    <w:rsid w:val="008B6630"/>
    <w:rsid w:val="008B7C7B"/>
    <w:rsid w:val="008B7D3C"/>
    <w:rsid w:val="008C4C13"/>
    <w:rsid w:val="008C7018"/>
    <w:rsid w:val="008C7CFC"/>
    <w:rsid w:val="008D2572"/>
    <w:rsid w:val="008D3A82"/>
    <w:rsid w:val="008D58CF"/>
    <w:rsid w:val="008D7693"/>
    <w:rsid w:val="008E0EFA"/>
    <w:rsid w:val="008E3E65"/>
    <w:rsid w:val="008E46E2"/>
    <w:rsid w:val="008E4830"/>
    <w:rsid w:val="008E5ABA"/>
    <w:rsid w:val="008E78B3"/>
    <w:rsid w:val="008F0158"/>
    <w:rsid w:val="008F29A8"/>
    <w:rsid w:val="008F30E4"/>
    <w:rsid w:val="008F573E"/>
    <w:rsid w:val="008F5FA4"/>
    <w:rsid w:val="008F6C91"/>
    <w:rsid w:val="008F6FF2"/>
    <w:rsid w:val="00900DD7"/>
    <w:rsid w:val="009010F6"/>
    <w:rsid w:val="00902AD7"/>
    <w:rsid w:val="009034AA"/>
    <w:rsid w:val="00903C4B"/>
    <w:rsid w:val="0090544B"/>
    <w:rsid w:val="009058C4"/>
    <w:rsid w:val="009062B4"/>
    <w:rsid w:val="00907CCA"/>
    <w:rsid w:val="00910422"/>
    <w:rsid w:val="00910521"/>
    <w:rsid w:val="0091172E"/>
    <w:rsid w:val="0091191F"/>
    <w:rsid w:val="00913342"/>
    <w:rsid w:val="009200CF"/>
    <w:rsid w:val="009201FF"/>
    <w:rsid w:val="0092072C"/>
    <w:rsid w:val="009227DD"/>
    <w:rsid w:val="009235A8"/>
    <w:rsid w:val="009256A7"/>
    <w:rsid w:val="009313A3"/>
    <w:rsid w:val="00940D60"/>
    <w:rsid w:val="00941E6E"/>
    <w:rsid w:val="009427DF"/>
    <w:rsid w:val="00946800"/>
    <w:rsid w:val="009515D0"/>
    <w:rsid w:val="009522B7"/>
    <w:rsid w:val="00952C82"/>
    <w:rsid w:val="0095716E"/>
    <w:rsid w:val="00960672"/>
    <w:rsid w:val="009606BE"/>
    <w:rsid w:val="00961A0E"/>
    <w:rsid w:val="009621DA"/>
    <w:rsid w:val="00962444"/>
    <w:rsid w:val="00962EA9"/>
    <w:rsid w:val="00964E8F"/>
    <w:rsid w:val="009679EC"/>
    <w:rsid w:val="009706EA"/>
    <w:rsid w:val="0097280D"/>
    <w:rsid w:val="00972877"/>
    <w:rsid w:val="00975746"/>
    <w:rsid w:val="009769EC"/>
    <w:rsid w:val="00980898"/>
    <w:rsid w:val="00982245"/>
    <w:rsid w:val="00982E7E"/>
    <w:rsid w:val="0099024E"/>
    <w:rsid w:val="009902DB"/>
    <w:rsid w:val="009916C0"/>
    <w:rsid w:val="009918EF"/>
    <w:rsid w:val="00992661"/>
    <w:rsid w:val="0099311C"/>
    <w:rsid w:val="009935D0"/>
    <w:rsid w:val="009935EF"/>
    <w:rsid w:val="009936EB"/>
    <w:rsid w:val="009946C2"/>
    <w:rsid w:val="0099538E"/>
    <w:rsid w:val="00996A1D"/>
    <w:rsid w:val="009972B4"/>
    <w:rsid w:val="00997998"/>
    <w:rsid w:val="00997EE3"/>
    <w:rsid w:val="009A0EDB"/>
    <w:rsid w:val="009A17CA"/>
    <w:rsid w:val="009A2606"/>
    <w:rsid w:val="009A388B"/>
    <w:rsid w:val="009A499C"/>
    <w:rsid w:val="009A700B"/>
    <w:rsid w:val="009A7338"/>
    <w:rsid w:val="009B13F9"/>
    <w:rsid w:val="009B172B"/>
    <w:rsid w:val="009B1C09"/>
    <w:rsid w:val="009B607D"/>
    <w:rsid w:val="009B646D"/>
    <w:rsid w:val="009B67EF"/>
    <w:rsid w:val="009C0E41"/>
    <w:rsid w:val="009C1B58"/>
    <w:rsid w:val="009C545C"/>
    <w:rsid w:val="009C5AEC"/>
    <w:rsid w:val="009D0D53"/>
    <w:rsid w:val="009D326E"/>
    <w:rsid w:val="009D520D"/>
    <w:rsid w:val="009D5DE7"/>
    <w:rsid w:val="009D781D"/>
    <w:rsid w:val="009E1C8F"/>
    <w:rsid w:val="009E2BF5"/>
    <w:rsid w:val="009E3375"/>
    <w:rsid w:val="009E6EF1"/>
    <w:rsid w:val="009E7B64"/>
    <w:rsid w:val="009F0142"/>
    <w:rsid w:val="009F067B"/>
    <w:rsid w:val="009F4373"/>
    <w:rsid w:val="009F4666"/>
    <w:rsid w:val="009F7359"/>
    <w:rsid w:val="009F74D6"/>
    <w:rsid w:val="00A016B4"/>
    <w:rsid w:val="00A04572"/>
    <w:rsid w:val="00A06E70"/>
    <w:rsid w:val="00A140AE"/>
    <w:rsid w:val="00A16FED"/>
    <w:rsid w:val="00A17290"/>
    <w:rsid w:val="00A1760B"/>
    <w:rsid w:val="00A20B84"/>
    <w:rsid w:val="00A241E5"/>
    <w:rsid w:val="00A24CFC"/>
    <w:rsid w:val="00A250DA"/>
    <w:rsid w:val="00A25E8D"/>
    <w:rsid w:val="00A3012B"/>
    <w:rsid w:val="00A36062"/>
    <w:rsid w:val="00A36CFE"/>
    <w:rsid w:val="00A41C0A"/>
    <w:rsid w:val="00A42EB5"/>
    <w:rsid w:val="00A43FC4"/>
    <w:rsid w:val="00A46DC2"/>
    <w:rsid w:val="00A502E5"/>
    <w:rsid w:val="00A52B44"/>
    <w:rsid w:val="00A5703E"/>
    <w:rsid w:val="00A573D6"/>
    <w:rsid w:val="00A6610E"/>
    <w:rsid w:val="00A6672F"/>
    <w:rsid w:val="00A667A0"/>
    <w:rsid w:val="00A67DA0"/>
    <w:rsid w:val="00A7036E"/>
    <w:rsid w:val="00A72053"/>
    <w:rsid w:val="00A72752"/>
    <w:rsid w:val="00A74284"/>
    <w:rsid w:val="00A74D02"/>
    <w:rsid w:val="00A7571A"/>
    <w:rsid w:val="00A77418"/>
    <w:rsid w:val="00A8200E"/>
    <w:rsid w:val="00A86063"/>
    <w:rsid w:val="00A8645C"/>
    <w:rsid w:val="00A86659"/>
    <w:rsid w:val="00A903D1"/>
    <w:rsid w:val="00A90E20"/>
    <w:rsid w:val="00A918B1"/>
    <w:rsid w:val="00A919DE"/>
    <w:rsid w:val="00A9272C"/>
    <w:rsid w:val="00A929B5"/>
    <w:rsid w:val="00A92D28"/>
    <w:rsid w:val="00A9359B"/>
    <w:rsid w:val="00A93B3E"/>
    <w:rsid w:val="00A96290"/>
    <w:rsid w:val="00AA2075"/>
    <w:rsid w:val="00AA4088"/>
    <w:rsid w:val="00AA4117"/>
    <w:rsid w:val="00AA4F61"/>
    <w:rsid w:val="00AA6928"/>
    <w:rsid w:val="00AA7BDD"/>
    <w:rsid w:val="00AB1B67"/>
    <w:rsid w:val="00AB1E7C"/>
    <w:rsid w:val="00AB2561"/>
    <w:rsid w:val="00AB31D6"/>
    <w:rsid w:val="00AB3C97"/>
    <w:rsid w:val="00AB55E0"/>
    <w:rsid w:val="00AB6F12"/>
    <w:rsid w:val="00AC012A"/>
    <w:rsid w:val="00AC1926"/>
    <w:rsid w:val="00AC1A47"/>
    <w:rsid w:val="00AC1C66"/>
    <w:rsid w:val="00AC58D6"/>
    <w:rsid w:val="00AC5E04"/>
    <w:rsid w:val="00AC62DC"/>
    <w:rsid w:val="00AC72C6"/>
    <w:rsid w:val="00AC7E74"/>
    <w:rsid w:val="00AD010E"/>
    <w:rsid w:val="00AD0F6C"/>
    <w:rsid w:val="00AD3FFF"/>
    <w:rsid w:val="00AD5243"/>
    <w:rsid w:val="00AD609A"/>
    <w:rsid w:val="00AD666E"/>
    <w:rsid w:val="00AD6D59"/>
    <w:rsid w:val="00AD7763"/>
    <w:rsid w:val="00AE3B9A"/>
    <w:rsid w:val="00AE5563"/>
    <w:rsid w:val="00AE5BBA"/>
    <w:rsid w:val="00AF06A0"/>
    <w:rsid w:val="00AF0B2A"/>
    <w:rsid w:val="00AF0CB9"/>
    <w:rsid w:val="00AF11C0"/>
    <w:rsid w:val="00AF1782"/>
    <w:rsid w:val="00AF204D"/>
    <w:rsid w:val="00AF29B5"/>
    <w:rsid w:val="00AF3798"/>
    <w:rsid w:val="00AF4946"/>
    <w:rsid w:val="00AF7C61"/>
    <w:rsid w:val="00AF7C92"/>
    <w:rsid w:val="00B01E99"/>
    <w:rsid w:val="00B0213A"/>
    <w:rsid w:val="00B04188"/>
    <w:rsid w:val="00B0423E"/>
    <w:rsid w:val="00B0578D"/>
    <w:rsid w:val="00B06829"/>
    <w:rsid w:val="00B12E13"/>
    <w:rsid w:val="00B1424D"/>
    <w:rsid w:val="00B15629"/>
    <w:rsid w:val="00B15DE7"/>
    <w:rsid w:val="00B162E9"/>
    <w:rsid w:val="00B1671E"/>
    <w:rsid w:val="00B1777D"/>
    <w:rsid w:val="00B17EC5"/>
    <w:rsid w:val="00B20D4E"/>
    <w:rsid w:val="00B22BD4"/>
    <w:rsid w:val="00B230D7"/>
    <w:rsid w:val="00B242E4"/>
    <w:rsid w:val="00B253F8"/>
    <w:rsid w:val="00B259C3"/>
    <w:rsid w:val="00B2680F"/>
    <w:rsid w:val="00B26B18"/>
    <w:rsid w:val="00B277AF"/>
    <w:rsid w:val="00B31896"/>
    <w:rsid w:val="00B3233B"/>
    <w:rsid w:val="00B3490F"/>
    <w:rsid w:val="00B34A5C"/>
    <w:rsid w:val="00B4050C"/>
    <w:rsid w:val="00B4060C"/>
    <w:rsid w:val="00B41198"/>
    <w:rsid w:val="00B41522"/>
    <w:rsid w:val="00B42C9E"/>
    <w:rsid w:val="00B448BB"/>
    <w:rsid w:val="00B457F6"/>
    <w:rsid w:val="00B4583D"/>
    <w:rsid w:val="00B45D31"/>
    <w:rsid w:val="00B46ECF"/>
    <w:rsid w:val="00B47268"/>
    <w:rsid w:val="00B473EE"/>
    <w:rsid w:val="00B476D3"/>
    <w:rsid w:val="00B5115B"/>
    <w:rsid w:val="00B5248C"/>
    <w:rsid w:val="00B5500A"/>
    <w:rsid w:val="00B556EB"/>
    <w:rsid w:val="00B565B0"/>
    <w:rsid w:val="00B57047"/>
    <w:rsid w:val="00B61DA5"/>
    <w:rsid w:val="00B638B5"/>
    <w:rsid w:val="00B63F34"/>
    <w:rsid w:val="00B66BFA"/>
    <w:rsid w:val="00B66F33"/>
    <w:rsid w:val="00B67092"/>
    <w:rsid w:val="00B71FE2"/>
    <w:rsid w:val="00B73EDE"/>
    <w:rsid w:val="00B75425"/>
    <w:rsid w:val="00B7745D"/>
    <w:rsid w:val="00B808BD"/>
    <w:rsid w:val="00B812BF"/>
    <w:rsid w:val="00B82CCA"/>
    <w:rsid w:val="00B84A2F"/>
    <w:rsid w:val="00B921A3"/>
    <w:rsid w:val="00B92B58"/>
    <w:rsid w:val="00B93136"/>
    <w:rsid w:val="00B93656"/>
    <w:rsid w:val="00B93BF8"/>
    <w:rsid w:val="00B93F9E"/>
    <w:rsid w:val="00B9468A"/>
    <w:rsid w:val="00B9526E"/>
    <w:rsid w:val="00B96077"/>
    <w:rsid w:val="00BA286A"/>
    <w:rsid w:val="00BA5D21"/>
    <w:rsid w:val="00BA7157"/>
    <w:rsid w:val="00BB0489"/>
    <w:rsid w:val="00BB375B"/>
    <w:rsid w:val="00BB6790"/>
    <w:rsid w:val="00BC50F4"/>
    <w:rsid w:val="00BC5694"/>
    <w:rsid w:val="00BC7819"/>
    <w:rsid w:val="00BD1C3E"/>
    <w:rsid w:val="00BD40D3"/>
    <w:rsid w:val="00BD5AB3"/>
    <w:rsid w:val="00BD7016"/>
    <w:rsid w:val="00BD7DA3"/>
    <w:rsid w:val="00BD7DE3"/>
    <w:rsid w:val="00BE1FA0"/>
    <w:rsid w:val="00BE2C26"/>
    <w:rsid w:val="00BE30D8"/>
    <w:rsid w:val="00BE4E38"/>
    <w:rsid w:val="00BE5830"/>
    <w:rsid w:val="00BE59E0"/>
    <w:rsid w:val="00BE6CB4"/>
    <w:rsid w:val="00BE6EB4"/>
    <w:rsid w:val="00BE7102"/>
    <w:rsid w:val="00BE7298"/>
    <w:rsid w:val="00BF104A"/>
    <w:rsid w:val="00BF184B"/>
    <w:rsid w:val="00BF27F9"/>
    <w:rsid w:val="00BF4011"/>
    <w:rsid w:val="00BF5075"/>
    <w:rsid w:val="00BF5EC6"/>
    <w:rsid w:val="00BF6FB8"/>
    <w:rsid w:val="00BF7BCA"/>
    <w:rsid w:val="00C025CF"/>
    <w:rsid w:val="00C03D68"/>
    <w:rsid w:val="00C03EC0"/>
    <w:rsid w:val="00C04706"/>
    <w:rsid w:val="00C0641A"/>
    <w:rsid w:val="00C06506"/>
    <w:rsid w:val="00C06592"/>
    <w:rsid w:val="00C10B58"/>
    <w:rsid w:val="00C11AB5"/>
    <w:rsid w:val="00C12044"/>
    <w:rsid w:val="00C14487"/>
    <w:rsid w:val="00C15DD8"/>
    <w:rsid w:val="00C16236"/>
    <w:rsid w:val="00C1633B"/>
    <w:rsid w:val="00C167A8"/>
    <w:rsid w:val="00C20661"/>
    <w:rsid w:val="00C2100B"/>
    <w:rsid w:val="00C2165A"/>
    <w:rsid w:val="00C23B6E"/>
    <w:rsid w:val="00C245D2"/>
    <w:rsid w:val="00C26498"/>
    <w:rsid w:val="00C3159A"/>
    <w:rsid w:val="00C342EF"/>
    <w:rsid w:val="00C36A40"/>
    <w:rsid w:val="00C41500"/>
    <w:rsid w:val="00C425A9"/>
    <w:rsid w:val="00C42AD5"/>
    <w:rsid w:val="00C43D40"/>
    <w:rsid w:val="00C44814"/>
    <w:rsid w:val="00C4570F"/>
    <w:rsid w:val="00C4580F"/>
    <w:rsid w:val="00C46BAE"/>
    <w:rsid w:val="00C515A5"/>
    <w:rsid w:val="00C52949"/>
    <w:rsid w:val="00C52CDA"/>
    <w:rsid w:val="00C53532"/>
    <w:rsid w:val="00C53DA6"/>
    <w:rsid w:val="00C553BA"/>
    <w:rsid w:val="00C55988"/>
    <w:rsid w:val="00C5677F"/>
    <w:rsid w:val="00C56D03"/>
    <w:rsid w:val="00C60D00"/>
    <w:rsid w:val="00C615B8"/>
    <w:rsid w:val="00C61BCF"/>
    <w:rsid w:val="00C61DE0"/>
    <w:rsid w:val="00C64201"/>
    <w:rsid w:val="00C64A5C"/>
    <w:rsid w:val="00C66DB5"/>
    <w:rsid w:val="00C71CF8"/>
    <w:rsid w:val="00C72C1B"/>
    <w:rsid w:val="00C73749"/>
    <w:rsid w:val="00C76BE7"/>
    <w:rsid w:val="00C8126F"/>
    <w:rsid w:val="00C81699"/>
    <w:rsid w:val="00C83D59"/>
    <w:rsid w:val="00C84DFA"/>
    <w:rsid w:val="00C867F8"/>
    <w:rsid w:val="00C878D1"/>
    <w:rsid w:val="00C90A14"/>
    <w:rsid w:val="00C90E66"/>
    <w:rsid w:val="00C915E2"/>
    <w:rsid w:val="00C92046"/>
    <w:rsid w:val="00C93F62"/>
    <w:rsid w:val="00C947ED"/>
    <w:rsid w:val="00C94E7D"/>
    <w:rsid w:val="00C95F5B"/>
    <w:rsid w:val="00C9692B"/>
    <w:rsid w:val="00C96C47"/>
    <w:rsid w:val="00C97BA9"/>
    <w:rsid w:val="00CA13EC"/>
    <w:rsid w:val="00CA1E3A"/>
    <w:rsid w:val="00CA4A61"/>
    <w:rsid w:val="00CA5E2F"/>
    <w:rsid w:val="00CA6D8D"/>
    <w:rsid w:val="00CB0D6C"/>
    <w:rsid w:val="00CB1DAE"/>
    <w:rsid w:val="00CB37D7"/>
    <w:rsid w:val="00CB71E7"/>
    <w:rsid w:val="00CC023C"/>
    <w:rsid w:val="00CC2F12"/>
    <w:rsid w:val="00CC32DC"/>
    <w:rsid w:val="00CC6898"/>
    <w:rsid w:val="00CC7C5D"/>
    <w:rsid w:val="00CD04B2"/>
    <w:rsid w:val="00CD3764"/>
    <w:rsid w:val="00CD5C61"/>
    <w:rsid w:val="00CD6774"/>
    <w:rsid w:val="00CD763E"/>
    <w:rsid w:val="00CD79C4"/>
    <w:rsid w:val="00CE160B"/>
    <w:rsid w:val="00CE216C"/>
    <w:rsid w:val="00CE5DB0"/>
    <w:rsid w:val="00CE6F30"/>
    <w:rsid w:val="00CE7350"/>
    <w:rsid w:val="00CF284A"/>
    <w:rsid w:val="00CF754D"/>
    <w:rsid w:val="00CF7748"/>
    <w:rsid w:val="00D02888"/>
    <w:rsid w:val="00D035EF"/>
    <w:rsid w:val="00D04171"/>
    <w:rsid w:val="00D057E7"/>
    <w:rsid w:val="00D071B6"/>
    <w:rsid w:val="00D07FE1"/>
    <w:rsid w:val="00D1034B"/>
    <w:rsid w:val="00D10531"/>
    <w:rsid w:val="00D120F6"/>
    <w:rsid w:val="00D12F3C"/>
    <w:rsid w:val="00D14724"/>
    <w:rsid w:val="00D14977"/>
    <w:rsid w:val="00D158C1"/>
    <w:rsid w:val="00D15CF2"/>
    <w:rsid w:val="00D21BF9"/>
    <w:rsid w:val="00D21DEF"/>
    <w:rsid w:val="00D21F1A"/>
    <w:rsid w:val="00D23702"/>
    <w:rsid w:val="00D25182"/>
    <w:rsid w:val="00D26EDD"/>
    <w:rsid w:val="00D32E0B"/>
    <w:rsid w:val="00D3329E"/>
    <w:rsid w:val="00D41BB2"/>
    <w:rsid w:val="00D431EE"/>
    <w:rsid w:val="00D4401A"/>
    <w:rsid w:val="00D45624"/>
    <w:rsid w:val="00D46A04"/>
    <w:rsid w:val="00D47FD7"/>
    <w:rsid w:val="00D515AF"/>
    <w:rsid w:val="00D51A6B"/>
    <w:rsid w:val="00D55197"/>
    <w:rsid w:val="00D5578B"/>
    <w:rsid w:val="00D57CBE"/>
    <w:rsid w:val="00D60EB6"/>
    <w:rsid w:val="00D61597"/>
    <w:rsid w:val="00D62F35"/>
    <w:rsid w:val="00D63D06"/>
    <w:rsid w:val="00D72DEE"/>
    <w:rsid w:val="00D7300A"/>
    <w:rsid w:val="00D73C3E"/>
    <w:rsid w:val="00D76394"/>
    <w:rsid w:val="00D80307"/>
    <w:rsid w:val="00D8223D"/>
    <w:rsid w:val="00D831B3"/>
    <w:rsid w:val="00D854BE"/>
    <w:rsid w:val="00D86318"/>
    <w:rsid w:val="00D875F1"/>
    <w:rsid w:val="00D87A6F"/>
    <w:rsid w:val="00D87BB7"/>
    <w:rsid w:val="00D9096A"/>
    <w:rsid w:val="00D912A3"/>
    <w:rsid w:val="00D94A14"/>
    <w:rsid w:val="00D94EF0"/>
    <w:rsid w:val="00D97E11"/>
    <w:rsid w:val="00DA0D31"/>
    <w:rsid w:val="00DA4147"/>
    <w:rsid w:val="00DA470D"/>
    <w:rsid w:val="00DA767E"/>
    <w:rsid w:val="00DA77DF"/>
    <w:rsid w:val="00DB052A"/>
    <w:rsid w:val="00DB14B7"/>
    <w:rsid w:val="00DB1AF2"/>
    <w:rsid w:val="00DB2A18"/>
    <w:rsid w:val="00DB3939"/>
    <w:rsid w:val="00DB4CB1"/>
    <w:rsid w:val="00DB5AD8"/>
    <w:rsid w:val="00DB6147"/>
    <w:rsid w:val="00DB684C"/>
    <w:rsid w:val="00DB719A"/>
    <w:rsid w:val="00DB7CE9"/>
    <w:rsid w:val="00DC2A9A"/>
    <w:rsid w:val="00DC4B1D"/>
    <w:rsid w:val="00DD0172"/>
    <w:rsid w:val="00DD1476"/>
    <w:rsid w:val="00DD2739"/>
    <w:rsid w:val="00DD2BE6"/>
    <w:rsid w:val="00DD3045"/>
    <w:rsid w:val="00DD3CE2"/>
    <w:rsid w:val="00DD5035"/>
    <w:rsid w:val="00DD69C4"/>
    <w:rsid w:val="00DE32CC"/>
    <w:rsid w:val="00DE7E74"/>
    <w:rsid w:val="00DF1307"/>
    <w:rsid w:val="00DF2479"/>
    <w:rsid w:val="00DF27A1"/>
    <w:rsid w:val="00DF4212"/>
    <w:rsid w:val="00DF5068"/>
    <w:rsid w:val="00DF54F6"/>
    <w:rsid w:val="00DF6331"/>
    <w:rsid w:val="00E008CA"/>
    <w:rsid w:val="00E017C4"/>
    <w:rsid w:val="00E01E49"/>
    <w:rsid w:val="00E01EBB"/>
    <w:rsid w:val="00E04E9B"/>
    <w:rsid w:val="00E05421"/>
    <w:rsid w:val="00E064A1"/>
    <w:rsid w:val="00E068F4"/>
    <w:rsid w:val="00E06A3B"/>
    <w:rsid w:val="00E078A5"/>
    <w:rsid w:val="00E1135B"/>
    <w:rsid w:val="00E12DFD"/>
    <w:rsid w:val="00E16AC8"/>
    <w:rsid w:val="00E170C4"/>
    <w:rsid w:val="00E2156E"/>
    <w:rsid w:val="00E226C4"/>
    <w:rsid w:val="00E23DF8"/>
    <w:rsid w:val="00E25549"/>
    <w:rsid w:val="00E269A7"/>
    <w:rsid w:val="00E31025"/>
    <w:rsid w:val="00E310CC"/>
    <w:rsid w:val="00E36180"/>
    <w:rsid w:val="00E3749C"/>
    <w:rsid w:val="00E40C08"/>
    <w:rsid w:val="00E4123E"/>
    <w:rsid w:val="00E4152B"/>
    <w:rsid w:val="00E42237"/>
    <w:rsid w:val="00E4389D"/>
    <w:rsid w:val="00E44528"/>
    <w:rsid w:val="00E45260"/>
    <w:rsid w:val="00E46350"/>
    <w:rsid w:val="00E47A14"/>
    <w:rsid w:val="00E5077A"/>
    <w:rsid w:val="00E517E7"/>
    <w:rsid w:val="00E538D4"/>
    <w:rsid w:val="00E5496A"/>
    <w:rsid w:val="00E54B1E"/>
    <w:rsid w:val="00E554CB"/>
    <w:rsid w:val="00E55C28"/>
    <w:rsid w:val="00E56915"/>
    <w:rsid w:val="00E56CB2"/>
    <w:rsid w:val="00E6252C"/>
    <w:rsid w:val="00E6323E"/>
    <w:rsid w:val="00E64565"/>
    <w:rsid w:val="00E66B08"/>
    <w:rsid w:val="00E704D1"/>
    <w:rsid w:val="00E70511"/>
    <w:rsid w:val="00E70738"/>
    <w:rsid w:val="00E709DB"/>
    <w:rsid w:val="00E711F5"/>
    <w:rsid w:val="00E72BEF"/>
    <w:rsid w:val="00E73117"/>
    <w:rsid w:val="00E800F2"/>
    <w:rsid w:val="00E8085C"/>
    <w:rsid w:val="00E80BBE"/>
    <w:rsid w:val="00E8350C"/>
    <w:rsid w:val="00E83965"/>
    <w:rsid w:val="00E8437A"/>
    <w:rsid w:val="00E84959"/>
    <w:rsid w:val="00E85066"/>
    <w:rsid w:val="00E87D3C"/>
    <w:rsid w:val="00E90C35"/>
    <w:rsid w:val="00E90F1B"/>
    <w:rsid w:val="00E91A0C"/>
    <w:rsid w:val="00E91B1B"/>
    <w:rsid w:val="00E921F9"/>
    <w:rsid w:val="00E94A69"/>
    <w:rsid w:val="00E94AE8"/>
    <w:rsid w:val="00E94DF8"/>
    <w:rsid w:val="00E96C45"/>
    <w:rsid w:val="00E96EF9"/>
    <w:rsid w:val="00E9765D"/>
    <w:rsid w:val="00EA0729"/>
    <w:rsid w:val="00EA0DD2"/>
    <w:rsid w:val="00EA121D"/>
    <w:rsid w:val="00EA1A03"/>
    <w:rsid w:val="00EA38CA"/>
    <w:rsid w:val="00EA3EAB"/>
    <w:rsid w:val="00EA3F8A"/>
    <w:rsid w:val="00EA44DB"/>
    <w:rsid w:val="00EA6249"/>
    <w:rsid w:val="00EB0AE3"/>
    <w:rsid w:val="00EB1DA1"/>
    <w:rsid w:val="00EB48D6"/>
    <w:rsid w:val="00EB4DE7"/>
    <w:rsid w:val="00EB52D8"/>
    <w:rsid w:val="00EB5DB6"/>
    <w:rsid w:val="00EB6792"/>
    <w:rsid w:val="00EB78FB"/>
    <w:rsid w:val="00EC117D"/>
    <w:rsid w:val="00EC5A99"/>
    <w:rsid w:val="00ED002D"/>
    <w:rsid w:val="00ED0C2E"/>
    <w:rsid w:val="00ED12F8"/>
    <w:rsid w:val="00ED2FB5"/>
    <w:rsid w:val="00ED6B76"/>
    <w:rsid w:val="00ED6E75"/>
    <w:rsid w:val="00EE3D70"/>
    <w:rsid w:val="00EE41E6"/>
    <w:rsid w:val="00EE51CB"/>
    <w:rsid w:val="00EE5CD9"/>
    <w:rsid w:val="00EE65DA"/>
    <w:rsid w:val="00EE7CC2"/>
    <w:rsid w:val="00EF187D"/>
    <w:rsid w:val="00EF41BA"/>
    <w:rsid w:val="00EF4C35"/>
    <w:rsid w:val="00EF62B2"/>
    <w:rsid w:val="00EF6F54"/>
    <w:rsid w:val="00EF7E2A"/>
    <w:rsid w:val="00F0101D"/>
    <w:rsid w:val="00F01859"/>
    <w:rsid w:val="00F031A8"/>
    <w:rsid w:val="00F0355E"/>
    <w:rsid w:val="00F039D1"/>
    <w:rsid w:val="00F052BC"/>
    <w:rsid w:val="00F05566"/>
    <w:rsid w:val="00F0685F"/>
    <w:rsid w:val="00F1006B"/>
    <w:rsid w:val="00F1074A"/>
    <w:rsid w:val="00F17CF9"/>
    <w:rsid w:val="00F17D2E"/>
    <w:rsid w:val="00F232FB"/>
    <w:rsid w:val="00F23A3C"/>
    <w:rsid w:val="00F2413C"/>
    <w:rsid w:val="00F24210"/>
    <w:rsid w:val="00F25124"/>
    <w:rsid w:val="00F2527A"/>
    <w:rsid w:val="00F26D6D"/>
    <w:rsid w:val="00F27E15"/>
    <w:rsid w:val="00F31086"/>
    <w:rsid w:val="00F3204D"/>
    <w:rsid w:val="00F32148"/>
    <w:rsid w:val="00F3220D"/>
    <w:rsid w:val="00F33225"/>
    <w:rsid w:val="00F339B0"/>
    <w:rsid w:val="00F3461A"/>
    <w:rsid w:val="00F346A8"/>
    <w:rsid w:val="00F37AC5"/>
    <w:rsid w:val="00F40C58"/>
    <w:rsid w:val="00F41338"/>
    <w:rsid w:val="00F4264A"/>
    <w:rsid w:val="00F44E35"/>
    <w:rsid w:val="00F455EC"/>
    <w:rsid w:val="00F503DE"/>
    <w:rsid w:val="00F53E01"/>
    <w:rsid w:val="00F54EDC"/>
    <w:rsid w:val="00F55D8C"/>
    <w:rsid w:val="00F60A65"/>
    <w:rsid w:val="00F61866"/>
    <w:rsid w:val="00F622A2"/>
    <w:rsid w:val="00F62C6A"/>
    <w:rsid w:val="00F633FB"/>
    <w:rsid w:val="00F640FF"/>
    <w:rsid w:val="00F6469B"/>
    <w:rsid w:val="00F64CE9"/>
    <w:rsid w:val="00F66AAD"/>
    <w:rsid w:val="00F66CFA"/>
    <w:rsid w:val="00F67D24"/>
    <w:rsid w:val="00F7048F"/>
    <w:rsid w:val="00F712A3"/>
    <w:rsid w:val="00F71C56"/>
    <w:rsid w:val="00F71F8F"/>
    <w:rsid w:val="00F7240E"/>
    <w:rsid w:val="00F728DD"/>
    <w:rsid w:val="00F733AC"/>
    <w:rsid w:val="00F733BE"/>
    <w:rsid w:val="00F73B03"/>
    <w:rsid w:val="00F76084"/>
    <w:rsid w:val="00F760BB"/>
    <w:rsid w:val="00F82365"/>
    <w:rsid w:val="00F831F2"/>
    <w:rsid w:val="00F844D0"/>
    <w:rsid w:val="00F861B0"/>
    <w:rsid w:val="00F86A48"/>
    <w:rsid w:val="00F8771B"/>
    <w:rsid w:val="00F90261"/>
    <w:rsid w:val="00F915C7"/>
    <w:rsid w:val="00F917ED"/>
    <w:rsid w:val="00F921F7"/>
    <w:rsid w:val="00F932DB"/>
    <w:rsid w:val="00F9613D"/>
    <w:rsid w:val="00F979F6"/>
    <w:rsid w:val="00FA1EE1"/>
    <w:rsid w:val="00FA30B0"/>
    <w:rsid w:val="00FA50DE"/>
    <w:rsid w:val="00FA5505"/>
    <w:rsid w:val="00FA6577"/>
    <w:rsid w:val="00FA67C4"/>
    <w:rsid w:val="00FB1BFA"/>
    <w:rsid w:val="00FB2CD0"/>
    <w:rsid w:val="00FB3CDD"/>
    <w:rsid w:val="00FB5DA2"/>
    <w:rsid w:val="00FB7A33"/>
    <w:rsid w:val="00FC0A52"/>
    <w:rsid w:val="00FC27AF"/>
    <w:rsid w:val="00FC307E"/>
    <w:rsid w:val="00FC30DC"/>
    <w:rsid w:val="00FC4097"/>
    <w:rsid w:val="00FC42C7"/>
    <w:rsid w:val="00FC4ACF"/>
    <w:rsid w:val="00FC55CB"/>
    <w:rsid w:val="00FC5931"/>
    <w:rsid w:val="00FC6CA6"/>
    <w:rsid w:val="00FD0127"/>
    <w:rsid w:val="00FD1E8D"/>
    <w:rsid w:val="00FD292F"/>
    <w:rsid w:val="00FD2CE9"/>
    <w:rsid w:val="00FD3963"/>
    <w:rsid w:val="00FD3B3A"/>
    <w:rsid w:val="00FD3E3C"/>
    <w:rsid w:val="00FD4DC9"/>
    <w:rsid w:val="00FD5965"/>
    <w:rsid w:val="00FD5AA7"/>
    <w:rsid w:val="00FD6F52"/>
    <w:rsid w:val="00FE0B7E"/>
    <w:rsid w:val="00FE14A9"/>
    <w:rsid w:val="00FE4706"/>
    <w:rsid w:val="00FE4F24"/>
    <w:rsid w:val="00FE5484"/>
    <w:rsid w:val="00FE6373"/>
    <w:rsid w:val="00FE6B7A"/>
    <w:rsid w:val="00FE6CA9"/>
    <w:rsid w:val="00FE72AA"/>
    <w:rsid w:val="00FE7675"/>
    <w:rsid w:val="00FE7967"/>
    <w:rsid w:val="00FF2BD5"/>
    <w:rsid w:val="00FF46F9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8BBB8"/>
  <w15:chartTrackingRefBased/>
  <w15:docId w15:val="{6829290E-08E3-4595-A5FA-B4F018DC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15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5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48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33A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3A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3A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3A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3A1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63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F8D"/>
  </w:style>
  <w:style w:type="paragraph" w:styleId="Footer">
    <w:name w:val="footer"/>
    <w:basedOn w:val="Normal"/>
    <w:link w:val="FooterChar"/>
    <w:uiPriority w:val="99"/>
    <w:unhideWhenUsed/>
    <w:rsid w:val="00463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F8D"/>
  </w:style>
  <w:style w:type="paragraph" w:styleId="FootnoteText">
    <w:name w:val="footnote text"/>
    <w:basedOn w:val="Normal"/>
    <w:link w:val="FootnoteTextChar"/>
    <w:uiPriority w:val="99"/>
    <w:semiHidden/>
    <w:unhideWhenUsed/>
    <w:rsid w:val="002E7B2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7B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E7B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97F6E-0D40-499A-9171-1B7316B5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8109</TotalTime>
  <Pages>8</Pages>
  <Words>2764</Words>
  <Characters>15755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Broadbent</dc:creator>
  <cp:keywords/>
  <dc:description/>
  <cp:lastModifiedBy>Dan Broadbent</cp:lastModifiedBy>
  <cp:revision>1566</cp:revision>
  <dcterms:created xsi:type="dcterms:W3CDTF">2021-10-19T15:08:00Z</dcterms:created>
  <dcterms:modified xsi:type="dcterms:W3CDTF">2021-11-10T21:19:00Z</dcterms:modified>
</cp:coreProperties>
</file>