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D8996" w14:textId="77777777" w:rsidR="00A7678D" w:rsidRDefault="00A7678D" w:rsidP="003650D0">
      <w:pPr>
        <w:jc w:val="center"/>
        <w:rPr>
          <w:b/>
          <w:bCs/>
          <w:u w:val="single"/>
        </w:rPr>
      </w:pPr>
    </w:p>
    <w:p w14:paraId="27A5A496" w14:textId="7C25A38C" w:rsidR="00A7678D" w:rsidRDefault="00A7678D" w:rsidP="003650D0">
      <w:pPr>
        <w:jc w:val="center"/>
        <w:rPr>
          <w:b/>
          <w:bCs/>
          <w:u w:val="single"/>
        </w:rPr>
      </w:pPr>
      <w:r>
        <w:rPr>
          <w:b/>
          <w:bCs/>
          <w:noProof/>
          <w:u w:val="single"/>
        </w:rPr>
        <w:drawing>
          <wp:inline distT="0" distB="0" distL="0" distR="0" wp14:anchorId="3D4B205E" wp14:editId="481F845C">
            <wp:extent cx="5730875" cy="1779905"/>
            <wp:effectExtent l="0" t="0" r="3175" b="0"/>
            <wp:docPr id="1294214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14:paraId="7BA8A0A3" w14:textId="77777777" w:rsidR="00A7678D" w:rsidRDefault="00A7678D" w:rsidP="003650D0">
      <w:pPr>
        <w:jc w:val="center"/>
        <w:rPr>
          <w:b/>
          <w:bCs/>
          <w:u w:val="single"/>
        </w:rPr>
      </w:pPr>
    </w:p>
    <w:p w14:paraId="7EFA7EBF" w14:textId="21E3AF19" w:rsidR="001535B1" w:rsidRDefault="001535B1" w:rsidP="00A7678D">
      <w:pPr>
        <w:jc w:val="center"/>
        <w:rPr>
          <w:b/>
          <w:bCs/>
          <w:u w:val="single"/>
        </w:rPr>
      </w:pPr>
      <w:r>
        <w:rPr>
          <w:b/>
          <w:bCs/>
          <w:u w:val="single"/>
        </w:rPr>
        <w:t>Football Banning Orders:</w:t>
      </w:r>
    </w:p>
    <w:p w14:paraId="0CA19DBD" w14:textId="4A5A6E1F" w:rsidR="001535B1" w:rsidRDefault="001535B1" w:rsidP="003650D0">
      <w:pPr>
        <w:jc w:val="center"/>
        <w:rPr>
          <w:b/>
          <w:bCs/>
          <w:u w:val="single"/>
        </w:rPr>
      </w:pPr>
      <w:r>
        <w:rPr>
          <w:b/>
          <w:bCs/>
          <w:u w:val="single"/>
        </w:rPr>
        <w:t xml:space="preserve">Why they were introduced and </w:t>
      </w:r>
      <w:r w:rsidR="005136B0">
        <w:rPr>
          <w:b/>
          <w:bCs/>
          <w:u w:val="single"/>
        </w:rPr>
        <w:t>their</w:t>
      </w:r>
      <w:r>
        <w:rPr>
          <w:b/>
          <w:bCs/>
          <w:u w:val="single"/>
        </w:rPr>
        <w:t xml:space="preserve"> effectiveness</w:t>
      </w:r>
      <w:r w:rsidR="005136B0">
        <w:rPr>
          <w:b/>
          <w:bCs/>
          <w:u w:val="single"/>
        </w:rPr>
        <w:t xml:space="preserve"> in preventing violence and disorder. </w:t>
      </w:r>
    </w:p>
    <w:p w14:paraId="495E714F" w14:textId="77777777" w:rsidR="001535B1" w:rsidRDefault="001535B1" w:rsidP="003650D0">
      <w:pPr>
        <w:jc w:val="center"/>
        <w:rPr>
          <w:b/>
          <w:bCs/>
          <w:u w:val="single"/>
        </w:rPr>
      </w:pPr>
    </w:p>
    <w:p w14:paraId="440343D1" w14:textId="77777777" w:rsidR="001535B1" w:rsidRDefault="001535B1" w:rsidP="003650D0">
      <w:pPr>
        <w:jc w:val="center"/>
        <w:rPr>
          <w:b/>
          <w:bCs/>
          <w:u w:val="single"/>
        </w:rPr>
      </w:pPr>
    </w:p>
    <w:p w14:paraId="70E0C9E8" w14:textId="1E49F195" w:rsidR="001535B1" w:rsidRDefault="001535B1" w:rsidP="00ED6097">
      <w:pPr>
        <w:jc w:val="center"/>
      </w:pPr>
      <w:r w:rsidRPr="001535B1">
        <w:t>Alex Sergent</w:t>
      </w:r>
    </w:p>
    <w:p w14:paraId="59A05BEF" w14:textId="57684BE4" w:rsidR="001535B1" w:rsidRDefault="00976C39" w:rsidP="00ED6097">
      <w:pPr>
        <w:jc w:val="center"/>
      </w:pPr>
      <w:r>
        <w:t xml:space="preserve">Student I.D - </w:t>
      </w:r>
      <w:r w:rsidR="003718A9">
        <w:t>2246066</w:t>
      </w:r>
    </w:p>
    <w:p w14:paraId="7FCC2B80" w14:textId="785AB431" w:rsidR="003718A9" w:rsidRDefault="00976C39" w:rsidP="00ED6097">
      <w:pPr>
        <w:jc w:val="center"/>
      </w:pPr>
      <w:r>
        <w:t>Police Constable Degree A</w:t>
      </w:r>
      <w:r w:rsidR="0064624B">
        <w:t>pprenticeship (PCDA)</w:t>
      </w:r>
    </w:p>
    <w:p w14:paraId="3990990B" w14:textId="1CD42DC4" w:rsidR="0064624B" w:rsidRDefault="0064624B" w:rsidP="00ED6097">
      <w:pPr>
        <w:jc w:val="center"/>
      </w:pPr>
      <w:r>
        <w:t>Bachelor of Science Professional Police Practice (BSc)</w:t>
      </w:r>
    </w:p>
    <w:p w14:paraId="28A05E3B" w14:textId="77777777" w:rsidR="003718A9" w:rsidRDefault="003718A9" w:rsidP="00ED6097">
      <w:pPr>
        <w:jc w:val="center"/>
      </w:pPr>
    </w:p>
    <w:p w14:paraId="1782EA9F" w14:textId="436598FE" w:rsidR="003718A9" w:rsidRDefault="003718A9" w:rsidP="001535B1">
      <w:pPr>
        <w:rPr>
          <w:b/>
          <w:bCs/>
          <w:u w:val="single"/>
        </w:rPr>
      </w:pPr>
      <w:r w:rsidRPr="00187B83">
        <w:rPr>
          <w:b/>
          <w:bCs/>
          <w:u w:val="single"/>
        </w:rPr>
        <w:t>Acknowledgments</w:t>
      </w:r>
    </w:p>
    <w:p w14:paraId="7F359E07" w14:textId="77777777" w:rsidR="00165BDD" w:rsidRDefault="00165BDD" w:rsidP="001535B1">
      <w:pPr>
        <w:rPr>
          <w:b/>
          <w:bCs/>
          <w:u w:val="single"/>
        </w:rPr>
      </w:pPr>
    </w:p>
    <w:p w14:paraId="5DC51B64" w14:textId="6A839226" w:rsidR="00165BDD" w:rsidRDefault="00A4045F" w:rsidP="001535B1">
      <w:r>
        <w:t xml:space="preserve">I would like to </w:t>
      </w:r>
      <w:r w:rsidR="009C0ACA">
        <w:t>express my thanks to my dissertation supervisor</w:t>
      </w:r>
      <w:r w:rsidR="0046582D">
        <w:t xml:space="preserve"> Michelle Hill</w:t>
      </w:r>
      <w:r w:rsidR="005020D9">
        <w:t>, who was a fountain of knowledge</w:t>
      </w:r>
      <w:r w:rsidR="00F929EC">
        <w:t>,</w:t>
      </w:r>
      <w:r w:rsidR="005020D9">
        <w:t xml:space="preserve"> helped guide my dissertation in the right directi</w:t>
      </w:r>
      <w:r w:rsidR="00F929EC">
        <w:t xml:space="preserve">on and the feedback </w:t>
      </w:r>
      <w:r w:rsidR="000B50ED">
        <w:t>throughout my research.</w:t>
      </w:r>
    </w:p>
    <w:p w14:paraId="66B7E8CA" w14:textId="77777777" w:rsidR="000B50ED" w:rsidRDefault="000B50ED" w:rsidP="001535B1"/>
    <w:p w14:paraId="665CD7FD" w14:textId="37F3AE26" w:rsidR="000B50ED" w:rsidRPr="00416A65" w:rsidRDefault="0007489C" w:rsidP="001535B1">
      <w:r>
        <w:t>I am deeply and external thankful</w:t>
      </w:r>
      <w:r w:rsidR="00DB322A">
        <w:t xml:space="preserve"> </w:t>
      </w:r>
      <w:r>
        <w:t>to my wife and beautiful two girls, who have kept me entertained</w:t>
      </w:r>
      <w:r w:rsidR="00C73D31">
        <w:t>,</w:t>
      </w:r>
      <w:r>
        <w:t xml:space="preserve"> </w:t>
      </w:r>
      <w:r w:rsidR="00C73D31">
        <w:t>their unwavering support</w:t>
      </w:r>
      <w:r w:rsidR="00DB322A">
        <w:t>, motivated in completing this dissertation</w:t>
      </w:r>
      <w:r w:rsidR="00240E4E">
        <w:t xml:space="preserve"> </w:t>
      </w:r>
      <w:r w:rsidR="001F11BA">
        <w:t xml:space="preserve">and patience through this dissertation. </w:t>
      </w:r>
      <w:r w:rsidR="00B03861">
        <w:t xml:space="preserve">I am also grateful for my mother and father, who have also provided </w:t>
      </w:r>
      <w:r w:rsidR="00240E4E">
        <w:t xml:space="preserve">an incredible amount of support and have helped with childcare, so that I could have time to complete </w:t>
      </w:r>
      <w:r w:rsidR="00B31C46">
        <w:t xml:space="preserve">this dissertation. </w:t>
      </w:r>
    </w:p>
    <w:p w14:paraId="7C60631B" w14:textId="77777777" w:rsidR="003718A9" w:rsidRDefault="003718A9" w:rsidP="001535B1"/>
    <w:p w14:paraId="5661C0D2" w14:textId="0143AEDA" w:rsidR="00713CCF" w:rsidRDefault="001A580F" w:rsidP="001535B1">
      <w:r>
        <w:lastRenderedPageBreak/>
        <w:t xml:space="preserve">I am lucky enough to have a large circle of friends, who have </w:t>
      </w:r>
      <w:r w:rsidR="00822017">
        <w:t xml:space="preserve">been supportive of me during this dissertation and have helped and offered guidance throughout this dissertation. </w:t>
      </w:r>
    </w:p>
    <w:p w14:paraId="7CA58DDF" w14:textId="77777777" w:rsidR="00822017" w:rsidRDefault="00822017" w:rsidP="001535B1"/>
    <w:p w14:paraId="5A45AC5F" w14:textId="77777777" w:rsidR="003718A9" w:rsidRDefault="003718A9" w:rsidP="003718A9">
      <w:pPr>
        <w:rPr>
          <w:b/>
          <w:bCs/>
          <w:u w:val="single"/>
        </w:rPr>
      </w:pPr>
      <w:r w:rsidRPr="003718A9">
        <w:rPr>
          <w:b/>
          <w:bCs/>
          <w:u w:val="single"/>
        </w:rPr>
        <w:t xml:space="preserve">Declaration </w:t>
      </w:r>
    </w:p>
    <w:p w14:paraId="61DB7AD0" w14:textId="77777777" w:rsidR="00165BDD" w:rsidRPr="003718A9" w:rsidRDefault="00165BDD" w:rsidP="003718A9">
      <w:pPr>
        <w:rPr>
          <w:b/>
          <w:bCs/>
          <w:u w:val="single"/>
        </w:rPr>
      </w:pPr>
    </w:p>
    <w:p w14:paraId="3DF299B2" w14:textId="77777777" w:rsidR="003718A9" w:rsidRPr="003718A9" w:rsidRDefault="003718A9" w:rsidP="003718A9">
      <w:r w:rsidRPr="003718A9">
        <w:t>This work has not previously been accepted in substance for any degree and is not being concurrently submitted in candidature for any degree.</w:t>
      </w:r>
    </w:p>
    <w:p w14:paraId="1EFF0BB2" w14:textId="5036E19E" w:rsidR="003718A9" w:rsidRPr="003718A9" w:rsidRDefault="003718A9" w:rsidP="003718A9">
      <w:r w:rsidRPr="003718A9">
        <w:t xml:space="preserve">Signed: </w:t>
      </w:r>
      <w:r>
        <w:t>Alex Sergent</w:t>
      </w:r>
    </w:p>
    <w:p w14:paraId="397070D3" w14:textId="6A4C48C0" w:rsidR="003718A9" w:rsidRPr="003718A9" w:rsidRDefault="003718A9" w:rsidP="003718A9">
      <w:r w:rsidRPr="003718A9">
        <w:t xml:space="preserve">Date: </w:t>
      </w:r>
      <w:r>
        <w:t>30/01/2026</w:t>
      </w:r>
    </w:p>
    <w:p w14:paraId="29A51B3B" w14:textId="77777777" w:rsidR="003718A9" w:rsidRPr="003718A9" w:rsidRDefault="003718A9" w:rsidP="003718A9"/>
    <w:p w14:paraId="3E127256" w14:textId="77777777" w:rsidR="003718A9" w:rsidRPr="003718A9" w:rsidRDefault="003718A9" w:rsidP="003718A9">
      <w:r w:rsidRPr="003718A9">
        <w:t xml:space="preserve">STATEMENT 1 </w:t>
      </w:r>
    </w:p>
    <w:p w14:paraId="64B92727" w14:textId="77777777" w:rsidR="003718A9" w:rsidRPr="003718A9" w:rsidRDefault="003718A9" w:rsidP="003718A9">
      <w:r w:rsidRPr="003718A9">
        <w:t>This dissertation is being submitted in partial fulfilment of the requirements for the degree of BA.</w:t>
      </w:r>
    </w:p>
    <w:p w14:paraId="2E20022C" w14:textId="69FF5FDE" w:rsidR="003718A9" w:rsidRPr="003718A9" w:rsidRDefault="003718A9" w:rsidP="003718A9">
      <w:r w:rsidRPr="003718A9">
        <w:t>Signed:</w:t>
      </w:r>
      <w:r>
        <w:t xml:space="preserve"> Alex Sergent</w:t>
      </w:r>
    </w:p>
    <w:p w14:paraId="1D002741" w14:textId="6E6BA696" w:rsidR="003718A9" w:rsidRPr="003718A9" w:rsidRDefault="003718A9" w:rsidP="003718A9">
      <w:r w:rsidRPr="003718A9">
        <w:t xml:space="preserve">Date: </w:t>
      </w:r>
      <w:r>
        <w:t>30/01/2026</w:t>
      </w:r>
    </w:p>
    <w:p w14:paraId="29EEB737" w14:textId="77777777" w:rsidR="003718A9" w:rsidRPr="003718A9" w:rsidRDefault="003718A9" w:rsidP="003718A9"/>
    <w:p w14:paraId="45F78136" w14:textId="77777777" w:rsidR="003718A9" w:rsidRPr="003718A9" w:rsidRDefault="003718A9" w:rsidP="003718A9">
      <w:r w:rsidRPr="003718A9">
        <w:t>STATEMENT 2</w:t>
      </w:r>
    </w:p>
    <w:p w14:paraId="4324D25A" w14:textId="77777777" w:rsidR="003718A9" w:rsidRPr="003718A9" w:rsidRDefault="003718A9" w:rsidP="003718A9">
      <w:r w:rsidRPr="003718A9">
        <w:t>This dissertation is the result of my own independent work/investigation, except where otherwise stated.</w:t>
      </w:r>
    </w:p>
    <w:p w14:paraId="76A6A973" w14:textId="77777777" w:rsidR="003718A9" w:rsidRPr="003718A9" w:rsidRDefault="003718A9" w:rsidP="003718A9">
      <w:r w:rsidRPr="003718A9">
        <w:t>Other sources are acknowledged by footnotes giving explicit references.  A bibliography is appended.</w:t>
      </w:r>
    </w:p>
    <w:p w14:paraId="72BF8A0D" w14:textId="565DD79D" w:rsidR="003718A9" w:rsidRPr="003718A9" w:rsidRDefault="003718A9" w:rsidP="003718A9">
      <w:r w:rsidRPr="003718A9">
        <w:t xml:space="preserve">Signed: </w:t>
      </w:r>
      <w:r>
        <w:t>Alex Sergent</w:t>
      </w:r>
    </w:p>
    <w:p w14:paraId="391FF681" w14:textId="5A16743C" w:rsidR="003718A9" w:rsidRPr="003718A9" w:rsidRDefault="003718A9" w:rsidP="003718A9">
      <w:r w:rsidRPr="003718A9">
        <w:t xml:space="preserve">Date: </w:t>
      </w:r>
      <w:r>
        <w:t>30/01/2026</w:t>
      </w:r>
    </w:p>
    <w:p w14:paraId="1A408E5A" w14:textId="77777777" w:rsidR="003718A9" w:rsidRPr="003718A9" w:rsidRDefault="003718A9" w:rsidP="003718A9"/>
    <w:p w14:paraId="39A1E438" w14:textId="77777777" w:rsidR="003718A9" w:rsidRPr="003718A9" w:rsidRDefault="003718A9" w:rsidP="003718A9">
      <w:r w:rsidRPr="003718A9">
        <w:t>STATEMENT 3</w:t>
      </w:r>
    </w:p>
    <w:p w14:paraId="12BD03CD" w14:textId="77777777" w:rsidR="003718A9" w:rsidRPr="003718A9" w:rsidRDefault="003718A9" w:rsidP="003718A9">
      <w:r w:rsidRPr="003718A9">
        <w:t>I hereby give consent for my dissertation, if accepted, to be available for photocopying and for interlibrary loan, and for the title and summary to be made available to outside organisations.</w:t>
      </w:r>
    </w:p>
    <w:p w14:paraId="78477F93" w14:textId="6AB13B68" w:rsidR="003718A9" w:rsidRPr="003718A9" w:rsidRDefault="003718A9" w:rsidP="003718A9">
      <w:r w:rsidRPr="003718A9">
        <w:t>Signed</w:t>
      </w:r>
      <w:r>
        <w:t>: Alex Sergent</w:t>
      </w:r>
    </w:p>
    <w:p w14:paraId="69F61BC4" w14:textId="1E180468" w:rsidR="003718A9" w:rsidRPr="003718A9" w:rsidRDefault="003718A9" w:rsidP="003718A9">
      <w:r w:rsidRPr="003718A9">
        <w:lastRenderedPageBreak/>
        <w:t>Date:</w:t>
      </w:r>
      <w:r>
        <w:t xml:space="preserve"> 30/01/2026</w:t>
      </w:r>
    </w:p>
    <w:p w14:paraId="219427AA" w14:textId="77777777" w:rsidR="003718A9" w:rsidRPr="003718A9" w:rsidRDefault="003718A9" w:rsidP="003718A9"/>
    <w:p w14:paraId="4BC26918" w14:textId="77777777" w:rsidR="003718A9" w:rsidRPr="003718A9" w:rsidRDefault="003718A9" w:rsidP="003718A9">
      <w:r w:rsidRPr="003718A9">
        <w:t>STATEMENT 4</w:t>
      </w:r>
    </w:p>
    <w:p w14:paraId="7C468A5E" w14:textId="77777777" w:rsidR="003718A9" w:rsidRPr="003718A9" w:rsidRDefault="003718A9" w:rsidP="003718A9">
      <w:r w:rsidRPr="003718A9">
        <w:t>I hereby give consent for my dissertation, if accepted, to be available on the university’s IT system to those who have consent to use the system.</w:t>
      </w:r>
    </w:p>
    <w:p w14:paraId="39373162" w14:textId="7F5FB3A1" w:rsidR="003718A9" w:rsidRPr="003718A9" w:rsidRDefault="003718A9" w:rsidP="003718A9">
      <w:r w:rsidRPr="003718A9">
        <w:t xml:space="preserve">Signed: </w:t>
      </w:r>
      <w:r>
        <w:t>Alex Sergent</w:t>
      </w:r>
    </w:p>
    <w:p w14:paraId="156E528C" w14:textId="1894ED03" w:rsidR="003718A9" w:rsidRDefault="003718A9" w:rsidP="003718A9">
      <w:r w:rsidRPr="003718A9">
        <w:t>Date:</w:t>
      </w:r>
      <w:r>
        <w:t xml:space="preserve"> 30/01/2026</w:t>
      </w:r>
    </w:p>
    <w:p w14:paraId="44A433C8" w14:textId="77777777" w:rsidR="00DB7284" w:rsidRDefault="00DB7284" w:rsidP="003718A9"/>
    <w:p w14:paraId="01CEBEE8" w14:textId="69B6EA70" w:rsidR="00DB7284" w:rsidRPr="003718A9" w:rsidRDefault="00DB7284" w:rsidP="003718A9">
      <w:pPr>
        <w:rPr>
          <w:b/>
          <w:bCs/>
          <w:u w:val="single"/>
        </w:rPr>
      </w:pPr>
      <w:r w:rsidRPr="00DB7284">
        <w:rPr>
          <w:b/>
          <w:bCs/>
          <w:u w:val="single"/>
        </w:rPr>
        <w:t>Abstract</w:t>
      </w:r>
    </w:p>
    <w:p w14:paraId="26F36E98" w14:textId="6DC7A0EF" w:rsidR="003718A9" w:rsidRPr="001535B1" w:rsidRDefault="00A042C6" w:rsidP="001535B1">
      <w:r>
        <w:t>Football is and always has been a s</w:t>
      </w:r>
      <w:r w:rsidR="00494640">
        <w:t>ubstantial</w:t>
      </w:r>
      <w:r>
        <w:t xml:space="preserve"> part of entertainment </w:t>
      </w:r>
      <w:r w:rsidR="001D56D8">
        <w:t xml:space="preserve">and </w:t>
      </w:r>
      <w:r w:rsidR="00931881">
        <w:t>revelry culture in society</w:t>
      </w:r>
      <w:r w:rsidR="001D56D8">
        <w:t xml:space="preserve">. </w:t>
      </w:r>
      <w:r w:rsidR="005F34D2">
        <w:t>M</w:t>
      </w:r>
      <w:r w:rsidR="006632AC">
        <w:t xml:space="preserve">any </w:t>
      </w:r>
      <w:r w:rsidR="005F34D2">
        <w:t xml:space="preserve">social activities </w:t>
      </w:r>
      <w:r w:rsidR="00F725BC">
        <w:t xml:space="preserve">and expectations </w:t>
      </w:r>
      <w:r w:rsidR="005F34D2">
        <w:t xml:space="preserve">have been </w:t>
      </w:r>
      <w:r w:rsidR="006632AC">
        <w:t>created and adapted by society</w:t>
      </w:r>
      <w:r w:rsidR="00F725BC">
        <w:t xml:space="preserve"> in relation to watching the football</w:t>
      </w:r>
      <w:r w:rsidR="006632AC">
        <w:t xml:space="preserve">, such as </w:t>
      </w:r>
      <w:r w:rsidR="002E5919">
        <w:t xml:space="preserve">drinking at home and in </w:t>
      </w:r>
      <w:r w:rsidR="00F86375">
        <w:t>pubs, large</w:t>
      </w:r>
      <w:r w:rsidR="002462B2">
        <w:t xml:space="preserve"> gatherings and </w:t>
      </w:r>
      <w:r w:rsidR="00F725BC">
        <w:t xml:space="preserve">general </w:t>
      </w:r>
      <w:r w:rsidR="00EB6F70">
        <w:t xml:space="preserve">high-spirited </w:t>
      </w:r>
      <w:r w:rsidR="000B127A">
        <w:t xml:space="preserve">and lively attitudes towards football. Although football is intended to be an enjoyable and entertaining </w:t>
      </w:r>
      <w:r w:rsidR="00A27274">
        <w:t>sport, connect</w:t>
      </w:r>
      <w:r w:rsidR="00FD7108">
        <w:t>ing</w:t>
      </w:r>
      <w:r w:rsidR="00A27274">
        <w:t xml:space="preserve"> communities and creat</w:t>
      </w:r>
      <w:r w:rsidR="00FD7108">
        <w:t>ing</w:t>
      </w:r>
      <w:r w:rsidR="00A27274">
        <w:t xml:space="preserve"> </w:t>
      </w:r>
      <w:r w:rsidR="00FD7108">
        <w:t>safe and jovial spaces for individuals</w:t>
      </w:r>
      <w:r w:rsidR="00706604">
        <w:t xml:space="preserve">, this can be contradicted with many outcomes of </w:t>
      </w:r>
      <w:r w:rsidR="005877D4">
        <w:t>watching football</w:t>
      </w:r>
      <w:r w:rsidR="00F86375">
        <w:t>, such hooliganism.</w:t>
      </w:r>
      <w:r w:rsidR="005877D4">
        <w:t xml:space="preserve"> Hooliganism </w:t>
      </w:r>
      <w:r w:rsidR="00B257F7">
        <w:t>has been consistent with its problematic nature in both</w:t>
      </w:r>
      <w:r w:rsidR="00664EA7">
        <w:t xml:space="preserve"> a</w:t>
      </w:r>
      <w:r w:rsidR="00B257F7">
        <w:t xml:space="preserve"> retroactive and modern society,</w:t>
      </w:r>
      <w:r w:rsidR="008A1733">
        <w:t xml:space="preserve"> causing issues of crime, violence and social unrest and disorder. </w:t>
      </w:r>
      <w:r w:rsidR="009A60A8">
        <w:t xml:space="preserve">With this in mind, it </w:t>
      </w:r>
      <w:r w:rsidR="00664EA7">
        <w:t>must</w:t>
      </w:r>
      <w:r w:rsidR="009A60A8">
        <w:t xml:space="preserve"> be noted that there are many strategies in place to combat the issue</w:t>
      </w:r>
      <w:r w:rsidR="00663631">
        <w:t xml:space="preserve">, such as </w:t>
      </w:r>
      <w:r w:rsidR="00971F31">
        <w:t xml:space="preserve">Football Banning Orders, legislation such as the Football Spectators Act </w:t>
      </w:r>
      <w:r w:rsidR="00C07C98">
        <w:t>1989</w:t>
      </w:r>
      <w:r w:rsidR="00B0224D">
        <w:t xml:space="preserve"> and the Football Banning Order 2000, as well </w:t>
      </w:r>
      <w:r w:rsidR="008D2203">
        <w:t>as other</w:t>
      </w:r>
      <w:r w:rsidR="00B0224D">
        <w:t xml:space="preserve"> implemented stra</w:t>
      </w:r>
      <w:r w:rsidR="008D2203">
        <w:t>tegies like police presence at football games.</w:t>
      </w:r>
      <w:r w:rsidR="00FC5288">
        <w:t xml:space="preserve"> </w:t>
      </w:r>
      <w:r w:rsidR="00BE585F">
        <w:t xml:space="preserve">This dissertation will be looking at the former points, </w:t>
      </w:r>
      <w:r w:rsidR="007E20EA">
        <w:t>focusing on the background of the matter, as well and the introduction and implementation of relevant legislation</w:t>
      </w:r>
      <w:r w:rsidR="00F14F55">
        <w:t>, to gain a holistic understanding of what the issue at hand is and how effective and re</w:t>
      </w:r>
      <w:r w:rsidR="0076070C">
        <w:t>levant the legislation in place is. Furthermore, t</w:t>
      </w:r>
      <w:r w:rsidR="000050A0">
        <w:t>his d</w:t>
      </w:r>
      <w:r w:rsidR="00607007">
        <w:t>issertation</w:t>
      </w:r>
      <w:r w:rsidR="000050A0">
        <w:t xml:space="preserve"> will look at the data provided by the U</w:t>
      </w:r>
      <w:r w:rsidR="008E725D">
        <w:t>K Government</w:t>
      </w:r>
      <w:r w:rsidR="002B7EB7">
        <w:t xml:space="preserve"> and other relevant data</w:t>
      </w:r>
      <w:r w:rsidR="008E725D">
        <w:t xml:space="preserve"> in relation to the amount of Football Banning Orders issued from the </w:t>
      </w:r>
      <w:r w:rsidR="009056A1">
        <w:t>2000-2024</w:t>
      </w:r>
      <w:r w:rsidR="00CB4E85">
        <w:t xml:space="preserve">, </w:t>
      </w:r>
      <w:r w:rsidR="009056A1">
        <w:t>and how the</w:t>
      </w:r>
      <w:r w:rsidR="005341D7">
        <w:t xml:space="preserve"> recent</w:t>
      </w:r>
      <w:r w:rsidR="009056A1">
        <w:t xml:space="preserve"> change in legislation has </w:t>
      </w:r>
      <w:r w:rsidR="005C272D">
        <w:t>had an impact on the amount of Football Banning Orders issued.</w:t>
      </w:r>
      <w:r w:rsidR="004A680E">
        <w:t xml:space="preserve"> Addressing the effectiveness of the former points is essential to this dissertation in gaining a holistic understanding </w:t>
      </w:r>
      <w:r w:rsidR="00B310B3">
        <w:t xml:space="preserve">of the proposed matter, </w:t>
      </w:r>
      <w:r w:rsidR="00DB01DA">
        <w:t xml:space="preserve">and if more needs to be done in tackling the issue. </w:t>
      </w:r>
      <w:r w:rsidR="004D0BC5">
        <w:t xml:space="preserve">The proposed matter is one of great significance in </w:t>
      </w:r>
      <w:r w:rsidR="00B01783">
        <w:t>society and</w:t>
      </w:r>
      <w:r w:rsidR="004D0BC5">
        <w:t xml:space="preserve"> ultimately is being addressed in this dissertation to </w:t>
      </w:r>
      <w:r w:rsidR="005C18BD">
        <w:t xml:space="preserve">create an understanding of how significant it is, how it is being dealt with and </w:t>
      </w:r>
      <w:r w:rsidR="00B07FE9">
        <w:t xml:space="preserve">its relevance in modern society. </w:t>
      </w:r>
    </w:p>
    <w:p w14:paraId="1D749762" w14:textId="77777777" w:rsidR="001535B1" w:rsidRDefault="001535B1" w:rsidP="003650D0">
      <w:pPr>
        <w:jc w:val="center"/>
        <w:rPr>
          <w:b/>
          <w:bCs/>
          <w:u w:val="single"/>
        </w:rPr>
      </w:pPr>
    </w:p>
    <w:p w14:paraId="11D0B4D5" w14:textId="77777777" w:rsidR="00DB01DA" w:rsidRDefault="00DB01DA" w:rsidP="00B07FE9">
      <w:pPr>
        <w:rPr>
          <w:b/>
          <w:bCs/>
          <w:u w:val="single"/>
        </w:rPr>
      </w:pPr>
    </w:p>
    <w:p w14:paraId="5880B079" w14:textId="77777777" w:rsidR="00B07FE9" w:rsidRDefault="00B07FE9" w:rsidP="00CF7D8A">
      <w:pPr>
        <w:rPr>
          <w:b/>
          <w:bCs/>
          <w:u w:val="single"/>
        </w:rPr>
      </w:pPr>
    </w:p>
    <w:p w14:paraId="613BDCA0" w14:textId="386B921A" w:rsidR="001535B1" w:rsidRDefault="00321288" w:rsidP="003650D0">
      <w:pPr>
        <w:jc w:val="center"/>
        <w:rPr>
          <w:b/>
          <w:bCs/>
          <w:u w:val="single"/>
        </w:rPr>
      </w:pPr>
      <w:r>
        <w:rPr>
          <w:b/>
          <w:bCs/>
          <w:u w:val="single"/>
        </w:rPr>
        <w:lastRenderedPageBreak/>
        <w:t>Contents</w:t>
      </w:r>
      <w:r w:rsidR="00127F8E">
        <w:rPr>
          <w:b/>
          <w:bCs/>
          <w:u w:val="single"/>
        </w:rPr>
        <w:t>:</w:t>
      </w:r>
    </w:p>
    <w:p w14:paraId="4BCD418D" w14:textId="77777777" w:rsidR="00A37182" w:rsidRDefault="00A37182" w:rsidP="003650D0">
      <w:pPr>
        <w:jc w:val="center"/>
        <w:rPr>
          <w:b/>
          <w:bCs/>
          <w:u w:val="single"/>
        </w:rPr>
      </w:pPr>
    </w:p>
    <w:p w14:paraId="0EC8566F" w14:textId="0EC0BB1E" w:rsidR="00A37182" w:rsidRDefault="00A37182" w:rsidP="00A37182">
      <w:r w:rsidRPr="00A37182">
        <w:t>Chapter 1: Introduction</w:t>
      </w:r>
      <w:r w:rsidR="00553916">
        <w:t>…………………………………………………………………</w:t>
      </w:r>
      <w:r w:rsidR="00162C2C">
        <w:t>4</w:t>
      </w:r>
    </w:p>
    <w:p w14:paraId="5CA18E7C" w14:textId="12D72DE4" w:rsidR="00D005C6" w:rsidRDefault="00D005C6" w:rsidP="00A37182">
      <w:r>
        <w:t xml:space="preserve">Chapter </w:t>
      </w:r>
      <w:r w:rsidR="007643E7">
        <w:t>2:</w:t>
      </w:r>
      <w:r>
        <w:t xml:space="preserve"> Lit</w:t>
      </w:r>
      <w:r w:rsidR="009643BA">
        <w:t>erature Review</w:t>
      </w:r>
      <w:r w:rsidR="00553916">
        <w:t>…………………………………………………………</w:t>
      </w:r>
      <w:r w:rsidR="00162C2C">
        <w:t>5</w:t>
      </w:r>
    </w:p>
    <w:p w14:paraId="3FAE9129" w14:textId="64083BF3" w:rsidR="009643BA" w:rsidRDefault="009643BA" w:rsidP="00A37182">
      <w:r>
        <w:t>Chapter 2.1: Introduction</w:t>
      </w:r>
      <w:r w:rsidR="00553916">
        <w:t>…………………………………………………………</w:t>
      </w:r>
      <w:r w:rsidR="007643E7">
        <w:t>….</w:t>
      </w:r>
      <w:r w:rsidR="00162C2C">
        <w:t>5</w:t>
      </w:r>
    </w:p>
    <w:p w14:paraId="388688D4" w14:textId="2AF0B4FE" w:rsidR="009643BA" w:rsidRDefault="009643BA" w:rsidP="00A37182">
      <w:r>
        <w:t>Chapter 2.2: History of Violence</w:t>
      </w:r>
      <w:r w:rsidR="00553916">
        <w:t>……………………………………………………</w:t>
      </w:r>
      <w:r w:rsidR="00162C2C">
        <w:t>6</w:t>
      </w:r>
    </w:p>
    <w:p w14:paraId="51D170EF" w14:textId="6F5C3456" w:rsidR="009643BA" w:rsidRDefault="009643BA" w:rsidP="00A37182">
      <w:r>
        <w:t>Chapter 2.3: History of Policing in Football</w:t>
      </w:r>
      <w:r w:rsidR="00553916">
        <w:t>…………………………………</w:t>
      </w:r>
      <w:r w:rsidR="007643E7">
        <w:t>….</w:t>
      </w:r>
      <w:r w:rsidR="00162C2C">
        <w:t>7</w:t>
      </w:r>
    </w:p>
    <w:p w14:paraId="06071071" w14:textId="3F50ACB2" w:rsidR="009643BA" w:rsidRDefault="009643BA" w:rsidP="00A37182">
      <w:r>
        <w:t xml:space="preserve">Chapter 2.4: </w:t>
      </w:r>
      <w:r w:rsidR="009111FF" w:rsidRPr="009111FF">
        <w:t>The UK government reaction to hooliganism</w:t>
      </w:r>
      <w:r w:rsidR="00553916">
        <w:t>…………………</w:t>
      </w:r>
      <w:r w:rsidR="00463FD3">
        <w:t>.</w:t>
      </w:r>
      <w:r w:rsidR="00162C2C">
        <w:t>8</w:t>
      </w:r>
    </w:p>
    <w:p w14:paraId="72E93BE5" w14:textId="6F626427" w:rsidR="009111FF" w:rsidRPr="009111FF" w:rsidRDefault="009111FF" w:rsidP="009111FF">
      <w:r w:rsidRPr="009111FF">
        <w:t>Chapter 2.5: How the public and media outlets view hooliganism</w:t>
      </w:r>
      <w:r w:rsidR="00553916">
        <w:t>……</w:t>
      </w:r>
      <w:r w:rsidR="00463FD3">
        <w:t>….</w:t>
      </w:r>
      <w:r w:rsidR="00162C2C">
        <w:t>10</w:t>
      </w:r>
    </w:p>
    <w:p w14:paraId="70CFAB20" w14:textId="71124A84" w:rsidR="009111FF" w:rsidRDefault="009111FF" w:rsidP="009111FF">
      <w:r w:rsidRPr="009111FF">
        <w:t>Chapter 2.5i: The public view of hooliganism</w:t>
      </w:r>
      <w:r w:rsidR="00463FD3">
        <w:t>……………………………………</w:t>
      </w:r>
      <w:r w:rsidR="00162C2C">
        <w:t>10</w:t>
      </w:r>
    </w:p>
    <w:p w14:paraId="1DE4A476" w14:textId="2FF61E83" w:rsidR="009111FF" w:rsidRDefault="007643E7" w:rsidP="009111FF">
      <w:r>
        <w:t xml:space="preserve">Chapter </w:t>
      </w:r>
      <w:r w:rsidR="009111FF" w:rsidRPr="009111FF">
        <w:t>2.5ii: The media’s view of hooliganism</w:t>
      </w:r>
      <w:r w:rsidR="00463FD3">
        <w:t>……………………………</w:t>
      </w:r>
      <w:r>
        <w:t>….</w:t>
      </w:r>
      <w:r w:rsidR="009111FF" w:rsidRPr="009111FF">
        <w:t xml:space="preserve"> </w:t>
      </w:r>
      <w:r w:rsidR="00162C2C">
        <w:t>11</w:t>
      </w:r>
    </w:p>
    <w:p w14:paraId="0D7AFA85" w14:textId="03F78883" w:rsidR="00E72725" w:rsidRPr="00E72725" w:rsidRDefault="00E72725" w:rsidP="00E72725">
      <w:r w:rsidRPr="00E72725">
        <w:t>Chapter 3: Methodology</w:t>
      </w:r>
      <w:r w:rsidR="00463FD3">
        <w:t>……………………………………………………………….</w:t>
      </w:r>
      <w:r w:rsidR="00162C2C">
        <w:t>12</w:t>
      </w:r>
    </w:p>
    <w:p w14:paraId="321ABACB" w14:textId="160BB3EA" w:rsidR="00E72725" w:rsidRDefault="00E72725" w:rsidP="00E72725">
      <w:r w:rsidRPr="00E72725">
        <w:t>Chapter 3.1: Introduction</w:t>
      </w:r>
      <w:r w:rsidR="00463FD3">
        <w:t>…………………………………………………………</w:t>
      </w:r>
      <w:r w:rsidR="007643E7">
        <w:t>….</w:t>
      </w:r>
      <w:r w:rsidR="00162C2C">
        <w:t>12</w:t>
      </w:r>
    </w:p>
    <w:p w14:paraId="692F0055" w14:textId="74A51431" w:rsidR="00C92543" w:rsidRPr="00C92543" w:rsidRDefault="00C92543" w:rsidP="00C92543">
      <w:pPr>
        <w:spacing w:before="240"/>
      </w:pPr>
      <w:r w:rsidRPr="00C92543">
        <w:t>Chapter 3.2: Ethical Practice</w:t>
      </w:r>
      <w:r w:rsidR="00463FD3">
        <w:t>…………………………………………………………</w:t>
      </w:r>
      <w:r w:rsidR="00162C2C">
        <w:t>12</w:t>
      </w:r>
    </w:p>
    <w:p w14:paraId="4C3957EF" w14:textId="5394B591" w:rsidR="00C92543" w:rsidRPr="00C92543" w:rsidRDefault="00C92543" w:rsidP="00C92543">
      <w:r w:rsidRPr="00C92543">
        <w:t>Chapter 3.3: Research tools and data collection methods</w:t>
      </w:r>
      <w:r w:rsidR="00463FD3">
        <w:t>…………………</w:t>
      </w:r>
      <w:r w:rsidR="00162C2C">
        <w:t>12</w:t>
      </w:r>
    </w:p>
    <w:p w14:paraId="43317382" w14:textId="0DCEF1D6" w:rsidR="00C92543" w:rsidRDefault="00C92543" w:rsidP="00C92543">
      <w:r w:rsidRPr="00C92543">
        <w:t>Chapter 3.4: Ethical research</w:t>
      </w:r>
      <w:r w:rsidR="00463FD3">
        <w:t>……………………………………………………</w:t>
      </w:r>
      <w:r w:rsidR="007643E7">
        <w:t>….</w:t>
      </w:r>
      <w:r w:rsidR="00162C2C">
        <w:t>13</w:t>
      </w:r>
    </w:p>
    <w:p w14:paraId="035D6B94" w14:textId="17E7D5D9" w:rsidR="00C92543" w:rsidRDefault="00C92543" w:rsidP="00C92543">
      <w:r w:rsidRPr="00C92543">
        <w:t>Chapter 4: Analysis of findings</w:t>
      </w:r>
      <w:r w:rsidR="00463FD3">
        <w:t>………………………………………………………</w:t>
      </w:r>
      <w:r w:rsidR="00162C2C">
        <w:t>14</w:t>
      </w:r>
    </w:p>
    <w:p w14:paraId="3E386A66" w14:textId="0C02DC02" w:rsidR="00C92543" w:rsidRPr="00C92543" w:rsidRDefault="00C92543" w:rsidP="00C92543">
      <w:r w:rsidRPr="00C92543">
        <w:t>Chapter 5: Findings and Conclusions</w:t>
      </w:r>
      <w:r w:rsidR="00463FD3">
        <w:t>…………………………………………</w:t>
      </w:r>
      <w:r w:rsidR="007643E7">
        <w:t>….</w:t>
      </w:r>
      <w:r w:rsidR="00162C2C">
        <w:t>17</w:t>
      </w:r>
    </w:p>
    <w:p w14:paraId="679078A6" w14:textId="0D0AC676" w:rsidR="00C92543" w:rsidRPr="00C92543" w:rsidRDefault="00C92543" w:rsidP="00C92543">
      <w:r w:rsidRPr="00C92543">
        <w:t>Chapter 5.1: Final Thoughts</w:t>
      </w:r>
      <w:r w:rsidR="00463FD3">
        <w:t>………………………………………………………</w:t>
      </w:r>
      <w:r w:rsidR="007643E7">
        <w:t>….</w:t>
      </w:r>
      <w:r w:rsidR="00162C2C">
        <w:t>18</w:t>
      </w:r>
      <w:r w:rsidRPr="00C92543">
        <w:t xml:space="preserve"> </w:t>
      </w:r>
    </w:p>
    <w:p w14:paraId="19FC6939" w14:textId="77777777" w:rsidR="00C92543" w:rsidRPr="00C92543" w:rsidRDefault="00C92543" w:rsidP="00C92543"/>
    <w:p w14:paraId="29061157" w14:textId="5B291BC4" w:rsidR="00C92543" w:rsidRPr="00C675AD" w:rsidRDefault="00C92543" w:rsidP="00C92543">
      <w:pPr>
        <w:rPr>
          <w:b/>
          <w:bCs/>
          <w:u w:val="single"/>
        </w:rPr>
      </w:pPr>
    </w:p>
    <w:p w14:paraId="59DB46D6" w14:textId="77777777" w:rsidR="00C92543" w:rsidRPr="00C675AD" w:rsidRDefault="00C92543" w:rsidP="00C92543">
      <w:pPr>
        <w:spacing w:before="240"/>
        <w:rPr>
          <w:b/>
          <w:bCs/>
          <w:u w:val="single"/>
        </w:rPr>
      </w:pPr>
    </w:p>
    <w:p w14:paraId="74728A42" w14:textId="77777777" w:rsidR="00C92543" w:rsidRPr="00E72725" w:rsidRDefault="00C92543" w:rsidP="00E72725"/>
    <w:p w14:paraId="1A2B62D3" w14:textId="77777777" w:rsidR="00E72725" w:rsidRPr="009111FF" w:rsidRDefault="00E72725" w:rsidP="009111FF"/>
    <w:p w14:paraId="78BD9009" w14:textId="77777777" w:rsidR="00DB01DA" w:rsidRDefault="00DB01DA" w:rsidP="00C92543">
      <w:pPr>
        <w:jc w:val="center"/>
        <w:rPr>
          <w:b/>
          <w:bCs/>
          <w:u w:val="single"/>
        </w:rPr>
      </w:pPr>
    </w:p>
    <w:p w14:paraId="40DF56A3" w14:textId="77777777" w:rsidR="00DB01DA" w:rsidRDefault="00DB01DA" w:rsidP="00C92543">
      <w:pPr>
        <w:jc w:val="center"/>
        <w:rPr>
          <w:b/>
          <w:bCs/>
          <w:u w:val="single"/>
        </w:rPr>
      </w:pPr>
    </w:p>
    <w:p w14:paraId="78D48018" w14:textId="77777777" w:rsidR="00DB01DA" w:rsidRDefault="00DB01DA" w:rsidP="00C92543">
      <w:pPr>
        <w:jc w:val="center"/>
        <w:rPr>
          <w:b/>
          <w:bCs/>
          <w:u w:val="single"/>
        </w:rPr>
      </w:pPr>
    </w:p>
    <w:p w14:paraId="291FBBE6" w14:textId="77777777" w:rsidR="00DB01DA" w:rsidRDefault="00DB01DA" w:rsidP="00C92543">
      <w:pPr>
        <w:jc w:val="center"/>
        <w:rPr>
          <w:b/>
          <w:bCs/>
          <w:u w:val="single"/>
        </w:rPr>
      </w:pPr>
    </w:p>
    <w:p w14:paraId="30C4D4A2" w14:textId="0B431F98" w:rsidR="003650D0" w:rsidRDefault="000825A9" w:rsidP="00C92543">
      <w:pPr>
        <w:jc w:val="center"/>
        <w:rPr>
          <w:b/>
          <w:bCs/>
          <w:u w:val="single"/>
        </w:rPr>
      </w:pPr>
      <w:r>
        <w:rPr>
          <w:b/>
          <w:bCs/>
          <w:u w:val="single"/>
        </w:rPr>
        <w:lastRenderedPageBreak/>
        <w:t xml:space="preserve">Chapter 1: </w:t>
      </w:r>
      <w:r w:rsidR="003650D0">
        <w:rPr>
          <w:b/>
          <w:bCs/>
          <w:u w:val="single"/>
        </w:rPr>
        <w:t>Introduction</w:t>
      </w:r>
    </w:p>
    <w:p w14:paraId="0A1E08D2" w14:textId="77777777" w:rsidR="003650D0" w:rsidRDefault="003650D0" w:rsidP="003650D0">
      <w:pPr>
        <w:jc w:val="center"/>
        <w:rPr>
          <w:b/>
          <w:bCs/>
          <w:u w:val="single"/>
        </w:rPr>
      </w:pPr>
    </w:p>
    <w:p w14:paraId="3D451C15" w14:textId="1802E86A" w:rsidR="003650D0" w:rsidRDefault="003650D0" w:rsidP="003650D0">
      <w:r>
        <w:t xml:space="preserve">Football Banning Orders (FBOs) represent one of the most significant legal frameworks used to regulate spectator behaviour within modern football. Introduced as part of a broader attempt to combat football related violence and disorder, these orders were to prevent individuals deemed a risk to public safety from attending matches or engaging in football related activities. Its primary aim is to prevent the activities of individuals who are considered likely to engage in violence or anti-social behaviour, </w:t>
      </w:r>
      <w:r w:rsidR="00B56EB9">
        <w:t xml:space="preserve">as well as upholding </w:t>
      </w:r>
      <w:r>
        <w:t>public safety and maintain</w:t>
      </w:r>
      <w:r w:rsidR="00B56EB9">
        <w:t>ing</w:t>
      </w:r>
      <w:r>
        <w:t xml:space="preserve"> order at football matches. The Football Banning Orders impose restrictions on individuals, such as banning them from matches and even confiscated individuals’ passports during international tournaments. </w:t>
      </w:r>
    </w:p>
    <w:p w14:paraId="1F532986" w14:textId="77777777" w:rsidR="003650D0" w:rsidRDefault="003650D0" w:rsidP="003650D0"/>
    <w:p w14:paraId="546CAFA1" w14:textId="27DF32FA" w:rsidR="003650D0" w:rsidRDefault="003650D0" w:rsidP="003650D0">
      <w:r>
        <w:t xml:space="preserve">Historically, football hooliganism posed a major social problem in the United Kingdom, particularly during the 1970’s and 1980’s, </w:t>
      </w:r>
      <w:r w:rsidR="002818F7">
        <w:t>specifically violence</w:t>
      </w:r>
      <w:r>
        <w:t xml:space="preserve"> and public disorder, both inside and outside stadi</w:t>
      </w:r>
      <w:r w:rsidR="0051474E">
        <w:t>um</w:t>
      </w:r>
      <w:r>
        <w:t>. Both domestically and internationally,</w:t>
      </w:r>
      <w:r w:rsidR="0051474E">
        <w:t xml:space="preserve"> the matter</w:t>
      </w:r>
      <w:r>
        <w:t xml:space="preserve"> attracted significant media attention and public concern (Dunning, Murphy &amp; Williams, 1988) subsequently the Football Supporters Act 1989 was introduced to try and prevent violence and disorder associated with Football. This dissertation seeks to critically analyse Football Banning Orders by exploring their </w:t>
      </w:r>
      <w:r w:rsidR="009378D1">
        <w:t>effecti</w:t>
      </w:r>
      <w:r w:rsidR="00292BC6">
        <w:t>veness</w:t>
      </w:r>
      <w:r>
        <w:t>, how they were bought about and</w:t>
      </w:r>
      <w:r w:rsidR="00292BC6">
        <w:t xml:space="preserve"> how they were</w:t>
      </w:r>
      <w:r>
        <w:t xml:space="preserve"> implemented. This dissertation will also explore the background of football hooliganism </w:t>
      </w:r>
      <w:r w:rsidRPr="00F36694">
        <w:t>as a world phenomenon</w:t>
      </w:r>
      <w:r>
        <w:t xml:space="preserve"> (Dunning, 2000) and how it was policed during that time period. A review of how the public and media outlets perception of hooliganism at the time and how it was portrayed in the national newspapers. </w:t>
      </w:r>
    </w:p>
    <w:p w14:paraId="689A84EF" w14:textId="77777777" w:rsidR="003650D0" w:rsidRDefault="003650D0" w:rsidP="003650D0"/>
    <w:p w14:paraId="0AEAAFAD" w14:textId="08C8C5D1" w:rsidR="003650D0" w:rsidRDefault="003650D0" w:rsidP="003650D0">
      <w:r>
        <w:t>Football Banning orders were bought into legislation to try and prevent violence and anti-social disorder in and around football stadia. The UK Government implemented the Football Banning Orders in 2000 and this dissertation will explore how it was introduced, how local police forces operate and deal with Football Banning Orders and how the legislation has changed and been adapted for modern day football supporters</w:t>
      </w:r>
      <w:r w:rsidR="00B303E2">
        <w:t xml:space="preserve">. </w:t>
      </w:r>
      <w:r w:rsidR="00750FFB">
        <w:t>T</w:t>
      </w:r>
      <w:r>
        <w:t>he change in the nature of how police forces police football matches</w:t>
      </w:r>
      <w:r w:rsidR="00750FFB">
        <w:t xml:space="preserve"> will also be addressed</w:t>
      </w:r>
      <w:r>
        <w:t xml:space="preserve"> and how technological advancements how helped identify offenders and bringing them to justice. </w:t>
      </w:r>
    </w:p>
    <w:p w14:paraId="68623412" w14:textId="77777777" w:rsidR="003650D0" w:rsidRDefault="003650D0" w:rsidP="003650D0"/>
    <w:p w14:paraId="1A748789" w14:textId="2A035574" w:rsidR="003650D0" w:rsidRDefault="003650D0" w:rsidP="003650D0">
      <w:r>
        <w:t xml:space="preserve">Data released by the UK Government will be analysed and will look at the trends of how many Football Banning Orders were issued over a specific period of time and how the change in legislation and technological advancements have seen amount of Football </w:t>
      </w:r>
      <w:r>
        <w:lastRenderedPageBreak/>
        <w:t xml:space="preserve">Banning Orders being issued to supporters. This dissertation will also look how the national newspapers and online media outlets view and have portrayed British football fans, home and aboard and how influential the media are and how they played a key part in shaping the public opinion of football supporters. Cohen (2011) describes this type of reporting as creating a “moral panic”, where media exaggeration increases fear and pressure for strong legal response. This media portrayal encouraged public support for the UK Government to be tougher on unruly football supporters. </w:t>
      </w:r>
      <w:r w:rsidR="00750FFB">
        <w:t xml:space="preserve">Addressing the former points will not only </w:t>
      </w:r>
      <w:r w:rsidR="001B72D2">
        <w:t xml:space="preserve">allow for a greater understanding of the </w:t>
      </w:r>
      <w:r w:rsidR="00B01783">
        <w:t>matter but</w:t>
      </w:r>
      <w:r w:rsidR="001B72D2">
        <w:t xml:space="preserve"> also brings to light major under-looked </w:t>
      </w:r>
      <w:r w:rsidR="00D67632">
        <w:t xml:space="preserve">issues. </w:t>
      </w:r>
    </w:p>
    <w:p w14:paraId="5806EA50" w14:textId="77777777" w:rsidR="003650D0" w:rsidRDefault="003650D0" w:rsidP="00742858">
      <w:pPr>
        <w:rPr>
          <w:b/>
          <w:bCs/>
          <w:u w:val="single"/>
        </w:rPr>
      </w:pPr>
    </w:p>
    <w:p w14:paraId="731D1116" w14:textId="77777777" w:rsidR="003650D0" w:rsidRDefault="003650D0" w:rsidP="003650D0">
      <w:pPr>
        <w:jc w:val="center"/>
        <w:rPr>
          <w:b/>
          <w:bCs/>
          <w:u w:val="single"/>
        </w:rPr>
      </w:pPr>
    </w:p>
    <w:p w14:paraId="413F9445" w14:textId="1C57E5F1" w:rsidR="003650D0" w:rsidRDefault="003650D0" w:rsidP="003650D0">
      <w:pPr>
        <w:jc w:val="center"/>
        <w:rPr>
          <w:b/>
          <w:bCs/>
          <w:u w:val="single"/>
        </w:rPr>
      </w:pPr>
      <w:r>
        <w:rPr>
          <w:b/>
          <w:bCs/>
          <w:u w:val="single"/>
        </w:rPr>
        <w:t xml:space="preserve">Chapter 2: </w:t>
      </w:r>
      <w:r w:rsidRPr="0022107D">
        <w:rPr>
          <w:b/>
          <w:bCs/>
          <w:u w:val="single"/>
        </w:rPr>
        <w:t>Literature review</w:t>
      </w:r>
    </w:p>
    <w:p w14:paraId="3F27F043" w14:textId="77777777" w:rsidR="003650D0" w:rsidRDefault="003650D0" w:rsidP="003650D0">
      <w:pPr>
        <w:jc w:val="center"/>
        <w:rPr>
          <w:b/>
          <w:bCs/>
          <w:u w:val="single"/>
        </w:rPr>
      </w:pPr>
    </w:p>
    <w:p w14:paraId="7A3901F8" w14:textId="75478AFE" w:rsidR="003650D0" w:rsidRDefault="00742858" w:rsidP="003650D0">
      <w:pPr>
        <w:rPr>
          <w:b/>
          <w:bCs/>
          <w:u w:val="single"/>
        </w:rPr>
      </w:pPr>
      <w:r>
        <w:rPr>
          <w:b/>
          <w:bCs/>
          <w:u w:val="single"/>
        </w:rPr>
        <w:t>2.1</w:t>
      </w:r>
      <w:r w:rsidR="000825A9">
        <w:rPr>
          <w:b/>
          <w:bCs/>
          <w:u w:val="single"/>
        </w:rPr>
        <w:t xml:space="preserve">: </w:t>
      </w:r>
      <w:r w:rsidR="003650D0">
        <w:rPr>
          <w:b/>
          <w:bCs/>
          <w:u w:val="single"/>
        </w:rPr>
        <w:t>Introduction</w:t>
      </w:r>
    </w:p>
    <w:p w14:paraId="780D79CE" w14:textId="77777777" w:rsidR="003650D0" w:rsidRDefault="003650D0" w:rsidP="003650D0">
      <w:pPr>
        <w:rPr>
          <w:b/>
          <w:bCs/>
          <w:u w:val="single"/>
        </w:rPr>
      </w:pPr>
    </w:p>
    <w:p w14:paraId="3806D7A3" w14:textId="77777777" w:rsidR="003650D0" w:rsidRDefault="003650D0" w:rsidP="003650D0">
      <w:r>
        <w:t xml:space="preserve">This chapter will provide a brief overview of the impact of violence and anti-social behaviour at football stadiums and surrounding areas. Topics that will be explored are the history of football violence and how hooliganism took off in the 70’s, has continued into the modern day and how an organised group of football hooligans, loyal to a specific football team, otherwise known as ‘firms’ have adapted to the challenges they face from police forces. In this chapter, Football Banning Orders will be discussed, the legislation that was brought in and how the government tried tackling violence and hooliganism and how the legislation has adapted over time. </w:t>
      </w:r>
      <w:r w:rsidRPr="00B3695F">
        <w:t xml:space="preserve"> It will then go on to address each of the research objectives individually by exploring the available literature on the topic</w:t>
      </w:r>
      <w:r>
        <w:t xml:space="preserve">. This dissertation will discuss the following subjects. </w:t>
      </w:r>
    </w:p>
    <w:p w14:paraId="798B4F2B" w14:textId="77777777" w:rsidR="003650D0" w:rsidRDefault="003650D0" w:rsidP="003650D0">
      <w:pPr>
        <w:pStyle w:val="ListParagraph"/>
        <w:numPr>
          <w:ilvl w:val="0"/>
          <w:numId w:val="1"/>
        </w:numPr>
      </w:pPr>
      <w:r>
        <w:t xml:space="preserve">To explore the history of football violence and how it was policed </w:t>
      </w:r>
    </w:p>
    <w:p w14:paraId="70692558" w14:textId="77777777" w:rsidR="003650D0" w:rsidRDefault="003650D0" w:rsidP="003650D0">
      <w:pPr>
        <w:pStyle w:val="ListParagraph"/>
        <w:numPr>
          <w:ilvl w:val="0"/>
          <w:numId w:val="1"/>
        </w:numPr>
      </w:pPr>
      <w:r>
        <w:t>The UK government reaction to hooliganism</w:t>
      </w:r>
    </w:p>
    <w:p w14:paraId="0CCAA392" w14:textId="77777777" w:rsidR="003650D0" w:rsidRDefault="003650D0" w:rsidP="003650D0">
      <w:pPr>
        <w:pStyle w:val="ListParagraph"/>
        <w:numPr>
          <w:ilvl w:val="0"/>
          <w:numId w:val="1"/>
        </w:numPr>
      </w:pPr>
      <w:r>
        <w:t>Evaluate how the public and media outlets view hooliganism</w:t>
      </w:r>
    </w:p>
    <w:p w14:paraId="54F1E297" w14:textId="77777777" w:rsidR="003650D0" w:rsidRDefault="003650D0" w:rsidP="003650D0"/>
    <w:p w14:paraId="5E8EB0CB" w14:textId="54AC33D3" w:rsidR="003650D0" w:rsidRDefault="00742858" w:rsidP="003650D0">
      <w:pPr>
        <w:rPr>
          <w:b/>
          <w:bCs/>
          <w:u w:val="single"/>
        </w:rPr>
      </w:pPr>
      <w:r>
        <w:rPr>
          <w:b/>
          <w:bCs/>
          <w:u w:val="single"/>
        </w:rPr>
        <w:t>2.2</w:t>
      </w:r>
      <w:r w:rsidR="000825A9">
        <w:rPr>
          <w:b/>
          <w:bCs/>
          <w:u w:val="single"/>
        </w:rPr>
        <w:t>:</w:t>
      </w:r>
      <w:r>
        <w:rPr>
          <w:b/>
          <w:bCs/>
          <w:u w:val="single"/>
        </w:rPr>
        <w:t xml:space="preserve"> </w:t>
      </w:r>
      <w:r w:rsidR="003650D0" w:rsidRPr="00B3695F">
        <w:rPr>
          <w:b/>
          <w:bCs/>
          <w:u w:val="single"/>
        </w:rPr>
        <w:t xml:space="preserve">History of football violence </w:t>
      </w:r>
    </w:p>
    <w:p w14:paraId="232131D7" w14:textId="77777777" w:rsidR="003650D0" w:rsidRDefault="003650D0" w:rsidP="003650D0">
      <w:pPr>
        <w:rPr>
          <w:b/>
          <w:bCs/>
          <w:u w:val="single"/>
        </w:rPr>
      </w:pPr>
    </w:p>
    <w:p w14:paraId="4B81D3A1" w14:textId="77777777" w:rsidR="003650D0" w:rsidRDefault="003650D0" w:rsidP="003650D0">
      <w:pPr>
        <w:rPr>
          <w:rFonts w:eastAsia="Times New Roman" w:cs="Open Sans"/>
          <w:color w:val="343338"/>
          <w:kern w:val="0"/>
          <w:lang w:eastAsia="en-GB"/>
          <w14:ligatures w14:val="none"/>
        </w:rPr>
      </w:pPr>
      <w:r w:rsidRPr="00B3695F">
        <w:t>Football violence particularly hooliganism has long been a contentious issue across the UK and Europe. While</w:t>
      </w:r>
      <w:r>
        <w:t xml:space="preserve"> the</w:t>
      </w:r>
      <w:r w:rsidRPr="00B3695F">
        <w:t xml:space="preserve"> sport provides a platform for unity and celebration it is also historically being linked to outbreaks of aggression and disorder</w:t>
      </w:r>
      <w:r>
        <w:t xml:space="preserve">, </w:t>
      </w:r>
      <w:r w:rsidRPr="00684382">
        <w:t xml:space="preserve">studies of football violence has principally been on individual pathology and reactions to the immediate </w:t>
      </w:r>
      <w:r w:rsidRPr="00684382">
        <w:lastRenderedPageBreak/>
        <w:t>stimuli provided by the setting in which football fans are placed</w:t>
      </w:r>
      <w:r>
        <w:t xml:space="preserve"> (Rookwood &amp; </w:t>
      </w:r>
      <w:proofErr w:type="spellStart"/>
      <w:r>
        <w:t>Spaaij</w:t>
      </w:r>
      <w:proofErr w:type="spellEnd"/>
      <w:r>
        <w:t xml:space="preserve">, 2017) </w:t>
      </w:r>
      <w:r w:rsidRPr="00B3695F">
        <w:t>The roots of football violence in the UK stretch back to the early 20th century, but it became more especially prominent during the 1960s and 1980s, a period characterised by economic decline, social unrest</w:t>
      </w:r>
      <w:r>
        <w:t>,</w:t>
      </w:r>
      <w:r w:rsidRPr="00B3695F">
        <w:t xml:space="preserve"> and rising youth subcultures</w:t>
      </w:r>
      <w:r>
        <w:t xml:space="preserve"> (</w:t>
      </w:r>
      <w:r w:rsidRPr="005D58F1">
        <w:t>Dunning, Murphy, &amp; Williams,</w:t>
      </w:r>
      <w:r w:rsidRPr="00B3695F">
        <w:t xml:space="preserve"> 1988</w:t>
      </w:r>
      <w:r>
        <w:t>)</w:t>
      </w:r>
      <w:r w:rsidRPr="00B3695F">
        <w:t>.</w:t>
      </w:r>
      <w:r>
        <w:t xml:space="preserve"> </w:t>
      </w:r>
      <w:r w:rsidRPr="005D58F1">
        <w:t>The 1980s witnesses surging concern over football hooliganism, culminating in high profile incidents like the Heysel stadium disaster</w:t>
      </w:r>
      <w:r>
        <w:t xml:space="preserve"> in</w:t>
      </w:r>
      <w:r w:rsidRPr="005D58F1">
        <w:t xml:space="preserve"> </w:t>
      </w:r>
      <w:r>
        <w:t>1</w:t>
      </w:r>
      <w:r w:rsidRPr="005D58F1">
        <w:t>9</w:t>
      </w:r>
      <w:r>
        <w:t>8</w:t>
      </w:r>
      <w:r w:rsidRPr="005D58F1">
        <w:t xml:space="preserve">5 and Hillsborough </w:t>
      </w:r>
      <w:r>
        <w:t xml:space="preserve">in </w:t>
      </w:r>
      <w:r w:rsidRPr="005D58F1">
        <w:t>1989.</w:t>
      </w:r>
      <w:r>
        <w:t xml:space="preserve"> </w:t>
      </w:r>
      <w:r w:rsidRPr="00B33D62">
        <w:t>During this time media were framing football fans</w:t>
      </w:r>
      <w:r>
        <w:t>, e</w:t>
      </w:r>
      <w:r w:rsidRPr="00B33D62">
        <w:t xml:space="preserve">specially working-class males </w:t>
      </w:r>
      <w:r>
        <w:t>as</w:t>
      </w:r>
      <w:r w:rsidRPr="00B33D62">
        <w:t xml:space="preserve"> inherently violent</w:t>
      </w:r>
      <w:r>
        <w:t xml:space="preserve"> and </w:t>
      </w:r>
      <w:r w:rsidRPr="00B531AF">
        <w:t>were commonly cited, such as ‘frustrated maleness’, high unemployment</w:t>
      </w:r>
      <w:r>
        <w:t xml:space="preserve"> (Steen, 2016)</w:t>
      </w:r>
      <w:r w:rsidRPr="00B33D62">
        <w:t xml:space="preserve"> This framing influence</w:t>
      </w:r>
      <w:r>
        <w:t>d</w:t>
      </w:r>
      <w:r w:rsidRPr="00B33D62">
        <w:t xml:space="preserve"> the aggressive policing legislation interventions </w:t>
      </w:r>
      <w:r>
        <w:t>(e.g.</w:t>
      </w:r>
      <w:r w:rsidRPr="00B33D62">
        <w:t xml:space="preserve"> the Public Order Act 1986</w:t>
      </w:r>
      <w:r>
        <w:t>)</w:t>
      </w:r>
      <w:r w:rsidRPr="00B33D62">
        <w:t xml:space="preserve"> and the growing scrutiny of football matches</w:t>
      </w:r>
      <w:r>
        <w:t xml:space="preserve"> and in 1991 the Football Offences Act 1991 was brought in to try and prevent crowd disorder and hooliganism. T</w:t>
      </w:r>
      <w:r w:rsidRPr="00B33D62">
        <w:t>here remains an undercurrent of unruly behaviour which can and occasionally does result in disorder’. As a result, he recommended the introduction of new criminal offences that would discourage both pitch invasions and crowd behaviour that might incite pitch invasions</w:t>
      </w:r>
      <w:r>
        <w:t xml:space="preserve"> (Pearson, 2021) but Giulianotti (1999) argues that hooliganism, especially in the UK, was increasingly stylised and commodified, with certain subcultures even embracing and glamorising the label as part of a hyper-masculine. Hooligans have always dressed very similar throughout the ages; they see it as a badge of honour within their own hierarchy. The ‘firms’ will always have a leader, who the rest of the ‘firm’ will look up to, try to emulate and respect them. Member had hero status across the nation, with their names heard not only across the terraces but also in nearly every pub, club, youth club and school (</w:t>
      </w:r>
      <w:r w:rsidRPr="002B1F9D">
        <w:rPr>
          <w:rFonts w:eastAsia="Times New Roman" w:cs="Open Sans"/>
          <w:color w:val="343338"/>
          <w:kern w:val="0"/>
          <w:lang w:eastAsia="en-GB"/>
          <w14:ligatures w14:val="none"/>
        </w:rPr>
        <w:t>King &amp; Pennant</w:t>
      </w:r>
      <w:r>
        <w:rPr>
          <w:rFonts w:eastAsia="Times New Roman" w:cs="Open Sans"/>
          <w:color w:val="343338"/>
          <w:kern w:val="0"/>
          <w:lang w:eastAsia="en-GB"/>
          <w14:ligatures w14:val="none"/>
        </w:rPr>
        <w:t>,</w:t>
      </w:r>
      <w:r w:rsidRPr="002B1F9D">
        <w:rPr>
          <w:rFonts w:eastAsia="Times New Roman" w:cs="Open Sans"/>
          <w:color w:val="343338"/>
          <w:kern w:val="0"/>
          <w:lang w:eastAsia="en-GB"/>
          <w14:ligatures w14:val="none"/>
        </w:rPr>
        <w:t xml:space="preserve"> 2005)</w:t>
      </w:r>
      <w:r>
        <w:rPr>
          <w:rFonts w:eastAsia="Times New Roman" w:cs="Open Sans"/>
          <w:color w:val="343338"/>
          <w:kern w:val="0"/>
          <w:lang w:eastAsia="en-GB"/>
          <w14:ligatures w14:val="none"/>
        </w:rPr>
        <w:t>. The ‘head honcho’ of the firm has notoriety not only in their perceived ‘firms’ but ‘firms’ across the country and worldwide. The head of the ‘firm’ will also implement a code of conduct, offering structure,</w:t>
      </w:r>
      <w:r w:rsidRPr="008D739D">
        <w:rPr>
          <w:rFonts w:eastAsia="Times New Roman" w:cs="Open Sans"/>
          <w:color w:val="343338"/>
          <w:kern w:val="0"/>
          <w:lang w:eastAsia="en-GB"/>
          <w14:ligatures w14:val="none"/>
        </w:rPr>
        <w:t> the answer to the hundred-dollar question: why do young males riot every Saturday?</w:t>
      </w:r>
      <w:r>
        <w:rPr>
          <w:rFonts w:eastAsia="Times New Roman" w:cs="Open Sans"/>
          <w:color w:val="343338"/>
          <w:kern w:val="0"/>
          <w:lang w:eastAsia="en-GB"/>
          <w14:ligatures w14:val="none"/>
        </w:rPr>
        <w:t xml:space="preserve"> </w:t>
      </w:r>
      <w:r w:rsidRPr="006D7AA7">
        <w:rPr>
          <w:rFonts w:eastAsia="Times New Roman" w:cs="Open Sans"/>
          <w:color w:val="343338"/>
          <w:kern w:val="0"/>
          <w:lang w:eastAsia="en-GB"/>
          <w14:ligatures w14:val="none"/>
        </w:rPr>
        <w:t>Violence is their antisocial kick, their mind-altering experience, an adrenaline-induced euphoria that might be all the more powerful because it is generated by the body itself</w:t>
      </w:r>
      <w:r>
        <w:rPr>
          <w:rFonts w:eastAsia="Times New Roman" w:cs="Open Sans"/>
          <w:color w:val="343338"/>
          <w:kern w:val="0"/>
          <w:lang w:eastAsia="en-GB"/>
          <w14:ligatures w14:val="none"/>
        </w:rPr>
        <w:t xml:space="preserve"> (Buford,1990)</w:t>
      </w:r>
    </w:p>
    <w:p w14:paraId="4EA0AF1D" w14:textId="77777777" w:rsidR="003650D0" w:rsidRDefault="003650D0" w:rsidP="003650D0">
      <w:pPr>
        <w:rPr>
          <w:rFonts w:eastAsia="Times New Roman" w:cs="Open Sans"/>
          <w:color w:val="343338"/>
          <w:kern w:val="0"/>
          <w:lang w:eastAsia="en-GB"/>
          <w14:ligatures w14:val="none"/>
        </w:rPr>
      </w:pPr>
    </w:p>
    <w:p w14:paraId="056ACD65" w14:textId="77777777" w:rsidR="003650D0" w:rsidRDefault="003650D0" w:rsidP="003650D0">
      <w:r>
        <w:rPr>
          <w:rFonts w:eastAsia="Times New Roman" w:cs="Open Sans"/>
          <w:color w:val="343338"/>
          <w:kern w:val="0"/>
          <w:lang w:eastAsia="en-GB"/>
          <w14:ligatures w14:val="none"/>
        </w:rPr>
        <w:t xml:space="preserve">Films such as Green Street Hooligans (2005) and The Football Factory (2004) have romanticised hooligan culture and made it more popular and hooligans on </w:t>
      </w:r>
      <w:r w:rsidRPr="0013202E">
        <w:rPr>
          <w:rFonts w:eastAsia="Times New Roman" w:cs="Open Sans"/>
          <w:color w:val="343338"/>
          <w:kern w:val="0"/>
          <w:lang w:eastAsia="en-GB"/>
          <w14:ligatures w14:val="none"/>
        </w:rPr>
        <w:t>The terraces gave birth to “casual culture</w:t>
      </w:r>
      <w:r w:rsidRPr="0013202E">
        <w:rPr>
          <w:rFonts w:eastAsia="Times New Roman" w:cs="Open Sans"/>
          <w:b/>
          <w:bCs/>
          <w:color w:val="343338"/>
          <w:kern w:val="0"/>
          <w:lang w:eastAsia="en-GB"/>
          <w14:ligatures w14:val="none"/>
        </w:rPr>
        <w:t>,</w:t>
      </w:r>
      <w:r w:rsidRPr="0013202E">
        <w:rPr>
          <w:rFonts w:eastAsia="Times New Roman" w:cs="Open Sans"/>
          <w:color w:val="343338"/>
          <w:kern w:val="0"/>
          <w:lang w:eastAsia="en-GB"/>
          <w14:ligatures w14:val="none"/>
        </w:rPr>
        <w:t>” a movement that blended passion for football with designer fashion</w:t>
      </w:r>
      <w:r>
        <w:rPr>
          <w:rFonts w:eastAsia="Times New Roman" w:cs="Open Sans"/>
          <w:color w:val="343338"/>
          <w:kern w:val="0"/>
          <w:lang w:eastAsia="en-GB"/>
          <w14:ligatures w14:val="none"/>
        </w:rPr>
        <w:t xml:space="preserve"> (Footy Narrative, 2025). A podcast hosted by Tony Bellew, BBC’s Gangster presents…...Hooligans (2025), explores the rise and decline of hooligan firms in the UK, tracing their socio-economic roots and cultural impact. It features first hand testimonies from former ‘firms’, undercover police, journalists and pundits, painting a vivid picture of how hooliganism became ingrained in certain fan cultures. </w:t>
      </w:r>
    </w:p>
    <w:p w14:paraId="6D5657B5" w14:textId="77777777" w:rsidR="003650D0" w:rsidRDefault="003650D0" w:rsidP="003650D0"/>
    <w:p w14:paraId="246FA78D" w14:textId="41782A71" w:rsidR="003650D0" w:rsidRDefault="00742858" w:rsidP="003650D0">
      <w:pPr>
        <w:rPr>
          <w:b/>
          <w:bCs/>
          <w:u w:val="single"/>
        </w:rPr>
      </w:pPr>
      <w:r>
        <w:rPr>
          <w:b/>
          <w:bCs/>
          <w:u w:val="single"/>
        </w:rPr>
        <w:lastRenderedPageBreak/>
        <w:t>2.3</w:t>
      </w:r>
      <w:r w:rsidR="000825A9">
        <w:rPr>
          <w:b/>
          <w:bCs/>
          <w:u w:val="single"/>
        </w:rPr>
        <w:t>:</w:t>
      </w:r>
      <w:r>
        <w:rPr>
          <w:b/>
          <w:bCs/>
          <w:u w:val="single"/>
        </w:rPr>
        <w:t xml:space="preserve"> </w:t>
      </w:r>
      <w:r w:rsidR="003650D0" w:rsidRPr="00F43F33">
        <w:rPr>
          <w:b/>
          <w:bCs/>
          <w:u w:val="single"/>
        </w:rPr>
        <w:t>History of policing in football</w:t>
      </w:r>
    </w:p>
    <w:p w14:paraId="6A7B9C2B" w14:textId="77777777" w:rsidR="003650D0" w:rsidRDefault="003650D0" w:rsidP="003650D0">
      <w:r w:rsidRPr="00D677B0">
        <w:t>During the 1970s and into the 1980s, football hooliganism bec</w:t>
      </w:r>
      <w:r>
        <w:t>a</w:t>
      </w:r>
      <w:r w:rsidRPr="00D677B0">
        <w:t>me a major public concern in the UK while in a clash between rival fans both inside and outside the stadium led to increasing demands for stricter policing</w:t>
      </w:r>
      <w:r>
        <w:t xml:space="preserve">. </w:t>
      </w:r>
      <w:r w:rsidRPr="00D677B0">
        <w:t>Football related violence had become so endemic by the late 1970s and early 1980s at the term hooliganism became synonymous with British football culture</w:t>
      </w:r>
      <w:r>
        <w:t xml:space="preserve"> (</w:t>
      </w:r>
      <w:r w:rsidRPr="005D58F1">
        <w:t>Dunning, Murphy, &amp; Williams,</w:t>
      </w:r>
      <w:r w:rsidRPr="00B3695F">
        <w:t xml:space="preserve"> 1988</w:t>
      </w:r>
      <w:r>
        <w:t>)</w:t>
      </w:r>
      <w:r w:rsidRPr="00B3695F">
        <w:t>.</w:t>
      </w:r>
      <w:r>
        <w:t xml:space="preserve"> </w:t>
      </w:r>
      <w:r w:rsidRPr="00D677B0">
        <w:t>In response to hooliganism, p</w:t>
      </w:r>
      <w:r>
        <w:t>olice adapted</w:t>
      </w:r>
      <w:r w:rsidRPr="00D677B0">
        <w:t xml:space="preserve"> the more militarised and confrontational tactics. This included the use of riot police, surveillance, fencing and increased arrests p</w:t>
      </w:r>
      <w:r>
        <w:t>olice</w:t>
      </w:r>
      <w:r w:rsidRPr="00D677B0">
        <w:t xml:space="preserve"> beg</w:t>
      </w:r>
      <w:r>
        <w:t>a</w:t>
      </w:r>
      <w:r w:rsidRPr="00D677B0">
        <w:t>n to coordinate with football clubs and loc</w:t>
      </w:r>
      <w:r>
        <w:t>al</w:t>
      </w:r>
      <w:r w:rsidRPr="00D677B0">
        <w:t xml:space="preserve"> governments to monitor known troublemakers</w:t>
      </w:r>
      <w:r>
        <w:t xml:space="preserve">. </w:t>
      </w:r>
      <w:r w:rsidRPr="00D677B0">
        <w:t xml:space="preserve">Policing at football matches became increasingly paramilitary in nature, reflecting a shift in count crowd control from passive observation </w:t>
      </w:r>
      <w:r>
        <w:t xml:space="preserve">to </w:t>
      </w:r>
      <w:r w:rsidRPr="00D677B0">
        <w:t>active suppression</w:t>
      </w:r>
      <w:r>
        <w:t xml:space="preserve"> (Taylor, 1991) Lord Justice Taylor’s enquiry was in response to the disaster that happened at Hillsborough 1989 where 97 Liverpool fans sadly lost their lives to overcrowding in the stadium. </w:t>
      </w:r>
    </w:p>
    <w:p w14:paraId="2323168F" w14:textId="77777777" w:rsidR="003650D0" w:rsidRDefault="003650D0" w:rsidP="003650D0"/>
    <w:p w14:paraId="142525DF" w14:textId="77777777" w:rsidR="003650D0" w:rsidRDefault="003650D0" w:rsidP="003650D0">
      <w:r>
        <w:t xml:space="preserve">The police were heavily criticized for their handling of the crowd and their response to the Hillsborough disaster. Poor crowd management and planning on the number of fans turning up on the day, just ensued chaos in the terraces, with terraces already full, South Yorkshire police opened another gate for more fans to enter the terraces causing a crush. </w:t>
      </w:r>
      <w:r w:rsidRPr="00084976">
        <w:t xml:space="preserve">The Hillsborough disaster marked a turning point in the policing of football in Britain, highlighting the failures of </w:t>
      </w:r>
      <w:r>
        <w:t>crowd</w:t>
      </w:r>
      <w:r w:rsidRPr="00084976">
        <w:t xml:space="preserve"> management and the dangers of viewing fans as criminals first and citizens second</w:t>
      </w:r>
      <w:r>
        <w:t xml:space="preserve"> (Scranton, 1999). Paramilitary style policing was often used at football matches. Officers in full riot gear and the use of specially trained officers was used to manoeuvre, control or disperse crowds, often leading to a heavy-handed approach to policing matches, showing a strong show of force. </w:t>
      </w:r>
      <w:r w:rsidRPr="00D52B8E">
        <w:t xml:space="preserve">The image of fully armed riots was patrolling football stadiums become emblematic of a </w:t>
      </w:r>
      <w:r>
        <w:t xml:space="preserve"> zero </w:t>
      </w:r>
      <w:r w:rsidRPr="00D52B8E">
        <w:t>tolerance approach to crowd control</w:t>
      </w:r>
      <w:r>
        <w:t xml:space="preserve"> (Stott, </w:t>
      </w:r>
      <w:proofErr w:type="spellStart"/>
      <w:r>
        <w:t>Hoggett</w:t>
      </w:r>
      <w:proofErr w:type="spellEnd"/>
      <w:r>
        <w:t>, &amp; Pearson,2012).</w:t>
      </w:r>
    </w:p>
    <w:p w14:paraId="702A9F25" w14:textId="77777777" w:rsidR="003650D0" w:rsidRDefault="003650D0" w:rsidP="003650D0"/>
    <w:p w14:paraId="2E28450E" w14:textId="77777777" w:rsidR="003650D0" w:rsidRDefault="003650D0" w:rsidP="003650D0">
      <w:r>
        <w:t xml:space="preserve">The Taylor report fundamentally changed the approach to policing football. It recommended all seating stadiums, improved turnstiles and entry systems, removal of fences, and greater accountability for police (Taylor, 1990). The report shifted the focus from repression to public safety and partnership policing. By the 1990’s onwards, mass public-order policing tactics, focusing on ‘firms’ and their leaders. Spotters, overt and covert surveillance and multi-force cooperation was becoming the norm. National Football Intelligence Unit (NFIU) was formed in 1989 to coordinate intelligence sharing across the country (Pearson, 2002). By the late 1990’s, CCTV surveillance, improved stewarding, and coordinated policing strategies had begun to reduce disorder. Arrests dropped steadily throughout the decade (Home Office, 2000). </w:t>
      </w:r>
    </w:p>
    <w:p w14:paraId="18730B4B" w14:textId="3E489291" w:rsidR="003650D0" w:rsidRDefault="00742858" w:rsidP="003650D0">
      <w:pPr>
        <w:rPr>
          <w:b/>
          <w:bCs/>
          <w:u w:val="single"/>
        </w:rPr>
      </w:pPr>
      <w:r>
        <w:rPr>
          <w:b/>
          <w:bCs/>
          <w:u w:val="single"/>
        </w:rPr>
        <w:lastRenderedPageBreak/>
        <w:t>2.4</w:t>
      </w:r>
      <w:r w:rsidR="000825A9">
        <w:rPr>
          <w:b/>
          <w:bCs/>
          <w:u w:val="single"/>
        </w:rPr>
        <w:t>:</w:t>
      </w:r>
      <w:r>
        <w:rPr>
          <w:b/>
          <w:bCs/>
          <w:u w:val="single"/>
        </w:rPr>
        <w:t xml:space="preserve"> </w:t>
      </w:r>
      <w:r w:rsidR="003650D0" w:rsidRPr="00DB0AFB">
        <w:rPr>
          <w:b/>
          <w:bCs/>
          <w:u w:val="single"/>
        </w:rPr>
        <w:t>The UK government reaction to hooliganism</w:t>
      </w:r>
    </w:p>
    <w:p w14:paraId="1084FCC3" w14:textId="77777777" w:rsidR="003650D0" w:rsidRDefault="003650D0" w:rsidP="003650D0">
      <w:pPr>
        <w:rPr>
          <w:b/>
          <w:bCs/>
          <w:u w:val="single"/>
        </w:rPr>
      </w:pPr>
    </w:p>
    <w:p w14:paraId="58E18760" w14:textId="19C596A2" w:rsidR="003650D0" w:rsidRDefault="003650D0" w:rsidP="003650D0">
      <w:r>
        <w:t xml:space="preserve">The </w:t>
      </w:r>
      <w:r w:rsidRPr="00EF524B">
        <w:t>UK governments implementation of football banning orders</w:t>
      </w:r>
      <w:r>
        <w:t xml:space="preserve"> w</w:t>
      </w:r>
      <w:r w:rsidRPr="005E104B">
        <w:t>as an extension of the Public Order Act 1986</w:t>
      </w:r>
      <w:r>
        <w:t xml:space="preserve">. </w:t>
      </w:r>
      <w:r w:rsidRPr="003A7848">
        <w:t xml:space="preserve">The </w:t>
      </w:r>
      <w:r>
        <w:t>P</w:t>
      </w:r>
      <w:r w:rsidRPr="003A7848">
        <w:t xml:space="preserve">ublic </w:t>
      </w:r>
      <w:r>
        <w:t>Or</w:t>
      </w:r>
      <w:r w:rsidRPr="003A7848">
        <w:t xml:space="preserve">der </w:t>
      </w:r>
      <w:r>
        <w:t>Ac</w:t>
      </w:r>
      <w:r w:rsidRPr="003A7848">
        <w:t xml:space="preserve">t </w:t>
      </w:r>
      <w:r>
        <w:t>1</w:t>
      </w:r>
      <w:r w:rsidRPr="003A7848">
        <w:t>9</w:t>
      </w:r>
      <w:r>
        <w:t>8</w:t>
      </w:r>
      <w:r w:rsidRPr="003A7848">
        <w:t>6</w:t>
      </w:r>
      <w:r>
        <w:t xml:space="preserve"> w</w:t>
      </w:r>
      <w:r w:rsidRPr="00B928C6">
        <w:t>as brought in by the Thatcher government and adopted a hardline stance toward</w:t>
      </w:r>
      <w:r>
        <w:t>s</w:t>
      </w:r>
      <w:r w:rsidRPr="00B928C6">
        <w:t xml:space="preserve"> public disorder</w:t>
      </w:r>
      <w:r>
        <w:t xml:space="preserve">. </w:t>
      </w:r>
      <w:r w:rsidRPr="000E15DB">
        <w:t>Football hooliganism, thus, was treated not as a social issue but as a public order problem necessitating legal intervention</w:t>
      </w:r>
      <w:r>
        <w:t xml:space="preserve"> (Williams, et, al, 2001). </w:t>
      </w:r>
      <w:r w:rsidRPr="00F60314">
        <w:t xml:space="preserve">The Public Order Act 1986 but it was </w:t>
      </w:r>
      <w:r>
        <w:t>amended and adapted and became the</w:t>
      </w:r>
      <w:r w:rsidRPr="00F60314">
        <w:t xml:space="preserve"> </w:t>
      </w:r>
      <w:r>
        <w:t>F</w:t>
      </w:r>
      <w:r w:rsidRPr="00F60314">
        <w:t xml:space="preserve">ootball </w:t>
      </w:r>
      <w:r>
        <w:t>S</w:t>
      </w:r>
      <w:r w:rsidRPr="00F60314">
        <w:t xml:space="preserve">pectator </w:t>
      </w:r>
      <w:r>
        <w:t>Ac</w:t>
      </w:r>
      <w:r w:rsidRPr="00F60314">
        <w:t xml:space="preserve">t </w:t>
      </w:r>
      <w:r>
        <w:t>(</w:t>
      </w:r>
      <w:r w:rsidRPr="00F60314">
        <w:t>1989</w:t>
      </w:r>
      <w:r>
        <w:t>)</w:t>
      </w:r>
      <w:r w:rsidRPr="00F60314">
        <w:t xml:space="preserve"> that first enabled banning orders</w:t>
      </w:r>
      <w:r>
        <w:t xml:space="preserve">. </w:t>
      </w:r>
      <w:r w:rsidR="00A61585" w:rsidRPr="00393246">
        <w:t xml:space="preserve">The </w:t>
      </w:r>
      <w:r w:rsidR="00A61585">
        <w:t>F</w:t>
      </w:r>
      <w:r w:rsidR="00A61585" w:rsidRPr="00393246">
        <w:t xml:space="preserve">ootball </w:t>
      </w:r>
      <w:r w:rsidR="00A61585">
        <w:t>S</w:t>
      </w:r>
      <w:r w:rsidR="00A61585" w:rsidRPr="00393246">
        <w:t xml:space="preserve">pectator </w:t>
      </w:r>
      <w:r w:rsidR="00A61585">
        <w:t>A</w:t>
      </w:r>
      <w:r w:rsidR="00A61585" w:rsidRPr="00393246">
        <w:t>ct</w:t>
      </w:r>
      <w:r w:rsidR="00A61585">
        <w:t xml:space="preserve"> (</w:t>
      </w:r>
      <w:r w:rsidR="00A61585" w:rsidRPr="00393246">
        <w:t>1989</w:t>
      </w:r>
      <w:r w:rsidR="00A61585">
        <w:t>)</w:t>
      </w:r>
      <w:r>
        <w:t xml:space="preserve"> came into force </w:t>
      </w:r>
      <w:r w:rsidRPr="00D427D0">
        <w:t xml:space="preserve">following growing concerns about football related violence, particularly hooliganism. This legislation came in the wake of many major football disasters and increasing international pressure especially after events like the Heysel </w:t>
      </w:r>
      <w:r>
        <w:t>S</w:t>
      </w:r>
      <w:r w:rsidRPr="00D427D0">
        <w:t xml:space="preserve">tadium disaster </w:t>
      </w:r>
      <w:r>
        <w:t>(1</w:t>
      </w:r>
      <w:r w:rsidRPr="00D427D0">
        <w:t>9</w:t>
      </w:r>
      <w:r>
        <w:t>8</w:t>
      </w:r>
      <w:r w:rsidRPr="00D427D0">
        <w:t>5</w:t>
      </w:r>
      <w:r>
        <w:t>)</w:t>
      </w:r>
      <w:r w:rsidRPr="00D427D0">
        <w:t xml:space="preserve"> and Hillsborough </w:t>
      </w:r>
      <w:r>
        <w:t>(</w:t>
      </w:r>
      <w:r w:rsidRPr="00D427D0">
        <w:t>1989</w:t>
      </w:r>
      <w:r>
        <w:t xml:space="preserve">). </w:t>
      </w:r>
      <w:r w:rsidRPr="00C04395">
        <w:t xml:space="preserve">The primary aim of the </w:t>
      </w:r>
      <w:r>
        <w:t>F</w:t>
      </w:r>
      <w:r w:rsidRPr="00C04395">
        <w:t xml:space="preserve">ootball </w:t>
      </w:r>
      <w:r>
        <w:t>S</w:t>
      </w:r>
      <w:r w:rsidRPr="00C04395">
        <w:t>pectators</w:t>
      </w:r>
      <w:r>
        <w:t xml:space="preserve"> A</w:t>
      </w:r>
      <w:r w:rsidRPr="00C04395">
        <w:t xml:space="preserve">ct </w:t>
      </w:r>
      <w:r>
        <w:t>(</w:t>
      </w:r>
      <w:r w:rsidRPr="00C04395">
        <w:t>1989</w:t>
      </w:r>
      <w:r>
        <w:t>)</w:t>
      </w:r>
      <w:r w:rsidRPr="00C04395">
        <w:t xml:space="preserve"> was to combat football related disorder specially by restricting movements and behaviours of known troublemakers</w:t>
      </w:r>
      <w:r>
        <w:t>.</w:t>
      </w:r>
    </w:p>
    <w:p w14:paraId="5F13531A" w14:textId="77777777" w:rsidR="003650D0" w:rsidRDefault="003650D0" w:rsidP="003650D0"/>
    <w:p w14:paraId="0367F580" w14:textId="77777777" w:rsidR="003650D0" w:rsidRDefault="003650D0" w:rsidP="003650D0">
      <w:r w:rsidRPr="00E049A7">
        <w:t>Football banning orders</w:t>
      </w:r>
      <w:r w:rsidRPr="002C1CF9">
        <w:t xml:space="preserve"> </w:t>
      </w:r>
      <w:r>
        <w:t>were</w:t>
      </w:r>
      <w:r w:rsidRPr="002C1CF9">
        <w:t xml:space="preserve"> difficu</w:t>
      </w:r>
      <w:r>
        <w:t xml:space="preserve">lt to </w:t>
      </w:r>
      <w:r w:rsidRPr="002C1CF9">
        <w:t>issue under the</w:t>
      </w:r>
      <w:r>
        <w:t xml:space="preserve"> Football</w:t>
      </w:r>
      <w:r w:rsidRPr="002C1CF9">
        <w:t xml:space="preserve"> </w:t>
      </w:r>
      <w:r>
        <w:t>S</w:t>
      </w:r>
      <w:r w:rsidRPr="002C1CF9">
        <w:t xml:space="preserve">upporters act </w:t>
      </w:r>
      <w:r>
        <w:t>(</w:t>
      </w:r>
      <w:r w:rsidRPr="002C1CF9">
        <w:t>1989</w:t>
      </w:r>
      <w:r>
        <w:t>)</w:t>
      </w:r>
      <w:r w:rsidRPr="002C1CF9">
        <w:t xml:space="preserve"> for several reasons primarily related legal limitations</w:t>
      </w:r>
      <w:r>
        <w:t>,</w:t>
      </w:r>
      <w:r w:rsidRPr="002C1CF9">
        <w:t xml:space="preserve"> evidentially challenges</w:t>
      </w:r>
      <w:r>
        <w:t xml:space="preserve"> a</w:t>
      </w:r>
      <w:r w:rsidRPr="002C1CF9">
        <w:t>n</w:t>
      </w:r>
      <w:r>
        <w:t>d</w:t>
      </w:r>
      <w:r w:rsidRPr="002C1CF9">
        <w:t xml:space="preserve"> the nature of existing legislation</w:t>
      </w:r>
      <w:r>
        <w:t xml:space="preserve">. </w:t>
      </w:r>
      <w:r w:rsidRPr="005904E6">
        <w:t xml:space="preserve">Before the </w:t>
      </w:r>
      <w:r>
        <w:t>F</w:t>
      </w:r>
      <w:r w:rsidRPr="005904E6">
        <w:t xml:space="preserve">ootball </w:t>
      </w:r>
      <w:r>
        <w:t>D</w:t>
      </w:r>
      <w:r w:rsidRPr="005904E6">
        <w:t xml:space="preserve">isorder </w:t>
      </w:r>
      <w:r>
        <w:t>A</w:t>
      </w:r>
      <w:r w:rsidRPr="005904E6">
        <w:t xml:space="preserve">ct </w:t>
      </w:r>
      <w:r>
        <w:t xml:space="preserve">2000 </w:t>
      </w:r>
      <w:r w:rsidRPr="005904E6">
        <w:t>came in</w:t>
      </w:r>
      <w:r>
        <w:t xml:space="preserve">, </w:t>
      </w:r>
      <w:r w:rsidRPr="006E522B">
        <w:t>C</w:t>
      </w:r>
      <w:r>
        <w:t>ourts</w:t>
      </w:r>
      <w:r w:rsidRPr="006E522B">
        <w:t xml:space="preserve"> required criminal conviction before</w:t>
      </w:r>
      <w:r>
        <w:t xml:space="preserve"> a</w:t>
      </w:r>
      <w:r w:rsidRPr="006E522B">
        <w:t xml:space="preserve"> banning order could be imposed making it hard to proactively prevent known troublemakers from attending matches</w:t>
      </w:r>
      <w:r>
        <w:t>,</w:t>
      </w:r>
      <w:r w:rsidRPr="006E522B">
        <w:t xml:space="preserve"> this process was reactive rather than preventative</w:t>
      </w:r>
      <w:r>
        <w:t xml:space="preserve">. </w:t>
      </w:r>
      <w:r w:rsidRPr="000C59DA">
        <w:t>Authorities need to substantial evidence that an individual committed a football related offence without CCTV footage social media or extensive police records gathering reliable evidence was difficult</w:t>
      </w:r>
      <w:r>
        <w:t xml:space="preserve">. </w:t>
      </w:r>
      <w:r w:rsidRPr="009C5131">
        <w:t>P</w:t>
      </w:r>
      <w:r>
        <w:t>olice often knew</w:t>
      </w:r>
      <w:r w:rsidRPr="009C5131">
        <w:t xml:space="preserve"> the identities of troublemakers but we're unable to secure conviction or banning orders due to evidential limitations</w:t>
      </w:r>
      <w:r>
        <w:t xml:space="preserve"> (Home Affairs Committee,1999). </w:t>
      </w:r>
      <w:r w:rsidRPr="00952019">
        <w:t>English hooligans were able to travel to matches abroad, as authorities lacked the power to restrict</w:t>
      </w:r>
      <w:r w:rsidRPr="005F3D11">
        <w:t xml:space="preserve"> travel without a criminal b</w:t>
      </w:r>
      <w:r>
        <w:t xml:space="preserve">an. </w:t>
      </w:r>
      <w:r w:rsidRPr="005F3D11">
        <w:t>The law did not permit the seizure of passports</w:t>
      </w:r>
      <w:r>
        <w:t xml:space="preserve"> to</w:t>
      </w:r>
      <w:r w:rsidRPr="005F3D11">
        <w:t xml:space="preserve"> impose restrictions on travel, limiting the ability to prevent known hooligans from attending overseas matches</w:t>
      </w:r>
      <w:r>
        <w:t xml:space="preserve"> (Home Office, 2000). </w:t>
      </w:r>
      <w:r w:rsidRPr="008B783D">
        <w:t>There were no civil banning orders available before 2000.</w:t>
      </w:r>
      <w:r>
        <w:t xml:space="preserve"> </w:t>
      </w:r>
      <w:r w:rsidRPr="008B783D">
        <w:t>Police could not act on intelligen</w:t>
      </w:r>
      <w:r>
        <w:t xml:space="preserve">ce </w:t>
      </w:r>
      <w:r w:rsidRPr="008B783D">
        <w:t>or issue orders based on risk rather than conviction</w:t>
      </w:r>
      <w:r>
        <w:t xml:space="preserve">. </w:t>
      </w:r>
      <w:r w:rsidRPr="006358BC">
        <w:t>There was no mechanism in law for a ban in order to be made unless there had been a criminal conviction</w:t>
      </w:r>
      <w:r>
        <w:t xml:space="preserve"> (</w:t>
      </w:r>
      <w:r w:rsidRPr="006358BC">
        <w:t>Hans</w:t>
      </w:r>
      <w:r>
        <w:t>ard, 2000).</w:t>
      </w:r>
    </w:p>
    <w:p w14:paraId="4641D5F0" w14:textId="77777777" w:rsidR="003650D0" w:rsidRDefault="003650D0" w:rsidP="003650D0"/>
    <w:p w14:paraId="66B938FE" w14:textId="77777777" w:rsidR="003650D0" w:rsidRDefault="003650D0" w:rsidP="003650D0">
      <w:r w:rsidRPr="00CF2AF5">
        <w:t xml:space="preserve">However, it was after the </w:t>
      </w:r>
      <w:r>
        <w:t>E</w:t>
      </w:r>
      <w:r w:rsidRPr="00CF2AF5">
        <w:t>uro 2000 riots</w:t>
      </w:r>
      <w:r>
        <w:t xml:space="preserve"> </w:t>
      </w:r>
      <w:r w:rsidRPr="00275364">
        <w:t>in Belgium</w:t>
      </w:r>
      <w:r>
        <w:t>,</w:t>
      </w:r>
      <w:r w:rsidRPr="00275364">
        <w:t xml:space="preserve"> involving English f</w:t>
      </w:r>
      <w:r>
        <w:t>ans, that</w:t>
      </w:r>
      <w:r w:rsidRPr="00275364">
        <w:t xml:space="preserve"> the labour government under Tony Blair significantly in</w:t>
      </w:r>
      <w:r>
        <w:t xml:space="preserve">creased </w:t>
      </w:r>
      <w:r w:rsidRPr="00275364">
        <w:t xml:space="preserve">the use of </w:t>
      </w:r>
      <w:r>
        <w:t>F</w:t>
      </w:r>
      <w:r w:rsidRPr="00275364">
        <w:t xml:space="preserve">ootball </w:t>
      </w:r>
      <w:r>
        <w:t>B</w:t>
      </w:r>
      <w:r w:rsidRPr="00275364">
        <w:t xml:space="preserve">anning </w:t>
      </w:r>
      <w:r>
        <w:t>O</w:t>
      </w:r>
      <w:r w:rsidRPr="00275364">
        <w:t>rders through the new</w:t>
      </w:r>
      <w:r>
        <w:t xml:space="preserve"> </w:t>
      </w:r>
      <w:r w:rsidRPr="00275364">
        <w:t>the new legislation</w:t>
      </w:r>
      <w:r w:rsidRPr="00E13156">
        <w:t xml:space="preserve"> </w:t>
      </w:r>
      <w:r>
        <w:t>F</w:t>
      </w:r>
      <w:r w:rsidRPr="00E13156">
        <w:t xml:space="preserve">ootball </w:t>
      </w:r>
      <w:r>
        <w:t>D</w:t>
      </w:r>
      <w:r w:rsidRPr="00E13156">
        <w:t xml:space="preserve">isorder Act </w:t>
      </w:r>
      <w:r>
        <w:t>(</w:t>
      </w:r>
      <w:r w:rsidRPr="00E13156">
        <w:t>2000</w:t>
      </w:r>
      <w:r>
        <w:t xml:space="preserve">) </w:t>
      </w:r>
      <w:r w:rsidRPr="00197A60">
        <w:t xml:space="preserve">This act allowed courts </w:t>
      </w:r>
      <w:r>
        <w:t>to issue</w:t>
      </w:r>
      <w:r w:rsidRPr="00197A60">
        <w:t xml:space="preserve"> banning orders not just after conviction but also pre-emptively if </w:t>
      </w:r>
      <w:r w:rsidRPr="00197A60">
        <w:lastRenderedPageBreak/>
        <w:t>there was evidence of potential disorderly behaviour</w:t>
      </w:r>
      <w:r>
        <w:t xml:space="preserve"> (Pearson, 2012). </w:t>
      </w:r>
      <w:r w:rsidRPr="0088452D">
        <w:t>The primary objectives behind implementing revised football banning orders with threefold to protect public safety, to restore the reputation of English football internationally, and to modernise crowd control methods in an era of increased surveillance and policing</w:t>
      </w:r>
      <w:r>
        <w:t xml:space="preserve">. </w:t>
      </w:r>
    </w:p>
    <w:p w14:paraId="6ACC5C2F" w14:textId="77777777" w:rsidR="003650D0" w:rsidRDefault="003650D0" w:rsidP="003650D0"/>
    <w:p w14:paraId="3CF97734" w14:textId="77777777" w:rsidR="003650D0" w:rsidRDefault="003650D0" w:rsidP="003650D0">
      <w:r w:rsidRPr="00981E5B">
        <w:t>The orders were designed to remove known troublemakers from football environments. Under a football banning order, individuals could be prohibited</w:t>
      </w:r>
      <w:r w:rsidRPr="00D402F7">
        <w:t xml:space="preserve"> from attending matches, entrance specified areas on match days, and even travelling abroad </w:t>
      </w:r>
      <w:r>
        <w:t>during</w:t>
      </w:r>
      <w:r w:rsidRPr="00D402F7">
        <w:t xml:space="preserve"> international fixtures.</w:t>
      </w:r>
      <w:r>
        <w:t xml:space="preserve"> </w:t>
      </w:r>
      <w:r w:rsidRPr="00D402F7">
        <w:t>These restrictions were for preventative</w:t>
      </w:r>
      <w:r w:rsidRPr="004C051F">
        <w:t xml:space="preserve"> rather than punitive measure</w:t>
      </w:r>
      <w:r>
        <w:t>,</w:t>
      </w:r>
      <w:r w:rsidRPr="004C051F">
        <w:t xml:space="preserve"> with the aim of protecting the wider public from the threat of violence</w:t>
      </w:r>
      <w:r>
        <w:t xml:space="preserve"> (</w:t>
      </w:r>
      <w:r w:rsidRPr="004C051F">
        <w:t xml:space="preserve">James </w:t>
      </w:r>
      <w:r>
        <w:t>&amp;</w:t>
      </w:r>
      <w:r w:rsidRPr="004C051F">
        <w:t xml:space="preserve"> Pearson</w:t>
      </w:r>
      <w:r>
        <w:t>,</w:t>
      </w:r>
      <w:r w:rsidRPr="004C051F">
        <w:t xml:space="preserve"> 2015</w:t>
      </w:r>
      <w:r>
        <w:t xml:space="preserve">). </w:t>
      </w:r>
      <w:r w:rsidRPr="00CE5E33">
        <w:t>There was an urgent political and cultural need to rehabilitate the image of English football. The embarrassment caused by English fans abroad was a consistent feature of the media and political discourse of the time. By implementing revised football banning orders and publicising them</w:t>
      </w:r>
      <w:r w:rsidRPr="00DA54FC">
        <w:t>, the UK government sought to demonstrate the Internet international bodies such as U</w:t>
      </w:r>
      <w:r>
        <w:t>EFA</w:t>
      </w:r>
      <w:r w:rsidRPr="00DA54FC">
        <w:t xml:space="preserve"> an</w:t>
      </w:r>
      <w:r>
        <w:t>d</w:t>
      </w:r>
      <w:r w:rsidRPr="00DA54FC">
        <w:t xml:space="preserve"> FIFA there was tak</w:t>
      </w:r>
      <w:r>
        <w:t xml:space="preserve">ing </w:t>
      </w:r>
      <w:r w:rsidRPr="00DA54FC">
        <w:t>active steps control its football populatio</w:t>
      </w:r>
      <w:r>
        <w:t>n (Stott &amp; Pearson, 2007).</w:t>
      </w:r>
    </w:p>
    <w:p w14:paraId="495ED0BE" w14:textId="77777777" w:rsidR="003650D0" w:rsidRDefault="003650D0" w:rsidP="003650D0"/>
    <w:p w14:paraId="557AF478" w14:textId="77777777" w:rsidR="003650D0" w:rsidRDefault="003650D0" w:rsidP="003650D0">
      <w:r w:rsidRPr="00CB0BF3">
        <w:t>Finally</w:t>
      </w:r>
      <w:r>
        <w:t>,</w:t>
      </w:r>
      <w:r w:rsidRPr="00CB0BF3">
        <w:t xml:space="preserve"> the use of football banning orders was consistent with broader shift towards risk management in public policy. Football fans were increasingly viewed </w:t>
      </w:r>
      <w:r w:rsidRPr="00B3209C">
        <w:t>through a criminological lens</w:t>
      </w:r>
      <w:r>
        <w:t>,</w:t>
      </w:r>
      <w:r w:rsidRPr="00CB0BF3">
        <w:t xml:space="preserve"> w</w:t>
      </w:r>
      <w:r>
        <w:t>here</w:t>
      </w:r>
      <w:r w:rsidRPr="00CB0BF3">
        <w:t xml:space="preserve"> data, intelligence gathering, and surveillance were employed to mitigate potential disorder</w:t>
      </w:r>
      <w:r>
        <w:t xml:space="preserve"> (Frosdick &amp; Marsh, 2015) </w:t>
      </w:r>
      <w:r w:rsidRPr="00B20F81">
        <w:t>this aligned with the government's broader strategy of using preventative policing tactics in other areas of public life</w:t>
      </w:r>
      <w:r>
        <w:t>.</w:t>
      </w:r>
    </w:p>
    <w:p w14:paraId="69018B90" w14:textId="77777777" w:rsidR="003650D0" w:rsidRDefault="003650D0" w:rsidP="003650D0"/>
    <w:p w14:paraId="7B5409B2" w14:textId="77777777" w:rsidR="003650D0" w:rsidRPr="004261EF" w:rsidRDefault="003650D0" w:rsidP="003650D0">
      <w:r>
        <w:t xml:space="preserve">Despite their intended objectives, Football Banning Orders have not been without criticism. Critics have raised concerns about the pre-emptive nature of some banning orders issued to fans, which since 2000 can be issued without a criminal conviction. Critics argue that undermines the principle of “innocent until proven guilty” and reflects an erosion of due process (Pearson, 2012). Moreover, there is a debate about the effectiveness of Football Banning Orders in reducing violence. While official statistics suggest a decline in arrests and incidents related to football disorder since their implementation. Improvements in stadium infrastructure, better policing, and changes in fan demographics also likely played a role (Cleland, 2010). </w:t>
      </w:r>
    </w:p>
    <w:p w14:paraId="6204F191" w14:textId="77777777" w:rsidR="003650D0" w:rsidRDefault="003650D0" w:rsidP="003650D0"/>
    <w:p w14:paraId="24EA00C4" w14:textId="77777777" w:rsidR="00742858" w:rsidRDefault="00742858" w:rsidP="003650D0">
      <w:pPr>
        <w:rPr>
          <w:b/>
          <w:bCs/>
          <w:u w:val="single"/>
        </w:rPr>
      </w:pPr>
    </w:p>
    <w:p w14:paraId="7AEE742A" w14:textId="77777777" w:rsidR="00742858" w:rsidRDefault="00742858" w:rsidP="003650D0">
      <w:pPr>
        <w:rPr>
          <w:b/>
          <w:bCs/>
          <w:u w:val="single"/>
        </w:rPr>
      </w:pPr>
    </w:p>
    <w:p w14:paraId="72B423E9" w14:textId="012B9587" w:rsidR="003650D0" w:rsidRPr="003E76C3" w:rsidRDefault="00742858" w:rsidP="003650D0">
      <w:pPr>
        <w:rPr>
          <w:b/>
          <w:bCs/>
          <w:u w:val="single"/>
        </w:rPr>
      </w:pPr>
      <w:r>
        <w:rPr>
          <w:b/>
          <w:bCs/>
          <w:u w:val="single"/>
        </w:rPr>
        <w:lastRenderedPageBreak/>
        <w:t>2.5</w:t>
      </w:r>
      <w:r w:rsidR="000825A9">
        <w:rPr>
          <w:b/>
          <w:bCs/>
          <w:u w:val="single"/>
        </w:rPr>
        <w:t>:</w:t>
      </w:r>
      <w:r>
        <w:rPr>
          <w:b/>
          <w:bCs/>
          <w:u w:val="single"/>
        </w:rPr>
        <w:t xml:space="preserve"> </w:t>
      </w:r>
      <w:r w:rsidR="003650D0" w:rsidRPr="003E76C3">
        <w:rPr>
          <w:b/>
          <w:bCs/>
          <w:u w:val="single"/>
        </w:rPr>
        <w:t>How the public</w:t>
      </w:r>
      <w:r w:rsidR="003650D0">
        <w:rPr>
          <w:b/>
          <w:bCs/>
          <w:u w:val="single"/>
        </w:rPr>
        <w:t xml:space="preserve"> and</w:t>
      </w:r>
      <w:r w:rsidR="003650D0" w:rsidRPr="003E76C3">
        <w:rPr>
          <w:b/>
          <w:bCs/>
          <w:u w:val="single"/>
        </w:rPr>
        <w:t xml:space="preserve"> </w:t>
      </w:r>
      <w:r w:rsidR="003650D0">
        <w:rPr>
          <w:b/>
          <w:bCs/>
          <w:u w:val="single"/>
        </w:rPr>
        <w:t>m</w:t>
      </w:r>
      <w:r w:rsidR="003650D0" w:rsidRPr="003E76C3">
        <w:rPr>
          <w:b/>
          <w:bCs/>
          <w:u w:val="single"/>
        </w:rPr>
        <w:t xml:space="preserve">edia outlets </w:t>
      </w:r>
      <w:r w:rsidR="003650D0">
        <w:rPr>
          <w:b/>
          <w:bCs/>
          <w:u w:val="single"/>
        </w:rPr>
        <w:t xml:space="preserve">view hooliganism </w:t>
      </w:r>
    </w:p>
    <w:p w14:paraId="03D2927E" w14:textId="77777777" w:rsidR="003650D0" w:rsidRPr="003E76C3" w:rsidRDefault="003650D0" w:rsidP="003650D0"/>
    <w:p w14:paraId="404A8E2A" w14:textId="00140F26" w:rsidR="003650D0" w:rsidRDefault="00742858" w:rsidP="003650D0">
      <w:pPr>
        <w:rPr>
          <w:b/>
          <w:bCs/>
          <w:u w:val="single"/>
        </w:rPr>
      </w:pPr>
      <w:r>
        <w:rPr>
          <w:b/>
          <w:bCs/>
          <w:u w:val="single"/>
        </w:rPr>
        <w:t>2.5i</w:t>
      </w:r>
      <w:r w:rsidR="000825A9">
        <w:rPr>
          <w:b/>
          <w:bCs/>
          <w:u w:val="single"/>
        </w:rPr>
        <w:t>:</w:t>
      </w:r>
      <w:r w:rsidR="00B44513">
        <w:rPr>
          <w:b/>
          <w:bCs/>
          <w:u w:val="single"/>
        </w:rPr>
        <w:t xml:space="preserve"> </w:t>
      </w:r>
      <w:r w:rsidR="003650D0">
        <w:rPr>
          <w:b/>
          <w:bCs/>
          <w:u w:val="single"/>
        </w:rPr>
        <w:t>The public view of hooliganism</w:t>
      </w:r>
    </w:p>
    <w:p w14:paraId="073CC969" w14:textId="77777777" w:rsidR="003650D0" w:rsidRDefault="003650D0" w:rsidP="003650D0">
      <w:pPr>
        <w:rPr>
          <w:b/>
          <w:bCs/>
          <w:u w:val="single"/>
        </w:rPr>
      </w:pPr>
    </w:p>
    <w:p w14:paraId="4207870E" w14:textId="77777777" w:rsidR="003650D0" w:rsidRDefault="003650D0" w:rsidP="003650D0">
      <w:r w:rsidRPr="007073A7">
        <w:t>The public perception of hooliganism at football stadiums are generally negative with widespread concern over</w:t>
      </w:r>
      <w:r>
        <w:t xml:space="preserve"> fan</w:t>
      </w:r>
      <w:r w:rsidRPr="007073A7">
        <w:t xml:space="preserve"> safety</w:t>
      </w:r>
      <w:r>
        <w:t xml:space="preserve">, </w:t>
      </w:r>
      <w:r w:rsidRPr="007073A7">
        <w:t>disruption and the damages to the sport's reputation. Attitudes vary somewhat by country demographics, but the overall view is 1 of disapproval and increasing support for stricter measures to combat the issue</w:t>
      </w:r>
      <w:r>
        <w:t xml:space="preserve">. </w:t>
      </w:r>
      <w:r w:rsidRPr="00896B21">
        <w:t xml:space="preserve">The public tends to see hooliganism as a threat to safety and family friendly environment in stadiums. According to </w:t>
      </w:r>
      <w:r>
        <w:t>Y</w:t>
      </w:r>
      <w:r w:rsidRPr="00896B21">
        <w:t xml:space="preserve">ouGov </w:t>
      </w:r>
      <w:r>
        <w:t xml:space="preserve">(2019) </w:t>
      </w:r>
      <w:r w:rsidRPr="00896B21">
        <w:t xml:space="preserve">survey in the UK 66% of respondents said the football hooliganism had a negative impact on </w:t>
      </w:r>
      <w:r w:rsidRPr="0037706B">
        <w:t>how they perceive</w:t>
      </w:r>
      <w:r w:rsidRPr="00896B21">
        <w:t xml:space="preserve"> football culture</w:t>
      </w:r>
      <w:r w:rsidRPr="00196E44">
        <w:t xml:space="preserve"> </w:t>
      </w:r>
      <w:r>
        <w:t>(YouGov</w:t>
      </w:r>
      <w:r w:rsidRPr="00196E44">
        <w:t>, 2019</w:t>
      </w:r>
      <w:r>
        <w:t xml:space="preserve">). </w:t>
      </w:r>
      <w:r w:rsidRPr="004B34F5">
        <w:t xml:space="preserve">Hooliganism is the worst aspect of football culture in the UK typically when it leads to violence and disorder </w:t>
      </w:r>
      <w:r>
        <w:t>(You</w:t>
      </w:r>
      <w:r w:rsidRPr="004B34F5">
        <w:t>Gov</w:t>
      </w:r>
      <w:r>
        <w:t xml:space="preserve">, </w:t>
      </w:r>
      <w:r w:rsidRPr="004B34F5">
        <w:t>2019</w:t>
      </w:r>
      <w:r>
        <w:t xml:space="preserve">). </w:t>
      </w:r>
      <w:r w:rsidRPr="0038380A">
        <w:t>Hooligan related violence antisocial behaviour can discourage attendance, typically among families and more casual supporters.</w:t>
      </w:r>
      <w:r w:rsidRPr="0087524D">
        <w:t xml:space="preserve"> Research by </w:t>
      </w:r>
      <w:proofErr w:type="spellStart"/>
      <w:r>
        <w:t>Spaaij</w:t>
      </w:r>
      <w:proofErr w:type="spellEnd"/>
      <w:r>
        <w:t xml:space="preserve"> (</w:t>
      </w:r>
      <w:r w:rsidRPr="0087524D">
        <w:t>2006</w:t>
      </w:r>
      <w:r>
        <w:t>)</w:t>
      </w:r>
      <w:r w:rsidRPr="0087524D">
        <w:t xml:space="preserve"> shows that</w:t>
      </w:r>
      <w:r>
        <w:t xml:space="preserve"> </w:t>
      </w:r>
      <w:r w:rsidRPr="0087524D">
        <w:t>persistent incidents of hooliganism have a direct</w:t>
      </w:r>
      <w:r>
        <w:t>,</w:t>
      </w:r>
      <w:r w:rsidRPr="0087524D">
        <w:t xml:space="preserve"> negative effect on f</w:t>
      </w:r>
      <w:r>
        <w:t>an</w:t>
      </w:r>
      <w:r w:rsidRPr="0087524D">
        <w:t xml:space="preserve"> attendance specially among non</w:t>
      </w:r>
      <w:r>
        <w:t>-hardcore</w:t>
      </w:r>
      <w:r w:rsidRPr="0087524D">
        <w:t xml:space="preserve"> fans value safety and positive social experience that matches</w:t>
      </w:r>
      <w:r>
        <w:t xml:space="preserve">. Many members of the public also perceive a big drug and alcohol issue within the nature of being a football fan. An increase in arrests during the 2023-2024 was driven largely by the inclusion of Class A drug offences, with cocaine being linked with heightened aggression and risk-taking, making it a factor in some incidents. Football mirrors a wider society, be it in a social issues or drug use. The widespread availability of cheap but high purity cocaine may be associated with fan aggression (Newson, 2021) </w:t>
      </w:r>
    </w:p>
    <w:p w14:paraId="35D4E99F" w14:textId="77777777" w:rsidR="003650D0" w:rsidRDefault="003650D0" w:rsidP="003650D0"/>
    <w:p w14:paraId="441341D1" w14:textId="7A8C0780" w:rsidR="003650D0" w:rsidRDefault="00B44513" w:rsidP="003650D0">
      <w:pPr>
        <w:rPr>
          <w:b/>
          <w:bCs/>
          <w:u w:val="single"/>
        </w:rPr>
      </w:pPr>
      <w:r>
        <w:rPr>
          <w:b/>
          <w:bCs/>
          <w:u w:val="single"/>
        </w:rPr>
        <w:t>2.5ii</w:t>
      </w:r>
      <w:r w:rsidR="000825A9">
        <w:rPr>
          <w:b/>
          <w:bCs/>
          <w:u w:val="single"/>
        </w:rPr>
        <w:t xml:space="preserve">: </w:t>
      </w:r>
      <w:r w:rsidR="003650D0" w:rsidRPr="00B63287">
        <w:rPr>
          <w:b/>
          <w:bCs/>
          <w:u w:val="single"/>
        </w:rPr>
        <w:t>The media</w:t>
      </w:r>
      <w:r w:rsidR="003650D0">
        <w:rPr>
          <w:b/>
          <w:bCs/>
          <w:u w:val="single"/>
        </w:rPr>
        <w:t>’s</w:t>
      </w:r>
      <w:r w:rsidR="003650D0" w:rsidRPr="00B63287">
        <w:rPr>
          <w:b/>
          <w:bCs/>
          <w:u w:val="single"/>
        </w:rPr>
        <w:t xml:space="preserve"> view of hooliganism </w:t>
      </w:r>
    </w:p>
    <w:p w14:paraId="31D0CC96" w14:textId="77777777" w:rsidR="003650D0" w:rsidRDefault="003650D0" w:rsidP="003650D0">
      <w:pPr>
        <w:rPr>
          <w:b/>
          <w:bCs/>
          <w:u w:val="single"/>
        </w:rPr>
      </w:pPr>
    </w:p>
    <w:p w14:paraId="32457248" w14:textId="77777777" w:rsidR="003650D0" w:rsidRDefault="003650D0" w:rsidP="003650D0">
      <w:r w:rsidRPr="00741D69">
        <w:t>The media plays a pivotal role in shaping public perception of a social phenomenon, including sports related violence like hooliganism</w:t>
      </w:r>
      <w:r w:rsidRPr="00CB5721">
        <w:t xml:space="preserve">. </w:t>
      </w:r>
      <w:r>
        <w:t>Though</w:t>
      </w:r>
      <w:r w:rsidRPr="00CB5721">
        <w:t xml:space="preserve"> selective reporting sensationalism and framing techniques media coverage historically influenced how society understands and re access football hooliganism. They </w:t>
      </w:r>
      <w:r>
        <w:t>influence</w:t>
      </w:r>
      <w:r w:rsidRPr="00CB5721">
        <w:t xml:space="preserve"> can have far reaching implications, not only for public opinion but also for policy and </w:t>
      </w:r>
      <w:r>
        <w:t xml:space="preserve">policing. </w:t>
      </w:r>
      <w:r w:rsidRPr="00196C77">
        <w:t>The media often frames hooliganism as a problem linked with specific groups</w:t>
      </w:r>
      <w:r w:rsidRPr="00FF7BE9">
        <w:t xml:space="preserve"> which can reinforce stereotypes and moral panic. The British press in the 1970s and 1980s portrayed hooligans as working-class thugs</w:t>
      </w:r>
      <w:r>
        <w:t>. (Hall, et,</w:t>
      </w:r>
      <w:r w:rsidRPr="00FA5A1F">
        <w:t xml:space="preserve"> al</w:t>
      </w:r>
      <w:r>
        <w:t>,</w:t>
      </w:r>
      <w:r w:rsidRPr="00FA5A1F">
        <w:t xml:space="preserve"> 1978</w:t>
      </w:r>
      <w:r>
        <w:t>)</w:t>
      </w:r>
      <w:r w:rsidRPr="00FA5A1F">
        <w:t xml:space="preserve"> describe how media framing contributes to a moral panic phenomenon where isolated instances portrayed as a widespread threat thus shaping public fear and course of punitive responses</w:t>
      </w:r>
      <w:r>
        <w:t xml:space="preserve">. </w:t>
      </w:r>
    </w:p>
    <w:p w14:paraId="2D3DFB31" w14:textId="77777777" w:rsidR="003650D0" w:rsidRDefault="003650D0" w:rsidP="003650D0"/>
    <w:p w14:paraId="3DDA41C5" w14:textId="77777777" w:rsidR="003650D0" w:rsidRDefault="003650D0" w:rsidP="003650D0">
      <w:pPr>
        <w:spacing w:before="240"/>
      </w:pPr>
      <w:r w:rsidRPr="003E72F7">
        <w:lastRenderedPageBreak/>
        <w:t xml:space="preserve">News outlets often prioritise violent imagery and sensational headlines to attract attention, which can distort the scale of context of hooligan incidents. This </w:t>
      </w:r>
      <w:r w:rsidRPr="00893C0D">
        <w:t>sensationalism may exaggerate the prevalence of hooliganism and portray as more dangerous or widespread than it is</w:t>
      </w:r>
      <w:r>
        <w:t xml:space="preserve"> (Giulianotti, 2017) At Euro 2016, clashes between Russian fans and English fans portrayed in the media as Russian aggression towards the English fans. </w:t>
      </w:r>
      <w:r w:rsidRPr="00BC030A">
        <w:t>A group of "well-trained" Russian hooligans were behind the violence in Marseille when Russia played England in a Euro 2016 match</w:t>
      </w:r>
      <w:r>
        <w:t xml:space="preserve"> (British Broadcasting Company, 2016) this piece of journalism downplayed the English fans inclusion in the riots, while emphasizing the Russian aggression. An American journalist (Buford, 1990) wrote a book “Among the thugs” where he doesn’t glorify the violent nature, but Burford explores how hooliganism offers a sense of belonging, identity and exhilaration for young men who are lost. It was not the violence itself but the experience of violence, the adrenaline, the power, the group identity – these were the attractions. </w:t>
      </w:r>
    </w:p>
    <w:p w14:paraId="7919FA87" w14:textId="77777777" w:rsidR="003650D0" w:rsidRDefault="003650D0" w:rsidP="003650D0">
      <w:pPr>
        <w:spacing w:before="240"/>
      </w:pPr>
    </w:p>
    <w:p w14:paraId="74AD16AF" w14:textId="77777777" w:rsidR="003650D0" w:rsidRPr="006518EE" w:rsidRDefault="003650D0" w:rsidP="003650D0">
      <w:pPr>
        <w:spacing w:before="240"/>
      </w:pPr>
      <w:r w:rsidRPr="00F62D99">
        <w:t>Digital platforms like YouTube, TikTok, and Instagram</w:t>
      </w:r>
      <w:r w:rsidRPr="003E5D68">
        <w:t xml:space="preserve"> ho</w:t>
      </w:r>
      <w:r>
        <w:t>st</w:t>
      </w:r>
      <w:r w:rsidRPr="003E5D68">
        <w:t xml:space="preserve"> videos of hooliganism often shared by fans and firms themselves. This content sometimes celebrates or normalises violence, though it also provides raw unfiltered perspectives.</w:t>
      </w:r>
      <w:r>
        <w:t xml:space="preserve"> </w:t>
      </w:r>
      <w:r w:rsidRPr="00340DC2">
        <w:t>The algorithms on the social media platforms invertedly</w:t>
      </w:r>
      <w:r w:rsidRPr="00525B8E">
        <w:t xml:space="preserve"> amplified violent conduct shown to the viewer and celebrate the subculture of online hooligan fandom</w:t>
      </w:r>
      <w:r>
        <w:t xml:space="preserve">. </w:t>
      </w:r>
      <w:r w:rsidRPr="008F0F76">
        <w:t>The online sharing of violent imagery becomes a badge of honour within</w:t>
      </w:r>
      <w:r>
        <w:t xml:space="preserve"> </w:t>
      </w:r>
      <w:r w:rsidRPr="008F0F76">
        <w:t xml:space="preserve">hooligan communities, contributed to a form of </w:t>
      </w:r>
      <w:r>
        <w:t>“</w:t>
      </w:r>
      <w:r w:rsidRPr="008F0F76">
        <w:t>reputational capital</w:t>
      </w:r>
      <w:r>
        <w:t>” (</w:t>
      </w:r>
      <w:proofErr w:type="spellStart"/>
      <w:r>
        <w:t>Spaaij</w:t>
      </w:r>
      <w:proofErr w:type="spellEnd"/>
      <w:r>
        <w:t xml:space="preserve">, 2006). </w:t>
      </w:r>
      <w:r w:rsidRPr="0053644E">
        <w:t>While social media is not the root cause of hooliganism it amplifies its reach and impact by enabling organisations, visibility, and community building around violent behaviours.</w:t>
      </w:r>
    </w:p>
    <w:p w14:paraId="26148789" w14:textId="77777777" w:rsidR="00742858" w:rsidRDefault="00742858" w:rsidP="003650D0">
      <w:pPr>
        <w:jc w:val="center"/>
      </w:pPr>
    </w:p>
    <w:p w14:paraId="2B458066" w14:textId="25FADDE4" w:rsidR="003650D0" w:rsidRPr="00C675AD" w:rsidRDefault="003650D0" w:rsidP="003650D0">
      <w:pPr>
        <w:jc w:val="center"/>
        <w:rPr>
          <w:b/>
          <w:bCs/>
          <w:u w:val="single"/>
        </w:rPr>
      </w:pPr>
      <w:r w:rsidRPr="00C675AD">
        <w:rPr>
          <w:b/>
          <w:bCs/>
          <w:u w:val="single"/>
        </w:rPr>
        <w:t>Chapter 3</w:t>
      </w:r>
      <w:r w:rsidR="000825A9">
        <w:rPr>
          <w:b/>
          <w:bCs/>
          <w:u w:val="single"/>
        </w:rPr>
        <w:t xml:space="preserve">: </w:t>
      </w:r>
      <w:r w:rsidRPr="00C675AD">
        <w:rPr>
          <w:b/>
          <w:bCs/>
          <w:u w:val="single"/>
        </w:rPr>
        <w:t xml:space="preserve">Methodology </w:t>
      </w:r>
    </w:p>
    <w:p w14:paraId="245B817A" w14:textId="77777777" w:rsidR="003650D0" w:rsidRPr="00C675AD" w:rsidRDefault="003650D0" w:rsidP="003650D0">
      <w:pPr>
        <w:jc w:val="center"/>
        <w:rPr>
          <w:b/>
          <w:bCs/>
          <w:u w:val="single"/>
        </w:rPr>
      </w:pPr>
    </w:p>
    <w:p w14:paraId="6582F68A" w14:textId="241F3731" w:rsidR="003650D0" w:rsidRPr="00C675AD" w:rsidRDefault="003650D0" w:rsidP="003650D0">
      <w:pPr>
        <w:rPr>
          <w:b/>
          <w:bCs/>
          <w:u w:val="single"/>
        </w:rPr>
      </w:pPr>
      <w:r w:rsidRPr="00C675AD">
        <w:rPr>
          <w:b/>
          <w:bCs/>
          <w:u w:val="single"/>
        </w:rPr>
        <w:t>3.1</w:t>
      </w:r>
      <w:r w:rsidR="000825A9">
        <w:rPr>
          <w:b/>
          <w:bCs/>
          <w:u w:val="single"/>
        </w:rPr>
        <w:t>:</w:t>
      </w:r>
      <w:r w:rsidRPr="00C675AD">
        <w:rPr>
          <w:b/>
          <w:bCs/>
          <w:u w:val="single"/>
        </w:rPr>
        <w:t xml:space="preserve"> Introduction</w:t>
      </w:r>
    </w:p>
    <w:p w14:paraId="6C390870" w14:textId="77777777" w:rsidR="003650D0" w:rsidRPr="00C675AD" w:rsidRDefault="003650D0" w:rsidP="003650D0">
      <w:pPr>
        <w:rPr>
          <w:b/>
          <w:bCs/>
          <w:u w:val="single"/>
        </w:rPr>
      </w:pPr>
    </w:p>
    <w:p w14:paraId="630597A3" w14:textId="77777777" w:rsidR="003650D0" w:rsidRPr="0056767F" w:rsidRDefault="003650D0" w:rsidP="003650D0">
      <w:pPr>
        <w:rPr>
          <w:rFonts w:eastAsia="Times New Roman" w:cs="Arial"/>
          <w:color w:val="000000"/>
          <w:lang w:eastAsia="en-GB"/>
        </w:rPr>
      </w:pPr>
      <w:r>
        <w:rPr>
          <w:rFonts w:eastAsia="Times New Roman" w:cs="Arial"/>
          <w:color w:val="000000"/>
          <w:lang w:eastAsia="en-GB"/>
        </w:rPr>
        <w:t>This chapter outlines the research methods used in this dissertation. It begins by presenting the ethical considerations that underpin the study. The chapter then provides a comprehensive explanation of the research design, data collection methos and analytical approach adopted for this study</w:t>
      </w:r>
      <w:r w:rsidRPr="00C675AD">
        <w:rPr>
          <w:rFonts w:eastAsia="Times New Roman" w:cs="Arial"/>
          <w:color w:val="000000"/>
          <w:lang w:eastAsia="en-GB"/>
        </w:rPr>
        <w:t xml:space="preserve">. </w:t>
      </w:r>
      <w:r w:rsidRPr="00C675AD">
        <w:t>The research methodology encompasses the rationale and the philosophical assumptions that underlie a particular study (Dainty, 2008).</w:t>
      </w:r>
    </w:p>
    <w:p w14:paraId="6897383B" w14:textId="77777777" w:rsidR="003650D0" w:rsidRPr="00C675AD" w:rsidRDefault="003650D0" w:rsidP="003650D0"/>
    <w:p w14:paraId="0C551E7B" w14:textId="3C8B66F1" w:rsidR="003650D0" w:rsidRDefault="003650D0" w:rsidP="003650D0">
      <w:pPr>
        <w:spacing w:before="240"/>
      </w:pPr>
      <w:r w:rsidRPr="00C675AD">
        <w:lastRenderedPageBreak/>
        <w:t>Conducting research is understanding what research actually is, Oxford English dictionary (2025) defines research as the systematic investigation into and study of materials and sources in order to establish facts and reach new conclusions and according t</w:t>
      </w:r>
      <w:r w:rsidR="00556366">
        <w:t xml:space="preserve">o </w:t>
      </w:r>
      <w:r w:rsidR="00556366" w:rsidRPr="00FC5CB2">
        <w:t>‌</w:t>
      </w:r>
      <w:r w:rsidR="00556366" w:rsidRPr="002A6CC8">
        <w:t>University</w:t>
      </w:r>
      <w:r w:rsidR="00B835B5">
        <w:t xml:space="preserve"> of South Wales</w:t>
      </w:r>
      <w:r w:rsidR="00556366" w:rsidRPr="002A6CC8">
        <w:t xml:space="preserve"> (n.d.)</w:t>
      </w:r>
      <w:r w:rsidRPr="00C675AD">
        <w:t xml:space="preserve"> definition of research as both the creation of new knowledge and the innovative application of existing knowledge to generate new concepts. </w:t>
      </w:r>
    </w:p>
    <w:p w14:paraId="387F0F81" w14:textId="77777777" w:rsidR="003650D0" w:rsidRPr="00C675AD" w:rsidRDefault="003650D0" w:rsidP="003650D0">
      <w:pPr>
        <w:spacing w:before="240"/>
      </w:pPr>
    </w:p>
    <w:p w14:paraId="7D8291E4" w14:textId="77777777" w:rsidR="003650D0" w:rsidRPr="00C675AD" w:rsidRDefault="003650D0" w:rsidP="003650D0">
      <w:pPr>
        <w:spacing w:before="240"/>
      </w:pPr>
      <w:r w:rsidRPr="00C675AD">
        <w:t>The chapter will look into the British Government figures around Football Banning Orders and what impact the football banning order has on members of society.  To decipher what statistics are already been produced by the British Government and any published articles around the use of football banning orders and the evidence supporting that. It has been decided that this research will be secondary research. It is hoped that conducting research in</w:t>
      </w:r>
      <w:r>
        <w:t xml:space="preserve"> the</w:t>
      </w:r>
      <w:r w:rsidRPr="00C675AD">
        <w:t xml:space="preserve"> secondary data analysis (SDA) studies, investigators use data collected by other researchers to address different questions. Like primary data researchers, SDA investigators must be knowledgeable about their research area to identify datasets that are a good fit for an SDA (Wickham,2019) </w:t>
      </w:r>
    </w:p>
    <w:p w14:paraId="1523C35A" w14:textId="77777777" w:rsidR="003650D0" w:rsidRPr="00C675AD" w:rsidRDefault="003650D0" w:rsidP="003650D0">
      <w:pPr>
        <w:spacing w:before="240"/>
      </w:pPr>
    </w:p>
    <w:p w14:paraId="10F99075" w14:textId="77777777" w:rsidR="00162C2C" w:rsidRDefault="00162C2C" w:rsidP="003650D0">
      <w:pPr>
        <w:spacing w:before="240"/>
        <w:rPr>
          <w:b/>
          <w:bCs/>
          <w:u w:val="single"/>
        </w:rPr>
      </w:pPr>
    </w:p>
    <w:p w14:paraId="180A205A" w14:textId="5A01C543" w:rsidR="003650D0" w:rsidRDefault="003650D0" w:rsidP="003650D0">
      <w:pPr>
        <w:spacing w:before="240"/>
        <w:rPr>
          <w:b/>
          <w:bCs/>
          <w:u w:val="single"/>
        </w:rPr>
      </w:pPr>
      <w:r w:rsidRPr="00C675AD">
        <w:rPr>
          <w:b/>
          <w:bCs/>
          <w:u w:val="single"/>
        </w:rPr>
        <w:t>3.2</w:t>
      </w:r>
      <w:r w:rsidR="000825A9">
        <w:rPr>
          <w:b/>
          <w:bCs/>
          <w:u w:val="single"/>
        </w:rPr>
        <w:t xml:space="preserve">: </w:t>
      </w:r>
      <w:r w:rsidRPr="00C675AD">
        <w:rPr>
          <w:b/>
          <w:bCs/>
          <w:u w:val="single"/>
        </w:rPr>
        <w:t xml:space="preserve">Ethical Practice </w:t>
      </w:r>
    </w:p>
    <w:p w14:paraId="37A5D9E7" w14:textId="77777777" w:rsidR="00090616" w:rsidRPr="00C675AD" w:rsidRDefault="00090616" w:rsidP="003650D0">
      <w:pPr>
        <w:spacing w:before="240"/>
        <w:rPr>
          <w:b/>
          <w:bCs/>
          <w:u w:val="single"/>
        </w:rPr>
      </w:pPr>
    </w:p>
    <w:p w14:paraId="5787C934" w14:textId="0B8A2A8D" w:rsidR="003650D0" w:rsidRPr="00C675AD" w:rsidRDefault="003650D0" w:rsidP="003650D0">
      <w:pPr>
        <w:spacing w:before="240"/>
      </w:pPr>
      <w:r w:rsidRPr="003A161F">
        <w:t xml:space="preserve">All researchers must ensure their research is conducted according to appropriate ethical, legal and professional framework, obligations and standards </w:t>
      </w:r>
      <w:r>
        <w:t xml:space="preserve">(University of </w:t>
      </w:r>
      <w:proofErr w:type="spellStart"/>
      <w:r>
        <w:t>Bath,n.d</w:t>
      </w:r>
      <w:proofErr w:type="spellEnd"/>
      <w:r>
        <w:t>)</w:t>
      </w:r>
      <w:r w:rsidRPr="00C675AD">
        <w:t>. Secondary research involves the analysis existing data, publications and datasets, collected by other researchers or institutions. While it does not involve direct human participation, important ethical responsibilities still apply (</w:t>
      </w:r>
      <w:proofErr w:type="spellStart"/>
      <w:r w:rsidRPr="00C675AD">
        <w:t>Pearlson</w:t>
      </w:r>
      <w:proofErr w:type="spellEnd"/>
      <w:r w:rsidRPr="00C675AD">
        <w:t xml:space="preserve">, et al, 2019). Ethical practice requires engaging with secondary materials rather than reproducing them. Sources should be evaluated for reliability, bias and validity (Bryman, et all, 2021). All the secondary sources will be cited through accurate referencing to avoid </w:t>
      </w:r>
      <w:r w:rsidR="000825A9" w:rsidRPr="00C675AD">
        <w:t>plagiarism;</w:t>
      </w:r>
      <w:r w:rsidRPr="00C675AD">
        <w:t xml:space="preserve"> this will allow the readers to trace the sources reliably. </w:t>
      </w:r>
    </w:p>
    <w:p w14:paraId="0F3EA5B0" w14:textId="77777777" w:rsidR="003650D0" w:rsidRPr="00C675AD" w:rsidRDefault="003650D0" w:rsidP="003650D0"/>
    <w:p w14:paraId="71670396" w14:textId="03825F9D" w:rsidR="003650D0" w:rsidRPr="00C675AD" w:rsidRDefault="003650D0" w:rsidP="003650D0">
      <w:pPr>
        <w:rPr>
          <w:b/>
          <w:bCs/>
          <w:u w:val="single"/>
        </w:rPr>
      </w:pPr>
      <w:r w:rsidRPr="00C675AD">
        <w:rPr>
          <w:b/>
          <w:bCs/>
          <w:u w:val="single"/>
        </w:rPr>
        <w:t>3.3</w:t>
      </w:r>
      <w:r w:rsidR="000825A9">
        <w:rPr>
          <w:b/>
          <w:bCs/>
          <w:u w:val="single"/>
        </w:rPr>
        <w:t>:</w:t>
      </w:r>
      <w:r w:rsidRPr="00C675AD">
        <w:rPr>
          <w:b/>
          <w:bCs/>
          <w:u w:val="single"/>
        </w:rPr>
        <w:t xml:space="preserve"> Research tools and data collection methods</w:t>
      </w:r>
    </w:p>
    <w:p w14:paraId="1801899B" w14:textId="77777777" w:rsidR="003650D0" w:rsidRPr="00C675AD" w:rsidRDefault="003650D0" w:rsidP="003650D0"/>
    <w:p w14:paraId="0E08B962" w14:textId="77777777" w:rsidR="003650D0" w:rsidRPr="00C675AD" w:rsidRDefault="003650D0" w:rsidP="003650D0">
      <w:r w:rsidRPr="00C675AD">
        <w:t>To obtain the data involved in this study, spending time with a football spotter going to games and what is required</w:t>
      </w:r>
      <w:r>
        <w:t xml:space="preserve"> and expected</w:t>
      </w:r>
      <w:r w:rsidRPr="00C675AD">
        <w:t xml:space="preserve"> of their job</w:t>
      </w:r>
      <w:r>
        <w:t xml:space="preserve"> role</w:t>
      </w:r>
      <w:r w:rsidRPr="00C675AD">
        <w:t xml:space="preserve"> and how they keep track of </w:t>
      </w:r>
      <w:r w:rsidRPr="00C675AD">
        <w:lastRenderedPageBreak/>
        <w:t>individuals who have a Football Banning Order. This method provides flexibility, allowing participants to expand on personal experiences while ensuring consistency across core questions (Bryman,2021) Due to time constraints, lack of resources with the police force and the time of year that this proposal is due, which is due when the British Football league is post season, this has not been possible. These are the primary reasons, wh</w:t>
      </w:r>
      <w:r>
        <w:t>en</w:t>
      </w:r>
      <w:r w:rsidRPr="00C675AD">
        <w:t xml:space="preserve"> conducting secondary research into </w:t>
      </w:r>
      <w:r>
        <w:t>this</w:t>
      </w:r>
      <w:r w:rsidRPr="00C675AD">
        <w:t xml:space="preserve"> dissertation.  Secondary research requires careful planning while also itself providing key inputs into the planning process. You must think laterally about what your key search terms might be,</w:t>
      </w:r>
      <w:r w:rsidRPr="00C675AD">
        <w:rPr>
          <w:rFonts w:cs="Open Sans"/>
          <w:color w:val="000000"/>
          <w:spacing w:val="5"/>
          <w:sz w:val="21"/>
          <w:szCs w:val="21"/>
          <w:shd w:val="clear" w:color="auto" w:fill="FFFFFF"/>
        </w:rPr>
        <w:t xml:space="preserve"> </w:t>
      </w:r>
      <w:r w:rsidRPr="00C675AD">
        <w:t>what the most useful and efficient information sources will be, how to achieve a reasonably diverse and unbiased portfolio of sources, and how to organize the information so that a viable and valid research story emerges from it. (Thin, 2013)</w:t>
      </w:r>
    </w:p>
    <w:p w14:paraId="7FBC8F4F" w14:textId="77777777" w:rsidR="003650D0" w:rsidRPr="00C675AD" w:rsidRDefault="003650D0" w:rsidP="003650D0"/>
    <w:p w14:paraId="7FD2B811" w14:textId="77777777" w:rsidR="003650D0" w:rsidRPr="00C675AD" w:rsidRDefault="003650D0" w:rsidP="003650D0">
      <w:r w:rsidRPr="00C675AD">
        <w:t xml:space="preserve">The British government have published the figures of the football banning orders since the introduction of it. These have been documented on a season-by-season basis.  These figures will be analysed, based on what type of offences football banning orders have been served.  Analysing Government figures, legislation, as well academic literature with be the primary focus of my secondary method of data collection.  This method allows the researcher to interpret how courts have applied and justified football banning order in practice (James, &amp; Pearson, 2015). </w:t>
      </w:r>
    </w:p>
    <w:p w14:paraId="51EC5372" w14:textId="77777777" w:rsidR="003650D0" w:rsidRPr="00C675AD" w:rsidRDefault="003650D0" w:rsidP="003650D0"/>
    <w:p w14:paraId="0C2D54F8" w14:textId="77777777" w:rsidR="00162C2C" w:rsidRDefault="00162C2C" w:rsidP="003650D0">
      <w:pPr>
        <w:rPr>
          <w:b/>
          <w:bCs/>
          <w:u w:val="single"/>
        </w:rPr>
      </w:pPr>
    </w:p>
    <w:p w14:paraId="724A0C36" w14:textId="57204614" w:rsidR="003650D0" w:rsidRPr="00C675AD" w:rsidRDefault="003650D0" w:rsidP="003650D0">
      <w:pPr>
        <w:rPr>
          <w:b/>
          <w:bCs/>
          <w:u w:val="single"/>
        </w:rPr>
      </w:pPr>
      <w:r w:rsidRPr="00C675AD">
        <w:rPr>
          <w:b/>
          <w:bCs/>
          <w:u w:val="single"/>
        </w:rPr>
        <w:t>3.4</w:t>
      </w:r>
      <w:r w:rsidR="000825A9">
        <w:rPr>
          <w:b/>
          <w:bCs/>
          <w:u w:val="single"/>
        </w:rPr>
        <w:t>:</w:t>
      </w:r>
      <w:r w:rsidRPr="00C675AD">
        <w:rPr>
          <w:b/>
          <w:bCs/>
          <w:u w:val="single"/>
        </w:rPr>
        <w:t xml:space="preserve"> Ethical research</w:t>
      </w:r>
    </w:p>
    <w:p w14:paraId="1DC35E9E" w14:textId="77777777" w:rsidR="003650D0" w:rsidRPr="00C675AD" w:rsidRDefault="003650D0" w:rsidP="003650D0"/>
    <w:p w14:paraId="6B11958F" w14:textId="77777777" w:rsidR="003650D0" w:rsidRPr="00C675AD" w:rsidRDefault="003650D0" w:rsidP="003650D0">
      <w:r w:rsidRPr="00C675AD">
        <w:t>A large portion of conducting ethical research</w:t>
      </w:r>
      <w:r>
        <w:t>,</w:t>
      </w:r>
      <w:r w:rsidRPr="00C675AD">
        <w:t xml:space="preserve"> mean</w:t>
      </w:r>
      <w:r>
        <w:t>s</w:t>
      </w:r>
      <w:r w:rsidRPr="00C675AD">
        <w:t xml:space="preserve"> that all the data that is being analysed </w:t>
      </w:r>
      <w:r>
        <w:t>and</w:t>
      </w:r>
      <w:r w:rsidRPr="00C675AD">
        <w:t xml:space="preserve"> conduct</w:t>
      </w:r>
      <w:r>
        <w:t>ed</w:t>
      </w:r>
      <w:r w:rsidRPr="00C675AD">
        <w:t xml:space="preserve"> in a fair and unbiased way. The fine-grained conceptual distinctions to ongoing discussions about the ethics in data-driven research (Markham, et </w:t>
      </w:r>
      <w:proofErr w:type="spellStart"/>
      <w:r w:rsidRPr="00C675AD">
        <w:t>el</w:t>
      </w:r>
      <w:proofErr w:type="spellEnd"/>
      <w:r w:rsidRPr="00C675AD">
        <w:t xml:space="preserve">, 2018) Whilst the British Government regularly publishes figures on the number of Football Banning Orders issued and in force, these statistics should not be taken at face value. Several methodological and political concerns limit their reliability. As Pearson (2012) argues, official data are often framed to demonstrate policy “success” and justify continued enforcement, rather than to provide a balanced picture of their social impact. The Home Office publishes headline figures on the number of Football Banning Orders and football related arrests (Home Office,2021) However, these raw statistics lack essential context. They do not distinguish between serious disorder and relatively minor offences, nor do they track whether banning orders prevent offending beyond football contexts (King, 2002). </w:t>
      </w:r>
    </w:p>
    <w:p w14:paraId="1CA377B4" w14:textId="77777777" w:rsidR="003650D0" w:rsidRPr="00C675AD" w:rsidRDefault="003650D0" w:rsidP="003650D0"/>
    <w:p w14:paraId="4633E578" w14:textId="77777777" w:rsidR="003650D0" w:rsidRPr="00C675AD" w:rsidRDefault="003650D0" w:rsidP="003650D0">
      <w:r w:rsidRPr="00C675AD">
        <w:lastRenderedPageBreak/>
        <w:t>A questionnaire wasn’t considered in this instance due to the niche subject and how far the questionnaire could be distributed wouldn’t of paid dividend, as only a small number of football banning order’s in relation to the number of supporters who turn up to watch their football clubs week in and week out.</w:t>
      </w:r>
      <w:r>
        <w:t xml:space="preserve"> According to Two Circles (2024) they estimate that over 55 million supporters attend football matches during the Year 2024, which is less than 0.1% of supporters who have a Football Banning Order. </w:t>
      </w:r>
      <w:r w:rsidRPr="00C675AD">
        <w:t xml:space="preserve">A questionnaire in relation to the subject wouldn’t provide a huge amount of data or information worth analysing and discussing, as the majority, if not all of supporters, who contributed wouldn’t of been served a Football Banning Order, so wouldn’t have a huge amount of knowledge surrounding the Football Banning Order.  </w:t>
      </w:r>
    </w:p>
    <w:p w14:paraId="4FF70575" w14:textId="77777777" w:rsidR="003650D0" w:rsidRPr="00C675AD" w:rsidRDefault="003650D0" w:rsidP="003650D0"/>
    <w:p w14:paraId="529943AD" w14:textId="77777777" w:rsidR="003650D0" w:rsidRPr="00C675AD" w:rsidRDefault="003650D0" w:rsidP="003650D0">
      <w:r w:rsidRPr="00C675AD">
        <w:rPr>
          <w:rFonts w:eastAsia="Times New Roman" w:cs="Arial"/>
          <w:color w:val="000000"/>
          <w:lang w:eastAsia="en-GB"/>
        </w:rPr>
        <w:t>Tongco (2007) argues that appropriate data collection methods are, in a research study, central to its success as no amount of analysis can compensate for data that has been</w:t>
      </w:r>
      <w:r w:rsidRPr="00C675AD">
        <w:rPr>
          <w:rFonts w:eastAsia="Times New Roman" w:cs="Arial"/>
          <w:i/>
          <w:iCs/>
          <w:color w:val="000000"/>
          <w:lang w:eastAsia="en-GB"/>
        </w:rPr>
        <w:t xml:space="preserve"> ‘improperly collected</w:t>
      </w:r>
      <w:r w:rsidRPr="00C675AD">
        <w:rPr>
          <w:rFonts w:eastAsia="Times New Roman" w:cs="Arial"/>
          <w:color w:val="000000"/>
          <w:lang w:eastAsia="en-GB"/>
        </w:rPr>
        <w:t xml:space="preserve">’. Data that has been collected for this paper, has been sourced via the UK Government websites and spreadsheets. This will allow to analyse the data that has been officially published. </w:t>
      </w:r>
    </w:p>
    <w:p w14:paraId="5CC62C72" w14:textId="77777777" w:rsidR="003650D0" w:rsidRDefault="003650D0" w:rsidP="003650D0"/>
    <w:p w14:paraId="16EA2331" w14:textId="77777777" w:rsidR="003650D0" w:rsidRDefault="003650D0" w:rsidP="00742858">
      <w:pPr>
        <w:rPr>
          <w:b/>
          <w:bCs/>
          <w:u w:val="single"/>
        </w:rPr>
      </w:pPr>
    </w:p>
    <w:p w14:paraId="6479AF43" w14:textId="77777777" w:rsidR="003650D0" w:rsidRDefault="003650D0" w:rsidP="003650D0">
      <w:pPr>
        <w:jc w:val="center"/>
        <w:rPr>
          <w:b/>
          <w:bCs/>
          <w:u w:val="single"/>
        </w:rPr>
      </w:pPr>
    </w:p>
    <w:p w14:paraId="091BA720" w14:textId="77777777" w:rsidR="00742858" w:rsidRDefault="00742858" w:rsidP="003650D0">
      <w:pPr>
        <w:jc w:val="center"/>
        <w:rPr>
          <w:b/>
          <w:bCs/>
          <w:u w:val="single"/>
        </w:rPr>
      </w:pPr>
    </w:p>
    <w:p w14:paraId="024EBAA5" w14:textId="6D9296F9" w:rsidR="003650D0" w:rsidRDefault="003650D0" w:rsidP="003650D0">
      <w:pPr>
        <w:jc w:val="center"/>
        <w:rPr>
          <w:b/>
          <w:bCs/>
          <w:u w:val="single"/>
        </w:rPr>
      </w:pPr>
      <w:r>
        <w:rPr>
          <w:b/>
          <w:bCs/>
          <w:u w:val="single"/>
        </w:rPr>
        <w:t>Chapter 4</w:t>
      </w:r>
      <w:r w:rsidR="000825A9">
        <w:rPr>
          <w:b/>
          <w:bCs/>
          <w:u w:val="single"/>
        </w:rPr>
        <w:t xml:space="preserve">: </w:t>
      </w:r>
      <w:r w:rsidRPr="00EE56CC">
        <w:rPr>
          <w:b/>
          <w:bCs/>
          <w:u w:val="single"/>
        </w:rPr>
        <w:t>Analysis of findings</w:t>
      </w:r>
    </w:p>
    <w:p w14:paraId="215AF0F5" w14:textId="77777777" w:rsidR="003650D0" w:rsidRDefault="003650D0" w:rsidP="003650D0">
      <w:pPr>
        <w:jc w:val="center"/>
        <w:rPr>
          <w:b/>
          <w:bCs/>
          <w:u w:val="single"/>
        </w:rPr>
      </w:pPr>
    </w:p>
    <w:p w14:paraId="38DAB682" w14:textId="77777777" w:rsidR="003650D0" w:rsidRDefault="003650D0" w:rsidP="003650D0">
      <w:r>
        <w:t>This chapter will explore the findings since the introduction of Football Banning Orders in England and Wales, supporters who have been issued Football Banning Orders had steadily risen up until the end of the 2010 – 2011 football season.  Since its introduction in 2000, 687 Football Banning Orders were issued to supporters and steadily rose to 3,174 Football Banning orders at the end of the 2011 season. Since the conclusion of the 2011 season, Football Banning Order that were issued to supporters decreased to 1,308 at the end of the 2022 season. These are not all newly issued banning orders, as Banning Orders can last between 3-5 years. A Banning Order prohibits supporters from attending all football grounds in the U.K, going to national team matches aboard and requires supporters to hand in their passports during match days and major tournaments. The flex-use of the order (as both punitive and preventive) meant that policing agencies saw them as a central tool for controlling repeat disorder (CPS,2023)</w:t>
      </w:r>
    </w:p>
    <w:p w14:paraId="399858FE" w14:textId="77777777" w:rsidR="003650D0" w:rsidRDefault="003650D0" w:rsidP="003650D0"/>
    <w:p w14:paraId="249AD1DB" w14:textId="77777777" w:rsidR="003650D0" w:rsidRPr="00291510" w:rsidRDefault="003650D0" w:rsidP="003650D0">
      <w:r>
        <w:lastRenderedPageBreak/>
        <w:t>Since the introduction of the Football Banning Order 2000, in the first 10 football seasons of their introduction up to the year 2011, the amount of supporters who were issued Football Banning Orders steadily increased by over 2,500 being issued, according to Government figures, Stott &amp; Pearson (2006) say that police forces increasingly identify “repeat offenders” or travelling supporters as risks and sort banning orders as part of the match day risk management and issuing these “repeat offenders” was a preventive way to stop violent disorder and anti-social behaviour. Managing “repeat offenders” from attending football matches helped maintain the peace in and around the stadium, with ringleaders of “firms” being handed football banning orders with Andy Nicholls a notorious hooligan, ‘</w:t>
      </w:r>
      <w:r w:rsidRPr="005E79D3">
        <w:t>He is also an obsessive soccer fan and, as a Category C hooligan</w:t>
      </w:r>
      <w:r>
        <w:t xml:space="preserve">, </w:t>
      </w:r>
      <w:r w:rsidRPr="00291510">
        <w:t>the highest-rating of the National Football Intelligence Unit</w:t>
      </w:r>
      <w:r>
        <w:t xml:space="preserve">’ (Nicholls, 2004) being issued a Football Banning Order in 2003 for years off violence on the terraces. </w:t>
      </w:r>
    </w:p>
    <w:p w14:paraId="62718045" w14:textId="77777777" w:rsidR="003650D0" w:rsidRDefault="003650D0" w:rsidP="003650D0"/>
    <w:p w14:paraId="3752BC5F" w14:textId="77777777" w:rsidR="003650D0" w:rsidRDefault="003650D0" w:rsidP="003650D0"/>
    <w:p w14:paraId="7C11522A" w14:textId="77777777" w:rsidR="003650D0" w:rsidRDefault="003650D0" w:rsidP="003650D0">
      <w:r>
        <w:t xml:space="preserve">The drop in banning orders issued has decreased since the 2011 season up to the 2022 season, as a change in policing football matches occurred, moving from a more reactive nature of policing to a more intelligence-led and preventive approach. During high profile games or local derby games, the police coordinating with club safety teams and overseeing club safety measures and engaging directly with fans at matches and through supporters meetings (Greater Manchester Police, 2025)  to try and prevent any violent or anti-social behaviour in and around the grounds, with away supporters, </w:t>
      </w:r>
      <w:r w:rsidRPr="00497142">
        <w:t>meaning that supporters who have purchased tickets and travel packages will depart from and return to the Swansea.com Stadium on official supporter coaches</w:t>
      </w:r>
      <w:r>
        <w:t xml:space="preserve"> (Swansea City, 2022) allowing the football clubs to monitor who and where all supporters who have been issued tickets are to be sat. The police have achieved this by moving the kick off times of these high-profile games, to late morning or dinner time, this prevents supporters from consuming to much alcohol or illegal substances beforehand.  Football clubs’ stadia improved dramatically with </w:t>
      </w:r>
      <w:r w:rsidRPr="00683BD8">
        <w:t>the use of segregated areas, keeping the rival fan groups apart, has significantly reduced problems of spectator misbehaviour inside stadia. The introduction of CCTV cameras in all grounds has also been a major help in preventing violence</w:t>
      </w:r>
      <w:r>
        <w:t xml:space="preserve"> (The Football Association, 2012) </w:t>
      </w:r>
    </w:p>
    <w:p w14:paraId="3F8A044D" w14:textId="77777777" w:rsidR="003650D0" w:rsidRDefault="003650D0" w:rsidP="003650D0"/>
    <w:p w14:paraId="2CD3DF4E" w14:textId="77777777" w:rsidR="003650D0" w:rsidRDefault="003650D0" w:rsidP="003650D0">
      <w:r>
        <w:t xml:space="preserve">The threshold since its introduction, as documented on the Football Spectators act 1989 on the Government’s website, banning orders to be served were for Disorderedly and threatening behaviour, Affray, violent disorder, running on the pitch, racial/indecent chanting and Throwing missiles. Several more offences have since been added to the Football Spectators Act 1989, legislation in November 2022 including possession of </w:t>
      </w:r>
      <w:r>
        <w:lastRenderedPageBreak/>
        <w:t xml:space="preserve">class of A drugs, possession of an offensive weapon and possession of pyrotechnics, where supporters guilty of these offences, can be issued a Football Banning Order. Since the introduction of these additional offences being added, an increase of the Football Banning Orders being issued has risen 32% (1,624) during the season 2021 – 2022 and risen again by another 28% (548) to 2,172 Football Banning Orders being issued during the 2022 – 2023 season. </w:t>
      </w:r>
      <w:r w:rsidRPr="00A53926">
        <w:t>In the 2023 to 2024 football season there were 2,584 football-related arrests, a 14% increase (+320) compared with the 2022 to 2023 season, driven by an increase in arrests for the possession of class A drugs (+144) and arrests made in England and Wales relating to overseas tournaments (+180).</w:t>
      </w:r>
      <w:r>
        <w:t xml:space="preserve"> (figures from the UK Government, 2024). This data shows that because the legislation has been widened to include more offences, that more scope to arrest offenders in and around the stadiums, with the possession of Class A Drugs being the third highest related arrest at football matches.  </w:t>
      </w:r>
    </w:p>
    <w:p w14:paraId="572A8B4D" w14:textId="77777777" w:rsidR="003650D0" w:rsidRDefault="003650D0" w:rsidP="003650D0"/>
    <w:p w14:paraId="162EEC41" w14:textId="77777777" w:rsidR="003650D0" w:rsidRDefault="003650D0" w:rsidP="003650D0">
      <w:r>
        <w:t>Concluding the 2024- 2025 season, Deputy Chief Constable Mark Roberts of Chesire Police (2025) has documented that an 18% (1,583 in 2024/2025 compared to 1,341 in 2023/2024) increase in number of football matches with reported incidents across England and Wales h</w:t>
      </w:r>
      <w:r w:rsidRPr="00D576CC">
        <w:t>ate crime (+6%) and drugs in football stadiums (+25%) make up the majority of the increase.</w:t>
      </w:r>
      <w:r>
        <w:t xml:space="preserve"> T</w:t>
      </w:r>
      <w:r w:rsidRPr="00A91E27">
        <w:rPr>
          <w:rFonts w:ascii="Arial" w:hAnsi="Arial" w:cs="Arial"/>
          <w:color w:val="1F2025"/>
          <w:shd w:val="clear" w:color="auto" w:fill="FFFFFF"/>
        </w:rPr>
        <w:t>h</w:t>
      </w:r>
      <w:r w:rsidRPr="00A91E27">
        <w:t>e number of Football Banning Orders (FBOs) has continued to increase (2,439 in June 2025 compared to 2,172 in August 2024) demonstrating that positive action is being taken to tackle football-related crime</w:t>
      </w:r>
      <w:r>
        <w:t xml:space="preserve"> (Chesire Police, 2025)</w:t>
      </w:r>
      <w:r w:rsidRPr="00A91E27">
        <w:t>.</w:t>
      </w:r>
      <w:r>
        <w:t xml:space="preserve"> Since the introduction of the new offences in November 2022, a steady increase of incidents and arrests at football matches and surrounding areas.</w:t>
      </w:r>
    </w:p>
    <w:p w14:paraId="212A46F1" w14:textId="77777777" w:rsidR="003650D0" w:rsidRDefault="003650D0" w:rsidP="003650D0"/>
    <w:p w14:paraId="6DF05068" w14:textId="77777777" w:rsidR="003650D0" w:rsidRDefault="003650D0" w:rsidP="003650D0">
      <w:r>
        <w:t xml:space="preserve">The rise, decline and rise again of Football Banning Orders being issued to supporters, are a product of multiple factors, the early years of policing football was very reactive and clubs and the police didn’t plan ahead to prevent any violence or disorder at football matches, but as the years have passed, more preventative measures have been implemented by police, by using information and intelligence provided by football clubs, supporters clubs and general public, this shows the decline in Football Banning Orders and how working together can prevent anti-social behaviour. Since the introduction of further offences added in November 2022, Football Banning Orders have increased quite significantly due mainly to the offence of possession of Class A Drugs with a 25% increase in arrests due to this offence from the end of season 2023 to 2024 season. </w:t>
      </w:r>
    </w:p>
    <w:p w14:paraId="3749A336" w14:textId="77777777" w:rsidR="003650D0" w:rsidRDefault="003650D0" w:rsidP="003650D0"/>
    <w:p w14:paraId="256709F0" w14:textId="77777777" w:rsidR="003650D0" w:rsidRDefault="003650D0" w:rsidP="003650D0">
      <w:pPr>
        <w:jc w:val="center"/>
        <w:rPr>
          <w:b/>
          <w:bCs/>
          <w:u w:val="single"/>
        </w:rPr>
      </w:pPr>
    </w:p>
    <w:p w14:paraId="5F7AD1D0" w14:textId="77777777" w:rsidR="003650D0" w:rsidRDefault="003650D0" w:rsidP="003650D0">
      <w:pPr>
        <w:jc w:val="center"/>
        <w:rPr>
          <w:b/>
          <w:bCs/>
          <w:u w:val="single"/>
        </w:rPr>
      </w:pPr>
    </w:p>
    <w:p w14:paraId="0DF9C9EF" w14:textId="77777777" w:rsidR="00DB01DA" w:rsidRDefault="00DB01DA" w:rsidP="003650D0">
      <w:pPr>
        <w:jc w:val="center"/>
        <w:rPr>
          <w:b/>
          <w:bCs/>
          <w:u w:val="single"/>
        </w:rPr>
      </w:pPr>
    </w:p>
    <w:p w14:paraId="09D11544" w14:textId="77777777" w:rsidR="00DB01DA" w:rsidRDefault="00DB01DA" w:rsidP="003650D0">
      <w:pPr>
        <w:jc w:val="center"/>
        <w:rPr>
          <w:b/>
          <w:bCs/>
          <w:u w:val="single"/>
        </w:rPr>
      </w:pPr>
    </w:p>
    <w:p w14:paraId="7F8A2D47" w14:textId="42C48FE5" w:rsidR="003650D0" w:rsidRDefault="00B44513" w:rsidP="003650D0">
      <w:pPr>
        <w:jc w:val="center"/>
        <w:rPr>
          <w:b/>
          <w:bCs/>
          <w:u w:val="single"/>
        </w:rPr>
      </w:pPr>
      <w:r>
        <w:rPr>
          <w:b/>
          <w:bCs/>
          <w:u w:val="single"/>
        </w:rPr>
        <w:t>Chapter 5</w:t>
      </w:r>
      <w:r w:rsidR="000825A9">
        <w:rPr>
          <w:b/>
          <w:bCs/>
          <w:u w:val="single"/>
        </w:rPr>
        <w:t xml:space="preserve">: </w:t>
      </w:r>
      <w:r w:rsidR="003650D0">
        <w:rPr>
          <w:b/>
          <w:bCs/>
          <w:u w:val="single"/>
        </w:rPr>
        <w:t xml:space="preserve">Findings and Conclusions </w:t>
      </w:r>
    </w:p>
    <w:p w14:paraId="72F7EFCE" w14:textId="77777777" w:rsidR="003650D0" w:rsidRDefault="003650D0" w:rsidP="003650D0">
      <w:pPr>
        <w:rPr>
          <w:b/>
          <w:bCs/>
          <w:u w:val="single"/>
        </w:rPr>
      </w:pPr>
    </w:p>
    <w:p w14:paraId="2CB7AB25" w14:textId="160E3A9F" w:rsidR="003650D0" w:rsidRDefault="00684600" w:rsidP="003650D0">
      <w:r>
        <w:t>Upon drawing t</w:t>
      </w:r>
      <w:r w:rsidR="003650D0">
        <w:t xml:space="preserve">his </w:t>
      </w:r>
      <w:r w:rsidR="0005441B">
        <w:t>dissertation</w:t>
      </w:r>
      <w:r>
        <w:t xml:space="preserve"> to a close</w:t>
      </w:r>
      <w:r w:rsidR="00075D68">
        <w:t xml:space="preserve">, a clear understanding of the matter in relation </w:t>
      </w:r>
      <w:r w:rsidR="00752ADD">
        <w:t>to the</w:t>
      </w:r>
      <w:r w:rsidR="0005441B">
        <w:t xml:space="preserve"> </w:t>
      </w:r>
      <w:r w:rsidR="003540D1">
        <w:t>effectiveness</w:t>
      </w:r>
      <w:r w:rsidR="0005441B">
        <w:t xml:space="preserve"> </w:t>
      </w:r>
      <w:r w:rsidR="003540D1">
        <w:t>of the Football Banning Order within English Football</w:t>
      </w:r>
      <w:r w:rsidR="00A47BC4">
        <w:t xml:space="preserve"> has been gained</w:t>
      </w:r>
      <w:r w:rsidR="003540D1">
        <w:t>,</w:t>
      </w:r>
      <w:r w:rsidR="00A47BC4">
        <w:t xml:space="preserve"> through</w:t>
      </w:r>
      <w:r w:rsidR="003540D1">
        <w:t xml:space="preserve"> </w:t>
      </w:r>
      <w:r w:rsidR="002A2409">
        <w:t xml:space="preserve">drawing </w:t>
      </w:r>
      <w:r w:rsidR="000E178C">
        <w:t xml:space="preserve">on the Home Office data, media portrayals and this history </w:t>
      </w:r>
      <w:r w:rsidR="00DF657B">
        <w:t xml:space="preserve">of football hooliganism. </w:t>
      </w:r>
      <w:r w:rsidR="000B62FA">
        <w:t>Looking at the evidence collectively, it can be suggested</w:t>
      </w:r>
      <w:r w:rsidR="00DF657B">
        <w:t xml:space="preserve"> that Football Banning Orders </w:t>
      </w:r>
      <w:r w:rsidR="001F2052">
        <w:t xml:space="preserve">have played a significant role in reshaping the landscape </w:t>
      </w:r>
      <w:r w:rsidR="00A70867">
        <w:t xml:space="preserve">of football related disorder and </w:t>
      </w:r>
      <w:r w:rsidR="007944FD">
        <w:t>long-term</w:t>
      </w:r>
      <w:r w:rsidR="00A70867">
        <w:t xml:space="preserve"> direction of policing football </w:t>
      </w:r>
      <w:r w:rsidR="007944FD">
        <w:t>withi</w:t>
      </w:r>
      <w:r w:rsidR="00A70867">
        <w:t>n and around the stadia.</w:t>
      </w:r>
      <w:r w:rsidR="007944FD">
        <w:t xml:space="preserve"> </w:t>
      </w:r>
      <w:r w:rsidR="00A47BC4">
        <w:t xml:space="preserve">In-depth research of academic </w:t>
      </w:r>
      <w:r w:rsidR="00F21E7D">
        <w:t>literature and relevant legislative and government data has onl</w:t>
      </w:r>
      <w:r w:rsidR="00D750A6">
        <w:t xml:space="preserve">y helped in scoping the size of the matter, as well as </w:t>
      </w:r>
      <w:r w:rsidR="00752ADD">
        <w:t xml:space="preserve">the effectiveness of Football Banning Orders in </w:t>
      </w:r>
      <w:r w:rsidR="000B62FA">
        <w:t>preventing violence and disorder.</w:t>
      </w:r>
      <w:r w:rsidR="00752ADD">
        <w:t xml:space="preserve"> </w:t>
      </w:r>
      <w:r w:rsidR="00603D40">
        <w:t>The m</w:t>
      </w:r>
      <w:r w:rsidR="00507D48">
        <w:t>edia coverage</w:t>
      </w:r>
      <w:r w:rsidR="004F55E3">
        <w:t xml:space="preserve"> of </w:t>
      </w:r>
      <w:r w:rsidR="00C066AE">
        <w:t>football-related hooliganism and disorder</w:t>
      </w:r>
      <w:r w:rsidR="00507D48">
        <w:t xml:space="preserve"> has played a crucial role i</w:t>
      </w:r>
      <w:r w:rsidR="00724E94">
        <w:t xml:space="preserve">n shaping how the </w:t>
      </w:r>
      <w:r w:rsidR="00603D40">
        <w:t>public</w:t>
      </w:r>
      <w:r w:rsidR="00724E94">
        <w:t xml:space="preserve"> view football related violence</w:t>
      </w:r>
      <w:r w:rsidR="008C5397">
        <w:t>, hooliganism and</w:t>
      </w:r>
      <w:r w:rsidR="000B151B">
        <w:t xml:space="preserve"> how the public view Football Banning Orders</w:t>
      </w:r>
      <w:r w:rsidR="008C5397">
        <w:t>.</w:t>
      </w:r>
      <w:r w:rsidR="00C066AE">
        <w:t xml:space="preserve"> Although creating a potential negative </w:t>
      </w:r>
      <w:r w:rsidR="00705285">
        <w:t xml:space="preserve">relationship between football and supporters/viewers, media coverage of this nature can also create awareness of the matter, potentially informing firms and fans of the </w:t>
      </w:r>
      <w:r w:rsidR="00AE253A">
        <w:t xml:space="preserve">potential consequences or environment that is created surrounding football. </w:t>
      </w:r>
      <w:r w:rsidR="00FC1F11">
        <w:t>From looking at the dissertation, i</w:t>
      </w:r>
      <w:r w:rsidR="006062EC">
        <w:t xml:space="preserve">t can be argued that Football Banning Orders are effective </w:t>
      </w:r>
      <w:r w:rsidR="009320D5">
        <w:t xml:space="preserve">in preventing violence and disorder. </w:t>
      </w:r>
    </w:p>
    <w:p w14:paraId="1D2D8748" w14:textId="77777777" w:rsidR="003650D0" w:rsidRDefault="003650D0" w:rsidP="003650D0"/>
    <w:p w14:paraId="76AB8AA7" w14:textId="2B617EB4" w:rsidR="003650D0" w:rsidRDefault="003650D0" w:rsidP="003650D0">
      <w:r>
        <w:t xml:space="preserve">Since the introduction of the Football Banning Order 2000 </w:t>
      </w:r>
      <w:r w:rsidRPr="00E50497">
        <w:t>are the highly effective cornerstone of our preventative strategy</w:t>
      </w:r>
      <w:r>
        <w:t xml:space="preserve"> (Hansard, 2013) of the United Kingdom policing policy. The data provided by the UK government indicates a significant rise in the issue of Football Banning Orders when the legislation was brought into effect into year 2000 until the 2010 – 2011 football season. Around the 2010-2011 football season, the approach to policing football matches made a </w:t>
      </w:r>
      <w:r w:rsidRPr="009C11B3">
        <w:t>fundamental shift is taking place in policing towards a strategic, future-oriented and targeted approach</w:t>
      </w:r>
      <w:r>
        <w:t xml:space="preserve"> (John &amp; Maguire, 2006) looking at football ‘firms’, how they operate and what individuals are aligned to these ‘firms’. Also working in tandem with Football clubs and the Football association who have introduced various campaigns, such as ‘Love Football. Protect the game’ which was widely shared by every football in the Premier League and the English Football League. The initiative was launched to </w:t>
      </w:r>
      <w:r w:rsidRPr="00244D52">
        <w:t>tackle anti-social and criminal behaviours within football grounds and underline the importance of a safe matchday environment</w:t>
      </w:r>
      <w:r>
        <w:t xml:space="preserve"> (English Football League, 2022). </w:t>
      </w:r>
      <w:r w:rsidR="00192A32">
        <w:t xml:space="preserve">It </w:t>
      </w:r>
      <w:r w:rsidR="00542906">
        <w:t xml:space="preserve">can be argued that </w:t>
      </w:r>
      <w:r w:rsidR="008520F9">
        <w:t xml:space="preserve">a </w:t>
      </w:r>
      <w:r w:rsidR="008F16EC">
        <w:t xml:space="preserve">shift in police </w:t>
      </w:r>
      <w:r w:rsidR="008F16EC">
        <w:lastRenderedPageBreak/>
        <w:t xml:space="preserve">methods and understanding </w:t>
      </w:r>
      <w:r w:rsidR="00034B74">
        <w:t xml:space="preserve">the need for working alongside clubs in creating campaigns is not only improvements towards a safer environment, but also </w:t>
      </w:r>
      <w:r w:rsidR="005B699C">
        <w:t>indicates</w:t>
      </w:r>
      <w:r w:rsidR="00490287">
        <w:t xml:space="preserve"> necessary</w:t>
      </w:r>
      <w:r w:rsidR="005B699C">
        <w:t xml:space="preserve"> </w:t>
      </w:r>
      <w:r w:rsidR="00490287">
        <w:t>awareness from authorities</w:t>
      </w:r>
      <w:r w:rsidR="00521E2B">
        <w:t>.</w:t>
      </w:r>
    </w:p>
    <w:p w14:paraId="2DF31D08" w14:textId="77777777" w:rsidR="003650D0" w:rsidRDefault="003650D0" w:rsidP="003650D0"/>
    <w:p w14:paraId="62AD9931" w14:textId="4A18D194" w:rsidR="003650D0" w:rsidRDefault="003650D0" w:rsidP="003650D0">
      <w:r>
        <w:t>According to the statistics from the UK Government During the seasons 2011-2012 up until the 2021-2022 the amount of Football Banning Orders issued had dropped season on season up the end of the 2021-2022 season. In 2010-2011 season, 3,174 Football Banning Orders were issued and these dropped to 1</w:t>
      </w:r>
      <w:r w:rsidR="00A02CA2">
        <w:t>,</w:t>
      </w:r>
      <w:r>
        <w:t xml:space="preserve">308 Football Banning Orders at the end of the 2021-2022 Season. This is largely down to the change in how football matches were policed with </w:t>
      </w:r>
      <w:r w:rsidRPr="002F2910">
        <w:t>intelligence-led policing (ILP) as a new policing strategy</w:t>
      </w:r>
      <w:r>
        <w:t xml:space="preserve"> (</w:t>
      </w:r>
      <w:proofErr w:type="spellStart"/>
      <w:r w:rsidRPr="002F2910">
        <w:t>Gemke</w:t>
      </w:r>
      <w:proofErr w:type="spellEnd"/>
      <w:r w:rsidRPr="002F2910">
        <w:t> </w:t>
      </w:r>
      <w:r w:rsidRPr="002F2910">
        <w:rPr>
          <w:i/>
          <w:iCs/>
        </w:rPr>
        <w:t>et al</w:t>
      </w:r>
      <w:r w:rsidR="00727A68">
        <w:rPr>
          <w:i/>
          <w:iCs/>
        </w:rPr>
        <w:t xml:space="preserve">, </w:t>
      </w:r>
      <w:r w:rsidRPr="002F2910">
        <w:t>2021)</w:t>
      </w:r>
      <w:r>
        <w:t xml:space="preserve"> which resulted in better knowledge of supporters who were travelling to the game and how they planned on getting to the game, also with crowd control these disruptive supporters could be kept away from supporters from the other team.</w:t>
      </w:r>
    </w:p>
    <w:p w14:paraId="38DACC1C" w14:textId="77777777" w:rsidR="003650D0" w:rsidRDefault="003650D0" w:rsidP="003650D0"/>
    <w:p w14:paraId="3CD529CF" w14:textId="3318EAA9" w:rsidR="003650D0" w:rsidRDefault="003650D0" w:rsidP="003650D0">
      <w:r>
        <w:t xml:space="preserve">In November 2022, when the UK Government added new offences to the Football Supporters Act 1999, </w:t>
      </w:r>
      <w:r w:rsidR="003257A2">
        <w:t>there</w:t>
      </w:r>
      <w:r>
        <w:t xml:space="preserve"> has been</w:t>
      </w:r>
      <w:r w:rsidR="00DF2A84">
        <w:t xml:space="preserve"> an increase</w:t>
      </w:r>
      <w:r>
        <w:t xml:space="preserve"> in Football Banning Orders being issued to supporters, which has increased by just over 850 more Football Banning Orders being issued up until the of the end of the 2023-2024 season, with a further 12% increase for the 2024-2025 season, 2,439 Football Banning Orders issued, up from 2,172 in the 2023-2024 season.</w:t>
      </w:r>
      <w:r w:rsidR="009506B9">
        <w:t xml:space="preserve"> Despite methods in place to prevent the issue, these statistics indicate </w:t>
      </w:r>
      <w:r w:rsidR="00277203">
        <w:t xml:space="preserve">consistency of the matter in today’s society. </w:t>
      </w:r>
      <w:r>
        <w:t xml:space="preserve"> </w:t>
      </w:r>
      <w:r w:rsidR="009506B9">
        <w:t xml:space="preserve">However, </w:t>
      </w:r>
      <w:r w:rsidR="00813341">
        <w:t xml:space="preserve">it can be said that </w:t>
      </w:r>
      <w:r w:rsidR="004D357C">
        <w:t>adding new offences creates a safer environment and further prevents violence and disorder from hooligans</w:t>
      </w:r>
      <w:r w:rsidR="00C8000D">
        <w:t xml:space="preserve">. Even though more offences are being committed, </w:t>
      </w:r>
      <w:r w:rsidR="00576638">
        <w:t xml:space="preserve">it allows for </w:t>
      </w:r>
      <w:r w:rsidR="002F42EF">
        <w:t xml:space="preserve">more targeted </w:t>
      </w:r>
      <w:r w:rsidR="00B83C32">
        <w:t>prevention, thus starting to eradicate the matter</w:t>
      </w:r>
      <w:r w:rsidR="00C36F4F">
        <w:t xml:space="preserve">. </w:t>
      </w:r>
      <w:r w:rsidR="00A5031F">
        <w:t xml:space="preserve">The statistics also demonstrate </w:t>
      </w:r>
      <w:r w:rsidR="0024525E">
        <w:t xml:space="preserve">the prevalence of the matter. It has been clearly demonstrated </w:t>
      </w:r>
      <w:r w:rsidR="001F032B">
        <w:t>that the matter has been significant for many years. The culture surrounding football fro</w:t>
      </w:r>
      <w:r w:rsidR="00083D64">
        <w:t xml:space="preserve">m </w:t>
      </w:r>
      <w:r w:rsidR="001F032B">
        <w:t>supporters/viewers is of a positive and negative nature</w:t>
      </w:r>
      <w:r w:rsidR="00A0218B">
        <w:t>, as demo</w:t>
      </w:r>
      <w:r w:rsidR="00083D64">
        <w:t xml:space="preserve">nstrated throughout. </w:t>
      </w:r>
      <w:r w:rsidR="00850B50">
        <w:t xml:space="preserve">However, </w:t>
      </w:r>
      <w:r w:rsidR="00510E0A">
        <w:t xml:space="preserve">the negative outcomes in some respect can outweigh the positive </w:t>
      </w:r>
      <w:r w:rsidR="0018024F">
        <w:t xml:space="preserve">outcomes. Despite this, it has been clearly demonstrated throughout that not only are there prevention strategies and legislation in place, they are also effective in fulfilling their role of preventing violence and </w:t>
      </w:r>
      <w:r w:rsidR="000915D2">
        <w:t xml:space="preserve">disorder. </w:t>
      </w:r>
    </w:p>
    <w:p w14:paraId="58B1C9A8" w14:textId="77777777" w:rsidR="003650D0" w:rsidRDefault="003650D0" w:rsidP="003650D0"/>
    <w:p w14:paraId="37921B9B" w14:textId="77777777" w:rsidR="003650D0" w:rsidRDefault="003650D0" w:rsidP="003650D0">
      <w:r>
        <w:t xml:space="preserve">These statistics show the continued relevance of Football Banning Orders in efforts to manage disorder within and around football stadia. Their role in shaping the behaviour of supporters at the stadia, preventing violence and adapting the legislation to keep up with modern trends and forms of abuse (including online hate) shows that Football Banning Orders will remain a key tool in football policing and governance. Continued </w:t>
      </w:r>
      <w:r>
        <w:lastRenderedPageBreak/>
        <w:t xml:space="preserve">monitoring and robust evaluation will be required to ensure that Football Banning Orders achieve </w:t>
      </w:r>
      <w:proofErr w:type="spellStart"/>
      <w:r>
        <w:t>it</w:t>
      </w:r>
      <w:proofErr w:type="spellEnd"/>
      <w:r>
        <w:t xml:space="preserve"> goals and prevent any disorder around football matches. </w:t>
      </w:r>
      <w:r w:rsidRPr="00A925CD">
        <w:t>Evidence from Pearson</w:t>
      </w:r>
      <w:r>
        <w:t xml:space="preserve">, </w:t>
      </w:r>
      <w:r w:rsidRPr="00A925CD">
        <w:t>James and Stott</w:t>
      </w:r>
      <w:r>
        <w:t xml:space="preserve"> (2023)</w:t>
      </w:r>
      <w:r w:rsidRPr="00A925CD">
        <w:t xml:space="preserve"> stated that both fans who have previously been involved in football violence and specialised officers responsible for football policing recognised that FBOs “have played an important role in helping to keep football violence at manageable levels and helping to break up some of the ‘firms’ involved with orchestrating football-related disorder.</w:t>
      </w:r>
    </w:p>
    <w:p w14:paraId="7B39E086" w14:textId="77777777" w:rsidR="003650D0" w:rsidRDefault="003650D0" w:rsidP="003650D0"/>
    <w:p w14:paraId="76675F00" w14:textId="6E7A701C" w:rsidR="003650D0" w:rsidRPr="00B97212" w:rsidRDefault="00B44513" w:rsidP="003650D0">
      <w:pPr>
        <w:rPr>
          <w:b/>
          <w:bCs/>
          <w:u w:val="single"/>
        </w:rPr>
      </w:pPr>
      <w:r>
        <w:rPr>
          <w:b/>
          <w:bCs/>
          <w:u w:val="single"/>
        </w:rPr>
        <w:t xml:space="preserve">5.1 </w:t>
      </w:r>
      <w:r w:rsidR="003650D0" w:rsidRPr="00B97212">
        <w:rPr>
          <w:b/>
          <w:bCs/>
          <w:u w:val="single"/>
        </w:rPr>
        <w:t>Final Thoughts</w:t>
      </w:r>
    </w:p>
    <w:p w14:paraId="76B4799C" w14:textId="77777777" w:rsidR="003650D0" w:rsidRDefault="003650D0" w:rsidP="003650D0"/>
    <w:p w14:paraId="04AA4432" w14:textId="3CA58A30" w:rsidR="003650D0" w:rsidRDefault="003650D0" w:rsidP="003650D0">
      <w:r>
        <w:t>Football supporters have always been very passionate and very tribal</w:t>
      </w:r>
      <w:r w:rsidR="000915D2">
        <w:t>.</w:t>
      </w:r>
      <w:r>
        <w:t xml:space="preserve"> </w:t>
      </w:r>
      <w:r w:rsidR="000915D2">
        <w:t>S</w:t>
      </w:r>
      <w:r>
        <w:t xml:space="preserve">ince the introduction of the Football Banning Orders, football violence and anti-social disorder has decreased significantly, but when the legislation was adapted in 2022, to include drugs and alcohol, the amount of Football Banning Orders being issued has increased </w:t>
      </w:r>
      <w:r w:rsidR="00826A51">
        <w:t>which in some way</w:t>
      </w:r>
      <w:r>
        <w:t xml:space="preserve"> mirrors day to day life, where the United Kingdom has seen a significant rise in drug taking and dealing. Although the adapted legislation acts as a deterrent for most supports, some supporters still feel the need to take the risk to have class A drugs on their persons. Football Banning Orders have seen an improvement in supporters’ overall behaviour and can </w:t>
      </w:r>
      <w:r w:rsidR="00B44513">
        <w:t xml:space="preserve">be </w:t>
      </w:r>
      <w:r>
        <w:t xml:space="preserve">seen as a </w:t>
      </w:r>
      <w:r w:rsidR="00B44513">
        <w:t xml:space="preserve">success </w:t>
      </w:r>
      <w:r w:rsidR="00090616">
        <w:t xml:space="preserve">in terms of effectiveness </w:t>
      </w:r>
      <w:r w:rsidR="00B44513">
        <w:t>and</w:t>
      </w:r>
      <w:r>
        <w:t xml:space="preserve"> will continue to be a success and prevent further violence and disorder.   </w:t>
      </w:r>
    </w:p>
    <w:p w14:paraId="1306E2A5" w14:textId="77777777" w:rsidR="003650D0" w:rsidRDefault="003650D0" w:rsidP="003650D0"/>
    <w:p w14:paraId="0A319B6D" w14:textId="77777777" w:rsidR="003650D0" w:rsidRDefault="003650D0" w:rsidP="003650D0"/>
    <w:p w14:paraId="24CEB745" w14:textId="77777777" w:rsidR="000134E3" w:rsidRPr="00890E30" w:rsidRDefault="000134E3" w:rsidP="000134E3">
      <w:pPr>
        <w:rPr>
          <w:b/>
          <w:bCs/>
          <w:u w:val="single"/>
        </w:rPr>
      </w:pPr>
      <w:r w:rsidRPr="00890E30">
        <w:rPr>
          <w:b/>
          <w:bCs/>
          <w:u w:val="single"/>
        </w:rPr>
        <w:t xml:space="preserve">Bibliography </w:t>
      </w:r>
    </w:p>
    <w:p w14:paraId="2B885E04" w14:textId="77777777" w:rsidR="00B835B5" w:rsidRDefault="00B835B5" w:rsidP="003650D0">
      <w:pPr>
        <w:rPr>
          <w:color w:val="000000" w:themeColor="text1"/>
        </w:rPr>
      </w:pPr>
    </w:p>
    <w:p w14:paraId="298B95C6" w14:textId="77777777" w:rsidR="00B835B5" w:rsidRPr="00A53007" w:rsidRDefault="00B835B5" w:rsidP="000134E3">
      <w:pPr>
        <w:spacing w:after="480"/>
        <w:rPr>
          <w:rFonts w:eastAsia="Times New Roman" w:cs="Open Sans"/>
          <w:color w:val="343338"/>
          <w:kern w:val="0"/>
          <w:lang w:eastAsia="en-GB"/>
          <w14:ligatures w14:val="none"/>
        </w:rPr>
      </w:pPr>
      <w:r w:rsidRPr="00A53007">
        <w:rPr>
          <w:rFonts w:eastAsia="Times New Roman" w:cs="Open Sans"/>
          <w:color w:val="343338"/>
          <w:kern w:val="0"/>
          <w:lang w:eastAsia="en-GB"/>
          <w14:ligatures w14:val="none"/>
        </w:rPr>
        <w:t xml:space="preserve">Armstrong, G., &amp; Harris, R. (1991). Football Hooligans: Theory and Evidence. </w:t>
      </w:r>
      <w:r w:rsidRPr="00A53007">
        <w:rPr>
          <w:rFonts w:eastAsia="Times New Roman" w:cs="Open Sans"/>
          <w:i/>
          <w:iCs/>
          <w:color w:val="343338"/>
          <w:kern w:val="0"/>
          <w:lang w:eastAsia="en-GB"/>
          <w14:ligatures w14:val="none"/>
        </w:rPr>
        <w:t>The Sociological Review</w:t>
      </w:r>
      <w:r w:rsidRPr="00A53007">
        <w:rPr>
          <w:rFonts w:eastAsia="Times New Roman" w:cs="Open Sans"/>
          <w:color w:val="343338"/>
          <w:kern w:val="0"/>
          <w:lang w:eastAsia="en-GB"/>
          <w14:ligatures w14:val="none"/>
        </w:rPr>
        <w:t xml:space="preserve">, </w:t>
      </w:r>
      <w:r w:rsidRPr="00A53007">
        <w:rPr>
          <w:rFonts w:eastAsia="Times New Roman" w:cs="Open Sans"/>
          <w:i/>
          <w:iCs/>
          <w:color w:val="343338"/>
          <w:kern w:val="0"/>
          <w:lang w:eastAsia="en-GB"/>
          <w14:ligatures w14:val="none"/>
        </w:rPr>
        <w:t>39</w:t>
      </w:r>
      <w:r w:rsidRPr="00A53007">
        <w:rPr>
          <w:rFonts w:eastAsia="Times New Roman" w:cs="Open Sans"/>
          <w:color w:val="343338"/>
          <w:kern w:val="0"/>
          <w:lang w:eastAsia="en-GB"/>
          <w14:ligatures w14:val="none"/>
        </w:rPr>
        <w:t>(3), 427-458.</w:t>
      </w:r>
      <w:r>
        <w:rPr>
          <w:rFonts w:eastAsia="Times New Roman" w:cs="Open Sans"/>
          <w:color w:val="343338"/>
          <w:kern w:val="0"/>
          <w:lang w:eastAsia="en-GB"/>
          <w14:ligatures w14:val="none"/>
        </w:rPr>
        <w:t xml:space="preserve"> </w:t>
      </w:r>
      <w:r w:rsidRPr="002B78DA">
        <w:rPr>
          <w:rFonts w:eastAsia="Times New Roman" w:cs="Open Sans"/>
          <w:color w:val="343338"/>
          <w:kern w:val="0"/>
          <w:lang w:eastAsia="en-GB"/>
          <w14:ligatures w14:val="none"/>
        </w:rPr>
        <w:t>Oxford: Berg.</w:t>
      </w:r>
    </w:p>
    <w:p w14:paraId="6AFD89FE" w14:textId="77777777" w:rsidR="00B835B5" w:rsidRDefault="00B835B5" w:rsidP="000134E3">
      <w:pPr>
        <w:spacing w:after="480"/>
        <w:rPr>
          <w:rFonts w:eastAsia="Times New Roman" w:cs="Open Sans"/>
          <w:color w:val="343338"/>
          <w:kern w:val="0"/>
          <w:lang w:eastAsia="en-GB"/>
          <w14:ligatures w14:val="none"/>
        </w:rPr>
      </w:pPr>
      <w:r>
        <w:rPr>
          <w:rFonts w:eastAsia="Times New Roman" w:cs="Open Sans"/>
          <w:color w:val="343338"/>
          <w:kern w:val="0"/>
          <w:lang w:eastAsia="en-GB"/>
          <w14:ligatures w14:val="none"/>
        </w:rPr>
        <w:t>BBC’s Gangster presents…...Hooligans (2025) British Broadcasting Company</w:t>
      </w:r>
    </w:p>
    <w:p w14:paraId="1BA3D6E7" w14:textId="77777777" w:rsidR="00B835B5" w:rsidRDefault="00B835B5" w:rsidP="00AD461C">
      <w:r w:rsidRPr="004E3781">
        <w:t>Bryman, A.</w:t>
      </w:r>
      <w:r>
        <w:t xml:space="preserve"> </w:t>
      </w:r>
      <w:r w:rsidRPr="004E3781">
        <w:t xml:space="preserve">Clark, T., Foster, L., and Sloan, L., </w:t>
      </w:r>
      <w:r>
        <w:t>(</w:t>
      </w:r>
      <w:r w:rsidRPr="004E3781">
        <w:t>2021</w:t>
      </w:r>
      <w:r>
        <w:t>)</w:t>
      </w:r>
      <w:r w:rsidRPr="004E3781">
        <w:t>. </w:t>
      </w:r>
      <w:r w:rsidRPr="004E3781">
        <w:rPr>
          <w:i/>
          <w:iCs/>
        </w:rPr>
        <w:t>Bryman's social research methods</w:t>
      </w:r>
      <w:r w:rsidRPr="004E3781">
        <w:t>. Oxford university press.</w:t>
      </w:r>
    </w:p>
    <w:p w14:paraId="777818AF" w14:textId="77777777" w:rsidR="00B835B5" w:rsidRDefault="00B835B5" w:rsidP="00180D84">
      <w:pPr>
        <w:spacing w:after="480"/>
        <w:rPr>
          <w:rFonts w:eastAsia="Times New Roman" w:cs="Open Sans"/>
          <w:i/>
          <w:iCs/>
          <w:color w:val="343338"/>
          <w:kern w:val="0"/>
          <w:lang w:eastAsia="en-GB"/>
          <w14:ligatures w14:val="none"/>
        </w:rPr>
      </w:pPr>
      <w:r>
        <w:rPr>
          <w:rFonts w:eastAsia="Times New Roman" w:cs="Open Sans"/>
          <w:color w:val="343338"/>
          <w:kern w:val="0"/>
          <w:lang w:eastAsia="en-GB"/>
          <w14:ligatures w14:val="none"/>
        </w:rPr>
        <w:t xml:space="preserve">Burford, B (1990). </w:t>
      </w:r>
      <w:r w:rsidRPr="00291821">
        <w:rPr>
          <w:rFonts w:eastAsia="Times New Roman" w:cs="Open Sans"/>
          <w:i/>
          <w:iCs/>
          <w:color w:val="343338"/>
          <w:kern w:val="0"/>
          <w:lang w:eastAsia="en-GB"/>
          <w14:ligatures w14:val="none"/>
        </w:rPr>
        <w:t xml:space="preserve">Among the thugs: The experience, and the seduction, of crowd violence. </w:t>
      </w:r>
      <w:r w:rsidRPr="001B35AF">
        <w:rPr>
          <w:rFonts w:eastAsia="Times New Roman" w:cs="Open Sans"/>
          <w:i/>
          <w:iCs/>
          <w:color w:val="343338"/>
          <w:kern w:val="0"/>
          <w:lang w:eastAsia="en-GB"/>
          <w14:ligatures w14:val="none"/>
        </w:rPr>
        <w:t>Vintage.</w:t>
      </w:r>
    </w:p>
    <w:p w14:paraId="5557D753" w14:textId="77777777" w:rsidR="00B835B5" w:rsidRPr="00180D84" w:rsidRDefault="00B835B5" w:rsidP="00180D84">
      <w:pPr>
        <w:spacing w:after="480"/>
        <w:rPr>
          <w:rFonts w:eastAsia="Times New Roman" w:cs="Open Sans"/>
          <w:i/>
          <w:iCs/>
          <w:color w:val="343338"/>
          <w:kern w:val="0"/>
          <w:lang w:eastAsia="en-GB"/>
          <w14:ligatures w14:val="none"/>
        </w:rPr>
      </w:pPr>
      <w:r>
        <w:rPr>
          <w:i/>
          <w:iCs/>
        </w:rPr>
        <w:lastRenderedPageBreak/>
        <w:t xml:space="preserve">Chesire Constabulary (2025) </w:t>
      </w:r>
      <w:hyperlink r:id="rId7" w:history="1">
        <w:r w:rsidRPr="0081244A">
          <w:rPr>
            <w:rStyle w:val="Hyperlink"/>
            <w:i/>
            <w:iCs/>
            <w:color w:val="auto"/>
            <w:u w:val="none"/>
          </w:rPr>
          <w:t>Football disorder stats show 18% rise in incidents at football matches | Cheshire Constabulary</w:t>
        </w:r>
      </w:hyperlink>
      <w:r>
        <w:t xml:space="preserve">. Available at: </w:t>
      </w:r>
      <w:hyperlink r:id="rId8" w:history="1">
        <w:r w:rsidRPr="007D0AC1">
          <w:rPr>
            <w:rStyle w:val="Hyperlink"/>
            <w:color w:val="auto"/>
            <w:u w:val="none"/>
          </w:rPr>
          <w:t>Football disorder stats show 18% rise in incidents at football matches | Cheshire Constabulary</w:t>
        </w:r>
      </w:hyperlink>
    </w:p>
    <w:p w14:paraId="25EC7EC5" w14:textId="77777777" w:rsidR="00B835B5" w:rsidRDefault="00B835B5" w:rsidP="000134E3">
      <w:pPr>
        <w:spacing w:after="480"/>
        <w:rPr>
          <w:rFonts w:eastAsia="Times New Roman" w:cs="Open Sans"/>
          <w:i/>
          <w:iCs/>
          <w:color w:val="343338"/>
          <w:kern w:val="0"/>
          <w:lang w:eastAsia="en-GB"/>
          <w14:ligatures w14:val="none"/>
        </w:rPr>
      </w:pPr>
      <w:r w:rsidRPr="00AB444D">
        <w:rPr>
          <w:rFonts w:eastAsia="Times New Roman" w:cs="Open Sans"/>
          <w:color w:val="343338"/>
          <w:kern w:val="0"/>
          <w:lang w:eastAsia="en-GB"/>
          <w14:ligatures w14:val="none"/>
        </w:rPr>
        <w:t>Cleland, J., &amp; Cashmore, E. (201</w:t>
      </w:r>
      <w:r>
        <w:rPr>
          <w:rFonts w:eastAsia="Times New Roman" w:cs="Open Sans"/>
          <w:color w:val="343338"/>
          <w:kern w:val="0"/>
          <w:lang w:eastAsia="en-GB"/>
          <w14:ligatures w14:val="none"/>
        </w:rPr>
        <w:t>0</w:t>
      </w:r>
      <w:r w:rsidRPr="00AB444D">
        <w:rPr>
          <w:rFonts w:eastAsia="Times New Roman" w:cs="Open Sans"/>
          <w:color w:val="343338"/>
          <w:kern w:val="0"/>
          <w:lang w:eastAsia="en-GB"/>
          <w14:ligatures w14:val="none"/>
        </w:rPr>
        <w:t xml:space="preserve">). Nothing Will Be the Same Again After the Stade de France Attack: Reflections of Association Football Fans on Terrorism, Security and Surveillance. </w:t>
      </w:r>
      <w:r w:rsidRPr="00AB444D">
        <w:rPr>
          <w:rFonts w:eastAsia="Times New Roman" w:cs="Open Sans"/>
          <w:i/>
          <w:iCs/>
          <w:color w:val="343338"/>
          <w:kern w:val="0"/>
          <w:lang w:eastAsia="en-GB"/>
          <w14:ligatures w14:val="none"/>
        </w:rPr>
        <w:t>Journal of Sport and Social Issues</w:t>
      </w:r>
    </w:p>
    <w:p w14:paraId="7CC80974" w14:textId="77777777" w:rsidR="00B835B5" w:rsidRDefault="00B835B5" w:rsidP="000134E3">
      <w:r w:rsidRPr="00654BFB">
        <w:t xml:space="preserve">Cohen, S., </w:t>
      </w:r>
      <w:r>
        <w:t>(</w:t>
      </w:r>
      <w:r w:rsidRPr="00654BFB">
        <w:t>2011</w:t>
      </w:r>
      <w:r>
        <w:t>)</w:t>
      </w:r>
      <w:r w:rsidRPr="00654BFB">
        <w:t>. </w:t>
      </w:r>
      <w:r w:rsidRPr="00654BFB">
        <w:rPr>
          <w:i/>
          <w:iCs/>
        </w:rPr>
        <w:t>Folk devils and moral panics</w:t>
      </w:r>
      <w:r w:rsidRPr="00654BFB">
        <w:t>. Routledge.</w:t>
      </w:r>
    </w:p>
    <w:p w14:paraId="211FA8B2" w14:textId="77777777" w:rsidR="00B835B5" w:rsidRPr="00E142B7" w:rsidRDefault="00B835B5" w:rsidP="00E142B7">
      <w:r w:rsidRPr="00E142B7">
        <w:t>Cps.gov.uk. (2022). </w:t>
      </w:r>
      <w:r w:rsidRPr="00E142B7">
        <w:rPr>
          <w:i/>
          <w:iCs/>
        </w:rPr>
        <w:t>Football Related Offences and Football Banning Orders | The Crown Prosecution Service</w:t>
      </w:r>
      <w:r w:rsidRPr="00E142B7">
        <w:t>. [online] Available at: https://www.cps.gov.uk/prosecution-guidance/football-related-offences-and-football-banning-orders.</w:t>
      </w:r>
    </w:p>
    <w:p w14:paraId="56976A63" w14:textId="77777777" w:rsidR="00B835B5" w:rsidRDefault="00B835B5" w:rsidP="00AD461C">
      <w:r w:rsidRPr="009E6464">
        <w:t>Dainty, A., 2008. Methodological pluralism in construction management research. </w:t>
      </w:r>
      <w:r w:rsidRPr="009E6464">
        <w:rPr>
          <w:i/>
          <w:iCs/>
        </w:rPr>
        <w:t>Advanced research methods in the built environment</w:t>
      </w:r>
      <w:r w:rsidRPr="009E6464">
        <w:t>, </w:t>
      </w:r>
      <w:r w:rsidRPr="009E6464">
        <w:rPr>
          <w:i/>
          <w:iCs/>
        </w:rPr>
        <w:t>1</w:t>
      </w:r>
      <w:r w:rsidRPr="009E6464">
        <w:t>, pp.1-13.</w:t>
      </w:r>
    </w:p>
    <w:p w14:paraId="09D93AE0" w14:textId="77777777" w:rsidR="00B835B5" w:rsidRDefault="00B835B5" w:rsidP="000134E3">
      <w:r w:rsidRPr="00F36694">
        <w:t>Dunning, E.</w:t>
      </w:r>
      <w:r>
        <w:t xml:space="preserve"> (2000)</w:t>
      </w:r>
      <w:r w:rsidRPr="00F36694">
        <w:t xml:space="preserve"> Towards a Sociological Understanding of Football Hooliganism as a World Phenomenon. </w:t>
      </w:r>
      <w:r w:rsidRPr="00F36694">
        <w:rPr>
          <w:i/>
          <w:iCs/>
        </w:rPr>
        <w:t>European Journal on Criminal Policy and Research</w:t>
      </w:r>
      <w:r w:rsidRPr="00F36694">
        <w:t> </w:t>
      </w:r>
      <w:r w:rsidRPr="00F36694">
        <w:rPr>
          <w:b/>
          <w:bCs/>
        </w:rPr>
        <w:t>8</w:t>
      </w:r>
      <w:r w:rsidRPr="00F36694">
        <w:t xml:space="preserve">, 141–162 </w:t>
      </w:r>
    </w:p>
    <w:p w14:paraId="6DB44DDB" w14:textId="77777777" w:rsidR="00B835B5" w:rsidRDefault="00B835B5" w:rsidP="000134E3">
      <w:r w:rsidRPr="005D58F1">
        <w:t>Dunning, E., Murphy, P.J., &amp; Williams, J. (1988). The Roots of Football Hooliganism (RLE Sports Studies): An Historical and Sociological Study</w:t>
      </w:r>
    </w:p>
    <w:p w14:paraId="391BCA63" w14:textId="77777777" w:rsidR="00B835B5" w:rsidRDefault="00B835B5" w:rsidP="000134E3">
      <w:r w:rsidRPr="00044473">
        <w:t>EFL (2024). </w:t>
      </w:r>
      <w:r w:rsidRPr="00044473">
        <w:rPr>
          <w:i/>
          <w:iCs/>
        </w:rPr>
        <w:t>Love Football, Protect the Game</w:t>
      </w:r>
      <w:r w:rsidRPr="00044473">
        <w:t>. [online] Efl.com. Available at: https://www.efl.com/supporters/love-football-protect-the-game/.</w:t>
      </w:r>
    </w:p>
    <w:p w14:paraId="7A300D4E" w14:textId="77777777" w:rsidR="00B835B5" w:rsidRPr="00FB2917" w:rsidRDefault="00B835B5" w:rsidP="00FB2917">
      <w:r w:rsidRPr="00FB2917">
        <w:t>Euro 2016: 150 Russians ‘behind’ violence. (2016). </w:t>
      </w:r>
      <w:r w:rsidRPr="00FB2917">
        <w:rPr>
          <w:i/>
          <w:iCs/>
        </w:rPr>
        <w:t>BBC News</w:t>
      </w:r>
      <w:r w:rsidRPr="00FB2917">
        <w:t>. [online] 13 Jun. Available at: https://www.bbc.co.uk/news/uk-36515213.</w:t>
      </w:r>
    </w:p>
    <w:p w14:paraId="207B6545" w14:textId="77777777" w:rsidR="00B835B5" w:rsidRDefault="00B835B5" w:rsidP="000134E3">
      <w:pPr>
        <w:spacing w:after="480"/>
        <w:rPr>
          <w:rFonts w:eastAsia="Times New Roman" w:cs="Open Sans"/>
          <w:color w:val="343338"/>
          <w:kern w:val="0"/>
          <w:lang w:eastAsia="en-GB"/>
          <w14:ligatures w14:val="none"/>
        </w:rPr>
      </w:pPr>
      <w:r w:rsidRPr="00F475AA">
        <w:rPr>
          <w:rFonts w:eastAsia="Times New Roman" w:cs="Open Sans"/>
          <w:color w:val="343338"/>
          <w:kern w:val="0"/>
          <w:lang w:eastAsia="en-GB"/>
          <w14:ligatures w14:val="none"/>
        </w:rPr>
        <w:t xml:space="preserve">File, K. and </w:t>
      </w:r>
      <w:proofErr w:type="spellStart"/>
      <w:r w:rsidRPr="00F475AA">
        <w:rPr>
          <w:rFonts w:eastAsia="Times New Roman" w:cs="Open Sans"/>
          <w:color w:val="343338"/>
          <w:kern w:val="0"/>
          <w:lang w:eastAsia="en-GB"/>
          <w14:ligatures w14:val="none"/>
        </w:rPr>
        <w:t>Worlledge</w:t>
      </w:r>
      <w:proofErr w:type="spellEnd"/>
      <w:r w:rsidRPr="00F475AA">
        <w:rPr>
          <w:rFonts w:eastAsia="Times New Roman" w:cs="Open Sans"/>
          <w:color w:val="343338"/>
          <w:kern w:val="0"/>
          <w:lang w:eastAsia="en-GB"/>
          <w14:ligatures w14:val="none"/>
        </w:rPr>
        <w:t>, T. (2023) ‘Fan identity and football culture: locating variation in the discursive performance of football fan identities in a UK stadium’, </w:t>
      </w:r>
      <w:r w:rsidRPr="00F475AA">
        <w:rPr>
          <w:rFonts w:eastAsia="Times New Roman" w:cs="Open Sans"/>
          <w:i/>
          <w:iCs/>
          <w:color w:val="343338"/>
          <w:kern w:val="0"/>
          <w:lang w:eastAsia="en-GB"/>
          <w14:ligatures w14:val="none"/>
        </w:rPr>
        <w:t>Soccer &amp; Society</w:t>
      </w:r>
      <w:r w:rsidRPr="00F475AA">
        <w:rPr>
          <w:rFonts w:eastAsia="Times New Roman" w:cs="Open Sans"/>
          <w:color w:val="343338"/>
          <w:kern w:val="0"/>
          <w:lang w:eastAsia="en-GB"/>
          <w14:ligatures w14:val="none"/>
        </w:rPr>
        <w:t>, 24(7)</w:t>
      </w:r>
    </w:p>
    <w:p w14:paraId="38E8CC54" w14:textId="77777777" w:rsidR="00B835B5" w:rsidRPr="00977A3F" w:rsidRDefault="00B835B5" w:rsidP="00977A3F">
      <w:pPr>
        <w:rPr>
          <w:rFonts w:eastAsia="Times New Roman" w:cs="Open Sans"/>
          <w:color w:val="343338"/>
          <w:kern w:val="0"/>
          <w:lang w:eastAsia="en-GB"/>
          <w14:ligatures w14:val="none"/>
        </w:rPr>
      </w:pPr>
      <w:proofErr w:type="spellStart"/>
      <w:r>
        <w:rPr>
          <w:rFonts w:eastAsia="Times New Roman" w:cs="Open Sans"/>
          <w:color w:val="343338"/>
          <w:kern w:val="0"/>
          <w:lang w:eastAsia="en-GB"/>
          <w14:ligatures w14:val="none"/>
        </w:rPr>
        <w:t>FootyNsrative</w:t>
      </w:r>
      <w:proofErr w:type="spellEnd"/>
      <w:r>
        <w:rPr>
          <w:rFonts w:eastAsia="Times New Roman" w:cs="Open Sans"/>
          <w:color w:val="343338"/>
          <w:kern w:val="0"/>
          <w:lang w:eastAsia="en-GB"/>
          <w14:ligatures w14:val="none"/>
        </w:rPr>
        <w:t xml:space="preserve"> </w:t>
      </w:r>
      <w:r w:rsidRPr="00977A3F">
        <w:rPr>
          <w:rFonts w:eastAsia="Times New Roman" w:cs="Open Sans"/>
          <w:color w:val="343338"/>
          <w:kern w:val="0"/>
          <w:lang w:eastAsia="en-GB"/>
          <w14:ligatures w14:val="none"/>
        </w:rPr>
        <w:t>(2025).</w:t>
      </w:r>
      <w:r w:rsidRPr="00977A3F">
        <w:rPr>
          <w:rFonts w:eastAsia="Times New Roman" w:cs="Open Sans"/>
          <w:i/>
          <w:iCs/>
          <w:color w:val="343338"/>
          <w:kern w:val="0"/>
          <w:lang w:eastAsia="en-GB"/>
          <w14:ligatures w14:val="none"/>
        </w:rPr>
        <w:t xml:space="preserve"> Covering The Beautiful Game</w:t>
      </w:r>
      <w:r w:rsidRPr="00977A3F">
        <w:rPr>
          <w:rFonts w:eastAsia="Times New Roman" w:cs="Open Sans"/>
          <w:color w:val="343338"/>
          <w:kern w:val="0"/>
          <w:lang w:eastAsia="en-GB"/>
          <w14:ligatures w14:val="none"/>
        </w:rPr>
        <w:t xml:space="preserve">. [online] </w:t>
      </w:r>
      <w:proofErr w:type="spellStart"/>
      <w:r w:rsidRPr="00977A3F">
        <w:rPr>
          <w:rFonts w:eastAsia="Times New Roman" w:cs="Open Sans"/>
          <w:color w:val="343338"/>
          <w:kern w:val="0"/>
          <w:lang w:eastAsia="en-GB"/>
          <w14:ligatures w14:val="none"/>
        </w:rPr>
        <w:t>FootyNarrative</w:t>
      </w:r>
      <w:proofErr w:type="spellEnd"/>
      <w:r w:rsidRPr="00977A3F">
        <w:rPr>
          <w:rFonts w:eastAsia="Times New Roman" w:cs="Open Sans"/>
          <w:color w:val="343338"/>
          <w:kern w:val="0"/>
          <w:lang w:eastAsia="en-GB"/>
          <w14:ligatures w14:val="none"/>
        </w:rPr>
        <w:t xml:space="preserve"> | Covering The Beautiful Game. Available at: https://footynarrative.com/blog/how-football-culture-and-fashion-inspire-each-other-from-kits-to-streetwear.</w:t>
      </w:r>
    </w:p>
    <w:p w14:paraId="55F37833" w14:textId="77777777" w:rsidR="00B835B5" w:rsidRDefault="00B835B5" w:rsidP="003650D0">
      <w:proofErr w:type="spellStart"/>
      <w:r w:rsidRPr="002F2910">
        <w:t>Gemke</w:t>
      </w:r>
      <w:proofErr w:type="spellEnd"/>
      <w:r w:rsidRPr="002F2910">
        <w:t>, P. </w:t>
      </w:r>
      <w:r w:rsidRPr="002F2910">
        <w:rPr>
          <w:i/>
          <w:iCs/>
        </w:rPr>
        <w:t>et al.</w:t>
      </w:r>
      <w:r w:rsidRPr="002F2910">
        <w:t> (2021) ‘Towards a maturity model for intelligence-led policing A case study research on the investigation of drugs crime and on football and safety in the Dutch police’, </w:t>
      </w:r>
      <w:r w:rsidRPr="002F2910">
        <w:rPr>
          <w:i/>
          <w:iCs/>
        </w:rPr>
        <w:t>Police Practice and Research</w:t>
      </w:r>
      <w:r w:rsidRPr="002F2910">
        <w:t xml:space="preserve">, 22(1), pp. 190–207. </w:t>
      </w:r>
      <w:proofErr w:type="spellStart"/>
      <w:r w:rsidRPr="002F2910">
        <w:t>doi</w:t>
      </w:r>
      <w:proofErr w:type="spellEnd"/>
      <w:r w:rsidRPr="002F2910">
        <w:t>: 10.1080/15614263.2019.1689135.</w:t>
      </w:r>
    </w:p>
    <w:p w14:paraId="78571384" w14:textId="77777777" w:rsidR="00B835B5" w:rsidRDefault="00B835B5" w:rsidP="000134E3">
      <w:pPr>
        <w:spacing w:after="480"/>
        <w:rPr>
          <w:rFonts w:eastAsia="Times New Roman" w:cs="Open Sans"/>
          <w:color w:val="343338"/>
          <w:kern w:val="0"/>
          <w:lang w:eastAsia="en-GB"/>
          <w14:ligatures w14:val="none"/>
        </w:rPr>
      </w:pPr>
      <w:r>
        <w:rPr>
          <w:rFonts w:eastAsia="Times New Roman" w:cs="Open Sans"/>
          <w:color w:val="343338"/>
          <w:kern w:val="0"/>
          <w:lang w:eastAsia="en-GB"/>
          <w14:ligatures w14:val="none"/>
        </w:rPr>
        <w:t xml:space="preserve">Giulianotti, R (2017) </w:t>
      </w:r>
      <w:r w:rsidRPr="00C35695">
        <w:rPr>
          <w:rFonts w:eastAsia="Times New Roman" w:cs="Open Sans"/>
          <w:color w:val="343338"/>
          <w:kern w:val="0"/>
          <w:lang w:eastAsia="en-GB"/>
          <w14:ligatures w14:val="none"/>
        </w:rPr>
        <w:t>Sport:</w:t>
      </w:r>
      <w:r>
        <w:rPr>
          <w:rFonts w:eastAsia="Times New Roman" w:cs="Open Sans"/>
          <w:color w:val="343338"/>
          <w:kern w:val="0"/>
          <w:lang w:eastAsia="en-GB"/>
          <w14:ligatures w14:val="none"/>
        </w:rPr>
        <w:t xml:space="preserve"> A</w:t>
      </w:r>
      <w:r w:rsidRPr="00C35695">
        <w:rPr>
          <w:rFonts w:eastAsia="Times New Roman" w:cs="Open Sans"/>
          <w:color w:val="343338"/>
          <w:kern w:val="0"/>
          <w:lang w:eastAsia="en-GB"/>
          <w14:ligatures w14:val="none"/>
        </w:rPr>
        <w:t xml:space="preserve"> critical sociology</w:t>
      </w:r>
      <w:r>
        <w:rPr>
          <w:rFonts w:eastAsia="Times New Roman" w:cs="Open Sans"/>
          <w:color w:val="343338"/>
          <w:kern w:val="0"/>
          <w:lang w:eastAsia="en-GB"/>
          <w14:ligatures w14:val="none"/>
        </w:rPr>
        <w:t xml:space="preserve">. John Wiley &amp; Sons </w:t>
      </w:r>
    </w:p>
    <w:p w14:paraId="3F94AABC" w14:textId="77777777" w:rsidR="00B835B5" w:rsidRDefault="00B835B5" w:rsidP="000134E3">
      <w:pPr>
        <w:spacing w:after="480"/>
        <w:rPr>
          <w:rFonts w:eastAsia="Times New Roman" w:cs="Open Sans"/>
          <w:color w:val="343338"/>
          <w:kern w:val="0"/>
          <w:lang w:eastAsia="en-GB"/>
          <w14:ligatures w14:val="none"/>
        </w:rPr>
      </w:pPr>
      <w:r w:rsidRPr="00F64839">
        <w:lastRenderedPageBreak/>
        <w:t>GOV.UK. (2021). </w:t>
      </w:r>
      <w:r w:rsidRPr="00F64839">
        <w:rPr>
          <w:i/>
          <w:iCs/>
        </w:rPr>
        <w:t>Football-related arrests and banning orders, England and Wales: 2020 to 2021 season</w:t>
      </w:r>
      <w:r w:rsidRPr="00F64839">
        <w:t>. [online] Available at: https://www.gov.uk/government/statistics/football-related-arrests-and-banning-orders-england-and-wales-2020-to-2021-season/football-related-arrests-and-banning-orders-england-and-wales-2020-to-2021-season</w:t>
      </w:r>
    </w:p>
    <w:p w14:paraId="4566CAD5" w14:textId="77777777" w:rsidR="00B835B5" w:rsidRDefault="00B835B5" w:rsidP="000134E3">
      <w:pPr>
        <w:rPr>
          <w:color w:val="000000" w:themeColor="text1"/>
        </w:rPr>
      </w:pPr>
      <w:r>
        <w:t xml:space="preserve">Greater Manchester Police, (2025) </w:t>
      </w:r>
      <w:hyperlink r:id="rId9" w:history="1">
        <w:r w:rsidRPr="008E0392">
          <w:rPr>
            <w:rStyle w:val="Hyperlink"/>
            <w:color w:val="000000" w:themeColor="text1"/>
            <w:u w:val="none"/>
          </w:rPr>
          <w:t>How a high-profile Manchester United game is policed in 2025 | Greater Manchester Police</w:t>
        </w:r>
      </w:hyperlink>
      <w:r>
        <w:t xml:space="preserve">. Available at: </w:t>
      </w:r>
      <w:hyperlink r:id="rId10" w:history="1">
        <w:r w:rsidRPr="00103DBA">
          <w:rPr>
            <w:rStyle w:val="Hyperlink"/>
            <w:color w:val="auto"/>
            <w:u w:val="none"/>
          </w:rPr>
          <w:t>www.gmp.police.uk/news/greater-manchester/news/news/2025/september /how-a-high-profile-manchester-united-match-is-policed-in-2025</w:t>
        </w:r>
      </w:hyperlink>
      <w:r w:rsidRPr="00103DBA">
        <w:t xml:space="preserve"> </w:t>
      </w:r>
    </w:p>
    <w:p w14:paraId="138033BC" w14:textId="77777777" w:rsidR="00B835B5" w:rsidRDefault="00B835B5" w:rsidP="000134E3">
      <w:pPr>
        <w:spacing w:after="480"/>
        <w:rPr>
          <w:rFonts w:eastAsia="Times New Roman" w:cs="Open Sans"/>
          <w:color w:val="343338"/>
          <w:kern w:val="0"/>
          <w:lang w:eastAsia="en-GB"/>
          <w14:ligatures w14:val="none"/>
        </w:rPr>
      </w:pPr>
      <w:r>
        <w:rPr>
          <w:rFonts w:eastAsia="Times New Roman" w:cs="Open Sans"/>
          <w:color w:val="343338"/>
          <w:kern w:val="0"/>
          <w:lang w:eastAsia="en-GB"/>
          <w14:ligatures w14:val="none"/>
        </w:rPr>
        <w:t xml:space="preserve">Green Street Hooligans (2005). Lexi Alexander. Universal Pictures  </w:t>
      </w:r>
    </w:p>
    <w:p w14:paraId="384D6B6B" w14:textId="77777777" w:rsidR="00B835B5" w:rsidRDefault="00B835B5" w:rsidP="000134E3">
      <w:pPr>
        <w:spacing w:after="480"/>
        <w:rPr>
          <w:rFonts w:eastAsia="Times New Roman" w:cs="Open Sans"/>
          <w:color w:val="343338"/>
          <w:kern w:val="0"/>
          <w:lang w:eastAsia="en-GB"/>
          <w14:ligatures w14:val="none"/>
        </w:rPr>
      </w:pPr>
      <w:r w:rsidRPr="00F34E89">
        <w:rPr>
          <w:rFonts w:eastAsia="Times New Roman" w:cs="Open Sans"/>
          <w:color w:val="343338"/>
          <w:kern w:val="0"/>
          <w:lang w:eastAsia="en-GB"/>
          <w14:ligatures w14:val="none"/>
        </w:rPr>
        <w:t>Hall, S, Critcher, C, Jefferson, T, Clarke, J &amp; Roberts, B (1978) Policing</w:t>
      </w:r>
      <w:r w:rsidRPr="00843DC9">
        <w:rPr>
          <w:rFonts w:eastAsia="Times New Roman" w:cs="Open Sans"/>
          <w:color w:val="343338"/>
          <w:kern w:val="0"/>
          <w:lang w:eastAsia="en-GB"/>
          <w14:ligatures w14:val="none"/>
        </w:rPr>
        <w:t xml:space="preserve"> the Crisis: Mugging, the State and Law and Order</w:t>
      </w:r>
    </w:p>
    <w:p w14:paraId="0D1EC396" w14:textId="77777777" w:rsidR="00B835B5" w:rsidRDefault="00B835B5" w:rsidP="003650D0">
      <w:r w:rsidRPr="00E50497">
        <w:t>Hansard</w:t>
      </w:r>
      <w:r>
        <w:t xml:space="preserve"> </w:t>
      </w:r>
      <w:r w:rsidRPr="00E50497">
        <w:t>(2013)</w:t>
      </w:r>
      <w:r>
        <w:t xml:space="preserve"> </w:t>
      </w:r>
      <w:r w:rsidRPr="00E50497">
        <w:t> </w:t>
      </w:r>
      <w:hyperlink r:id="rId11" w:history="1">
        <w:r w:rsidRPr="00E50497">
          <w:rPr>
            <w:rStyle w:val="Hyperlink"/>
            <w:color w:val="auto"/>
            <w:u w:val="none"/>
          </w:rPr>
          <w:t>http://www.publications.parliament.uk</w:t>
        </w:r>
      </w:hyperlink>
      <w:r w:rsidRPr="00E50497">
        <w:t>/pa/cm201314/cmhansrd/cml30612/text/130612w0001.htm, accessed on 15</w:t>
      </w:r>
      <w:r w:rsidRPr="00E50497">
        <w:rPr>
          <w:vertAlign w:val="superscript"/>
        </w:rPr>
        <w:t>th</w:t>
      </w:r>
      <w:r>
        <w:t xml:space="preserve"> January</w:t>
      </w:r>
      <w:r w:rsidRPr="00E50497">
        <w:t xml:space="preserve"> 20</w:t>
      </w:r>
      <w:r>
        <w:t>26</w:t>
      </w:r>
      <w:r w:rsidRPr="00E50497">
        <w:t>.</w:t>
      </w:r>
    </w:p>
    <w:p w14:paraId="7042118E" w14:textId="77777777" w:rsidR="00B835B5" w:rsidRPr="00C5624B" w:rsidRDefault="00B835B5" w:rsidP="000134E3">
      <w:pPr>
        <w:spacing w:after="480"/>
        <w:rPr>
          <w:rFonts w:eastAsia="Times New Roman" w:cs="Open Sans"/>
          <w:color w:val="343338"/>
          <w:kern w:val="0"/>
          <w:lang w:eastAsia="en-GB"/>
          <w14:ligatures w14:val="none"/>
        </w:rPr>
      </w:pPr>
      <w:r>
        <w:rPr>
          <w:rFonts w:eastAsia="Times New Roman" w:cs="Open Sans"/>
          <w:color w:val="343338"/>
          <w:kern w:val="0"/>
          <w:lang w:eastAsia="en-GB"/>
          <w14:ligatures w14:val="none"/>
        </w:rPr>
        <w:t>Hansard, HC Deb 3 July (2000) vol 353</w:t>
      </w:r>
    </w:p>
    <w:p w14:paraId="31A85A0A" w14:textId="77777777" w:rsidR="00B835B5" w:rsidRDefault="00B835B5" w:rsidP="000134E3">
      <w:pPr>
        <w:spacing w:after="480"/>
        <w:rPr>
          <w:rFonts w:eastAsia="Times New Roman" w:cs="Open Sans"/>
          <w:color w:val="343338"/>
          <w:kern w:val="0"/>
          <w:lang w:eastAsia="en-GB"/>
          <w14:ligatures w14:val="none"/>
        </w:rPr>
      </w:pPr>
      <w:r w:rsidRPr="002D2B8E">
        <w:rPr>
          <w:rFonts w:eastAsia="Times New Roman" w:cs="Open Sans"/>
          <w:color w:val="343338"/>
          <w:kern w:val="0"/>
          <w:lang w:eastAsia="en-GB"/>
          <w14:ligatures w14:val="none"/>
        </w:rPr>
        <w:t xml:space="preserve">Home Affairs </w:t>
      </w:r>
      <w:r>
        <w:rPr>
          <w:rFonts w:eastAsia="Times New Roman" w:cs="Open Sans"/>
          <w:color w:val="343338"/>
          <w:kern w:val="0"/>
          <w:lang w:eastAsia="en-GB"/>
          <w14:ligatures w14:val="none"/>
        </w:rPr>
        <w:t>C</w:t>
      </w:r>
      <w:r w:rsidRPr="002D2B8E">
        <w:rPr>
          <w:rFonts w:eastAsia="Times New Roman" w:cs="Open Sans"/>
          <w:color w:val="343338"/>
          <w:kern w:val="0"/>
          <w:lang w:eastAsia="en-GB"/>
          <w14:ligatures w14:val="none"/>
        </w:rPr>
        <w:t>ommittee</w:t>
      </w:r>
      <w:r>
        <w:rPr>
          <w:rFonts w:eastAsia="Times New Roman" w:cs="Open Sans"/>
          <w:color w:val="343338"/>
          <w:kern w:val="0"/>
          <w:lang w:eastAsia="en-GB"/>
          <w14:ligatures w14:val="none"/>
        </w:rPr>
        <w:t xml:space="preserve">, </w:t>
      </w:r>
      <w:r w:rsidRPr="002D2B8E">
        <w:rPr>
          <w:rFonts w:eastAsia="Times New Roman" w:cs="Open Sans"/>
          <w:color w:val="343338"/>
          <w:kern w:val="0"/>
          <w:lang w:eastAsia="en-GB"/>
          <w14:ligatures w14:val="none"/>
        </w:rPr>
        <w:t>Hooliganism</w:t>
      </w:r>
      <w:r>
        <w:rPr>
          <w:rFonts w:eastAsia="Times New Roman" w:cs="Open Sans"/>
          <w:color w:val="343338"/>
          <w:kern w:val="0"/>
          <w:lang w:eastAsia="en-GB"/>
          <w14:ligatures w14:val="none"/>
        </w:rPr>
        <w:t>:</w:t>
      </w:r>
      <w:r w:rsidRPr="002D2B8E">
        <w:rPr>
          <w:rFonts w:eastAsia="Times New Roman" w:cs="Open Sans"/>
          <w:color w:val="343338"/>
          <w:kern w:val="0"/>
          <w:lang w:eastAsia="en-GB"/>
          <w14:ligatures w14:val="none"/>
        </w:rPr>
        <w:t xml:space="preserve"> </w:t>
      </w:r>
      <w:r>
        <w:rPr>
          <w:rFonts w:eastAsia="Times New Roman" w:cs="Open Sans"/>
          <w:color w:val="343338"/>
          <w:kern w:val="0"/>
          <w:lang w:eastAsia="en-GB"/>
          <w14:ligatures w14:val="none"/>
        </w:rPr>
        <w:t>P</w:t>
      </w:r>
      <w:r w:rsidRPr="002D2B8E">
        <w:rPr>
          <w:rFonts w:eastAsia="Times New Roman" w:cs="Open Sans"/>
          <w:color w:val="343338"/>
          <w:kern w:val="0"/>
          <w:lang w:eastAsia="en-GB"/>
          <w14:ligatures w14:val="none"/>
        </w:rPr>
        <w:t xml:space="preserve">olicing the 1998 World Cup </w:t>
      </w:r>
      <w:r>
        <w:rPr>
          <w:rFonts w:eastAsia="Times New Roman" w:cs="Open Sans"/>
          <w:color w:val="343338"/>
          <w:kern w:val="0"/>
          <w:lang w:eastAsia="en-GB"/>
          <w14:ligatures w14:val="none"/>
        </w:rPr>
        <w:t>(</w:t>
      </w:r>
      <w:r w:rsidRPr="002D2B8E">
        <w:rPr>
          <w:rFonts w:eastAsia="Times New Roman" w:cs="Open Sans"/>
          <w:color w:val="343338"/>
          <w:kern w:val="0"/>
          <w:lang w:eastAsia="en-GB"/>
          <w14:ligatures w14:val="none"/>
        </w:rPr>
        <w:t>1999</w:t>
      </w:r>
      <w:r>
        <w:rPr>
          <w:rFonts w:eastAsia="Times New Roman" w:cs="Open Sans"/>
          <w:color w:val="343338"/>
          <w:kern w:val="0"/>
          <w:lang w:eastAsia="en-GB"/>
          <w14:ligatures w14:val="none"/>
        </w:rPr>
        <w:t>)</w:t>
      </w:r>
      <w:r w:rsidRPr="002D2B8E">
        <w:rPr>
          <w:rFonts w:eastAsia="Times New Roman" w:cs="Open Sans"/>
          <w:color w:val="343338"/>
          <w:kern w:val="0"/>
          <w:lang w:eastAsia="en-GB"/>
          <w14:ligatures w14:val="none"/>
        </w:rPr>
        <w:t>, HC</w:t>
      </w:r>
      <w:r>
        <w:rPr>
          <w:rFonts w:eastAsia="Times New Roman" w:cs="Open Sans"/>
          <w:color w:val="343338"/>
          <w:kern w:val="0"/>
          <w:lang w:eastAsia="en-GB"/>
          <w14:ligatures w14:val="none"/>
        </w:rPr>
        <w:t xml:space="preserve"> </w:t>
      </w:r>
      <w:r w:rsidRPr="002D2B8E">
        <w:rPr>
          <w:rFonts w:eastAsia="Times New Roman" w:cs="Open Sans"/>
          <w:color w:val="343338"/>
          <w:kern w:val="0"/>
          <w:lang w:eastAsia="en-GB"/>
          <w14:ligatures w14:val="none"/>
        </w:rPr>
        <w:t>819</w:t>
      </w:r>
      <w:r>
        <w:rPr>
          <w:rFonts w:eastAsia="Times New Roman" w:cs="Open Sans"/>
          <w:color w:val="343338"/>
          <w:kern w:val="0"/>
          <w:lang w:eastAsia="en-GB"/>
          <w14:ligatures w14:val="none"/>
        </w:rPr>
        <w:t xml:space="preserve"> Available at:</w:t>
      </w:r>
      <w:r w:rsidRPr="006612B2">
        <w:rPr>
          <w:rFonts w:ascii="Calibri" w:hAnsi="Calibri" w:cs="Calibri"/>
          <w:color w:val="2C3E50"/>
          <w:sz w:val="27"/>
          <w:szCs w:val="27"/>
          <w:shd w:val="clear" w:color="auto" w:fill="FEF1C4"/>
        </w:rPr>
        <w:t xml:space="preserve"> </w:t>
      </w:r>
      <w:r w:rsidRPr="006612B2">
        <w:rPr>
          <w:rFonts w:eastAsia="Times New Roman" w:cs="Open Sans"/>
          <w:color w:val="343338"/>
          <w:kern w:val="0"/>
          <w:lang w:eastAsia="en-GB"/>
          <w14:ligatures w14:val="none"/>
        </w:rPr>
        <w:t>https://api.parliament.uk/historic-hansard/commons/1998/jul/13/hooliganism-world-cup [Accessed 2 Feb. 2026].</w:t>
      </w:r>
    </w:p>
    <w:p w14:paraId="22930960" w14:textId="77777777" w:rsidR="00B835B5" w:rsidRDefault="00B835B5" w:rsidP="000134E3">
      <w:pPr>
        <w:spacing w:after="480"/>
        <w:rPr>
          <w:rFonts w:eastAsia="Times New Roman" w:cs="Open Sans"/>
          <w:color w:val="343338"/>
          <w:kern w:val="0"/>
          <w:lang w:eastAsia="en-GB"/>
          <w14:ligatures w14:val="none"/>
        </w:rPr>
      </w:pPr>
      <w:r w:rsidRPr="00CF07BB">
        <w:rPr>
          <w:rFonts w:eastAsia="Times New Roman" w:cs="Open Sans"/>
          <w:color w:val="343338"/>
          <w:kern w:val="0"/>
          <w:lang w:eastAsia="en-GB"/>
          <w14:ligatures w14:val="none"/>
        </w:rPr>
        <w:t>Home Office</w:t>
      </w:r>
      <w:r>
        <w:rPr>
          <w:rFonts w:eastAsia="Times New Roman" w:cs="Open Sans"/>
          <w:color w:val="343338"/>
          <w:kern w:val="0"/>
          <w:lang w:eastAsia="en-GB"/>
          <w14:ligatures w14:val="none"/>
        </w:rPr>
        <w:t>, “F</w:t>
      </w:r>
      <w:r w:rsidRPr="00CF07BB">
        <w:rPr>
          <w:rFonts w:eastAsia="Times New Roman" w:cs="Open Sans"/>
          <w:color w:val="343338"/>
          <w:kern w:val="0"/>
          <w:lang w:eastAsia="en-GB"/>
          <w14:ligatures w14:val="none"/>
        </w:rPr>
        <w:t xml:space="preserve">ootball </w:t>
      </w:r>
      <w:r>
        <w:rPr>
          <w:rFonts w:eastAsia="Times New Roman" w:cs="Open Sans"/>
          <w:color w:val="343338"/>
          <w:kern w:val="0"/>
          <w:lang w:eastAsia="en-GB"/>
          <w14:ligatures w14:val="none"/>
        </w:rPr>
        <w:t>D</w:t>
      </w:r>
      <w:r w:rsidRPr="00CF07BB">
        <w:rPr>
          <w:rFonts w:eastAsia="Times New Roman" w:cs="Open Sans"/>
          <w:color w:val="343338"/>
          <w:kern w:val="0"/>
          <w:lang w:eastAsia="en-GB"/>
          <w14:ligatures w14:val="none"/>
        </w:rPr>
        <w:t>isorder</w:t>
      </w:r>
      <w:r>
        <w:rPr>
          <w:rFonts w:eastAsia="Times New Roman" w:cs="Open Sans"/>
          <w:color w:val="343338"/>
          <w:kern w:val="0"/>
          <w:lang w:eastAsia="en-GB"/>
          <w14:ligatures w14:val="none"/>
        </w:rPr>
        <w:t>:</w:t>
      </w:r>
      <w:r w:rsidRPr="00CF07BB">
        <w:rPr>
          <w:rFonts w:eastAsia="Times New Roman" w:cs="Open Sans"/>
          <w:color w:val="343338"/>
          <w:kern w:val="0"/>
          <w:lang w:eastAsia="en-GB"/>
          <w14:ligatures w14:val="none"/>
        </w:rPr>
        <w:t xml:space="preserve"> </w:t>
      </w:r>
      <w:r>
        <w:rPr>
          <w:rFonts w:eastAsia="Times New Roman" w:cs="Open Sans"/>
          <w:color w:val="343338"/>
          <w:kern w:val="0"/>
          <w:lang w:eastAsia="en-GB"/>
          <w14:ligatures w14:val="none"/>
        </w:rPr>
        <w:t>R</w:t>
      </w:r>
      <w:r w:rsidRPr="00CF07BB">
        <w:rPr>
          <w:rFonts w:eastAsia="Times New Roman" w:cs="Open Sans"/>
          <w:color w:val="343338"/>
          <w:kern w:val="0"/>
          <w:lang w:eastAsia="en-GB"/>
          <w14:ligatures w14:val="none"/>
        </w:rPr>
        <w:t xml:space="preserve">eport to the </w:t>
      </w:r>
      <w:r>
        <w:rPr>
          <w:rFonts w:eastAsia="Times New Roman" w:cs="Open Sans"/>
          <w:color w:val="343338"/>
          <w:kern w:val="0"/>
          <w:lang w:eastAsia="en-GB"/>
          <w14:ligatures w14:val="none"/>
        </w:rPr>
        <w:t>H</w:t>
      </w:r>
      <w:r w:rsidRPr="00CF07BB">
        <w:rPr>
          <w:rFonts w:eastAsia="Times New Roman" w:cs="Open Sans"/>
          <w:color w:val="343338"/>
          <w:kern w:val="0"/>
          <w:lang w:eastAsia="en-GB"/>
          <w14:ligatures w14:val="none"/>
        </w:rPr>
        <w:t xml:space="preserve">ome </w:t>
      </w:r>
      <w:r>
        <w:rPr>
          <w:rFonts w:eastAsia="Times New Roman" w:cs="Open Sans"/>
          <w:color w:val="343338"/>
          <w:kern w:val="0"/>
          <w:lang w:eastAsia="en-GB"/>
          <w14:ligatures w14:val="none"/>
        </w:rPr>
        <w:t>S</w:t>
      </w:r>
      <w:r w:rsidRPr="00CF07BB">
        <w:rPr>
          <w:rFonts w:eastAsia="Times New Roman" w:cs="Open Sans"/>
          <w:color w:val="343338"/>
          <w:kern w:val="0"/>
          <w:lang w:eastAsia="en-GB"/>
          <w14:ligatures w14:val="none"/>
        </w:rPr>
        <w:t xml:space="preserve">ecretary </w:t>
      </w:r>
      <w:r>
        <w:rPr>
          <w:rFonts w:eastAsia="Times New Roman" w:cs="Open Sans"/>
          <w:color w:val="343338"/>
          <w:kern w:val="0"/>
          <w:lang w:eastAsia="en-GB"/>
          <w14:ligatures w14:val="none"/>
        </w:rPr>
        <w:t>(</w:t>
      </w:r>
      <w:r w:rsidRPr="00CF07BB">
        <w:rPr>
          <w:rFonts w:eastAsia="Times New Roman" w:cs="Open Sans"/>
          <w:color w:val="343338"/>
          <w:kern w:val="0"/>
          <w:lang w:eastAsia="en-GB"/>
          <w14:ligatures w14:val="none"/>
        </w:rPr>
        <w:t>2000</w:t>
      </w:r>
      <w:r>
        <w:rPr>
          <w:rFonts w:eastAsia="Times New Roman" w:cs="Open Sans"/>
          <w:color w:val="343338"/>
          <w:kern w:val="0"/>
          <w:lang w:eastAsia="en-GB"/>
          <w14:ligatures w14:val="none"/>
        </w:rPr>
        <w:t>) Available at:</w:t>
      </w:r>
      <w:r w:rsidRPr="0033590D">
        <w:rPr>
          <w:rFonts w:ascii="Calibri" w:hAnsi="Calibri" w:cs="Calibri"/>
          <w:color w:val="2C3E50"/>
          <w:sz w:val="27"/>
          <w:szCs w:val="27"/>
          <w:shd w:val="clear" w:color="auto" w:fill="FEF1C4"/>
        </w:rPr>
        <w:t xml:space="preserve"> </w:t>
      </w:r>
      <w:r w:rsidRPr="0033590D">
        <w:rPr>
          <w:rFonts w:eastAsia="Times New Roman" w:cs="Open Sans"/>
          <w:color w:val="343338"/>
          <w:kern w:val="0"/>
          <w:lang w:eastAsia="en-GB"/>
          <w14:ligatures w14:val="none"/>
        </w:rPr>
        <w:t>https://www.legislation.gov.uk/ukpga/2000/25/notes [Accessed 2 Feb. 2026].</w:t>
      </w:r>
    </w:p>
    <w:p w14:paraId="7DDB763F" w14:textId="77777777" w:rsidR="00B835B5" w:rsidRDefault="00B835B5" w:rsidP="000134E3">
      <w:pPr>
        <w:spacing w:after="480"/>
        <w:rPr>
          <w:rFonts w:eastAsia="Times New Roman" w:cs="Open Sans"/>
          <w:i/>
          <w:iCs/>
          <w:color w:val="343338"/>
          <w:kern w:val="0"/>
          <w:lang w:eastAsia="en-GB"/>
          <w14:ligatures w14:val="none"/>
        </w:rPr>
      </w:pPr>
      <w:r>
        <w:rPr>
          <w:rFonts w:eastAsia="Times New Roman" w:cs="Open Sans"/>
          <w:color w:val="343338"/>
          <w:kern w:val="0"/>
          <w:lang w:eastAsia="en-GB"/>
          <w14:ligatures w14:val="none"/>
        </w:rPr>
        <w:t xml:space="preserve">James, M, &amp; Pearson, G. (2015) Legal responses to football disorder and violence in England and Wales. </w:t>
      </w:r>
      <w:r w:rsidRPr="00C943D7">
        <w:rPr>
          <w:rFonts w:eastAsia="Times New Roman" w:cs="Open Sans"/>
          <w:i/>
          <w:iCs/>
          <w:color w:val="343338"/>
          <w:kern w:val="0"/>
          <w:lang w:eastAsia="en-GB"/>
          <w14:ligatures w14:val="none"/>
        </w:rPr>
        <w:t>International Journal of Law, Crime and Justice.</w:t>
      </w:r>
    </w:p>
    <w:p w14:paraId="67544EF0" w14:textId="77777777" w:rsidR="00B835B5" w:rsidRDefault="00B835B5" w:rsidP="00AD461C">
      <w:r w:rsidRPr="007E61F7">
        <w:t xml:space="preserve">James, M. and Pearson, G., </w:t>
      </w:r>
      <w:r>
        <w:t>(</w:t>
      </w:r>
      <w:r w:rsidRPr="007E61F7">
        <w:t>2015</w:t>
      </w:r>
      <w:r>
        <w:t>)</w:t>
      </w:r>
      <w:r w:rsidRPr="007E61F7">
        <w:t>. Public order and the rebalancing of football fans' rights: Legal problems with pre-emptive policing strategies and banning orders. </w:t>
      </w:r>
      <w:r w:rsidRPr="007E61F7">
        <w:rPr>
          <w:i/>
          <w:iCs/>
        </w:rPr>
        <w:t>Public law</w:t>
      </w:r>
      <w:r w:rsidRPr="007E61F7">
        <w:t>, </w:t>
      </w:r>
      <w:r w:rsidRPr="007E61F7">
        <w:rPr>
          <w:i/>
          <w:iCs/>
        </w:rPr>
        <w:t>3</w:t>
      </w:r>
      <w:r w:rsidRPr="007E61F7">
        <w:t>, pp.458-475.</w:t>
      </w:r>
    </w:p>
    <w:p w14:paraId="2865375D" w14:textId="77777777" w:rsidR="00B835B5" w:rsidRPr="00F67BDC" w:rsidRDefault="00B835B5" w:rsidP="00F67BDC">
      <w:pPr>
        <w:rPr>
          <w:rFonts w:eastAsia="Times New Roman" w:cs="Open Sans"/>
          <w:kern w:val="0"/>
          <w:lang w:eastAsia="en-GB"/>
          <w14:ligatures w14:val="none"/>
        </w:rPr>
      </w:pPr>
      <w:r w:rsidRPr="00F67BDC">
        <w:rPr>
          <w:rFonts w:eastAsia="Times New Roman" w:cs="Open Sans"/>
          <w:kern w:val="0"/>
          <w:lang w:eastAsia="en-GB"/>
          <w14:ligatures w14:val="none"/>
        </w:rPr>
        <w:t>Jefferson, T. (1990). The Case Against Paramilitary Policing. </w:t>
      </w:r>
      <w:r w:rsidRPr="00F67BDC">
        <w:rPr>
          <w:rFonts w:eastAsia="Times New Roman" w:cs="Open Sans"/>
          <w:i/>
          <w:iCs/>
          <w:kern w:val="0"/>
          <w:lang w:eastAsia="en-GB"/>
          <w14:ligatures w14:val="none"/>
        </w:rPr>
        <w:t>Open University Press eBooks</w:t>
      </w:r>
      <w:r w:rsidRPr="00F67BDC">
        <w:rPr>
          <w:rFonts w:eastAsia="Times New Roman" w:cs="Open Sans"/>
          <w:kern w:val="0"/>
          <w:lang w:eastAsia="en-GB"/>
          <w14:ligatures w14:val="none"/>
        </w:rPr>
        <w:t xml:space="preserve">. </w:t>
      </w:r>
    </w:p>
    <w:p w14:paraId="4E09AD05" w14:textId="77777777" w:rsidR="00B835B5" w:rsidRPr="00A67039" w:rsidRDefault="00B835B5" w:rsidP="00AD461C">
      <w:pPr>
        <w:rPr>
          <w:rFonts w:eastAsia="Times New Roman" w:cs="Open Sans"/>
          <w:color w:val="343338"/>
          <w:kern w:val="0"/>
          <w:lang w:eastAsia="en-GB"/>
          <w14:ligatures w14:val="none"/>
        </w:rPr>
      </w:pPr>
      <w:r w:rsidRPr="00F67BDC">
        <w:rPr>
          <w:rFonts w:eastAsia="Times New Roman" w:cs="Open Sans"/>
          <w:color w:val="343338"/>
          <w:kern w:val="0"/>
          <w:lang w:eastAsia="en-GB"/>
          <w14:ligatures w14:val="none"/>
        </w:rPr>
        <w:lastRenderedPageBreak/>
        <w:t>‌</w:t>
      </w:r>
      <w:r w:rsidRPr="00606CFE">
        <w:t xml:space="preserve">King, A., </w:t>
      </w:r>
      <w:r>
        <w:t>(</w:t>
      </w:r>
      <w:r w:rsidRPr="00606CFE">
        <w:t>2002</w:t>
      </w:r>
      <w:r>
        <w:t>)</w:t>
      </w:r>
      <w:r w:rsidRPr="00606CFE">
        <w:t>. </w:t>
      </w:r>
      <w:r w:rsidRPr="00606CFE">
        <w:rPr>
          <w:i/>
          <w:iCs/>
        </w:rPr>
        <w:t>End of the terraces: The transformation of English football</w:t>
      </w:r>
      <w:r w:rsidRPr="00606CFE">
        <w:t>. Bloomsbury Publishing.</w:t>
      </w:r>
    </w:p>
    <w:p w14:paraId="643F8888" w14:textId="77777777" w:rsidR="00B835B5" w:rsidRDefault="00B835B5" w:rsidP="000134E3">
      <w:pPr>
        <w:spacing w:after="480"/>
        <w:rPr>
          <w:rFonts w:eastAsia="Times New Roman" w:cs="Open Sans"/>
          <w:color w:val="343338"/>
          <w:kern w:val="0"/>
          <w:lang w:eastAsia="en-GB"/>
          <w14:ligatures w14:val="none"/>
        </w:rPr>
      </w:pPr>
      <w:r w:rsidRPr="002B1F9D">
        <w:rPr>
          <w:rFonts w:eastAsia="Times New Roman" w:cs="Open Sans"/>
          <w:color w:val="343338"/>
          <w:kern w:val="0"/>
          <w:lang w:eastAsia="en-GB"/>
          <w14:ligatures w14:val="none"/>
        </w:rPr>
        <w:t xml:space="preserve">King, M &amp; Pennant C (2005) </w:t>
      </w:r>
      <w:r w:rsidRPr="00C34750">
        <w:rPr>
          <w:rFonts w:eastAsia="Times New Roman" w:cs="Open Sans"/>
          <w:color w:val="343338"/>
          <w:kern w:val="0"/>
          <w:lang w:eastAsia="en-GB"/>
          <w14:ligatures w14:val="none"/>
        </w:rPr>
        <w:t>Terrace Legends - The Most Terrifying And Frightening Book Ever Written</w:t>
      </w:r>
      <w:r>
        <w:rPr>
          <w:rFonts w:eastAsia="Times New Roman" w:cs="Open Sans"/>
          <w:color w:val="343338"/>
          <w:kern w:val="0"/>
          <w:lang w:eastAsia="en-GB"/>
          <w14:ligatures w14:val="none"/>
        </w:rPr>
        <w:t xml:space="preserve">. Kings Road Publishing </w:t>
      </w:r>
    </w:p>
    <w:p w14:paraId="7465C2F0" w14:textId="77777777" w:rsidR="00B835B5" w:rsidRPr="00793761" w:rsidRDefault="00B835B5" w:rsidP="00793761">
      <w:pPr>
        <w:rPr>
          <w:color w:val="000000" w:themeColor="text1"/>
        </w:rPr>
      </w:pPr>
      <w:r w:rsidRPr="00793761">
        <w:rPr>
          <w:color w:val="000000" w:themeColor="text1"/>
        </w:rPr>
        <w:t>Legislation.gov.uk (2020). </w:t>
      </w:r>
      <w:r w:rsidRPr="00793761">
        <w:rPr>
          <w:i/>
          <w:iCs/>
          <w:color w:val="000000" w:themeColor="text1"/>
        </w:rPr>
        <w:t>Football Spectators Act 1989</w:t>
      </w:r>
      <w:r w:rsidRPr="00793761">
        <w:rPr>
          <w:color w:val="000000" w:themeColor="text1"/>
        </w:rPr>
        <w:t>. [online] Legislation.gov.uk. Available at: https://www.legislation.gov.uk/ukpga/1989/37/contents.</w:t>
      </w:r>
    </w:p>
    <w:p w14:paraId="7EF462DA" w14:textId="77777777" w:rsidR="00B835B5" w:rsidRDefault="00B835B5" w:rsidP="003650D0">
      <w:r w:rsidRPr="009C11B3">
        <w:t>Maguire, M. and John, T. (2006) ‘Intelligence Led Policing, Managerialism and Community Engagement: Competing Priorities and the Role of the National Intelligence Model in the UK’, </w:t>
      </w:r>
      <w:r w:rsidRPr="009C11B3">
        <w:rPr>
          <w:i/>
          <w:iCs/>
        </w:rPr>
        <w:t>Policing and Society</w:t>
      </w:r>
      <w:r w:rsidRPr="009C11B3">
        <w:t xml:space="preserve">, 16(1), pp. 67–85. </w:t>
      </w:r>
      <w:proofErr w:type="spellStart"/>
      <w:r w:rsidRPr="009C11B3">
        <w:t>doi</w:t>
      </w:r>
      <w:proofErr w:type="spellEnd"/>
      <w:r w:rsidRPr="009C11B3">
        <w:t>: 10.1080/10439460500399791.</w:t>
      </w:r>
    </w:p>
    <w:p w14:paraId="0081342B" w14:textId="77777777" w:rsidR="00B835B5" w:rsidRDefault="00B835B5" w:rsidP="00AD461C">
      <w:r w:rsidRPr="002B1B4C">
        <w:t xml:space="preserve">Markham, A.N., </w:t>
      </w:r>
      <w:proofErr w:type="spellStart"/>
      <w:r w:rsidRPr="002B1B4C">
        <w:t>Tiidenberg</w:t>
      </w:r>
      <w:proofErr w:type="spellEnd"/>
      <w:r w:rsidRPr="002B1B4C">
        <w:t xml:space="preserve">, K. and Herman, A., </w:t>
      </w:r>
      <w:r>
        <w:t>(</w:t>
      </w:r>
      <w:r w:rsidRPr="002B1B4C">
        <w:t>2018</w:t>
      </w:r>
      <w:r>
        <w:t>)</w:t>
      </w:r>
      <w:r w:rsidRPr="002B1B4C">
        <w:t>. Ethics as methods: doing ethics in the era of big data research—introduction. </w:t>
      </w:r>
      <w:r w:rsidRPr="002B1B4C">
        <w:rPr>
          <w:i/>
          <w:iCs/>
        </w:rPr>
        <w:t>Social Media+ Society</w:t>
      </w:r>
      <w:r w:rsidRPr="002B1B4C">
        <w:t>, </w:t>
      </w:r>
      <w:r w:rsidRPr="002B1B4C">
        <w:rPr>
          <w:i/>
          <w:iCs/>
        </w:rPr>
        <w:t>4</w:t>
      </w:r>
      <w:r w:rsidRPr="002B1B4C">
        <w:t>(3), p.2056305118784502.</w:t>
      </w:r>
    </w:p>
    <w:p w14:paraId="77BB098B" w14:textId="77777777" w:rsidR="00B835B5" w:rsidRDefault="00B835B5" w:rsidP="000134E3">
      <w:r w:rsidRPr="0065027B">
        <w:t xml:space="preserve">Murphy, P., Dunning, E. and Williams, J., </w:t>
      </w:r>
      <w:r>
        <w:t>(</w:t>
      </w:r>
      <w:r w:rsidRPr="0065027B">
        <w:t>1988</w:t>
      </w:r>
      <w:r>
        <w:t>)</w:t>
      </w:r>
      <w:r w:rsidRPr="0065027B">
        <w:t>. Soccer crowd disorder and the press: Processes of amplification and de-amplification in historical perspective. </w:t>
      </w:r>
      <w:r w:rsidRPr="0065027B">
        <w:rPr>
          <w:i/>
          <w:iCs/>
        </w:rPr>
        <w:t>Theory, Culture &amp; Society</w:t>
      </w:r>
      <w:r w:rsidRPr="0065027B">
        <w:t>, </w:t>
      </w:r>
      <w:r w:rsidRPr="0065027B">
        <w:rPr>
          <w:i/>
          <w:iCs/>
        </w:rPr>
        <w:t>5</w:t>
      </w:r>
      <w:r w:rsidRPr="0065027B">
        <w:t>(4), pp.645-673.</w:t>
      </w:r>
    </w:p>
    <w:p w14:paraId="5D6A14FA" w14:textId="77777777" w:rsidR="00B835B5" w:rsidRDefault="00B835B5" w:rsidP="000134E3">
      <w:pPr>
        <w:rPr>
          <w:rFonts w:eastAsia="Times New Roman" w:cs="Open Sans"/>
          <w:color w:val="343338"/>
          <w:kern w:val="0"/>
          <w:lang w:eastAsia="en-GB"/>
          <w14:ligatures w14:val="none"/>
        </w:rPr>
      </w:pPr>
      <w:r w:rsidRPr="007B70F4">
        <w:rPr>
          <w:rFonts w:eastAsia="Times New Roman" w:cs="Open Sans"/>
          <w:color w:val="343338"/>
          <w:kern w:val="0"/>
          <w:lang w:eastAsia="en-GB"/>
          <w14:ligatures w14:val="none"/>
        </w:rPr>
        <w:t xml:space="preserve">Newson, M., </w:t>
      </w:r>
      <w:r>
        <w:rPr>
          <w:rFonts w:eastAsia="Times New Roman" w:cs="Open Sans"/>
          <w:color w:val="343338"/>
          <w:kern w:val="0"/>
          <w:lang w:eastAsia="en-GB"/>
          <w14:ligatures w14:val="none"/>
        </w:rPr>
        <w:t>(</w:t>
      </w:r>
      <w:r w:rsidRPr="007B70F4">
        <w:rPr>
          <w:rFonts w:eastAsia="Times New Roman" w:cs="Open Sans"/>
          <w:color w:val="343338"/>
          <w:kern w:val="0"/>
          <w:lang w:eastAsia="en-GB"/>
          <w14:ligatures w14:val="none"/>
        </w:rPr>
        <w:t>2021</w:t>
      </w:r>
      <w:r>
        <w:rPr>
          <w:rFonts w:eastAsia="Times New Roman" w:cs="Open Sans"/>
          <w:color w:val="343338"/>
          <w:kern w:val="0"/>
          <w:lang w:eastAsia="en-GB"/>
          <w14:ligatures w14:val="none"/>
        </w:rPr>
        <w:t>)</w:t>
      </w:r>
      <w:r w:rsidRPr="007B70F4">
        <w:rPr>
          <w:rFonts w:eastAsia="Times New Roman" w:cs="Open Sans"/>
          <w:color w:val="343338"/>
          <w:kern w:val="0"/>
          <w:lang w:eastAsia="en-GB"/>
          <w14:ligatures w14:val="none"/>
        </w:rPr>
        <w:t>. High and highly bonded: Fused football fans who use cocaine are most likely to be aggressive toward rivals. </w:t>
      </w:r>
      <w:r w:rsidRPr="007B70F4">
        <w:rPr>
          <w:rFonts w:eastAsia="Times New Roman" w:cs="Open Sans"/>
          <w:i/>
          <w:iCs/>
          <w:color w:val="343338"/>
          <w:kern w:val="0"/>
          <w:lang w:eastAsia="en-GB"/>
          <w14:ligatures w14:val="none"/>
        </w:rPr>
        <w:t>International Journal of Drug Policy</w:t>
      </w:r>
      <w:r w:rsidRPr="007B70F4">
        <w:rPr>
          <w:rFonts w:eastAsia="Times New Roman" w:cs="Open Sans"/>
          <w:color w:val="343338"/>
          <w:kern w:val="0"/>
          <w:lang w:eastAsia="en-GB"/>
          <w14:ligatures w14:val="none"/>
        </w:rPr>
        <w:t>, </w:t>
      </w:r>
      <w:r w:rsidRPr="007B70F4">
        <w:rPr>
          <w:rFonts w:eastAsia="Times New Roman" w:cs="Open Sans"/>
          <w:i/>
          <w:iCs/>
          <w:color w:val="343338"/>
          <w:kern w:val="0"/>
          <w:lang w:eastAsia="en-GB"/>
          <w14:ligatures w14:val="none"/>
        </w:rPr>
        <w:t>93</w:t>
      </w:r>
      <w:r w:rsidRPr="007B70F4">
        <w:rPr>
          <w:rFonts w:eastAsia="Times New Roman" w:cs="Open Sans"/>
          <w:color w:val="343338"/>
          <w:kern w:val="0"/>
          <w:lang w:eastAsia="en-GB"/>
          <w14:ligatures w14:val="none"/>
        </w:rPr>
        <w:t>, p.103263.</w:t>
      </w:r>
    </w:p>
    <w:p w14:paraId="49B3AD63" w14:textId="77777777" w:rsidR="00B835B5" w:rsidRDefault="00B835B5" w:rsidP="000134E3">
      <w:pPr>
        <w:rPr>
          <w:i/>
          <w:iCs/>
        </w:rPr>
      </w:pPr>
      <w:r w:rsidRPr="00C15711">
        <w:rPr>
          <w:i/>
          <w:iCs/>
        </w:rPr>
        <w:t xml:space="preserve">Nicholls, A., </w:t>
      </w:r>
      <w:r>
        <w:rPr>
          <w:i/>
          <w:iCs/>
        </w:rPr>
        <w:t>(</w:t>
      </w:r>
      <w:r w:rsidRPr="00C15711">
        <w:rPr>
          <w:i/>
          <w:iCs/>
        </w:rPr>
        <w:t>2004</w:t>
      </w:r>
      <w:r>
        <w:rPr>
          <w:i/>
          <w:iCs/>
        </w:rPr>
        <w:t>)</w:t>
      </w:r>
      <w:r w:rsidRPr="00C15711">
        <w:rPr>
          <w:i/>
          <w:iCs/>
        </w:rPr>
        <w:t>. Scally: Confessions of a category c football hooligan. Milo Books Ltd.</w:t>
      </w:r>
    </w:p>
    <w:p w14:paraId="0D0F7E64" w14:textId="77777777" w:rsidR="00B835B5" w:rsidRPr="003073BC" w:rsidRDefault="00B835B5" w:rsidP="00AD461C">
      <w:r w:rsidRPr="003073BC">
        <w:t xml:space="preserve">Oxford English Dictionary, “research (n.1),” March 2025, </w:t>
      </w:r>
      <w:hyperlink r:id="rId12" w:history="1">
        <w:r w:rsidRPr="00831BF2">
          <w:rPr>
            <w:rStyle w:val="Hyperlink"/>
            <w:color w:val="auto"/>
          </w:rPr>
          <w:t>https://doi.org/10.1093/OED/1888781292</w:t>
        </w:r>
      </w:hyperlink>
      <w:r w:rsidRPr="00831BF2">
        <w:rPr>
          <w:u w:val="single"/>
        </w:rPr>
        <w:t>.</w:t>
      </w:r>
    </w:p>
    <w:p w14:paraId="26708A7C" w14:textId="77777777" w:rsidR="00B835B5" w:rsidRDefault="00B835B5" w:rsidP="00AD461C">
      <w:proofErr w:type="spellStart"/>
      <w:r w:rsidRPr="005C590E">
        <w:t>Pearlson</w:t>
      </w:r>
      <w:proofErr w:type="spellEnd"/>
      <w:r w:rsidRPr="005C590E">
        <w:t xml:space="preserve">, K.E., Saunders, C.S. and Galletta, D.F., </w:t>
      </w:r>
      <w:r>
        <w:t>(</w:t>
      </w:r>
      <w:r w:rsidRPr="005C590E">
        <w:t>2019</w:t>
      </w:r>
      <w:r>
        <w:t>)</w:t>
      </w:r>
      <w:r w:rsidRPr="005C590E">
        <w:t>. </w:t>
      </w:r>
      <w:r w:rsidRPr="005C590E">
        <w:rPr>
          <w:i/>
          <w:iCs/>
        </w:rPr>
        <w:t>Managing and using information systems: A strategic approach</w:t>
      </w:r>
      <w:r w:rsidRPr="005C590E">
        <w:t>. John Wiley &amp; Sons.</w:t>
      </w:r>
    </w:p>
    <w:p w14:paraId="467D8DD0" w14:textId="77777777" w:rsidR="00B835B5" w:rsidRDefault="00B835B5" w:rsidP="000134E3">
      <w:r w:rsidRPr="00D677B0">
        <w:t>Pearson, G. (2021). A Beautiful Law for the Beautiful Game? Revisiting the Football Offences Act 1991. </w:t>
      </w:r>
      <w:r w:rsidRPr="00D677B0">
        <w:rPr>
          <w:i/>
          <w:iCs/>
        </w:rPr>
        <w:t>The Journal of Criminal Law</w:t>
      </w:r>
      <w:r w:rsidRPr="00D677B0">
        <w:t>, </w:t>
      </w:r>
      <w:r w:rsidRPr="00D677B0">
        <w:rPr>
          <w:i/>
          <w:iCs/>
        </w:rPr>
        <w:t>85</w:t>
      </w:r>
      <w:r w:rsidRPr="00D677B0">
        <w:t>(5)</w:t>
      </w:r>
    </w:p>
    <w:p w14:paraId="59B64B70" w14:textId="77777777" w:rsidR="00B835B5" w:rsidRDefault="00B835B5" w:rsidP="000134E3">
      <w:pPr>
        <w:spacing w:after="480"/>
        <w:rPr>
          <w:rFonts w:eastAsia="Times New Roman" w:cs="Open Sans"/>
          <w:color w:val="343338"/>
          <w:kern w:val="0"/>
          <w:lang w:eastAsia="en-GB"/>
          <w14:ligatures w14:val="none"/>
        </w:rPr>
      </w:pPr>
      <w:r w:rsidRPr="004C4244">
        <w:rPr>
          <w:rFonts w:eastAsia="Times New Roman" w:cs="Open Sans"/>
          <w:color w:val="343338"/>
          <w:kern w:val="0"/>
          <w:lang w:eastAsia="en-GB"/>
          <w14:ligatures w14:val="none"/>
        </w:rPr>
        <w:t xml:space="preserve">Pearson, G., </w:t>
      </w:r>
      <w:r>
        <w:rPr>
          <w:rFonts w:eastAsia="Times New Roman" w:cs="Open Sans"/>
          <w:color w:val="343338"/>
          <w:kern w:val="0"/>
          <w:lang w:eastAsia="en-GB"/>
          <w14:ligatures w14:val="none"/>
        </w:rPr>
        <w:t>(</w:t>
      </w:r>
      <w:r w:rsidRPr="004C4244">
        <w:rPr>
          <w:rFonts w:eastAsia="Times New Roman" w:cs="Open Sans"/>
          <w:color w:val="343338"/>
          <w:kern w:val="0"/>
          <w:lang w:eastAsia="en-GB"/>
          <w14:ligatures w14:val="none"/>
        </w:rPr>
        <w:t>2024</w:t>
      </w:r>
      <w:r>
        <w:rPr>
          <w:rFonts w:eastAsia="Times New Roman" w:cs="Open Sans"/>
          <w:color w:val="343338"/>
          <w:kern w:val="0"/>
          <w:lang w:eastAsia="en-GB"/>
          <w14:ligatures w14:val="none"/>
        </w:rPr>
        <w:t>)</w:t>
      </w:r>
      <w:r w:rsidRPr="004C4244">
        <w:rPr>
          <w:rFonts w:eastAsia="Times New Roman" w:cs="Open Sans"/>
          <w:color w:val="343338"/>
          <w:kern w:val="0"/>
          <w:lang w:eastAsia="en-GB"/>
          <w14:ligatures w14:val="none"/>
        </w:rPr>
        <w:t>. An ethnography of English football fans: Cans, cops and carnivals. In </w:t>
      </w:r>
      <w:r w:rsidRPr="004C4244">
        <w:rPr>
          <w:rFonts w:eastAsia="Times New Roman" w:cs="Open Sans"/>
          <w:i/>
          <w:iCs/>
          <w:color w:val="343338"/>
          <w:kern w:val="0"/>
          <w:lang w:eastAsia="en-GB"/>
          <w14:ligatures w14:val="none"/>
        </w:rPr>
        <w:t>An ethnography of English football fans</w:t>
      </w:r>
      <w:r w:rsidRPr="004C4244">
        <w:rPr>
          <w:rFonts w:eastAsia="Times New Roman" w:cs="Open Sans"/>
          <w:color w:val="343338"/>
          <w:kern w:val="0"/>
          <w:lang w:eastAsia="en-GB"/>
          <w14:ligatures w14:val="none"/>
        </w:rPr>
        <w:t>. Manchester University Press.</w:t>
      </w:r>
    </w:p>
    <w:p w14:paraId="4178F096" w14:textId="77777777" w:rsidR="00B835B5" w:rsidRDefault="00B835B5" w:rsidP="000134E3">
      <w:pPr>
        <w:spacing w:after="480"/>
        <w:rPr>
          <w:rFonts w:eastAsia="Times New Roman" w:cs="Open Sans"/>
          <w:color w:val="343338"/>
          <w:kern w:val="0"/>
          <w:lang w:eastAsia="en-GB"/>
          <w14:ligatures w14:val="none"/>
        </w:rPr>
      </w:pPr>
      <w:r w:rsidRPr="001228AE">
        <w:rPr>
          <w:rFonts w:eastAsia="Times New Roman" w:cs="Open Sans"/>
          <w:color w:val="343338"/>
          <w:kern w:val="0"/>
          <w:lang w:eastAsia="en-GB"/>
          <w14:ligatures w14:val="none"/>
        </w:rPr>
        <w:t>Pearson, G., Stott, C. (2022). Policing a Football Match in the Early Twenty-First Century. In: A New Agenda For Football Crowd Management</w:t>
      </w:r>
    </w:p>
    <w:p w14:paraId="57B28FB8" w14:textId="77777777" w:rsidR="00B835B5" w:rsidRDefault="00B835B5" w:rsidP="003650D0">
      <w:r w:rsidRPr="001228AE">
        <w:rPr>
          <w:rFonts w:eastAsia="Times New Roman" w:cs="Open Sans"/>
          <w:color w:val="343338"/>
          <w:kern w:val="0"/>
          <w:lang w:eastAsia="en-GB"/>
          <w14:ligatures w14:val="none"/>
        </w:rPr>
        <w:lastRenderedPageBreak/>
        <w:t>Pearson, G., Stott, C.</w:t>
      </w:r>
      <w:r>
        <w:rPr>
          <w:rFonts w:eastAsia="Times New Roman" w:cs="Open Sans"/>
          <w:color w:val="343338"/>
          <w:kern w:val="0"/>
          <w:lang w:eastAsia="en-GB"/>
          <w14:ligatures w14:val="none"/>
        </w:rPr>
        <w:t xml:space="preserve">, James M., </w:t>
      </w:r>
      <w:r>
        <w:t>(</w:t>
      </w:r>
      <w:proofErr w:type="spellStart"/>
      <w:r>
        <w:t>n.d</w:t>
      </w:r>
      <w:proofErr w:type="spellEnd"/>
      <w:r>
        <w:t>)</w:t>
      </w:r>
      <w:r w:rsidRPr="00A925CD">
        <w:t xml:space="preserve"> </w:t>
      </w:r>
      <w:hyperlink r:id="rId13" w:history="1">
        <w:r w:rsidRPr="00A925CD">
          <w:rPr>
            <w:rStyle w:val="Hyperlink"/>
            <w:color w:val="auto"/>
            <w:u w:val="none"/>
          </w:rPr>
          <w:t>committees.parliament.uk/</w:t>
        </w:r>
        <w:proofErr w:type="spellStart"/>
        <w:r w:rsidRPr="00A925CD">
          <w:rPr>
            <w:rStyle w:val="Hyperlink"/>
            <w:color w:val="auto"/>
            <w:u w:val="none"/>
          </w:rPr>
          <w:t>writtenevidence</w:t>
        </w:r>
        <w:proofErr w:type="spellEnd"/>
        <w:r w:rsidRPr="00A925CD">
          <w:rPr>
            <w:rStyle w:val="Hyperlink"/>
            <w:color w:val="auto"/>
            <w:u w:val="none"/>
          </w:rPr>
          <w:t>/111193/html/</w:t>
        </w:r>
      </w:hyperlink>
    </w:p>
    <w:p w14:paraId="78406EE4" w14:textId="77777777" w:rsidR="00B835B5" w:rsidRDefault="00B835B5" w:rsidP="000134E3">
      <w:pPr>
        <w:spacing w:after="480"/>
        <w:rPr>
          <w:rFonts w:eastAsia="Times New Roman" w:cs="Open Sans"/>
          <w:color w:val="343338"/>
          <w:kern w:val="0"/>
          <w:lang w:eastAsia="en-GB"/>
          <w14:ligatures w14:val="none"/>
        </w:rPr>
      </w:pPr>
      <w:r w:rsidRPr="00982DB0">
        <w:rPr>
          <w:rFonts w:eastAsia="Times New Roman" w:cs="Open Sans"/>
          <w:color w:val="343338"/>
          <w:kern w:val="0"/>
          <w:lang w:eastAsia="en-GB"/>
          <w14:ligatures w14:val="none"/>
        </w:rPr>
        <w:t>Rockwood, Joel (2008) </w:t>
      </w:r>
      <w:r w:rsidRPr="00982DB0">
        <w:rPr>
          <w:rFonts w:eastAsia="Times New Roman" w:cs="Open Sans"/>
          <w:i/>
          <w:iCs/>
          <w:color w:val="343338"/>
          <w:kern w:val="0"/>
          <w:lang w:eastAsia="en-GB"/>
          <w14:ligatures w14:val="none"/>
        </w:rPr>
        <w:t>Fan perspective of Football Hooliganism.</w:t>
      </w:r>
      <w:r w:rsidRPr="00982DB0">
        <w:rPr>
          <w:rFonts w:eastAsia="Times New Roman" w:cs="Open Sans"/>
          <w:color w:val="343338"/>
          <w:kern w:val="0"/>
          <w:lang w:eastAsia="en-GB"/>
          <w14:ligatures w14:val="none"/>
        </w:rPr>
        <w:t> PhD thesis, University of Liverpool.</w:t>
      </w:r>
    </w:p>
    <w:p w14:paraId="5AEB13FE" w14:textId="77777777" w:rsidR="00B835B5" w:rsidRDefault="00B835B5" w:rsidP="000134E3">
      <w:pPr>
        <w:spacing w:after="480"/>
        <w:rPr>
          <w:rFonts w:eastAsia="Times New Roman" w:cs="Open Sans"/>
          <w:color w:val="343338"/>
          <w:kern w:val="0"/>
          <w:lang w:eastAsia="en-GB"/>
          <w14:ligatures w14:val="none"/>
        </w:rPr>
      </w:pPr>
      <w:r w:rsidRPr="00AF5419">
        <w:rPr>
          <w:rFonts w:eastAsia="Times New Roman" w:cs="Open Sans"/>
          <w:color w:val="343338"/>
          <w:kern w:val="0"/>
          <w:lang w:eastAsia="en-GB"/>
          <w14:ligatures w14:val="none"/>
        </w:rPr>
        <w:t xml:space="preserve">Rookwood, J. and </w:t>
      </w:r>
      <w:proofErr w:type="spellStart"/>
      <w:r w:rsidRPr="00AF5419">
        <w:rPr>
          <w:rFonts w:eastAsia="Times New Roman" w:cs="Open Sans"/>
          <w:color w:val="343338"/>
          <w:kern w:val="0"/>
          <w:lang w:eastAsia="en-GB"/>
          <w14:ligatures w14:val="none"/>
        </w:rPr>
        <w:t>Spaaij</w:t>
      </w:r>
      <w:proofErr w:type="spellEnd"/>
      <w:r w:rsidRPr="00AF5419">
        <w:rPr>
          <w:rFonts w:eastAsia="Times New Roman" w:cs="Open Sans"/>
          <w:color w:val="343338"/>
          <w:kern w:val="0"/>
          <w:lang w:eastAsia="en-GB"/>
          <w14:ligatures w14:val="none"/>
        </w:rPr>
        <w:t xml:space="preserve">, R., </w:t>
      </w:r>
      <w:r>
        <w:rPr>
          <w:rFonts w:eastAsia="Times New Roman" w:cs="Open Sans"/>
          <w:color w:val="343338"/>
          <w:kern w:val="0"/>
          <w:lang w:eastAsia="en-GB"/>
          <w14:ligatures w14:val="none"/>
        </w:rPr>
        <w:t>(</w:t>
      </w:r>
      <w:r w:rsidRPr="00AF5419">
        <w:rPr>
          <w:rFonts w:eastAsia="Times New Roman" w:cs="Open Sans"/>
          <w:color w:val="343338"/>
          <w:kern w:val="0"/>
          <w:lang w:eastAsia="en-GB"/>
          <w14:ligatures w14:val="none"/>
        </w:rPr>
        <w:t>2017</w:t>
      </w:r>
      <w:r>
        <w:rPr>
          <w:rFonts w:eastAsia="Times New Roman" w:cs="Open Sans"/>
          <w:color w:val="343338"/>
          <w:kern w:val="0"/>
          <w:lang w:eastAsia="en-GB"/>
          <w14:ligatures w14:val="none"/>
        </w:rPr>
        <w:t>)</w:t>
      </w:r>
      <w:r w:rsidRPr="00AF5419">
        <w:rPr>
          <w:rFonts w:eastAsia="Times New Roman" w:cs="Open Sans"/>
          <w:color w:val="343338"/>
          <w:kern w:val="0"/>
          <w:lang w:eastAsia="en-GB"/>
          <w14:ligatures w14:val="none"/>
        </w:rPr>
        <w:t>. Violence in football (soccer): Overview, prevalence, and risk factors. </w:t>
      </w:r>
      <w:r w:rsidRPr="00AF5419">
        <w:rPr>
          <w:rFonts w:eastAsia="Times New Roman" w:cs="Open Sans"/>
          <w:i/>
          <w:iCs/>
          <w:color w:val="343338"/>
          <w:kern w:val="0"/>
          <w:lang w:eastAsia="en-GB"/>
          <w14:ligatures w14:val="none"/>
        </w:rPr>
        <w:t>The Wiley handbook of violence and aggression</w:t>
      </w:r>
      <w:r w:rsidRPr="00AF5419">
        <w:rPr>
          <w:rFonts w:eastAsia="Times New Roman" w:cs="Open Sans"/>
          <w:color w:val="343338"/>
          <w:kern w:val="0"/>
          <w:lang w:eastAsia="en-GB"/>
          <w14:ligatures w14:val="none"/>
        </w:rPr>
        <w:t>, pp.222-231.</w:t>
      </w:r>
    </w:p>
    <w:p w14:paraId="076AD829" w14:textId="77777777" w:rsidR="00B835B5" w:rsidRDefault="00B835B5" w:rsidP="000134E3">
      <w:pPr>
        <w:spacing w:after="480"/>
        <w:rPr>
          <w:rFonts w:eastAsia="Times New Roman" w:cs="Open Sans"/>
          <w:i/>
          <w:iCs/>
          <w:color w:val="343338"/>
          <w:kern w:val="0"/>
          <w:lang w:eastAsia="en-GB"/>
          <w14:ligatures w14:val="none"/>
        </w:rPr>
      </w:pPr>
      <w:r w:rsidRPr="002B35C8">
        <w:rPr>
          <w:rFonts w:eastAsia="Times New Roman" w:cs="Open Sans"/>
          <w:color w:val="343338"/>
          <w:kern w:val="0"/>
          <w:lang w:eastAsia="en-GB"/>
          <w14:ligatures w14:val="none"/>
        </w:rPr>
        <w:t xml:space="preserve">Scranton, P. (1999). </w:t>
      </w:r>
      <w:r w:rsidRPr="002B35C8">
        <w:rPr>
          <w:rFonts w:eastAsia="Times New Roman" w:cs="Open Sans"/>
          <w:i/>
          <w:iCs/>
          <w:color w:val="343338"/>
          <w:kern w:val="0"/>
          <w:lang w:eastAsia="en-GB"/>
          <w14:ligatures w14:val="none"/>
        </w:rPr>
        <w:t>Hillsborough: The Truth</w:t>
      </w:r>
      <w:r>
        <w:rPr>
          <w:rFonts w:eastAsia="Times New Roman" w:cs="Open Sans"/>
          <w:i/>
          <w:iCs/>
          <w:color w:val="343338"/>
          <w:kern w:val="0"/>
          <w:lang w:eastAsia="en-GB"/>
          <w14:ligatures w14:val="none"/>
        </w:rPr>
        <w:t xml:space="preserve">. Mainstream, Edinburgh </w:t>
      </w:r>
    </w:p>
    <w:p w14:paraId="28F34B0D" w14:textId="77777777" w:rsidR="00B835B5" w:rsidRPr="00C34750" w:rsidRDefault="00B835B5" w:rsidP="000134E3">
      <w:pPr>
        <w:spacing w:after="480"/>
        <w:rPr>
          <w:rFonts w:eastAsia="Times New Roman" w:cs="Open Sans"/>
          <w:color w:val="343338"/>
          <w:kern w:val="0"/>
          <w:lang w:eastAsia="en-GB"/>
          <w14:ligatures w14:val="none"/>
        </w:rPr>
      </w:pPr>
      <w:proofErr w:type="spellStart"/>
      <w:r>
        <w:rPr>
          <w:rFonts w:eastAsia="Times New Roman" w:cs="Open Sans"/>
          <w:color w:val="343338"/>
          <w:kern w:val="0"/>
          <w:lang w:eastAsia="en-GB"/>
          <w14:ligatures w14:val="none"/>
        </w:rPr>
        <w:t>Spaaij</w:t>
      </w:r>
      <w:proofErr w:type="spellEnd"/>
      <w:r>
        <w:rPr>
          <w:rFonts w:eastAsia="Times New Roman" w:cs="Open Sans"/>
          <w:color w:val="343338"/>
          <w:kern w:val="0"/>
          <w:lang w:eastAsia="en-GB"/>
          <w14:ligatures w14:val="none"/>
        </w:rPr>
        <w:t>, R. (2006). Understanding football hooliganism in the UK: A comparison of six Western European football clubs. Amsterdam University Press</w:t>
      </w:r>
    </w:p>
    <w:p w14:paraId="1893075E" w14:textId="77777777" w:rsidR="00B835B5" w:rsidRDefault="00B835B5" w:rsidP="000134E3">
      <w:pPr>
        <w:spacing w:after="480"/>
        <w:rPr>
          <w:rFonts w:eastAsia="Times New Roman" w:cs="Open Sans"/>
          <w:color w:val="343338"/>
          <w:kern w:val="0"/>
          <w:lang w:eastAsia="en-GB"/>
          <w14:ligatures w14:val="none"/>
        </w:rPr>
      </w:pPr>
      <w:r w:rsidRPr="0019172A">
        <w:rPr>
          <w:rFonts w:eastAsia="Times New Roman" w:cs="Open Sans"/>
          <w:color w:val="343338"/>
          <w:kern w:val="0"/>
          <w:lang w:eastAsia="en-GB"/>
          <w14:ligatures w14:val="none"/>
        </w:rPr>
        <w:t>Steen, R. (2016) ‘Sensationalists United? Football hooliganism and the English press’, </w:t>
      </w:r>
      <w:r w:rsidRPr="0019172A">
        <w:rPr>
          <w:rFonts w:eastAsia="Times New Roman" w:cs="Open Sans"/>
          <w:i/>
          <w:iCs/>
          <w:color w:val="343338"/>
          <w:kern w:val="0"/>
          <w:lang w:eastAsia="en-GB"/>
          <w14:ligatures w14:val="none"/>
        </w:rPr>
        <w:t>Sport in Society</w:t>
      </w:r>
      <w:r w:rsidRPr="0019172A">
        <w:rPr>
          <w:rFonts w:eastAsia="Times New Roman" w:cs="Open Sans"/>
          <w:color w:val="343338"/>
          <w:kern w:val="0"/>
          <w:lang w:eastAsia="en-GB"/>
          <w14:ligatures w14:val="none"/>
        </w:rPr>
        <w:t xml:space="preserve">, 19(2), pp. 267–279. </w:t>
      </w:r>
      <w:proofErr w:type="spellStart"/>
      <w:r w:rsidRPr="0019172A">
        <w:rPr>
          <w:rFonts w:eastAsia="Times New Roman" w:cs="Open Sans"/>
          <w:color w:val="343338"/>
          <w:kern w:val="0"/>
          <w:lang w:eastAsia="en-GB"/>
          <w14:ligatures w14:val="none"/>
        </w:rPr>
        <w:t>doi</w:t>
      </w:r>
      <w:proofErr w:type="spellEnd"/>
      <w:r w:rsidRPr="0019172A">
        <w:rPr>
          <w:rFonts w:eastAsia="Times New Roman" w:cs="Open Sans"/>
          <w:color w:val="343338"/>
          <w:kern w:val="0"/>
          <w:lang w:eastAsia="en-GB"/>
          <w14:ligatures w14:val="none"/>
        </w:rPr>
        <w:t>: 10.1080/17430437.2015.1079012.</w:t>
      </w:r>
    </w:p>
    <w:p w14:paraId="5B8E6C3A" w14:textId="77777777" w:rsidR="00B835B5" w:rsidRPr="00BB1E8D" w:rsidRDefault="00B835B5" w:rsidP="000134E3">
      <w:pPr>
        <w:spacing w:after="480"/>
        <w:rPr>
          <w:rFonts w:eastAsia="Times New Roman" w:cs="Open Sans"/>
          <w:i/>
          <w:iCs/>
          <w:color w:val="343338"/>
          <w:kern w:val="0"/>
          <w:lang w:eastAsia="en-GB"/>
          <w14:ligatures w14:val="none"/>
        </w:rPr>
      </w:pPr>
      <w:r>
        <w:rPr>
          <w:rFonts w:eastAsia="Times New Roman" w:cs="Open Sans"/>
          <w:color w:val="343338"/>
          <w:kern w:val="0"/>
          <w:lang w:eastAsia="en-GB"/>
          <w14:ligatures w14:val="none"/>
        </w:rPr>
        <w:t xml:space="preserve">Stoot, C., Hogget, J., &amp; Pearson, G. (2012). Keeping the peace: Social identity, procedural justice and the policing of football crowds. </w:t>
      </w:r>
      <w:r w:rsidRPr="00BB1E8D">
        <w:rPr>
          <w:rFonts w:eastAsia="Times New Roman" w:cs="Open Sans"/>
          <w:i/>
          <w:iCs/>
          <w:color w:val="343338"/>
          <w:kern w:val="0"/>
          <w:lang w:eastAsia="en-GB"/>
          <w14:ligatures w14:val="none"/>
        </w:rPr>
        <w:t xml:space="preserve">The British Journal of Criminology. </w:t>
      </w:r>
    </w:p>
    <w:p w14:paraId="01DAC710" w14:textId="77777777" w:rsidR="00B835B5" w:rsidRPr="00B0187B" w:rsidRDefault="00B835B5" w:rsidP="000134E3">
      <w:pPr>
        <w:spacing w:after="480"/>
        <w:rPr>
          <w:rFonts w:eastAsia="Times New Roman" w:cs="Open Sans"/>
          <w:i/>
          <w:iCs/>
          <w:color w:val="343338"/>
          <w:kern w:val="0"/>
          <w:lang w:eastAsia="en-GB"/>
          <w14:ligatures w14:val="none"/>
        </w:rPr>
      </w:pPr>
      <w:r>
        <w:rPr>
          <w:rFonts w:eastAsia="Times New Roman" w:cs="Open Sans"/>
          <w:color w:val="343338"/>
          <w:kern w:val="0"/>
          <w:lang w:eastAsia="en-GB"/>
          <w14:ligatures w14:val="none"/>
        </w:rPr>
        <w:t xml:space="preserve">Stott, C &amp; Pearson, G (2007), Football </w:t>
      </w:r>
      <w:r w:rsidRPr="00B0187B">
        <w:rPr>
          <w:rFonts w:eastAsia="Times New Roman" w:cs="Open Sans"/>
          <w:i/>
          <w:iCs/>
          <w:color w:val="343338"/>
          <w:kern w:val="0"/>
          <w:lang w:eastAsia="en-GB"/>
          <w14:ligatures w14:val="none"/>
        </w:rPr>
        <w:t>‘Hooliganism’</w:t>
      </w:r>
      <w:r>
        <w:rPr>
          <w:rFonts w:eastAsia="Times New Roman" w:cs="Open Sans"/>
          <w:color w:val="343338"/>
          <w:kern w:val="0"/>
          <w:lang w:eastAsia="en-GB"/>
          <w14:ligatures w14:val="none"/>
        </w:rPr>
        <w:t>: Policing and the War on the ‘</w:t>
      </w:r>
      <w:r w:rsidRPr="00B0187B">
        <w:rPr>
          <w:rFonts w:eastAsia="Times New Roman" w:cs="Open Sans"/>
          <w:i/>
          <w:iCs/>
          <w:color w:val="343338"/>
          <w:kern w:val="0"/>
          <w:lang w:eastAsia="en-GB"/>
          <w14:ligatures w14:val="none"/>
        </w:rPr>
        <w:t xml:space="preserve">English Disease’ </w:t>
      </w:r>
    </w:p>
    <w:p w14:paraId="41136A0F" w14:textId="77777777" w:rsidR="00B835B5" w:rsidRDefault="00B835B5" w:rsidP="000134E3">
      <w:pPr>
        <w:rPr>
          <w:i/>
          <w:iCs/>
        </w:rPr>
      </w:pPr>
      <w:r w:rsidRPr="00124834">
        <w:t xml:space="preserve">Stott, C. and Pearson, G., </w:t>
      </w:r>
      <w:r>
        <w:t>(</w:t>
      </w:r>
      <w:r w:rsidRPr="00124834">
        <w:t>2006</w:t>
      </w:r>
      <w:r>
        <w:t>)</w:t>
      </w:r>
      <w:r w:rsidRPr="00124834">
        <w:t xml:space="preserve">. </w:t>
      </w:r>
      <w:r w:rsidRPr="0050689D">
        <w:t>Football banning orders, proportionality, and public order policing. </w:t>
      </w:r>
      <w:r w:rsidRPr="00CC0529">
        <w:rPr>
          <w:i/>
          <w:iCs/>
        </w:rPr>
        <w:t>The Howard journal of criminal justice</w:t>
      </w:r>
      <w:r w:rsidRPr="0050689D">
        <w:t>,</w:t>
      </w:r>
      <w:r w:rsidRPr="00124834">
        <w:rPr>
          <w:i/>
          <w:iCs/>
        </w:rPr>
        <w:t> 45(3), pp.241-254.</w:t>
      </w:r>
    </w:p>
    <w:p w14:paraId="20D8929A" w14:textId="77777777" w:rsidR="00B835B5" w:rsidRDefault="00B835B5" w:rsidP="00AD461C">
      <w:r w:rsidRPr="00843C23">
        <w:t xml:space="preserve">Stott, C., </w:t>
      </w:r>
      <w:proofErr w:type="spellStart"/>
      <w:r w:rsidRPr="00843C23">
        <w:t>Hoggett</w:t>
      </w:r>
      <w:proofErr w:type="spellEnd"/>
      <w:r w:rsidRPr="00843C23">
        <w:t xml:space="preserve">, J. and Pearson, G., </w:t>
      </w:r>
      <w:r>
        <w:t>(</w:t>
      </w:r>
      <w:r w:rsidRPr="00843C23">
        <w:t>2012</w:t>
      </w:r>
      <w:r>
        <w:t>)</w:t>
      </w:r>
      <w:r w:rsidRPr="00843C23">
        <w:t>. ‘Keeping the Peace’ Social Identity, Procedural Justice and the Policing of Football Crowds. </w:t>
      </w:r>
      <w:r w:rsidRPr="00843C23">
        <w:rPr>
          <w:i/>
          <w:iCs/>
        </w:rPr>
        <w:t>The British journal of criminology</w:t>
      </w:r>
      <w:r w:rsidRPr="00843C23">
        <w:t>, </w:t>
      </w:r>
      <w:r w:rsidRPr="00843C23">
        <w:rPr>
          <w:i/>
          <w:iCs/>
        </w:rPr>
        <w:t>52</w:t>
      </w:r>
      <w:r w:rsidRPr="00843C23">
        <w:t>(2), pp.381-399.</w:t>
      </w:r>
    </w:p>
    <w:p w14:paraId="2F7CDD90" w14:textId="77777777" w:rsidR="00B835B5" w:rsidRDefault="00B835B5" w:rsidP="000134E3">
      <w:pPr>
        <w:rPr>
          <w:rFonts w:eastAsia="Times New Roman" w:cs="Open Sans"/>
          <w:color w:val="343338"/>
          <w:kern w:val="0"/>
          <w:lang w:eastAsia="en-GB"/>
          <w14:ligatures w14:val="none"/>
        </w:rPr>
      </w:pPr>
      <w:r w:rsidRPr="0052201D">
        <w:rPr>
          <w:rFonts w:eastAsia="Times New Roman" w:cs="Open Sans"/>
          <w:color w:val="343338"/>
          <w:kern w:val="0"/>
          <w:lang w:eastAsia="en-GB"/>
          <w14:ligatures w14:val="none"/>
        </w:rPr>
        <w:t xml:space="preserve">Stott, C., Pearson, G. and West, O., </w:t>
      </w:r>
      <w:r>
        <w:rPr>
          <w:rFonts w:eastAsia="Times New Roman" w:cs="Open Sans"/>
          <w:color w:val="343338"/>
          <w:kern w:val="0"/>
          <w:lang w:eastAsia="en-GB"/>
          <w14:ligatures w14:val="none"/>
        </w:rPr>
        <w:t>(</w:t>
      </w:r>
      <w:r w:rsidRPr="0052201D">
        <w:rPr>
          <w:rFonts w:eastAsia="Times New Roman" w:cs="Open Sans"/>
          <w:color w:val="343338"/>
          <w:kern w:val="0"/>
          <w:lang w:eastAsia="en-GB"/>
          <w14:ligatures w14:val="none"/>
        </w:rPr>
        <w:t>2020</w:t>
      </w:r>
      <w:r>
        <w:rPr>
          <w:rFonts w:eastAsia="Times New Roman" w:cs="Open Sans"/>
          <w:color w:val="343338"/>
          <w:kern w:val="0"/>
          <w:lang w:eastAsia="en-GB"/>
          <w14:ligatures w14:val="none"/>
        </w:rPr>
        <w:t>)</w:t>
      </w:r>
      <w:r w:rsidRPr="0052201D">
        <w:rPr>
          <w:rFonts w:eastAsia="Times New Roman" w:cs="Open Sans"/>
          <w:color w:val="343338"/>
          <w:kern w:val="0"/>
          <w:lang w:eastAsia="en-GB"/>
          <w14:ligatures w14:val="none"/>
        </w:rPr>
        <w:t>. Enabling an evidence-based approach to policing football in the UK. </w:t>
      </w:r>
      <w:r w:rsidRPr="0052201D">
        <w:rPr>
          <w:rFonts w:eastAsia="Times New Roman" w:cs="Open Sans"/>
          <w:i/>
          <w:iCs/>
          <w:color w:val="343338"/>
          <w:kern w:val="0"/>
          <w:lang w:eastAsia="en-GB"/>
          <w14:ligatures w14:val="none"/>
        </w:rPr>
        <w:t>Policing: a journal of policy and practice</w:t>
      </w:r>
      <w:r w:rsidRPr="0052201D">
        <w:rPr>
          <w:rFonts w:eastAsia="Times New Roman" w:cs="Open Sans"/>
          <w:color w:val="343338"/>
          <w:kern w:val="0"/>
          <w:lang w:eastAsia="en-GB"/>
          <w14:ligatures w14:val="none"/>
        </w:rPr>
        <w:t>, </w:t>
      </w:r>
      <w:r w:rsidRPr="0052201D">
        <w:rPr>
          <w:rFonts w:eastAsia="Times New Roman" w:cs="Open Sans"/>
          <w:i/>
          <w:iCs/>
          <w:color w:val="343338"/>
          <w:kern w:val="0"/>
          <w:lang w:eastAsia="en-GB"/>
          <w14:ligatures w14:val="none"/>
        </w:rPr>
        <w:t>14</w:t>
      </w:r>
      <w:r w:rsidRPr="0052201D">
        <w:rPr>
          <w:rFonts w:eastAsia="Times New Roman" w:cs="Open Sans"/>
          <w:color w:val="343338"/>
          <w:kern w:val="0"/>
          <w:lang w:eastAsia="en-GB"/>
          <w14:ligatures w14:val="none"/>
        </w:rPr>
        <w:t>(4), pp.977-994.</w:t>
      </w:r>
    </w:p>
    <w:p w14:paraId="644C98F4" w14:textId="77777777" w:rsidR="00B835B5" w:rsidRDefault="00B835B5" w:rsidP="000134E3">
      <w:pPr>
        <w:spacing w:after="480"/>
        <w:rPr>
          <w:color w:val="000000" w:themeColor="text1"/>
        </w:rPr>
      </w:pPr>
      <w:r w:rsidRPr="002E7551">
        <w:rPr>
          <w:color w:val="000000" w:themeColor="text1"/>
        </w:rPr>
        <w:t>Swansea</w:t>
      </w:r>
      <w:r>
        <w:rPr>
          <w:color w:val="000000" w:themeColor="text1"/>
        </w:rPr>
        <w:t xml:space="preserve"> City</w:t>
      </w:r>
      <w:r w:rsidRPr="002E7551">
        <w:rPr>
          <w:color w:val="000000" w:themeColor="text1"/>
        </w:rPr>
        <w:t xml:space="preserve"> (2022). </w:t>
      </w:r>
      <w:r w:rsidRPr="002E7551">
        <w:rPr>
          <w:i/>
          <w:iCs/>
          <w:color w:val="000000" w:themeColor="text1"/>
        </w:rPr>
        <w:t>Supporter update ahead of the south Wales derby | Swansea</w:t>
      </w:r>
      <w:r w:rsidRPr="002E7551">
        <w:rPr>
          <w:color w:val="000000" w:themeColor="text1"/>
        </w:rPr>
        <w:t>. [online] Available at: https://www.swanseacity.com/news/supporter-update-ahead-south-wales-derby [Accessed 2 Feb. 2026].</w:t>
      </w:r>
    </w:p>
    <w:p w14:paraId="6994B8F5" w14:textId="77777777" w:rsidR="00B835B5" w:rsidRDefault="00B835B5" w:rsidP="000134E3">
      <w:pPr>
        <w:spacing w:after="480"/>
        <w:rPr>
          <w:rFonts w:eastAsia="Times New Roman" w:cs="Open Sans"/>
          <w:color w:val="343338"/>
          <w:kern w:val="0"/>
          <w:lang w:eastAsia="en-GB"/>
          <w14:ligatures w14:val="none"/>
        </w:rPr>
      </w:pPr>
      <w:r w:rsidRPr="00B17026">
        <w:rPr>
          <w:rFonts w:eastAsia="Times New Roman" w:cs="Open Sans"/>
          <w:color w:val="343338"/>
          <w:kern w:val="0"/>
          <w:lang w:eastAsia="en-GB"/>
          <w14:ligatures w14:val="none"/>
        </w:rPr>
        <w:t xml:space="preserve">Tajfel, H., &amp; Turner, J. C. (1979). An integrative theory of intergroup conflict. </w:t>
      </w:r>
      <w:r w:rsidRPr="00B17026">
        <w:rPr>
          <w:rFonts w:eastAsia="Times New Roman" w:cs="Open Sans"/>
          <w:i/>
          <w:iCs/>
          <w:color w:val="343338"/>
          <w:kern w:val="0"/>
          <w:lang w:eastAsia="en-GB"/>
          <w14:ligatures w14:val="none"/>
        </w:rPr>
        <w:t>The social psychology of intergroup relations</w:t>
      </w:r>
      <w:r w:rsidRPr="002B35C8">
        <w:rPr>
          <w:rFonts w:eastAsia="Times New Roman" w:cs="Open Sans"/>
          <w:color w:val="343338"/>
          <w:kern w:val="0"/>
          <w:lang w:eastAsia="en-GB"/>
          <w14:ligatures w14:val="none"/>
        </w:rPr>
        <w:t xml:space="preserve">  </w:t>
      </w:r>
    </w:p>
    <w:p w14:paraId="09887390" w14:textId="77777777" w:rsidR="00B835B5" w:rsidRPr="00E65884" w:rsidRDefault="00B835B5" w:rsidP="00E65884">
      <w:pPr>
        <w:spacing w:after="480"/>
      </w:pPr>
      <w:r>
        <w:lastRenderedPageBreak/>
        <w:t xml:space="preserve">Taylor, R. (1991) </w:t>
      </w:r>
      <w:r w:rsidRPr="00E65884">
        <w:rPr>
          <w:i/>
          <w:iCs/>
        </w:rPr>
        <w:t>Inquiry into Hillsborough Stadium Disaster (Taylor Inquiry): Evidence, Papers and Report</w:t>
      </w:r>
      <w:r w:rsidRPr="00E65884">
        <w:t>. [online] The National Archives (UK). Available at: https://discovery.nationalarchives.gov.uk/details/r/C9261.</w:t>
      </w:r>
    </w:p>
    <w:p w14:paraId="52C605A5" w14:textId="77777777" w:rsidR="00B835B5" w:rsidRPr="00DC1EF5" w:rsidRDefault="00B835B5" w:rsidP="00DC1EF5">
      <w:pPr>
        <w:spacing w:after="480"/>
      </w:pPr>
      <w:r w:rsidRPr="00E65884">
        <w:t>‌</w:t>
      </w:r>
      <w:r>
        <w:rPr>
          <w:i/>
          <w:iCs/>
        </w:rPr>
        <w:t xml:space="preserve">The Football Association (2012) Summary of measures taken to prevent football violence </w:t>
      </w:r>
    </w:p>
    <w:p w14:paraId="11D37CD6" w14:textId="77777777" w:rsidR="00B835B5" w:rsidRDefault="00B835B5" w:rsidP="000134E3">
      <w:pPr>
        <w:spacing w:after="480"/>
        <w:rPr>
          <w:rFonts w:eastAsia="Times New Roman" w:cs="Open Sans"/>
          <w:color w:val="343338"/>
          <w:kern w:val="0"/>
          <w:lang w:eastAsia="en-GB"/>
          <w14:ligatures w14:val="none"/>
        </w:rPr>
      </w:pPr>
      <w:r>
        <w:rPr>
          <w:rFonts w:eastAsia="Times New Roman" w:cs="Open Sans"/>
          <w:color w:val="343338"/>
          <w:kern w:val="0"/>
          <w:lang w:eastAsia="en-GB"/>
          <w14:ligatures w14:val="none"/>
        </w:rPr>
        <w:t xml:space="preserve">The Football Factory (2004). Nick Love. Vertigo Films </w:t>
      </w:r>
    </w:p>
    <w:p w14:paraId="7968D4D0" w14:textId="77777777" w:rsidR="00B835B5" w:rsidRDefault="00B835B5" w:rsidP="00AD461C">
      <w:r w:rsidRPr="0051197B">
        <w:t>Thin, N., 2013. On the primary importance of secondary research. In </w:t>
      </w:r>
      <w:r w:rsidRPr="0051197B">
        <w:rPr>
          <w:i/>
          <w:iCs/>
        </w:rPr>
        <w:t>Doing Anthropological Research</w:t>
      </w:r>
      <w:r w:rsidRPr="0051197B">
        <w:t> (pp. 37-54). Routledge.</w:t>
      </w:r>
    </w:p>
    <w:p w14:paraId="45B91CCF" w14:textId="77777777" w:rsidR="00B835B5" w:rsidRDefault="00B835B5" w:rsidP="00AD461C">
      <w:r w:rsidRPr="00C25AB7">
        <w:t>Tongco, M.D.C., 2007. Purposive sampling as a tool for informant selection.</w:t>
      </w:r>
    </w:p>
    <w:p w14:paraId="699304BE" w14:textId="77777777" w:rsidR="00B835B5" w:rsidRDefault="00B835B5" w:rsidP="000134E3">
      <w:r>
        <w:rPr>
          <w:i/>
          <w:iCs/>
        </w:rPr>
        <w:t xml:space="preserve">UK Government (2024) </w:t>
      </w:r>
      <w:r w:rsidRPr="00D86581">
        <w:rPr>
          <w:i/>
          <w:iCs/>
        </w:rPr>
        <w:t>Football-related arrests and banning order statistics</w:t>
      </w:r>
      <w:r>
        <w:rPr>
          <w:i/>
          <w:iCs/>
        </w:rPr>
        <w:t xml:space="preserve"> </w:t>
      </w:r>
      <w:hyperlink r:id="rId14" w:history="1">
        <w:r w:rsidRPr="00D86581">
          <w:rPr>
            <w:rStyle w:val="Hyperlink"/>
            <w:color w:val="auto"/>
            <w:u w:val="none"/>
          </w:rPr>
          <w:t>https://assets.publishing.service.gov.uk/media/66ebde5f7e1cc5c579ad5c52/football-related-arrests-banning-orders-2024-tables.ods</w:t>
        </w:r>
      </w:hyperlink>
    </w:p>
    <w:p w14:paraId="4829DB2B" w14:textId="77777777" w:rsidR="00B835B5" w:rsidRDefault="00B835B5" w:rsidP="00AD461C">
      <w:r w:rsidRPr="00FC5CB2">
        <w:t>‌</w:t>
      </w:r>
      <w:r w:rsidRPr="002A6CC8">
        <w:t>University, W.S. (n.d.). </w:t>
      </w:r>
      <w:r w:rsidRPr="002A6CC8">
        <w:rPr>
          <w:i/>
          <w:iCs/>
        </w:rPr>
        <w:t>Research</w:t>
      </w:r>
      <w:r w:rsidRPr="002A6CC8">
        <w:t>. [online] www.westernsydney.edu.au. Available at: https://www.westernsydney.edu.au/research.</w:t>
      </w:r>
    </w:p>
    <w:p w14:paraId="08C9DAEA" w14:textId="77777777" w:rsidR="00B835B5" w:rsidRDefault="00B835B5" w:rsidP="00AD461C">
      <w:r w:rsidRPr="009E6464">
        <w:t>Wickham, R.J., 2019. Secondary analysis research. </w:t>
      </w:r>
      <w:r w:rsidRPr="009E6464">
        <w:rPr>
          <w:i/>
          <w:iCs/>
        </w:rPr>
        <w:t>Journal of the advanced practitioner in oncology</w:t>
      </w:r>
      <w:r w:rsidRPr="009E6464">
        <w:t>, </w:t>
      </w:r>
      <w:r w:rsidRPr="009E6464">
        <w:rPr>
          <w:i/>
          <w:iCs/>
        </w:rPr>
        <w:t>10</w:t>
      </w:r>
      <w:r w:rsidRPr="009E6464">
        <w:t>(4), p.395.</w:t>
      </w:r>
    </w:p>
    <w:p w14:paraId="42DFF1C3" w14:textId="77777777" w:rsidR="00B835B5" w:rsidRPr="00FC5CB2" w:rsidRDefault="00B835B5" w:rsidP="00FC5CB2">
      <w:r w:rsidRPr="00FC5CB2">
        <w:t>www.bath.ac.uk. (n.d.). </w:t>
      </w:r>
      <w:r w:rsidRPr="00FC5CB2">
        <w:rPr>
          <w:i/>
          <w:iCs/>
        </w:rPr>
        <w:t>Carrying out ethically responsible research</w:t>
      </w:r>
      <w:r w:rsidRPr="00FC5CB2">
        <w:t>. [online] Available at: https://www.bath.ac.uk/guides/carrying-out-ethically-responsible-research/.</w:t>
      </w:r>
    </w:p>
    <w:p w14:paraId="244AACDE" w14:textId="77777777" w:rsidR="00B835B5" w:rsidRDefault="00B835B5" w:rsidP="000134E3">
      <w:pPr>
        <w:spacing w:after="480"/>
        <w:rPr>
          <w:rFonts w:eastAsia="Times New Roman" w:cs="Open Sans"/>
          <w:color w:val="343338"/>
          <w:kern w:val="0"/>
          <w:lang w:eastAsia="en-GB"/>
          <w14:ligatures w14:val="none"/>
        </w:rPr>
      </w:pPr>
      <w:r>
        <w:rPr>
          <w:rFonts w:eastAsia="Times New Roman" w:cs="Open Sans"/>
          <w:color w:val="343338"/>
          <w:kern w:val="0"/>
          <w:lang w:eastAsia="en-GB"/>
          <w14:ligatures w14:val="none"/>
        </w:rPr>
        <w:t>YouGov (2019). Public attitudes to football hooliganism in the UK.</w:t>
      </w:r>
    </w:p>
    <w:sectPr w:rsidR="00B83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A3E9F"/>
    <w:multiLevelType w:val="hybridMultilevel"/>
    <w:tmpl w:val="3F0E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4614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0D0"/>
    <w:rsid w:val="00002D89"/>
    <w:rsid w:val="000050A0"/>
    <w:rsid w:val="000134E3"/>
    <w:rsid w:val="000227F8"/>
    <w:rsid w:val="00034B74"/>
    <w:rsid w:val="00044473"/>
    <w:rsid w:val="0005441B"/>
    <w:rsid w:val="0007489C"/>
    <w:rsid w:val="00075D68"/>
    <w:rsid w:val="000804FF"/>
    <w:rsid w:val="000825A9"/>
    <w:rsid w:val="00083D64"/>
    <w:rsid w:val="00090616"/>
    <w:rsid w:val="000915D2"/>
    <w:rsid w:val="000B127A"/>
    <w:rsid w:val="000B151B"/>
    <w:rsid w:val="000B50ED"/>
    <w:rsid w:val="000B62FA"/>
    <w:rsid w:val="000E178C"/>
    <w:rsid w:val="00103DBA"/>
    <w:rsid w:val="00127F8E"/>
    <w:rsid w:val="00141BFC"/>
    <w:rsid w:val="001535B1"/>
    <w:rsid w:val="00162C2C"/>
    <w:rsid w:val="00165BDD"/>
    <w:rsid w:val="0018024F"/>
    <w:rsid w:val="00180D84"/>
    <w:rsid w:val="00187B83"/>
    <w:rsid w:val="00192A32"/>
    <w:rsid w:val="001A580F"/>
    <w:rsid w:val="001B35AF"/>
    <w:rsid w:val="001B72D2"/>
    <w:rsid w:val="001D56D8"/>
    <w:rsid w:val="001F032B"/>
    <w:rsid w:val="001F11BA"/>
    <w:rsid w:val="001F2052"/>
    <w:rsid w:val="001F47BA"/>
    <w:rsid w:val="00240E4E"/>
    <w:rsid w:val="0024436C"/>
    <w:rsid w:val="0024525E"/>
    <w:rsid w:val="00246059"/>
    <w:rsid w:val="002462B2"/>
    <w:rsid w:val="00277203"/>
    <w:rsid w:val="002818F7"/>
    <w:rsid w:val="00292BC6"/>
    <w:rsid w:val="002A2409"/>
    <w:rsid w:val="002A4B51"/>
    <w:rsid w:val="002A6532"/>
    <w:rsid w:val="002A6CC8"/>
    <w:rsid w:val="002B78DA"/>
    <w:rsid w:val="002B7EB7"/>
    <w:rsid w:val="002E5919"/>
    <w:rsid w:val="002E7551"/>
    <w:rsid w:val="002F42EF"/>
    <w:rsid w:val="003073BC"/>
    <w:rsid w:val="00321288"/>
    <w:rsid w:val="003257A2"/>
    <w:rsid w:val="003329B1"/>
    <w:rsid w:val="0033590D"/>
    <w:rsid w:val="003540D1"/>
    <w:rsid w:val="00354580"/>
    <w:rsid w:val="003650D0"/>
    <w:rsid w:val="003718A9"/>
    <w:rsid w:val="00416A65"/>
    <w:rsid w:val="00427BFE"/>
    <w:rsid w:val="00457BF4"/>
    <w:rsid w:val="00463FD3"/>
    <w:rsid w:val="0046582D"/>
    <w:rsid w:val="00485E9E"/>
    <w:rsid w:val="00490287"/>
    <w:rsid w:val="00494640"/>
    <w:rsid w:val="004A680E"/>
    <w:rsid w:val="004C4244"/>
    <w:rsid w:val="004D0BC5"/>
    <w:rsid w:val="004D357C"/>
    <w:rsid w:val="004F55E3"/>
    <w:rsid w:val="005020D9"/>
    <w:rsid w:val="00507D48"/>
    <w:rsid w:val="00510E0A"/>
    <w:rsid w:val="005136B0"/>
    <w:rsid w:val="0051474E"/>
    <w:rsid w:val="00521E2B"/>
    <w:rsid w:val="0052201D"/>
    <w:rsid w:val="005341D7"/>
    <w:rsid w:val="00542906"/>
    <w:rsid w:val="00553916"/>
    <w:rsid w:val="00556366"/>
    <w:rsid w:val="00576638"/>
    <w:rsid w:val="00577A5A"/>
    <w:rsid w:val="005877D4"/>
    <w:rsid w:val="00596498"/>
    <w:rsid w:val="005B699C"/>
    <w:rsid w:val="005C18BD"/>
    <w:rsid w:val="005C272D"/>
    <w:rsid w:val="005F34D2"/>
    <w:rsid w:val="00603D40"/>
    <w:rsid w:val="006062EC"/>
    <w:rsid w:val="00607007"/>
    <w:rsid w:val="0064624B"/>
    <w:rsid w:val="006563E7"/>
    <w:rsid w:val="006612B2"/>
    <w:rsid w:val="006632AC"/>
    <w:rsid w:val="00663631"/>
    <w:rsid w:val="00664EA7"/>
    <w:rsid w:val="00684600"/>
    <w:rsid w:val="006876EB"/>
    <w:rsid w:val="006C6612"/>
    <w:rsid w:val="006E1609"/>
    <w:rsid w:val="00705285"/>
    <w:rsid w:val="00706604"/>
    <w:rsid w:val="00713CCF"/>
    <w:rsid w:val="00717D92"/>
    <w:rsid w:val="00724E94"/>
    <w:rsid w:val="00727A68"/>
    <w:rsid w:val="0073285A"/>
    <w:rsid w:val="00742858"/>
    <w:rsid w:val="00750FFB"/>
    <w:rsid w:val="00752ADD"/>
    <w:rsid w:val="00757CCB"/>
    <w:rsid w:val="0076065F"/>
    <w:rsid w:val="0076070C"/>
    <w:rsid w:val="007643E7"/>
    <w:rsid w:val="00793761"/>
    <w:rsid w:val="007944FD"/>
    <w:rsid w:val="007B70F4"/>
    <w:rsid w:val="007B7752"/>
    <w:rsid w:val="007B7C51"/>
    <w:rsid w:val="007C2B60"/>
    <w:rsid w:val="007D0AC1"/>
    <w:rsid w:val="007E20EA"/>
    <w:rsid w:val="00813341"/>
    <w:rsid w:val="00822017"/>
    <w:rsid w:val="00826A51"/>
    <w:rsid w:val="00831BF2"/>
    <w:rsid w:val="008418F4"/>
    <w:rsid w:val="00850B50"/>
    <w:rsid w:val="008520F9"/>
    <w:rsid w:val="008562E8"/>
    <w:rsid w:val="00857303"/>
    <w:rsid w:val="00877BEE"/>
    <w:rsid w:val="008861A8"/>
    <w:rsid w:val="008A1733"/>
    <w:rsid w:val="008C5397"/>
    <w:rsid w:val="008D2203"/>
    <w:rsid w:val="008E725D"/>
    <w:rsid w:val="008F16EC"/>
    <w:rsid w:val="009056A1"/>
    <w:rsid w:val="009111FF"/>
    <w:rsid w:val="00916199"/>
    <w:rsid w:val="00931881"/>
    <w:rsid w:val="009320D5"/>
    <w:rsid w:val="009378D1"/>
    <w:rsid w:val="009506B9"/>
    <w:rsid w:val="009643BA"/>
    <w:rsid w:val="00971F31"/>
    <w:rsid w:val="00976C39"/>
    <w:rsid w:val="00977A3F"/>
    <w:rsid w:val="009A60A8"/>
    <w:rsid w:val="009C0ACA"/>
    <w:rsid w:val="009C697F"/>
    <w:rsid w:val="009E08F7"/>
    <w:rsid w:val="009E53B5"/>
    <w:rsid w:val="00A0218B"/>
    <w:rsid w:val="00A02CA2"/>
    <w:rsid w:val="00A042C6"/>
    <w:rsid w:val="00A264F8"/>
    <w:rsid w:val="00A27274"/>
    <w:rsid w:val="00A319A9"/>
    <w:rsid w:val="00A37182"/>
    <w:rsid w:val="00A4045F"/>
    <w:rsid w:val="00A47BC4"/>
    <w:rsid w:val="00A5031F"/>
    <w:rsid w:val="00A50DB7"/>
    <w:rsid w:val="00A61585"/>
    <w:rsid w:val="00A659AF"/>
    <w:rsid w:val="00A67039"/>
    <w:rsid w:val="00A70867"/>
    <w:rsid w:val="00A7678D"/>
    <w:rsid w:val="00A9566A"/>
    <w:rsid w:val="00AD461C"/>
    <w:rsid w:val="00AE253A"/>
    <w:rsid w:val="00B01783"/>
    <w:rsid w:val="00B0224D"/>
    <w:rsid w:val="00B03861"/>
    <w:rsid w:val="00B07FE9"/>
    <w:rsid w:val="00B257F7"/>
    <w:rsid w:val="00B303E2"/>
    <w:rsid w:val="00B310B3"/>
    <w:rsid w:val="00B31C46"/>
    <w:rsid w:val="00B44513"/>
    <w:rsid w:val="00B476FB"/>
    <w:rsid w:val="00B56EB9"/>
    <w:rsid w:val="00B6151B"/>
    <w:rsid w:val="00B7360D"/>
    <w:rsid w:val="00B835B5"/>
    <w:rsid w:val="00B83C32"/>
    <w:rsid w:val="00B94461"/>
    <w:rsid w:val="00BB1E8D"/>
    <w:rsid w:val="00BE585F"/>
    <w:rsid w:val="00C066AE"/>
    <w:rsid w:val="00C07C98"/>
    <w:rsid w:val="00C256A0"/>
    <w:rsid w:val="00C36F4F"/>
    <w:rsid w:val="00C70A81"/>
    <w:rsid w:val="00C73D31"/>
    <w:rsid w:val="00C8000D"/>
    <w:rsid w:val="00C92543"/>
    <w:rsid w:val="00CB4E85"/>
    <w:rsid w:val="00CC0529"/>
    <w:rsid w:val="00CC5D79"/>
    <w:rsid w:val="00CF7D8A"/>
    <w:rsid w:val="00D005C6"/>
    <w:rsid w:val="00D0601B"/>
    <w:rsid w:val="00D65B17"/>
    <w:rsid w:val="00D67632"/>
    <w:rsid w:val="00D750A6"/>
    <w:rsid w:val="00DB01DA"/>
    <w:rsid w:val="00DB322A"/>
    <w:rsid w:val="00DB7284"/>
    <w:rsid w:val="00DC1EF5"/>
    <w:rsid w:val="00DD0996"/>
    <w:rsid w:val="00DF107A"/>
    <w:rsid w:val="00DF2A84"/>
    <w:rsid w:val="00DF657B"/>
    <w:rsid w:val="00E06E74"/>
    <w:rsid w:val="00E142B7"/>
    <w:rsid w:val="00E2575A"/>
    <w:rsid w:val="00E649C3"/>
    <w:rsid w:val="00E65884"/>
    <w:rsid w:val="00E72725"/>
    <w:rsid w:val="00EA7DF4"/>
    <w:rsid w:val="00EB33A7"/>
    <w:rsid w:val="00EB6F70"/>
    <w:rsid w:val="00EC52E3"/>
    <w:rsid w:val="00ED6097"/>
    <w:rsid w:val="00ED70B4"/>
    <w:rsid w:val="00F14F55"/>
    <w:rsid w:val="00F21E7D"/>
    <w:rsid w:val="00F64839"/>
    <w:rsid w:val="00F67BDC"/>
    <w:rsid w:val="00F725BC"/>
    <w:rsid w:val="00F81E50"/>
    <w:rsid w:val="00F86375"/>
    <w:rsid w:val="00F929EC"/>
    <w:rsid w:val="00FB2917"/>
    <w:rsid w:val="00FC1F11"/>
    <w:rsid w:val="00FC5288"/>
    <w:rsid w:val="00FC5CB2"/>
    <w:rsid w:val="00FD5FCE"/>
    <w:rsid w:val="00FD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9089F"/>
  <w15:chartTrackingRefBased/>
  <w15:docId w15:val="{1D22A721-87CE-4978-80B9-B030C7D5F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0D0"/>
  </w:style>
  <w:style w:type="paragraph" w:styleId="Heading1">
    <w:name w:val="heading 1"/>
    <w:basedOn w:val="Normal"/>
    <w:next w:val="Normal"/>
    <w:link w:val="Heading1Char"/>
    <w:uiPriority w:val="9"/>
    <w:qFormat/>
    <w:rsid w:val="003650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0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50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0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0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0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50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50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0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0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0D0"/>
    <w:rPr>
      <w:rFonts w:eastAsiaTheme="majorEastAsia" w:cstheme="majorBidi"/>
      <w:color w:val="272727" w:themeColor="text1" w:themeTint="D8"/>
    </w:rPr>
  </w:style>
  <w:style w:type="paragraph" w:styleId="Title">
    <w:name w:val="Title"/>
    <w:basedOn w:val="Normal"/>
    <w:next w:val="Normal"/>
    <w:link w:val="TitleChar"/>
    <w:uiPriority w:val="10"/>
    <w:qFormat/>
    <w:rsid w:val="00365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0D0"/>
    <w:pPr>
      <w:spacing w:before="160"/>
      <w:jc w:val="center"/>
    </w:pPr>
    <w:rPr>
      <w:i/>
      <w:iCs/>
      <w:color w:val="404040" w:themeColor="text1" w:themeTint="BF"/>
    </w:rPr>
  </w:style>
  <w:style w:type="character" w:customStyle="1" w:styleId="QuoteChar">
    <w:name w:val="Quote Char"/>
    <w:basedOn w:val="DefaultParagraphFont"/>
    <w:link w:val="Quote"/>
    <w:uiPriority w:val="29"/>
    <w:rsid w:val="003650D0"/>
    <w:rPr>
      <w:i/>
      <w:iCs/>
      <w:color w:val="404040" w:themeColor="text1" w:themeTint="BF"/>
    </w:rPr>
  </w:style>
  <w:style w:type="paragraph" w:styleId="ListParagraph">
    <w:name w:val="List Paragraph"/>
    <w:basedOn w:val="Normal"/>
    <w:uiPriority w:val="34"/>
    <w:qFormat/>
    <w:rsid w:val="003650D0"/>
    <w:pPr>
      <w:ind w:left="720"/>
      <w:contextualSpacing/>
    </w:pPr>
  </w:style>
  <w:style w:type="character" w:styleId="IntenseEmphasis">
    <w:name w:val="Intense Emphasis"/>
    <w:basedOn w:val="DefaultParagraphFont"/>
    <w:uiPriority w:val="21"/>
    <w:qFormat/>
    <w:rsid w:val="003650D0"/>
    <w:rPr>
      <w:i/>
      <w:iCs/>
      <w:color w:val="0F4761" w:themeColor="accent1" w:themeShade="BF"/>
    </w:rPr>
  </w:style>
  <w:style w:type="paragraph" w:styleId="IntenseQuote">
    <w:name w:val="Intense Quote"/>
    <w:basedOn w:val="Normal"/>
    <w:next w:val="Normal"/>
    <w:link w:val="IntenseQuoteChar"/>
    <w:uiPriority w:val="30"/>
    <w:qFormat/>
    <w:rsid w:val="00365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0D0"/>
    <w:rPr>
      <w:i/>
      <w:iCs/>
      <w:color w:val="0F4761" w:themeColor="accent1" w:themeShade="BF"/>
    </w:rPr>
  </w:style>
  <w:style w:type="character" w:styleId="IntenseReference">
    <w:name w:val="Intense Reference"/>
    <w:basedOn w:val="DefaultParagraphFont"/>
    <w:uiPriority w:val="32"/>
    <w:qFormat/>
    <w:rsid w:val="003650D0"/>
    <w:rPr>
      <w:b/>
      <w:bCs/>
      <w:smallCaps/>
      <w:color w:val="0F4761" w:themeColor="accent1" w:themeShade="BF"/>
      <w:spacing w:val="5"/>
    </w:rPr>
  </w:style>
  <w:style w:type="character" w:styleId="Hyperlink">
    <w:name w:val="Hyperlink"/>
    <w:basedOn w:val="DefaultParagraphFont"/>
    <w:uiPriority w:val="99"/>
    <w:unhideWhenUsed/>
    <w:rsid w:val="003650D0"/>
    <w:rPr>
      <w:color w:val="467886" w:themeColor="hyperlink"/>
      <w:u w:val="single"/>
    </w:rPr>
  </w:style>
  <w:style w:type="character" w:styleId="UnresolvedMention">
    <w:name w:val="Unresolved Mention"/>
    <w:basedOn w:val="DefaultParagraphFont"/>
    <w:uiPriority w:val="99"/>
    <w:semiHidden/>
    <w:unhideWhenUsed/>
    <w:rsid w:val="007D0AC1"/>
    <w:rPr>
      <w:color w:val="605E5C"/>
      <w:shd w:val="clear" w:color="auto" w:fill="E1DFDD"/>
    </w:rPr>
  </w:style>
  <w:style w:type="character" w:styleId="FollowedHyperlink">
    <w:name w:val="FollowedHyperlink"/>
    <w:basedOn w:val="DefaultParagraphFont"/>
    <w:uiPriority w:val="99"/>
    <w:semiHidden/>
    <w:unhideWhenUsed/>
    <w:rsid w:val="00A659AF"/>
    <w:rPr>
      <w:color w:val="96607D" w:themeColor="followedHyperlink"/>
      <w:u w:val="single"/>
    </w:rPr>
  </w:style>
  <w:style w:type="paragraph" w:styleId="NormalWeb">
    <w:name w:val="Normal (Web)"/>
    <w:basedOn w:val="Normal"/>
    <w:uiPriority w:val="99"/>
    <w:semiHidden/>
    <w:unhideWhenUsed/>
    <w:rsid w:val="00E6588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04505">
      <w:bodyDiv w:val="1"/>
      <w:marLeft w:val="0"/>
      <w:marRight w:val="0"/>
      <w:marTop w:val="0"/>
      <w:marBottom w:val="0"/>
      <w:divBdr>
        <w:top w:val="none" w:sz="0" w:space="0" w:color="auto"/>
        <w:left w:val="none" w:sz="0" w:space="0" w:color="auto"/>
        <w:bottom w:val="none" w:sz="0" w:space="0" w:color="auto"/>
        <w:right w:val="none" w:sz="0" w:space="0" w:color="auto"/>
      </w:divBdr>
    </w:div>
    <w:div w:id="315915662">
      <w:bodyDiv w:val="1"/>
      <w:marLeft w:val="0"/>
      <w:marRight w:val="0"/>
      <w:marTop w:val="0"/>
      <w:marBottom w:val="0"/>
      <w:divBdr>
        <w:top w:val="none" w:sz="0" w:space="0" w:color="auto"/>
        <w:left w:val="none" w:sz="0" w:space="0" w:color="auto"/>
        <w:bottom w:val="none" w:sz="0" w:space="0" w:color="auto"/>
        <w:right w:val="none" w:sz="0" w:space="0" w:color="auto"/>
      </w:divBdr>
    </w:div>
    <w:div w:id="328749883">
      <w:bodyDiv w:val="1"/>
      <w:marLeft w:val="0"/>
      <w:marRight w:val="0"/>
      <w:marTop w:val="0"/>
      <w:marBottom w:val="0"/>
      <w:divBdr>
        <w:top w:val="none" w:sz="0" w:space="0" w:color="auto"/>
        <w:left w:val="none" w:sz="0" w:space="0" w:color="auto"/>
        <w:bottom w:val="none" w:sz="0" w:space="0" w:color="auto"/>
        <w:right w:val="none" w:sz="0" w:space="0" w:color="auto"/>
      </w:divBdr>
    </w:div>
    <w:div w:id="474838609">
      <w:bodyDiv w:val="1"/>
      <w:marLeft w:val="0"/>
      <w:marRight w:val="0"/>
      <w:marTop w:val="0"/>
      <w:marBottom w:val="0"/>
      <w:divBdr>
        <w:top w:val="none" w:sz="0" w:space="0" w:color="auto"/>
        <w:left w:val="none" w:sz="0" w:space="0" w:color="auto"/>
        <w:bottom w:val="none" w:sz="0" w:space="0" w:color="auto"/>
        <w:right w:val="none" w:sz="0" w:space="0" w:color="auto"/>
      </w:divBdr>
    </w:div>
    <w:div w:id="518470453">
      <w:bodyDiv w:val="1"/>
      <w:marLeft w:val="0"/>
      <w:marRight w:val="0"/>
      <w:marTop w:val="0"/>
      <w:marBottom w:val="0"/>
      <w:divBdr>
        <w:top w:val="none" w:sz="0" w:space="0" w:color="auto"/>
        <w:left w:val="none" w:sz="0" w:space="0" w:color="auto"/>
        <w:bottom w:val="none" w:sz="0" w:space="0" w:color="auto"/>
        <w:right w:val="none" w:sz="0" w:space="0" w:color="auto"/>
      </w:divBdr>
    </w:div>
    <w:div w:id="564726671">
      <w:bodyDiv w:val="1"/>
      <w:marLeft w:val="0"/>
      <w:marRight w:val="0"/>
      <w:marTop w:val="0"/>
      <w:marBottom w:val="0"/>
      <w:divBdr>
        <w:top w:val="none" w:sz="0" w:space="0" w:color="auto"/>
        <w:left w:val="none" w:sz="0" w:space="0" w:color="auto"/>
        <w:bottom w:val="none" w:sz="0" w:space="0" w:color="auto"/>
        <w:right w:val="none" w:sz="0" w:space="0" w:color="auto"/>
      </w:divBdr>
    </w:div>
    <w:div w:id="618608845">
      <w:bodyDiv w:val="1"/>
      <w:marLeft w:val="0"/>
      <w:marRight w:val="0"/>
      <w:marTop w:val="0"/>
      <w:marBottom w:val="0"/>
      <w:divBdr>
        <w:top w:val="none" w:sz="0" w:space="0" w:color="auto"/>
        <w:left w:val="none" w:sz="0" w:space="0" w:color="auto"/>
        <w:bottom w:val="none" w:sz="0" w:space="0" w:color="auto"/>
        <w:right w:val="none" w:sz="0" w:space="0" w:color="auto"/>
      </w:divBdr>
    </w:div>
    <w:div w:id="661665954">
      <w:bodyDiv w:val="1"/>
      <w:marLeft w:val="0"/>
      <w:marRight w:val="0"/>
      <w:marTop w:val="0"/>
      <w:marBottom w:val="0"/>
      <w:divBdr>
        <w:top w:val="none" w:sz="0" w:space="0" w:color="auto"/>
        <w:left w:val="none" w:sz="0" w:space="0" w:color="auto"/>
        <w:bottom w:val="none" w:sz="0" w:space="0" w:color="auto"/>
        <w:right w:val="none" w:sz="0" w:space="0" w:color="auto"/>
      </w:divBdr>
    </w:div>
    <w:div w:id="731275980">
      <w:bodyDiv w:val="1"/>
      <w:marLeft w:val="0"/>
      <w:marRight w:val="0"/>
      <w:marTop w:val="0"/>
      <w:marBottom w:val="0"/>
      <w:divBdr>
        <w:top w:val="none" w:sz="0" w:space="0" w:color="auto"/>
        <w:left w:val="none" w:sz="0" w:space="0" w:color="auto"/>
        <w:bottom w:val="none" w:sz="0" w:space="0" w:color="auto"/>
        <w:right w:val="none" w:sz="0" w:space="0" w:color="auto"/>
      </w:divBdr>
    </w:div>
    <w:div w:id="845049374">
      <w:bodyDiv w:val="1"/>
      <w:marLeft w:val="0"/>
      <w:marRight w:val="0"/>
      <w:marTop w:val="0"/>
      <w:marBottom w:val="0"/>
      <w:divBdr>
        <w:top w:val="none" w:sz="0" w:space="0" w:color="auto"/>
        <w:left w:val="none" w:sz="0" w:space="0" w:color="auto"/>
        <w:bottom w:val="none" w:sz="0" w:space="0" w:color="auto"/>
        <w:right w:val="none" w:sz="0" w:space="0" w:color="auto"/>
      </w:divBdr>
    </w:div>
    <w:div w:id="894505131">
      <w:bodyDiv w:val="1"/>
      <w:marLeft w:val="0"/>
      <w:marRight w:val="0"/>
      <w:marTop w:val="0"/>
      <w:marBottom w:val="0"/>
      <w:divBdr>
        <w:top w:val="none" w:sz="0" w:space="0" w:color="auto"/>
        <w:left w:val="none" w:sz="0" w:space="0" w:color="auto"/>
        <w:bottom w:val="none" w:sz="0" w:space="0" w:color="auto"/>
        <w:right w:val="none" w:sz="0" w:space="0" w:color="auto"/>
      </w:divBdr>
    </w:div>
    <w:div w:id="978221611">
      <w:bodyDiv w:val="1"/>
      <w:marLeft w:val="0"/>
      <w:marRight w:val="0"/>
      <w:marTop w:val="0"/>
      <w:marBottom w:val="0"/>
      <w:divBdr>
        <w:top w:val="none" w:sz="0" w:space="0" w:color="auto"/>
        <w:left w:val="none" w:sz="0" w:space="0" w:color="auto"/>
        <w:bottom w:val="none" w:sz="0" w:space="0" w:color="auto"/>
        <w:right w:val="none" w:sz="0" w:space="0" w:color="auto"/>
      </w:divBdr>
    </w:div>
    <w:div w:id="1119298187">
      <w:bodyDiv w:val="1"/>
      <w:marLeft w:val="0"/>
      <w:marRight w:val="0"/>
      <w:marTop w:val="0"/>
      <w:marBottom w:val="0"/>
      <w:divBdr>
        <w:top w:val="none" w:sz="0" w:space="0" w:color="auto"/>
        <w:left w:val="none" w:sz="0" w:space="0" w:color="auto"/>
        <w:bottom w:val="none" w:sz="0" w:space="0" w:color="auto"/>
        <w:right w:val="none" w:sz="0" w:space="0" w:color="auto"/>
      </w:divBdr>
    </w:div>
    <w:div w:id="1232425083">
      <w:bodyDiv w:val="1"/>
      <w:marLeft w:val="0"/>
      <w:marRight w:val="0"/>
      <w:marTop w:val="0"/>
      <w:marBottom w:val="0"/>
      <w:divBdr>
        <w:top w:val="none" w:sz="0" w:space="0" w:color="auto"/>
        <w:left w:val="none" w:sz="0" w:space="0" w:color="auto"/>
        <w:bottom w:val="none" w:sz="0" w:space="0" w:color="auto"/>
        <w:right w:val="none" w:sz="0" w:space="0" w:color="auto"/>
      </w:divBdr>
    </w:div>
    <w:div w:id="1239368795">
      <w:bodyDiv w:val="1"/>
      <w:marLeft w:val="0"/>
      <w:marRight w:val="0"/>
      <w:marTop w:val="0"/>
      <w:marBottom w:val="0"/>
      <w:divBdr>
        <w:top w:val="none" w:sz="0" w:space="0" w:color="auto"/>
        <w:left w:val="none" w:sz="0" w:space="0" w:color="auto"/>
        <w:bottom w:val="none" w:sz="0" w:space="0" w:color="auto"/>
        <w:right w:val="none" w:sz="0" w:space="0" w:color="auto"/>
      </w:divBdr>
    </w:div>
    <w:div w:id="1322655150">
      <w:bodyDiv w:val="1"/>
      <w:marLeft w:val="0"/>
      <w:marRight w:val="0"/>
      <w:marTop w:val="0"/>
      <w:marBottom w:val="0"/>
      <w:divBdr>
        <w:top w:val="none" w:sz="0" w:space="0" w:color="auto"/>
        <w:left w:val="none" w:sz="0" w:space="0" w:color="auto"/>
        <w:bottom w:val="none" w:sz="0" w:space="0" w:color="auto"/>
        <w:right w:val="none" w:sz="0" w:space="0" w:color="auto"/>
      </w:divBdr>
    </w:div>
    <w:div w:id="1453280472">
      <w:bodyDiv w:val="1"/>
      <w:marLeft w:val="0"/>
      <w:marRight w:val="0"/>
      <w:marTop w:val="0"/>
      <w:marBottom w:val="0"/>
      <w:divBdr>
        <w:top w:val="none" w:sz="0" w:space="0" w:color="auto"/>
        <w:left w:val="none" w:sz="0" w:space="0" w:color="auto"/>
        <w:bottom w:val="none" w:sz="0" w:space="0" w:color="auto"/>
        <w:right w:val="none" w:sz="0" w:space="0" w:color="auto"/>
      </w:divBdr>
    </w:div>
    <w:div w:id="1553538483">
      <w:bodyDiv w:val="1"/>
      <w:marLeft w:val="0"/>
      <w:marRight w:val="0"/>
      <w:marTop w:val="0"/>
      <w:marBottom w:val="0"/>
      <w:divBdr>
        <w:top w:val="none" w:sz="0" w:space="0" w:color="auto"/>
        <w:left w:val="none" w:sz="0" w:space="0" w:color="auto"/>
        <w:bottom w:val="none" w:sz="0" w:space="0" w:color="auto"/>
        <w:right w:val="none" w:sz="0" w:space="0" w:color="auto"/>
      </w:divBdr>
    </w:div>
    <w:div w:id="1557663893">
      <w:bodyDiv w:val="1"/>
      <w:marLeft w:val="0"/>
      <w:marRight w:val="0"/>
      <w:marTop w:val="0"/>
      <w:marBottom w:val="0"/>
      <w:divBdr>
        <w:top w:val="none" w:sz="0" w:space="0" w:color="auto"/>
        <w:left w:val="none" w:sz="0" w:space="0" w:color="auto"/>
        <w:bottom w:val="none" w:sz="0" w:space="0" w:color="auto"/>
        <w:right w:val="none" w:sz="0" w:space="0" w:color="auto"/>
      </w:divBdr>
    </w:div>
    <w:div w:id="1730182152">
      <w:bodyDiv w:val="1"/>
      <w:marLeft w:val="0"/>
      <w:marRight w:val="0"/>
      <w:marTop w:val="0"/>
      <w:marBottom w:val="0"/>
      <w:divBdr>
        <w:top w:val="none" w:sz="0" w:space="0" w:color="auto"/>
        <w:left w:val="none" w:sz="0" w:space="0" w:color="auto"/>
        <w:bottom w:val="none" w:sz="0" w:space="0" w:color="auto"/>
        <w:right w:val="none" w:sz="0" w:space="0" w:color="auto"/>
      </w:divBdr>
    </w:div>
    <w:div w:id="1755660400">
      <w:bodyDiv w:val="1"/>
      <w:marLeft w:val="0"/>
      <w:marRight w:val="0"/>
      <w:marTop w:val="0"/>
      <w:marBottom w:val="0"/>
      <w:divBdr>
        <w:top w:val="none" w:sz="0" w:space="0" w:color="auto"/>
        <w:left w:val="none" w:sz="0" w:space="0" w:color="auto"/>
        <w:bottom w:val="none" w:sz="0" w:space="0" w:color="auto"/>
        <w:right w:val="none" w:sz="0" w:space="0" w:color="auto"/>
      </w:divBdr>
    </w:div>
    <w:div w:id="1781142931">
      <w:bodyDiv w:val="1"/>
      <w:marLeft w:val="0"/>
      <w:marRight w:val="0"/>
      <w:marTop w:val="0"/>
      <w:marBottom w:val="0"/>
      <w:divBdr>
        <w:top w:val="none" w:sz="0" w:space="0" w:color="auto"/>
        <w:left w:val="none" w:sz="0" w:space="0" w:color="auto"/>
        <w:bottom w:val="none" w:sz="0" w:space="0" w:color="auto"/>
        <w:right w:val="none" w:sz="0" w:space="0" w:color="auto"/>
      </w:divBdr>
    </w:div>
    <w:div w:id="2083673700">
      <w:bodyDiv w:val="1"/>
      <w:marLeft w:val="0"/>
      <w:marRight w:val="0"/>
      <w:marTop w:val="0"/>
      <w:marBottom w:val="0"/>
      <w:divBdr>
        <w:top w:val="none" w:sz="0" w:space="0" w:color="auto"/>
        <w:left w:val="none" w:sz="0" w:space="0" w:color="auto"/>
        <w:bottom w:val="none" w:sz="0" w:space="0" w:color="auto"/>
        <w:right w:val="none" w:sz="0" w:space="0" w:color="auto"/>
      </w:divBdr>
    </w:div>
    <w:div w:id="212923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eshire.police.uk/news/cheshire/news/articles/2025/7/football-disorder-stats-show-18-rise-in-incidents-at-football-matches/" TargetMode="External"/><Relationship Id="rId13" Type="http://schemas.openxmlformats.org/officeDocument/2006/relationships/hyperlink" Target="https://committees.parliament.uk/writtenevidence/111193/html/" TargetMode="External"/><Relationship Id="rId3" Type="http://schemas.openxmlformats.org/officeDocument/2006/relationships/styles" Target="styles.xml"/><Relationship Id="rId7" Type="http://schemas.openxmlformats.org/officeDocument/2006/relationships/hyperlink" Target="https://www.cheshire.police.uk/news/cheshire/news/articles/2025/7/football-disorder-stats-show-18-rise-in-incidents-at-football-matches/" TargetMode="External"/><Relationship Id="rId12" Type="http://schemas.openxmlformats.org/officeDocument/2006/relationships/hyperlink" Target="https://doi.org/10.1093/OED/188878129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publications.parliament.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mp.police.uk/news/greater-manchester/news/news/2025/september%20/how-a-high-profile-manchester-united-match-is-policed-in-2025" TargetMode="External"/><Relationship Id="rId4" Type="http://schemas.openxmlformats.org/officeDocument/2006/relationships/settings" Target="settings.xml"/><Relationship Id="rId9" Type="http://schemas.openxmlformats.org/officeDocument/2006/relationships/hyperlink" Target="https://www.gmp.police.uk/news/greater-manchester/news/news/2025/september/how-a-high-profile-manchester-united-game-is-policed-in-20253/" TargetMode="External"/><Relationship Id="rId14" Type="http://schemas.openxmlformats.org/officeDocument/2006/relationships/hyperlink" Target="https://assets.publishing.service.gov.uk/media/66ebde5f7e1cc5c579ad5c52/football-related-arrests-banning-orders-2024-tables.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2941A-2897-455F-8FBF-77CCDCFD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25</Pages>
  <Words>8326</Words>
  <Characters>47462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Sergent, Alex</dc:creator>
  <cp:keywords/>
  <dc:description/>
  <cp:lastModifiedBy>Sergent, Alex</cp:lastModifiedBy>
  <cp:revision>246</cp:revision>
  <cp:lastPrinted>2026-02-01T13:34:00Z</cp:lastPrinted>
  <dcterms:created xsi:type="dcterms:W3CDTF">2026-01-29T11:23:00Z</dcterms:created>
  <dcterms:modified xsi:type="dcterms:W3CDTF">2026-02-02T16:06:00Z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2026-01-29T11:51:01Z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62eb4ece-2a9b-4fdc-9e53-5a243598fd18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