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F273BF" w14:paraId="45C3DF1C" w14:textId="77777777" w:rsidTr="007801F9">
        <w:tc>
          <w:tcPr>
            <w:tcW w:w="1838" w:type="dxa"/>
          </w:tcPr>
          <w:p w14:paraId="1221A7BE" w14:textId="434261A8" w:rsidR="007801F9" w:rsidRPr="00F273BF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257B2A75" w:rsidR="007801F9" w:rsidRPr="00F273BF" w:rsidRDefault="00F273BF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HPAH7021</w:t>
            </w:r>
          </w:p>
        </w:tc>
      </w:tr>
      <w:tr w:rsidR="007801F9" w:rsidRPr="00F273BF" w14:paraId="4DFB4D45" w14:textId="77777777" w:rsidTr="007801F9">
        <w:tc>
          <w:tcPr>
            <w:tcW w:w="1838" w:type="dxa"/>
          </w:tcPr>
          <w:p w14:paraId="065302A7" w14:textId="5296C667" w:rsidR="007801F9" w:rsidRPr="00F273BF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69F36DD1" w:rsidR="007801F9" w:rsidRPr="00F273BF" w:rsidRDefault="00426516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Power and Culture in the Hellenistic East</w:t>
            </w:r>
          </w:p>
        </w:tc>
      </w:tr>
      <w:tr w:rsidR="007801F9" w:rsidRPr="00F273BF" w14:paraId="0467EF39" w14:textId="77777777" w:rsidTr="007801F9">
        <w:tc>
          <w:tcPr>
            <w:tcW w:w="1838" w:type="dxa"/>
          </w:tcPr>
          <w:p w14:paraId="3CD02D34" w14:textId="371B0DDD" w:rsidR="007801F9" w:rsidRPr="00F273BF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1-03-2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7431E34D" w:rsidR="007801F9" w:rsidRPr="00F273BF" w:rsidRDefault="00FC7C7A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23/03/2021</w:t>
                </w:r>
              </w:p>
            </w:tc>
          </w:sdtContent>
        </w:sdt>
      </w:tr>
      <w:tr w:rsidR="007801F9" w:rsidRPr="00F273BF" w14:paraId="5E1CA0AB" w14:textId="77777777" w:rsidTr="007801F9">
        <w:tc>
          <w:tcPr>
            <w:tcW w:w="1838" w:type="dxa"/>
          </w:tcPr>
          <w:p w14:paraId="2251160E" w14:textId="52AB5F4C" w:rsidR="007801F9" w:rsidRPr="00F273BF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2DFD5384" w:rsidR="007801F9" w:rsidRPr="00F273BF" w:rsidRDefault="00426516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7801F9" w:rsidRPr="00F273BF" w14:paraId="29F05E70" w14:textId="77777777" w:rsidTr="007801F9">
        <w:tc>
          <w:tcPr>
            <w:tcW w:w="1838" w:type="dxa"/>
          </w:tcPr>
          <w:p w14:paraId="0B4CA6B4" w14:textId="4C257AB4" w:rsidR="007801F9" w:rsidRPr="00F273BF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58C35756" w:rsidR="007801F9" w:rsidRPr="00F273BF" w:rsidRDefault="00426516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318EB" w:rsidRPr="00F273BF" w14:paraId="14BE7728" w14:textId="77777777" w:rsidTr="007801F9">
        <w:tc>
          <w:tcPr>
            <w:tcW w:w="1838" w:type="dxa"/>
          </w:tcPr>
          <w:p w14:paraId="115A3090" w14:textId="420402B3" w:rsidR="000318EB" w:rsidRPr="00F273BF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Pr="00F273BF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F273BF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Pr="00F273BF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F273BF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F273BF">
        <w:rPr>
          <w:rFonts w:ascii="Arial" w:hAnsi="Arial" w:cs="Arial"/>
          <w:b/>
          <w:sz w:val="22"/>
          <w:szCs w:val="22"/>
        </w:rPr>
        <w:t>AIM(S)</w:t>
      </w:r>
    </w:p>
    <w:p w14:paraId="1132BEA6" w14:textId="0D17C589" w:rsidR="00426516" w:rsidRPr="00F273BF" w:rsidRDefault="00B1208A" w:rsidP="00F273BF">
      <w:pPr>
        <w:pStyle w:val="bullet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 xml:space="preserve">To </w:t>
      </w:r>
      <w:r w:rsidR="00426516" w:rsidRPr="00F273BF">
        <w:rPr>
          <w:rFonts w:ascii="Arial" w:hAnsi="Arial" w:cs="Arial"/>
          <w:sz w:val="22"/>
          <w:szCs w:val="22"/>
        </w:rPr>
        <w:t>critically discuss and analyse the major historical and cultural issues in the post-Classical period in the Near East and Asia Minor, extending from the time of Alexander until the death of Cleopatra VII through a range of difference sources and scholarly approaches.</w:t>
      </w:r>
    </w:p>
    <w:p w14:paraId="2FC6B1F8" w14:textId="4527569E" w:rsidR="00B1208A" w:rsidRPr="00F273BF" w:rsidRDefault="00B1208A" w:rsidP="00426516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F273BF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F273BF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F273BF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F273BF" w:rsidRDefault="00B1208A" w:rsidP="00B1208A">
      <w:pPr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390945E8" w14:textId="731673FF" w:rsidR="00426516" w:rsidRPr="00F273BF" w:rsidRDefault="00426516" w:rsidP="00F273BF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 xml:space="preserve">demonstrate a broad and in-depth understanding of the interaction between culture and power in the Hellenistic kingdoms of the Near </w:t>
      </w:r>
      <w:proofErr w:type="gramStart"/>
      <w:r w:rsidRPr="00F273BF">
        <w:rPr>
          <w:rFonts w:ascii="Arial" w:hAnsi="Arial" w:cs="Arial"/>
          <w:sz w:val="22"/>
          <w:szCs w:val="22"/>
        </w:rPr>
        <w:t>East;</w:t>
      </w:r>
      <w:proofErr w:type="gramEnd"/>
    </w:p>
    <w:p w14:paraId="33CB9738" w14:textId="77777777" w:rsidR="00426516" w:rsidRPr="00F273BF" w:rsidRDefault="00426516" w:rsidP="00F273BF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 xml:space="preserve">demonstrate a critical understanding of the interaction between source material and </w:t>
      </w:r>
      <w:proofErr w:type="gramStart"/>
      <w:r w:rsidRPr="00F273BF">
        <w:rPr>
          <w:rFonts w:ascii="Arial" w:hAnsi="Arial" w:cs="Arial"/>
          <w:sz w:val="22"/>
          <w:szCs w:val="22"/>
        </w:rPr>
        <w:t>interpretation;</w:t>
      </w:r>
      <w:proofErr w:type="gramEnd"/>
    </w:p>
    <w:p w14:paraId="24751331" w14:textId="77777777" w:rsidR="00426516" w:rsidRPr="00F273BF" w:rsidRDefault="00426516" w:rsidP="00F273BF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 xml:space="preserve">work critically with a wide variety of evidence, and to use it in effective combination as a tool of historical analysis and </w:t>
      </w:r>
      <w:proofErr w:type="gramStart"/>
      <w:r w:rsidRPr="00F273BF">
        <w:rPr>
          <w:rFonts w:ascii="Arial" w:hAnsi="Arial" w:cs="Arial"/>
          <w:sz w:val="22"/>
          <w:szCs w:val="22"/>
        </w:rPr>
        <w:t>reconstruction;</w:t>
      </w:r>
      <w:proofErr w:type="gramEnd"/>
      <w:r w:rsidRPr="00F273BF">
        <w:rPr>
          <w:rFonts w:ascii="Arial" w:hAnsi="Arial" w:cs="Arial"/>
          <w:sz w:val="22"/>
          <w:szCs w:val="22"/>
        </w:rPr>
        <w:t xml:space="preserve"> </w:t>
      </w:r>
    </w:p>
    <w:p w14:paraId="286CEE86" w14:textId="77777777" w:rsidR="00426516" w:rsidRPr="00F273BF" w:rsidRDefault="00426516" w:rsidP="00F273BF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construct an independent and methodologically informed argument, based on independent research, synthesizing material relevant to the module.</w:t>
      </w:r>
    </w:p>
    <w:p w14:paraId="7DFD32C3" w14:textId="77777777" w:rsidR="00B1208A" w:rsidRPr="00F273BF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F273BF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INDICATIVE CONTENT</w:t>
      </w:r>
    </w:p>
    <w:p w14:paraId="67185D27" w14:textId="45677D5A" w:rsidR="00B1208A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History of the Seleucid Empire</w:t>
      </w:r>
    </w:p>
    <w:p w14:paraId="2CBA9096" w14:textId="73EDCA47" w:rsidR="00B1208A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Bactria and Parthia</w:t>
      </w:r>
    </w:p>
    <w:p w14:paraId="39B33697" w14:textId="68DA1CD6" w:rsidR="00426516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Cultural interaction</w:t>
      </w:r>
    </w:p>
    <w:p w14:paraId="7B5A5F16" w14:textId="75F456CF" w:rsidR="00426516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Regionalism in the Seleucid Empire</w:t>
      </w:r>
    </w:p>
    <w:p w14:paraId="0C49A828" w14:textId="7EAE2F52" w:rsidR="00B1208A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Seleucid Coinage</w:t>
      </w:r>
    </w:p>
    <w:p w14:paraId="00C4BBF6" w14:textId="5494FF64" w:rsidR="00B1208A" w:rsidRPr="00F273BF" w:rsidRDefault="0042651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Hellenistic Kingship</w:t>
      </w:r>
    </w:p>
    <w:p w14:paraId="3242D39B" w14:textId="77777777" w:rsidR="00B1208A" w:rsidRPr="00F273BF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3CDD97F7" w:rsidR="00B1208A" w:rsidRPr="00F273BF" w:rsidRDefault="007801F9" w:rsidP="00F273BF">
      <w:pPr>
        <w:pStyle w:val="fixed"/>
        <w:spacing w:after="120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Study Time Allocation</w:t>
      </w:r>
    </w:p>
    <w:p w14:paraId="750CEAAD" w14:textId="77777777" w:rsidR="00B1208A" w:rsidRPr="00F273BF" w:rsidRDefault="00B1208A" w:rsidP="00F273BF">
      <w:pPr>
        <w:keepNext/>
        <w:spacing w:after="120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F273BF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F273BF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F273BF" w14:paraId="43128B33" w14:textId="77777777" w:rsidTr="008D7603">
        <w:tc>
          <w:tcPr>
            <w:tcW w:w="3969" w:type="dxa"/>
          </w:tcPr>
          <w:p w14:paraId="59DE5F2C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48EC5784" w:rsidR="00B1208A" w:rsidRPr="00F273BF" w:rsidRDefault="00651D6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7164CCD2" w14:textId="4FF576E5" w:rsidR="00B1208A" w:rsidRPr="00F273BF" w:rsidRDefault="00651D6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10%</w:t>
            </w:r>
          </w:p>
        </w:tc>
      </w:tr>
      <w:tr w:rsidR="00B1208A" w:rsidRPr="00F273BF" w14:paraId="48623A03" w14:textId="77777777" w:rsidTr="008D7603">
        <w:tc>
          <w:tcPr>
            <w:tcW w:w="3969" w:type="dxa"/>
          </w:tcPr>
          <w:p w14:paraId="3973078F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585D3B0E" w:rsidR="00B1208A" w:rsidRPr="00F273BF" w:rsidRDefault="00651D6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14:paraId="4AB622CF" w14:textId="3B79B4CF" w:rsidR="00B1208A" w:rsidRPr="00F273BF" w:rsidRDefault="00651D6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90%</w:t>
            </w:r>
          </w:p>
        </w:tc>
      </w:tr>
      <w:tr w:rsidR="00B1208A" w:rsidRPr="00F273BF" w14:paraId="29E89567" w14:textId="77777777" w:rsidTr="008D7603">
        <w:tc>
          <w:tcPr>
            <w:tcW w:w="3969" w:type="dxa"/>
          </w:tcPr>
          <w:p w14:paraId="7B58649F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0380DDCF" w:rsidR="00B1208A" w:rsidRPr="00F273BF" w:rsidRDefault="00426516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01C9F1A5" w:rsidR="00B1208A" w:rsidRPr="00F273BF" w:rsidRDefault="00426516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F273BF" w14:paraId="2BEF44F9" w14:textId="77777777" w:rsidTr="008D7603">
        <w:tc>
          <w:tcPr>
            <w:tcW w:w="3969" w:type="dxa"/>
          </w:tcPr>
          <w:p w14:paraId="5AB854D4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4357345E" w:rsidR="00B1208A" w:rsidRPr="00F273BF" w:rsidRDefault="00426516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14:paraId="15A667F8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F273BF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660975EF" w:rsidR="00B1208A" w:rsidRPr="00F273BF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lastRenderedPageBreak/>
        <w:t>ASSESSMENT</w:t>
      </w:r>
    </w:p>
    <w:p w14:paraId="2C92ACB8" w14:textId="77777777" w:rsidR="00B1208A" w:rsidRPr="00F273BF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F273BF" w:rsidRDefault="00B1208A" w:rsidP="00B1208A">
      <w:pPr>
        <w:rPr>
          <w:rFonts w:ascii="Arial" w:hAnsi="Arial" w:cs="Arial"/>
          <w:b/>
          <w:sz w:val="22"/>
          <w:szCs w:val="22"/>
        </w:rPr>
      </w:pPr>
      <w:r w:rsidRPr="00F273BF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6F3C826E" w:rsidR="00B1208A" w:rsidRPr="00F273BF" w:rsidRDefault="00B1208A" w:rsidP="00B1208A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B1208A" w:rsidRPr="00F273BF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F273BF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F273B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2BE850A9" w:rsidR="00B1208A" w:rsidRPr="00F273BF" w:rsidRDefault="00713F14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F273B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F273BF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F273B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F273BF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F273BF" w14:paraId="76BE5501" w14:textId="77777777" w:rsidTr="00B53530">
        <w:tc>
          <w:tcPr>
            <w:tcW w:w="3256" w:type="dxa"/>
          </w:tcPr>
          <w:p w14:paraId="5183CBBC" w14:textId="77777777" w:rsidR="00B1208A" w:rsidRPr="00F273BF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F273BF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F273BF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F273B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F273BF" w14:paraId="2976F189" w14:textId="77777777" w:rsidTr="00B53530">
        <w:tc>
          <w:tcPr>
            <w:tcW w:w="3256" w:type="dxa"/>
          </w:tcPr>
          <w:p w14:paraId="7ECFFB20" w14:textId="06E07665" w:rsidR="00B1208A" w:rsidRPr="00F273BF" w:rsidRDefault="00713F14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Portfolio</w:t>
            </w:r>
          </w:p>
        </w:tc>
        <w:tc>
          <w:tcPr>
            <w:tcW w:w="3969" w:type="dxa"/>
          </w:tcPr>
          <w:p w14:paraId="0BE1ECE5" w14:textId="3F796E55" w:rsidR="00B1208A" w:rsidRPr="00F273BF" w:rsidRDefault="00713F14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7</w:t>
            </w:r>
            <w:r w:rsidR="00F0221E" w:rsidRPr="00F273BF">
              <w:rPr>
                <w:rFonts w:ascii="Arial" w:hAnsi="Arial" w:cs="Arial"/>
                <w:sz w:val="22"/>
                <w:szCs w:val="22"/>
              </w:rPr>
              <w:t>,</w:t>
            </w:r>
            <w:r w:rsidRPr="00F273BF">
              <w:rPr>
                <w:rFonts w:ascii="Arial" w:hAnsi="Arial" w:cs="Arial"/>
                <w:sz w:val="22"/>
                <w:szCs w:val="22"/>
              </w:rPr>
              <w:t>5</w:t>
            </w:r>
            <w:r w:rsidR="00F0221E" w:rsidRPr="00F273BF">
              <w:rPr>
                <w:rFonts w:ascii="Arial" w:hAnsi="Arial" w:cs="Arial"/>
                <w:sz w:val="22"/>
                <w:szCs w:val="22"/>
              </w:rPr>
              <w:t xml:space="preserve">00 words </w:t>
            </w:r>
          </w:p>
        </w:tc>
        <w:tc>
          <w:tcPr>
            <w:tcW w:w="1559" w:type="dxa"/>
          </w:tcPr>
          <w:p w14:paraId="7549C0D0" w14:textId="1DFE45A0" w:rsidR="00B1208A" w:rsidRPr="00F273BF" w:rsidRDefault="00713F14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531CE5EB" w14:textId="77777777" w:rsidR="00B1208A" w:rsidRPr="00F273BF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631D7407" w14:textId="77777777" w:rsidR="00B1208A" w:rsidRPr="00F273BF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F273BF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F273BF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F273BF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F273BF" w14:paraId="4AB51084" w14:textId="77777777" w:rsidTr="008D7603">
        <w:tc>
          <w:tcPr>
            <w:tcW w:w="3261" w:type="dxa"/>
          </w:tcPr>
          <w:p w14:paraId="55BDA44E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F273BF" w14:paraId="524A0572" w14:textId="77777777" w:rsidTr="008D7603">
        <w:tc>
          <w:tcPr>
            <w:tcW w:w="3261" w:type="dxa"/>
          </w:tcPr>
          <w:p w14:paraId="1F476B80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5893E7FE" w:rsidR="00B1208A" w:rsidRPr="00F273BF" w:rsidRDefault="00713F14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F273BF" w14:paraId="6B7D6DDF" w14:textId="77777777" w:rsidTr="008D7603">
        <w:tc>
          <w:tcPr>
            <w:tcW w:w="3261" w:type="dxa"/>
          </w:tcPr>
          <w:p w14:paraId="7CBFBB87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F273BF" w14:paraId="0B664606" w14:textId="77777777" w:rsidTr="008D7603">
        <w:tc>
          <w:tcPr>
            <w:tcW w:w="3261" w:type="dxa"/>
          </w:tcPr>
          <w:p w14:paraId="45ECE7F7" w14:textId="77777777" w:rsidR="00B1208A" w:rsidRPr="00F273BF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F273BF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BEC66EE" w14:textId="77777777" w:rsidR="00B1208A" w:rsidRPr="00F273BF" w:rsidRDefault="00B1208A" w:rsidP="00B1208A">
      <w:pPr>
        <w:rPr>
          <w:rFonts w:ascii="Arial" w:hAnsi="Arial" w:cs="Arial"/>
          <w:sz w:val="22"/>
          <w:szCs w:val="22"/>
        </w:rPr>
      </w:pPr>
    </w:p>
    <w:p w14:paraId="6735AD32" w14:textId="3E6B3C93" w:rsidR="00A74B3E" w:rsidRPr="00F273BF" w:rsidRDefault="00527E61" w:rsidP="00A74B3E">
      <w:pPr>
        <w:rPr>
          <w:rFonts w:ascii="Arial" w:hAnsi="Arial" w:cs="Arial"/>
          <w:b/>
          <w:sz w:val="22"/>
          <w:szCs w:val="22"/>
        </w:rPr>
      </w:pPr>
      <w:r w:rsidRPr="00F273BF"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F273BF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F273BF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273BF" w:rsidRPr="00F273BF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47540F6D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HPAH7021</w:t>
            </w:r>
          </w:p>
        </w:tc>
      </w:tr>
      <w:tr w:rsidR="00F273BF" w:rsidRPr="00F273BF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7EE0AD00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Power and Culture in the Hellenistic East</w:t>
            </w:r>
          </w:p>
        </w:tc>
      </w:tr>
      <w:tr w:rsidR="00F273BF" w:rsidRPr="00F273BF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273BF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F273BF" w:rsidRPr="00F273BF" w14:paraId="7562E93A" w14:textId="77777777" w:rsidTr="00BA343F">
        <w:tc>
          <w:tcPr>
            <w:tcW w:w="1689" w:type="dxa"/>
          </w:tcPr>
          <w:p w14:paraId="54116887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15E2FD83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Erskine, A. (</w:t>
            </w:r>
            <w:proofErr w:type="gramStart"/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ed)  2003</w:t>
            </w:r>
            <w:proofErr w:type="gramEnd"/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A Companion to the Hellenistic World</w:t>
            </w: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 Oxford.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50F7BB5A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1EB48349" w14:textId="77777777" w:rsidTr="00BA343F">
        <w:tc>
          <w:tcPr>
            <w:tcW w:w="1689" w:type="dxa"/>
          </w:tcPr>
          <w:p w14:paraId="6E9A57FE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14F36635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  <w:lang w:val="de-DE"/>
              </w:rPr>
              <w:t>Austin, M. M. 2006 (2</w:t>
            </w:r>
            <w:r w:rsidRPr="00F273BF">
              <w:rPr>
                <w:rFonts w:ascii="Arial" w:hAnsi="Arial" w:cs="Arial"/>
                <w:sz w:val="22"/>
                <w:szCs w:val="22"/>
                <w:vertAlign w:val="superscript"/>
                <w:lang w:val="de-DE"/>
              </w:rPr>
              <w:t>nd</w:t>
            </w:r>
            <w:r w:rsidRPr="00F273BF">
              <w:rPr>
                <w:rFonts w:ascii="Arial" w:hAnsi="Arial" w:cs="Arial"/>
                <w:sz w:val="22"/>
                <w:szCs w:val="22"/>
                <w:lang w:val="de-DE"/>
              </w:rPr>
              <w:t xml:space="preserve"> ed). </w:t>
            </w:r>
            <w:r w:rsidRPr="00F273BF">
              <w:rPr>
                <w:rFonts w:ascii="Arial" w:hAnsi="Arial" w:cs="Arial"/>
                <w:i/>
                <w:sz w:val="22"/>
                <w:szCs w:val="22"/>
              </w:rPr>
              <w:t>The Hellenistic World from Alexander to the Roman Conquest [sources in translation]</w:t>
            </w:r>
            <w:r w:rsidRPr="00F273BF">
              <w:rPr>
                <w:rFonts w:ascii="Arial" w:hAnsi="Arial" w:cs="Arial"/>
                <w:sz w:val="22"/>
                <w:szCs w:val="22"/>
              </w:rPr>
              <w:t>. Cambridge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273BF" w:rsidRPr="00F273BF" w14:paraId="75A2AA40" w14:textId="77777777" w:rsidTr="00BA343F">
        <w:tc>
          <w:tcPr>
            <w:tcW w:w="1689" w:type="dxa"/>
          </w:tcPr>
          <w:p w14:paraId="6FC8D5CC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528FCC1B" w:rsidR="00F273BF" w:rsidRPr="00F273BF" w:rsidRDefault="00F273BF" w:rsidP="00F273BF">
            <w:pPr>
              <w:shd w:val="clear" w:color="auto" w:fill="FFFFFF"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273BF">
              <w:rPr>
                <w:rFonts w:ascii="Arial" w:hAnsi="Arial" w:cs="Arial"/>
                <w:sz w:val="22"/>
                <w:szCs w:val="22"/>
              </w:rPr>
              <w:t>Pirngruber</w:t>
            </w:r>
            <w:proofErr w:type="spellEnd"/>
            <w:r w:rsidRPr="00F273BF">
              <w:rPr>
                <w:rFonts w:ascii="Arial" w:hAnsi="Arial" w:cs="Arial"/>
                <w:sz w:val="22"/>
                <w:szCs w:val="22"/>
              </w:rPr>
              <w:t xml:space="preserve">, R. 2017.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The Economy of Late Achaemenid and Seleucid Babylonia</w:t>
            </w:r>
            <w:r w:rsidRPr="00F273BF">
              <w:rPr>
                <w:rFonts w:ascii="Arial" w:hAnsi="Arial" w:cs="Arial"/>
                <w:sz w:val="22"/>
                <w:szCs w:val="22"/>
              </w:rPr>
              <w:t>. Cambridge.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084F55C8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7720A566" w14:textId="77777777" w:rsidTr="00BA343F">
        <w:tc>
          <w:tcPr>
            <w:tcW w:w="1689" w:type="dxa"/>
          </w:tcPr>
          <w:p w14:paraId="7C6A4DE9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41E5DDA1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Grainger, J.D. 2010. 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The Syrian Wars</w:t>
            </w: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 Leiden.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47C69084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3897B6B7" w14:textId="77777777" w:rsidTr="00BA343F">
        <w:tc>
          <w:tcPr>
            <w:tcW w:w="1689" w:type="dxa"/>
          </w:tcPr>
          <w:p w14:paraId="3A762DAB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71194C14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 xml:space="preserve">Erickson, K. and Ramsey, G. (eds) 2011.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Seleucid dissolution: the sinking of the anchor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F273BF">
              <w:rPr>
                <w:rFonts w:ascii="Arial" w:hAnsi="Arial" w:cs="Arial"/>
                <w:sz w:val="22"/>
                <w:szCs w:val="22"/>
              </w:rPr>
              <w:t>Weisbaden</w:t>
            </w:r>
            <w:proofErr w:type="spellEnd"/>
            <w:r w:rsidRPr="00F273B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273BF" w:rsidRPr="00F273BF" w14:paraId="0D6897E5" w14:textId="77777777" w:rsidTr="00BA343F">
        <w:tc>
          <w:tcPr>
            <w:tcW w:w="1689" w:type="dxa"/>
          </w:tcPr>
          <w:p w14:paraId="2F4966CB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2BE2719C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Erickson, K. 2018. 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(ed)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The Seleukid Empire, 281-222 B.C.: war within the family. 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Swansea.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273BF" w:rsidRPr="00F273BF" w14:paraId="58F00C0F" w14:textId="77777777" w:rsidTr="00BA343F">
        <w:tc>
          <w:tcPr>
            <w:tcW w:w="1689" w:type="dxa"/>
          </w:tcPr>
          <w:p w14:paraId="0097F6D3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0C211875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 xml:space="preserve">Chrubasik, B. 2016.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Kings and Usurpers in the Seleukid Empire: The Men who would be King.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 Oxford.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50C94D61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0CF7BC22" w14:textId="77777777" w:rsidTr="00BA343F">
        <w:tc>
          <w:tcPr>
            <w:tcW w:w="1689" w:type="dxa"/>
          </w:tcPr>
          <w:p w14:paraId="0C0B778A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4F364F42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 xml:space="preserve">Visscher, M. 2020.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Beyond Alexandria: literature and empire in the Seleucid world.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 Oxford.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5B603AA5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2AE8E63F" w14:textId="77777777" w:rsidTr="00BA343F">
        <w:tc>
          <w:tcPr>
            <w:tcW w:w="1689" w:type="dxa"/>
          </w:tcPr>
          <w:p w14:paraId="16F9132F" w14:textId="7777777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1DEC06CC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 xml:space="preserve">Kosmin, P.J., 2014.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The land of the elephant kings: space, territory, and ideology in the Seleucid Empire</w:t>
            </w:r>
            <w:r w:rsidRPr="00F273BF">
              <w:rPr>
                <w:rFonts w:ascii="Arial" w:hAnsi="Arial" w:cs="Arial"/>
                <w:sz w:val="22"/>
                <w:szCs w:val="22"/>
              </w:rPr>
              <w:t>. Cambridge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F273BF" w:rsidRPr="00F273BF" w:rsidRDefault="00F273BF" w:rsidP="00F273BF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273BF" w:rsidRPr="00F273BF" w14:paraId="689F6A6C" w14:textId="77777777" w:rsidTr="00BA343F">
        <w:tc>
          <w:tcPr>
            <w:tcW w:w="1689" w:type="dxa"/>
          </w:tcPr>
          <w:p w14:paraId="21D456B3" w14:textId="48012517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A0EC660" w14:textId="4F2984C2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 xml:space="preserve">Erickson, K. 2018. 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</w:rPr>
              <w:t>The Early Seleukids, their Gods and their Coins.</w:t>
            </w:r>
            <w:r w:rsidRPr="00F273BF">
              <w:rPr>
                <w:rFonts w:ascii="Arial" w:hAnsi="Arial" w:cs="Arial"/>
                <w:sz w:val="22"/>
                <w:szCs w:val="22"/>
              </w:rPr>
              <w:t xml:space="preserve"> London.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706336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00AF1F" w14:textId="77777777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53DD374D" w14:textId="77777777" w:rsidR="00F273BF" w:rsidRPr="00F273BF" w:rsidRDefault="00F273BF" w:rsidP="00F273B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273BF" w:rsidRPr="00F273BF" w14:paraId="663628DE" w14:textId="77777777" w:rsidTr="00BA343F">
        <w:tc>
          <w:tcPr>
            <w:tcW w:w="1689" w:type="dxa"/>
          </w:tcPr>
          <w:p w14:paraId="52E43B18" w14:textId="100B0DAF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8BBDF03" w14:textId="122F18B1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Ma, John, 2013. 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Statues and Cities.</w:t>
            </w: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Oxford.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637954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674104" w14:textId="4F2AEAB3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273BF" w:rsidRPr="00F273BF" w14:paraId="398B4242" w14:textId="77777777" w:rsidTr="00BA343F">
        <w:tc>
          <w:tcPr>
            <w:tcW w:w="1689" w:type="dxa"/>
          </w:tcPr>
          <w:p w14:paraId="6D62EE3F" w14:textId="0ECCDBC1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273B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75AE213" w14:textId="23AE75D8" w:rsidR="00F273BF" w:rsidRPr="00F273BF" w:rsidRDefault="00F273BF" w:rsidP="00F273B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proofErr w:type="spellStart"/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Chaniotis</w:t>
            </w:r>
            <w:proofErr w:type="spellEnd"/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, A., 2005. </w:t>
            </w:r>
            <w:r w:rsidRPr="00F273BF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War in the Hellenistic world a social and cultural history.</w:t>
            </w:r>
            <w:r w:rsidRPr="00F273BF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Oxford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93900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9F97B1" w14:textId="2DA0D216" w:rsidR="00F273BF" w:rsidRPr="00F273BF" w:rsidRDefault="00F273BF" w:rsidP="00F273B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F273B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F273BF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F273BF" w:rsidRDefault="00A74B3E" w:rsidP="00A74B3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132CC77" w14:textId="77777777" w:rsidR="00A74B3E" w:rsidRPr="00F273BF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F273BF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F273BF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5424AC" w14:textId="77777777" w:rsidR="004528F3" w:rsidRDefault="004528F3" w:rsidP="009B5674">
      <w:r>
        <w:separator/>
      </w:r>
    </w:p>
  </w:endnote>
  <w:endnote w:type="continuationSeparator" w:id="0">
    <w:p w14:paraId="583B4035" w14:textId="77777777" w:rsidR="004528F3" w:rsidRDefault="004528F3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0D1E26" w14:textId="77777777" w:rsidR="004528F3" w:rsidRDefault="004528F3" w:rsidP="009B5674">
      <w:r>
        <w:separator/>
      </w:r>
    </w:p>
  </w:footnote>
  <w:footnote w:type="continuationSeparator" w:id="0">
    <w:p w14:paraId="53E8BBCA" w14:textId="77777777" w:rsidR="004528F3" w:rsidRDefault="004528F3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28C66796"/>
    <w:multiLevelType w:val="hybridMultilevel"/>
    <w:tmpl w:val="8930A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 w15:restartNumberingAfterBreak="0">
    <w:nsid w:val="3B3761A1"/>
    <w:multiLevelType w:val="multilevel"/>
    <w:tmpl w:val="53845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F4162F1"/>
    <w:multiLevelType w:val="hybridMultilevel"/>
    <w:tmpl w:val="05B40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2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2A2629"/>
    <w:rsid w:val="00302297"/>
    <w:rsid w:val="003146EA"/>
    <w:rsid w:val="00316625"/>
    <w:rsid w:val="00356025"/>
    <w:rsid w:val="003A7E08"/>
    <w:rsid w:val="00404273"/>
    <w:rsid w:val="00426516"/>
    <w:rsid w:val="004528F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51D60"/>
    <w:rsid w:val="0069757B"/>
    <w:rsid w:val="006A0463"/>
    <w:rsid w:val="006A0CE9"/>
    <w:rsid w:val="006D2B8B"/>
    <w:rsid w:val="006E184F"/>
    <w:rsid w:val="00713F14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2263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546DC"/>
    <w:rsid w:val="00C86B41"/>
    <w:rsid w:val="00CD2D71"/>
    <w:rsid w:val="00CF3BB7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273BF"/>
    <w:rsid w:val="00F64B4A"/>
    <w:rsid w:val="00F7189F"/>
    <w:rsid w:val="00F74441"/>
    <w:rsid w:val="00FC7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paragraph" w:styleId="NormalWeb">
    <w:name w:val="Normal (Web)"/>
    <w:basedOn w:val="Normal"/>
    <w:uiPriority w:val="99"/>
    <w:unhideWhenUsed/>
    <w:rsid w:val="00426516"/>
    <w:pPr>
      <w:overflowPunct/>
      <w:autoSpaceDE/>
      <w:autoSpaceDN/>
      <w:adjustRightInd/>
      <w:spacing w:before="100" w:beforeAutospacing="1" w:after="100" w:afterAutospacing="1" w:line="336" w:lineRule="atLeast"/>
      <w:jc w:val="left"/>
      <w:textAlignment w:val="auto"/>
    </w:pPr>
    <w:rPr>
      <w:sz w:val="19"/>
      <w:szCs w:val="1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15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02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60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10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45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63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17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74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66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50C0F"/>
    <w:rsid w:val="000A10BC"/>
    <w:rsid w:val="001A4BF5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CultureName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AppVersion xmlns="696490a5-0429-499a-a254-a60426c02ef0" xsi:nil="true"/>
    <Self_Registration_Enabled xmlns="696490a5-0429-499a-a254-a60426c02ef0" xsi:nil="true"/>
    <Invited_Students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28" ma:contentTypeDescription="Create a new document." ma:contentTypeScope="" ma:versionID="0c46ae59ddbb3a55852b2bb5960dcb0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370013f94ca6e0a6a6283afb0a9eb5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24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25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30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3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4DE5855-5BAB-47B6-9061-7B3C9626B44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EEC9CDC-F138-4563-A3B2-20DD88E90C13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customXml/itemProps3.xml><?xml version="1.0" encoding="utf-8"?>
<ds:datastoreItem xmlns:ds="http://schemas.openxmlformats.org/officeDocument/2006/customXml" ds:itemID="{CE5392E3-7D13-47E7-B725-364488279C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4DF88C3-4084-40BA-9E41-4692CC30F2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448</Words>
  <Characters>2555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2998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Kyle Erickson</cp:lastModifiedBy>
  <cp:revision>2</cp:revision>
  <cp:lastPrinted>1901-01-01T00:00:00Z</cp:lastPrinted>
  <dcterms:created xsi:type="dcterms:W3CDTF">2021-06-09T13:30:00Z</dcterms:created>
  <dcterms:modified xsi:type="dcterms:W3CDTF">2021-06-09T13:30:00Z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