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97619" w14:textId="77777777" w:rsidR="00CE184D" w:rsidRDefault="00CE184D" w:rsidP="00CE184D">
      <w:pPr>
        <w:jc w:val="center"/>
        <w:rPr>
          <w:b/>
          <w:sz w:val="36"/>
          <w:szCs w:val="36"/>
        </w:rPr>
      </w:pPr>
      <w:r w:rsidRPr="00CE184D">
        <w:rPr>
          <w:b/>
          <w:sz w:val="36"/>
          <w:szCs w:val="36"/>
        </w:rPr>
        <w:t>Dissertation Proposal</w:t>
      </w:r>
    </w:p>
    <w:p w14:paraId="2C44841C" w14:textId="77777777" w:rsidR="00CE184D" w:rsidRPr="00CE184D" w:rsidRDefault="00CE184D" w:rsidP="00CE184D">
      <w:pPr>
        <w:rPr>
          <w:sz w:val="36"/>
          <w:szCs w:val="36"/>
        </w:rPr>
      </w:pPr>
    </w:p>
    <w:p w14:paraId="5B8CF6A5" w14:textId="77777777" w:rsidR="00CE184D" w:rsidRPr="00CE184D" w:rsidRDefault="005C337C" w:rsidP="00CE184D">
      <w:pPr>
        <w:rPr>
          <w:sz w:val="36"/>
          <w:szCs w:val="36"/>
        </w:rPr>
      </w:pPr>
      <w:r>
        <w:rPr>
          <w:noProof/>
        </w:rPr>
        <w:drawing>
          <wp:anchor distT="0" distB="0" distL="114300" distR="114300" simplePos="0" relativeHeight="251658240" behindDoc="0" locked="0" layoutInCell="1" allowOverlap="1" wp14:anchorId="522A4486" wp14:editId="3A93B421">
            <wp:simplePos x="0" y="0"/>
            <wp:positionH relativeFrom="column">
              <wp:posOffset>1257300</wp:posOffset>
            </wp:positionH>
            <wp:positionV relativeFrom="paragraph">
              <wp:posOffset>149860</wp:posOffset>
            </wp:positionV>
            <wp:extent cx="2860040" cy="3172460"/>
            <wp:effectExtent l="0" t="0" r="10160" b="254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9DEF4ED" w14:textId="77777777" w:rsidR="00CE184D" w:rsidRPr="00CE184D" w:rsidRDefault="00CE184D" w:rsidP="00CE184D">
      <w:pPr>
        <w:rPr>
          <w:sz w:val="36"/>
          <w:szCs w:val="36"/>
        </w:rPr>
      </w:pPr>
    </w:p>
    <w:p w14:paraId="096711E6" w14:textId="77777777" w:rsidR="00CE184D" w:rsidRDefault="00CE184D" w:rsidP="00CE184D">
      <w:pPr>
        <w:rPr>
          <w:sz w:val="36"/>
          <w:szCs w:val="36"/>
        </w:rPr>
      </w:pPr>
    </w:p>
    <w:p w14:paraId="52266A50" w14:textId="77777777" w:rsidR="005C337C" w:rsidRDefault="005C337C" w:rsidP="00CE184D">
      <w:pPr>
        <w:rPr>
          <w:sz w:val="36"/>
          <w:szCs w:val="36"/>
        </w:rPr>
      </w:pPr>
    </w:p>
    <w:p w14:paraId="26C95D06" w14:textId="77777777" w:rsidR="005C337C" w:rsidRDefault="005C337C" w:rsidP="00CE184D">
      <w:pPr>
        <w:rPr>
          <w:sz w:val="36"/>
          <w:szCs w:val="36"/>
        </w:rPr>
      </w:pPr>
    </w:p>
    <w:p w14:paraId="1602807B" w14:textId="77777777" w:rsidR="005C337C" w:rsidRDefault="005C337C" w:rsidP="00CE184D">
      <w:pPr>
        <w:rPr>
          <w:sz w:val="36"/>
          <w:szCs w:val="36"/>
        </w:rPr>
      </w:pPr>
    </w:p>
    <w:p w14:paraId="7907A53A" w14:textId="77777777" w:rsidR="005C337C" w:rsidRDefault="005C337C" w:rsidP="00CE184D">
      <w:pPr>
        <w:rPr>
          <w:sz w:val="36"/>
          <w:szCs w:val="36"/>
        </w:rPr>
      </w:pPr>
    </w:p>
    <w:p w14:paraId="355AAB44" w14:textId="77777777" w:rsidR="005C337C" w:rsidRDefault="005C337C" w:rsidP="00CE184D">
      <w:pPr>
        <w:rPr>
          <w:sz w:val="36"/>
          <w:szCs w:val="36"/>
        </w:rPr>
      </w:pPr>
    </w:p>
    <w:p w14:paraId="726919A8" w14:textId="77777777" w:rsidR="005C337C" w:rsidRDefault="005C337C" w:rsidP="00CE184D">
      <w:pPr>
        <w:rPr>
          <w:sz w:val="36"/>
          <w:szCs w:val="36"/>
        </w:rPr>
      </w:pPr>
    </w:p>
    <w:p w14:paraId="450A2696" w14:textId="77777777" w:rsidR="005C337C" w:rsidRDefault="005C337C" w:rsidP="00CE184D">
      <w:pPr>
        <w:rPr>
          <w:sz w:val="36"/>
          <w:szCs w:val="36"/>
        </w:rPr>
      </w:pPr>
    </w:p>
    <w:p w14:paraId="31771957" w14:textId="77777777" w:rsidR="005C337C" w:rsidRDefault="005C337C" w:rsidP="00CE184D">
      <w:pPr>
        <w:rPr>
          <w:sz w:val="36"/>
          <w:szCs w:val="36"/>
        </w:rPr>
      </w:pPr>
    </w:p>
    <w:p w14:paraId="4113F812" w14:textId="77777777" w:rsidR="005C337C" w:rsidRDefault="005C337C" w:rsidP="00CE184D">
      <w:pPr>
        <w:rPr>
          <w:sz w:val="36"/>
          <w:szCs w:val="36"/>
        </w:rPr>
      </w:pPr>
    </w:p>
    <w:p w14:paraId="36209FBC" w14:textId="77777777" w:rsidR="005C337C" w:rsidRDefault="005C337C" w:rsidP="00CE184D">
      <w:pPr>
        <w:rPr>
          <w:sz w:val="36"/>
          <w:szCs w:val="36"/>
        </w:rPr>
      </w:pPr>
    </w:p>
    <w:p w14:paraId="1C9CB6EE" w14:textId="77777777" w:rsidR="005C337C" w:rsidRDefault="005C337C" w:rsidP="005C337C">
      <w:pPr>
        <w:tabs>
          <w:tab w:val="left" w:pos="2538"/>
        </w:tabs>
        <w:jc w:val="center"/>
        <w:rPr>
          <w:sz w:val="28"/>
          <w:szCs w:val="28"/>
        </w:rPr>
      </w:pPr>
    </w:p>
    <w:p w14:paraId="432294D0" w14:textId="77777777" w:rsidR="005C337C" w:rsidRDefault="005C337C" w:rsidP="005C337C">
      <w:pPr>
        <w:tabs>
          <w:tab w:val="left" w:pos="2538"/>
        </w:tabs>
        <w:jc w:val="center"/>
        <w:rPr>
          <w:sz w:val="28"/>
          <w:szCs w:val="28"/>
        </w:rPr>
      </w:pPr>
    </w:p>
    <w:p w14:paraId="20B3CCED" w14:textId="77777777" w:rsidR="00F42292" w:rsidRDefault="00CE184D" w:rsidP="005C337C">
      <w:pPr>
        <w:tabs>
          <w:tab w:val="left" w:pos="2538"/>
        </w:tabs>
        <w:jc w:val="center"/>
        <w:rPr>
          <w:sz w:val="28"/>
          <w:szCs w:val="28"/>
        </w:rPr>
      </w:pPr>
      <w:r>
        <w:rPr>
          <w:sz w:val="28"/>
          <w:szCs w:val="28"/>
        </w:rPr>
        <w:t>Name: Abdallah Sultan</w:t>
      </w:r>
    </w:p>
    <w:p w14:paraId="2CC96003" w14:textId="77777777" w:rsidR="00CE184D" w:rsidRDefault="00CE184D" w:rsidP="005C337C">
      <w:pPr>
        <w:tabs>
          <w:tab w:val="left" w:pos="2538"/>
        </w:tabs>
        <w:jc w:val="center"/>
        <w:rPr>
          <w:sz w:val="28"/>
          <w:szCs w:val="28"/>
        </w:rPr>
      </w:pPr>
      <w:r>
        <w:rPr>
          <w:sz w:val="28"/>
          <w:szCs w:val="28"/>
        </w:rPr>
        <w:t>Student Number: P148182</w:t>
      </w:r>
    </w:p>
    <w:p w14:paraId="44752A9B" w14:textId="77777777" w:rsidR="00CE184D" w:rsidRDefault="00CE184D" w:rsidP="005C337C">
      <w:pPr>
        <w:tabs>
          <w:tab w:val="left" w:pos="2538"/>
        </w:tabs>
        <w:jc w:val="center"/>
        <w:rPr>
          <w:sz w:val="28"/>
          <w:szCs w:val="28"/>
        </w:rPr>
      </w:pPr>
      <w:r>
        <w:rPr>
          <w:sz w:val="28"/>
          <w:szCs w:val="28"/>
        </w:rPr>
        <w:t>Module: Dissertation</w:t>
      </w:r>
    </w:p>
    <w:p w14:paraId="5DF05C24" w14:textId="77777777" w:rsidR="00CE184D" w:rsidRDefault="00CE184D" w:rsidP="005C337C">
      <w:pPr>
        <w:tabs>
          <w:tab w:val="left" w:pos="2538"/>
        </w:tabs>
        <w:jc w:val="center"/>
        <w:rPr>
          <w:sz w:val="28"/>
          <w:szCs w:val="28"/>
        </w:rPr>
      </w:pPr>
      <w:r>
        <w:rPr>
          <w:sz w:val="28"/>
          <w:szCs w:val="28"/>
        </w:rPr>
        <w:t>Module Code: M3X9083</w:t>
      </w:r>
    </w:p>
    <w:p w14:paraId="690BB721" w14:textId="77777777" w:rsidR="00CE184D" w:rsidRDefault="00CE184D" w:rsidP="005C337C">
      <w:pPr>
        <w:tabs>
          <w:tab w:val="left" w:pos="2538"/>
        </w:tabs>
        <w:jc w:val="center"/>
        <w:rPr>
          <w:sz w:val="28"/>
          <w:szCs w:val="28"/>
        </w:rPr>
      </w:pPr>
      <w:r>
        <w:rPr>
          <w:sz w:val="28"/>
          <w:szCs w:val="28"/>
        </w:rPr>
        <w:t>Lecturer: Mr. Ian Jackson</w:t>
      </w:r>
    </w:p>
    <w:p w14:paraId="017D55F8" w14:textId="77777777" w:rsidR="005C337C" w:rsidRDefault="00CE184D" w:rsidP="005C337C">
      <w:pPr>
        <w:tabs>
          <w:tab w:val="left" w:pos="2538"/>
        </w:tabs>
        <w:jc w:val="center"/>
        <w:rPr>
          <w:sz w:val="28"/>
          <w:szCs w:val="28"/>
        </w:rPr>
      </w:pPr>
      <w:r>
        <w:rPr>
          <w:sz w:val="28"/>
          <w:szCs w:val="28"/>
        </w:rPr>
        <w:t>Date of Submission: 19</w:t>
      </w:r>
      <w:r w:rsidRPr="00CE184D">
        <w:rPr>
          <w:sz w:val="28"/>
          <w:szCs w:val="28"/>
          <w:vertAlign w:val="superscript"/>
        </w:rPr>
        <w:t>th</w:t>
      </w:r>
      <w:r>
        <w:rPr>
          <w:sz w:val="28"/>
          <w:szCs w:val="28"/>
        </w:rPr>
        <w:t xml:space="preserve"> </w:t>
      </w:r>
      <w:r w:rsidR="005C337C">
        <w:rPr>
          <w:sz w:val="28"/>
          <w:szCs w:val="28"/>
        </w:rPr>
        <w:t>of November 2018</w:t>
      </w:r>
    </w:p>
    <w:p w14:paraId="4057AA90" w14:textId="77777777" w:rsidR="005C337C" w:rsidRPr="005C337C" w:rsidRDefault="005C337C" w:rsidP="005C337C">
      <w:pPr>
        <w:rPr>
          <w:sz w:val="28"/>
          <w:szCs w:val="28"/>
        </w:rPr>
      </w:pPr>
    </w:p>
    <w:p w14:paraId="7E373B3D" w14:textId="77777777" w:rsidR="005C337C" w:rsidRPr="005C337C" w:rsidRDefault="005C337C" w:rsidP="005C337C">
      <w:pPr>
        <w:rPr>
          <w:sz w:val="28"/>
          <w:szCs w:val="28"/>
        </w:rPr>
      </w:pPr>
    </w:p>
    <w:p w14:paraId="27E8922A" w14:textId="77777777" w:rsidR="005C337C" w:rsidRPr="005C337C" w:rsidRDefault="005C337C" w:rsidP="005C337C">
      <w:pPr>
        <w:rPr>
          <w:sz w:val="28"/>
          <w:szCs w:val="28"/>
        </w:rPr>
      </w:pPr>
    </w:p>
    <w:p w14:paraId="203C2A9A" w14:textId="77777777" w:rsidR="005C337C" w:rsidRPr="005C337C" w:rsidRDefault="005C337C" w:rsidP="005C337C">
      <w:pPr>
        <w:rPr>
          <w:sz w:val="28"/>
          <w:szCs w:val="28"/>
        </w:rPr>
      </w:pPr>
    </w:p>
    <w:p w14:paraId="3F3B2B84" w14:textId="77777777" w:rsidR="005C337C" w:rsidRPr="005C337C" w:rsidRDefault="005C337C" w:rsidP="005C337C">
      <w:pPr>
        <w:rPr>
          <w:sz w:val="28"/>
          <w:szCs w:val="28"/>
        </w:rPr>
      </w:pPr>
    </w:p>
    <w:p w14:paraId="5C012B10" w14:textId="77777777" w:rsidR="005C337C" w:rsidRPr="005C337C" w:rsidRDefault="005C337C" w:rsidP="005C337C">
      <w:pPr>
        <w:rPr>
          <w:sz w:val="28"/>
          <w:szCs w:val="28"/>
        </w:rPr>
      </w:pPr>
    </w:p>
    <w:p w14:paraId="33DDE2EC" w14:textId="77777777" w:rsidR="005C337C" w:rsidRPr="005C337C" w:rsidRDefault="005C337C" w:rsidP="005C337C">
      <w:pPr>
        <w:rPr>
          <w:sz w:val="28"/>
          <w:szCs w:val="28"/>
        </w:rPr>
      </w:pPr>
    </w:p>
    <w:p w14:paraId="625756F7" w14:textId="77777777" w:rsidR="005C337C" w:rsidRPr="005C337C" w:rsidRDefault="005C337C" w:rsidP="005C337C">
      <w:pPr>
        <w:rPr>
          <w:sz w:val="28"/>
          <w:szCs w:val="28"/>
        </w:rPr>
      </w:pPr>
    </w:p>
    <w:p w14:paraId="4BB03CC3" w14:textId="77777777" w:rsidR="005C337C" w:rsidRPr="005C337C" w:rsidRDefault="005C337C" w:rsidP="005C337C">
      <w:pPr>
        <w:rPr>
          <w:sz w:val="28"/>
          <w:szCs w:val="28"/>
        </w:rPr>
      </w:pPr>
    </w:p>
    <w:p w14:paraId="4317E86B" w14:textId="77777777" w:rsidR="005C337C" w:rsidRPr="005C337C" w:rsidRDefault="005C337C" w:rsidP="005C337C">
      <w:pPr>
        <w:rPr>
          <w:sz w:val="28"/>
          <w:szCs w:val="28"/>
        </w:rPr>
      </w:pPr>
    </w:p>
    <w:p w14:paraId="073C3A13" w14:textId="77777777" w:rsidR="005C337C" w:rsidRPr="005C337C" w:rsidRDefault="005C337C" w:rsidP="005C337C">
      <w:pPr>
        <w:rPr>
          <w:sz w:val="28"/>
          <w:szCs w:val="28"/>
        </w:rPr>
      </w:pPr>
    </w:p>
    <w:p w14:paraId="2C8C9F47" w14:textId="77777777" w:rsidR="005C337C" w:rsidRPr="005C337C" w:rsidRDefault="005C337C" w:rsidP="005C337C">
      <w:pPr>
        <w:rPr>
          <w:sz w:val="28"/>
          <w:szCs w:val="28"/>
        </w:rPr>
      </w:pPr>
    </w:p>
    <w:p w14:paraId="29C73F5C" w14:textId="77777777" w:rsidR="005C337C" w:rsidRDefault="005C337C" w:rsidP="005C337C">
      <w:pPr>
        <w:rPr>
          <w:sz w:val="28"/>
          <w:szCs w:val="28"/>
        </w:rPr>
      </w:pPr>
    </w:p>
    <w:p w14:paraId="5BD67AB8" w14:textId="77777777" w:rsidR="00CE184D" w:rsidRDefault="005C337C" w:rsidP="005C337C">
      <w:pPr>
        <w:tabs>
          <w:tab w:val="left" w:pos="1112"/>
        </w:tabs>
        <w:rPr>
          <w:sz w:val="28"/>
          <w:szCs w:val="28"/>
        </w:rPr>
      </w:pPr>
      <w:r>
        <w:rPr>
          <w:sz w:val="28"/>
          <w:szCs w:val="28"/>
        </w:rPr>
        <w:tab/>
      </w:r>
    </w:p>
    <w:p w14:paraId="63072623" w14:textId="77777777" w:rsidR="00C35849" w:rsidRDefault="00C35849" w:rsidP="005C337C">
      <w:pPr>
        <w:tabs>
          <w:tab w:val="left" w:pos="1112"/>
        </w:tabs>
        <w:rPr>
          <w:sz w:val="28"/>
          <w:szCs w:val="28"/>
        </w:rPr>
      </w:pPr>
    </w:p>
    <w:p w14:paraId="4E2EDDED" w14:textId="77777777" w:rsidR="005C337C" w:rsidRDefault="005C337C" w:rsidP="005C337C">
      <w:pPr>
        <w:tabs>
          <w:tab w:val="left" w:pos="1112"/>
        </w:tabs>
        <w:rPr>
          <w:sz w:val="28"/>
          <w:szCs w:val="28"/>
        </w:rPr>
      </w:pPr>
    </w:p>
    <w:p w14:paraId="7704BB50" w14:textId="77777777" w:rsidR="005C337C" w:rsidRDefault="005C337C" w:rsidP="005C337C">
      <w:pPr>
        <w:tabs>
          <w:tab w:val="left" w:pos="1112"/>
        </w:tabs>
        <w:rPr>
          <w:sz w:val="28"/>
          <w:szCs w:val="28"/>
        </w:rPr>
      </w:pPr>
    </w:p>
    <w:p w14:paraId="0B92F3B0" w14:textId="77777777" w:rsidR="005C337C" w:rsidRDefault="005C337C" w:rsidP="005C337C">
      <w:pPr>
        <w:tabs>
          <w:tab w:val="left" w:pos="1112"/>
        </w:tabs>
        <w:jc w:val="center"/>
        <w:rPr>
          <w:b/>
          <w:sz w:val="28"/>
          <w:szCs w:val="28"/>
          <w:u w:val="single"/>
        </w:rPr>
      </w:pPr>
      <w:r w:rsidRPr="005C337C">
        <w:rPr>
          <w:b/>
          <w:sz w:val="28"/>
          <w:szCs w:val="28"/>
          <w:u w:val="single"/>
        </w:rPr>
        <w:lastRenderedPageBreak/>
        <w:t>Table of Contents</w:t>
      </w:r>
    </w:p>
    <w:p w14:paraId="1F9B51B9" w14:textId="77777777" w:rsidR="005C337C" w:rsidRPr="005C337C" w:rsidRDefault="005C337C" w:rsidP="005C337C">
      <w:pPr>
        <w:rPr>
          <w:sz w:val="28"/>
          <w:szCs w:val="28"/>
        </w:rPr>
      </w:pPr>
    </w:p>
    <w:p w14:paraId="249AF52F" w14:textId="77777777" w:rsidR="005C337C" w:rsidRPr="005C337C" w:rsidRDefault="005C337C" w:rsidP="005C337C">
      <w:pPr>
        <w:rPr>
          <w:sz w:val="28"/>
          <w:szCs w:val="28"/>
        </w:rPr>
      </w:pPr>
    </w:p>
    <w:p w14:paraId="67BCD0C8" w14:textId="77777777" w:rsidR="005C337C" w:rsidRPr="005C337C" w:rsidRDefault="005C337C" w:rsidP="005C337C">
      <w:pPr>
        <w:rPr>
          <w:sz w:val="28"/>
          <w:szCs w:val="28"/>
        </w:rPr>
      </w:pPr>
    </w:p>
    <w:p w14:paraId="11886F66" w14:textId="77777777" w:rsidR="00174438" w:rsidRDefault="005C337C">
      <w:pPr>
        <w:pStyle w:val="TOC1"/>
        <w:tabs>
          <w:tab w:val="right" w:leader="dot" w:pos="8290"/>
        </w:tabs>
        <w:rPr>
          <w:noProof/>
          <w:lang w:val="en-GB" w:eastAsia="ja-JP"/>
        </w:rPr>
      </w:pPr>
      <w:r>
        <w:rPr>
          <w:sz w:val="28"/>
          <w:szCs w:val="28"/>
        </w:rPr>
        <w:fldChar w:fldCharType="begin"/>
      </w:r>
      <w:r>
        <w:rPr>
          <w:sz w:val="28"/>
          <w:szCs w:val="28"/>
        </w:rPr>
        <w:instrText xml:space="preserve"> TOC \o "1-3" </w:instrText>
      </w:r>
      <w:r>
        <w:rPr>
          <w:sz w:val="28"/>
          <w:szCs w:val="28"/>
        </w:rPr>
        <w:fldChar w:fldCharType="separate"/>
      </w:r>
      <w:r w:rsidR="00174438">
        <w:rPr>
          <w:noProof/>
        </w:rPr>
        <w:t>1.Introduction</w:t>
      </w:r>
      <w:r w:rsidR="00174438">
        <w:rPr>
          <w:noProof/>
        </w:rPr>
        <w:tab/>
      </w:r>
      <w:r w:rsidR="00174438">
        <w:rPr>
          <w:noProof/>
        </w:rPr>
        <w:fldChar w:fldCharType="begin"/>
      </w:r>
      <w:r w:rsidR="00174438">
        <w:rPr>
          <w:noProof/>
        </w:rPr>
        <w:instrText xml:space="preserve"> PAGEREF _Toc404275407 \h </w:instrText>
      </w:r>
      <w:r w:rsidR="00174438">
        <w:rPr>
          <w:noProof/>
        </w:rPr>
      </w:r>
      <w:r w:rsidR="00174438">
        <w:rPr>
          <w:noProof/>
        </w:rPr>
        <w:fldChar w:fldCharType="separate"/>
      </w:r>
      <w:r w:rsidR="00174438">
        <w:rPr>
          <w:noProof/>
        </w:rPr>
        <w:t>3</w:t>
      </w:r>
      <w:r w:rsidR="00174438">
        <w:rPr>
          <w:noProof/>
        </w:rPr>
        <w:fldChar w:fldCharType="end"/>
      </w:r>
    </w:p>
    <w:p w14:paraId="3A264843" w14:textId="77777777" w:rsidR="00174438" w:rsidRDefault="00174438">
      <w:pPr>
        <w:pStyle w:val="TOC2"/>
        <w:tabs>
          <w:tab w:val="right" w:leader="dot" w:pos="8290"/>
        </w:tabs>
        <w:rPr>
          <w:noProof/>
          <w:lang w:val="en-GB" w:eastAsia="ja-JP"/>
        </w:rPr>
      </w:pPr>
      <w:r>
        <w:rPr>
          <w:noProof/>
        </w:rPr>
        <w:t>1.1Rationale</w:t>
      </w:r>
      <w:r>
        <w:rPr>
          <w:noProof/>
        </w:rPr>
        <w:tab/>
      </w:r>
      <w:r>
        <w:rPr>
          <w:noProof/>
        </w:rPr>
        <w:fldChar w:fldCharType="begin"/>
      </w:r>
      <w:r>
        <w:rPr>
          <w:noProof/>
        </w:rPr>
        <w:instrText xml:space="preserve"> PAGEREF _Toc404275408 \h </w:instrText>
      </w:r>
      <w:r>
        <w:rPr>
          <w:noProof/>
        </w:rPr>
      </w:r>
      <w:r>
        <w:rPr>
          <w:noProof/>
        </w:rPr>
        <w:fldChar w:fldCharType="separate"/>
      </w:r>
      <w:r>
        <w:rPr>
          <w:noProof/>
        </w:rPr>
        <w:t>3</w:t>
      </w:r>
      <w:r>
        <w:rPr>
          <w:noProof/>
        </w:rPr>
        <w:fldChar w:fldCharType="end"/>
      </w:r>
    </w:p>
    <w:p w14:paraId="69AF129F" w14:textId="77777777" w:rsidR="00174438" w:rsidRDefault="00174438">
      <w:pPr>
        <w:pStyle w:val="TOC2"/>
        <w:tabs>
          <w:tab w:val="right" w:leader="dot" w:pos="8290"/>
        </w:tabs>
        <w:rPr>
          <w:noProof/>
          <w:lang w:val="en-GB" w:eastAsia="ja-JP"/>
        </w:rPr>
      </w:pPr>
      <w:r>
        <w:rPr>
          <w:noProof/>
        </w:rPr>
        <w:t>1.2 Aims and Objectives</w:t>
      </w:r>
      <w:r>
        <w:rPr>
          <w:noProof/>
        </w:rPr>
        <w:tab/>
      </w:r>
      <w:r>
        <w:rPr>
          <w:noProof/>
        </w:rPr>
        <w:fldChar w:fldCharType="begin"/>
      </w:r>
      <w:r>
        <w:rPr>
          <w:noProof/>
        </w:rPr>
        <w:instrText xml:space="preserve"> PAGEREF _Toc404275409 \h </w:instrText>
      </w:r>
      <w:r>
        <w:rPr>
          <w:noProof/>
        </w:rPr>
      </w:r>
      <w:r>
        <w:rPr>
          <w:noProof/>
        </w:rPr>
        <w:fldChar w:fldCharType="separate"/>
      </w:r>
      <w:r>
        <w:rPr>
          <w:noProof/>
        </w:rPr>
        <w:t>4</w:t>
      </w:r>
      <w:r>
        <w:rPr>
          <w:noProof/>
        </w:rPr>
        <w:fldChar w:fldCharType="end"/>
      </w:r>
    </w:p>
    <w:p w14:paraId="7C6A4742" w14:textId="77777777" w:rsidR="00174438" w:rsidRDefault="00174438">
      <w:pPr>
        <w:pStyle w:val="TOC2"/>
        <w:tabs>
          <w:tab w:val="right" w:leader="dot" w:pos="8290"/>
        </w:tabs>
        <w:rPr>
          <w:noProof/>
          <w:lang w:val="en-GB" w:eastAsia="ja-JP"/>
        </w:rPr>
      </w:pPr>
      <w:r>
        <w:rPr>
          <w:noProof/>
        </w:rPr>
        <w:t>1.3 Background and Literature Review</w:t>
      </w:r>
      <w:r>
        <w:rPr>
          <w:noProof/>
        </w:rPr>
        <w:tab/>
      </w:r>
      <w:r>
        <w:rPr>
          <w:noProof/>
        </w:rPr>
        <w:fldChar w:fldCharType="begin"/>
      </w:r>
      <w:r>
        <w:rPr>
          <w:noProof/>
        </w:rPr>
        <w:instrText xml:space="preserve"> PAGEREF _Toc404275410 \h </w:instrText>
      </w:r>
      <w:r>
        <w:rPr>
          <w:noProof/>
        </w:rPr>
      </w:r>
      <w:r>
        <w:rPr>
          <w:noProof/>
        </w:rPr>
        <w:fldChar w:fldCharType="separate"/>
      </w:r>
      <w:r>
        <w:rPr>
          <w:noProof/>
        </w:rPr>
        <w:t>4</w:t>
      </w:r>
      <w:r>
        <w:rPr>
          <w:noProof/>
        </w:rPr>
        <w:fldChar w:fldCharType="end"/>
      </w:r>
    </w:p>
    <w:p w14:paraId="143CA597" w14:textId="77777777" w:rsidR="00174438" w:rsidRDefault="00174438">
      <w:pPr>
        <w:pStyle w:val="TOC1"/>
        <w:tabs>
          <w:tab w:val="right" w:leader="dot" w:pos="8290"/>
        </w:tabs>
        <w:rPr>
          <w:noProof/>
          <w:lang w:val="en-GB" w:eastAsia="ja-JP"/>
        </w:rPr>
      </w:pPr>
      <w:r>
        <w:rPr>
          <w:noProof/>
        </w:rPr>
        <w:t>2.Research Design</w:t>
      </w:r>
      <w:r>
        <w:rPr>
          <w:noProof/>
        </w:rPr>
        <w:tab/>
      </w:r>
      <w:r>
        <w:rPr>
          <w:noProof/>
        </w:rPr>
        <w:fldChar w:fldCharType="begin"/>
      </w:r>
      <w:r>
        <w:rPr>
          <w:noProof/>
        </w:rPr>
        <w:instrText xml:space="preserve"> PAGEREF _Toc404275411 \h </w:instrText>
      </w:r>
      <w:r>
        <w:rPr>
          <w:noProof/>
        </w:rPr>
      </w:r>
      <w:r>
        <w:rPr>
          <w:noProof/>
        </w:rPr>
        <w:fldChar w:fldCharType="separate"/>
      </w:r>
      <w:r>
        <w:rPr>
          <w:noProof/>
        </w:rPr>
        <w:t>5</w:t>
      </w:r>
      <w:r>
        <w:rPr>
          <w:noProof/>
        </w:rPr>
        <w:fldChar w:fldCharType="end"/>
      </w:r>
    </w:p>
    <w:p w14:paraId="75A95A02" w14:textId="77777777" w:rsidR="00174438" w:rsidRDefault="00174438">
      <w:pPr>
        <w:pStyle w:val="TOC2"/>
        <w:tabs>
          <w:tab w:val="right" w:leader="dot" w:pos="8290"/>
        </w:tabs>
        <w:rPr>
          <w:noProof/>
          <w:lang w:val="en-GB" w:eastAsia="ja-JP"/>
        </w:rPr>
      </w:pPr>
      <w:r>
        <w:rPr>
          <w:noProof/>
        </w:rPr>
        <w:t>2.1 Methodology</w:t>
      </w:r>
      <w:r>
        <w:rPr>
          <w:noProof/>
        </w:rPr>
        <w:tab/>
      </w:r>
      <w:r>
        <w:rPr>
          <w:noProof/>
        </w:rPr>
        <w:fldChar w:fldCharType="begin"/>
      </w:r>
      <w:r>
        <w:rPr>
          <w:noProof/>
        </w:rPr>
        <w:instrText xml:space="preserve"> PAGEREF _Toc404275412 \h </w:instrText>
      </w:r>
      <w:r>
        <w:rPr>
          <w:noProof/>
        </w:rPr>
      </w:r>
      <w:r>
        <w:rPr>
          <w:noProof/>
        </w:rPr>
        <w:fldChar w:fldCharType="separate"/>
      </w:r>
      <w:r>
        <w:rPr>
          <w:noProof/>
        </w:rPr>
        <w:t>5</w:t>
      </w:r>
      <w:r>
        <w:rPr>
          <w:noProof/>
        </w:rPr>
        <w:fldChar w:fldCharType="end"/>
      </w:r>
    </w:p>
    <w:p w14:paraId="7CEEFBDA" w14:textId="77777777" w:rsidR="00174438" w:rsidRDefault="00174438">
      <w:pPr>
        <w:pStyle w:val="TOC2"/>
        <w:tabs>
          <w:tab w:val="right" w:leader="dot" w:pos="8290"/>
        </w:tabs>
        <w:rPr>
          <w:noProof/>
          <w:lang w:val="en-GB" w:eastAsia="ja-JP"/>
        </w:rPr>
      </w:pPr>
      <w:r>
        <w:rPr>
          <w:noProof/>
        </w:rPr>
        <w:t>2.2 Philosophy</w:t>
      </w:r>
      <w:r>
        <w:rPr>
          <w:noProof/>
        </w:rPr>
        <w:tab/>
      </w:r>
      <w:r>
        <w:rPr>
          <w:noProof/>
        </w:rPr>
        <w:fldChar w:fldCharType="begin"/>
      </w:r>
      <w:r>
        <w:rPr>
          <w:noProof/>
        </w:rPr>
        <w:instrText xml:space="preserve"> PAGEREF _Toc404275413 \h </w:instrText>
      </w:r>
      <w:r>
        <w:rPr>
          <w:noProof/>
        </w:rPr>
      </w:r>
      <w:r>
        <w:rPr>
          <w:noProof/>
        </w:rPr>
        <w:fldChar w:fldCharType="separate"/>
      </w:r>
      <w:r>
        <w:rPr>
          <w:noProof/>
        </w:rPr>
        <w:t>6</w:t>
      </w:r>
      <w:r>
        <w:rPr>
          <w:noProof/>
        </w:rPr>
        <w:fldChar w:fldCharType="end"/>
      </w:r>
    </w:p>
    <w:p w14:paraId="7740E795" w14:textId="77777777" w:rsidR="00174438" w:rsidRDefault="00174438">
      <w:pPr>
        <w:pStyle w:val="TOC2"/>
        <w:tabs>
          <w:tab w:val="right" w:leader="dot" w:pos="8290"/>
        </w:tabs>
        <w:rPr>
          <w:noProof/>
          <w:lang w:val="en-GB" w:eastAsia="ja-JP"/>
        </w:rPr>
      </w:pPr>
      <w:r>
        <w:rPr>
          <w:noProof/>
        </w:rPr>
        <w:t>2.3 Research Approach</w:t>
      </w:r>
      <w:r>
        <w:rPr>
          <w:noProof/>
        </w:rPr>
        <w:tab/>
      </w:r>
      <w:r>
        <w:rPr>
          <w:noProof/>
        </w:rPr>
        <w:fldChar w:fldCharType="begin"/>
      </w:r>
      <w:r>
        <w:rPr>
          <w:noProof/>
        </w:rPr>
        <w:instrText xml:space="preserve"> PAGEREF _Toc404275414 \h </w:instrText>
      </w:r>
      <w:r>
        <w:rPr>
          <w:noProof/>
        </w:rPr>
      </w:r>
      <w:r>
        <w:rPr>
          <w:noProof/>
        </w:rPr>
        <w:fldChar w:fldCharType="separate"/>
      </w:r>
      <w:r>
        <w:rPr>
          <w:noProof/>
        </w:rPr>
        <w:t>6</w:t>
      </w:r>
      <w:r>
        <w:rPr>
          <w:noProof/>
        </w:rPr>
        <w:fldChar w:fldCharType="end"/>
      </w:r>
    </w:p>
    <w:p w14:paraId="1001360B" w14:textId="77777777" w:rsidR="00174438" w:rsidRDefault="00174438">
      <w:pPr>
        <w:pStyle w:val="TOC2"/>
        <w:tabs>
          <w:tab w:val="right" w:leader="dot" w:pos="8290"/>
        </w:tabs>
        <w:rPr>
          <w:noProof/>
          <w:lang w:val="en-GB" w:eastAsia="ja-JP"/>
        </w:rPr>
      </w:pPr>
      <w:r>
        <w:rPr>
          <w:noProof/>
        </w:rPr>
        <w:t>2.4 Research Strategy and Choice</w:t>
      </w:r>
      <w:r>
        <w:rPr>
          <w:noProof/>
        </w:rPr>
        <w:tab/>
      </w:r>
      <w:r>
        <w:rPr>
          <w:noProof/>
        </w:rPr>
        <w:fldChar w:fldCharType="begin"/>
      </w:r>
      <w:r>
        <w:rPr>
          <w:noProof/>
        </w:rPr>
        <w:instrText xml:space="preserve"> PAGEREF _Toc404275415 \h </w:instrText>
      </w:r>
      <w:r>
        <w:rPr>
          <w:noProof/>
        </w:rPr>
      </w:r>
      <w:r>
        <w:rPr>
          <w:noProof/>
        </w:rPr>
        <w:fldChar w:fldCharType="separate"/>
      </w:r>
      <w:r>
        <w:rPr>
          <w:noProof/>
        </w:rPr>
        <w:t>7</w:t>
      </w:r>
      <w:r>
        <w:rPr>
          <w:noProof/>
        </w:rPr>
        <w:fldChar w:fldCharType="end"/>
      </w:r>
    </w:p>
    <w:p w14:paraId="198301AA" w14:textId="77777777" w:rsidR="00174438" w:rsidRDefault="00174438">
      <w:pPr>
        <w:pStyle w:val="TOC2"/>
        <w:tabs>
          <w:tab w:val="right" w:leader="dot" w:pos="8290"/>
        </w:tabs>
        <w:rPr>
          <w:noProof/>
          <w:lang w:val="en-GB" w:eastAsia="ja-JP"/>
        </w:rPr>
      </w:pPr>
      <w:r>
        <w:rPr>
          <w:noProof/>
        </w:rPr>
        <w:t>2.5 Time Horizon</w:t>
      </w:r>
      <w:r>
        <w:rPr>
          <w:noProof/>
        </w:rPr>
        <w:tab/>
      </w:r>
      <w:r>
        <w:rPr>
          <w:noProof/>
        </w:rPr>
        <w:fldChar w:fldCharType="begin"/>
      </w:r>
      <w:r>
        <w:rPr>
          <w:noProof/>
        </w:rPr>
        <w:instrText xml:space="preserve"> PAGEREF _Toc404275416 \h </w:instrText>
      </w:r>
      <w:r>
        <w:rPr>
          <w:noProof/>
        </w:rPr>
      </w:r>
      <w:r>
        <w:rPr>
          <w:noProof/>
        </w:rPr>
        <w:fldChar w:fldCharType="separate"/>
      </w:r>
      <w:r>
        <w:rPr>
          <w:noProof/>
        </w:rPr>
        <w:t>8</w:t>
      </w:r>
      <w:r>
        <w:rPr>
          <w:noProof/>
        </w:rPr>
        <w:fldChar w:fldCharType="end"/>
      </w:r>
    </w:p>
    <w:p w14:paraId="51E39D0A" w14:textId="77777777" w:rsidR="00174438" w:rsidRDefault="00174438">
      <w:pPr>
        <w:pStyle w:val="TOC2"/>
        <w:tabs>
          <w:tab w:val="right" w:leader="dot" w:pos="8290"/>
        </w:tabs>
        <w:rPr>
          <w:noProof/>
          <w:lang w:val="en-GB" w:eastAsia="ja-JP"/>
        </w:rPr>
      </w:pPr>
      <w:r>
        <w:rPr>
          <w:noProof/>
        </w:rPr>
        <w:t>2.6 Sample</w:t>
      </w:r>
      <w:r>
        <w:rPr>
          <w:noProof/>
        </w:rPr>
        <w:tab/>
      </w:r>
      <w:r>
        <w:rPr>
          <w:noProof/>
        </w:rPr>
        <w:fldChar w:fldCharType="begin"/>
      </w:r>
      <w:r>
        <w:rPr>
          <w:noProof/>
        </w:rPr>
        <w:instrText xml:space="preserve"> PAGEREF _Toc404275417 \h </w:instrText>
      </w:r>
      <w:r>
        <w:rPr>
          <w:noProof/>
        </w:rPr>
      </w:r>
      <w:r>
        <w:rPr>
          <w:noProof/>
        </w:rPr>
        <w:fldChar w:fldCharType="separate"/>
      </w:r>
      <w:r>
        <w:rPr>
          <w:noProof/>
        </w:rPr>
        <w:t>8</w:t>
      </w:r>
      <w:r>
        <w:rPr>
          <w:noProof/>
        </w:rPr>
        <w:fldChar w:fldCharType="end"/>
      </w:r>
    </w:p>
    <w:p w14:paraId="240C7103" w14:textId="77777777" w:rsidR="00174438" w:rsidRDefault="00174438">
      <w:pPr>
        <w:pStyle w:val="TOC2"/>
        <w:tabs>
          <w:tab w:val="right" w:leader="dot" w:pos="8290"/>
        </w:tabs>
        <w:rPr>
          <w:noProof/>
          <w:lang w:val="en-GB" w:eastAsia="ja-JP"/>
        </w:rPr>
      </w:pPr>
      <w:r>
        <w:rPr>
          <w:noProof/>
        </w:rPr>
        <w:t>2.7 Data Collection Methods</w:t>
      </w:r>
      <w:r>
        <w:rPr>
          <w:noProof/>
        </w:rPr>
        <w:tab/>
      </w:r>
      <w:r>
        <w:rPr>
          <w:noProof/>
        </w:rPr>
        <w:fldChar w:fldCharType="begin"/>
      </w:r>
      <w:r>
        <w:rPr>
          <w:noProof/>
        </w:rPr>
        <w:instrText xml:space="preserve"> PAGEREF _Toc404275418 \h </w:instrText>
      </w:r>
      <w:r>
        <w:rPr>
          <w:noProof/>
        </w:rPr>
      </w:r>
      <w:r>
        <w:rPr>
          <w:noProof/>
        </w:rPr>
        <w:fldChar w:fldCharType="separate"/>
      </w:r>
      <w:r>
        <w:rPr>
          <w:noProof/>
        </w:rPr>
        <w:t>8</w:t>
      </w:r>
      <w:r>
        <w:rPr>
          <w:noProof/>
        </w:rPr>
        <w:fldChar w:fldCharType="end"/>
      </w:r>
    </w:p>
    <w:p w14:paraId="0C58348B" w14:textId="77777777" w:rsidR="00174438" w:rsidRDefault="00174438">
      <w:pPr>
        <w:pStyle w:val="TOC2"/>
        <w:tabs>
          <w:tab w:val="right" w:leader="dot" w:pos="8290"/>
        </w:tabs>
        <w:rPr>
          <w:noProof/>
          <w:lang w:val="en-GB" w:eastAsia="ja-JP"/>
        </w:rPr>
      </w:pPr>
      <w:r>
        <w:rPr>
          <w:noProof/>
        </w:rPr>
        <w:t>2.8 Research Limitations</w:t>
      </w:r>
      <w:r>
        <w:rPr>
          <w:noProof/>
        </w:rPr>
        <w:tab/>
      </w:r>
      <w:r>
        <w:rPr>
          <w:noProof/>
        </w:rPr>
        <w:fldChar w:fldCharType="begin"/>
      </w:r>
      <w:r>
        <w:rPr>
          <w:noProof/>
        </w:rPr>
        <w:instrText xml:space="preserve"> PAGEREF _Toc404275419 \h </w:instrText>
      </w:r>
      <w:r>
        <w:rPr>
          <w:noProof/>
        </w:rPr>
      </w:r>
      <w:r>
        <w:rPr>
          <w:noProof/>
        </w:rPr>
        <w:fldChar w:fldCharType="separate"/>
      </w:r>
      <w:r>
        <w:rPr>
          <w:noProof/>
        </w:rPr>
        <w:t>8</w:t>
      </w:r>
      <w:r>
        <w:rPr>
          <w:noProof/>
        </w:rPr>
        <w:fldChar w:fldCharType="end"/>
      </w:r>
    </w:p>
    <w:p w14:paraId="2EE471AB" w14:textId="77777777" w:rsidR="00174438" w:rsidRDefault="00174438">
      <w:pPr>
        <w:pStyle w:val="TOC3"/>
        <w:tabs>
          <w:tab w:val="right" w:leader="dot" w:pos="8290"/>
        </w:tabs>
        <w:rPr>
          <w:noProof/>
          <w:lang w:val="en-GB" w:eastAsia="ja-JP"/>
        </w:rPr>
      </w:pPr>
      <w:r>
        <w:rPr>
          <w:noProof/>
        </w:rPr>
        <w:t>2.8.1 Time Management</w:t>
      </w:r>
      <w:r>
        <w:rPr>
          <w:noProof/>
        </w:rPr>
        <w:tab/>
      </w:r>
      <w:r>
        <w:rPr>
          <w:noProof/>
        </w:rPr>
        <w:fldChar w:fldCharType="begin"/>
      </w:r>
      <w:r>
        <w:rPr>
          <w:noProof/>
        </w:rPr>
        <w:instrText xml:space="preserve"> PAGEREF _Toc404275420 \h </w:instrText>
      </w:r>
      <w:r>
        <w:rPr>
          <w:noProof/>
        </w:rPr>
      </w:r>
      <w:r>
        <w:rPr>
          <w:noProof/>
        </w:rPr>
        <w:fldChar w:fldCharType="separate"/>
      </w:r>
      <w:r>
        <w:rPr>
          <w:noProof/>
        </w:rPr>
        <w:t>8</w:t>
      </w:r>
      <w:r>
        <w:rPr>
          <w:noProof/>
        </w:rPr>
        <w:fldChar w:fldCharType="end"/>
      </w:r>
    </w:p>
    <w:p w14:paraId="0CE9774E" w14:textId="77777777" w:rsidR="00174438" w:rsidRDefault="00174438">
      <w:pPr>
        <w:pStyle w:val="TOC3"/>
        <w:tabs>
          <w:tab w:val="right" w:leader="dot" w:pos="8290"/>
        </w:tabs>
        <w:rPr>
          <w:noProof/>
          <w:lang w:val="en-GB" w:eastAsia="ja-JP"/>
        </w:rPr>
      </w:pPr>
      <w:r>
        <w:rPr>
          <w:noProof/>
        </w:rPr>
        <w:t>2.8.2 Ethical Concerns</w:t>
      </w:r>
      <w:r>
        <w:rPr>
          <w:noProof/>
        </w:rPr>
        <w:tab/>
      </w:r>
      <w:r>
        <w:rPr>
          <w:noProof/>
        </w:rPr>
        <w:fldChar w:fldCharType="begin"/>
      </w:r>
      <w:r>
        <w:rPr>
          <w:noProof/>
        </w:rPr>
        <w:instrText xml:space="preserve"> PAGEREF _Toc404275421 \h </w:instrText>
      </w:r>
      <w:r>
        <w:rPr>
          <w:noProof/>
        </w:rPr>
      </w:r>
      <w:r>
        <w:rPr>
          <w:noProof/>
        </w:rPr>
        <w:fldChar w:fldCharType="separate"/>
      </w:r>
      <w:r>
        <w:rPr>
          <w:noProof/>
        </w:rPr>
        <w:t>8</w:t>
      </w:r>
      <w:r>
        <w:rPr>
          <w:noProof/>
        </w:rPr>
        <w:fldChar w:fldCharType="end"/>
      </w:r>
    </w:p>
    <w:p w14:paraId="73929811" w14:textId="77777777" w:rsidR="00174438" w:rsidRDefault="00174438">
      <w:pPr>
        <w:pStyle w:val="TOC1"/>
        <w:tabs>
          <w:tab w:val="right" w:leader="dot" w:pos="8290"/>
        </w:tabs>
        <w:rPr>
          <w:noProof/>
          <w:lang w:val="en-GB" w:eastAsia="ja-JP"/>
        </w:rPr>
      </w:pPr>
      <w:r>
        <w:rPr>
          <w:noProof/>
        </w:rPr>
        <w:t>3.Reliability and Validity</w:t>
      </w:r>
      <w:r>
        <w:rPr>
          <w:noProof/>
        </w:rPr>
        <w:tab/>
      </w:r>
      <w:r>
        <w:rPr>
          <w:noProof/>
        </w:rPr>
        <w:fldChar w:fldCharType="begin"/>
      </w:r>
      <w:r>
        <w:rPr>
          <w:noProof/>
        </w:rPr>
        <w:instrText xml:space="preserve"> PAGEREF _Toc404275422 \h </w:instrText>
      </w:r>
      <w:r>
        <w:rPr>
          <w:noProof/>
        </w:rPr>
      </w:r>
      <w:r>
        <w:rPr>
          <w:noProof/>
        </w:rPr>
        <w:fldChar w:fldCharType="separate"/>
      </w:r>
      <w:r>
        <w:rPr>
          <w:noProof/>
        </w:rPr>
        <w:t>9</w:t>
      </w:r>
      <w:r>
        <w:rPr>
          <w:noProof/>
        </w:rPr>
        <w:fldChar w:fldCharType="end"/>
      </w:r>
    </w:p>
    <w:p w14:paraId="59E0AEDF" w14:textId="77777777" w:rsidR="00174438" w:rsidRDefault="00174438">
      <w:pPr>
        <w:pStyle w:val="TOC1"/>
        <w:tabs>
          <w:tab w:val="right" w:leader="dot" w:pos="8290"/>
        </w:tabs>
        <w:rPr>
          <w:noProof/>
          <w:lang w:val="en-GB" w:eastAsia="ja-JP"/>
        </w:rPr>
      </w:pPr>
      <w:r>
        <w:rPr>
          <w:noProof/>
        </w:rPr>
        <w:t>4. Resources and Planning</w:t>
      </w:r>
      <w:r>
        <w:rPr>
          <w:noProof/>
        </w:rPr>
        <w:tab/>
      </w:r>
      <w:r>
        <w:rPr>
          <w:noProof/>
        </w:rPr>
        <w:fldChar w:fldCharType="begin"/>
      </w:r>
      <w:r>
        <w:rPr>
          <w:noProof/>
        </w:rPr>
        <w:instrText xml:space="preserve"> PAGEREF _Toc404275423 \h </w:instrText>
      </w:r>
      <w:r>
        <w:rPr>
          <w:noProof/>
        </w:rPr>
      </w:r>
      <w:r>
        <w:rPr>
          <w:noProof/>
        </w:rPr>
        <w:fldChar w:fldCharType="separate"/>
      </w:r>
      <w:r>
        <w:rPr>
          <w:noProof/>
        </w:rPr>
        <w:t>9</w:t>
      </w:r>
      <w:r>
        <w:rPr>
          <w:noProof/>
        </w:rPr>
        <w:fldChar w:fldCharType="end"/>
      </w:r>
    </w:p>
    <w:p w14:paraId="1BA19407" w14:textId="77777777" w:rsidR="00174438" w:rsidRDefault="00174438">
      <w:pPr>
        <w:pStyle w:val="TOC2"/>
        <w:tabs>
          <w:tab w:val="right" w:leader="dot" w:pos="8290"/>
        </w:tabs>
        <w:rPr>
          <w:noProof/>
          <w:lang w:val="en-GB" w:eastAsia="ja-JP"/>
        </w:rPr>
      </w:pPr>
      <w:r>
        <w:rPr>
          <w:noProof/>
        </w:rPr>
        <w:t>4.1 Resources</w:t>
      </w:r>
      <w:r>
        <w:rPr>
          <w:noProof/>
        </w:rPr>
        <w:tab/>
      </w:r>
      <w:r>
        <w:rPr>
          <w:noProof/>
        </w:rPr>
        <w:fldChar w:fldCharType="begin"/>
      </w:r>
      <w:r>
        <w:rPr>
          <w:noProof/>
        </w:rPr>
        <w:instrText xml:space="preserve"> PAGEREF _Toc404275424 \h </w:instrText>
      </w:r>
      <w:r>
        <w:rPr>
          <w:noProof/>
        </w:rPr>
      </w:r>
      <w:r>
        <w:rPr>
          <w:noProof/>
        </w:rPr>
        <w:fldChar w:fldCharType="separate"/>
      </w:r>
      <w:r>
        <w:rPr>
          <w:noProof/>
        </w:rPr>
        <w:t>9</w:t>
      </w:r>
      <w:r>
        <w:rPr>
          <w:noProof/>
        </w:rPr>
        <w:fldChar w:fldCharType="end"/>
      </w:r>
    </w:p>
    <w:p w14:paraId="20B8A36A" w14:textId="77777777" w:rsidR="00174438" w:rsidRDefault="00174438">
      <w:pPr>
        <w:pStyle w:val="TOC2"/>
        <w:tabs>
          <w:tab w:val="right" w:leader="dot" w:pos="8290"/>
        </w:tabs>
        <w:rPr>
          <w:noProof/>
          <w:lang w:val="en-GB" w:eastAsia="ja-JP"/>
        </w:rPr>
      </w:pPr>
      <w:r>
        <w:rPr>
          <w:noProof/>
        </w:rPr>
        <w:t>4.2 Gantt Chart</w:t>
      </w:r>
      <w:r>
        <w:rPr>
          <w:noProof/>
        </w:rPr>
        <w:tab/>
      </w:r>
      <w:r>
        <w:rPr>
          <w:noProof/>
        </w:rPr>
        <w:fldChar w:fldCharType="begin"/>
      </w:r>
      <w:r>
        <w:rPr>
          <w:noProof/>
        </w:rPr>
        <w:instrText xml:space="preserve"> PAGEREF _Toc404275425 \h </w:instrText>
      </w:r>
      <w:r>
        <w:rPr>
          <w:noProof/>
        </w:rPr>
      </w:r>
      <w:r>
        <w:rPr>
          <w:noProof/>
        </w:rPr>
        <w:fldChar w:fldCharType="separate"/>
      </w:r>
      <w:r>
        <w:rPr>
          <w:noProof/>
        </w:rPr>
        <w:t>10</w:t>
      </w:r>
      <w:r>
        <w:rPr>
          <w:noProof/>
        </w:rPr>
        <w:fldChar w:fldCharType="end"/>
      </w:r>
    </w:p>
    <w:p w14:paraId="6661EF4C" w14:textId="77777777" w:rsidR="00174438" w:rsidRDefault="00174438">
      <w:pPr>
        <w:pStyle w:val="TOC1"/>
        <w:tabs>
          <w:tab w:val="right" w:leader="dot" w:pos="8290"/>
        </w:tabs>
        <w:rPr>
          <w:noProof/>
          <w:lang w:val="en-GB" w:eastAsia="ja-JP"/>
        </w:rPr>
      </w:pPr>
      <w:r>
        <w:rPr>
          <w:noProof/>
        </w:rPr>
        <w:t>6.References</w:t>
      </w:r>
      <w:r>
        <w:rPr>
          <w:noProof/>
        </w:rPr>
        <w:tab/>
      </w:r>
      <w:r>
        <w:rPr>
          <w:noProof/>
        </w:rPr>
        <w:fldChar w:fldCharType="begin"/>
      </w:r>
      <w:r>
        <w:rPr>
          <w:noProof/>
        </w:rPr>
        <w:instrText xml:space="preserve"> PAGEREF _Toc404275426 \h </w:instrText>
      </w:r>
      <w:r>
        <w:rPr>
          <w:noProof/>
        </w:rPr>
      </w:r>
      <w:r>
        <w:rPr>
          <w:noProof/>
        </w:rPr>
        <w:fldChar w:fldCharType="separate"/>
      </w:r>
      <w:r>
        <w:rPr>
          <w:noProof/>
        </w:rPr>
        <w:t>11</w:t>
      </w:r>
      <w:r>
        <w:rPr>
          <w:noProof/>
        </w:rPr>
        <w:fldChar w:fldCharType="end"/>
      </w:r>
    </w:p>
    <w:p w14:paraId="562635FD" w14:textId="77777777" w:rsidR="00174438" w:rsidRDefault="00174438">
      <w:pPr>
        <w:pStyle w:val="TOC1"/>
        <w:tabs>
          <w:tab w:val="right" w:leader="dot" w:pos="8290"/>
        </w:tabs>
        <w:rPr>
          <w:noProof/>
          <w:lang w:val="en-GB" w:eastAsia="ja-JP"/>
        </w:rPr>
      </w:pPr>
      <w:r>
        <w:rPr>
          <w:noProof/>
        </w:rPr>
        <w:t>7.Appendices</w:t>
      </w:r>
      <w:r>
        <w:rPr>
          <w:noProof/>
        </w:rPr>
        <w:tab/>
      </w:r>
      <w:r>
        <w:rPr>
          <w:noProof/>
        </w:rPr>
        <w:fldChar w:fldCharType="begin"/>
      </w:r>
      <w:r>
        <w:rPr>
          <w:noProof/>
        </w:rPr>
        <w:instrText xml:space="preserve"> PAGEREF _Toc404275427 \h </w:instrText>
      </w:r>
      <w:r>
        <w:rPr>
          <w:noProof/>
        </w:rPr>
      </w:r>
      <w:r>
        <w:rPr>
          <w:noProof/>
        </w:rPr>
        <w:fldChar w:fldCharType="separate"/>
      </w:r>
      <w:r>
        <w:rPr>
          <w:noProof/>
        </w:rPr>
        <w:t>13</w:t>
      </w:r>
      <w:r>
        <w:rPr>
          <w:noProof/>
        </w:rPr>
        <w:fldChar w:fldCharType="end"/>
      </w:r>
    </w:p>
    <w:p w14:paraId="12F1FCA9" w14:textId="77777777" w:rsidR="00174438" w:rsidRDefault="00174438">
      <w:pPr>
        <w:pStyle w:val="TOC2"/>
        <w:tabs>
          <w:tab w:val="right" w:leader="dot" w:pos="8290"/>
        </w:tabs>
        <w:rPr>
          <w:noProof/>
          <w:lang w:val="en-GB" w:eastAsia="ja-JP"/>
        </w:rPr>
      </w:pPr>
      <w:r>
        <w:rPr>
          <w:noProof/>
        </w:rPr>
        <w:t>7.1 Appendix 1</w:t>
      </w:r>
      <w:r>
        <w:rPr>
          <w:noProof/>
        </w:rPr>
        <w:tab/>
      </w:r>
      <w:r>
        <w:rPr>
          <w:noProof/>
        </w:rPr>
        <w:fldChar w:fldCharType="begin"/>
      </w:r>
      <w:r>
        <w:rPr>
          <w:noProof/>
        </w:rPr>
        <w:instrText xml:space="preserve"> PAGEREF _Toc404275428 \h </w:instrText>
      </w:r>
      <w:r>
        <w:rPr>
          <w:noProof/>
        </w:rPr>
      </w:r>
      <w:r>
        <w:rPr>
          <w:noProof/>
        </w:rPr>
        <w:fldChar w:fldCharType="separate"/>
      </w:r>
      <w:r>
        <w:rPr>
          <w:noProof/>
        </w:rPr>
        <w:t>13</w:t>
      </w:r>
      <w:r>
        <w:rPr>
          <w:noProof/>
        </w:rPr>
        <w:fldChar w:fldCharType="end"/>
      </w:r>
    </w:p>
    <w:p w14:paraId="0E7AF306" w14:textId="77777777" w:rsidR="005C337C" w:rsidRPr="005C337C" w:rsidRDefault="005C337C" w:rsidP="005C337C">
      <w:pPr>
        <w:rPr>
          <w:sz w:val="28"/>
          <w:szCs w:val="28"/>
        </w:rPr>
      </w:pPr>
      <w:r>
        <w:rPr>
          <w:sz w:val="28"/>
          <w:szCs w:val="28"/>
        </w:rPr>
        <w:fldChar w:fldCharType="end"/>
      </w:r>
    </w:p>
    <w:p w14:paraId="1DC9F08B" w14:textId="77777777" w:rsidR="005C337C" w:rsidRDefault="005C337C" w:rsidP="005C337C">
      <w:pPr>
        <w:rPr>
          <w:sz w:val="28"/>
          <w:szCs w:val="28"/>
        </w:rPr>
      </w:pPr>
    </w:p>
    <w:p w14:paraId="671DC349" w14:textId="77777777" w:rsidR="005C337C" w:rsidRDefault="005C337C" w:rsidP="005C337C">
      <w:pPr>
        <w:ind w:firstLine="720"/>
        <w:rPr>
          <w:sz w:val="28"/>
          <w:szCs w:val="28"/>
        </w:rPr>
      </w:pPr>
    </w:p>
    <w:p w14:paraId="7BD9A999" w14:textId="77777777" w:rsidR="005C337C" w:rsidRDefault="005C337C" w:rsidP="005C337C">
      <w:pPr>
        <w:ind w:firstLine="720"/>
        <w:rPr>
          <w:sz w:val="28"/>
          <w:szCs w:val="28"/>
        </w:rPr>
      </w:pPr>
    </w:p>
    <w:p w14:paraId="684C49DE" w14:textId="77777777" w:rsidR="005C337C" w:rsidRDefault="005C337C" w:rsidP="005C337C">
      <w:pPr>
        <w:ind w:firstLine="720"/>
        <w:rPr>
          <w:sz w:val="28"/>
          <w:szCs w:val="28"/>
        </w:rPr>
      </w:pPr>
    </w:p>
    <w:p w14:paraId="51BAAA15" w14:textId="77777777" w:rsidR="005C337C" w:rsidRDefault="005C337C" w:rsidP="005C337C">
      <w:pPr>
        <w:ind w:firstLine="720"/>
        <w:rPr>
          <w:sz w:val="28"/>
          <w:szCs w:val="28"/>
        </w:rPr>
      </w:pPr>
    </w:p>
    <w:p w14:paraId="011BB8B5" w14:textId="77777777" w:rsidR="005C337C" w:rsidRDefault="005C337C" w:rsidP="005C337C">
      <w:pPr>
        <w:ind w:firstLine="720"/>
        <w:rPr>
          <w:sz w:val="28"/>
          <w:szCs w:val="28"/>
        </w:rPr>
      </w:pPr>
    </w:p>
    <w:p w14:paraId="1F899966" w14:textId="77777777" w:rsidR="005C337C" w:rsidRDefault="005C337C" w:rsidP="005C337C">
      <w:pPr>
        <w:ind w:firstLine="720"/>
        <w:rPr>
          <w:sz w:val="28"/>
          <w:szCs w:val="28"/>
        </w:rPr>
      </w:pPr>
    </w:p>
    <w:p w14:paraId="7CCEA6E2" w14:textId="77777777" w:rsidR="005C337C" w:rsidRDefault="005C337C" w:rsidP="005C337C">
      <w:pPr>
        <w:ind w:firstLine="720"/>
        <w:rPr>
          <w:sz w:val="28"/>
          <w:szCs w:val="28"/>
        </w:rPr>
      </w:pPr>
    </w:p>
    <w:p w14:paraId="1EE526B9" w14:textId="77777777" w:rsidR="005C337C" w:rsidRDefault="005C337C" w:rsidP="005C337C">
      <w:pPr>
        <w:ind w:firstLine="720"/>
        <w:rPr>
          <w:sz w:val="28"/>
          <w:szCs w:val="28"/>
        </w:rPr>
      </w:pPr>
    </w:p>
    <w:p w14:paraId="580B57C1" w14:textId="77777777" w:rsidR="005C337C" w:rsidRDefault="005C337C" w:rsidP="005C337C">
      <w:pPr>
        <w:ind w:firstLine="720"/>
        <w:rPr>
          <w:sz w:val="28"/>
          <w:szCs w:val="28"/>
        </w:rPr>
      </w:pPr>
    </w:p>
    <w:p w14:paraId="46326B11" w14:textId="77777777" w:rsidR="005C337C" w:rsidRDefault="005C337C" w:rsidP="005C337C">
      <w:pPr>
        <w:ind w:firstLine="720"/>
        <w:rPr>
          <w:sz w:val="28"/>
          <w:szCs w:val="28"/>
        </w:rPr>
      </w:pPr>
    </w:p>
    <w:p w14:paraId="174250DB" w14:textId="77777777" w:rsidR="005C337C" w:rsidRDefault="005C337C" w:rsidP="005C337C">
      <w:pPr>
        <w:ind w:firstLine="720"/>
        <w:rPr>
          <w:sz w:val="28"/>
          <w:szCs w:val="28"/>
        </w:rPr>
      </w:pPr>
    </w:p>
    <w:p w14:paraId="6624A7B1" w14:textId="77777777" w:rsidR="005C337C" w:rsidRDefault="005C337C" w:rsidP="005C337C">
      <w:pPr>
        <w:ind w:firstLine="720"/>
        <w:rPr>
          <w:sz w:val="28"/>
          <w:szCs w:val="28"/>
        </w:rPr>
      </w:pPr>
    </w:p>
    <w:p w14:paraId="27420BBE" w14:textId="77777777" w:rsidR="005C337C" w:rsidRDefault="005C337C" w:rsidP="005C337C">
      <w:pPr>
        <w:ind w:firstLine="720"/>
        <w:rPr>
          <w:sz w:val="28"/>
          <w:szCs w:val="28"/>
        </w:rPr>
      </w:pPr>
    </w:p>
    <w:p w14:paraId="2BC934B8" w14:textId="77777777" w:rsidR="005C337C" w:rsidRDefault="005C337C" w:rsidP="005C337C">
      <w:pPr>
        <w:ind w:firstLine="720"/>
        <w:rPr>
          <w:sz w:val="28"/>
          <w:szCs w:val="28"/>
        </w:rPr>
      </w:pPr>
    </w:p>
    <w:p w14:paraId="60F82F43" w14:textId="77777777" w:rsidR="005C337C" w:rsidRDefault="005C337C" w:rsidP="005C337C">
      <w:pPr>
        <w:ind w:firstLine="720"/>
        <w:rPr>
          <w:sz w:val="28"/>
          <w:szCs w:val="28"/>
        </w:rPr>
      </w:pPr>
    </w:p>
    <w:p w14:paraId="2C3A14ED" w14:textId="77777777" w:rsidR="005C337C" w:rsidRDefault="005C337C" w:rsidP="005C337C">
      <w:pPr>
        <w:ind w:firstLine="720"/>
        <w:rPr>
          <w:sz w:val="28"/>
          <w:szCs w:val="28"/>
        </w:rPr>
      </w:pPr>
    </w:p>
    <w:p w14:paraId="4B419E0A" w14:textId="77777777" w:rsidR="005C337C" w:rsidRDefault="005C337C" w:rsidP="005C337C">
      <w:pPr>
        <w:ind w:firstLine="720"/>
        <w:rPr>
          <w:sz w:val="28"/>
          <w:szCs w:val="28"/>
        </w:rPr>
      </w:pPr>
    </w:p>
    <w:p w14:paraId="2F58CC96" w14:textId="77777777" w:rsidR="005C337C" w:rsidRDefault="005C337C" w:rsidP="005C337C">
      <w:pPr>
        <w:ind w:firstLine="720"/>
        <w:rPr>
          <w:sz w:val="28"/>
          <w:szCs w:val="28"/>
        </w:rPr>
      </w:pPr>
    </w:p>
    <w:p w14:paraId="3A47D0A7" w14:textId="77777777" w:rsidR="005C337C" w:rsidRDefault="005C337C" w:rsidP="000B58FC">
      <w:pPr>
        <w:rPr>
          <w:sz w:val="28"/>
          <w:szCs w:val="28"/>
        </w:rPr>
      </w:pPr>
    </w:p>
    <w:p w14:paraId="62014149" w14:textId="77777777" w:rsidR="005C337C" w:rsidRDefault="005C337C" w:rsidP="005C337C">
      <w:pPr>
        <w:pStyle w:val="Heading1"/>
      </w:pPr>
      <w:bookmarkStart w:id="0" w:name="_Toc404275407"/>
      <w:r>
        <w:lastRenderedPageBreak/>
        <w:t>1.Introduction</w:t>
      </w:r>
      <w:bookmarkEnd w:id="0"/>
      <w:r>
        <w:t xml:space="preserve"> </w:t>
      </w:r>
    </w:p>
    <w:p w14:paraId="65327717" w14:textId="77777777" w:rsidR="005C337C" w:rsidRPr="005C337C" w:rsidRDefault="005C337C" w:rsidP="005C337C"/>
    <w:p w14:paraId="5C0FAAEF" w14:textId="77777777" w:rsidR="005C337C" w:rsidRDefault="005C337C" w:rsidP="005C337C"/>
    <w:p w14:paraId="601D7D25" w14:textId="3AA72388" w:rsidR="00C73CFF" w:rsidRDefault="00C73CFF" w:rsidP="005C337C">
      <w:r w:rsidRPr="00C73CFF">
        <w:t xml:space="preserve">The research carried out will </w:t>
      </w:r>
      <w:r w:rsidR="00E876C0">
        <w:t>consider</w:t>
      </w:r>
      <w:r w:rsidRPr="00C73CFF">
        <w:t xml:space="preserve"> </w:t>
      </w:r>
      <w:r w:rsidR="00E876C0">
        <w:t>the consequences</w:t>
      </w:r>
      <w:r w:rsidR="00CF2199">
        <w:t xml:space="preserve"> of ‘Making Tax D</w:t>
      </w:r>
      <w:r w:rsidRPr="00C73CFF">
        <w:t>igital</w:t>
      </w:r>
      <w:r w:rsidR="00CF2199">
        <w:t>’</w:t>
      </w:r>
      <w:r w:rsidR="00ED5028">
        <w:t xml:space="preserve"> (MTD)</w:t>
      </w:r>
      <w:r w:rsidRPr="00C73CFF">
        <w:t>, which was implemented by the government in 2016. The rese</w:t>
      </w:r>
      <w:r w:rsidR="00FA1333">
        <w:t>arch will solely look into the e</w:t>
      </w:r>
      <w:r w:rsidRPr="00C73CFF">
        <w:t>ffect that this regulation will have on accounting firms in the Swansea area. The discoveries that are found will</w:t>
      </w:r>
      <w:r w:rsidR="00E876C0">
        <w:t xml:space="preserve"> hopefully</w:t>
      </w:r>
      <w:r w:rsidRPr="00C73CFF">
        <w:t xml:space="preserve"> give some insight into how accounting firms are going to prepare for this change as well as adjusting their current processes to implement this change moving forward.</w:t>
      </w:r>
    </w:p>
    <w:p w14:paraId="6656EAFA" w14:textId="77777777" w:rsidR="00C73CFF" w:rsidRDefault="00C73CFF" w:rsidP="005C337C"/>
    <w:p w14:paraId="49662B0F" w14:textId="77777777" w:rsidR="00326187" w:rsidRDefault="001022BC" w:rsidP="001022BC">
      <w:pPr>
        <w:rPr>
          <w:rFonts w:eastAsia="Times New Roman" w:cs="Arial"/>
          <w:color w:val="000000"/>
          <w:shd w:val="clear" w:color="auto" w:fill="FFFFFF"/>
          <w:lang w:val="en-GB"/>
        </w:rPr>
      </w:pPr>
      <w:r>
        <w:rPr>
          <w:rFonts w:eastAsia="Times New Roman" w:cs="Arial"/>
          <w:color w:val="000000"/>
          <w:shd w:val="clear" w:color="auto" w:fill="FFFFFF"/>
          <w:lang w:val="en-GB"/>
        </w:rPr>
        <w:t>From April 2019, all businesses that have a t</w:t>
      </w:r>
      <w:r w:rsidR="00523A42">
        <w:rPr>
          <w:rFonts w:eastAsia="Times New Roman" w:cs="Arial"/>
          <w:color w:val="000000"/>
          <w:shd w:val="clear" w:color="auto" w:fill="FFFFFF"/>
          <w:lang w:val="en-GB"/>
        </w:rPr>
        <w:t xml:space="preserve">urnover above the VAT threshold of £85,000 </w:t>
      </w:r>
      <w:r>
        <w:rPr>
          <w:rFonts w:eastAsia="Times New Roman" w:cs="Arial"/>
          <w:color w:val="000000"/>
          <w:shd w:val="clear" w:color="auto" w:fill="FFFFFF"/>
          <w:lang w:val="en-GB"/>
        </w:rPr>
        <w:t xml:space="preserve">will have to submit their returns their returns digitally in accordance with MTD. Most businesses already file their returns </w:t>
      </w:r>
      <w:r w:rsidR="00277027">
        <w:rPr>
          <w:rFonts w:eastAsia="Times New Roman" w:cs="Arial"/>
          <w:color w:val="000000"/>
          <w:shd w:val="clear" w:color="auto" w:fill="FFFFFF"/>
          <w:lang w:val="en-GB"/>
        </w:rPr>
        <w:t>electronically;</w:t>
      </w:r>
      <w:r>
        <w:rPr>
          <w:rFonts w:eastAsia="Times New Roman" w:cs="Arial"/>
          <w:color w:val="000000"/>
          <w:shd w:val="clear" w:color="auto" w:fill="FFFFFF"/>
          <w:lang w:val="en-GB"/>
        </w:rPr>
        <w:t xml:space="preserve"> </w:t>
      </w:r>
      <w:r w:rsidR="00277027">
        <w:rPr>
          <w:rFonts w:eastAsia="Times New Roman" w:cs="Arial"/>
          <w:color w:val="000000"/>
          <w:shd w:val="clear" w:color="auto" w:fill="FFFFFF"/>
          <w:lang w:val="en-GB"/>
        </w:rPr>
        <w:t xml:space="preserve">HMRC (2018) backs this, stating that 92.8% of tax returns have been submitted online. </w:t>
      </w:r>
    </w:p>
    <w:p w14:paraId="53C78375" w14:textId="77777777" w:rsidR="00326187" w:rsidRDefault="00326187" w:rsidP="001022BC">
      <w:pPr>
        <w:rPr>
          <w:rFonts w:eastAsia="Times New Roman" w:cs="Arial"/>
          <w:color w:val="000000"/>
          <w:shd w:val="clear" w:color="auto" w:fill="FFFFFF"/>
          <w:lang w:val="en-GB"/>
        </w:rPr>
      </w:pPr>
    </w:p>
    <w:p w14:paraId="0C951997" w14:textId="77777777" w:rsidR="00EF54ED" w:rsidRDefault="00904FFC" w:rsidP="001022BC">
      <w:pPr>
        <w:rPr>
          <w:rFonts w:eastAsia="Times New Roman" w:cs="Arial"/>
          <w:color w:val="000000"/>
          <w:shd w:val="clear" w:color="auto" w:fill="FFFFFF"/>
          <w:lang w:val="en-GB"/>
        </w:rPr>
      </w:pPr>
      <w:r>
        <w:rPr>
          <w:rFonts w:eastAsia="Times New Roman" w:cs="Arial"/>
          <w:color w:val="000000"/>
          <w:shd w:val="clear" w:color="auto" w:fill="FFFFFF"/>
          <w:lang w:val="en-GB"/>
        </w:rPr>
        <w:t>Despite the popularity of online tax filing,</w:t>
      </w:r>
      <w:r w:rsidR="001022BC">
        <w:rPr>
          <w:rFonts w:eastAsia="Times New Roman" w:cs="Arial"/>
          <w:color w:val="000000"/>
          <w:shd w:val="clear" w:color="auto" w:fill="FFFFFF"/>
          <w:lang w:val="en-GB"/>
        </w:rPr>
        <w:t xml:space="preserve"> the MTD regulation will be implementing some </w:t>
      </w:r>
      <w:r w:rsidR="001022BC" w:rsidRPr="00326187">
        <w:rPr>
          <w:rFonts w:eastAsia="Times New Roman" w:cs="Arial"/>
          <w:color w:val="000000"/>
          <w:shd w:val="clear" w:color="auto" w:fill="FFFFFF"/>
          <w:lang w:val="en-GB"/>
        </w:rPr>
        <w:t>further changes</w:t>
      </w:r>
      <w:r w:rsidR="001022BC">
        <w:rPr>
          <w:rFonts w:eastAsia="Times New Roman" w:cs="Arial"/>
          <w:color w:val="000000"/>
          <w:shd w:val="clear" w:color="auto" w:fill="FFFFFF"/>
          <w:lang w:val="en-GB"/>
        </w:rPr>
        <w:t xml:space="preserve"> that are relatively substantial compared to the system that is currently in place (Downing, 2018).</w:t>
      </w:r>
      <w:r w:rsidR="00EF54ED">
        <w:rPr>
          <w:rFonts w:eastAsia="Times New Roman" w:cs="Arial"/>
          <w:color w:val="000000"/>
          <w:shd w:val="clear" w:color="auto" w:fill="FFFFFF"/>
          <w:lang w:val="en-GB"/>
        </w:rPr>
        <w:t xml:space="preserve"> </w:t>
      </w:r>
    </w:p>
    <w:p w14:paraId="5381D5CE" w14:textId="77777777" w:rsidR="00EF54ED" w:rsidRDefault="00EF54ED" w:rsidP="001022BC">
      <w:pPr>
        <w:rPr>
          <w:rFonts w:eastAsia="Times New Roman" w:cs="Arial"/>
          <w:color w:val="000000"/>
          <w:shd w:val="clear" w:color="auto" w:fill="FFFFFF"/>
          <w:lang w:val="en-GB"/>
        </w:rPr>
      </w:pPr>
    </w:p>
    <w:p w14:paraId="2AAF2F4B" w14:textId="4491AB1C" w:rsidR="001022BC" w:rsidRDefault="00B06EBE" w:rsidP="001022BC">
      <w:pPr>
        <w:rPr>
          <w:rFonts w:eastAsia="Times New Roman" w:cs="Arial"/>
          <w:color w:val="000000"/>
          <w:shd w:val="clear" w:color="auto" w:fill="FFFFFF"/>
          <w:lang w:val="en-GB"/>
        </w:rPr>
      </w:pPr>
      <w:r>
        <w:rPr>
          <w:rFonts w:eastAsia="Times New Roman" w:cs="Arial"/>
          <w:color w:val="000000"/>
          <w:shd w:val="clear" w:color="auto" w:fill="FFFFFF"/>
          <w:lang w:val="en-GB"/>
        </w:rPr>
        <w:t xml:space="preserve"> </w:t>
      </w:r>
      <w:r w:rsidR="00EF54ED">
        <w:rPr>
          <w:rFonts w:eastAsia="Times New Roman" w:cs="Arial"/>
          <w:color w:val="000000"/>
          <w:shd w:val="clear" w:color="auto" w:fill="FFFFFF"/>
          <w:lang w:val="en-GB"/>
        </w:rPr>
        <w:t xml:space="preserve">According to Massie (2018), one of the main changes will be the termination of the government gateway portal, which is currently being used to submit tax filings.  Third party software will be used to fill this void and will </w:t>
      </w:r>
      <w:r w:rsidR="00306527">
        <w:rPr>
          <w:rFonts w:eastAsia="Times New Roman" w:cs="Arial"/>
          <w:color w:val="000000"/>
          <w:shd w:val="clear" w:color="auto" w:fill="FFFFFF"/>
          <w:lang w:val="en-GB"/>
        </w:rPr>
        <w:t>result in a more streamlined system that can be accessed very easily (Massie, 2018).</w:t>
      </w:r>
    </w:p>
    <w:p w14:paraId="11EC4AB6" w14:textId="77777777" w:rsidR="004768C1" w:rsidRPr="00276F9C" w:rsidRDefault="004768C1" w:rsidP="005C337C">
      <w:pPr>
        <w:rPr>
          <w:b/>
          <w:i/>
        </w:rPr>
      </w:pPr>
    </w:p>
    <w:p w14:paraId="7B8B80AA" w14:textId="77777777" w:rsidR="005C337C" w:rsidRDefault="005C337C" w:rsidP="005C337C">
      <w:pPr>
        <w:pStyle w:val="Heading2"/>
      </w:pPr>
      <w:bookmarkStart w:id="1" w:name="_Toc404275408"/>
      <w:r>
        <w:t>1.1Rationale</w:t>
      </w:r>
      <w:bookmarkEnd w:id="1"/>
      <w:r>
        <w:t xml:space="preserve"> </w:t>
      </w:r>
    </w:p>
    <w:p w14:paraId="3F4BDBCE" w14:textId="77777777" w:rsidR="00612A52" w:rsidRDefault="00612A52" w:rsidP="0083092F">
      <w:pPr>
        <w:rPr>
          <w:rFonts w:eastAsia="Times New Roman" w:cs="Arial"/>
          <w:color w:val="000000"/>
          <w:shd w:val="clear" w:color="auto" w:fill="FFFFFF"/>
          <w:lang w:val="en-GB"/>
        </w:rPr>
      </w:pPr>
    </w:p>
    <w:p w14:paraId="26888166" w14:textId="6B30BD8F" w:rsidR="000064C1" w:rsidRDefault="00232D6E" w:rsidP="000064C1">
      <w:pPr>
        <w:rPr>
          <w:rFonts w:eastAsia="Times New Roman" w:cs="Arial"/>
          <w:color w:val="000000"/>
          <w:shd w:val="clear" w:color="auto" w:fill="FFFFFF"/>
          <w:lang w:val="en-GB"/>
        </w:rPr>
      </w:pPr>
      <w:r>
        <w:rPr>
          <w:rFonts w:eastAsia="Times New Roman" w:cs="Arial"/>
          <w:color w:val="000000"/>
          <w:shd w:val="clear" w:color="auto" w:fill="FFFFFF"/>
          <w:lang w:val="en-GB"/>
        </w:rPr>
        <w:t>According to Thomas-Bryant (</w:t>
      </w:r>
      <w:r w:rsidR="00072BAD">
        <w:rPr>
          <w:rFonts w:eastAsia="Times New Roman" w:cs="Arial"/>
          <w:color w:val="000000"/>
          <w:shd w:val="clear" w:color="auto" w:fill="FFFFFF"/>
          <w:lang w:val="en-GB"/>
        </w:rPr>
        <w:t>2018), the impli</w:t>
      </w:r>
      <w:r w:rsidR="00DF7BBF">
        <w:rPr>
          <w:rFonts w:eastAsia="Times New Roman" w:cs="Arial"/>
          <w:color w:val="000000"/>
          <w:shd w:val="clear" w:color="auto" w:fill="FFFFFF"/>
          <w:lang w:val="en-GB"/>
        </w:rPr>
        <w:t xml:space="preserve">cations of the introduction </w:t>
      </w:r>
      <w:r w:rsidR="00D430F0">
        <w:rPr>
          <w:rFonts w:eastAsia="Times New Roman" w:cs="Arial"/>
          <w:color w:val="000000"/>
          <w:shd w:val="clear" w:color="auto" w:fill="FFFFFF"/>
          <w:lang w:val="en-GB"/>
        </w:rPr>
        <w:t>of MTD will have a significant e</w:t>
      </w:r>
      <w:r w:rsidR="00DF7BBF">
        <w:rPr>
          <w:rFonts w:eastAsia="Times New Roman" w:cs="Arial"/>
          <w:color w:val="000000"/>
          <w:shd w:val="clear" w:color="auto" w:fill="FFFFFF"/>
          <w:lang w:val="en-GB"/>
        </w:rPr>
        <w:t>ffect on accountants and bookkeepers.</w:t>
      </w:r>
      <w:r w:rsidR="008B6613">
        <w:rPr>
          <w:rFonts w:eastAsia="Times New Roman" w:cs="Arial"/>
          <w:color w:val="000000"/>
          <w:shd w:val="clear" w:color="auto" w:fill="FFFFFF"/>
          <w:lang w:val="en-GB"/>
        </w:rPr>
        <w:t xml:space="preserve"> </w:t>
      </w:r>
      <w:r w:rsidR="007C1507">
        <w:rPr>
          <w:rFonts w:eastAsia="Times New Roman" w:cs="Arial"/>
          <w:color w:val="000000"/>
          <w:shd w:val="clear" w:color="auto" w:fill="FFFFFF"/>
          <w:lang w:val="en-GB"/>
        </w:rPr>
        <w:t>Wrightwhyte (2018) explains that d</w:t>
      </w:r>
      <w:r w:rsidR="005E648A">
        <w:rPr>
          <w:rFonts w:eastAsia="Times New Roman" w:cs="Arial"/>
          <w:color w:val="000000"/>
          <w:shd w:val="clear" w:color="auto" w:fill="FFFFFF"/>
          <w:lang w:val="en-GB"/>
        </w:rPr>
        <w:t xml:space="preserve">espite the limited amount of time left until the MTD regulation </w:t>
      </w:r>
      <w:r w:rsidR="007C1507">
        <w:rPr>
          <w:rFonts w:eastAsia="Times New Roman" w:cs="Arial"/>
          <w:color w:val="000000"/>
          <w:shd w:val="clear" w:color="auto" w:fill="FFFFFF"/>
          <w:lang w:val="en-GB"/>
        </w:rPr>
        <w:t>is put</w:t>
      </w:r>
      <w:r w:rsidR="005E648A">
        <w:rPr>
          <w:rFonts w:eastAsia="Times New Roman" w:cs="Arial"/>
          <w:color w:val="000000"/>
          <w:shd w:val="clear" w:color="auto" w:fill="FFFFFF"/>
          <w:lang w:val="en-GB"/>
        </w:rPr>
        <w:t xml:space="preserve"> in place, many accountants are not ready to advise their clients regarding this change nor do they fully understand the new system</w:t>
      </w:r>
      <w:r w:rsidR="007C1507">
        <w:rPr>
          <w:rFonts w:eastAsia="Times New Roman" w:cs="Arial"/>
          <w:color w:val="000000"/>
          <w:shd w:val="clear" w:color="auto" w:fill="FFFFFF"/>
          <w:lang w:val="en-GB"/>
        </w:rPr>
        <w:t>.</w:t>
      </w:r>
    </w:p>
    <w:p w14:paraId="7E6DFA77" w14:textId="77777777" w:rsidR="00182473" w:rsidRDefault="00182473" w:rsidP="000064C1">
      <w:pPr>
        <w:rPr>
          <w:rFonts w:eastAsia="Times New Roman" w:cs="Arial"/>
          <w:color w:val="000000"/>
          <w:shd w:val="clear" w:color="auto" w:fill="FFFFFF"/>
          <w:lang w:val="en-GB"/>
        </w:rPr>
      </w:pPr>
    </w:p>
    <w:p w14:paraId="5C2E9B11" w14:textId="51055450" w:rsidR="00182473" w:rsidRDefault="00182473" w:rsidP="000064C1">
      <w:pPr>
        <w:rPr>
          <w:rFonts w:eastAsia="Times New Roman" w:cs="Arial"/>
          <w:color w:val="000000"/>
          <w:shd w:val="clear" w:color="auto" w:fill="FFFFFF"/>
          <w:lang w:val="en-GB"/>
        </w:rPr>
      </w:pPr>
      <w:r>
        <w:rPr>
          <w:rFonts w:eastAsia="Times New Roman" w:cs="Arial"/>
          <w:color w:val="000000"/>
          <w:shd w:val="clear" w:color="auto" w:fill="FFFFFF"/>
          <w:lang w:val="en-GB"/>
        </w:rPr>
        <w:t xml:space="preserve">There is much literature on what MTD is and who must abide by this new law, however there is a lack of information regarding the affect this scheme has on accounting practices. By </w:t>
      </w:r>
      <w:r w:rsidR="008939A8">
        <w:rPr>
          <w:rFonts w:eastAsia="Times New Roman" w:cs="Arial"/>
          <w:color w:val="000000"/>
          <w:shd w:val="clear" w:color="auto" w:fill="FFFFFF"/>
          <w:lang w:val="en-GB"/>
        </w:rPr>
        <w:t>conducting</w:t>
      </w:r>
      <w:r>
        <w:rPr>
          <w:rFonts w:eastAsia="Times New Roman" w:cs="Arial"/>
          <w:color w:val="000000"/>
          <w:shd w:val="clear" w:color="auto" w:fill="FFFFFF"/>
          <w:lang w:val="en-GB"/>
        </w:rPr>
        <w:t xml:space="preserve"> </w:t>
      </w:r>
      <w:r w:rsidR="00794006">
        <w:rPr>
          <w:rFonts w:eastAsia="Times New Roman" w:cs="Arial"/>
          <w:color w:val="000000"/>
          <w:shd w:val="clear" w:color="auto" w:fill="FFFFFF"/>
          <w:lang w:val="en-GB"/>
        </w:rPr>
        <w:t xml:space="preserve">thorough research on this topic, a critical analysis </w:t>
      </w:r>
      <w:r w:rsidR="008939A8">
        <w:rPr>
          <w:rFonts w:eastAsia="Times New Roman" w:cs="Arial"/>
          <w:color w:val="000000"/>
          <w:shd w:val="clear" w:color="auto" w:fill="FFFFFF"/>
          <w:lang w:val="en-GB"/>
        </w:rPr>
        <w:t xml:space="preserve">can be </w:t>
      </w:r>
      <w:r w:rsidR="00830A71">
        <w:rPr>
          <w:rFonts w:eastAsia="Times New Roman" w:cs="Arial"/>
          <w:color w:val="000000"/>
          <w:shd w:val="clear" w:color="auto" w:fill="FFFFFF"/>
          <w:lang w:val="en-GB"/>
        </w:rPr>
        <w:t>carried out</w:t>
      </w:r>
      <w:r w:rsidR="008939A8">
        <w:rPr>
          <w:rFonts w:eastAsia="Times New Roman" w:cs="Arial"/>
          <w:color w:val="000000"/>
          <w:shd w:val="clear" w:color="auto" w:fill="FFFFFF"/>
          <w:lang w:val="en-GB"/>
        </w:rPr>
        <w:t xml:space="preserve"> </w:t>
      </w:r>
      <w:r w:rsidR="00794006">
        <w:rPr>
          <w:rFonts w:eastAsia="Times New Roman" w:cs="Arial"/>
          <w:color w:val="000000"/>
          <w:shd w:val="clear" w:color="auto" w:fill="FFFFFF"/>
          <w:lang w:val="en-GB"/>
        </w:rPr>
        <w:t>on the implementation</w:t>
      </w:r>
      <w:r w:rsidR="00086B16">
        <w:rPr>
          <w:rFonts w:eastAsia="Times New Roman" w:cs="Arial"/>
          <w:color w:val="000000"/>
          <w:shd w:val="clear" w:color="auto" w:fill="FFFFFF"/>
          <w:lang w:val="en-GB"/>
        </w:rPr>
        <w:t xml:space="preserve"> MTD.</w:t>
      </w:r>
      <w:r w:rsidR="0011226C">
        <w:rPr>
          <w:rFonts w:eastAsia="Times New Roman" w:cs="Arial"/>
          <w:color w:val="000000"/>
          <w:shd w:val="clear" w:color="auto" w:fill="FFFFFF"/>
          <w:lang w:val="en-GB"/>
        </w:rPr>
        <w:t xml:space="preserve"> </w:t>
      </w:r>
    </w:p>
    <w:p w14:paraId="5CBDC41D" w14:textId="77777777" w:rsidR="000064C1" w:rsidRDefault="000064C1" w:rsidP="000064C1">
      <w:pPr>
        <w:rPr>
          <w:rFonts w:eastAsia="Times New Roman" w:cs="Arial"/>
          <w:color w:val="000000"/>
          <w:shd w:val="clear" w:color="auto" w:fill="FFFFFF"/>
          <w:lang w:val="en-GB"/>
        </w:rPr>
      </w:pPr>
    </w:p>
    <w:p w14:paraId="54806A30" w14:textId="6DCE09F4" w:rsidR="0011226C" w:rsidRDefault="00960B88" w:rsidP="000064C1">
      <w:pPr>
        <w:rPr>
          <w:rFonts w:eastAsia="Times New Roman" w:cs="Arial"/>
          <w:color w:val="000000"/>
          <w:shd w:val="clear" w:color="auto" w:fill="FFFFFF"/>
          <w:lang w:val="en-GB"/>
        </w:rPr>
      </w:pPr>
      <w:r>
        <w:rPr>
          <w:rFonts w:eastAsia="Times New Roman" w:cs="Arial"/>
          <w:color w:val="000000"/>
          <w:shd w:val="clear" w:color="auto" w:fill="FFFFFF"/>
          <w:lang w:val="en-GB"/>
        </w:rPr>
        <w:t xml:space="preserve">The lack of literature as well as the lack of understanding of the topic is the main motivation for carrying out this research. The results may also prove useful to local and national accounting firms alike. </w:t>
      </w:r>
    </w:p>
    <w:p w14:paraId="65CE3C6A" w14:textId="22B028ED" w:rsidR="000B58FC" w:rsidRDefault="000B58FC" w:rsidP="000B58FC"/>
    <w:p w14:paraId="05766F81" w14:textId="77777777" w:rsidR="00306527" w:rsidRDefault="00306527" w:rsidP="000B58FC"/>
    <w:p w14:paraId="2BA06D66" w14:textId="77777777" w:rsidR="00306527" w:rsidRDefault="00306527" w:rsidP="000B58FC"/>
    <w:p w14:paraId="7702A8A5" w14:textId="77777777" w:rsidR="00641DC3" w:rsidRDefault="00641DC3" w:rsidP="000B58FC"/>
    <w:p w14:paraId="3C0CB8A1" w14:textId="77777777" w:rsidR="00641DC3" w:rsidRDefault="00641DC3" w:rsidP="000B58FC"/>
    <w:p w14:paraId="44DAC4CF" w14:textId="77777777" w:rsidR="00641DC3" w:rsidRDefault="00641DC3" w:rsidP="000B58FC"/>
    <w:p w14:paraId="17BD2493" w14:textId="77777777" w:rsidR="00641DC3" w:rsidRDefault="00641DC3" w:rsidP="000B58FC"/>
    <w:p w14:paraId="4F13C789" w14:textId="77777777" w:rsidR="00641DC3" w:rsidRPr="000B58FC" w:rsidRDefault="00641DC3" w:rsidP="000B58FC"/>
    <w:p w14:paraId="5DB7DAA4" w14:textId="77777777" w:rsidR="005C337C" w:rsidRDefault="005C337C" w:rsidP="005C337C">
      <w:pPr>
        <w:pStyle w:val="Heading2"/>
      </w:pPr>
      <w:bookmarkStart w:id="2" w:name="_Toc404275409"/>
      <w:r>
        <w:lastRenderedPageBreak/>
        <w:t>1.2 Aims and Objectives</w:t>
      </w:r>
      <w:bookmarkEnd w:id="2"/>
      <w:r>
        <w:t xml:space="preserve"> </w:t>
      </w:r>
    </w:p>
    <w:p w14:paraId="005D5712" w14:textId="77777777" w:rsidR="000F452D" w:rsidRDefault="000F452D" w:rsidP="00C41F8E"/>
    <w:p w14:paraId="4381DC80" w14:textId="3C602B03" w:rsidR="00077447" w:rsidRDefault="00C41F8E" w:rsidP="00C41F8E">
      <w:r>
        <w:t>The main aim of this dissertation is to asses</w:t>
      </w:r>
      <w:r w:rsidR="00077447">
        <w:t>s</w:t>
      </w:r>
      <w:r>
        <w:t xml:space="preserve"> and evaluate the affect of HMRC ‘s introduction of the new and </w:t>
      </w:r>
      <w:r w:rsidR="00C96EA0">
        <w:t>digitalized</w:t>
      </w:r>
      <w:r w:rsidR="00077447">
        <w:t xml:space="preserve"> regulation and how this affects accounting firms based in Swansea. In order to thor</w:t>
      </w:r>
      <w:r w:rsidR="000F452D">
        <w:t xml:space="preserve">oughly research this topic, the following objectives will need to be thoroughly </w:t>
      </w:r>
      <w:r w:rsidR="00C96EA0">
        <w:t>analyzed</w:t>
      </w:r>
      <w:r w:rsidR="000F452D">
        <w:t>:</w:t>
      </w:r>
    </w:p>
    <w:p w14:paraId="55917EBF" w14:textId="77777777" w:rsidR="004E0448" w:rsidRDefault="004E0448" w:rsidP="00C41F8E"/>
    <w:p w14:paraId="49B84DE9" w14:textId="718F78E7" w:rsidR="004E0448" w:rsidRDefault="004E0448" w:rsidP="004E0448">
      <w:pPr>
        <w:pStyle w:val="ListParagraph"/>
        <w:numPr>
          <w:ilvl w:val="0"/>
          <w:numId w:val="1"/>
        </w:numPr>
      </w:pPr>
      <w:r>
        <w:t>To conduct research into the reason HMRC are implementing the making tax digital regulation.</w:t>
      </w:r>
    </w:p>
    <w:p w14:paraId="743D5FC2" w14:textId="718F78E7" w:rsidR="004E0448" w:rsidRDefault="004E0448" w:rsidP="004E0448">
      <w:pPr>
        <w:pStyle w:val="ListParagraph"/>
        <w:numPr>
          <w:ilvl w:val="0"/>
          <w:numId w:val="1"/>
        </w:numPr>
      </w:pPr>
      <w:r>
        <w:t>To identify the challenges, prospects and effects that making tax digital would have on the accounting firms based in the Swansea area.</w:t>
      </w:r>
    </w:p>
    <w:p w14:paraId="681B46F4" w14:textId="08AE84E3" w:rsidR="004E0448" w:rsidRDefault="004E0448" w:rsidP="004E0448">
      <w:pPr>
        <w:pStyle w:val="ListParagraph"/>
        <w:numPr>
          <w:ilvl w:val="0"/>
          <w:numId w:val="1"/>
        </w:numPr>
      </w:pPr>
      <w:r>
        <w:t>To make recommendations to accounting firms within the Swansea area to ensure the effective implementation of MTD.</w:t>
      </w:r>
    </w:p>
    <w:p w14:paraId="3E228DCC" w14:textId="77777777" w:rsidR="00077447" w:rsidRDefault="00077447" w:rsidP="00077447"/>
    <w:p w14:paraId="714BACAD" w14:textId="4E6CC731" w:rsidR="005C337C" w:rsidRDefault="00C73CFF" w:rsidP="00077447">
      <w:pPr>
        <w:pStyle w:val="Heading2"/>
      </w:pPr>
      <w:bookmarkStart w:id="3" w:name="_Toc404275410"/>
      <w:r>
        <w:t>1.3 Background and Literature Review</w:t>
      </w:r>
      <w:bookmarkEnd w:id="3"/>
    </w:p>
    <w:p w14:paraId="11B9BA33" w14:textId="77777777" w:rsidR="0007276D" w:rsidRDefault="0007276D" w:rsidP="0007276D"/>
    <w:p w14:paraId="2688672C" w14:textId="7C9F8E62" w:rsidR="00C87094" w:rsidRDefault="0007276D" w:rsidP="009352CB">
      <w:pPr>
        <w:rPr>
          <w:rFonts w:eastAsia="Times New Roman" w:cs="Arial"/>
          <w:color w:val="000000"/>
          <w:shd w:val="clear" w:color="auto" w:fill="FFFFFF"/>
          <w:lang w:val="en-GB"/>
        </w:rPr>
      </w:pPr>
      <w:r>
        <w:t xml:space="preserve">The new taxation regulation that is going to be implemented will be a major upgrade to the current tax system; it will essentially modernize the way in which tax is submitted and end the use of the self-assessment return. The main reason for the employment of this new regulation is efficiency; it will allow all taxpayers to submit their taxes via a quick and easy digital platform. This will therefore reduce costs for both the taxpayer and HMRC as there is much less administration involved </w:t>
      </w:r>
      <w:r w:rsidRPr="0083092F">
        <w:rPr>
          <w:rFonts w:eastAsia="Times New Roman" w:cs="Arial"/>
          <w:color w:val="000000"/>
          <w:shd w:val="clear" w:color="auto" w:fill="FFFFFF"/>
          <w:lang w:val="en-GB"/>
        </w:rPr>
        <w:t>(Thomson Reuters, 2018)</w:t>
      </w:r>
      <w:r>
        <w:rPr>
          <w:rFonts w:eastAsia="Times New Roman" w:cs="Arial"/>
          <w:color w:val="000000"/>
          <w:shd w:val="clear" w:color="auto" w:fill="FFFFFF"/>
          <w:lang w:val="en-GB"/>
        </w:rPr>
        <w:t>.</w:t>
      </w:r>
    </w:p>
    <w:p w14:paraId="528333C3" w14:textId="77777777" w:rsidR="00E14F88" w:rsidRDefault="00E14F88" w:rsidP="009352CB">
      <w:pPr>
        <w:rPr>
          <w:rFonts w:eastAsia="Times New Roman" w:cs="Arial"/>
          <w:color w:val="000000"/>
          <w:shd w:val="clear" w:color="auto" w:fill="FFFFFF"/>
          <w:lang w:val="en-GB"/>
        </w:rPr>
      </w:pPr>
    </w:p>
    <w:p w14:paraId="6C15CAC0" w14:textId="77777777" w:rsidR="00E14F88" w:rsidRDefault="00E14F88" w:rsidP="00E14F88">
      <w:r>
        <w:t>Underwood (2018) states the importance of the shift to digitalization, as it will force accountants to revaluate their relationships with their clients. The outcomes of MTD may result in clients adopting a digital relationship with their accountants; however, this will not always be the case.</w:t>
      </w:r>
    </w:p>
    <w:p w14:paraId="0DB787AC" w14:textId="77777777" w:rsidR="006026BE" w:rsidRDefault="006026BE" w:rsidP="00E14F88"/>
    <w:p w14:paraId="54DC80EA" w14:textId="4B38C9CE" w:rsidR="006026BE" w:rsidRDefault="006026BE" w:rsidP="00E14F88">
      <w:r>
        <w:t xml:space="preserve">According to HMRC (2018), the introduction of MTD is an essential step in ensuring taxes are </w:t>
      </w:r>
      <w:r w:rsidR="00D91FB8">
        <w:t>submitted and handled correctly.</w:t>
      </w:r>
      <w:r>
        <w:t xml:space="preserve"> </w:t>
      </w:r>
      <w:r w:rsidR="00D430F0">
        <w:t xml:space="preserve">Furthermore, </w:t>
      </w:r>
      <w:r w:rsidR="00D91FB8">
        <w:t>the main aim of this new system is to be the most advanced in tax administration.</w:t>
      </w:r>
    </w:p>
    <w:p w14:paraId="2663F5AB" w14:textId="77777777" w:rsidR="00E14F88" w:rsidRDefault="00E14F88" w:rsidP="00E14F88"/>
    <w:p w14:paraId="71EF2CE3" w14:textId="46AF1843" w:rsidR="008851A2" w:rsidRPr="00D91FB8" w:rsidRDefault="00E14F88" w:rsidP="00E14F88">
      <w:r>
        <w:t>Despite the advantages that come with implementation of MTD, there are some issues in terms of the adoption. According to the Chartered Institute of Taxation (2018), the time frame provided for MTD to be fully operational is very challenging; this is due to the software trials only being available until recently. This will only allow for a short period of training and testing times.</w:t>
      </w:r>
    </w:p>
    <w:p w14:paraId="0E65A273" w14:textId="77777777" w:rsidR="00E14F88" w:rsidRPr="009352CB" w:rsidRDefault="00E14F88" w:rsidP="009352CB">
      <w:pPr>
        <w:rPr>
          <w:rFonts w:eastAsia="Times New Roman" w:cs="Arial"/>
          <w:color w:val="000000"/>
          <w:shd w:val="clear" w:color="auto" w:fill="FFFFFF"/>
          <w:lang w:val="en-GB"/>
        </w:rPr>
      </w:pPr>
    </w:p>
    <w:p w14:paraId="424ACC18" w14:textId="77777777" w:rsidR="007601CA" w:rsidRDefault="007601CA" w:rsidP="005D16B0">
      <w:pPr>
        <w:pStyle w:val="NoSpacing"/>
      </w:pPr>
    </w:p>
    <w:p w14:paraId="4642ABEA" w14:textId="463E3EB5" w:rsidR="00D91FB8" w:rsidRDefault="005D16B0" w:rsidP="001D73C5">
      <w:r w:rsidRPr="0083474E">
        <w:t>As HMRC will be implementing this new regulation, it is good practice to retrieve literature from either their website or any other publications they have released. Sources from the ACCA will also be investigated as they are a very well known and well-respected institute, publications by this account</w:t>
      </w:r>
      <w:r w:rsidR="00817E04" w:rsidRPr="0083474E">
        <w:t>ing</w:t>
      </w:r>
      <w:r w:rsidRPr="0083474E">
        <w:t xml:space="preserve"> board will contribute positively towards the research carried out. In addition to this, the large accountancy firms also </w:t>
      </w:r>
      <w:r w:rsidR="004764CB" w:rsidRPr="0083474E">
        <w:t>known,</w:t>
      </w:r>
      <w:r w:rsidRPr="0083474E">
        <w:t xml:space="preserve"> as the ‘Big Four’ will be researched, their opinions and </w:t>
      </w:r>
      <w:r w:rsidR="00817E04" w:rsidRPr="0083474E">
        <w:t>their approaches to MTD will be thoroughly evaluated.</w:t>
      </w:r>
      <w:bookmarkStart w:id="4" w:name="_Toc404275411"/>
    </w:p>
    <w:p w14:paraId="656AED9B" w14:textId="22ED778B" w:rsidR="00A35ECA" w:rsidRDefault="00A35ECA" w:rsidP="00A35ECA">
      <w:pPr>
        <w:pStyle w:val="Heading1"/>
      </w:pPr>
      <w:r>
        <w:lastRenderedPageBreak/>
        <w:t>2.Research Design</w:t>
      </w:r>
      <w:bookmarkEnd w:id="4"/>
      <w:r>
        <w:t xml:space="preserve"> </w:t>
      </w:r>
    </w:p>
    <w:p w14:paraId="5F5FE34B" w14:textId="77777777" w:rsidR="009352CB" w:rsidRPr="009352CB" w:rsidRDefault="009352CB" w:rsidP="009352CB"/>
    <w:p w14:paraId="5AAC98EA" w14:textId="0B0FE73E" w:rsidR="00A35ECA" w:rsidRDefault="00A35ECA" w:rsidP="00A35ECA">
      <w:pPr>
        <w:pStyle w:val="Heading2"/>
      </w:pPr>
      <w:bookmarkStart w:id="5" w:name="_Toc404275412"/>
      <w:r>
        <w:t>2.1 Methodology</w:t>
      </w:r>
      <w:bookmarkEnd w:id="5"/>
      <w:r>
        <w:t xml:space="preserve"> </w:t>
      </w:r>
    </w:p>
    <w:p w14:paraId="31ED7C16" w14:textId="77777777" w:rsidR="009352CB" w:rsidRDefault="009352CB" w:rsidP="009352CB"/>
    <w:p w14:paraId="603D1E9D" w14:textId="6DDE72AD" w:rsidR="007601CA" w:rsidRPr="000E26E6" w:rsidRDefault="000E26E6" w:rsidP="009352CB">
      <w:r>
        <w:t>Kothari</w:t>
      </w:r>
      <w:r w:rsidRPr="00834E6E">
        <w:t xml:space="preserve"> </w:t>
      </w:r>
      <w:r>
        <w:t>(</w:t>
      </w:r>
      <w:r w:rsidRPr="00834E6E">
        <w:t>2004)</w:t>
      </w:r>
      <w:r>
        <w:t xml:space="preserve"> states that the main objective of research is to obtain answers to questions through the implementation of methodical processes and in turn to discover hidden truths. </w:t>
      </w:r>
      <w:r w:rsidR="00D545B1">
        <w:t>Creswell (</w:t>
      </w:r>
      <w:r w:rsidR="0028799B" w:rsidRPr="0028799B">
        <w:t xml:space="preserve">2012) </w:t>
      </w:r>
      <w:r>
        <w:t xml:space="preserve">backs this by stating </w:t>
      </w:r>
      <w:r w:rsidR="006D4AF7">
        <w:t>that r</w:t>
      </w:r>
      <w:r w:rsidR="006B3ACC">
        <w:t>esearch is a process that is carried out in stages in order to obtain and examine information which will ultimately increase the level of understanding of a given topic or issue. Generally it begins with posing a question, then collecting data in order to answer the question and finally presenting the answer to the question.</w:t>
      </w:r>
      <w:r w:rsidR="00F70D24">
        <w:t xml:space="preserve"> </w:t>
      </w:r>
    </w:p>
    <w:p w14:paraId="23CC69CC" w14:textId="77777777" w:rsidR="007601CA" w:rsidRDefault="007601CA" w:rsidP="009352CB"/>
    <w:p w14:paraId="69F43B15" w14:textId="21ABF8A3" w:rsidR="006370CB" w:rsidRDefault="00051189" w:rsidP="009352CB">
      <w:r>
        <w:t xml:space="preserve">According to </w:t>
      </w:r>
      <w:r w:rsidR="000E26E6">
        <w:t>Ethridge</w:t>
      </w:r>
      <w:r w:rsidRPr="00051189">
        <w:t xml:space="preserve"> </w:t>
      </w:r>
      <w:r w:rsidR="000E26E6">
        <w:t>(</w:t>
      </w:r>
      <w:r w:rsidRPr="00051189">
        <w:t>2015)</w:t>
      </w:r>
      <w:r w:rsidR="006370CB">
        <w:t xml:space="preserve">, there are many different forms of research design and each form can have countless variations, this means that </w:t>
      </w:r>
      <w:r w:rsidR="008E0AE9">
        <w:t>each research design will be unique and it prove difficult to find two that are remotely identical.</w:t>
      </w:r>
      <w:r w:rsidR="00BC3302">
        <w:t xml:space="preserve"> One effective method of conveying an efficient research strategy is </w:t>
      </w:r>
      <w:r w:rsidR="00F65B79">
        <w:t>the use of ‘The Research Onion’ designed by Saunders et al (2009).</w:t>
      </w:r>
    </w:p>
    <w:p w14:paraId="7880BCFB" w14:textId="77777777" w:rsidR="00F65B79" w:rsidRDefault="00F65B79" w:rsidP="009352CB"/>
    <w:p w14:paraId="5655C289" w14:textId="77777777" w:rsidR="008E0AE9" w:rsidRDefault="008E0AE9" w:rsidP="009352CB"/>
    <w:p w14:paraId="428A3DB9" w14:textId="77777777" w:rsidR="008E0AE9" w:rsidRDefault="008E0AE9" w:rsidP="009352CB"/>
    <w:p w14:paraId="6853BE90" w14:textId="16BCB308" w:rsidR="009352CB" w:rsidRDefault="00E8416A" w:rsidP="00E8416A">
      <w:pPr>
        <w:jc w:val="center"/>
      </w:pPr>
      <w:r>
        <w:rPr>
          <w:rFonts w:ascii="Helvetica" w:hAnsi="Helvetica" w:cs="Helvetica"/>
          <w:noProof/>
        </w:rPr>
        <w:drawing>
          <wp:anchor distT="0" distB="0" distL="114300" distR="114300" simplePos="0" relativeHeight="251659264" behindDoc="0" locked="0" layoutInCell="1" allowOverlap="1" wp14:anchorId="705554E9" wp14:editId="26F5AB37">
            <wp:simplePos x="0" y="0"/>
            <wp:positionH relativeFrom="column">
              <wp:posOffset>0</wp:posOffset>
            </wp:positionH>
            <wp:positionV relativeFrom="paragraph">
              <wp:posOffset>0</wp:posOffset>
            </wp:positionV>
            <wp:extent cx="5270500" cy="328485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32848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72790">
        <w:t>Figure 2.1 -</w:t>
      </w:r>
      <w:r>
        <w:t xml:space="preserve"> The Research Onion. Source: (Saunders, et al., 2009)</w:t>
      </w:r>
    </w:p>
    <w:p w14:paraId="6FC28575" w14:textId="77777777" w:rsidR="009352CB" w:rsidRDefault="009352CB" w:rsidP="009352CB"/>
    <w:p w14:paraId="1486CFF8" w14:textId="77777777" w:rsidR="009352CB" w:rsidRDefault="009352CB" w:rsidP="009352CB"/>
    <w:p w14:paraId="5CF87A1F" w14:textId="1944A08E" w:rsidR="001D73C5" w:rsidRDefault="00E72790" w:rsidP="001D73C5">
      <w:r>
        <w:t>As demonstrated in figure 2.1, the Research Onion is made of up multiple layers, hence the naming of the illustration. In order to</w:t>
      </w:r>
      <w:r w:rsidR="00694A9A">
        <w:t xml:space="preserve"> create a clear and understandable research strategy, the Research Onion will be used. The </w:t>
      </w:r>
      <w:r w:rsidR="00963669">
        <w:t xml:space="preserve">headings mentioned outside the ‘Onion’ </w:t>
      </w:r>
      <w:proofErr w:type="gramStart"/>
      <w:r w:rsidR="00963669">
        <w:t>will</w:t>
      </w:r>
      <w:proofErr w:type="gramEnd"/>
      <w:r w:rsidR="00963669">
        <w:t xml:space="preserve"> be analyzed thoroughly in the upcoming sections.</w:t>
      </w:r>
      <w:bookmarkStart w:id="6" w:name="_Toc404275413"/>
    </w:p>
    <w:p w14:paraId="78D032D0" w14:textId="77777777" w:rsidR="001D73C5" w:rsidRDefault="001D73C5" w:rsidP="001D73C5"/>
    <w:p w14:paraId="683B8F60" w14:textId="77777777" w:rsidR="007101BA" w:rsidRDefault="007101BA" w:rsidP="001D73C5"/>
    <w:p w14:paraId="7C26DD88" w14:textId="77777777" w:rsidR="00A35ECA" w:rsidRDefault="00A35ECA" w:rsidP="00503B5E">
      <w:pPr>
        <w:pStyle w:val="Heading2"/>
      </w:pPr>
      <w:r>
        <w:lastRenderedPageBreak/>
        <w:t xml:space="preserve">2.2 </w:t>
      </w:r>
      <w:r w:rsidR="00503B5E">
        <w:t>Philosophy</w:t>
      </w:r>
      <w:bookmarkEnd w:id="6"/>
      <w:r w:rsidR="00503B5E">
        <w:t xml:space="preserve"> </w:t>
      </w:r>
    </w:p>
    <w:p w14:paraId="235EDFED" w14:textId="77777777" w:rsidR="00D71904" w:rsidRDefault="00D71904" w:rsidP="00D71904"/>
    <w:p w14:paraId="09C1431E" w14:textId="48F8EDE6" w:rsidR="00D71904" w:rsidRPr="003A015A" w:rsidRDefault="008A3F5B" w:rsidP="00D71904">
      <w:r w:rsidRPr="003A015A">
        <w:t>As show</w:t>
      </w:r>
      <w:r w:rsidR="00ED18CB" w:rsidRPr="003A015A">
        <w:t>n</w:t>
      </w:r>
      <w:r w:rsidRPr="003A015A">
        <w:t xml:space="preserve"> in Figure 2.1, the main philosophies</w:t>
      </w:r>
      <w:r w:rsidR="00DD1571" w:rsidRPr="003A015A">
        <w:t xml:space="preserve"> are outlined in the outer layer of the Research Onion.</w:t>
      </w:r>
      <w:r w:rsidRPr="003A015A">
        <w:t xml:space="preserve"> </w:t>
      </w:r>
      <w:r w:rsidR="00DD1571" w:rsidRPr="003A015A">
        <w:t>The philosophies that will</w:t>
      </w:r>
      <w:r w:rsidRPr="003A015A">
        <w:t xml:space="preserve"> be used</w:t>
      </w:r>
      <w:r w:rsidR="00DD1571" w:rsidRPr="003A015A">
        <w:t xml:space="preserve"> for the purpose of this research are</w:t>
      </w:r>
      <w:r w:rsidRPr="003A015A">
        <w:t xml:space="preserve"> positivism and interpret</w:t>
      </w:r>
      <w:r w:rsidR="00DD1571" w:rsidRPr="003A015A">
        <w:t>ivism.</w:t>
      </w:r>
      <w:r w:rsidR="00D20F02" w:rsidRPr="003A015A">
        <w:t xml:space="preserve"> Blaikie (2009) </w:t>
      </w:r>
      <w:r w:rsidR="002D30D9" w:rsidRPr="003A015A">
        <w:t xml:space="preserve">explains that </w:t>
      </w:r>
      <w:r w:rsidR="00D20F02" w:rsidRPr="003A015A">
        <w:t xml:space="preserve">positivism treats knowledge as an objective entity </w:t>
      </w:r>
      <w:r w:rsidR="00986A07" w:rsidRPr="003A015A">
        <w:t>wherea</w:t>
      </w:r>
      <w:r w:rsidR="002004BC" w:rsidRPr="003A015A">
        <w:t>s interpretivism is subjective and regards</w:t>
      </w:r>
      <w:r w:rsidR="00986A07" w:rsidRPr="003A015A">
        <w:t xml:space="preserve"> knowledge as the interpretation of the collected data by consciousness.</w:t>
      </w:r>
    </w:p>
    <w:p w14:paraId="5799E0EB" w14:textId="77777777" w:rsidR="008550CD" w:rsidRDefault="008550CD" w:rsidP="00D71904">
      <w:pPr>
        <w:rPr>
          <w:b/>
        </w:rPr>
      </w:pPr>
    </w:p>
    <w:p w14:paraId="1FFCF965" w14:textId="779A09BC" w:rsidR="008550CD" w:rsidRPr="00100688" w:rsidRDefault="008550CD" w:rsidP="008550CD">
      <w:r w:rsidRPr="00100688">
        <w:t>Positivism is based on the notion that reality is external and objective. Hence, the subject</w:t>
      </w:r>
      <w:r w:rsidR="00842207" w:rsidRPr="00100688">
        <w:t xml:space="preserve"> under research must be examined</w:t>
      </w:r>
      <w:r w:rsidRPr="00100688">
        <w:t xml:space="preserve"> using objective methods only without employing anything subjective e.g. intuition or reflection (</w:t>
      </w:r>
      <w:proofErr w:type="spellStart"/>
      <w:r w:rsidRPr="00100688">
        <w:t>Easterby</w:t>
      </w:r>
      <w:proofErr w:type="spellEnd"/>
      <w:r w:rsidRPr="00100688">
        <w:t xml:space="preserve">-Smith et al, 2002). In effect positivists explain the behavior of the subject under research by identifying fundamental laws through observable reality. </w:t>
      </w:r>
      <w:proofErr w:type="gramStart"/>
      <w:r w:rsidRPr="00100688">
        <w:t xml:space="preserve">(Saunders et al, 2003; </w:t>
      </w:r>
      <w:proofErr w:type="spellStart"/>
      <w:r w:rsidRPr="00100688">
        <w:t>Easterby</w:t>
      </w:r>
      <w:proofErr w:type="spellEnd"/>
      <w:r w:rsidRPr="00100688">
        <w:t>-Smith et al, 2002).</w:t>
      </w:r>
      <w:proofErr w:type="gramEnd"/>
      <w:r w:rsidRPr="00100688">
        <w:t xml:space="preserve"> Other main </w:t>
      </w:r>
      <w:r w:rsidR="00D330B5" w:rsidRPr="00100688">
        <w:t>requirements are</w:t>
      </w:r>
      <w:r w:rsidRPr="00100688">
        <w:t xml:space="preserve"> the maintenance of </w:t>
      </w:r>
      <w:r w:rsidR="00842207" w:rsidRPr="00100688">
        <w:t>independence of the observer or</w:t>
      </w:r>
      <w:r w:rsidRPr="00100688">
        <w:t xml:space="preserve"> subject and the fundamental questions of what, and how to study must be resolved employing objective and not subjective criteria. </w:t>
      </w:r>
    </w:p>
    <w:p w14:paraId="41AA1CCA" w14:textId="77777777" w:rsidR="008550CD" w:rsidRDefault="008550CD" w:rsidP="008550CD">
      <w:pPr>
        <w:rPr>
          <w:b/>
        </w:rPr>
      </w:pPr>
    </w:p>
    <w:p w14:paraId="45566F69" w14:textId="7C5BF2CF" w:rsidR="008550CD" w:rsidRPr="00331BB0" w:rsidRDefault="008550CD" w:rsidP="00D71904">
      <w:r w:rsidRPr="00F860AC">
        <w:t xml:space="preserve">According to </w:t>
      </w:r>
      <w:proofErr w:type="spellStart"/>
      <w:r w:rsidRPr="00F860AC">
        <w:t>interpretivism</w:t>
      </w:r>
      <w:proofErr w:type="spellEnd"/>
      <w:r w:rsidRPr="00F860AC">
        <w:t xml:space="preserve"> “reality is determined by people rather than by objective and external factors” (</w:t>
      </w:r>
      <w:proofErr w:type="spellStart"/>
      <w:r w:rsidRPr="00F860AC">
        <w:t>Easterby</w:t>
      </w:r>
      <w:proofErr w:type="spellEnd"/>
      <w:r w:rsidRPr="00F860AC">
        <w:t xml:space="preserve">-Smith et al, 2002, p30). This is the case where the researcher is mainly interested in gathering insights into subjective meanings rather than concrete objective results (Saunders M and </w:t>
      </w:r>
      <w:proofErr w:type="spellStart"/>
      <w:r w:rsidRPr="00F860AC">
        <w:t>Tosey</w:t>
      </w:r>
      <w:proofErr w:type="spellEnd"/>
      <w:r w:rsidRPr="00F860AC">
        <w:t xml:space="preserve"> P, 2013).</w:t>
      </w:r>
      <w:r w:rsidRPr="00331BB0">
        <w:t xml:space="preserve"> </w:t>
      </w:r>
    </w:p>
    <w:p w14:paraId="3C6628AE" w14:textId="77777777" w:rsidR="00DD1571" w:rsidRDefault="00DD1571" w:rsidP="00D71904"/>
    <w:p w14:paraId="2CB6EE6E" w14:textId="056BC071" w:rsidR="00D71904" w:rsidRPr="00921EFC" w:rsidRDefault="0098453C" w:rsidP="00D71904">
      <w:r w:rsidRPr="00C475F6">
        <w:t xml:space="preserve">The data for this project consists of questionnaires that will be handed out to accounting rims in Swansea, the interview that will be conducted with a partner </w:t>
      </w:r>
      <w:r w:rsidR="00842207" w:rsidRPr="00C475F6">
        <w:t>of one of their</w:t>
      </w:r>
      <w:r w:rsidRPr="00C475F6">
        <w:t xml:space="preserve"> firms and any journal or newspaper publication</w:t>
      </w:r>
      <w:r w:rsidR="00842207" w:rsidRPr="00C475F6">
        <w:t>s deemed relevant to the project at hand.</w:t>
      </w:r>
      <w:r w:rsidRPr="00C475F6">
        <w:t xml:space="preserve"> Therefor</w:t>
      </w:r>
      <w:r w:rsidR="00842207" w:rsidRPr="00C475F6">
        <w:t>e, the data for this project is well structured and its</w:t>
      </w:r>
      <w:r w:rsidRPr="00C475F6">
        <w:t xml:space="preserve"> impact is conduc</w:t>
      </w:r>
      <w:r w:rsidR="00D71CF8" w:rsidRPr="00C475F6">
        <w:t>ive to measurement processes.</w:t>
      </w:r>
      <w:r w:rsidR="00532F07" w:rsidRPr="00C475F6">
        <w:t xml:space="preserve"> </w:t>
      </w:r>
      <w:r w:rsidR="00D71CF8" w:rsidRPr="00C475F6">
        <w:t xml:space="preserve">According to Simpson (2009) pragmatism is a mixture of positivism and interpretivisim and, while in effect positivism is </w:t>
      </w:r>
      <w:r w:rsidR="00842207" w:rsidRPr="00C475F6">
        <w:t xml:space="preserve">the philosophy of choice, </w:t>
      </w:r>
      <w:r w:rsidR="00D71CF8" w:rsidRPr="00C475F6">
        <w:t>there is an aspect of interpretation</w:t>
      </w:r>
      <w:r w:rsidR="0053705E" w:rsidRPr="00C475F6">
        <w:t xml:space="preserve"> involved</w:t>
      </w:r>
      <w:r w:rsidR="00D71CF8" w:rsidRPr="00C475F6">
        <w:t>.</w:t>
      </w:r>
    </w:p>
    <w:p w14:paraId="442695E6" w14:textId="77777777" w:rsidR="00811CA0" w:rsidRPr="00D71904" w:rsidRDefault="00811CA0" w:rsidP="00D71904"/>
    <w:p w14:paraId="7BF8D472" w14:textId="1F583F15" w:rsidR="00503B5E" w:rsidRDefault="00503B5E" w:rsidP="00503B5E">
      <w:pPr>
        <w:pStyle w:val="Heading2"/>
      </w:pPr>
      <w:bookmarkStart w:id="7" w:name="_Toc404275414"/>
      <w:r>
        <w:t>2.3 Research Approach</w:t>
      </w:r>
      <w:bookmarkEnd w:id="7"/>
      <w:r>
        <w:t xml:space="preserve"> </w:t>
      </w:r>
    </w:p>
    <w:p w14:paraId="17517C70" w14:textId="77777777" w:rsidR="00811CA0" w:rsidRDefault="00811CA0" w:rsidP="00811CA0"/>
    <w:p w14:paraId="4F1A85AF" w14:textId="47E729F0" w:rsidR="000E741E" w:rsidRPr="006C3018" w:rsidRDefault="000E741E" w:rsidP="000E741E">
      <w:r w:rsidRPr="006C3018">
        <w:t>The approach will be mixed, both deductive and inductive, as there are both quantitative and qualitative aspects to be taken into consideration</w:t>
      </w:r>
      <w:r w:rsidR="0008289B" w:rsidRPr="006C3018">
        <w:t>.</w:t>
      </w:r>
      <w:r w:rsidRPr="006C3018">
        <w:t xml:space="preserve"> </w:t>
      </w:r>
      <w:r w:rsidR="0008289B" w:rsidRPr="006C3018">
        <w:t>Q</w:t>
      </w:r>
      <w:r w:rsidRPr="006C3018">
        <w:t>ualitative research is centered in exploration and description</w:t>
      </w:r>
      <w:r w:rsidR="0008015C" w:rsidRPr="006C3018">
        <w:t xml:space="preserve"> (Patton, 2002) while </w:t>
      </w:r>
      <w:r w:rsidRPr="006C3018">
        <w:t xml:space="preserve">quantitative research is around description and explanation </w:t>
      </w:r>
      <w:r w:rsidRPr="006C3018">
        <w:fldChar w:fldCharType="begin" w:fldLock="1"/>
      </w:r>
      <w:r w:rsidRPr="006C3018">
        <w:instrText>ADDIN CSL_CITATION {"citationItems":[{"id":"ITEM-1","itemData":{"author":[{"dropping-particle":"","family":"Johnson","given":"R. R. B.","non-dropping-particle":"","parse-names":false,"suffix":""},{"dropping-particle":"","family":"Christensen","given":"L. B.","non-dropping-particle":"","parse-names":false,"suffix":""}],"edition":"4rth","id":"ITEM-1","issued":{"date-parts":[["2010"]]},"publisher":"Sage Publications","publisher-place":"Thousand Oaks,CA","title":"Educational research: Quantitative, qualitative, and mixed approaches","type":"book"},"uris":["http://www.mendeley.com/documents/?uuid=2a3c7db8-1707-47f5-8f5a-63f3b04eeae9"]}],"mendeley":{"formattedCitation":"(Johnson and Christensen, 2010)","plainTextFormattedCitation":"(Johnson and Christensen, 2010)","previouslyFormattedCitation":"(Johnson and Christensen, 2010)"},"properties":{"noteIndex":0},"schema":"https://github.com/citation-style-language/schema/raw/master/csl-citation.json"}</w:instrText>
      </w:r>
      <w:r w:rsidRPr="006C3018">
        <w:fldChar w:fldCharType="separate"/>
      </w:r>
      <w:r w:rsidRPr="006C3018">
        <w:rPr>
          <w:noProof/>
        </w:rPr>
        <w:t>(Johnson and Christensen, 2010)</w:t>
      </w:r>
      <w:r w:rsidRPr="006C3018">
        <w:fldChar w:fldCharType="end"/>
      </w:r>
      <w:r w:rsidRPr="006C3018">
        <w:t>.</w:t>
      </w:r>
      <w:r w:rsidR="007C3803" w:rsidRPr="006C3018">
        <w:t xml:space="preserve"> The difference between the two is that deductive theory is aimed at testing a theory whereas the other one formulates a theory on the basis of collected data </w:t>
      </w:r>
      <w:r w:rsidR="007C3803" w:rsidRPr="006C3018">
        <w:fldChar w:fldCharType="begin" w:fldLock="1"/>
      </w:r>
      <w:r w:rsidR="007C3803" w:rsidRPr="006C3018">
        <w:instrText>ADDIN CSL_CITATION {"citationItems":[{"id":"ITEM-1","itemData":{"author":[{"dropping-particle":"","family":"Hennink","given":"M.","non-dropping-particle":"","parse-names":false,"suffix":""},{"dropping-particle":"","family":"Hutter","given":"I.","non-dropping-particle":"","parse-names":false,"suffix":""},{"dropping-particle":"","family":"Bailey","given":"A.","non-dropping-particle":"","parse-names":false,"suffix":""}],"id":"ITEM-1","issued":{"date-parts":[["2010"]]},"publisher":"Sage","publisher-place":"London","title":"Qualitative research methods.","type":"book"},"uris":["http://www.mendeley.com/documents/?uuid=963269cf-bc8f-47c2-8a2d-473c4e9cb742"]}],"mendeley":{"formattedCitation":"(Hennink, Hutter and Bailey, 2010)","plainTextFormattedCitation":"(Hennink, Hutter and Bailey, 2010)","previouslyFormattedCitation":"(Hennink, Hutter and Bailey, 2010)"},"properties":{"noteIndex":0},"schema":"https://github.com/citation-style-language/schema/raw/master/csl-citation.json"}</w:instrText>
      </w:r>
      <w:r w:rsidR="007C3803" w:rsidRPr="006C3018">
        <w:fldChar w:fldCharType="separate"/>
      </w:r>
      <w:r w:rsidR="007C3803" w:rsidRPr="006C3018">
        <w:rPr>
          <w:noProof/>
        </w:rPr>
        <w:t>(Hennink, Hutter and Bailey, 2010)</w:t>
      </w:r>
      <w:r w:rsidR="007C3803" w:rsidRPr="006C3018">
        <w:fldChar w:fldCharType="end"/>
      </w:r>
    </w:p>
    <w:p w14:paraId="2CFFE8D0" w14:textId="77777777" w:rsidR="00A61AB8" w:rsidRDefault="00A61AB8" w:rsidP="000E741E">
      <w:pPr>
        <w:rPr>
          <w:b/>
        </w:rPr>
      </w:pPr>
    </w:p>
    <w:p w14:paraId="5E2718ED" w14:textId="749DF329" w:rsidR="00A61AB8" w:rsidRPr="00921EFC" w:rsidRDefault="00A61AB8" w:rsidP="00A61AB8">
      <w:r w:rsidRPr="00921EFC">
        <w:t>In this project the theory being tested is whether this measure is useful and acceptable by the actors involved</w:t>
      </w:r>
      <w:r w:rsidR="00BF4559" w:rsidRPr="00921EFC">
        <w:t>. T</w:t>
      </w:r>
      <w:r w:rsidRPr="00921EFC">
        <w:t>he theory to be formulated is the relationship between the pros and cons of the measure</w:t>
      </w:r>
      <w:r w:rsidR="00BF4559" w:rsidRPr="00921EFC">
        <w:t xml:space="preserve"> as </w:t>
      </w:r>
      <w:r w:rsidRPr="00921EFC">
        <w:t>function of firm size and scope of the businesses involved.  In case of qualitative aspects the method of Qualitative Content Analysis will be u</w:t>
      </w:r>
      <w:r w:rsidR="00532F07" w:rsidRPr="00921EFC">
        <w:t>sed as illustrated in figure 2.2.</w:t>
      </w:r>
    </w:p>
    <w:p w14:paraId="78BFE415" w14:textId="46781011" w:rsidR="00532F07" w:rsidRDefault="00532F07" w:rsidP="00A61AB8">
      <w:pPr>
        <w:rPr>
          <w:b/>
        </w:rPr>
      </w:pPr>
      <w:r>
        <w:rPr>
          <w:noProof/>
        </w:rPr>
        <w:lastRenderedPageBreak/>
        <w:drawing>
          <wp:anchor distT="0" distB="0" distL="114300" distR="114300" simplePos="0" relativeHeight="251660288" behindDoc="0" locked="0" layoutInCell="1" allowOverlap="1" wp14:anchorId="035D2CA9" wp14:editId="222A75B0">
            <wp:simplePos x="0" y="0"/>
            <wp:positionH relativeFrom="column">
              <wp:posOffset>914400</wp:posOffset>
            </wp:positionH>
            <wp:positionV relativeFrom="paragraph">
              <wp:posOffset>88900</wp:posOffset>
            </wp:positionV>
            <wp:extent cx="3211195" cy="2249805"/>
            <wp:effectExtent l="0" t="0" r="0"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ative.jpg"/>
                    <pic:cNvPicPr/>
                  </pic:nvPicPr>
                  <pic:blipFill>
                    <a:blip r:embed="rId9">
                      <a:extLst>
                        <a:ext uri="{28A0092B-C50C-407E-A947-70E740481C1C}">
                          <a14:useLocalDpi xmlns:a14="http://schemas.microsoft.com/office/drawing/2010/main" val="0"/>
                        </a:ext>
                      </a:extLst>
                    </a:blip>
                    <a:stretch>
                      <a:fillRect/>
                    </a:stretch>
                  </pic:blipFill>
                  <pic:spPr>
                    <a:xfrm>
                      <a:off x="0" y="0"/>
                      <a:ext cx="3211195" cy="224980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865DB5" w14:textId="5306C9C9" w:rsidR="00532F07" w:rsidRPr="00A61AB8" w:rsidRDefault="00532F07" w:rsidP="00A61AB8">
      <w:pPr>
        <w:rPr>
          <w:b/>
        </w:rPr>
      </w:pPr>
    </w:p>
    <w:p w14:paraId="70934E13" w14:textId="77777777" w:rsidR="00A61AB8" w:rsidRPr="007C3803" w:rsidRDefault="00A61AB8" w:rsidP="000E741E">
      <w:pPr>
        <w:rPr>
          <w:b/>
        </w:rPr>
      </w:pPr>
    </w:p>
    <w:p w14:paraId="0A6490FA" w14:textId="77777777" w:rsidR="000E741E" w:rsidRDefault="000E741E" w:rsidP="00811CA0"/>
    <w:p w14:paraId="1CF416D7" w14:textId="77777777" w:rsidR="00A61AB8" w:rsidRDefault="00A61AB8" w:rsidP="00811CA0"/>
    <w:p w14:paraId="5B1CE84E" w14:textId="77777777" w:rsidR="00A61AB8" w:rsidRDefault="00A61AB8" w:rsidP="00811CA0"/>
    <w:p w14:paraId="7F08ECFF" w14:textId="77777777" w:rsidR="00A61AB8" w:rsidRDefault="00A61AB8" w:rsidP="00811CA0"/>
    <w:p w14:paraId="1478EBB9" w14:textId="77777777" w:rsidR="00A61AB8" w:rsidRDefault="00A61AB8" w:rsidP="00811CA0"/>
    <w:p w14:paraId="7DF7E00F" w14:textId="77777777" w:rsidR="00A61AB8" w:rsidRDefault="00A61AB8" w:rsidP="00811CA0"/>
    <w:p w14:paraId="295BA712" w14:textId="77777777" w:rsidR="00A61AB8" w:rsidRDefault="00A61AB8" w:rsidP="00811CA0"/>
    <w:p w14:paraId="3C252EB0" w14:textId="77777777" w:rsidR="00A61AB8" w:rsidRDefault="00A61AB8" w:rsidP="00811CA0"/>
    <w:p w14:paraId="797CE4E9" w14:textId="4745B5F4" w:rsidR="00532F07" w:rsidRDefault="00532F07" w:rsidP="00811CA0"/>
    <w:p w14:paraId="59BFDB65" w14:textId="77777777" w:rsidR="00532F07" w:rsidRPr="00532F07" w:rsidRDefault="00532F07" w:rsidP="00532F07"/>
    <w:p w14:paraId="21ABBC8A" w14:textId="77777777" w:rsidR="00532F07" w:rsidRPr="00532F07" w:rsidRDefault="00532F07" w:rsidP="00532F07"/>
    <w:p w14:paraId="6B43E933" w14:textId="73DE0BD1" w:rsidR="00532F07" w:rsidRPr="00730785" w:rsidRDefault="00EF15B3" w:rsidP="006A51E4">
      <w:pPr>
        <w:jc w:val="center"/>
      </w:pPr>
      <w:r>
        <w:t>Figure 2.2</w:t>
      </w:r>
      <w:r w:rsidR="00532F07" w:rsidRPr="00730785">
        <w:t xml:space="preserve"> </w:t>
      </w:r>
      <w:r w:rsidR="00532F07">
        <w:t xml:space="preserve">– Method of </w:t>
      </w:r>
      <w:r w:rsidR="00532F07" w:rsidRPr="00730785">
        <w:t>Qualitative Content Analysis</w:t>
      </w:r>
      <w:r w:rsidR="00532F07">
        <w:t xml:space="preserve"> </w:t>
      </w:r>
      <w:r w:rsidR="00532F07">
        <w:fldChar w:fldCharType="begin" w:fldLock="1"/>
      </w:r>
      <w:r w:rsidR="00532F07">
        <w:instrText>ADDIN CSL_CITATION {"citationItems":[{"id":"ITEM-1","itemData":{"author":[{"dropping-particle":"","family":"Kohlbacher","given":"F.","non-dropping-particle":"","parse-names":false,"suffix":""}],"container-title":"Qualitative Sozialforschung","id":"ITEM-1","issue":"1","issued":{"date-parts":[["2006"]]},"title":"The Use of Qualitative Content Analysis in Case Study Research.","type":"article-journal","volume":"7"},"uris":["http://www.mendeley.com/documents/?uuid=5441c7be-b66b-4d8c-974f-84568104e540"]}],"mendeley":{"formattedCitation":"(Kohlbacher, 2006)","plainTextFormattedCitation":"(Kohlbacher, 2006)","previouslyFormattedCitation":"(Kohlbacher, 2006)"},"properties":{"noteIndex":0},"schema":"https://github.com/citation-style-language/schema/raw/master/csl-citation.json"}</w:instrText>
      </w:r>
      <w:r w:rsidR="00532F07">
        <w:fldChar w:fldCharType="separate"/>
      </w:r>
      <w:r w:rsidR="00532F07" w:rsidRPr="00730785">
        <w:rPr>
          <w:noProof/>
        </w:rPr>
        <w:t>(Kohlbacher, 2006)</w:t>
      </w:r>
      <w:r w:rsidR="00532F07">
        <w:fldChar w:fldCharType="end"/>
      </w:r>
    </w:p>
    <w:p w14:paraId="586224A9" w14:textId="546CC164" w:rsidR="00A61AB8" w:rsidRPr="00532F07" w:rsidRDefault="00A61AB8" w:rsidP="00532F07">
      <w:pPr>
        <w:tabs>
          <w:tab w:val="left" w:pos="2253"/>
        </w:tabs>
      </w:pPr>
    </w:p>
    <w:p w14:paraId="13FB00BE" w14:textId="2658828A" w:rsidR="00503B5E" w:rsidRDefault="00E26198" w:rsidP="00E26198">
      <w:pPr>
        <w:pStyle w:val="Heading2"/>
      </w:pPr>
      <w:bookmarkStart w:id="8" w:name="_Toc404275415"/>
      <w:r>
        <w:t xml:space="preserve">2.4 Research Strategy </w:t>
      </w:r>
      <w:r w:rsidR="00E041CC">
        <w:t>and Choice</w:t>
      </w:r>
      <w:bookmarkEnd w:id="8"/>
    </w:p>
    <w:p w14:paraId="0C873B39" w14:textId="77777777" w:rsidR="00811CA0" w:rsidRDefault="00811CA0" w:rsidP="00811CA0"/>
    <w:p w14:paraId="3AF7ABD6" w14:textId="61E18455" w:rsidR="00811CA0" w:rsidRPr="007D723D" w:rsidRDefault="00047848" w:rsidP="00811CA0">
      <w:r w:rsidRPr="007D723D">
        <w:t>Saunders, et al., (2009) explains that the research strategy is the general plan of how the researcher will go about answering the research questions.</w:t>
      </w:r>
      <w:r w:rsidR="000000A8" w:rsidRPr="007D723D">
        <w:t xml:space="preserve"> As illustrated in figure 2.1, there are multiple methods available to collect primary data. During this research both questionnaires and interviews will be carried</w:t>
      </w:r>
      <w:r w:rsidR="0008015C">
        <w:t xml:space="preserve"> out as</w:t>
      </w:r>
      <w:r w:rsidR="000000A8" w:rsidRPr="007D723D">
        <w:t xml:space="preserve"> these two data collection methods fall under the survey heading within the research and onion</w:t>
      </w:r>
      <w:r w:rsidR="0056652D" w:rsidRPr="007D723D">
        <w:t xml:space="preserve">. </w:t>
      </w:r>
    </w:p>
    <w:p w14:paraId="66227826" w14:textId="77777777" w:rsidR="00537143" w:rsidRPr="007D723D" w:rsidRDefault="00537143" w:rsidP="00811CA0"/>
    <w:p w14:paraId="7796D240" w14:textId="30CA899F" w:rsidR="00BA0548" w:rsidRDefault="00537143" w:rsidP="00811CA0">
      <w:r w:rsidRPr="007D723D">
        <w:t>Accor</w:t>
      </w:r>
      <w:r w:rsidR="00F877B9" w:rsidRPr="007D723D">
        <w:t>ding to Hair</w:t>
      </w:r>
      <w:r w:rsidR="00334C97" w:rsidRPr="007D723D">
        <w:t xml:space="preserve"> et al.,</w:t>
      </w:r>
      <w:r w:rsidR="00F877B9" w:rsidRPr="007D723D">
        <w:t xml:space="preserve"> (2011</w:t>
      </w:r>
      <w:r w:rsidRPr="007D723D">
        <w:t xml:space="preserve">) the collection of quantitative data provides the researcher </w:t>
      </w:r>
      <w:r w:rsidR="00C77BB4" w:rsidRPr="007D723D">
        <w:t xml:space="preserve">with numerical information through the use of </w:t>
      </w:r>
      <w:r w:rsidR="00334C97" w:rsidRPr="007D723D">
        <w:t>questionnaires;</w:t>
      </w:r>
      <w:r w:rsidR="00C77BB4" w:rsidRPr="007D723D">
        <w:t xml:space="preserve"> this is </w:t>
      </w:r>
      <w:r w:rsidR="0091286F" w:rsidRPr="007D723D">
        <w:t xml:space="preserve">also known as survey research and is </w:t>
      </w:r>
      <w:r w:rsidR="00C77BB4" w:rsidRPr="007D723D">
        <w:t>the most effective method when gathering information on a large number of individuals.</w:t>
      </w:r>
      <w:r w:rsidR="00E041CC" w:rsidRPr="007D723D">
        <w:t xml:space="preserve"> The use of questionnaires will be implemented in order to obtain statistical </w:t>
      </w:r>
      <w:r w:rsidR="00395165" w:rsidRPr="007D723D">
        <w:t>data regarding</w:t>
      </w:r>
      <w:r w:rsidR="001B32F7" w:rsidRPr="007D723D">
        <w:t xml:space="preserve"> the effect</w:t>
      </w:r>
      <w:r w:rsidR="00395165" w:rsidRPr="007D723D">
        <w:t xml:space="preserve"> of MTD on accounting firms.</w:t>
      </w:r>
      <w:r w:rsidR="00EB6AA3" w:rsidRPr="007D723D">
        <w:t xml:space="preserve"> This section of the research will mainly target </w:t>
      </w:r>
      <w:r w:rsidR="008C3D66" w:rsidRPr="007D723D">
        <w:t>the accountants dealing with the tax filings.</w:t>
      </w:r>
    </w:p>
    <w:p w14:paraId="700CC8A6" w14:textId="77777777" w:rsidR="00BA0548" w:rsidRDefault="00BA0548" w:rsidP="00811CA0"/>
    <w:p w14:paraId="355B648A" w14:textId="28C8239D" w:rsidR="00856D17" w:rsidRPr="007D723D" w:rsidRDefault="00856D17" w:rsidP="00811CA0">
      <w:r w:rsidRPr="007D723D">
        <w:t>Myers (2013) states that the purpose of qualitative data is to aid researchers into understanding the social</w:t>
      </w:r>
      <w:r w:rsidR="00485244" w:rsidRPr="007D723D">
        <w:t xml:space="preserve"> and cultural environments in which people live, it provides context to the actions carried out by a person in a given scenario. In essence qualitative research is the best choice to understand the reasons behind the motivations and actions of a particular individual.</w:t>
      </w:r>
    </w:p>
    <w:p w14:paraId="210B0897" w14:textId="77777777" w:rsidR="00485244" w:rsidRPr="007D723D" w:rsidRDefault="00485244" w:rsidP="00811CA0"/>
    <w:p w14:paraId="59209612" w14:textId="6EC983A4" w:rsidR="007D723D" w:rsidRDefault="00485244" w:rsidP="00D20F02">
      <w:r w:rsidRPr="007D723D">
        <w:t xml:space="preserve">In order to compliment the numerical data collected through questionnaires, a qualitative approach will also be </w:t>
      </w:r>
      <w:r w:rsidR="00EB6AA3" w:rsidRPr="007D723D">
        <w:t>implemented through the use of interviews. As mentioned above it will give more rich and detailed data. The interviews will be aimed at managers and partners working in the field of accountancy.</w:t>
      </w:r>
    </w:p>
    <w:p w14:paraId="6E7EEAAE" w14:textId="77777777" w:rsidR="008550CD" w:rsidRDefault="008550CD" w:rsidP="00D20F02"/>
    <w:p w14:paraId="15FDFC3E" w14:textId="77777777" w:rsidR="008550CD" w:rsidRDefault="008550CD" w:rsidP="00D20F02"/>
    <w:p w14:paraId="4BC280B5" w14:textId="77777777" w:rsidR="008550CD" w:rsidRDefault="008550CD" w:rsidP="00D20F02"/>
    <w:p w14:paraId="7FD083B4" w14:textId="77777777" w:rsidR="008550CD" w:rsidRDefault="008550CD" w:rsidP="00D20F02"/>
    <w:p w14:paraId="01EC8A07" w14:textId="77777777" w:rsidR="00447093" w:rsidRDefault="00447093" w:rsidP="00D20F02"/>
    <w:p w14:paraId="354EFF24" w14:textId="77777777" w:rsidR="00186549" w:rsidRDefault="00186549" w:rsidP="00D20F02"/>
    <w:p w14:paraId="1C8D4BDF" w14:textId="79CCB622" w:rsidR="003234CC" w:rsidRDefault="001B32F7" w:rsidP="003234CC">
      <w:pPr>
        <w:pStyle w:val="Heading2"/>
      </w:pPr>
      <w:bookmarkStart w:id="9" w:name="_Toc404275416"/>
      <w:r>
        <w:lastRenderedPageBreak/>
        <w:t>2.5</w:t>
      </w:r>
      <w:r w:rsidR="003234CC">
        <w:t xml:space="preserve"> Time Horizon</w:t>
      </w:r>
      <w:bookmarkEnd w:id="9"/>
    </w:p>
    <w:p w14:paraId="0DA4E377" w14:textId="77777777" w:rsidR="00811CA0" w:rsidRDefault="00811CA0" w:rsidP="00811CA0"/>
    <w:p w14:paraId="452108AF" w14:textId="74A558A9" w:rsidR="00811CA0" w:rsidRPr="00207B39" w:rsidRDefault="000E741E" w:rsidP="00811CA0">
      <w:r w:rsidRPr="00207B39">
        <w:t xml:space="preserve">The study </w:t>
      </w:r>
      <w:r w:rsidR="00032175" w:rsidRPr="00207B39">
        <w:t>will implement a</w:t>
      </w:r>
      <w:r w:rsidRPr="00207B39">
        <w:t xml:space="preserve"> cross-sectional </w:t>
      </w:r>
      <w:r w:rsidR="00BA1584" w:rsidRPr="00207B39">
        <w:t>approach,</w:t>
      </w:r>
      <w:r w:rsidR="00032175" w:rsidRPr="00207B39">
        <w:t xml:space="preserve"> </w:t>
      </w:r>
      <w:r w:rsidRPr="00207B39">
        <w:t xml:space="preserve">as </w:t>
      </w:r>
      <w:r w:rsidR="00032175" w:rsidRPr="00207B39">
        <w:t>most of the</w:t>
      </w:r>
      <w:r w:rsidRPr="00207B39">
        <w:t xml:space="preserve"> samples will be studied in a multiple cross sectional </w:t>
      </w:r>
      <w:r w:rsidR="00EC028F" w:rsidRPr="00207B39">
        <w:t>manner</w:t>
      </w:r>
      <w:r w:rsidR="00032175" w:rsidRPr="00207B39">
        <w:t>.</w:t>
      </w:r>
      <w:r w:rsidRPr="00207B39">
        <w:t xml:space="preserve"> </w:t>
      </w:r>
      <w:r w:rsidR="00032175" w:rsidRPr="00207B39">
        <w:t>T</w:t>
      </w:r>
      <w:r w:rsidRPr="00207B39">
        <w:t>he measure under examination</w:t>
      </w:r>
      <w:r w:rsidR="00032175" w:rsidRPr="00207B39">
        <w:t xml:space="preserve"> refers to the future and has no past application to be </w:t>
      </w:r>
      <w:r w:rsidR="000544FE" w:rsidRPr="00207B39">
        <w:t>examined;</w:t>
      </w:r>
      <w:r w:rsidR="00EC028F" w:rsidRPr="00207B39">
        <w:t xml:space="preserve"> therefore the approach is </w:t>
      </w:r>
      <w:r w:rsidR="001D2F99" w:rsidRPr="00207B39">
        <w:t>not longitudinal. This</w:t>
      </w:r>
      <w:r w:rsidR="000544FE" w:rsidRPr="00207B39">
        <w:t xml:space="preserve"> method will allow the comparing of data to be efficient. </w:t>
      </w:r>
    </w:p>
    <w:p w14:paraId="1F570DC6" w14:textId="77777777" w:rsidR="00811CA0" w:rsidRDefault="00811CA0" w:rsidP="00811CA0"/>
    <w:p w14:paraId="69B8237E" w14:textId="77777777" w:rsidR="00811CA0" w:rsidRPr="00811CA0" w:rsidRDefault="00811CA0" w:rsidP="00811CA0"/>
    <w:p w14:paraId="6472160A" w14:textId="2FD36686" w:rsidR="003234CC" w:rsidRDefault="001B32F7" w:rsidP="003234CC">
      <w:pPr>
        <w:pStyle w:val="Heading2"/>
      </w:pPr>
      <w:bookmarkStart w:id="10" w:name="_Toc404275417"/>
      <w:r>
        <w:t>2.6</w:t>
      </w:r>
      <w:r w:rsidR="003234CC">
        <w:t xml:space="preserve"> Sample</w:t>
      </w:r>
      <w:bookmarkEnd w:id="10"/>
      <w:r w:rsidR="003234CC">
        <w:t xml:space="preserve"> </w:t>
      </w:r>
    </w:p>
    <w:p w14:paraId="094C6E91" w14:textId="77777777" w:rsidR="00811CA0" w:rsidRDefault="00811CA0" w:rsidP="00811CA0"/>
    <w:p w14:paraId="2FF5FF35" w14:textId="0C9FEEAA" w:rsidR="00AC0948" w:rsidRPr="00F860AC" w:rsidRDefault="0008015C" w:rsidP="00AC0948">
      <w:pPr>
        <w:rPr>
          <w:color w:val="000000" w:themeColor="text1"/>
        </w:rPr>
      </w:pPr>
      <w:r w:rsidRPr="00F860AC">
        <w:rPr>
          <w:color w:val="000000" w:themeColor="text1"/>
        </w:rPr>
        <w:t xml:space="preserve">The sample is the number </w:t>
      </w:r>
      <w:r w:rsidR="00F860AC" w:rsidRPr="00F860AC">
        <w:rPr>
          <w:color w:val="000000" w:themeColor="text1"/>
        </w:rPr>
        <w:t>of questionnaires</w:t>
      </w:r>
      <w:r w:rsidR="007363A5" w:rsidRPr="00F860AC">
        <w:rPr>
          <w:color w:val="000000" w:themeColor="text1"/>
        </w:rPr>
        <w:t xml:space="preserve"> that are</w:t>
      </w:r>
      <w:r w:rsidR="00F860AC" w:rsidRPr="00F860AC">
        <w:rPr>
          <w:color w:val="000000" w:themeColor="text1"/>
        </w:rPr>
        <w:t xml:space="preserve"> carried out</w:t>
      </w:r>
      <w:r w:rsidRPr="00F860AC">
        <w:rPr>
          <w:color w:val="000000" w:themeColor="text1"/>
        </w:rPr>
        <w:t xml:space="preserve">. </w:t>
      </w:r>
      <w:r w:rsidR="00F860AC">
        <w:rPr>
          <w:color w:val="000000" w:themeColor="text1"/>
        </w:rPr>
        <w:t>T</w:t>
      </w:r>
      <w:r w:rsidR="00AC0948" w:rsidRPr="00F860AC">
        <w:rPr>
          <w:color w:val="000000" w:themeColor="text1"/>
        </w:rPr>
        <w:t xml:space="preserve">he </w:t>
      </w:r>
      <w:r w:rsidR="001E1486" w:rsidRPr="00F860AC">
        <w:rPr>
          <w:color w:val="000000" w:themeColor="text1"/>
        </w:rPr>
        <w:t>total</w:t>
      </w:r>
      <w:r w:rsidR="00AC0948" w:rsidRPr="00F860AC">
        <w:rPr>
          <w:color w:val="000000" w:themeColor="text1"/>
        </w:rPr>
        <w:t xml:space="preserve"> </w:t>
      </w:r>
      <w:r w:rsidR="001E1486" w:rsidRPr="00F860AC">
        <w:rPr>
          <w:color w:val="000000" w:themeColor="text1"/>
        </w:rPr>
        <w:t>sum</w:t>
      </w:r>
      <w:r w:rsidR="00AC0948" w:rsidRPr="00F860AC">
        <w:rPr>
          <w:color w:val="000000" w:themeColor="text1"/>
        </w:rPr>
        <w:t xml:space="preserve"> of the Swansea accounting firms will be approached via questionnaire</w:t>
      </w:r>
      <w:r w:rsidR="00F860AC">
        <w:rPr>
          <w:color w:val="000000" w:themeColor="text1"/>
        </w:rPr>
        <w:t xml:space="preserve"> and</w:t>
      </w:r>
      <w:r w:rsidR="00AC0948" w:rsidRPr="00F860AC">
        <w:rPr>
          <w:color w:val="000000" w:themeColor="text1"/>
        </w:rPr>
        <w:t xml:space="preserve"> there is no realistic determination of sample or sampling technique</w:t>
      </w:r>
      <w:r w:rsidR="00F860AC">
        <w:rPr>
          <w:color w:val="000000" w:themeColor="text1"/>
        </w:rPr>
        <w:t xml:space="preserve"> in this instance</w:t>
      </w:r>
      <w:r w:rsidR="00AC0948" w:rsidRPr="00F860AC">
        <w:rPr>
          <w:color w:val="000000" w:themeColor="text1"/>
        </w:rPr>
        <w:t>.</w:t>
      </w:r>
      <w:r w:rsidR="001E1486" w:rsidRPr="00F860AC">
        <w:rPr>
          <w:color w:val="000000" w:themeColor="text1"/>
        </w:rPr>
        <w:t xml:space="preserve">  The list of accounting firms based in the Swansea </w:t>
      </w:r>
      <w:r w:rsidR="00174438" w:rsidRPr="00F860AC">
        <w:rPr>
          <w:color w:val="000000" w:themeColor="text1"/>
        </w:rPr>
        <w:t>area is shown in the appendix 1.</w:t>
      </w:r>
    </w:p>
    <w:p w14:paraId="38B694A2" w14:textId="77777777" w:rsidR="00811CA0" w:rsidRPr="00811CA0" w:rsidRDefault="00811CA0" w:rsidP="00811CA0"/>
    <w:p w14:paraId="4A6C4B50" w14:textId="0E2260A1" w:rsidR="003234CC" w:rsidRDefault="001B32F7" w:rsidP="003234CC">
      <w:pPr>
        <w:pStyle w:val="Heading2"/>
      </w:pPr>
      <w:bookmarkStart w:id="11" w:name="_Toc404275418"/>
      <w:r>
        <w:t>2.7</w:t>
      </w:r>
      <w:r w:rsidR="003234CC">
        <w:t xml:space="preserve"> Data Collection Methods</w:t>
      </w:r>
      <w:bookmarkEnd w:id="11"/>
    </w:p>
    <w:p w14:paraId="28DCAECE" w14:textId="77777777" w:rsidR="00AC0948" w:rsidRDefault="00AC0948" w:rsidP="00AC0948"/>
    <w:p w14:paraId="1574BDB1" w14:textId="73EF0761" w:rsidR="00DE619C" w:rsidRPr="00AC0948" w:rsidRDefault="00DE619C" w:rsidP="00AC0948">
      <w:r>
        <w:t xml:space="preserve">According to </w:t>
      </w:r>
      <w:proofErr w:type="spellStart"/>
      <w:r>
        <w:t>Hesse-Bibe</w:t>
      </w:r>
      <w:r w:rsidR="000B25FA">
        <w:t>r</w:t>
      </w:r>
      <w:proofErr w:type="spellEnd"/>
      <w:r w:rsidR="000B25FA">
        <w:t xml:space="preserve"> (2010), a mixed method involves the implementation of a research design that covers both quantitative and qualitative aspects.</w:t>
      </w:r>
    </w:p>
    <w:p w14:paraId="45D70C1B" w14:textId="3736F402" w:rsidR="004B4E9D" w:rsidRDefault="00DD3CD8" w:rsidP="004B4E9D">
      <w:r>
        <w:t>This study intends to collect d</w:t>
      </w:r>
      <w:r w:rsidR="00AC0948">
        <w:t xml:space="preserve">ata primary data </w:t>
      </w:r>
      <w:r w:rsidR="000B25FA">
        <w:t xml:space="preserve">through the use of questionnaires, which produce quantitative data and </w:t>
      </w:r>
      <w:r w:rsidR="00441C1D">
        <w:t>interviews, which</w:t>
      </w:r>
      <w:r w:rsidR="000B25FA">
        <w:t xml:space="preserve"> produce qualitative data. </w:t>
      </w:r>
    </w:p>
    <w:p w14:paraId="2C093DE7" w14:textId="77777777" w:rsidR="004B4E9D" w:rsidRPr="004B4E9D" w:rsidRDefault="004B4E9D" w:rsidP="004B4E9D"/>
    <w:p w14:paraId="33CBB585" w14:textId="07158FAD" w:rsidR="003234CC" w:rsidRDefault="001B32F7" w:rsidP="003234CC">
      <w:pPr>
        <w:pStyle w:val="Heading2"/>
      </w:pPr>
      <w:bookmarkStart w:id="12" w:name="_Toc404275419"/>
      <w:r>
        <w:t>2.8</w:t>
      </w:r>
      <w:r w:rsidR="003234CC">
        <w:t xml:space="preserve"> Research Limitations</w:t>
      </w:r>
      <w:bookmarkEnd w:id="12"/>
    </w:p>
    <w:p w14:paraId="11690723" w14:textId="77777777" w:rsidR="00F974E4" w:rsidRPr="00F974E4" w:rsidRDefault="00F974E4" w:rsidP="00F974E4"/>
    <w:p w14:paraId="6EA230AD" w14:textId="5F590936" w:rsidR="003234CC" w:rsidRDefault="001B32F7" w:rsidP="003234CC">
      <w:pPr>
        <w:pStyle w:val="Heading3"/>
      </w:pPr>
      <w:bookmarkStart w:id="13" w:name="_Toc404275420"/>
      <w:r>
        <w:t>2.8</w:t>
      </w:r>
      <w:r w:rsidR="003234CC">
        <w:t>.1 Time Management</w:t>
      </w:r>
      <w:bookmarkEnd w:id="13"/>
    </w:p>
    <w:p w14:paraId="1A4E6430" w14:textId="1165B4E3" w:rsidR="00F974E4" w:rsidRDefault="00F974E4" w:rsidP="00F974E4"/>
    <w:p w14:paraId="042BFA07" w14:textId="3CEA8D82" w:rsidR="00B01A17" w:rsidRDefault="00B01A17" w:rsidP="00F974E4">
      <w:r>
        <w:t>One of the main factors to adhere to is time. This is an important factor as it could affect the quality of the rese</w:t>
      </w:r>
      <w:r w:rsidR="006815FB">
        <w:t xml:space="preserve">arch as well as its evaluation. The research is based on accounting firms within the Swansea area, as there are not many accounting firm in Swansea, the amount of time taken to provide these establishments with the surveys will be very minimal. </w:t>
      </w:r>
    </w:p>
    <w:p w14:paraId="0D437977" w14:textId="77777777" w:rsidR="006815FB" w:rsidRDefault="006815FB" w:rsidP="00F974E4"/>
    <w:p w14:paraId="4C6639D0" w14:textId="2E1EA227" w:rsidR="00F974E4" w:rsidRDefault="006815FB" w:rsidP="00F974E4">
      <w:r>
        <w:t xml:space="preserve">An issue to consider would be that there is no guarantee that the response rate will be 100% and therefore the results may not </w:t>
      </w:r>
      <w:r w:rsidR="000B35BA">
        <w:t>provide an accurate representation</w:t>
      </w:r>
      <w:r w:rsidR="00B45701">
        <w:t xml:space="preserve"> of the subject at hand.</w:t>
      </w:r>
    </w:p>
    <w:p w14:paraId="22046F3B" w14:textId="77777777" w:rsidR="00B45701" w:rsidRPr="00F974E4" w:rsidRDefault="00B45701" w:rsidP="00F974E4"/>
    <w:p w14:paraId="5F323F74" w14:textId="5ED6039D" w:rsidR="003234CC" w:rsidRPr="003234CC" w:rsidRDefault="001B32F7" w:rsidP="003234CC">
      <w:pPr>
        <w:pStyle w:val="Heading3"/>
      </w:pPr>
      <w:bookmarkStart w:id="14" w:name="_Toc404275421"/>
      <w:r>
        <w:t>2.8</w:t>
      </w:r>
      <w:r w:rsidR="003234CC">
        <w:t>.2 Ethical Concerns</w:t>
      </w:r>
      <w:bookmarkEnd w:id="14"/>
      <w:r w:rsidR="003234CC">
        <w:t xml:space="preserve"> </w:t>
      </w:r>
    </w:p>
    <w:p w14:paraId="7A9B6DDF" w14:textId="77777777" w:rsidR="003234CC" w:rsidRDefault="003234CC" w:rsidP="003234CC"/>
    <w:p w14:paraId="3B1733D3" w14:textId="0FB32EE9" w:rsidR="00B01A17" w:rsidRDefault="00AE5213" w:rsidP="003234CC">
      <w:r>
        <w:t xml:space="preserve">There is </w:t>
      </w:r>
      <w:r w:rsidR="00564B0B">
        <w:t>no</w:t>
      </w:r>
      <w:r>
        <w:t xml:space="preserve"> </w:t>
      </w:r>
      <w:r w:rsidR="00564B0B">
        <w:t xml:space="preserve">particular </w:t>
      </w:r>
      <w:r>
        <w:t>ethical issue relating to this research. The surveys that have been constructed will be sent to managerial and non-managerial staff at accountancy firms within the Swansea area.</w:t>
      </w:r>
      <w:r w:rsidR="00564B0B">
        <w:t xml:space="preserve"> All participants will be above the age of eighteen</w:t>
      </w:r>
      <w:r w:rsidR="0009337D">
        <w:t xml:space="preserve"> </w:t>
      </w:r>
      <w:r w:rsidR="00564B0B">
        <w:t>and the information collecte</w:t>
      </w:r>
      <w:r w:rsidR="0009337D">
        <w:t>d will be stored confidentially.</w:t>
      </w:r>
    </w:p>
    <w:p w14:paraId="3792177A" w14:textId="15A92ED2" w:rsidR="003234CC" w:rsidRDefault="003234CC" w:rsidP="003234CC">
      <w:pPr>
        <w:pStyle w:val="Heading1"/>
      </w:pPr>
      <w:bookmarkStart w:id="15" w:name="_Toc404275422"/>
      <w:r>
        <w:lastRenderedPageBreak/>
        <w:t>3.Reliability and Validity</w:t>
      </w:r>
      <w:bookmarkEnd w:id="15"/>
      <w:r>
        <w:t xml:space="preserve"> </w:t>
      </w:r>
    </w:p>
    <w:p w14:paraId="702C0AB9" w14:textId="77777777" w:rsidR="000B35BA" w:rsidRDefault="000B35BA" w:rsidP="000B35BA"/>
    <w:p w14:paraId="64A442C2" w14:textId="77777777" w:rsidR="000B35BA" w:rsidRDefault="000B35BA" w:rsidP="000B35BA"/>
    <w:p w14:paraId="0CA1E785" w14:textId="5F5E42EF" w:rsidR="000B35BA" w:rsidRDefault="00D85A36" w:rsidP="000B35BA">
      <w:r>
        <w:t xml:space="preserve">According to </w:t>
      </w:r>
      <w:proofErr w:type="spellStart"/>
      <w:r w:rsidR="005800FC" w:rsidRPr="00FF4C78">
        <w:t>Schensul</w:t>
      </w:r>
      <w:proofErr w:type="spellEnd"/>
      <w:r w:rsidR="005800FC" w:rsidRPr="00FF4C78">
        <w:t xml:space="preserve"> et al</w:t>
      </w:r>
      <w:r w:rsidR="00FF4C78" w:rsidRPr="00FF4C78">
        <w:t>.</w:t>
      </w:r>
      <w:r w:rsidRPr="00FF4C78">
        <w:t xml:space="preserve"> (1999</w:t>
      </w:r>
      <w:r>
        <w:t xml:space="preserve">), reliability and validity are both derivatives of the positivist research philosophy. </w:t>
      </w:r>
      <w:r w:rsidR="003C6EB4">
        <w:t xml:space="preserve">Bruce further explains that reliability represents the </w:t>
      </w:r>
      <w:r w:rsidR="007C71BF">
        <w:t>reliability</w:t>
      </w:r>
      <w:r w:rsidR="003C6EB4">
        <w:t xml:space="preserve"> of the obtained results over time, whereas validity is the measure of what research think their results indicate and whether these </w:t>
      </w:r>
      <w:r w:rsidR="007C71BF">
        <w:t>results</w:t>
      </w:r>
      <w:r w:rsidR="003C6EB4">
        <w:t xml:space="preserve"> can be applied to different </w:t>
      </w:r>
      <w:r w:rsidR="007C71BF">
        <w:t>populations.</w:t>
      </w:r>
      <w:r w:rsidR="00B11FF2">
        <w:t xml:space="preserve"> The outline of this research purposes that the reliability and validity factors pertain to questionnaires and interviews respectively.</w:t>
      </w:r>
    </w:p>
    <w:p w14:paraId="3A3B8107" w14:textId="77777777" w:rsidR="000B35BA" w:rsidRDefault="000B35BA" w:rsidP="000B35BA"/>
    <w:p w14:paraId="62E3A9D5" w14:textId="760303B9" w:rsidR="000B35BA" w:rsidRDefault="007C71BF" w:rsidP="007C71BF">
      <w:r>
        <w:t xml:space="preserve">It is important that the results obtained during this research are both valid and reliable. This can be achieved through carrying out research consistently and minimizing any potential variable factors. </w:t>
      </w:r>
    </w:p>
    <w:p w14:paraId="4448EF08" w14:textId="410CA6FC" w:rsidR="003234CC" w:rsidRDefault="003234CC" w:rsidP="003234CC">
      <w:pPr>
        <w:pStyle w:val="Heading1"/>
      </w:pPr>
      <w:bookmarkStart w:id="16" w:name="_Toc404275423"/>
      <w:r>
        <w:t>4. Resources and Planning</w:t>
      </w:r>
      <w:bookmarkEnd w:id="16"/>
    </w:p>
    <w:p w14:paraId="2A71D8DD" w14:textId="54F97299" w:rsidR="006C5939" w:rsidRDefault="006C5939" w:rsidP="006C5939">
      <w:pPr>
        <w:pStyle w:val="Heading2"/>
      </w:pPr>
      <w:bookmarkStart w:id="17" w:name="_Toc404275424"/>
      <w:r>
        <w:t>4.1 Resources</w:t>
      </w:r>
      <w:bookmarkEnd w:id="17"/>
    </w:p>
    <w:p w14:paraId="094910ED" w14:textId="77777777" w:rsidR="00F974E4" w:rsidRDefault="00F974E4" w:rsidP="00F974E4"/>
    <w:p w14:paraId="39F65321" w14:textId="23086D65" w:rsidR="00F974E4" w:rsidRDefault="00B90AF8" w:rsidP="00F974E4">
      <w:r>
        <w:t xml:space="preserve">The resources available will mainly assist in acquiring secondary data. This can be done through the use of electronic and hard copies of books, journals and reports as well as reputable websites. </w:t>
      </w:r>
    </w:p>
    <w:p w14:paraId="6D8BE981" w14:textId="77777777" w:rsidR="00592671" w:rsidRDefault="00592671" w:rsidP="00F974E4"/>
    <w:p w14:paraId="2B89ECE1" w14:textId="0F7A63F6" w:rsidR="00592671" w:rsidRDefault="00592671" w:rsidP="00F974E4">
      <w:r>
        <w:t xml:space="preserve">According to </w:t>
      </w:r>
      <w:proofErr w:type="spellStart"/>
      <w:r>
        <w:t>Va</w:t>
      </w:r>
      <w:r w:rsidR="00F746BD">
        <w:t>r</w:t>
      </w:r>
      <w:r>
        <w:t>tanian</w:t>
      </w:r>
      <w:proofErr w:type="spellEnd"/>
      <w:r>
        <w:t xml:space="preserve"> (2011), the use of secondary data is advantageous as the sample size and the amount of data collected is much higher than primary data, additionally the data collected from secondary sources tends to be over a longer time period which providers an aspect of reliability. </w:t>
      </w:r>
    </w:p>
    <w:p w14:paraId="281B48E6" w14:textId="77777777" w:rsidR="00592671" w:rsidRDefault="00592671" w:rsidP="00F974E4"/>
    <w:p w14:paraId="77A270F6" w14:textId="5231F7C7" w:rsidR="00591284" w:rsidRDefault="00592671" w:rsidP="00F974E4">
      <w:proofErr w:type="spellStart"/>
      <w:r>
        <w:t>Va</w:t>
      </w:r>
      <w:r w:rsidR="00F746BD">
        <w:t>r</w:t>
      </w:r>
      <w:r>
        <w:t>tanian</w:t>
      </w:r>
      <w:proofErr w:type="spellEnd"/>
      <w:r>
        <w:t xml:space="preserve"> (2011) explains that secondary data can cause an issue in terms of the specificity of the questioned posed. For the purpose of this dissertation, a very specific quest</w:t>
      </w:r>
      <w:r w:rsidR="00FD1F56">
        <w:t xml:space="preserve">ion is being </w:t>
      </w:r>
      <w:r w:rsidR="00591284">
        <w:t>presented</w:t>
      </w:r>
      <w:r w:rsidR="00FD1F56">
        <w:t xml:space="preserve">. </w:t>
      </w:r>
      <w:r w:rsidR="00591284">
        <w:t>The likelihood of acquiring secondary data that will directly answer questions relating to this research topic is very low.</w:t>
      </w:r>
      <w:r w:rsidR="00AF696E">
        <w:t xml:space="preserve"> </w:t>
      </w:r>
      <w:r w:rsidR="00591284">
        <w:t xml:space="preserve">It is therefore important to use an element of </w:t>
      </w:r>
      <w:r w:rsidR="0086403D">
        <w:t>both primary and secondary data in order to critically analyze the subject in question.</w:t>
      </w:r>
    </w:p>
    <w:p w14:paraId="1821EF93" w14:textId="77777777" w:rsidR="00591284" w:rsidRDefault="00591284" w:rsidP="00F974E4"/>
    <w:p w14:paraId="13C4AB18" w14:textId="77777777" w:rsidR="00591284" w:rsidRDefault="00591284" w:rsidP="00F974E4"/>
    <w:p w14:paraId="74CB8260" w14:textId="77777777" w:rsidR="007C71BF" w:rsidRDefault="007C71BF" w:rsidP="00F974E4"/>
    <w:p w14:paraId="7CAD414B" w14:textId="77777777" w:rsidR="007C71BF" w:rsidRDefault="007C71BF" w:rsidP="00F974E4"/>
    <w:p w14:paraId="5541DF14" w14:textId="77777777" w:rsidR="007C71BF" w:rsidRDefault="007C71BF" w:rsidP="00F974E4"/>
    <w:p w14:paraId="1DAEC82B" w14:textId="77777777" w:rsidR="007C71BF" w:rsidRDefault="007C71BF" w:rsidP="00F974E4"/>
    <w:p w14:paraId="16B7D585" w14:textId="77777777" w:rsidR="00592671" w:rsidRDefault="00592671" w:rsidP="00F974E4"/>
    <w:p w14:paraId="25871DB1" w14:textId="77777777" w:rsidR="00592671" w:rsidRPr="00F974E4" w:rsidRDefault="00592671" w:rsidP="00F974E4"/>
    <w:p w14:paraId="1BC957BC" w14:textId="46CA778C" w:rsidR="00AE5213" w:rsidRPr="00AE5213" w:rsidRDefault="006C5939" w:rsidP="00AE5213">
      <w:pPr>
        <w:pStyle w:val="Heading2"/>
      </w:pPr>
      <w:bookmarkStart w:id="18" w:name="_Toc404275425"/>
      <w:r>
        <w:lastRenderedPageBreak/>
        <w:t>4.2 Gantt Chart</w:t>
      </w:r>
      <w:bookmarkEnd w:id="18"/>
    </w:p>
    <w:p w14:paraId="313020DB" w14:textId="1AC61FCA" w:rsidR="006D0111" w:rsidRDefault="00F72AA2" w:rsidP="00FE26F6">
      <w:pPr>
        <w:pStyle w:val="Heading1"/>
      </w:pPr>
      <w:r>
        <w:rPr>
          <w:noProof/>
        </w:rPr>
        <w:drawing>
          <wp:inline distT="0" distB="0" distL="0" distR="0" wp14:anchorId="3DBE4DC4" wp14:editId="643B275B">
            <wp:extent cx="5270500" cy="2889250"/>
            <wp:effectExtent l="0" t="0" r="1270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8-11-18 at 22.53.16.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2889250"/>
                    </a:xfrm>
                    <a:prstGeom prst="rect">
                      <a:avLst/>
                    </a:prstGeom>
                  </pic:spPr>
                </pic:pic>
              </a:graphicData>
            </a:graphic>
          </wp:inline>
        </w:drawing>
      </w:r>
    </w:p>
    <w:p w14:paraId="4B751800" w14:textId="77777777" w:rsidR="00DE55E8" w:rsidRDefault="00DE55E8" w:rsidP="00DE55E8"/>
    <w:p w14:paraId="66268A45" w14:textId="77777777" w:rsidR="00DE55E8" w:rsidRDefault="00DE55E8" w:rsidP="00DE55E8"/>
    <w:p w14:paraId="3C85B2E0" w14:textId="368E6C2B" w:rsidR="000B35BA" w:rsidRDefault="00E10660" w:rsidP="00DE55E8">
      <w:r>
        <w:t xml:space="preserve">The Gantt </w:t>
      </w:r>
      <w:r w:rsidR="00F72AA2">
        <w:t>chart</w:t>
      </w:r>
      <w:r>
        <w:t xml:space="preserve"> above illustrates the horizontal timescale</w:t>
      </w:r>
      <w:r w:rsidR="00BC25A0">
        <w:t>. The horizontal timescale units, which are app</w:t>
      </w:r>
      <w:r w:rsidR="007C44D3">
        <w:t xml:space="preserve">roximately half a week, </w:t>
      </w:r>
      <w:r w:rsidR="00F72AA2">
        <w:t>are shown along side the activity.</w:t>
      </w:r>
      <w:r w:rsidR="007C44D3">
        <w:t xml:space="preserve"> The start date of the research is the 10</w:t>
      </w:r>
      <w:r w:rsidR="007C44D3" w:rsidRPr="007C44D3">
        <w:rPr>
          <w:vertAlign w:val="superscript"/>
        </w:rPr>
        <w:t>th</w:t>
      </w:r>
      <w:r w:rsidR="007C44D3">
        <w:t xml:space="preserve"> of October and this runs through to the 14</w:t>
      </w:r>
      <w:r w:rsidR="007C44D3" w:rsidRPr="007C44D3">
        <w:rPr>
          <w:vertAlign w:val="superscript"/>
        </w:rPr>
        <w:t>th</w:t>
      </w:r>
      <w:r w:rsidR="007C44D3">
        <w:t xml:space="preserve"> May. </w:t>
      </w:r>
      <w:r w:rsidR="000B35BA">
        <w:t>This gives</w:t>
      </w:r>
      <w:r w:rsidR="007C44D3">
        <w:t xml:space="preserve"> 216 days to complete the dissertation in full.</w:t>
      </w:r>
    </w:p>
    <w:p w14:paraId="56CEECE9" w14:textId="77777777" w:rsidR="003730DA" w:rsidRDefault="003730DA" w:rsidP="006C5939">
      <w:pPr>
        <w:pStyle w:val="Heading1"/>
      </w:pPr>
    </w:p>
    <w:p w14:paraId="7B383BF8" w14:textId="77777777" w:rsidR="00032283" w:rsidRDefault="00032283" w:rsidP="005C360D"/>
    <w:p w14:paraId="3761A390" w14:textId="77777777" w:rsidR="00032283" w:rsidRDefault="00032283" w:rsidP="005C360D"/>
    <w:p w14:paraId="00A3BF1C" w14:textId="77777777" w:rsidR="00032283" w:rsidRDefault="00032283" w:rsidP="005C360D"/>
    <w:p w14:paraId="24E7479A" w14:textId="77777777" w:rsidR="00032283" w:rsidRDefault="00032283" w:rsidP="005C360D"/>
    <w:p w14:paraId="1E70FA9E" w14:textId="77777777" w:rsidR="00585152" w:rsidRDefault="00585152" w:rsidP="00585152"/>
    <w:p w14:paraId="1F2BE0D5" w14:textId="77777777" w:rsidR="00B45701" w:rsidRDefault="00B45701" w:rsidP="00585152"/>
    <w:p w14:paraId="715D2045" w14:textId="77777777" w:rsidR="00B45701" w:rsidRDefault="00B45701" w:rsidP="00585152"/>
    <w:p w14:paraId="1CABEF8E" w14:textId="77777777" w:rsidR="00B45701" w:rsidRDefault="00B45701" w:rsidP="00585152"/>
    <w:p w14:paraId="0B11D110" w14:textId="77777777" w:rsidR="00B45701" w:rsidRDefault="00B45701" w:rsidP="00585152"/>
    <w:p w14:paraId="458E0850" w14:textId="77777777" w:rsidR="00B45701" w:rsidRDefault="00B45701" w:rsidP="00585152"/>
    <w:p w14:paraId="74E1B30F" w14:textId="77777777" w:rsidR="00B45701" w:rsidRDefault="00B45701" w:rsidP="00585152"/>
    <w:p w14:paraId="119F4A07" w14:textId="77777777" w:rsidR="00B45701" w:rsidRDefault="00B45701" w:rsidP="00585152"/>
    <w:p w14:paraId="26E7A086" w14:textId="77777777" w:rsidR="00B45701" w:rsidRDefault="00B45701" w:rsidP="00585152"/>
    <w:p w14:paraId="1F05EE14" w14:textId="77777777" w:rsidR="00B45701" w:rsidRDefault="00B45701" w:rsidP="00585152"/>
    <w:p w14:paraId="418B2DFD" w14:textId="77777777" w:rsidR="00B45701" w:rsidRDefault="00B45701" w:rsidP="00585152"/>
    <w:p w14:paraId="137009A5" w14:textId="77777777" w:rsidR="00B45701" w:rsidRDefault="00B45701" w:rsidP="00585152"/>
    <w:p w14:paraId="4C2EC466" w14:textId="77777777" w:rsidR="00B45701" w:rsidRDefault="00B45701" w:rsidP="00585152"/>
    <w:p w14:paraId="39316581" w14:textId="77777777" w:rsidR="00B45701" w:rsidRDefault="00B45701" w:rsidP="00585152"/>
    <w:p w14:paraId="1B1CD27E" w14:textId="77777777" w:rsidR="000B35BA" w:rsidRPr="000B35BA" w:rsidRDefault="000B35BA" w:rsidP="000B35BA"/>
    <w:p w14:paraId="4CA101B6" w14:textId="77777777" w:rsidR="002249D7" w:rsidRPr="002249D7" w:rsidRDefault="002249D7" w:rsidP="002249D7"/>
    <w:p w14:paraId="4E2C85C1" w14:textId="7A845B2B" w:rsidR="000562A3" w:rsidRPr="000562A3" w:rsidRDefault="006C5939" w:rsidP="00585152">
      <w:pPr>
        <w:pStyle w:val="Heading1"/>
      </w:pPr>
      <w:bookmarkStart w:id="19" w:name="_Toc404275426"/>
      <w:r>
        <w:lastRenderedPageBreak/>
        <w:t>6.</w:t>
      </w:r>
      <w:r w:rsidR="002E2D38">
        <w:t>References</w:t>
      </w:r>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6"/>
      </w:tblGrid>
      <w:tr w:rsidR="00FA5E1A" w14:paraId="77810764" w14:textId="77777777" w:rsidTr="00FA5E1A">
        <w:tc>
          <w:tcPr>
            <w:tcW w:w="8516" w:type="dxa"/>
          </w:tcPr>
          <w:p w14:paraId="4AAD5ACB" w14:textId="77777777" w:rsidR="00FA5E1A" w:rsidRPr="008F578A" w:rsidRDefault="00FA5E1A" w:rsidP="00E1254B"/>
        </w:tc>
      </w:tr>
      <w:tr w:rsidR="00FA5E1A" w14:paraId="6BD3F6A6" w14:textId="77777777" w:rsidTr="00FA5E1A">
        <w:tc>
          <w:tcPr>
            <w:tcW w:w="8516" w:type="dxa"/>
          </w:tcPr>
          <w:p w14:paraId="5DE93C34" w14:textId="77777777" w:rsidR="006A5EF1" w:rsidRPr="006A5EF1" w:rsidRDefault="006A5EF1" w:rsidP="006A5EF1">
            <w:r w:rsidRPr="006A5EF1">
              <w:t>Blaikie, N. (2009) Designing social research. Cambridge: Polity Press.</w:t>
            </w:r>
          </w:p>
          <w:p w14:paraId="2C058BE1" w14:textId="77777777" w:rsidR="00FA5E1A" w:rsidRPr="008F578A" w:rsidRDefault="00FA5E1A" w:rsidP="00E1254B">
            <w:bookmarkStart w:id="20" w:name="_GoBack"/>
            <w:bookmarkEnd w:id="20"/>
          </w:p>
        </w:tc>
      </w:tr>
      <w:tr w:rsidR="00FA5E1A" w14:paraId="46D3B6E8" w14:textId="77777777" w:rsidTr="00FA5E1A">
        <w:tc>
          <w:tcPr>
            <w:tcW w:w="8516" w:type="dxa"/>
          </w:tcPr>
          <w:p w14:paraId="1B0EA7A2" w14:textId="77777777" w:rsidR="00FA5E1A" w:rsidRDefault="00FA5E1A" w:rsidP="00E1254B"/>
          <w:p w14:paraId="21AF25B7" w14:textId="77777777" w:rsidR="00FA5E1A" w:rsidRDefault="00FA5E1A" w:rsidP="00E1254B">
            <w:r w:rsidRPr="008F578A">
              <w:t>Creswell, J. (2012). Educational research: Planning, Conducting, and Evaluating Quantitative and Qualitative Research. 4th ed. Boston: Pearson, p.3.</w:t>
            </w:r>
          </w:p>
          <w:p w14:paraId="5746A184" w14:textId="77777777" w:rsidR="00FA5E1A" w:rsidRDefault="00FA5E1A" w:rsidP="00E1254B"/>
          <w:p w14:paraId="3DAA3C2F" w14:textId="0F3D2645" w:rsidR="00FA5E1A" w:rsidRPr="008F578A" w:rsidRDefault="00FA5E1A" w:rsidP="00E1254B">
            <w:r w:rsidRPr="008F578A">
              <w:t>Downing, C. (2018). Making Tax Digital for VAT. [</w:t>
            </w:r>
            <w:proofErr w:type="gramStart"/>
            <w:r w:rsidRPr="008F578A">
              <w:t>online</w:t>
            </w:r>
            <w:proofErr w:type="gramEnd"/>
            <w:r w:rsidRPr="008F578A">
              <w:t>] KPMG. Available at: https://home.kpmg.com/uk/en/home/insights/2018/07/making-tax-digital-for-vat.html [Accessed 6 Nov. 2018].</w:t>
            </w:r>
          </w:p>
        </w:tc>
      </w:tr>
      <w:tr w:rsidR="00FA5E1A" w14:paraId="423E4DDB" w14:textId="77777777" w:rsidTr="00FA5E1A">
        <w:tc>
          <w:tcPr>
            <w:tcW w:w="8516" w:type="dxa"/>
          </w:tcPr>
          <w:p w14:paraId="431CC855" w14:textId="77777777" w:rsidR="00FA5E1A" w:rsidRPr="008F578A" w:rsidRDefault="00FA5E1A" w:rsidP="00E1254B"/>
        </w:tc>
      </w:tr>
      <w:tr w:rsidR="00FA5E1A" w:rsidRPr="008F6D28" w14:paraId="33D93142" w14:textId="77777777" w:rsidTr="00FA5E1A">
        <w:tc>
          <w:tcPr>
            <w:tcW w:w="8516" w:type="dxa"/>
          </w:tcPr>
          <w:p w14:paraId="62179F51" w14:textId="77777777" w:rsidR="008F6D28" w:rsidRPr="008F6D28" w:rsidRDefault="008F6D28" w:rsidP="008F6D28">
            <w:proofErr w:type="spellStart"/>
            <w:r w:rsidRPr="008F6D28">
              <w:t>Easterby</w:t>
            </w:r>
            <w:proofErr w:type="spellEnd"/>
            <w:r w:rsidRPr="008F6D28">
              <w:t>-Smith, M., Thorpe, R. and Lowe, A. (2002). Management research. 2nd ed. London: Sage Publications, p.30.</w:t>
            </w:r>
          </w:p>
          <w:p w14:paraId="2FF924C2" w14:textId="77777777" w:rsidR="00FA5E1A" w:rsidRDefault="00FA5E1A" w:rsidP="00E1254B"/>
          <w:p w14:paraId="30E42F8F" w14:textId="77777777" w:rsidR="00FA5E1A" w:rsidRDefault="00FA5E1A" w:rsidP="00E1254B">
            <w:proofErr w:type="spellStart"/>
            <w:r w:rsidRPr="008F578A">
              <w:t>Ethridge</w:t>
            </w:r>
            <w:proofErr w:type="spellEnd"/>
            <w:r w:rsidRPr="008F578A">
              <w:t xml:space="preserve">, M. (2015). The Political Research Experience: Readings and Analysis. 3rd ed. New York: </w:t>
            </w:r>
            <w:proofErr w:type="spellStart"/>
            <w:r w:rsidRPr="008F578A">
              <w:t>Routledge</w:t>
            </w:r>
            <w:proofErr w:type="spellEnd"/>
            <w:r w:rsidRPr="008F578A">
              <w:t>, p.20.</w:t>
            </w:r>
          </w:p>
          <w:p w14:paraId="3D015671" w14:textId="77777777" w:rsidR="00FA5E1A" w:rsidRDefault="00FA5E1A" w:rsidP="00E1254B"/>
          <w:p w14:paraId="618C48CB" w14:textId="77777777" w:rsidR="00FA5E1A" w:rsidRDefault="00890D70" w:rsidP="00E1254B">
            <w:r w:rsidRPr="008F578A">
              <w:t xml:space="preserve">Hair, J., </w:t>
            </w:r>
            <w:proofErr w:type="spellStart"/>
            <w:r w:rsidRPr="008F578A">
              <w:t>Celsi</w:t>
            </w:r>
            <w:proofErr w:type="spellEnd"/>
            <w:r w:rsidRPr="008F578A">
              <w:t xml:space="preserve">, M., Money, A., </w:t>
            </w:r>
            <w:proofErr w:type="spellStart"/>
            <w:r w:rsidRPr="008F578A">
              <w:t>Samouel</w:t>
            </w:r>
            <w:proofErr w:type="spellEnd"/>
            <w:r w:rsidRPr="008F578A">
              <w:t>, P. and Page, M. (2011). Essentials of Business Research Methods. 2nd ed. New York: M.E. Sharpe, p.197.</w:t>
            </w:r>
          </w:p>
          <w:p w14:paraId="5DD18868" w14:textId="77777777" w:rsidR="00890D70" w:rsidRDefault="00890D70" w:rsidP="00E1254B"/>
          <w:p w14:paraId="749B301B" w14:textId="77777777" w:rsidR="00890D70" w:rsidRDefault="00890D70" w:rsidP="00E1254B">
            <w:proofErr w:type="spellStart"/>
            <w:r w:rsidRPr="008F578A">
              <w:t>Hennink</w:t>
            </w:r>
            <w:proofErr w:type="spellEnd"/>
            <w:r w:rsidRPr="008F578A">
              <w:t xml:space="preserve">, M., </w:t>
            </w:r>
            <w:proofErr w:type="spellStart"/>
            <w:r w:rsidRPr="008F578A">
              <w:t>Hutter</w:t>
            </w:r>
            <w:proofErr w:type="spellEnd"/>
            <w:r w:rsidRPr="008F578A">
              <w:t>, I. and Bailey, A. (2010) Qualitative research methods. London: Sage.</w:t>
            </w:r>
          </w:p>
          <w:p w14:paraId="00916BFB" w14:textId="77777777" w:rsidR="00890D70" w:rsidRDefault="00890D70" w:rsidP="00E1254B"/>
          <w:p w14:paraId="6B3D9064" w14:textId="646FD599" w:rsidR="00890D70" w:rsidRPr="008F578A" w:rsidRDefault="00890D70" w:rsidP="00E1254B">
            <w:proofErr w:type="spellStart"/>
            <w:r w:rsidRPr="009737A7">
              <w:t>Hesse-Biber</w:t>
            </w:r>
            <w:proofErr w:type="spellEnd"/>
            <w:r w:rsidRPr="009737A7">
              <w:t>, S. (2010). Mixed Methods Research: Merging Theory with Practice. New York: Guilford Press, p.3.</w:t>
            </w:r>
          </w:p>
        </w:tc>
      </w:tr>
      <w:tr w:rsidR="00FA5E1A" w14:paraId="6E4E5B52" w14:textId="77777777" w:rsidTr="00FA5E1A">
        <w:tc>
          <w:tcPr>
            <w:tcW w:w="8516" w:type="dxa"/>
          </w:tcPr>
          <w:p w14:paraId="2E437E3B" w14:textId="77777777" w:rsidR="00FA5E1A" w:rsidRPr="008F578A" w:rsidRDefault="00FA5E1A" w:rsidP="00E1254B"/>
        </w:tc>
      </w:tr>
      <w:tr w:rsidR="00FA5E1A" w14:paraId="0E2097B2" w14:textId="77777777" w:rsidTr="00FA5E1A">
        <w:tc>
          <w:tcPr>
            <w:tcW w:w="8516" w:type="dxa"/>
          </w:tcPr>
          <w:p w14:paraId="4F125A57" w14:textId="36BCDB2F" w:rsidR="00FA5E1A" w:rsidRPr="008F578A" w:rsidRDefault="00890D70" w:rsidP="00E1254B">
            <w:r w:rsidRPr="008F578A">
              <w:t xml:space="preserve">Johnson, R. R. B. and Christensen, L. B. (2010) Educational research: Quantitative, qualitative, and mixed approaches. 4rth </w:t>
            </w:r>
            <w:proofErr w:type="spellStart"/>
            <w:r w:rsidRPr="008F578A">
              <w:t>edn</w:t>
            </w:r>
            <w:proofErr w:type="spellEnd"/>
            <w:r w:rsidRPr="008F578A">
              <w:t>. Thousand Oaks,</w:t>
            </w:r>
            <w:r>
              <w:t xml:space="preserve"> </w:t>
            </w:r>
            <w:r w:rsidRPr="008F578A">
              <w:t>CA: Sage Publications.</w:t>
            </w:r>
          </w:p>
        </w:tc>
      </w:tr>
      <w:tr w:rsidR="00FA5E1A" w14:paraId="220D761B" w14:textId="77777777" w:rsidTr="00FA5E1A">
        <w:tc>
          <w:tcPr>
            <w:tcW w:w="8516" w:type="dxa"/>
          </w:tcPr>
          <w:p w14:paraId="13684436" w14:textId="77777777" w:rsidR="00FA5E1A" w:rsidRPr="008F578A" w:rsidRDefault="00FA5E1A" w:rsidP="00E1254B"/>
        </w:tc>
      </w:tr>
      <w:tr w:rsidR="00FA5E1A" w14:paraId="23286BD7" w14:textId="77777777" w:rsidTr="00FA5E1A">
        <w:tc>
          <w:tcPr>
            <w:tcW w:w="8516" w:type="dxa"/>
          </w:tcPr>
          <w:p w14:paraId="79789CE8" w14:textId="216A5F65" w:rsidR="00FA5E1A" w:rsidRPr="008F578A" w:rsidRDefault="00890D70" w:rsidP="00E1254B">
            <w:proofErr w:type="spellStart"/>
            <w:r w:rsidRPr="008F578A">
              <w:t>Kohlbacher</w:t>
            </w:r>
            <w:proofErr w:type="spellEnd"/>
            <w:r w:rsidRPr="008F578A">
              <w:t xml:space="preserve">, F. (2006) ‘The Use of Qualitative Content Analysis in Case Study </w:t>
            </w:r>
            <w:proofErr w:type="gramStart"/>
            <w:r w:rsidRPr="008F578A">
              <w:t>Research.’,</w:t>
            </w:r>
            <w:proofErr w:type="gramEnd"/>
            <w:r w:rsidRPr="008F578A">
              <w:t xml:space="preserve"> Qualitative </w:t>
            </w:r>
            <w:proofErr w:type="spellStart"/>
            <w:r w:rsidRPr="008F578A">
              <w:t>Sozialforschung</w:t>
            </w:r>
            <w:proofErr w:type="spellEnd"/>
            <w:r w:rsidRPr="008F578A">
              <w:t>, 7(1).</w:t>
            </w:r>
          </w:p>
        </w:tc>
      </w:tr>
      <w:tr w:rsidR="00FA5E1A" w14:paraId="6F19A4E1" w14:textId="77777777" w:rsidTr="00FA5E1A">
        <w:tc>
          <w:tcPr>
            <w:tcW w:w="8516" w:type="dxa"/>
          </w:tcPr>
          <w:p w14:paraId="60BDDECF" w14:textId="77777777" w:rsidR="00FA5E1A" w:rsidRPr="008F578A" w:rsidRDefault="00FA5E1A" w:rsidP="00E1254B"/>
        </w:tc>
      </w:tr>
      <w:tr w:rsidR="00FA5E1A" w14:paraId="6F722F54" w14:textId="77777777" w:rsidTr="00FA5E1A">
        <w:tc>
          <w:tcPr>
            <w:tcW w:w="8516" w:type="dxa"/>
          </w:tcPr>
          <w:p w14:paraId="45D74B57" w14:textId="02A9EF74" w:rsidR="00FA5E1A" w:rsidRPr="008F578A" w:rsidRDefault="00890D70" w:rsidP="00E1254B">
            <w:r w:rsidRPr="008F578A">
              <w:t>Kothari, C. (2004). Research Methodology: Methods and Techniques. 2nd ed. New Delhi: New Age International, p.2.</w:t>
            </w:r>
          </w:p>
        </w:tc>
      </w:tr>
      <w:tr w:rsidR="00FA5E1A" w14:paraId="1E3CE7BA" w14:textId="77777777" w:rsidTr="00FA5E1A">
        <w:tc>
          <w:tcPr>
            <w:tcW w:w="8516" w:type="dxa"/>
          </w:tcPr>
          <w:p w14:paraId="0A8EAAD8" w14:textId="77777777" w:rsidR="00FA5E1A" w:rsidRPr="008F578A" w:rsidRDefault="00FA5E1A" w:rsidP="00E1254B"/>
        </w:tc>
      </w:tr>
      <w:tr w:rsidR="00FA5E1A" w14:paraId="103BD305" w14:textId="77777777" w:rsidTr="00FA5E1A">
        <w:tc>
          <w:tcPr>
            <w:tcW w:w="8516" w:type="dxa"/>
          </w:tcPr>
          <w:p w14:paraId="21929A72" w14:textId="43B1F6FB" w:rsidR="00FA5E1A" w:rsidRPr="008F578A" w:rsidRDefault="00890D70" w:rsidP="00E1254B">
            <w:r w:rsidRPr="00306527">
              <w:t>Massie, L. (2018). Making Tax Digital - 5 benefits for your business. [</w:t>
            </w:r>
            <w:proofErr w:type="gramStart"/>
            <w:r w:rsidRPr="00306527">
              <w:t>online</w:t>
            </w:r>
            <w:proofErr w:type="gramEnd"/>
            <w:r w:rsidRPr="00306527">
              <w:t>] Castle Computer Services. Available at: https://www.castle-cs.com/blog/11/09/2018/5-making-tax-digital-benefits-for-your-business/ [Accessed 15 Nov. 2018].</w:t>
            </w:r>
          </w:p>
        </w:tc>
      </w:tr>
      <w:tr w:rsidR="00FA5E1A" w14:paraId="4661CEAF" w14:textId="77777777" w:rsidTr="00FA5E1A">
        <w:tc>
          <w:tcPr>
            <w:tcW w:w="8516" w:type="dxa"/>
          </w:tcPr>
          <w:p w14:paraId="621B24DB" w14:textId="77777777" w:rsidR="00FA5E1A" w:rsidRPr="008F578A" w:rsidRDefault="00FA5E1A" w:rsidP="00E1254B"/>
        </w:tc>
      </w:tr>
      <w:tr w:rsidR="00FA5E1A" w14:paraId="6E1883A7" w14:textId="77777777" w:rsidTr="00FA5E1A">
        <w:tc>
          <w:tcPr>
            <w:tcW w:w="8516" w:type="dxa"/>
          </w:tcPr>
          <w:p w14:paraId="1F8AB349" w14:textId="77777777" w:rsidR="00FA5E1A" w:rsidRDefault="00890D70" w:rsidP="00E1254B">
            <w:r w:rsidRPr="008F578A">
              <w:t>Myers, M. (2013). Qualitative Research in Business &amp; Management. 2nd ed. London: Sage Publications, pp.5-6.</w:t>
            </w:r>
          </w:p>
          <w:p w14:paraId="270CB304" w14:textId="77777777" w:rsidR="00F15BDB" w:rsidRDefault="00F15BDB" w:rsidP="00E1254B"/>
          <w:p w14:paraId="3142E358" w14:textId="44165047" w:rsidR="00F15BDB" w:rsidRPr="00F15BDB" w:rsidRDefault="00F15BDB" w:rsidP="00F15BDB">
            <w:pPr>
              <w:rPr>
                <w:rFonts w:ascii="Arial" w:hAnsi="Arial" w:cs="Arial"/>
                <w:noProof/>
                <w:sz w:val="20"/>
              </w:rPr>
            </w:pPr>
            <w:r w:rsidRPr="00F15BDB">
              <w:t>Patton, M. Q. (2002) Qualitative research and evaluation methods. Thousand Oaks, CA: Sage Publications.</w:t>
            </w:r>
          </w:p>
        </w:tc>
      </w:tr>
      <w:tr w:rsidR="00FA5E1A" w14:paraId="79823232" w14:textId="77777777" w:rsidTr="00FA5E1A">
        <w:tc>
          <w:tcPr>
            <w:tcW w:w="8516" w:type="dxa"/>
          </w:tcPr>
          <w:p w14:paraId="2383272A" w14:textId="77777777" w:rsidR="00FA5E1A" w:rsidRPr="008F578A" w:rsidRDefault="00FA5E1A" w:rsidP="00E1254B"/>
        </w:tc>
      </w:tr>
      <w:tr w:rsidR="00FA5E1A" w14:paraId="522FDB34" w14:textId="77777777" w:rsidTr="00FA5E1A">
        <w:tc>
          <w:tcPr>
            <w:tcW w:w="8516" w:type="dxa"/>
          </w:tcPr>
          <w:p w14:paraId="12CCB45C" w14:textId="442C3DD2" w:rsidR="00FA5E1A" w:rsidRPr="008F578A" w:rsidRDefault="00890D70" w:rsidP="00E1254B">
            <w:r w:rsidRPr="008F578A">
              <w:t xml:space="preserve">Saunders, M., Lewis, P. and </w:t>
            </w:r>
            <w:proofErr w:type="spellStart"/>
            <w:r w:rsidRPr="008F578A">
              <w:t>Thornhill</w:t>
            </w:r>
            <w:proofErr w:type="spellEnd"/>
            <w:r w:rsidRPr="008F578A">
              <w:t>, A. (2009). Research Methods for Business Students. 5</w:t>
            </w:r>
            <w:r>
              <w:t>th ed. Essex: Pearson Education</w:t>
            </w:r>
            <w:r w:rsidRPr="008F578A">
              <w:t>.</w:t>
            </w:r>
          </w:p>
        </w:tc>
      </w:tr>
      <w:tr w:rsidR="00FA5E1A" w14:paraId="43287FC5" w14:textId="77777777" w:rsidTr="00FA5E1A">
        <w:tc>
          <w:tcPr>
            <w:tcW w:w="8516" w:type="dxa"/>
          </w:tcPr>
          <w:p w14:paraId="29218C6B" w14:textId="77777777" w:rsidR="00FA5E1A" w:rsidRDefault="00FA5E1A" w:rsidP="00E1254B"/>
          <w:p w14:paraId="0714A9F5" w14:textId="26E79D3C" w:rsidR="00503486" w:rsidRDefault="00503486" w:rsidP="00E1254B">
            <w:r w:rsidRPr="00827836">
              <w:t xml:space="preserve">Saunders M </w:t>
            </w:r>
            <w:r>
              <w:t>&amp;</w:t>
            </w:r>
            <w:r w:rsidRPr="00827836">
              <w:t xml:space="preserve"> </w:t>
            </w:r>
            <w:proofErr w:type="spellStart"/>
            <w:r w:rsidRPr="00827836">
              <w:t>Tosey</w:t>
            </w:r>
            <w:proofErr w:type="spellEnd"/>
            <w:r w:rsidRPr="00827836">
              <w:t xml:space="preserve"> P, ‘The Layers of Research Design’ (2013) &lt;https://www.academia.edu/4107831/The_Layer</w:t>
            </w:r>
            <w:r>
              <w:t>s_of_Research_Design&gt; accessed 1</w:t>
            </w:r>
            <w:r w:rsidRPr="00827836">
              <w:t>6 November 2018</w:t>
            </w:r>
          </w:p>
          <w:p w14:paraId="3EC8E19D" w14:textId="77777777" w:rsidR="00503486" w:rsidRDefault="00503486" w:rsidP="00E1254B"/>
          <w:p w14:paraId="10F9330F" w14:textId="77777777" w:rsidR="00503486" w:rsidRPr="008F578A" w:rsidRDefault="00503486" w:rsidP="00E1254B"/>
        </w:tc>
      </w:tr>
      <w:tr w:rsidR="00FA5E1A" w14:paraId="24E7846E" w14:textId="77777777" w:rsidTr="00FA5E1A">
        <w:tc>
          <w:tcPr>
            <w:tcW w:w="8516" w:type="dxa"/>
          </w:tcPr>
          <w:p w14:paraId="03BA80B0" w14:textId="67F7CCF9" w:rsidR="00FA5E1A" w:rsidRPr="008F578A" w:rsidRDefault="00890D70" w:rsidP="00E1254B">
            <w:proofErr w:type="spellStart"/>
            <w:r w:rsidRPr="00DF71CC">
              <w:t>Schensul</w:t>
            </w:r>
            <w:proofErr w:type="spellEnd"/>
            <w:r w:rsidRPr="00DF71CC">
              <w:t xml:space="preserve">, S., </w:t>
            </w:r>
            <w:proofErr w:type="spellStart"/>
            <w:r w:rsidRPr="00DF71CC">
              <w:t>Schensul</w:t>
            </w:r>
            <w:proofErr w:type="spellEnd"/>
            <w:r w:rsidRPr="00DF71CC">
              <w:t xml:space="preserve">, J. and </w:t>
            </w:r>
            <w:proofErr w:type="spellStart"/>
            <w:r w:rsidRPr="00DF71CC">
              <w:t>LeCompte</w:t>
            </w:r>
            <w:proofErr w:type="spellEnd"/>
            <w:r w:rsidRPr="00DF71CC">
              <w:t xml:space="preserve">, M. (1999). The Ethnographer's Toolkit. Walnut Creek: </w:t>
            </w:r>
            <w:proofErr w:type="spellStart"/>
            <w:r w:rsidRPr="00DF71CC">
              <w:t>AltaMira</w:t>
            </w:r>
            <w:proofErr w:type="spellEnd"/>
            <w:r w:rsidRPr="00DF71CC">
              <w:t>, p.271.</w:t>
            </w:r>
          </w:p>
        </w:tc>
      </w:tr>
      <w:tr w:rsidR="00FA5E1A" w14:paraId="2E8FD2F8" w14:textId="77777777" w:rsidTr="00FA5E1A">
        <w:tc>
          <w:tcPr>
            <w:tcW w:w="8516" w:type="dxa"/>
          </w:tcPr>
          <w:p w14:paraId="4C717675" w14:textId="77777777" w:rsidR="00FA5E1A" w:rsidRDefault="00FA5E1A" w:rsidP="00E1254B"/>
          <w:p w14:paraId="7FB45463" w14:textId="77777777" w:rsidR="00F15BDB" w:rsidRDefault="00F15BDB" w:rsidP="00E1254B"/>
          <w:p w14:paraId="60D0350B" w14:textId="0345F3FB" w:rsidR="003A015A" w:rsidRPr="008F578A" w:rsidRDefault="003A015A" w:rsidP="00E1254B">
            <w:r w:rsidRPr="003A015A">
              <w:t xml:space="preserve">Simpson, B. (2009) ‘Pragmatism, Mead and the practice </w:t>
            </w:r>
            <w:proofErr w:type="gramStart"/>
            <w:r w:rsidRPr="003A015A">
              <w:t>turn.’,</w:t>
            </w:r>
            <w:proofErr w:type="gramEnd"/>
            <w:r w:rsidRPr="003A015A">
              <w:t xml:space="preserve"> Organization Studies, 30(12), pp. 1329–1347.</w:t>
            </w:r>
          </w:p>
        </w:tc>
      </w:tr>
      <w:tr w:rsidR="00FA5E1A" w14:paraId="524B0C70" w14:textId="77777777" w:rsidTr="00FA5E1A">
        <w:tc>
          <w:tcPr>
            <w:tcW w:w="8516" w:type="dxa"/>
          </w:tcPr>
          <w:p w14:paraId="5E9D441E" w14:textId="77777777" w:rsidR="00FA5E1A" w:rsidRPr="008F578A" w:rsidRDefault="00FA5E1A" w:rsidP="00E1254B"/>
        </w:tc>
      </w:tr>
      <w:tr w:rsidR="00FA5E1A" w14:paraId="54126EB4" w14:textId="77777777" w:rsidTr="00FA5E1A">
        <w:tc>
          <w:tcPr>
            <w:tcW w:w="8516" w:type="dxa"/>
          </w:tcPr>
          <w:p w14:paraId="70B38F70" w14:textId="77777777" w:rsidR="00FA5E1A" w:rsidRDefault="00890D70" w:rsidP="00E1254B">
            <w:r w:rsidRPr="008F578A">
              <w:t>Tax.org.uk. (2018). Making Tax Digital for VAT - Main issues for consideration | Chartered Institute of Taxation. [</w:t>
            </w:r>
            <w:proofErr w:type="gramStart"/>
            <w:r w:rsidRPr="008F578A">
              <w:t>online</w:t>
            </w:r>
            <w:proofErr w:type="gramEnd"/>
            <w:r w:rsidRPr="008F578A">
              <w:t>] Available at: https://www.tax.org.uk/policy-technical/technical-news/making-tax-digital-vat-main-issues-consideration [Accessed 12 Nov. 2018].</w:t>
            </w:r>
          </w:p>
          <w:p w14:paraId="242900DA" w14:textId="2F72034F" w:rsidR="000E3DF0" w:rsidRPr="008F578A" w:rsidRDefault="000E3DF0" w:rsidP="00E1254B"/>
        </w:tc>
      </w:tr>
      <w:tr w:rsidR="00FA5E1A" w14:paraId="15566287" w14:textId="77777777" w:rsidTr="00FA5E1A">
        <w:tc>
          <w:tcPr>
            <w:tcW w:w="8516" w:type="dxa"/>
          </w:tcPr>
          <w:p w14:paraId="622DE27B" w14:textId="01243886" w:rsidR="00FA5E1A" w:rsidRPr="008F578A" w:rsidRDefault="00890D70" w:rsidP="00E1254B">
            <w:r w:rsidRPr="008F578A">
              <w:t>Thomas-Bryant, K. (2018). Making Tax Digital for accountants | Sage Advice UK. [</w:t>
            </w:r>
            <w:proofErr w:type="gramStart"/>
            <w:r w:rsidRPr="008F578A">
              <w:t>online</w:t>
            </w:r>
            <w:proofErr w:type="gramEnd"/>
            <w:r w:rsidRPr="008F578A">
              <w:t>] Sage Advice UK. Available at: https://www.sage.com/en-gb/blog/making-tax-digital-accountants-now/ [Accessed 10 Nov. 2018].</w:t>
            </w:r>
          </w:p>
        </w:tc>
      </w:tr>
      <w:tr w:rsidR="00FA5E1A" w14:paraId="7D5ED615" w14:textId="77777777" w:rsidTr="00FA5E1A">
        <w:tc>
          <w:tcPr>
            <w:tcW w:w="8516" w:type="dxa"/>
          </w:tcPr>
          <w:p w14:paraId="2E0E805A" w14:textId="7A9DB532" w:rsidR="00FA5E1A" w:rsidRPr="008F578A" w:rsidRDefault="00FA5E1A" w:rsidP="00E1254B"/>
        </w:tc>
      </w:tr>
      <w:tr w:rsidR="00FA5E1A" w14:paraId="713EA818" w14:textId="77777777" w:rsidTr="00FA5E1A">
        <w:tc>
          <w:tcPr>
            <w:tcW w:w="8516" w:type="dxa"/>
          </w:tcPr>
          <w:p w14:paraId="3A47D838" w14:textId="0D3FCB79" w:rsidR="00FA5E1A" w:rsidRPr="008F578A" w:rsidRDefault="00890D70" w:rsidP="00E1254B">
            <w:r w:rsidRPr="008F578A">
              <w:t>Thomson Reuters. (2018). What is Making Tax Digital (MTD)? What is Digital Tax</w:t>
            </w:r>
            <w:proofErr w:type="gramStart"/>
            <w:r w:rsidRPr="008F578A">
              <w:t>?.</w:t>
            </w:r>
            <w:proofErr w:type="gramEnd"/>
            <w:r w:rsidRPr="008F578A">
              <w:t xml:space="preserve"> [</w:t>
            </w:r>
            <w:proofErr w:type="gramStart"/>
            <w:r w:rsidRPr="008F578A">
              <w:t>online</w:t>
            </w:r>
            <w:proofErr w:type="gramEnd"/>
            <w:r w:rsidRPr="008F578A">
              <w:t>] Available at: https://tax.thomsonreuters.co.uk/making-tax-digital/what-is-making-tax-digital/ [Accessed 7 Nov. 2018].</w:t>
            </w:r>
          </w:p>
        </w:tc>
      </w:tr>
      <w:tr w:rsidR="00FA5E1A" w14:paraId="68ED877B" w14:textId="77777777" w:rsidTr="00FA5E1A">
        <w:tc>
          <w:tcPr>
            <w:tcW w:w="8516" w:type="dxa"/>
          </w:tcPr>
          <w:p w14:paraId="0BC39310" w14:textId="40DBD284" w:rsidR="00FA5E1A" w:rsidRPr="008F578A" w:rsidRDefault="00FA5E1A" w:rsidP="00E1254B"/>
        </w:tc>
      </w:tr>
      <w:tr w:rsidR="00FA5E1A" w14:paraId="13A29E7B" w14:textId="77777777" w:rsidTr="00FA5E1A">
        <w:tc>
          <w:tcPr>
            <w:tcW w:w="8516" w:type="dxa"/>
          </w:tcPr>
          <w:p w14:paraId="1246CF3F" w14:textId="77777777" w:rsidR="00FA5E1A" w:rsidRDefault="00890D70" w:rsidP="00E1254B">
            <w:r w:rsidRPr="008F578A">
              <w:t>Underwood, K. (2018). Are you ready for digital client relationships? | ACCA Global. [</w:t>
            </w:r>
            <w:proofErr w:type="gramStart"/>
            <w:r w:rsidRPr="008F578A">
              <w:t>online</w:t>
            </w:r>
            <w:proofErr w:type="gramEnd"/>
            <w:r w:rsidRPr="008F578A">
              <w:t>] Accaglobal.com. Available at: https://www.accaglobal.com/ca/en/member/member/accounting-business/2018/06/practice/client-relationships.html [Accessed 11 Nov. 2018].</w:t>
            </w:r>
          </w:p>
          <w:p w14:paraId="418952B8" w14:textId="77777777" w:rsidR="00890D70" w:rsidRDefault="00890D70" w:rsidP="00E1254B"/>
          <w:p w14:paraId="7B735C23" w14:textId="4C37247A" w:rsidR="00890D70" w:rsidRPr="008F578A" w:rsidRDefault="00890D70" w:rsidP="00E1254B">
            <w:proofErr w:type="spellStart"/>
            <w:r w:rsidRPr="00F746BD">
              <w:t>Vartanian</w:t>
            </w:r>
            <w:proofErr w:type="spellEnd"/>
            <w:r w:rsidRPr="00F746BD">
              <w:t>, T. (2011). Secondary Data Analysis. New York: Oxford University Press, pp.13-15.</w:t>
            </w:r>
          </w:p>
        </w:tc>
      </w:tr>
      <w:tr w:rsidR="00FA5E1A" w14:paraId="736B7467" w14:textId="77777777" w:rsidTr="00FA5E1A">
        <w:tc>
          <w:tcPr>
            <w:tcW w:w="8516" w:type="dxa"/>
          </w:tcPr>
          <w:p w14:paraId="60A6A096" w14:textId="4384DD1C" w:rsidR="00FA5E1A" w:rsidRPr="008F578A" w:rsidRDefault="00FA5E1A" w:rsidP="00E1254B"/>
        </w:tc>
      </w:tr>
      <w:tr w:rsidR="00FA5E1A" w14:paraId="2CC70E94" w14:textId="77777777" w:rsidTr="00FA5E1A">
        <w:tc>
          <w:tcPr>
            <w:tcW w:w="8516" w:type="dxa"/>
          </w:tcPr>
          <w:p w14:paraId="7C5D926B" w14:textId="5B21ADB8" w:rsidR="00FA5E1A" w:rsidRPr="008F578A" w:rsidRDefault="00890D70" w:rsidP="00E1254B">
            <w:proofErr w:type="spellStart"/>
            <w:r w:rsidRPr="008F578A">
              <w:t>Wrightwhyte</w:t>
            </w:r>
            <w:proofErr w:type="spellEnd"/>
            <w:r w:rsidRPr="008F578A">
              <w:t>, K. (2018). Almost half of all UK accountants do not understand Making Tax Digital | Accounts and Legal. [</w:t>
            </w:r>
            <w:proofErr w:type="gramStart"/>
            <w:r w:rsidRPr="008F578A">
              <w:t>online</w:t>
            </w:r>
            <w:proofErr w:type="gramEnd"/>
            <w:r w:rsidRPr="008F578A">
              <w:t>] Accountsandlegal.co.uk. Available at: https://www.accountsandlegal.co.uk/small-business-advice/-making-tax-digital-accountants [Accessed 11 Nov. 2018].</w:t>
            </w:r>
          </w:p>
        </w:tc>
      </w:tr>
      <w:tr w:rsidR="00FA5E1A" w14:paraId="38E69C39" w14:textId="77777777" w:rsidTr="00FA5E1A">
        <w:tc>
          <w:tcPr>
            <w:tcW w:w="8516" w:type="dxa"/>
          </w:tcPr>
          <w:p w14:paraId="6B871968" w14:textId="79BF30B7" w:rsidR="00FA5E1A" w:rsidRPr="008F578A" w:rsidRDefault="00FA5E1A" w:rsidP="00E1254B"/>
        </w:tc>
      </w:tr>
      <w:tr w:rsidR="00890D70" w14:paraId="71071C03" w14:textId="77777777" w:rsidTr="00FA5E1A">
        <w:tc>
          <w:tcPr>
            <w:tcW w:w="8516" w:type="dxa"/>
          </w:tcPr>
          <w:p w14:paraId="020410DA" w14:textId="7A469513" w:rsidR="00890D70" w:rsidRPr="008F578A" w:rsidRDefault="00890D70" w:rsidP="00E1254B">
            <w:r w:rsidRPr="00FF756B">
              <w:t xml:space="preserve">www.gov.uk. (2018). On-time </w:t>
            </w:r>
            <w:proofErr w:type="gramStart"/>
            <w:r w:rsidRPr="00FF756B">
              <w:t>Self Assessment</w:t>
            </w:r>
            <w:proofErr w:type="gramEnd"/>
            <w:r w:rsidRPr="00FF756B">
              <w:t xml:space="preserve"> returns break the record again. [</w:t>
            </w:r>
            <w:proofErr w:type="gramStart"/>
            <w:r w:rsidRPr="00FF756B">
              <w:t>online</w:t>
            </w:r>
            <w:proofErr w:type="gramEnd"/>
            <w:r w:rsidRPr="00FF756B">
              <w:t>] Available at: https://www.gov.uk/government/news/on-time-self-assessment-returns-break-the-record-again [Accessed 14 Nov. 2018].</w:t>
            </w:r>
          </w:p>
        </w:tc>
      </w:tr>
      <w:tr w:rsidR="00890D70" w14:paraId="4DC44626" w14:textId="77777777" w:rsidTr="00FA5E1A">
        <w:tc>
          <w:tcPr>
            <w:tcW w:w="8516" w:type="dxa"/>
          </w:tcPr>
          <w:p w14:paraId="38CA8E5D" w14:textId="1BE38675" w:rsidR="00890D70" w:rsidRPr="008F578A" w:rsidRDefault="00890D70" w:rsidP="00E1254B"/>
        </w:tc>
      </w:tr>
      <w:tr w:rsidR="00890D70" w14:paraId="62781EAC" w14:textId="77777777" w:rsidTr="00FA5E1A">
        <w:tc>
          <w:tcPr>
            <w:tcW w:w="8516" w:type="dxa"/>
          </w:tcPr>
          <w:p w14:paraId="741C4E73" w14:textId="77777777" w:rsidR="00F827D1" w:rsidRPr="00F827D1" w:rsidRDefault="00F827D1" w:rsidP="00F827D1">
            <w:r w:rsidRPr="00F827D1">
              <w:t>www.gov.uk. (2018). Overview of Making Tax Digital. [</w:t>
            </w:r>
            <w:proofErr w:type="gramStart"/>
            <w:r w:rsidRPr="00F827D1">
              <w:t>online</w:t>
            </w:r>
            <w:proofErr w:type="gramEnd"/>
            <w:r w:rsidRPr="00F827D1">
              <w:t>] Available at: https://www.gov.uk/government/publications/making-tax-digital/overview-of-making-tax-digital [Accessed 16 Nov. 2018].</w:t>
            </w:r>
          </w:p>
          <w:p w14:paraId="7DC3FAC4" w14:textId="4C53EA6A" w:rsidR="00890D70" w:rsidRPr="008F578A" w:rsidRDefault="00890D70" w:rsidP="00E1254B"/>
        </w:tc>
      </w:tr>
      <w:tr w:rsidR="00890D70" w14:paraId="168496BD" w14:textId="77777777" w:rsidTr="00FA5E1A">
        <w:tc>
          <w:tcPr>
            <w:tcW w:w="8516" w:type="dxa"/>
          </w:tcPr>
          <w:p w14:paraId="353D94DC" w14:textId="566033D9" w:rsidR="00890D70" w:rsidRPr="008F578A" w:rsidRDefault="00890D70" w:rsidP="00E1254B"/>
        </w:tc>
      </w:tr>
      <w:tr w:rsidR="00890D70" w14:paraId="0B8F7A90" w14:textId="77777777" w:rsidTr="00FA5E1A">
        <w:tc>
          <w:tcPr>
            <w:tcW w:w="8516" w:type="dxa"/>
          </w:tcPr>
          <w:p w14:paraId="779789D4" w14:textId="7AB576CC" w:rsidR="00890D70" w:rsidRPr="008F578A" w:rsidRDefault="00890D70" w:rsidP="00E1254B"/>
        </w:tc>
      </w:tr>
      <w:tr w:rsidR="00890D70" w14:paraId="12E4B770" w14:textId="77777777" w:rsidTr="00FA5E1A">
        <w:tc>
          <w:tcPr>
            <w:tcW w:w="8516" w:type="dxa"/>
          </w:tcPr>
          <w:p w14:paraId="1A5D9332" w14:textId="4719F589" w:rsidR="00890D70" w:rsidRPr="008F578A" w:rsidRDefault="00890D70" w:rsidP="00E1254B"/>
        </w:tc>
      </w:tr>
      <w:tr w:rsidR="00890D70" w14:paraId="11697AB5" w14:textId="77777777" w:rsidTr="00FA5E1A">
        <w:tc>
          <w:tcPr>
            <w:tcW w:w="8516" w:type="dxa"/>
          </w:tcPr>
          <w:p w14:paraId="6B5E0818" w14:textId="5991A9CF" w:rsidR="00890D70" w:rsidRPr="008F578A" w:rsidRDefault="00890D70" w:rsidP="00E1254B"/>
        </w:tc>
      </w:tr>
      <w:tr w:rsidR="00890D70" w14:paraId="7118AD3E" w14:textId="77777777" w:rsidTr="00FA5E1A">
        <w:tc>
          <w:tcPr>
            <w:tcW w:w="8516" w:type="dxa"/>
          </w:tcPr>
          <w:p w14:paraId="16951A25" w14:textId="3AB25F1E" w:rsidR="00890D70" w:rsidRPr="008F578A" w:rsidRDefault="00890D70" w:rsidP="00E1254B"/>
        </w:tc>
      </w:tr>
      <w:tr w:rsidR="00890D70" w14:paraId="57AFAFD1" w14:textId="77777777" w:rsidTr="00890D70">
        <w:trPr>
          <w:trHeight w:val="400"/>
        </w:trPr>
        <w:tc>
          <w:tcPr>
            <w:tcW w:w="8516" w:type="dxa"/>
          </w:tcPr>
          <w:p w14:paraId="5ABB1F61" w14:textId="70BD7658" w:rsidR="00890D70" w:rsidRPr="008F578A" w:rsidRDefault="00890D70" w:rsidP="00E1254B"/>
        </w:tc>
      </w:tr>
      <w:tr w:rsidR="00890D70" w14:paraId="29087C5D" w14:textId="77777777" w:rsidTr="00FA5E1A">
        <w:tc>
          <w:tcPr>
            <w:tcW w:w="8516" w:type="dxa"/>
          </w:tcPr>
          <w:p w14:paraId="09F8CE21" w14:textId="1B1148D8" w:rsidR="00890D70" w:rsidRPr="008F578A" w:rsidRDefault="00890D70" w:rsidP="00E1254B"/>
        </w:tc>
      </w:tr>
      <w:tr w:rsidR="00890D70" w14:paraId="6CBA4EFE" w14:textId="77777777" w:rsidTr="00FA5E1A">
        <w:tc>
          <w:tcPr>
            <w:tcW w:w="8516" w:type="dxa"/>
          </w:tcPr>
          <w:p w14:paraId="4597D45A" w14:textId="04F384F1" w:rsidR="00890D70" w:rsidRPr="008F578A" w:rsidRDefault="00890D70" w:rsidP="00E1254B"/>
        </w:tc>
      </w:tr>
      <w:tr w:rsidR="00890D70" w14:paraId="2BD81448" w14:textId="77777777" w:rsidTr="00FA5E1A">
        <w:tc>
          <w:tcPr>
            <w:tcW w:w="8516" w:type="dxa"/>
          </w:tcPr>
          <w:p w14:paraId="42755F5C" w14:textId="3EC17E2D" w:rsidR="00890D70" w:rsidRPr="008F578A" w:rsidRDefault="00890D70" w:rsidP="00E1254B"/>
        </w:tc>
      </w:tr>
      <w:tr w:rsidR="00890D70" w14:paraId="4FC3C8B8" w14:textId="77777777" w:rsidTr="00FA5E1A">
        <w:tc>
          <w:tcPr>
            <w:tcW w:w="8516" w:type="dxa"/>
          </w:tcPr>
          <w:p w14:paraId="1B8EC90D" w14:textId="2C8C0273" w:rsidR="00890D70" w:rsidRPr="008F578A" w:rsidRDefault="00890D70" w:rsidP="00E1254B"/>
        </w:tc>
      </w:tr>
      <w:tr w:rsidR="00890D70" w14:paraId="5E4697D6" w14:textId="77777777" w:rsidTr="00FA5E1A">
        <w:tc>
          <w:tcPr>
            <w:tcW w:w="8516" w:type="dxa"/>
          </w:tcPr>
          <w:p w14:paraId="24F8223F" w14:textId="1AC6E3E6" w:rsidR="00890D70" w:rsidRPr="008F578A" w:rsidRDefault="00890D70" w:rsidP="00E1254B"/>
        </w:tc>
      </w:tr>
      <w:tr w:rsidR="00890D70" w14:paraId="74600FB7" w14:textId="77777777" w:rsidTr="00FA5E1A">
        <w:tc>
          <w:tcPr>
            <w:tcW w:w="8516" w:type="dxa"/>
          </w:tcPr>
          <w:p w14:paraId="553BDB7C" w14:textId="363D9BD1" w:rsidR="00890D70" w:rsidRDefault="00890D70" w:rsidP="00E1254B"/>
        </w:tc>
      </w:tr>
    </w:tbl>
    <w:p w14:paraId="4EDE0830" w14:textId="77777777" w:rsidR="00E604F3" w:rsidRDefault="00E604F3" w:rsidP="00613ABB">
      <w:pPr>
        <w:pStyle w:val="Heading1"/>
      </w:pPr>
      <w:bookmarkStart w:id="21" w:name="_Toc404275427"/>
    </w:p>
    <w:p w14:paraId="60DB4DBF" w14:textId="1A4398AA" w:rsidR="00613ABB" w:rsidRDefault="00174438" w:rsidP="00613ABB">
      <w:pPr>
        <w:pStyle w:val="Heading1"/>
      </w:pPr>
      <w:r>
        <w:t>7.</w:t>
      </w:r>
      <w:r w:rsidR="00613ABB">
        <w:t>Appendices</w:t>
      </w:r>
      <w:bookmarkEnd w:id="21"/>
      <w:r w:rsidR="00613ABB">
        <w:t xml:space="preserve"> </w:t>
      </w:r>
    </w:p>
    <w:p w14:paraId="2E4465D6" w14:textId="77777777" w:rsidR="00174438" w:rsidRDefault="00174438" w:rsidP="00174438"/>
    <w:p w14:paraId="11037F70" w14:textId="4EAB7D73" w:rsidR="00174438" w:rsidRDefault="00174438" w:rsidP="00174438">
      <w:pPr>
        <w:pStyle w:val="Heading2"/>
      </w:pPr>
      <w:bookmarkStart w:id="22" w:name="_Toc404275428"/>
      <w:r>
        <w:t>7.1 Appendix 1</w:t>
      </w:r>
      <w:bookmarkEnd w:id="22"/>
    </w:p>
    <w:p w14:paraId="34506E51" w14:textId="77777777" w:rsidR="00174438" w:rsidRDefault="00174438" w:rsidP="00174438"/>
    <w:p w14:paraId="5F75641B" w14:textId="301718E5" w:rsidR="00F025E1" w:rsidRPr="00F025E1" w:rsidRDefault="00F025E1" w:rsidP="00174438">
      <w:pPr>
        <w:rPr>
          <w:b/>
          <w:u w:val="single"/>
        </w:rPr>
      </w:pPr>
      <w:r w:rsidRPr="00F025E1">
        <w:rPr>
          <w:b/>
          <w:u w:val="single"/>
        </w:rPr>
        <w:t>List of accounting firms within the Swansea area:</w:t>
      </w:r>
    </w:p>
    <w:p w14:paraId="23F89399" w14:textId="0CA4DD77" w:rsidR="00174438" w:rsidRDefault="00174438" w:rsidP="00174438"/>
    <w:tbl>
      <w:tblPr>
        <w:tblStyle w:val="TableGrid"/>
        <w:tblW w:w="0" w:type="auto"/>
        <w:tblLook w:val="04A0" w:firstRow="1" w:lastRow="0" w:firstColumn="1" w:lastColumn="0" w:noHBand="0" w:noVBand="1"/>
      </w:tblPr>
      <w:tblGrid>
        <w:gridCol w:w="4077"/>
      </w:tblGrid>
      <w:tr w:rsidR="00174438" w14:paraId="328A74D6" w14:textId="77777777" w:rsidTr="00F025E1">
        <w:trPr>
          <w:trHeight w:val="276"/>
        </w:trPr>
        <w:tc>
          <w:tcPr>
            <w:tcW w:w="4077" w:type="dxa"/>
          </w:tcPr>
          <w:p w14:paraId="64BFF0EC" w14:textId="1DF1CEDA" w:rsidR="00174438" w:rsidRDefault="00174438" w:rsidP="00174438">
            <w:r>
              <w:t>Morgan Hemp &amp; Co</w:t>
            </w:r>
          </w:p>
        </w:tc>
      </w:tr>
      <w:tr w:rsidR="00174438" w14:paraId="17539CF1" w14:textId="77777777" w:rsidTr="00F025E1">
        <w:trPr>
          <w:trHeight w:val="276"/>
        </w:trPr>
        <w:tc>
          <w:tcPr>
            <w:tcW w:w="4077" w:type="dxa"/>
          </w:tcPr>
          <w:p w14:paraId="04B10D30" w14:textId="60994681" w:rsidR="00174438" w:rsidRDefault="00174438" w:rsidP="00174438">
            <w:r>
              <w:t>Butterfield Morgan Ltd</w:t>
            </w:r>
          </w:p>
        </w:tc>
      </w:tr>
      <w:tr w:rsidR="00174438" w14:paraId="2C13EB06" w14:textId="77777777" w:rsidTr="00F025E1">
        <w:trPr>
          <w:trHeight w:val="276"/>
        </w:trPr>
        <w:tc>
          <w:tcPr>
            <w:tcW w:w="4077" w:type="dxa"/>
          </w:tcPr>
          <w:p w14:paraId="7DB88D5C" w14:textId="1D53E099" w:rsidR="00174438" w:rsidRDefault="00174438" w:rsidP="00174438">
            <w:r>
              <w:t>Clive Atkins &amp; Co Limited</w:t>
            </w:r>
          </w:p>
        </w:tc>
      </w:tr>
      <w:tr w:rsidR="00174438" w14:paraId="1C3670F1" w14:textId="77777777" w:rsidTr="00F025E1">
        <w:trPr>
          <w:trHeight w:val="276"/>
        </w:trPr>
        <w:tc>
          <w:tcPr>
            <w:tcW w:w="4077" w:type="dxa"/>
          </w:tcPr>
          <w:p w14:paraId="132C0E8A" w14:textId="0F25BE7F" w:rsidR="00174438" w:rsidRDefault="00174438" w:rsidP="00174438">
            <w:r>
              <w:t>Bevan Buckland LLP</w:t>
            </w:r>
          </w:p>
        </w:tc>
      </w:tr>
      <w:tr w:rsidR="00174438" w14:paraId="25CFD217" w14:textId="77777777" w:rsidTr="00F025E1">
        <w:trPr>
          <w:trHeight w:val="255"/>
        </w:trPr>
        <w:tc>
          <w:tcPr>
            <w:tcW w:w="4077" w:type="dxa"/>
          </w:tcPr>
          <w:p w14:paraId="6F9798DA" w14:textId="3609B985" w:rsidR="00174438" w:rsidRDefault="00174438" w:rsidP="00174438">
            <w:r>
              <w:t>HR Harris &amp; Partners</w:t>
            </w:r>
          </w:p>
        </w:tc>
      </w:tr>
      <w:tr w:rsidR="00174438" w14:paraId="2680D938" w14:textId="77777777" w:rsidTr="00F025E1">
        <w:trPr>
          <w:trHeight w:val="255"/>
        </w:trPr>
        <w:tc>
          <w:tcPr>
            <w:tcW w:w="4077" w:type="dxa"/>
          </w:tcPr>
          <w:p w14:paraId="30BB8F9A" w14:textId="0FD5D5C5" w:rsidR="00174438" w:rsidRDefault="00174438" w:rsidP="00174438">
            <w:r>
              <w:t>Cross &amp; Bowen</w:t>
            </w:r>
          </w:p>
        </w:tc>
      </w:tr>
      <w:tr w:rsidR="00174438" w14:paraId="5828A8BB" w14:textId="77777777" w:rsidTr="00F025E1">
        <w:trPr>
          <w:trHeight w:val="276"/>
        </w:trPr>
        <w:tc>
          <w:tcPr>
            <w:tcW w:w="4077" w:type="dxa"/>
          </w:tcPr>
          <w:p w14:paraId="3819FDC1" w14:textId="1976AF06" w:rsidR="00174438" w:rsidRDefault="00174438" w:rsidP="00174438">
            <w:r>
              <w:t>Owen John &amp; Co Ltd</w:t>
            </w:r>
          </w:p>
        </w:tc>
      </w:tr>
      <w:tr w:rsidR="00174438" w14:paraId="2227B987" w14:textId="77777777" w:rsidTr="00F025E1">
        <w:trPr>
          <w:trHeight w:val="276"/>
        </w:trPr>
        <w:tc>
          <w:tcPr>
            <w:tcW w:w="4077" w:type="dxa"/>
          </w:tcPr>
          <w:p w14:paraId="2ADE030C" w14:textId="25E66FE6" w:rsidR="00174438" w:rsidRDefault="00174438" w:rsidP="00174438">
            <w:r>
              <w:t>WBV Ltd</w:t>
            </w:r>
          </w:p>
        </w:tc>
      </w:tr>
      <w:tr w:rsidR="00174438" w14:paraId="0A497C47" w14:textId="77777777" w:rsidTr="00F025E1">
        <w:trPr>
          <w:trHeight w:val="255"/>
        </w:trPr>
        <w:tc>
          <w:tcPr>
            <w:tcW w:w="4077" w:type="dxa"/>
          </w:tcPr>
          <w:p w14:paraId="69054589" w14:textId="546F87B7" w:rsidR="00174438" w:rsidRDefault="00174438" w:rsidP="00174438">
            <w:r>
              <w:t xml:space="preserve">McAlister &amp; Co </w:t>
            </w:r>
            <w:r w:rsidR="00F025E1">
              <w:t>Insolvency Practitioners</w:t>
            </w:r>
          </w:p>
        </w:tc>
      </w:tr>
      <w:tr w:rsidR="00174438" w14:paraId="42FC1141" w14:textId="77777777" w:rsidTr="00F025E1">
        <w:trPr>
          <w:trHeight w:val="255"/>
        </w:trPr>
        <w:tc>
          <w:tcPr>
            <w:tcW w:w="4077" w:type="dxa"/>
          </w:tcPr>
          <w:p w14:paraId="40316BA9" w14:textId="141D2122" w:rsidR="00174438" w:rsidRDefault="00071F35" w:rsidP="00071F35">
            <w:pPr>
              <w:tabs>
                <w:tab w:val="center" w:pos="1930"/>
              </w:tabs>
            </w:pPr>
            <w:r>
              <w:t>Gordon Down</w:t>
            </w:r>
          </w:p>
        </w:tc>
      </w:tr>
      <w:tr w:rsidR="00174438" w14:paraId="2BF42AA9" w14:textId="77777777" w:rsidTr="00F025E1">
        <w:trPr>
          <w:trHeight w:val="276"/>
        </w:trPr>
        <w:tc>
          <w:tcPr>
            <w:tcW w:w="4077" w:type="dxa"/>
          </w:tcPr>
          <w:p w14:paraId="5B2EC2CD" w14:textId="4F8B3AC0" w:rsidR="00174438" w:rsidRDefault="00F025E1" w:rsidP="00174438">
            <w:r>
              <w:t xml:space="preserve">Assurance Accountancy </w:t>
            </w:r>
          </w:p>
        </w:tc>
      </w:tr>
      <w:tr w:rsidR="00174438" w14:paraId="3A9ECD68" w14:textId="77777777" w:rsidTr="00F025E1">
        <w:trPr>
          <w:trHeight w:val="276"/>
        </w:trPr>
        <w:tc>
          <w:tcPr>
            <w:tcW w:w="4077" w:type="dxa"/>
          </w:tcPr>
          <w:p w14:paraId="5115565B" w14:textId="2B59C8AB" w:rsidR="00174438" w:rsidRDefault="00F025E1" w:rsidP="00174438">
            <w:r>
              <w:t>DRP &amp; Co Accountants</w:t>
            </w:r>
          </w:p>
        </w:tc>
      </w:tr>
      <w:tr w:rsidR="00174438" w14:paraId="61FB4474" w14:textId="77777777" w:rsidTr="00F025E1">
        <w:trPr>
          <w:trHeight w:val="255"/>
        </w:trPr>
        <w:tc>
          <w:tcPr>
            <w:tcW w:w="4077" w:type="dxa"/>
          </w:tcPr>
          <w:p w14:paraId="793ADB48" w14:textId="2E7417B2" w:rsidR="00174438" w:rsidRDefault="00F025E1" w:rsidP="00174438">
            <w:r>
              <w:t xml:space="preserve">Conte Davies </w:t>
            </w:r>
          </w:p>
        </w:tc>
      </w:tr>
      <w:tr w:rsidR="00174438" w14:paraId="1E0D3A9E" w14:textId="77777777" w:rsidTr="00F025E1">
        <w:trPr>
          <w:trHeight w:val="255"/>
        </w:trPr>
        <w:tc>
          <w:tcPr>
            <w:tcW w:w="4077" w:type="dxa"/>
          </w:tcPr>
          <w:p w14:paraId="7F7DF42C" w14:textId="36BDDDC2" w:rsidR="00174438" w:rsidRDefault="00F025E1" w:rsidP="00174438">
            <w:r>
              <w:t xml:space="preserve">Willis Jones Accountants </w:t>
            </w:r>
          </w:p>
        </w:tc>
      </w:tr>
      <w:tr w:rsidR="00174438" w14:paraId="7FB74E98" w14:textId="77777777" w:rsidTr="00F025E1">
        <w:trPr>
          <w:trHeight w:val="276"/>
        </w:trPr>
        <w:tc>
          <w:tcPr>
            <w:tcW w:w="4077" w:type="dxa"/>
          </w:tcPr>
          <w:p w14:paraId="7C8E71F9" w14:textId="047AC0FC" w:rsidR="00174438" w:rsidRDefault="00F025E1" w:rsidP="00174438">
            <w:r>
              <w:t xml:space="preserve">MHA Broomfield Alexander </w:t>
            </w:r>
          </w:p>
        </w:tc>
      </w:tr>
      <w:tr w:rsidR="00174438" w14:paraId="15C6775C" w14:textId="77777777" w:rsidTr="00F025E1">
        <w:trPr>
          <w:trHeight w:val="276"/>
        </w:trPr>
        <w:tc>
          <w:tcPr>
            <w:tcW w:w="4077" w:type="dxa"/>
          </w:tcPr>
          <w:p w14:paraId="364F2836" w14:textId="744A3F90" w:rsidR="00174438" w:rsidRDefault="00F025E1" w:rsidP="00174438">
            <w:r>
              <w:t xml:space="preserve">Gerald Thomas </w:t>
            </w:r>
          </w:p>
        </w:tc>
      </w:tr>
    </w:tbl>
    <w:p w14:paraId="2BD0CF03" w14:textId="77777777" w:rsidR="00174438" w:rsidRPr="00174438" w:rsidRDefault="00174438" w:rsidP="00174438"/>
    <w:sectPr w:rsidR="00174438" w:rsidRPr="00174438" w:rsidSect="00C35849">
      <w:pgSz w:w="11900" w:h="16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07BC8"/>
    <w:multiLevelType w:val="hybridMultilevel"/>
    <w:tmpl w:val="203E6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677894"/>
    <w:multiLevelType w:val="hybridMultilevel"/>
    <w:tmpl w:val="1A28BE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FA1877"/>
    <w:multiLevelType w:val="hybridMultilevel"/>
    <w:tmpl w:val="50A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84D"/>
    <w:rsid w:val="000000A8"/>
    <w:rsid w:val="000064C1"/>
    <w:rsid w:val="00032175"/>
    <w:rsid w:val="00032283"/>
    <w:rsid w:val="00047848"/>
    <w:rsid w:val="00051189"/>
    <w:rsid w:val="000544FE"/>
    <w:rsid w:val="000562A3"/>
    <w:rsid w:val="00067833"/>
    <w:rsid w:val="00070009"/>
    <w:rsid w:val="00071F35"/>
    <w:rsid w:val="0007276D"/>
    <w:rsid w:val="00072BAD"/>
    <w:rsid w:val="00077447"/>
    <w:rsid w:val="0008015C"/>
    <w:rsid w:val="0008289B"/>
    <w:rsid w:val="00086B16"/>
    <w:rsid w:val="0009337D"/>
    <w:rsid w:val="000B25FA"/>
    <w:rsid w:val="000B35BA"/>
    <w:rsid w:val="000B58FC"/>
    <w:rsid w:val="000C665C"/>
    <w:rsid w:val="000D1390"/>
    <w:rsid w:val="000D6A9E"/>
    <w:rsid w:val="000E24BB"/>
    <w:rsid w:val="000E26E6"/>
    <w:rsid w:val="000E3DF0"/>
    <w:rsid w:val="000E741E"/>
    <w:rsid w:val="000F128D"/>
    <w:rsid w:val="000F452D"/>
    <w:rsid w:val="00100688"/>
    <w:rsid w:val="001022BC"/>
    <w:rsid w:val="0011226C"/>
    <w:rsid w:val="001264D3"/>
    <w:rsid w:val="0016758A"/>
    <w:rsid w:val="00174438"/>
    <w:rsid w:val="00182473"/>
    <w:rsid w:val="00186549"/>
    <w:rsid w:val="0019034D"/>
    <w:rsid w:val="001932F6"/>
    <w:rsid w:val="001B32F7"/>
    <w:rsid w:val="001C64E3"/>
    <w:rsid w:val="001C712D"/>
    <w:rsid w:val="001D0BC4"/>
    <w:rsid w:val="001D2BB6"/>
    <w:rsid w:val="001D2F99"/>
    <w:rsid w:val="001D73C5"/>
    <w:rsid w:val="001E1486"/>
    <w:rsid w:val="002004BC"/>
    <w:rsid w:val="00204422"/>
    <w:rsid w:val="00207B39"/>
    <w:rsid w:val="002249D7"/>
    <w:rsid w:val="00232D6E"/>
    <w:rsid w:val="002435E1"/>
    <w:rsid w:val="00246990"/>
    <w:rsid w:val="00251B26"/>
    <w:rsid w:val="00275B29"/>
    <w:rsid w:val="00276F9C"/>
    <w:rsid w:val="00277027"/>
    <w:rsid w:val="0028799B"/>
    <w:rsid w:val="00294073"/>
    <w:rsid w:val="002B4873"/>
    <w:rsid w:val="002D2310"/>
    <w:rsid w:val="002D24E8"/>
    <w:rsid w:val="002D30D9"/>
    <w:rsid w:val="002E2D38"/>
    <w:rsid w:val="002F10E5"/>
    <w:rsid w:val="00305702"/>
    <w:rsid w:val="00306527"/>
    <w:rsid w:val="003234CC"/>
    <w:rsid w:val="00326187"/>
    <w:rsid w:val="0032744D"/>
    <w:rsid w:val="00331BB0"/>
    <w:rsid w:val="00334C97"/>
    <w:rsid w:val="003378CA"/>
    <w:rsid w:val="003730DA"/>
    <w:rsid w:val="00392ADF"/>
    <w:rsid w:val="00395165"/>
    <w:rsid w:val="003A015A"/>
    <w:rsid w:val="003A6CF3"/>
    <w:rsid w:val="003C0938"/>
    <w:rsid w:val="003C0F87"/>
    <w:rsid w:val="003C1B8E"/>
    <w:rsid w:val="003C6EB4"/>
    <w:rsid w:val="003D704F"/>
    <w:rsid w:val="003E3AEB"/>
    <w:rsid w:val="003F23EF"/>
    <w:rsid w:val="00441C1D"/>
    <w:rsid w:val="00447093"/>
    <w:rsid w:val="004764CB"/>
    <w:rsid w:val="004768C1"/>
    <w:rsid w:val="00485244"/>
    <w:rsid w:val="00492454"/>
    <w:rsid w:val="004B4E9D"/>
    <w:rsid w:val="004C634A"/>
    <w:rsid w:val="004E0448"/>
    <w:rsid w:val="004E498F"/>
    <w:rsid w:val="004F309E"/>
    <w:rsid w:val="00503486"/>
    <w:rsid w:val="00503B5E"/>
    <w:rsid w:val="0052362F"/>
    <w:rsid w:val="00523A42"/>
    <w:rsid w:val="00524759"/>
    <w:rsid w:val="00532F07"/>
    <w:rsid w:val="0053705E"/>
    <w:rsid w:val="00537143"/>
    <w:rsid w:val="00564B0B"/>
    <w:rsid w:val="0056652D"/>
    <w:rsid w:val="005800FC"/>
    <w:rsid w:val="00585152"/>
    <w:rsid w:val="00591284"/>
    <w:rsid w:val="00592671"/>
    <w:rsid w:val="005C337C"/>
    <w:rsid w:val="005C360D"/>
    <w:rsid w:val="005D16B0"/>
    <w:rsid w:val="005E0078"/>
    <w:rsid w:val="005E496B"/>
    <w:rsid w:val="005E648A"/>
    <w:rsid w:val="006026BE"/>
    <w:rsid w:val="00602D0E"/>
    <w:rsid w:val="00612A52"/>
    <w:rsid w:val="00613ABB"/>
    <w:rsid w:val="0062125B"/>
    <w:rsid w:val="00622547"/>
    <w:rsid w:val="006249DD"/>
    <w:rsid w:val="00630D8D"/>
    <w:rsid w:val="0063256F"/>
    <w:rsid w:val="00634291"/>
    <w:rsid w:val="00634AB0"/>
    <w:rsid w:val="006370CB"/>
    <w:rsid w:val="00641DC3"/>
    <w:rsid w:val="006601BB"/>
    <w:rsid w:val="006815FB"/>
    <w:rsid w:val="00694A9A"/>
    <w:rsid w:val="00695556"/>
    <w:rsid w:val="006A51E4"/>
    <w:rsid w:val="006A5EF1"/>
    <w:rsid w:val="006B3ACC"/>
    <w:rsid w:val="006B72E5"/>
    <w:rsid w:val="006C1A48"/>
    <w:rsid w:val="006C3018"/>
    <w:rsid w:val="006C5939"/>
    <w:rsid w:val="006D0111"/>
    <w:rsid w:val="006D4AF7"/>
    <w:rsid w:val="006F3CB1"/>
    <w:rsid w:val="007101BA"/>
    <w:rsid w:val="007363A5"/>
    <w:rsid w:val="007563FC"/>
    <w:rsid w:val="00756908"/>
    <w:rsid w:val="007601CA"/>
    <w:rsid w:val="00791290"/>
    <w:rsid w:val="00794006"/>
    <w:rsid w:val="007C1507"/>
    <w:rsid w:val="007C3803"/>
    <w:rsid w:val="007C44D3"/>
    <w:rsid w:val="007C71BF"/>
    <w:rsid w:val="007D723D"/>
    <w:rsid w:val="007E0EBE"/>
    <w:rsid w:val="007E7B9A"/>
    <w:rsid w:val="007F51E6"/>
    <w:rsid w:val="00811CA0"/>
    <w:rsid w:val="00817E04"/>
    <w:rsid w:val="0082105A"/>
    <w:rsid w:val="0083092F"/>
    <w:rsid w:val="00830A71"/>
    <w:rsid w:val="0083474E"/>
    <w:rsid w:val="00834E6E"/>
    <w:rsid w:val="0083650E"/>
    <w:rsid w:val="00836E5D"/>
    <w:rsid w:val="00842207"/>
    <w:rsid w:val="0085328C"/>
    <w:rsid w:val="008537C8"/>
    <w:rsid w:val="008550CD"/>
    <w:rsid w:val="00856D17"/>
    <w:rsid w:val="0086403D"/>
    <w:rsid w:val="008851A2"/>
    <w:rsid w:val="00890D70"/>
    <w:rsid w:val="008939A8"/>
    <w:rsid w:val="008A3F5B"/>
    <w:rsid w:val="008B10A1"/>
    <w:rsid w:val="008B6613"/>
    <w:rsid w:val="008C3D66"/>
    <w:rsid w:val="008E0AE9"/>
    <w:rsid w:val="008F6D28"/>
    <w:rsid w:val="00904FFC"/>
    <w:rsid w:val="0091286F"/>
    <w:rsid w:val="0091732C"/>
    <w:rsid w:val="00921EFC"/>
    <w:rsid w:val="009352CB"/>
    <w:rsid w:val="00960B88"/>
    <w:rsid w:val="00963669"/>
    <w:rsid w:val="009737A7"/>
    <w:rsid w:val="0098453C"/>
    <w:rsid w:val="00986A07"/>
    <w:rsid w:val="009A24B6"/>
    <w:rsid w:val="009E01C1"/>
    <w:rsid w:val="009E5794"/>
    <w:rsid w:val="009E7DCE"/>
    <w:rsid w:val="00A0612A"/>
    <w:rsid w:val="00A350CD"/>
    <w:rsid w:val="00A35ECA"/>
    <w:rsid w:val="00A45A9A"/>
    <w:rsid w:val="00A57765"/>
    <w:rsid w:val="00A61AB8"/>
    <w:rsid w:val="00A76DD7"/>
    <w:rsid w:val="00AC0948"/>
    <w:rsid w:val="00AC237A"/>
    <w:rsid w:val="00AE2EE7"/>
    <w:rsid w:val="00AE5213"/>
    <w:rsid w:val="00AF696E"/>
    <w:rsid w:val="00B01A17"/>
    <w:rsid w:val="00B06EBE"/>
    <w:rsid w:val="00B11FF2"/>
    <w:rsid w:val="00B12E43"/>
    <w:rsid w:val="00B31563"/>
    <w:rsid w:val="00B32CA9"/>
    <w:rsid w:val="00B369F6"/>
    <w:rsid w:val="00B36AEC"/>
    <w:rsid w:val="00B45701"/>
    <w:rsid w:val="00B57CDF"/>
    <w:rsid w:val="00B775E1"/>
    <w:rsid w:val="00B84F40"/>
    <w:rsid w:val="00B90AF8"/>
    <w:rsid w:val="00BA0548"/>
    <w:rsid w:val="00BA1584"/>
    <w:rsid w:val="00BB5AEF"/>
    <w:rsid w:val="00BC04EE"/>
    <w:rsid w:val="00BC25A0"/>
    <w:rsid w:val="00BC3302"/>
    <w:rsid w:val="00BF4559"/>
    <w:rsid w:val="00C35849"/>
    <w:rsid w:val="00C41F8E"/>
    <w:rsid w:val="00C475F6"/>
    <w:rsid w:val="00C605F4"/>
    <w:rsid w:val="00C73CFF"/>
    <w:rsid w:val="00C77BB4"/>
    <w:rsid w:val="00C87094"/>
    <w:rsid w:val="00C96019"/>
    <w:rsid w:val="00C96EA0"/>
    <w:rsid w:val="00CE184D"/>
    <w:rsid w:val="00CF2199"/>
    <w:rsid w:val="00CF24AB"/>
    <w:rsid w:val="00D01D84"/>
    <w:rsid w:val="00D1704C"/>
    <w:rsid w:val="00D20F02"/>
    <w:rsid w:val="00D330B5"/>
    <w:rsid w:val="00D430F0"/>
    <w:rsid w:val="00D545B1"/>
    <w:rsid w:val="00D71904"/>
    <w:rsid w:val="00D71CF8"/>
    <w:rsid w:val="00D85A36"/>
    <w:rsid w:val="00D91FB8"/>
    <w:rsid w:val="00D9750D"/>
    <w:rsid w:val="00DC15E5"/>
    <w:rsid w:val="00DD1571"/>
    <w:rsid w:val="00DD3CD8"/>
    <w:rsid w:val="00DE4F2D"/>
    <w:rsid w:val="00DE55E8"/>
    <w:rsid w:val="00DE619C"/>
    <w:rsid w:val="00DF1DF8"/>
    <w:rsid w:val="00DF6EA8"/>
    <w:rsid w:val="00DF71CC"/>
    <w:rsid w:val="00DF7BBF"/>
    <w:rsid w:val="00E041CC"/>
    <w:rsid w:val="00E10660"/>
    <w:rsid w:val="00E1254B"/>
    <w:rsid w:val="00E14F88"/>
    <w:rsid w:val="00E26198"/>
    <w:rsid w:val="00E27A3C"/>
    <w:rsid w:val="00E403B8"/>
    <w:rsid w:val="00E604F3"/>
    <w:rsid w:val="00E72790"/>
    <w:rsid w:val="00E819D0"/>
    <w:rsid w:val="00E8416A"/>
    <w:rsid w:val="00E859A4"/>
    <w:rsid w:val="00E876C0"/>
    <w:rsid w:val="00EB6AA3"/>
    <w:rsid w:val="00EC028F"/>
    <w:rsid w:val="00EC0BAF"/>
    <w:rsid w:val="00EC544A"/>
    <w:rsid w:val="00ED18CB"/>
    <w:rsid w:val="00ED5028"/>
    <w:rsid w:val="00ED5917"/>
    <w:rsid w:val="00EE08A7"/>
    <w:rsid w:val="00EF15B3"/>
    <w:rsid w:val="00EF54ED"/>
    <w:rsid w:val="00F025E1"/>
    <w:rsid w:val="00F15BDB"/>
    <w:rsid w:val="00F42292"/>
    <w:rsid w:val="00F65B79"/>
    <w:rsid w:val="00F70D24"/>
    <w:rsid w:val="00F72AA2"/>
    <w:rsid w:val="00F746BD"/>
    <w:rsid w:val="00F827D1"/>
    <w:rsid w:val="00F85E0A"/>
    <w:rsid w:val="00F860AC"/>
    <w:rsid w:val="00F877B9"/>
    <w:rsid w:val="00F974E4"/>
    <w:rsid w:val="00FA1333"/>
    <w:rsid w:val="00FA5E1A"/>
    <w:rsid w:val="00FD1F56"/>
    <w:rsid w:val="00FE26F6"/>
    <w:rsid w:val="00FF4C78"/>
    <w:rsid w:val="00FF75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3BAB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3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C3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234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CE184D"/>
    <w:rPr>
      <w:rFonts w:ascii="PMingLiU" w:hAnsi="PMingLiU"/>
      <w:sz w:val="22"/>
      <w:szCs w:val="22"/>
    </w:rPr>
  </w:style>
  <w:style w:type="character" w:customStyle="1" w:styleId="NoSpacingChar">
    <w:name w:val="No Spacing Char"/>
    <w:basedOn w:val="DefaultParagraphFont"/>
    <w:link w:val="NoSpacing"/>
    <w:rsid w:val="00CE184D"/>
    <w:rPr>
      <w:rFonts w:ascii="PMingLiU" w:hAnsi="PMingLiU"/>
      <w:sz w:val="22"/>
      <w:szCs w:val="22"/>
    </w:rPr>
  </w:style>
  <w:style w:type="paragraph" w:styleId="BalloonText">
    <w:name w:val="Balloon Text"/>
    <w:basedOn w:val="Normal"/>
    <w:link w:val="BalloonTextChar"/>
    <w:uiPriority w:val="99"/>
    <w:semiHidden/>
    <w:unhideWhenUsed/>
    <w:rsid w:val="005C3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337C"/>
    <w:rPr>
      <w:rFonts w:ascii="Lucida Grande" w:hAnsi="Lucida Grande" w:cs="Lucida Grande"/>
      <w:sz w:val="18"/>
      <w:szCs w:val="18"/>
    </w:rPr>
  </w:style>
  <w:style w:type="character" w:customStyle="1" w:styleId="Heading1Char">
    <w:name w:val="Heading 1 Char"/>
    <w:basedOn w:val="DefaultParagraphFont"/>
    <w:link w:val="Heading1"/>
    <w:uiPriority w:val="9"/>
    <w:rsid w:val="005C337C"/>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5C337C"/>
  </w:style>
  <w:style w:type="paragraph" w:styleId="TOC2">
    <w:name w:val="toc 2"/>
    <w:basedOn w:val="Normal"/>
    <w:next w:val="Normal"/>
    <w:autoRedefine/>
    <w:uiPriority w:val="39"/>
    <w:unhideWhenUsed/>
    <w:rsid w:val="005C337C"/>
    <w:pPr>
      <w:ind w:left="240"/>
    </w:pPr>
  </w:style>
  <w:style w:type="paragraph" w:styleId="TOC3">
    <w:name w:val="toc 3"/>
    <w:basedOn w:val="Normal"/>
    <w:next w:val="Normal"/>
    <w:autoRedefine/>
    <w:uiPriority w:val="39"/>
    <w:unhideWhenUsed/>
    <w:rsid w:val="005C337C"/>
    <w:pPr>
      <w:ind w:left="480"/>
    </w:pPr>
  </w:style>
  <w:style w:type="paragraph" w:styleId="TOC4">
    <w:name w:val="toc 4"/>
    <w:basedOn w:val="Normal"/>
    <w:next w:val="Normal"/>
    <w:autoRedefine/>
    <w:uiPriority w:val="39"/>
    <w:unhideWhenUsed/>
    <w:rsid w:val="005C337C"/>
    <w:pPr>
      <w:ind w:left="720"/>
    </w:pPr>
  </w:style>
  <w:style w:type="paragraph" w:styleId="TOC5">
    <w:name w:val="toc 5"/>
    <w:basedOn w:val="Normal"/>
    <w:next w:val="Normal"/>
    <w:autoRedefine/>
    <w:uiPriority w:val="39"/>
    <w:unhideWhenUsed/>
    <w:rsid w:val="005C337C"/>
    <w:pPr>
      <w:ind w:left="960"/>
    </w:pPr>
  </w:style>
  <w:style w:type="paragraph" w:styleId="TOC6">
    <w:name w:val="toc 6"/>
    <w:basedOn w:val="Normal"/>
    <w:next w:val="Normal"/>
    <w:autoRedefine/>
    <w:uiPriority w:val="39"/>
    <w:unhideWhenUsed/>
    <w:rsid w:val="005C337C"/>
    <w:pPr>
      <w:ind w:left="1200"/>
    </w:pPr>
  </w:style>
  <w:style w:type="paragraph" w:styleId="TOC7">
    <w:name w:val="toc 7"/>
    <w:basedOn w:val="Normal"/>
    <w:next w:val="Normal"/>
    <w:autoRedefine/>
    <w:uiPriority w:val="39"/>
    <w:unhideWhenUsed/>
    <w:rsid w:val="005C337C"/>
    <w:pPr>
      <w:ind w:left="1440"/>
    </w:pPr>
  </w:style>
  <w:style w:type="paragraph" w:styleId="TOC8">
    <w:name w:val="toc 8"/>
    <w:basedOn w:val="Normal"/>
    <w:next w:val="Normal"/>
    <w:autoRedefine/>
    <w:uiPriority w:val="39"/>
    <w:unhideWhenUsed/>
    <w:rsid w:val="005C337C"/>
    <w:pPr>
      <w:ind w:left="1680"/>
    </w:pPr>
  </w:style>
  <w:style w:type="paragraph" w:styleId="TOC9">
    <w:name w:val="toc 9"/>
    <w:basedOn w:val="Normal"/>
    <w:next w:val="Normal"/>
    <w:autoRedefine/>
    <w:uiPriority w:val="39"/>
    <w:unhideWhenUsed/>
    <w:rsid w:val="005C337C"/>
    <w:pPr>
      <w:ind w:left="1920"/>
    </w:pPr>
  </w:style>
  <w:style w:type="character" w:customStyle="1" w:styleId="Heading2Char">
    <w:name w:val="Heading 2 Char"/>
    <w:basedOn w:val="DefaultParagraphFont"/>
    <w:link w:val="Heading2"/>
    <w:uiPriority w:val="9"/>
    <w:rsid w:val="005C337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A35ECA"/>
  </w:style>
  <w:style w:type="paragraph" w:styleId="ListParagraph">
    <w:name w:val="List Paragraph"/>
    <w:basedOn w:val="Normal"/>
    <w:uiPriority w:val="34"/>
    <w:qFormat/>
    <w:rsid w:val="004E0448"/>
    <w:pPr>
      <w:ind w:left="720"/>
      <w:contextualSpacing/>
    </w:pPr>
  </w:style>
  <w:style w:type="character" w:customStyle="1" w:styleId="Heading3Char">
    <w:name w:val="Heading 3 Char"/>
    <w:basedOn w:val="DefaultParagraphFont"/>
    <w:link w:val="Heading3"/>
    <w:uiPriority w:val="9"/>
    <w:rsid w:val="003234C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276F9C"/>
    <w:rPr>
      <w:b/>
      <w:bCs/>
    </w:rPr>
  </w:style>
  <w:style w:type="table" w:styleId="TableGrid">
    <w:name w:val="Table Grid"/>
    <w:basedOn w:val="TableNormal"/>
    <w:uiPriority w:val="39"/>
    <w:rsid w:val="000562A3"/>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3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C3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234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CE184D"/>
    <w:rPr>
      <w:rFonts w:ascii="PMingLiU" w:hAnsi="PMingLiU"/>
      <w:sz w:val="22"/>
      <w:szCs w:val="22"/>
    </w:rPr>
  </w:style>
  <w:style w:type="character" w:customStyle="1" w:styleId="NoSpacingChar">
    <w:name w:val="No Spacing Char"/>
    <w:basedOn w:val="DefaultParagraphFont"/>
    <w:link w:val="NoSpacing"/>
    <w:rsid w:val="00CE184D"/>
    <w:rPr>
      <w:rFonts w:ascii="PMingLiU" w:hAnsi="PMingLiU"/>
      <w:sz w:val="22"/>
      <w:szCs w:val="22"/>
    </w:rPr>
  </w:style>
  <w:style w:type="paragraph" w:styleId="BalloonText">
    <w:name w:val="Balloon Text"/>
    <w:basedOn w:val="Normal"/>
    <w:link w:val="BalloonTextChar"/>
    <w:uiPriority w:val="99"/>
    <w:semiHidden/>
    <w:unhideWhenUsed/>
    <w:rsid w:val="005C3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337C"/>
    <w:rPr>
      <w:rFonts w:ascii="Lucida Grande" w:hAnsi="Lucida Grande" w:cs="Lucida Grande"/>
      <w:sz w:val="18"/>
      <w:szCs w:val="18"/>
    </w:rPr>
  </w:style>
  <w:style w:type="character" w:customStyle="1" w:styleId="Heading1Char">
    <w:name w:val="Heading 1 Char"/>
    <w:basedOn w:val="DefaultParagraphFont"/>
    <w:link w:val="Heading1"/>
    <w:uiPriority w:val="9"/>
    <w:rsid w:val="005C337C"/>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5C337C"/>
  </w:style>
  <w:style w:type="paragraph" w:styleId="TOC2">
    <w:name w:val="toc 2"/>
    <w:basedOn w:val="Normal"/>
    <w:next w:val="Normal"/>
    <w:autoRedefine/>
    <w:uiPriority w:val="39"/>
    <w:unhideWhenUsed/>
    <w:rsid w:val="005C337C"/>
    <w:pPr>
      <w:ind w:left="240"/>
    </w:pPr>
  </w:style>
  <w:style w:type="paragraph" w:styleId="TOC3">
    <w:name w:val="toc 3"/>
    <w:basedOn w:val="Normal"/>
    <w:next w:val="Normal"/>
    <w:autoRedefine/>
    <w:uiPriority w:val="39"/>
    <w:unhideWhenUsed/>
    <w:rsid w:val="005C337C"/>
    <w:pPr>
      <w:ind w:left="480"/>
    </w:pPr>
  </w:style>
  <w:style w:type="paragraph" w:styleId="TOC4">
    <w:name w:val="toc 4"/>
    <w:basedOn w:val="Normal"/>
    <w:next w:val="Normal"/>
    <w:autoRedefine/>
    <w:uiPriority w:val="39"/>
    <w:unhideWhenUsed/>
    <w:rsid w:val="005C337C"/>
    <w:pPr>
      <w:ind w:left="720"/>
    </w:pPr>
  </w:style>
  <w:style w:type="paragraph" w:styleId="TOC5">
    <w:name w:val="toc 5"/>
    <w:basedOn w:val="Normal"/>
    <w:next w:val="Normal"/>
    <w:autoRedefine/>
    <w:uiPriority w:val="39"/>
    <w:unhideWhenUsed/>
    <w:rsid w:val="005C337C"/>
    <w:pPr>
      <w:ind w:left="960"/>
    </w:pPr>
  </w:style>
  <w:style w:type="paragraph" w:styleId="TOC6">
    <w:name w:val="toc 6"/>
    <w:basedOn w:val="Normal"/>
    <w:next w:val="Normal"/>
    <w:autoRedefine/>
    <w:uiPriority w:val="39"/>
    <w:unhideWhenUsed/>
    <w:rsid w:val="005C337C"/>
    <w:pPr>
      <w:ind w:left="1200"/>
    </w:pPr>
  </w:style>
  <w:style w:type="paragraph" w:styleId="TOC7">
    <w:name w:val="toc 7"/>
    <w:basedOn w:val="Normal"/>
    <w:next w:val="Normal"/>
    <w:autoRedefine/>
    <w:uiPriority w:val="39"/>
    <w:unhideWhenUsed/>
    <w:rsid w:val="005C337C"/>
    <w:pPr>
      <w:ind w:left="1440"/>
    </w:pPr>
  </w:style>
  <w:style w:type="paragraph" w:styleId="TOC8">
    <w:name w:val="toc 8"/>
    <w:basedOn w:val="Normal"/>
    <w:next w:val="Normal"/>
    <w:autoRedefine/>
    <w:uiPriority w:val="39"/>
    <w:unhideWhenUsed/>
    <w:rsid w:val="005C337C"/>
    <w:pPr>
      <w:ind w:left="1680"/>
    </w:pPr>
  </w:style>
  <w:style w:type="paragraph" w:styleId="TOC9">
    <w:name w:val="toc 9"/>
    <w:basedOn w:val="Normal"/>
    <w:next w:val="Normal"/>
    <w:autoRedefine/>
    <w:uiPriority w:val="39"/>
    <w:unhideWhenUsed/>
    <w:rsid w:val="005C337C"/>
    <w:pPr>
      <w:ind w:left="1920"/>
    </w:pPr>
  </w:style>
  <w:style w:type="character" w:customStyle="1" w:styleId="Heading2Char">
    <w:name w:val="Heading 2 Char"/>
    <w:basedOn w:val="DefaultParagraphFont"/>
    <w:link w:val="Heading2"/>
    <w:uiPriority w:val="9"/>
    <w:rsid w:val="005C337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A35ECA"/>
  </w:style>
  <w:style w:type="paragraph" w:styleId="ListParagraph">
    <w:name w:val="List Paragraph"/>
    <w:basedOn w:val="Normal"/>
    <w:uiPriority w:val="34"/>
    <w:qFormat/>
    <w:rsid w:val="004E0448"/>
    <w:pPr>
      <w:ind w:left="720"/>
      <w:contextualSpacing/>
    </w:pPr>
  </w:style>
  <w:style w:type="character" w:customStyle="1" w:styleId="Heading3Char">
    <w:name w:val="Heading 3 Char"/>
    <w:basedOn w:val="DefaultParagraphFont"/>
    <w:link w:val="Heading3"/>
    <w:uiPriority w:val="9"/>
    <w:rsid w:val="003234C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276F9C"/>
    <w:rPr>
      <w:b/>
      <w:bCs/>
    </w:rPr>
  </w:style>
  <w:style w:type="table" w:styleId="TableGrid">
    <w:name w:val="Table Grid"/>
    <w:basedOn w:val="TableNormal"/>
    <w:uiPriority w:val="39"/>
    <w:rsid w:val="000562A3"/>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3556">
      <w:bodyDiv w:val="1"/>
      <w:marLeft w:val="0"/>
      <w:marRight w:val="0"/>
      <w:marTop w:val="0"/>
      <w:marBottom w:val="0"/>
      <w:divBdr>
        <w:top w:val="none" w:sz="0" w:space="0" w:color="auto"/>
        <w:left w:val="none" w:sz="0" w:space="0" w:color="auto"/>
        <w:bottom w:val="none" w:sz="0" w:space="0" w:color="auto"/>
        <w:right w:val="none" w:sz="0" w:space="0" w:color="auto"/>
      </w:divBdr>
    </w:div>
    <w:div w:id="310867462">
      <w:bodyDiv w:val="1"/>
      <w:marLeft w:val="0"/>
      <w:marRight w:val="0"/>
      <w:marTop w:val="0"/>
      <w:marBottom w:val="0"/>
      <w:divBdr>
        <w:top w:val="none" w:sz="0" w:space="0" w:color="auto"/>
        <w:left w:val="none" w:sz="0" w:space="0" w:color="auto"/>
        <w:bottom w:val="none" w:sz="0" w:space="0" w:color="auto"/>
        <w:right w:val="none" w:sz="0" w:space="0" w:color="auto"/>
      </w:divBdr>
    </w:div>
    <w:div w:id="335110277">
      <w:bodyDiv w:val="1"/>
      <w:marLeft w:val="0"/>
      <w:marRight w:val="0"/>
      <w:marTop w:val="0"/>
      <w:marBottom w:val="0"/>
      <w:divBdr>
        <w:top w:val="none" w:sz="0" w:space="0" w:color="auto"/>
        <w:left w:val="none" w:sz="0" w:space="0" w:color="auto"/>
        <w:bottom w:val="none" w:sz="0" w:space="0" w:color="auto"/>
        <w:right w:val="none" w:sz="0" w:space="0" w:color="auto"/>
      </w:divBdr>
      <w:divsChild>
        <w:div w:id="723261762">
          <w:marLeft w:val="-30"/>
          <w:marRight w:val="0"/>
          <w:marTop w:val="0"/>
          <w:marBottom w:val="195"/>
          <w:divBdr>
            <w:top w:val="none" w:sz="0" w:space="0" w:color="auto"/>
            <w:left w:val="none" w:sz="0" w:space="0" w:color="auto"/>
            <w:bottom w:val="none" w:sz="0" w:space="0" w:color="auto"/>
            <w:right w:val="none" w:sz="0" w:space="0" w:color="auto"/>
          </w:divBdr>
          <w:divsChild>
            <w:div w:id="216625588">
              <w:marLeft w:val="0"/>
              <w:marRight w:val="0"/>
              <w:marTop w:val="0"/>
              <w:marBottom w:val="0"/>
              <w:divBdr>
                <w:top w:val="none" w:sz="0" w:space="0" w:color="auto"/>
                <w:left w:val="none" w:sz="0" w:space="0" w:color="auto"/>
                <w:bottom w:val="none" w:sz="0" w:space="0" w:color="auto"/>
                <w:right w:val="none" w:sz="0" w:space="0" w:color="auto"/>
              </w:divBdr>
              <w:divsChild>
                <w:div w:id="2185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591496">
      <w:bodyDiv w:val="1"/>
      <w:marLeft w:val="0"/>
      <w:marRight w:val="0"/>
      <w:marTop w:val="0"/>
      <w:marBottom w:val="0"/>
      <w:divBdr>
        <w:top w:val="none" w:sz="0" w:space="0" w:color="auto"/>
        <w:left w:val="none" w:sz="0" w:space="0" w:color="auto"/>
        <w:bottom w:val="none" w:sz="0" w:space="0" w:color="auto"/>
        <w:right w:val="none" w:sz="0" w:space="0" w:color="auto"/>
      </w:divBdr>
    </w:div>
    <w:div w:id="414404551">
      <w:bodyDiv w:val="1"/>
      <w:marLeft w:val="0"/>
      <w:marRight w:val="0"/>
      <w:marTop w:val="0"/>
      <w:marBottom w:val="0"/>
      <w:divBdr>
        <w:top w:val="none" w:sz="0" w:space="0" w:color="auto"/>
        <w:left w:val="none" w:sz="0" w:space="0" w:color="auto"/>
        <w:bottom w:val="none" w:sz="0" w:space="0" w:color="auto"/>
        <w:right w:val="none" w:sz="0" w:space="0" w:color="auto"/>
      </w:divBdr>
    </w:div>
    <w:div w:id="674697652">
      <w:bodyDiv w:val="1"/>
      <w:marLeft w:val="0"/>
      <w:marRight w:val="0"/>
      <w:marTop w:val="0"/>
      <w:marBottom w:val="0"/>
      <w:divBdr>
        <w:top w:val="none" w:sz="0" w:space="0" w:color="auto"/>
        <w:left w:val="none" w:sz="0" w:space="0" w:color="auto"/>
        <w:bottom w:val="none" w:sz="0" w:space="0" w:color="auto"/>
        <w:right w:val="none" w:sz="0" w:space="0" w:color="auto"/>
      </w:divBdr>
    </w:div>
    <w:div w:id="727846742">
      <w:bodyDiv w:val="1"/>
      <w:marLeft w:val="0"/>
      <w:marRight w:val="0"/>
      <w:marTop w:val="0"/>
      <w:marBottom w:val="0"/>
      <w:divBdr>
        <w:top w:val="none" w:sz="0" w:space="0" w:color="auto"/>
        <w:left w:val="none" w:sz="0" w:space="0" w:color="auto"/>
        <w:bottom w:val="none" w:sz="0" w:space="0" w:color="auto"/>
        <w:right w:val="none" w:sz="0" w:space="0" w:color="auto"/>
      </w:divBdr>
    </w:div>
    <w:div w:id="799616145">
      <w:bodyDiv w:val="1"/>
      <w:marLeft w:val="0"/>
      <w:marRight w:val="0"/>
      <w:marTop w:val="0"/>
      <w:marBottom w:val="0"/>
      <w:divBdr>
        <w:top w:val="none" w:sz="0" w:space="0" w:color="auto"/>
        <w:left w:val="none" w:sz="0" w:space="0" w:color="auto"/>
        <w:bottom w:val="none" w:sz="0" w:space="0" w:color="auto"/>
        <w:right w:val="none" w:sz="0" w:space="0" w:color="auto"/>
      </w:divBdr>
    </w:div>
    <w:div w:id="856694173">
      <w:bodyDiv w:val="1"/>
      <w:marLeft w:val="0"/>
      <w:marRight w:val="0"/>
      <w:marTop w:val="0"/>
      <w:marBottom w:val="0"/>
      <w:divBdr>
        <w:top w:val="none" w:sz="0" w:space="0" w:color="auto"/>
        <w:left w:val="none" w:sz="0" w:space="0" w:color="auto"/>
        <w:bottom w:val="none" w:sz="0" w:space="0" w:color="auto"/>
        <w:right w:val="none" w:sz="0" w:space="0" w:color="auto"/>
      </w:divBdr>
    </w:div>
    <w:div w:id="1075979159">
      <w:bodyDiv w:val="1"/>
      <w:marLeft w:val="0"/>
      <w:marRight w:val="0"/>
      <w:marTop w:val="0"/>
      <w:marBottom w:val="0"/>
      <w:divBdr>
        <w:top w:val="none" w:sz="0" w:space="0" w:color="auto"/>
        <w:left w:val="none" w:sz="0" w:space="0" w:color="auto"/>
        <w:bottom w:val="none" w:sz="0" w:space="0" w:color="auto"/>
        <w:right w:val="none" w:sz="0" w:space="0" w:color="auto"/>
      </w:divBdr>
    </w:div>
    <w:div w:id="1130168366">
      <w:bodyDiv w:val="1"/>
      <w:marLeft w:val="0"/>
      <w:marRight w:val="0"/>
      <w:marTop w:val="0"/>
      <w:marBottom w:val="0"/>
      <w:divBdr>
        <w:top w:val="none" w:sz="0" w:space="0" w:color="auto"/>
        <w:left w:val="none" w:sz="0" w:space="0" w:color="auto"/>
        <w:bottom w:val="none" w:sz="0" w:space="0" w:color="auto"/>
        <w:right w:val="none" w:sz="0" w:space="0" w:color="auto"/>
      </w:divBdr>
    </w:div>
    <w:div w:id="1209226652">
      <w:bodyDiv w:val="1"/>
      <w:marLeft w:val="0"/>
      <w:marRight w:val="0"/>
      <w:marTop w:val="0"/>
      <w:marBottom w:val="0"/>
      <w:divBdr>
        <w:top w:val="none" w:sz="0" w:space="0" w:color="auto"/>
        <w:left w:val="none" w:sz="0" w:space="0" w:color="auto"/>
        <w:bottom w:val="none" w:sz="0" w:space="0" w:color="auto"/>
        <w:right w:val="none" w:sz="0" w:space="0" w:color="auto"/>
      </w:divBdr>
    </w:div>
    <w:div w:id="1256397513">
      <w:bodyDiv w:val="1"/>
      <w:marLeft w:val="0"/>
      <w:marRight w:val="0"/>
      <w:marTop w:val="0"/>
      <w:marBottom w:val="0"/>
      <w:divBdr>
        <w:top w:val="none" w:sz="0" w:space="0" w:color="auto"/>
        <w:left w:val="none" w:sz="0" w:space="0" w:color="auto"/>
        <w:bottom w:val="none" w:sz="0" w:space="0" w:color="auto"/>
        <w:right w:val="none" w:sz="0" w:space="0" w:color="auto"/>
      </w:divBdr>
    </w:div>
    <w:div w:id="1276790734">
      <w:bodyDiv w:val="1"/>
      <w:marLeft w:val="0"/>
      <w:marRight w:val="0"/>
      <w:marTop w:val="0"/>
      <w:marBottom w:val="0"/>
      <w:divBdr>
        <w:top w:val="none" w:sz="0" w:space="0" w:color="auto"/>
        <w:left w:val="none" w:sz="0" w:space="0" w:color="auto"/>
        <w:bottom w:val="none" w:sz="0" w:space="0" w:color="auto"/>
        <w:right w:val="none" w:sz="0" w:space="0" w:color="auto"/>
      </w:divBdr>
    </w:div>
    <w:div w:id="1315060723">
      <w:bodyDiv w:val="1"/>
      <w:marLeft w:val="0"/>
      <w:marRight w:val="0"/>
      <w:marTop w:val="0"/>
      <w:marBottom w:val="0"/>
      <w:divBdr>
        <w:top w:val="none" w:sz="0" w:space="0" w:color="auto"/>
        <w:left w:val="none" w:sz="0" w:space="0" w:color="auto"/>
        <w:bottom w:val="none" w:sz="0" w:space="0" w:color="auto"/>
        <w:right w:val="none" w:sz="0" w:space="0" w:color="auto"/>
      </w:divBdr>
    </w:div>
    <w:div w:id="1319580410">
      <w:bodyDiv w:val="1"/>
      <w:marLeft w:val="0"/>
      <w:marRight w:val="0"/>
      <w:marTop w:val="0"/>
      <w:marBottom w:val="0"/>
      <w:divBdr>
        <w:top w:val="none" w:sz="0" w:space="0" w:color="auto"/>
        <w:left w:val="none" w:sz="0" w:space="0" w:color="auto"/>
        <w:bottom w:val="none" w:sz="0" w:space="0" w:color="auto"/>
        <w:right w:val="none" w:sz="0" w:space="0" w:color="auto"/>
      </w:divBdr>
    </w:div>
    <w:div w:id="1323700492">
      <w:bodyDiv w:val="1"/>
      <w:marLeft w:val="0"/>
      <w:marRight w:val="0"/>
      <w:marTop w:val="0"/>
      <w:marBottom w:val="0"/>
      <w:divBdr>
        <w:top w:val="none" w:sz="0" w:space="0" w:color="auto"/>
        <w:left w:val="none" w:sz="0" w:space="0" w:color="auto"/>
        <w:bottom w:val="none" w:sz="0" w:space="0" w:color="auto"/>
        <w:right w:val="none" w:sz="0" w:space="0" w:color="auto"/>
      </w:divBdr>
    </w:div>
    <w:div w:id="1399792192">
      <w:bodyDiv w:val="1"/>
      <w:marLeft w:val="0"/>
      <w:marRight w:val="0"/>
      <w:marTop w:val="0"/>
      <w:marBottom w:val="0"/>
      <w:divBdr>
        <w:top w:val="none" w:sz="0" w:space="0" w:color="auto"/>
        <w:left w:val="none" w:sz="0" w:space="0" w:color="auto"/>
        <w:bottom w:val="none" w:sz="0" w:space="0" w:color="auto"/>
        <w:right w:val="none" w:sz="0" w:space="0" w:color="auto"/>
      </w:divBdr>
    </w:div>
    <w:div w:id="1436167085">
      <w:bodyDiv w:val="1"/>
      <w:marLeft w:val="0"/>
      <w:marRight w:val="0"/>
      <w:marTop w:val="0"/>
      <w:marBottom w:val="0"/>
      <w:divBdr>
        <w:top w:val="none" w:sz="0" w:space="0" w:color="auto"/>
        <w:left w:val="none" w:sz="0" w:space="0" w:color="auto"/>
        <w:bottom w:val="none" w:sz="0" w:space="0" w:color="auto"/>
        <w:right w:val="none" w:sz="0" w:space="0" w:color="auto"/>
      </w:divBdr>
    </w:div>
    <w:div w:id="1708141382">
      <w:bodyDiv w:val="1"/>
      <w:marLeft w:val="0"/>
      <w:marRight w:val="0"/>
      <w:marTop w:val="0"/>
      <w:marBottom w:val="0"/>
      <w:divBdr>
        <w:top w:val="none" w:sz="0" w:space="0" w:color="auto"/>
        <w:left w:val="none" w:sz="0" w:space="0" w:color="auto"/>
        <w:bottom w:val="none" w:sz="0" w:space="0" w:color="auto"/>
        <w:right w:val="none" w:sz="0" w:space="0" w:color="auto"/>
      </w:divBdr>
    </w:div>
    <w:div w:id="1839610124">
      <w:bodyDiv w:val="1"/>
      <w:marLeft w:val="0"/>
      <w:marRight w:val="0"/>
      <w:marTop w:val="0"/>
      <w:marBottom w:val="0"/>
      <w:divBdr>
        <w:top w:val="none" w:sz="0" w:space="0" w:color="auto"/>
        <w:left w:val="none" w:sz="0" w:space="0" w:color="auto"/>
        <w:bottom w:val="none" w:sz="0" w:space="0" w:color="auto"/>
        <w:right w:val="none" w:sz="0" w:space="0" w:color="auto"/>
      </w:divBdr>
    </w:div>
    <w:div w:id="1923875263">
      <w:bodyDiv w:val="1"/>
      <w:marLeft w:val="0"/>
      <w:marRight w:val="0"/>
      <w:marTop w:val="0"/>
      <w:marBottom w:val="0"/>
      <w:divBdr>
        <w:top w:val="none" w:sz="0" w:space="0" w:color="auto"/>
        <w:left w:val="none" w:sz="0" w:space="0" w:color="auto"/>
        <w:bottom w:val="none" w:sz="0" w:space="0" w:color="auto"/>
        <w:right w:val="none" w:sz="0" w:space="0" w:color="auto"/>
      </w:divBdr>
    </w:div>
    <w:div w:id="2035231775">
      <w:bodyDiv w:val="1"/>
      <w:marLeft w:val="0"/>
      <w:marRight w:val="0"/>
      <w:marTop w:val="0"/>
      <w:marBottom w:val="0"/>
      <w:divBdr>
        <w:top w:val="none" w:sz="0" w:space="0" w:color="auto"/>
        <w:left w:val="none" w:sz="0" w:space="0" w:color="auto"/>
        <w:bottom w:val="none" w:sz="0" w:space="0" w:color="auto"/>
        <w:right w:val="none" w:sz="0" w:space="0" w:color="auto"/>
      </w:divBdr>
    </w:div>
    <w:div w:id="2060934429">
      <w:bodyDiv w:val="1"/>
      <w:marLeft w:val="0"/>
      <w:marRight w:val="0"/>
      <w:marTop w:val="0"/>
      <w:marBottom w:val="0"/>
      <w:divBdr>
        <w:top w:val="none" w:sz="0" w:space="0" w:color="auto"/>
        <w:left w:val="none" w:sz="0" w:space="0" w:color="auto"/>
        <w:bottom w:val="none" w:sz="0" w:space="0" w:color="auto"/>
        <w:right w:val="none" w:sz="0" w:space="0" w:color="auto"/>
      </w:divBdr>
    </w:div>
    <w:div w:id="2074817318">
      <w:bodyDiv w:val="1"/>
      <w:marLeft w:val="0"/>
      <w:marRight w:val="0"/>
      <w:marTop w:val="0"/>
      <w:marBottom w:val="0"/>
      <w:divBdr>
        <w:top w:val="none" w:sz="0" w:space="0" w:color="auto"/>
        <w:left w:val="none" w:sz="0" w:space="0" w:color="auto"/>
        <w:bottom w:val="none" w:sz="0" w:space="0" w:color="auto"/>
        <w:right w:val="none" w:sz="0" w:space="0" w:color="auto"/>
      </w:divBdr>
    </w:div>
    <w:div w:id="21268490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67A9B-4615-8546-A90F-9D415A86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13</Pages>
  <Words>3532</Words>
  <Characters>20136</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Abdallah Sultan</dc:creator>
  <cp:keywords/>
  <dc:description/>
  <cp:lastModifiedBy>Abdallah Sultan</cp:lastModifiedBy>
  <cp:revision>50</cp:revision>
  <cp:lastPrinted>2018-11-13T23:20:00Z</cp:lastPrinted>
  <dcterms:created xsi:type="dcterms:W3CDTF">2018-11-19T16:52:00Z</dcterms:created>
  <dcterms:modified xsi:type="dcterms:W3CDTF">2018-11-19T21:21:00Z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15305910-10d3-3342-ba22-64ffd3c0c980</vt:lpwstr>
  </property>
</Properties>
</file>