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DDF8EA" w14:textId="77777777" w:rsidR="00CD2DBD" w:rsidRPr="00CD2DBD" w:rsidRDefault="00CD2DBD" w:rsidP="00CD2DBD">
      <w:pPr>
        <w:rPr>
          <w:rFonts w:asciiTheme="majorHAnsi" w:eastAsiaTheme="majorEastAsia" w:hAnsiTheme="majorHAnsi" w:cstheme="majorBidi"/>
          <w:b/>
          <w:bCs/>
          <w:spacing w:val="-10"/>
          <w:kern w:val="28"/>
          <w:sz w:val="56"/>
          <w:szCs w:val="56"/>
        </w:rPr>
      </w:pPr>
      <w:r w:rsidRPr="00CD2DBD">
        <w:rPr>
          <w:rFonts w:asciiTheme="majorHAnsi" w:eastAsiaTheme="majorEastAsia" w:hAnsiTheme="majorHAnsi" w:cstheme="majorBidi"/>
          <w:b/>
          <w:bCs/>
          <w:spacing w:val="-10"/>
          <w:kern w:val="28"/>
          <w:sz w:val="56"/>
          <w:szCs w:val="56"/>
        </w:rPr>
        <w:t>Introduction to Physiology</w:t>
      </w:r>
    </w:p>
    <w:p w14:paraId="3CACBE47" w14:textId="21A2EFE4" w:rsidR="007D6894" w:rsidRDefault="00CD2DBD" w:rsidP="00CD2DBD">
      <w:r w:rsidRPr="00CD2DBD">
        <w:rPr>
          <w:rFonts w:asciiTheme="majorHAnsi" w:eastAsiaTheme="majorEastAsia" w:hAnsiTheme="majorHAnsi" w:cstheme="majorBidi"/>
          <w:b/>
          <w:bCs/>
          <w:spacing w:val="-10"/>
          <w:kern w:val="28"/>
          <w:sz w:val="56"/>
          <w:szCs w:val="56"/>
        </w:rPr>
        <w:t>Module code: BMHP5023</w:t>
      </w:r>
    </w:p>
    <w:p w14:paraId="59355166" w14:textId="2ED61D93" w:rsidR="00C92DDF" w:rsidRDefault="00C92DDF" w:rsidP="00CD2DBD">
      <w:r>
        <w:t xml:space="preserve">Component </w:t>
      </w:r>
      <w:r w:rsidR="00CD2DBD">
        <w:t>1</w:t>
      </w:r>
      <w:r w:rsidR="00354D9B">
        <w:t xml:space="preserve"> </w:t>
      </w:r>
    </w:p>
    <w:p w14:paraId="4B071EB4" w14:textId="77777777" w:rsidR="00354D9B" w:rsidRDefault="00354D9B" w:rsidP="00354D9B">
      <w:pPr>
        <w:pStyle w:val="font-claude-response-body"/>
      </w:pPr>
      <w:r>
        <w:t>Case Study Report: Understanding Asthma and Respiratory Health Management</w:t>
      </w:r>
    </w:p>
    <w:p w14:paraId="6B31C85D" w14:textId="77777777" w:rsidR="00354D9B" w:rsidRDefault="00354D9B" w:rsidP="00354D9B">
      <w:pPr>
        <w:pStyle w:val="font-claude-response-body"/>
      </w:pPr>
      <w:r>
        <w:t>Prepared by: Practice Nurse, GP Surgery Asthma Clinic</w:t>
      </w:r>
    </w:p>
    <w:p w14:paraId="7CB4C0F7" w14:textId="77777777" w:rsidR="00C92DDF" w:rsidRPr="007D6894" w:rsidRDefault="00C92DDF" w:rsidP="007D6894"/>
    <w:p w14:paraId="3E0F79E9" w14:textId="79A3B27B" w:rsidR="00333AA3" w:rsidRPr="00695A64" w:rsidRDefault="00333AA3" w:rsidP="00695A64">
      <w:pPr>
        <w:pStyle w:val="Title"/>
      </w:pPr>
      <w:r w:rsidRPr="00695A64">
        <w:t>Student Name:</w:t>
      </w:r>
      <w:r w:rsidR="00C70DE3" w:rsidRPr="00695A64">
        <w:t xml:space="preserve"> </w:t>
      </w:r>
      <w:r w:rsidR="00AA68AC" w:rsidRPr="00695A64">
        <w:t xml:space="preserve">CLAUDIU GIRBEA </w:t>
      </w:r>
    </w:p>
    <w:p w14:paraId="127C3DDD" w14:textId="10C1E0A5" w:rsidR="0037179B" w:rsidRPr="00695A64" w:rsidRDefault="00333AA3" w:rsidP="00695A64">
      <w:pPr>
        <w:pStyle w:val="Title"/>
      </w:pPr>
      <w:r w:rsidRPr="00695A64">
        <w:t>Student ID Number:</w:t>
      </w:r>
      <w:r w:rsidR="00C70DE3" w:rsidRPr="00695A64">
        <w:t xml:space="preserve"> </w:t>
      </w:r>
      <w:r w:rsidR="00AA68AC" w:rsidRPr="00695A64">
        <w:t>2430595</w:t>
      </w:r>
    </w:p>
    <w:p w14:paraId="1361BDA0" w14:textId="77777777" w:rsidR="00EC52BB" w:rsidRDefault="00EC52BB" w:rsidP="00F94C72"/>
    <w:p w14:paraId="4C3A45D1" w14:textId="77777777" w:rsidR="00EC52BB" w:rsidRDefault="00EC52BB" w:rsidP="00F94C72"/>
    <w:p w14:paraId="6137E929" w14:textId="77777777" w:rsidR="00EC52BB" w:rsidRDefault="00EC52BB" w:rsidP="00F94C72"/>
    <w:p w14:paraId="2A3E6213" w14:textId="77777777" w:rsidR="00964888" w:rsidRDefault="00964888" w:rsidP="00F94C72"/>
    <w:p w14:paraId="175997D8" w14:textId="77777777" w:rsidR="00964888" w:rsidRDefault="00964888" w:rsidP="00F94C72"/>
    <w:p w14:paraId="4CCF1E42" w14:textId="77777777" w:rsidR="00964888" w:rsidRDefault="00964888" w:rsidP="00F94C72"/>
    <w:p w14:paraId="6F383874" w14:textId="77777777" w:rsidR="00964888" w:rsidRDefault="00964888" w:rsidP="00F94C72"/>
    <w:p w14:paraId="12096C4A" w14:textId="77777777" w:rsidR="00964888" w:rsidRDefault="00964888" w:rsidP="00F94C72"/>
    <w:p w14:paraId="0567E315" w14:textId="77777777" w:rsidR="00354D9B" w:rsidRDefault="00354D9B" w:rsidP="00F94C72"/>
    <w:p w14:paraId="17DAB15D" w14:textId="77777777" w:rsidR="00354D9B" w:rsidRDefault="00354D9B" w:rsidP="00F94C72"/>
    <w:p w14:paraId="278E7E0C" w14:textId="77777777" w:rsidR="00354D9B" w:rsidRDefault="00354D9B" w:rsidP="00F94C72"/>
    <w:p w14:paraId="5C6B1ACE" w14:textId="77777777" w:rsidR="00354D9B" w:rsidRDefault="00354D9B" w:rsidP="00F94C72"/>
    <w:p w14:paraId="35529692" w14:textId="77777777" w:rsidR="00D4633D" w:rsidRDefault="00D4633D" w:rsidP="00F94C72"/>
    <w:sdt>
      <w:sdtPr>
        <w:rPr>
          <w:rFonts w:asciiTheme="minorHAnsi" w:eastAsiaTheme="minorHAnsi" w:hAnsiTheme="minorHAnsi" w:cstheme="minorBidi"/>
          <w:b w:val="0"/>
          <w:bCs w:val="0"/>
          <w:kern w:val="2"/>
          <w:sz w:val="24"/>
          <w:szCs w:val="24"/>
          <w:lang w:val="en-GB"/>
          <w14:ligatures w14:val="standardContextual"/>
        </w:rPr>
        <w:id w:val="-1752272527"/>
        <w:docPartObj>
          <w:docPartGallery w:val="Table of Contents"/>
          <w:docPartUnique/>
        </w:docPartObj>
      </w:sdtPr>
      <w:sdtEndPr>
        <w:rPr>
          <w:noProof/>
        </w:rPr>
      </w:sdtEndPr>
      <w:sdtContent>
        <w:p w14:paraId="711DDE29" w14:textId="2A2CFCCD" w:rsidR="00D4633D" w:rsidRDefault="00D4633D">
          <w:pPr>
            <w:pStyle w:val="TOCHeading"/>
          </w:pPr>
          <w:r>
            <w:t>Table of Contents</w:t>
          </w:r>
        </w:p>
        <w:p w14:paraId="7652D3CA" w14:textId="127A259E" w:rsidR="00354D9B" w:rsidRDefault="00D4633D">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226547230" w:history="1">
            <w:r w:rsidR="00354D9B" w:rsidRPr="000E034F">
              <w:rPr>
                <w:rStyle w:val="Hyperlink"/>
                <w:noProof/>
              </w:rPr>
              <w:t>a) Introduction: What Is Asthma and What Are the Risk Factors?</w:t>
            </w:r>
            <w:r w:rsidR="00354D9B">
              <w:rPr>
                <w:noProof/>
                <w:webHidden/>
              </w:rPr>
              <w:tab/>
            </w:r>
            <w:r w:rsidR="00354D9B">
              <w:rPr>
                <w:noProof/>
                <w:webHidden/>
              </w:rPr>
              <w:fldChar w:fldCharType="begin"/>
            </w:r>
            <w:r w:rsidR="00354D9B">
              <w:rPr>
                <w:noProof/>
                <w:webHidden/>
              </w:rPr>
              <w:instrText xml:space="preserve"> PAGEREF _Toc226547230 \h </w:instrText>
            </w:r>
            <w:r w:rsidR="00354D9B">
              <w:rPr>
                <w:noProof/>
                <w:webHidden/>
              </w:rPr>
            </w:r>
            <w:r w:rsidR="00354D9B">
              <w:rPr>
                <w:noProof/>
                <w:webHidden/>
              </w:rPr>
              <w:fldChar w:fldCharType="separate"/>
            </w:r>
            <w:r w:rsidR="00354D9B">
              <w:rPr>
                <w:noProof/>
                <w:webHidden/>
              </w:rPr>
              <w:t>3</w:t>
            </w:r>
            <w:r w:rsidR="00354D9B">
              <w:rPr>
                <w:noProof/>
                <w:webHidden/>
              </w:rPr>
              <w:fldChar w:fldCharType="end"/>
            </w:r>
          </w:hyperlink>
        </w:p>
        <w:p w14:paraId="6293F0DB" w14:textId="294D3F7F" w:rsidR="00354D9B" w:rsidRDefault="00354D9B">
          <w:pPr>
            <w:pStyle w:val="TOC1"/>
            <w:tabs>
              <w:tab w:val="right" w:leader="dot" w:pos="9016"/>
            </w:tabs>
            <w:rPr>
              <w:rFonts w:eastAsiaTheme="minorEastAsia"/>
              <w:noProof/>
              <w:lang w:eastAsia="en-GB"/>
            </w:rPr>
          </w:pPr>
          <w:hyperlink w:anchor="_Toc226547231" w:history="1">
            <w:r w:rsidRPr="000E034F">
              <w:rPr>
                <w:rStyle w:val="Hyperlink"/>
                <w:noProof/>
              </w:rPr>
              <w:t>b) When to and How the Respiratory System is Organized and Mechanical Respiration Takes Place.</w:t>
            </w:r>
            <w:r>
              <w:rPr>
                <w:noProof/>
                <w:webHidden/>
              </w:rPr>
              <w:tab/>
            </w:r>
            <w:r>
              <w:rPr>
                <w:noProof/>
                <w:webHidden/>
              </w:rPr>
              <w:fldChar w:fldCharType="begin"/>
            </w:r>
            <w:r>
              <w:rPr>
                <w:noProof/>
                <w:webHidden/>
              </w:rPr>
              <w:instrText xml:space="preserve"> PAGEREF _Toc226547231 \h </w:instrText>
            </w:r>
            <w:r>
              <w:rPr>
                <w:noProof/>
                <w:webHidden/>
              </w:rPr>
            </w:r>
            <w:r>
              <w:rPr>
                <w:noProof/>
                <w:webHidden/>
              </w:rPr>
              <w:fldChar w:fldCharType="separate"/>
            </w:r>
            <w:r>
              <w:rPr>
                <w:noProof/>
                <w:webHidden/>
              </w:rPr>
              <w:t>3</w:t>
            </w:r>
            <w:r>
              <w:rPr>
                <w:noProof/>
                <w:webHidden/>
              </w:rPr>
              <w:fldChar w:fldCharType="end"/>
            </w:r>
          </w:hyperlink>
        </w:p>
        <w:p w14:paraId="608BE0CA" w14:textId="22FB2EAC" w:rsidR="00354D9B" w:rsidRDefault="00354D9B">
          <w:pPr>
            <w:pStyle w:val="TOC1"/>
            <w:tabs>
              <w:tab w:val="right" w:leader="dot" w:pos="9016"/>
            </w:tabs>
            <w:rPr>
              <w:rFonts w:eastAsiaTheme="minorEastAsia"/>
              <w:noProof/>
              <w:lang w:eastAsia="en-GB"/>
            </w:rPr>
          </w:pPr>
          <w:hyperlink w:anchor="_Toc226547232" w:history="1">
            <w:r w:rsidRPr="000E034F">
              <w:rPr>
                <w:rStyle w:val="Hyperlink"/>
                <w:noProof/>
              </w:rPr>
              <w:t>c) Gas Exchange within the Lungs: uptake of Oxygen and elimination of Carbon Dioxide.</w:t>
            </w:r>
            <w:r>
              <w:rPr>
                <w:noProof/>
                <w:webHidden/>
              </w:rPr>
              <w:tab/>
            </w:r>
            <w:r>
              <w:rPr>
                <w:noProof/>
                <w:webHidden/>
              </w:rPr>
              <w:fldChar w:fldCharType="begin"/>
            </w:r>
            <w:r>
              <w:rPr>
                <w:noProof/>
                <w:webHidden/>
              </w:rPr>
              <w:instrText xml:space="preserve"> PAGEREF _Toc226547232 \h </w:instrText>
            </w:r>
            <w:r>
              <w:rPr>
                <w:noProof/>
                <w:webHidden/>
              </w:rPr>
            </w:r>
            <w:r>
              <w:rPr>
                <w:noProof/>
                <w:webHidden/>
              </w:rPr>
              <w:fldChar w:fldCharType="separate"/>
            </w:r>
            <w:r>
              <w:rPr>
                <w:noProof/>
                <w:webHidden/>
              </w:rPr>
              <w:t>4</w:t>
            </w:r>
            <w:r>
              <w:rPr>
                <w:noProof/>
                <w:webHidden/>
              </w:rPr>
              <w:fldChar w:fldCharType="end"/>
            </w:r>
          </w:hyperlink>
        </w:p>
        <w:p w14:paraId="713BA06A" w14:textId="6C25D5CF" w:rsidR="00354D9B" w:rsidRDefault="00354D9B">
          <w:pPr>
            <w:pStyle w:val="TOC1"/>
            <w:tabs>
              <w:tab w:val="right" w:leader="dot" w:pos="9016"/>
            </w:tabs>
            <w:rPr>
              <w:rFonts w:eastAsiaTheme="minorEastAsia"/>
              <w:noProof/>
              <w:lang w:eastAsia="en-GB"/>
            </w:rPr>
          </w:pPr>
          <w:hyperlink w:anchor="_Toc226547233" w:history="1">
            <w:r w:rsidRPr="000E034F">
              <w:rPr>
                <w:rStyle w:val="Hyperlink"/>
                <w:noProof/>
              </w:rPr>
              <w:t>d) The Effect of Higher Irritants on Swelling of Airways and the Effect on Breathing.</w:t>
            </w:r>
            <w:r>
              <w:rPr>
                <w:noProof/>
                <w:webHidden/>
              </w:rPr>
              <w:tab/>
            </w:r>
            <w:r>
              <w:rPr>
                <w:noProof/>
                <w:webHidden/>
              </w:rPr>
              <w:fldChar w:fldCharType="begin"/>
            </w:r>
            <w:r>
              <w:rPr>
                <w:noProof/>
                <w:webHidden/>
              </w:rPr>
              <w:instrText xml:space="preserve"> PAGEREF _Toc226547233 \h </w:instrText>
            </w:r>
            <w:r>
              <w:rPr>
                <w:noProof/>
                <w:webHidden/>
              </w:rPr>
            </w:r>
            <w:r>
              <w:rPr>
                <w:noProof/>
                <w:webHidden/>
              </w:rPr>
              <w:fldChar w:fldCharType="separate"/>
            </w:r>
            <w:r>
              <w:rPr>
                <w:noProof/>
                <w:webHidden/>
              </w:rPr>
              <w:t>5</w:t>
            </w:r>
            <w:r>
              <w:rPr>
                <w:noProof/>
                <w:webHidden/>
              </w:rPr>
              <w:fldChar w:fldCharType="end"/>
            </w:r>
          </w:hyperlink>
        </w:p>
        <w:p w14:paraId="1785E617" w14:textId="417D80D3" w:rsidR="00354D9B" w:rsidRDefault="00354D9B">
          <w:pPr>
            <w:pStyle w:val="TOC1"/>
            <w:tabs>
              <w:tab w:val="right" w:leader="dot" w:pos="9016"/>
            </w:tabs>
            <w:rPr>
              <w:rFonts w:eastAsiaTheme="minorEastAsia"/>
              <w:noProof/>
              <w:lang w:eastAsia="en-GB"/>
            </w:rPr>
          </w:pPr>
          <w:hyperlink w:anchor="_Toc226547234" w:history="1">
            <w:r w:rsidRPr="000E034F">
              <w:rPr>
                <w:rStyle w:val="Hyperlink"/>
                <w:noProof/>
              </w:rPr>
              <w:t>e) Recording and Tracking Respiratory Function: Peak Flow Monitoring.</w:t>
            </w:r>
            <w:r>
              <w:rPr>
                <w:noProof/>
                <w:webHidden/>
              </w:rPr>
              <w:tab/>
            </w:r>
            <w:r>
              <w:rPr>
                <w:noProof/>
                <w:webHidden/>
              </w:rPr>
              <w:fldChar w:fldCharType="begin"/>
            </w:r>
            <w:r>
              <w:rPr>
                <w:noProof/>
                <w:webHidden/>
              </w:rPr>
              <w:instrText xml:space="preserve"> PAGEREF _Toc226547234 \h </w:instrText>
            </w:r>
            <w:r>
              <w:rPr>
                <w:noProof/>
                <w:webHidden/>
              </w:rPr>
            </w:r>
            <w:r>
              <w:rPr>
                <w:noProof/>
                <w:webHidden/>
              </w:rPr>
              <w:fldChar w:fldCharType="separate"/>
            </w:r>
            <w:r>
              <w:rPr>
                <w:noProof/>
                <w:webHidden/>
              </w:rPr>
              <w:t>6</w:t>
            </w:r>
            <w:r>
              <w:rPr>
                <w:noProof/>
                <w:webHidden/>
              </w:rPr>
              <w:fldChar w:fldCharType="end"/>
            </w:r>
          </w:hyperlink>
        </w:p>
        <w:p w14:paraId="06D8C345" w14:textId="298AE6A5" w:rsidR="00354D9B" w:rsidRDefault="00354D9B">
          <w:pPr>
            <w:pStyle w:val="TOC1"/>
            <w:tabs>
              <w:tab w:val="right" w:leader="dot" w:pos="9016"/>
            </w:tabs>
            <w:rPr>
              <w:rFonts w:eastAsiaTheme="minorEastAsia"/>
              <w:noProof/>
              <w:lang w:eastAsia="en-GB"/>
            </w:rPr>
          </w:pPr>
          <w:hyperlink w:anchor="_Toc226547235" w:history="1">
            <w:r w:rsidRPr="000E034F">
              <w:rPr>
                <w:rStyle w:val="Hyperlink"/>
                <w:noProof/>
              </w:rPr>
              <w:t>f) Evidence-Based Lifestyle Recommendations to Adolescents with Asthma.</w:t>
            </w:r>
            <w:r>
              <w:rPr>
                <w:noProof/>
                <w:webHidden/>
              </w:rPr>
              <w:tab/>
            </w:r>
            <w:r>
              <w:rPr>
                <w:noProof/>
                <w:webHidden/>
              </w:rPr>
              <w:fldChar w:fldCharType="begin"/>
            </w:r>
            <w:r>
              <w:rPr>
                <w:noProof/>
                <w:webHidden/>
              </w:rPr>
              <w:instrText xml:space="preserve"> PAGEREF _Toc226547235 \h </w:instrText>
            </w:r>
            <w:r>
              <w:rPr>
                <w:noProof/>
                <w:webHidden/>
              </w:rPr>
            </w:r>
            <w:r>
              <w:rPr>
                <w:noProof/>
                <w:webHidden/>
              </w:rPr>
              <w:fldChar w:fldCharType="separate"/>
            </w:r>
            <w:r>
              <w:rPr>
                <w:noProof/>
                <w:webHidden/>
              </w:rPr>
              <w:t>7</w:t>
            </w:r>
            <w:r>
              <w:rPr>
                <w:noProof/>
                <w:webHidden/>
              </w:rPr>
              <w:fldChar w:fldCharType="end"/>
            </w:r>
          </w:hyperlink>
        </w:p>
        <w:p w14:paraId="44C7E969" w14:textId="4D85DE17" w:rsidR="00354D9B" w:rsidRDefault="00354D9B">
          <w:pPr>
            <w:pStyle w:val="TOC1"/>
            <w:tabs>
              <w:tab w:val="right" w:leader="dot" w:pos="9016"/>
            </w:tabs>
            <w:rPr>
              <w:rFonts w:eastAsiaTheme="minorEastAsia"/>
              <w:noProof/>
              <w:lang w:eastAsia="en-GB"/>
            </w:rPr>
          </w:pPr>
          <w:hyperlink w:anchor="_Toc226547236" w:history="1">
            <w:r w:rsidRPr="000E034F">
              <w:rPr>
                <w:rStyle w:val="Hyperlink"/>
                <w:noProof/>
              </w:rPr>
              <w:t>g) Conclusion</w:t>
            </w:r>
            <w:r>
              <w:rPr>
                <w:noProof/>
                <w:webHidden/>
              </w:rPr>
              <w:tab/>
            </w:r>
            <w:r>
              <w:rPr>
                <w:noProof/>
                <w:webHidden/>
              </w:rPr>
              <w:fldChar w:fldCharType="begin"/>
            </w:r>
            <w:r>
              <w:rPr>
                <w:noProof/>
                <w:webHidden/>
              </w:rPr>
              <w:instrText xml:space="preserve"> PAGEREF _Toc226547236 \h </w:instrText>
            </w:r>
            <w:r>
              <w:rPr>
                <w:noProof/>
                <w:webHidden/>
              </w:rPr>
            </w:r>
            <w:r>
              <w:rPr>
                <w:noProof/>
                <w:webHidden/>
              </w:rPr>
              <w:fldChar w:fldCharType="separate"/>
            </w:r>
            <w:r>
              <w:rPr>
                <w:noProof/>
                <w:webHidden/>
              </w:rPr>
              <w:t>9</w:t>
            </w:r>
            <w:r>
              <w:rPr>
                <w:noProof/>
                <w:webHidden/>
              </w:rPr>
              <w:fldChar w:fldCharType="end"/>
            </w:r>
          </w:hyperlink>
        </w:p>
        <w:p w14:paraId="44523597" w14:textId="2FAE00D2" w:rsidR="00354D9B" w:rsidRDefault="00354D9B">
          <w:pPr>
            <w:pStyle w:val="TOC1"/>
            <w:tabs>
              <w:tab w:val="right" w:leader="dot" w:pos="9016"/>
            </w:tabs>
            <w:rPr>
              <w:rFonts w:eastAsiaTheme="minorEastAsia"/>
              <w:noProof/>
              <w:lang w:eastAsia="en-GB"/>
            </w:rPr>
          </w:pPr>
          <w:hyperlink w:anchor="_Toc226547237" w:history="1">
            <w:r w:rsidRPr="000E034F">
              <w:rPr>
                <w:rStyle w:val="Hyperlink"/>
                <w:noProof/>
              </w:rPr>
              <w:t>References</w:t>
            </w:r>
            <w:r>
              <w:rPr>
                <w:noProof/>
                <w:webHidden/>
              </w:rPr>
              <w:tab/>
            </w:r>
            <w:r>
              <w:rPr>
                <w:noProof/>
                <w:webHidden/>
              </w:rPr>
              <w:fldChar w:fldCharType="begin"/>
            </w:r>
            <w:r>
              <w:rPr>
                <w:noProof/>
                <w:webHidden/>
              </w:rPr>
              <w:instrText xml:space="preserve"> PAGEREF _Toc226547237 \h </w:instrText>
            </w:r>
            <w:r>
              <w:rPr>
                <w:noProof/>
                <w:webHidden/>
              </w:rPr>
            </w:r>
            <w:r>
              <w:rPr>
                <w:noProof/>
                <w:webHidden/>
              </w:rPr>
              <w:fldChar w:fldCharType="separate"/>
            </w:r>
            <w:r>
              <w:rPr>
                <w:noProof/>
                <w:webHidden/>
              </w:rPr>
              <w:t>10</w:t>
            </w:r>
            <w:r>
              <w:rPr>
                <w:noProof/>
                <w:webHidden/>
              </w:rPr>
              <w:fldChar w:fldCharType="end"/>
            </w:r>
          </w:hyperlink>
        </w:p>
        <w:p w14:paraId="21E0C2DB" w14:textId="20DEB088" w:rsidR="00D4633D" w:rsidRDefault="00D4633D">
          <w:r>
            <w:rPr>
              <w:b/>
              <w:bCs/>
              <w:noProof/>
            </w:rPr>
            <w:fldChar w:fldCharType="end"/>
          </w:r>
        </w:p>
      </w:sdtContent>
    </w:sdt>
    <w:p w14:paraId="5F797BD9" w14:textId="77777777" w:rsidR="00D4633D" w:rsidRDefault="00D4633D" w:rsidP="00F94C72"/>
    <w:p w14:paraId="62DF7C33" w14:textId="77777777" w:rsidR="00D4633D" w:rsidRDefault="00D4633D" w:rsidP="00F94C72"/>
    <w:p w14:paraId="2141FE71" w14:textId="77777777" w:rsidR="00D4633D" w:rsidRDefault="00D4633D" w:rsidP="00F94C72"/>
    <w:p w14:paraId="355AF148" w14:textId="77777777" w:rsidR="00D4633D" w:rsidRDefault="00D4633D" w:rsidP="00F94C72"/>
    <w:p w14:paraId="49C015CB" w14:textId="77777777" w:rsidR="00D4633D" w:rsidRDefault="00D4633D" w:rsidP="00F94C72"/>
    <w:p w14:paraId="4B33BA17" w14:textId="77777777" w:rsidR="00D4633D" w:rsidRDefault="00D4633D" w:rsidP="00F94C72"/>
    <w:p w14:paraId="5F369ED0" w14:textId="77777777" w:rsidR="00D4633D" w:rsidRDefault="00D4633D" w:rsidP="00F94C72"/>
    <w:p w14:paraId="7E5C66AA" w14:textId="77777777" w:rsidR="00D4633D" w:rsidRDefault="00D4633D" w:rsidP="00F94C72"/>
    <w:p w14:paraId="425EDA17" w14:textId="77777777" w:rsidR="00734A50" w:rsidRDefault="00734A50" w:rsidP="00F94C72"/>
    <w:p w14:paraId="65E0F0A8" w14:textId="77777777" w:rsidR="00734A50" w:rsidRDefault="00734A50" w:rsidP="00F94C72"/>
    <w:p w14:paraId="37AAE6B7" w14:textId="77777777" w:rsidR="00D4633D" w:rsidRDefault="00D4633D" w:rsidP="00F94C72"/>
    <w:p w14:paraId="19D19633" w14:textId="77777777" w:rsidR="00354D9B" w:rsidRDefault="00354D9B" w:rsidP="00F94C72"/>
    <w:p w14:paraId="33162246" w14:textId="3BF2EEB8" w:rsidR="00151FB9" w:rsidRDefault="00354D9B" w:rsidP="00151FB9">
      <w:pPr>
        <w:pStyle w:val="Heading1"/>
      </w:pPr>
      <w:bookmarkStart w:id="0" w:name="_Toc226547230"/>
      <w:r w:rsidRPr="00354D9B">
        <w:lastRenderedPageBreak/>
        <w:t>a) Introduction: What Is Asthma and What Are the Risk Factors?</w:t>
      </w:r>
      <w:bookmarkEnd w:id="0"/>
    </w:p>
    <w:p w14:paraId="3F93352C" w14:textId="77777777" w:rsidR="00354D9B" w:rsidRDefault="00354D9B" w:rsidP="00354D9B">
      <w:r>
        <w:t>Asthma is a long-term inflammatory disease of the airways that has been affecting millions of people in the United Kingdom. According to the British Thoracic Society (BTS), at any one time, there are about 5.4 million individuals in the UK who are treated as a result of asthma (Asthma + Lung UK, 2023). It is a condition that is associated with reversible airflow obstruction, airway inflammation, and bronchial hyper-responsiveness to different triggers (Global Initiative for Asthma, 2023).</w:t>
      </w:r>
    </w:p>
    <w:p w14:paraId="0D6BA4F7" w14:textId="77777777" w:rsidR="00354D9B" w:rsidRDefault="00354D9B" w:rsidP="00354D9B">
      <w:r>
        <w:t>During an episode, the bronchial tubes of a person with asthma become inflamed, and narrowed. There is tightening of the surrounding muscles, excess mucus is produced and all these decrease the space through which air can pass. This creates the typical symptoms of wheeze, dyspnea, chest pain, and cough that cannot be cured (Levy et al., 2017).</w:t>
      </w:r>
    </w:p>
    <w:p w14:paraId="75A4523F" w14:textId="77777777" w:rsidR="00354D9B" w:rsidRDefault="00354D9B" w:rsidP="00354D9B">
      <w:r>
        <w:t>Genetic and environmental factors are considered as risk factors in the development of asthma. Asthma can be greatly predisposed by a family history of asthma or other atopic diseases like eczema and hay fever (Masoli et al., 2004). Other well-established risk factors are environmental exposures such as allergens, air pollution, tobacco smoke, and respiratory infections caused by viruses in early childhood (Papi et al., 2018). Another risk factor is socioeconomic deprivation because individuals living in deprived regions are more exposed to pollutants, and access to preventive care is lower than in other regions (Asthma + Lung UK, 2023).</w:t>
      </w:r>
    </w:p>
    <w:p w14:paraId="3BF435C5" w14:textId="77777777" w:rsidR="00354D9B" w:rsidRDefault="00354D9B" w:rsidP="00354D9B">
      <w:r>
        <w:t>Teenagers pose a special clinical problem. With the shift among young people between supervised childhood management of asthma and increased independence, adherence to medication tends to decrease, and new triggers may be more prone to exposure (Pinnock et al., 2017). New risks that are associated with this life phase are smoking, vaping, alcohol use, and social overcrowding.</w:t>
      </w:r>
    </w:p>
    <w:p w14:paraId="22BF9C36" w14:textId="77777777" w:rsidR="00354D9B" w:rsidRDefault="00354D9B" w:rsidP="00354D9B"/>
    <w:p w14:paraId="2BD88EB2" w14:textId="77777777" w:rsidR="00354D9B" w:rsidRDefault="00354D9B" w:rsidP="00354D9B">
      <w:pPr>
        <w:pStyle w:val="Heading1"/>
      </w:pPr>
      <w:bookmarkStart w:id="1" w:name="_Toc226547231"/>
      <w:r>
        <w:t>b) When to and How the Respiratory System is Organized and Mechanical Respiration Takes Place.</w:t>
      </w:r>
      <w:bookmarkEnd w:id="1"/>
    </w:p>
    <w:p w14:paraId="2DE71CA8" w14:textId="77777777" w:rsidR="00354D9B" w:rsidRDefault="00354D9B" w:rsidP="00354D9B">
      <w:r>
        <w:t xml:space="preserve">The respiratory system is made up of the upper respiratory tract and the lower respiratory tract, which collaborate to supply oxygen to the body and eliminate carbon dioxide. The upper </w:t>
      </w:r>
      <w:r>
        <w:lastRenderedPageBreak/>
        <w:t>tract consists of nasal tract, nasal cavity, pharynx and larynx. The lower tract comprises of the trachea, bronchi, bronchioles, and the lungs themselves (Tortora and Derrickson, 2017).</w:t>
      </w:r>
    </w:p>
    <w:p w14:paraId="16431248" w14:textId="77777777" w:rsidR="00354D9B" w:rsidRDefault="00354D9B" w:rsidP="00354D9B">
      <w:r>
        <w:t>The air reaches the body via the mouth or nose where it is filtered, warmed and humidified. It passes through the pharynx and larynx into the trachea, or cartilage-ringed tube, which bisects into two major bronchi, each of which supplies a lung. These bronchi branch again into even smaller bronchioles culminating into tiny air sacs known as alveoli. Gas exchange occurs in the alveoli that are enclosed by a rich system of pulmonary capillaries (Martini et al., 2018).</w:t>
      </w:r>
    </w:p>
    <w:p w14:paraId="2620FEF1" w14:textId="77777777" w:rsidR="00354D9B" w:rsidRDefault="00354D9B" w:rsidP="00354D9B">
      <w:r>
        <w:t>Mechanical respiration can be defined as the physical act of breathing in and out. The breathing in or inhalation is an active process which is facilitated by contraction of the diaphragm and the external intercostal muscles. During contraction of these muscles, the thoracic cavity becomes larger, the intrapulmonary pressure decreases to less than the atmospheric pressure, and the air enters the lungs (Tortora and Derrickson, 2017). During rest, exhalation is mostly passive. Intercostal and diaphragm muscles are relaxed, thoracic cavity becomes smaller in volume and air is forced out of lungs as the pressure increases.</w:t>
      </w:r>
    </w:p>
    <w:p w14:paraId="5AE13286" w14:textId="77777777" w:rsidR="00354D9B" w:rsidRDefault="00354D9B" w:rsidP="00354D9B">
      <w:r>
        <w:t>Exhalation is active during exercise or when there is respiratory distress. The abdominal muscles and internal intercostal muscles contract in order to get the air out faster (Marieb and Hoehn, 2019). This is highly distorted in asthma. The airway restriction elevates the work of breathing and results in the air becoming trapped in the lungs, resulting in hyperinflation and the feeling of breathlessness (Papi et al., 2018).</w:t>
      </w:r>
    </w:p>
    <w:p w14:paraId="0C5C29C1" w14:textId="77777777" w:rsidR="00354D9B" w:rsidRDefault="00354D9B" w:rsidP="00354D9B"/>
    <w:p w14:paraId="46BA9A3E" w14:textId="77777777" w:rsidR="00354D9B" w:rsidRDefault="00354D9B" w:rsidP="00354D9B">
      <w:pPr>
        <w:pStyle w:val="Heading1"/>
      </w:pPr>
      <w:bookmarkStart w:id="2" w:name="_Toc226547232"/>
      <w:r>
        <w:t>c) Gas Exchange within the Lungs: uptake of Oxygen and elimination of Carbon Dioxide.</w:t>
      </w:r>
      <w:bookmarkEnd w:id="2"/>
    </w:p>
    <w:p w14:paraId="7FBC2126" w14:textId="77777777" w:rsidR="00354D9B" w:rsidRDefault="00354D9B" w:rsidP="00354D9B">
      <w:r>
        <w:t>The exchange of gases takes place on the level of the alveoli with the assistance of the principle of diffusion. The oxygen diffuses through alveolar air space to pulmonary capillary blood since the partial pressure of oxygen (PaO2) is higher in the alveolus than in the deoxygenated blood entering the right side of the heart (Tortora and Derrickson, 2017).</w:t>
      </w:r>
    </w:p>
    <w:p w14:paraId="6F50ACD5" w14:textId="77777777" w:rsidR="00354D9B" w:rsidRDefault="00354D9B" w:rsidP="00354D9B">
      <w:r>
        <w:t xml:space="preserve">The combination of alveolar walls and capillary walls creates a respiratory membrane 0.5 micrometres thick and able to rapidly diffuse gases (Marieb and Hoehn, 2019). When in the </w:t>
      </w:r>
      <w:r>
        <w:lastRenderedPageBreak/>
        <w:t>blood, oxygen attaches itself to haemoglobin in the red blood cells, forming an oxyhaemoglobin, which is then taken to the body tissues.</w:t>
      </w:r>
    </w:p>
    <w:p w14:paraId="0503554D" w14:textId="77777777" w:rsidR="00354D9B" w:rsidRDefault="00354D9B" w:rsidP="00354D9B">
      <w:r>
        <w:t>Diffusion of carbon dioxide occurs in the opposite direction as it is produced by cellular respiration in body tissues. It passes through the capillary blood where the partial pressure is greater to the air space in the alveoli where the partial pressure is less. Then, it gets rid of the body through exhalation (Martini et al., 2018).</w:t>
      </w:r>
    </w:p>
    <w:p w14:paraId="6BEC306E" w14:textId="77777777" w:rsidR="00354D9B" w:rsidRDefault="00354D9B" w:rsidP="00354D9B">
      <w:r>
        <w:t>During an exacerbation in asthma patients, the exchange process is impaired. Constricted airways prevent the air to distribute evenly throughout the lung, that is, certain alveoli might not receive enough air. This results in zones of ventilation-perfusion imbalance, with blood flowing to lung sections with inefficient ventilation, leading to inefficient blood oxygenation (Levy et al., 2017). Repeated or acute asthma attacks may thus lead to quantifiable changes in blood oxygen saturation, necessitating emergency care.</w:t>
      </w:r>
    </w:p>
    <w:p w14:paraId="5F0AD469" w14:textId="77777777" w:rsidR="00354D9B" w:rsidRDefault="00354D9B" w:rsidP="00354D9B"/>
    <w:p w14:paraId="3D83A214" w14:textId="77777777" w:rsidR="00354D9B" w:rsidRDefault="00354D9B" w:rsidP="00354D9B">
      <w:pPr>
        <w:pStyle w:val="Heading1"/>
      </w:pPr>
      <w:bookmarkStart w:id="3" w:name="_Toc226547233"/>
      <w:r>
        <w:t>d) The Effect of Higher Irritants on Swelling of Airways and the Effect on Breathing.</w:t>
      </w:r>
      <w:bookmarkEnd w:id="3"/>
    </w:p>
    <w:p w14:paraId="7DED9C40" w14:textId="77777777" w:rsidR="00354D9B" w:rsidRDefault="00354D9B" w:rsidP="00354D9B">
      <w:r>
        <w:t>An inflammatory cascade starts when the airways of an asthmatics are exposed to an irritant or a trigger. Histamine and other inflammatory mediators release through mast cells of the airway wall, leading to bronchoconstriction, airway wall oedema, and increased airway mucus secretion (Papi et al., 2018). This threefold reaction decreases the inner diameter of the bronchioles significantly, developing the typical airflow blockage observed in asthma.</w:t>
      </w:r>
    </w:p>
    <w:p w14:paraId="1F902BED" w14:textId="77777777" w:rsidR="00354D9B" w:rsidRDefault="00354D9B" w:rsidP="00354D9B">
      <w:r>
        <w:t>One of the most clinically important irritants to asthmatic people is smoking. There are more than 7,000 chemicals in tobacco smoke, most of which are directly toxic to respiratory epithelium (Action on Smoking and Health, 2023). Cigarette smoke exacerbates airway inflammation, hastens the deterioration of lung functioning and diminishes the activity of inhaled corticosteroid therapy (Thomson, 2004). Young smokers are at a higher risk because their lungs are still developing, and smoking at such an age is linked to irreversibly poor functioning of the lungs in adulthood (U.S. Department of Health and Human Services, 2014).</w:t>
      </w:r>
    </w:p>
    <w:p w14:paraId="78F1F37E" w14:textId="77777777" w:rsidR="00354D9B" w:rsidRDefault="00354D9B" w:rsidP="00354D9B">
      <w:r>
        <w:t xml:space="preserve">Vaping, which is becoming more prevalent in adolescents is not a harmless substitute. It has been shown that e-cigarette aerosols have ultrafine particles, heavy metals, and volatile </w:t>
      </w:r>
      <w:r>
        <w:lastRenderedPageBreak/>
        <w:t>organic compounds that lead to airway inflammation and worsen the ability to clear the mucus (Gotts et al., 2019). A study in the American Journal of Respiratory and Critical Care Medicine concluded that vaping boosted airway resistance in healthy people, and the effects were greater in subjects with an airway disease (Chun et al., 2017).</w:t>
      </w:r>
    </w:p>
    <w:p w14:paraId="75172527" w14:textId="77777777" w:rsidR="00354D9B" w:rsidRDefault="00354D9B" w:rsidP="00354D9B">
      <w:r>
        <w:t>Bars and clubs are crowded places that are associated with even more risks. Such environments focus on respiratory viruses, which are one of the most frequent causes of asthma attacks in teenagers (Johnston et al., 2006). Also, direct irritants are smoke, cleaning products, perfumes, and air quality in the enclosed spaces. Regular exposure increasingly sensitises already-inflamed airways increasing the threshold to subsequent exacerbations.</w:t>
      </w:r>
    </w:p>
    <w:p w14:paraId="13F93717" w14:textId="77777777" w:rsidR="00354D9B" w:rsidRDefault="00354D9B" w:rsidP="00354D9B"/>
    <w:p w14:paraId="5AC332D0" w14:textId="77777777" w:rsidR="00354D9B" w:rsidRDefault="00354D9B" w:rsidP="00354D9B">
      <w:pPr>
        <w:pStyle w:val="Heading1"/>
      </w:pPr>
      <w:bookmarkStart w:id="4" w:name="_Toc226547234"/>
      <w:r>
        <w:t>e) Recording and Tracking Respiratory Function: Peak Flow Monitoring.</w:t>
      </w:r>
      <w:bookmarkEnd w:id="4"/>
    </w:p>
    <w:p w14:paraId="0D813E04" w14:textId="77777777" w:rsidR="00354D9B" w:rsidRDefault="00354D9B" w:rsidP="00354D9B">
      <w:r>
        <w:t>The maximum rate of air that can be exhaled by a person with the lungs is referred to as peak expiratory flow (PEF) which is expressed in litres per minute. It is the degree of airway constriction at any particular point in time and is an objective lung functioning measurement (British Thoracic Society and Scottish Intercollegial Guidelines Network, 2019).</w:t>
      </w:r>
    </w:p>
    <w:p w14:paraId="3234DADF" w14:textId="77777777" w:rsidR="00354D9B" w:rsidRDefault="00354D9B" w:rsidP="00354D9B">
      <w:r>
        <w:t>Patients are requested to measure their peak flow at home, usually two times a day, and document the measurements in a journal or an app. These readings are matched with the personal best of the PEF value of the patient which is determined at a time when the patient is in optimal health. Good control is an indicator of 80-100 percent of personal best. A reading of 50 to 80 percent is a sign of caution and may need change of medication. A diagnosis lower than 50 percent is an indicator of a severe exacerbation that needs to be appropriately addressed using medical services (British Thoracic Society and Scottish Intercollegial Guidelines Network, 2019).</w:t>
      </w:r>
    </w:p>
    <w:p w14:paraId="30BD786D" w14:textId="77777777" w:rsidR="00354D9B" w:rsidRDefault="00354D9B" w:rsidP="00354D9B">
      <w:r>
        <w:t>Serial peak flow monitoring has a number of practical advantages. It enables patients to identify the worsening of their condition before the symptoms become acute, thus taking self-management measures (Pinnock et al., 2017). It is also able to assist clinicians to detect patterns, including the diurnal variation, that are typical of poorly controlled asthma. Decreases in peak flow in the mornings are a known sign of nocturnal bronchoconstriction and an indication that the treatment should be reevaluated (Levy et al., 2017).</w:t>
      </w:r>
    </w:p>
    <w:p w14:paraId="6FC1B826" w14:textId="77777777" w:rsidR="00354D9B" w:rsidRDefault="00354D9B" w:rsidP="00354D9B">
      <w:r>
        <w:lastRenderedPageBreak/>
        <w:t>Self-management is also supported by the digital tracking tools and asthma action plans. Cochrane systematic review by Gibson et al. (2002) established that written asthma action plans grounded on peak flow monitoring had significant reductions on hospital admissions and unscheduled healthcare visits. The use of adolescents in providing them with information about their own bodies makes them feel that they own their condition and are more likely to follow management plans (Pinnock et al., 2017).</w:t>
      </w:r>
    </w:p>
    <w:p w14:paraId="75C27FBD" w14:textId="77777777" w:rsidR="00354D9B" w:rsidRDefault="00354D9B" w:rsidP="00354D9B">
      <w:r>
        <w:t>The effects of lifestyle alterations and novel triggers are also tracked. When a patient starts to smoke and the peak flow measurements decrease in the following weeks, the data will give objective, individualised evidence of damage. This type of personalised feedback is more convincing than generalised health warnings and helps to support behaviour change discussion in the clinic (Gibson et al., 2002).</w:t>
      </w:r>
    </w:p>
    <w:p w14:paraId="41AB7244" w14:textId="77777777" w:rsidR="00354D9B" w:rsidRDefault="00354D9B" w:rsidP="00354D9B"/>
    <w:p w14:paraId="694B773D" w14:textId="77777777" w:rsidR="00354D9B" w:rsidRDefault="00354D9B" w:rsidP="00354D9B">
      <w:pPr>
        <w:pStyle w:val="Heading1"/>
      </w:pPr>
      <w:bookmarkStart w:id="5" w:name="_Toc226547235"/>
      <w:r>
        <w:t>f) Evidence-Based Lifestyle Recommendations to Adolescents with Asthma.</w:t>
      </w:r>
      <w:bookmarkEnd w:id="5"/>
    </w:p>
    <w:p w14:paraId="0F2A4584" w14:textId="77777777" w:rsidR="00354D9B" w:rsidRDefault="00354D9B" w:rsidP="00354D9B">
      <w:r>
        <w:t>Smoking Cessation</w:t>
      </w:r>
    </w:p>
    <w:p w14:paraId="63B99113" w14:textId="77777777" w:rsidR="00354D9B" w:rsidRDefault="00354D9B" w:rsidP="00354D9B">
      <w:r>
        <w:t>Cessation is the only effective lifestyle change among asthmatic people who smoke. National Institute of Health and Care Excellence (NICE) guidelines suggest the use of a combination of behavioural support and drug treatment to all smoking patients to reach cessation via varenicline or nicotine replacement therapy (NICE, 2021). Research indicates that smoking cessation enhances the functions of the lung, decreases the airway inflammation and reinstates the inhaled corticosteroid responsiveness within weeks of smoking cessation (Thomson, 2004).</w:t>
      </w:r>
    </w:p>
    <w:p w14:paraId="60FF619D" w14:textId="77777777" w:rsidR="00354D9B" w:rsidRDefault="00354D9B" w:rsidP="00354D9B">
      <w:r>
        <w:t>Avoiding Vaping</w:t>
      </w:r>
    </w:p>
    <w:p w14:paraId="4050AA76" w14:textId="77777777" w:rsidR="00354D9B" w:rsidRDefault="00354D9B" w:rsidP="00354D9B">
      <w:r>
        <w:t>The teens who are vaping need to be made to understand clearly that vaping is not safe to individuals with asthma. There is an increasing body of evidence on the long-term pulmonary damage of vaping. Gotts et al. (2019) discovered that e-cigarette vapours harm airway epithelial cells and weaken lung immune defence. NHS Stop Smoking services are meant to be referred to the patients, and now focus on vaping cessation.</w:t>
      </w:r>
    </w:p>
    <w:p w14:paraId="71A85651" w14:textId="77777777" w:rsidR="00354D9B" w:rsidRDefault="00354D9B" w:rsidP="00354D9B">
      <w:r>
        <w:lastRenderedPageBreak/>
        <w:t>Physical Activity</w:t>
      </w:r>
    </w:p>
    <w:p w14:paraId="62045F61" w14:textId="77777777" w:rsidR="00354D9B" w:rsidRDefault="00354D9B" w:rsidP="00354D9B">
      <w:r>
        <w:t>Aerobic training increases the efficiency of the cardiovascular system and decreases the ventilatory requirement of any type of activity, and this decreases the possibility of exercise-induced bronchoconstriction in the long run (Carson et al., 2013). The Cochrane review conducted by Carson et al. (2013) found that cardiorespiratory fitness was better in individuals with asthma when subjected to the swimming, cycling, and walking programmes, with no worsening of symptoms as long as a reliever inhaler was used adequately prior to exercise. Following NHS physical activity guidelines, adolescents are advised to take moderate physical activities lasting 150 minutes every day of the week (NHS, 2023).</w:t>
      </w:r>
    </w:p>
    <w:p w14:paraId="5CCBF31D" w14:textId="77777777" w:rsidR="00354D9B" w:rsidRDefault="00354D9B" w:rsidP="00354D9B">
      <w:r>
        <w:t>Environmental Management and Trigger Avoidance.</w:t>
      </w:r>
    </w:p>
    <w:p w14:paraId="173A8870" w14:textId="77777777" w:rsidR="00354D9B" w:rsidRDefault="00354D9B" w:rsidP="00354D9B">
      <w:r>
        <w:t>Patients are to be assisted in recognizing and eliminating exposure to personal triggers. Ordinary causes are pet dander, house dust mites, mould, and outdoor air pollution. Practical measures include using allergen-proof bedding covers, ensuring good indoor ventilation, and keeping an eye on the local air quality alerts (Global Initiative for Asthma, 2023).</w:t>
      </w:r>
    </w:p>
    <w:p w14:paraId="3B90EF8E" w14:textId="77777777" w:rsidR="00354D9B" w:rsidRDefault="00354D9B" w:rsidP="00354D9B">
      <w:r>
        <w:t>Adherence to Medication</w:t>
      </w:r>
    </w:p>
    <w:p w14:paraId="4242DD46" w14:textId="77777777" w:rsidR="00354D9B" w:rsidRDefault="00354D9B" w:rsidP="00354D9B">
      <w:r>
        <w:t>It has always been demonstrated that lack of compliance with preventer inhalers is the most common modifiable reason of uncontrolled asthma (Price et al., 2013). Teenagers need to learn the distinction between their preventer inhaler, which decreases baseline inflammation and needs to be taken every day, and their reliever inhaler, which treats acute bronchoconstriction. Drug deposition in the airways should be evaluated by medication review during clinic visits and an inhaler technique is incorrect because it significantly diminishes drug deposition.</w:t>
      </w:r>
    </w:p>
    <w:p w14:paraId="1A2F933C" w14:textId="77777777" w:rsidR="00354D9B" w:rsidRDefault="00354D9B" w:rsidP="00354D9B">
      <w:r>
        <w:t>Vaccination</w:t>
      </w:r>
    </w:p>
    <w:p w14:paraId="2E301F3E" w14:textId="77777777" w:rsidR="00354D9B" w:rsidRDefault="00354D9B" w:rsidP="00354D9B">
      <w:r>
        <w:t>Public Health England and NICE recommend that all asthmatic patients have annual influenza vaccination (NICE, 2021). The main cause of severe exacerbations in adolescents is respiratory viral infections. Vaccination minimizes the number and the severity of attacks caused by the infection and is free to asthmatic people in the UK.</w:t>
      </w:r>
    </w:p>
    <w:p w14:paraId="072B5B14" w14:textId="77777777" w:rsidR="00354D9B" w:rsidRDefault="00354D9B" w:rsidP="00354D9B"/>
    <w:p w14:paraId="2551C1AB" w14:textId="77777777" w:rsidR="00354D9B" w:rsidRDefault="00354D9B" w:rsidP="00354D9B">
      <w:pPr>
        <w:pStyle w:val="Heading1"/>
      </w:pPr>
      <w:bookmarkStart w:id="6" w:name="_Toc226547236"/>
      <w:r>
        <w:lastRenderedPageBreak/>
        <w:t>g) Conclusion</w:t>
      </w:r>
      <w:bookmarkEnd w:id="6"/>
    </w:p>
    <w:p w14:paraId="222CB0D5" w14:textId="0EDD152B" w:rsidR="00151FB9" w:rsidRDefault="00354D9B" w:rsidP="00354D9B">
      <w:r>
        <w:t xml:space="preserve">Asthma is a complicated inflammatory disease that requires dedicated, knowledgeable </w:t>
      </w:r>
      <w:r>
        <w:t>self-treatment</w:t>
      </w:r>
      <w:r>
        <w:t xml:space="preserve"> to avoid attacks and permanent lung harm. The respiratory system depends on the accurate structural and mechanical events to provide oxygen and eliminate carbon dioxide, and any disturbance of such events due to airways inflammation impairs them considerably. In adolescents, the shift to independent lifestyle choices presents significant new risks, especially in the form of smoking, vaping, and exposure to crowds. Peak flow monitoring is an effective and evidence-based instrument to identify the presence of deterioration at an early stage and aid clinical decisions. The guidelines provided in this report are based on the latest evidence on a national and global level and have the potential to support adolescents to safely and effectively cope with their asthma.</w:t>
      </w:r>
    </w:p>
    <w:p w14:paraId="3D924393" w14:textId="77777777" w:rsidR="00151FB9" w:rsidRDefault="00151FB9" w:rsidP="00F94C72"/>
    <w:p w14:paraId="1DB3E078" w14:textId="77777777" w:rsidR="00354D9B" w:rsidRDefault="00354D9B" w:rsidP="00F94C72"/>
    <w:p w14:paraId="0DC02044" w14:textId="77777777" w:rsidR="00151FB9" w:rsidRDefault="00151FB9" w:rsidP="00F94C72"/>
    <w:p w14:paraId="6150C5ED" w14:textId="77777777" w:rsidR="00151FB9" w:rsidRDefault="00151FB9" w:rsidP="00F94C72"/>
    <w:p w14:paraId="35337448" w14:textId="77777777" w:rsidR="00151FB9" w:rsidRDefault="00151FB9" w:rsidP="00F94C72"/>
    <w:p w14:paraId="6B12621A" w14:textId="77777777" w:rsidR="00151FB9" w:rsidRDefault="00151FB9" w:rsidP="00F94C72"/>
    <w:p w14:paraId="241F8C71" w14:textId="77777777" w:rsidR="00151FB9" w:rsidRDefault="00151FB9" w:rsidP="00F94C72"/>
    <w:p w14:paraId="6F42B4FB" w14:textId="77777777" w:rsidR="00151FB9" w:rsidRDefault="00151FB9" w:rsidP="00F94C72"/>
    <w:p w14:paraId="332FF87C" w14:textId="77777777" w:rsidR="00151FB9" w:rsidRDefault="00151FB9" w:rsidP="00F94C72"/>
    <w:p w14:paraId="77007D5B" w14:textId="77777777" w:rsidR="00354D9B" w:rsidRDefault="00354D9B" w:rsidP="00F94C72"/>
    <w:p w14:paraId="6D26619D" w14:textId="77777777" w:rsidR="00354D9B" w:rsidRDefault="00354D9B" w:rsidP="00F94C72"/>
    <w:p w14:paraId="4AA5AF99" w14:textId="77777777" w:rsidR="00354D9B" w:rsidRDefault="00354D9B" w:rsidP="00F94C72"/>
    <w:p w14:paraId="455A39A2" w14:textId="77777777" w:rsidR="00354D9B" w:rsidRDefault="00354D9B" w:rsidP="00F94C72"/>
    <w:p w14:paraId="07CCC2E6" w14:textId="77777777" w:rsidR="00151FB9" w:rsidRDefault="00151FB9" w:rsidP="00F94C72"/>
    <w:p w14:paraId="06121490" w14:textId="2535C042" w:rsidR="0006068F" w:rsidRDefault="00EC52BB" w:rsidP="0006068F">
      <w:pPr>
        <w:pStyle w:val="Heading1"/>
      </w:pPr>
      <w:bookmarkStart w:id="7" w:name="_Toc226547237"/>
      <w:r>
        <w:lastRenderedPageBreak/>
        <w:t>References</w:t>
      </w:r>
      <w:bookmarkEnd w:id="7"/>
      <w:r w:rsidR="00CC0F9A">
        <w:t xml:space="preserve"> </w:t>
      </w:r>
      <w:r w:rsidR="000F236A">
        <w:t xml:space="preserve"> </w:t>
      </w:r>
      <w:r w:rsidR="0006068F">
        <w:t xml:space="preserve"> </w:t>
      </w:r>
    </w:p>
    <w:p w14:paraId="29DD2C67" w14:textId="77777777" w:rsidR="00354D9B" w:rsidRDefault="00354D9B" w:rsidP="00354D9B">
      <w:r>
        <w:t>Action on Smoking and Health (2023) The health effects of smoking. London: ASH. Available at: https://ash.org.uk/resources/view/health (Accessed: 5 April 2025).</w:t>
      </w:r>
    </w:p>
    <w:p w14:paraId="24FD2650" w14:textId="77777777" w:rsidR="00354D9B" w:rsidRDefault="00354D9B" w:rsidP="00354D9B">
      <w:r>
        <w:t>Asthma + Lung UK (2023) Asthma facts and statistics. London: Asthma + Lung UK. Available at: https://www.asthma.org.uk/about/media/facts-and-statistics (Accessed: 5 April 2025).</w:t>
      </w:r>
    </w:p>
    <w:p w14:paraId="1EB39C10" w14:textId="77777777" w:rsidR="00354D9B" w:rsidRDefault="00354D9B" w:rsidP="00354D9B">
      <w:r>
        <w:t>British Thoracic Society and Scottish Intercollegiate Guidelines Network (2019) British guideline on the management of asthma. Edinburgh: SIGN. Available at: https://www.sign.ac.uk/media/1773/sign158.pdf (Accessed: 5 April 2025).</w:t>
      </w:r>
    </w:p>
    <w:p w14:paraId="6B76D2D9" w14:textId="77777777" w:rsidR="00354D9B" w:rsidRDefault="00354D9B" w:rsidP="00354D9B">
      <w:r>
        <w:t>Carson, K.V., Chandratilleke, M.G., Picot, J., Brinn, M.P., Esterman, A.J. and Smith, B.J. (2013) 'Physical training for asthma', Cochrane Database of Systematic Reviews, (9), p. CD001116.</w:t>
      </w:r>
    </w:p>
    <w:p w14:paraId="4883C225" w14:textId="77777777" w:rsidR="00354D9B" w:rsidRDefault="00354D9B" w:rsidP="00354D9B">
      <w:r>
        <w:t>Chun, L.F., Moazed, F., Calfee, C.S., Matthay, M.A. and Gotts, J.E. (2017) 'Pulmonary toxicity of e-cigarettes', American Journal of Physiology: Lung Cellular and Molecular Physiology, 313(2), pp. L193-L206.</w:t>
      </w:r>
    </w:p>
    <w:p w14:paraId="01BBF444" w14:textId="77777777" w:rsidR="00354D9B" w:rsidRDefault="00354D9B" w:rsidP="00354D9B">
      <w:r>
        <w:t>Gibson, P.G., Powell, H., Coughlan, J., Wilson, A.J., Abramson, M., Haywood, P., Bauman, A., Hensley, M.J. and Walters, E.H. (2002) 'Self-management education and regular practitioner review for adults with asthma', Cochrane Database of Systematic Reviews, (3), p. CD001117.</w:t>
      </w:r>
    </w:p>
    <w:p w14:paraId="22967A9E" w14:textId="77777777" w:rsidR="00354D9B" w:rsidRDefault="00354D9B" w:rsidP="00354D9B">
      <w:r>
        <w:t>Global Initiative for Asthma (2023) Global strategy for asthma management and prevention. Fontana: GINA. Available at: https://ginasthma.org/gina-reports (Accessed: 5 April 2025).</w:t>
      </w:r>
    </w:p>
    <w:p w14:paraId="01EAD5CC" w14:textId="77777777" w:rsidR="00354D9B" w:rsidRDefault="00354D9B" w:rsidP="00354D9B">
      <w:r>
        <w:t>Gotts, J.E., Jordt, S.E., McConnell, R. and Tarran, R. (2019) 'What are the respiratory effects of e-cigarettes?', British Medical Journal, 366, p. l5275.</w:t>
      </w:r>
    </w:p>
    <w:p w14:paraId="2918A7C9" w14:textId="77777777" w:rsidR="00354D9B" w:rsidRDefault="00354D9B" w:rsidP="00354D9B">
      <w:r>
        <w:t>Johnston, S.L., Pattemore, P.K., Sanderson, G., Smith, S., Lampe, F., Josephs, L., Symington, P., O'Toole, S., Myint, S.H., Tyrrell, D.A. and Holgate, S.T. (2006) 'Community study of role of viral infections in exacerbations of asthma in 9-11 year old children', British Medical Journal, 310(6989), pp. 1225-1229.</w:t>
      </w:r>
    </w:p>
    <w:p w14:paraId="31E99819" w14:textId="77777777" w:rsidR="00354D9B" w:rsidRDefault="00354D9B" w:rsidP="00354D9B">
      <w:r>
        <w:t>Levy, M., Quanjer, P., Booker, R., Cooper, B., Holmes, S. and Small, I. (2017) Spirometry for primary care. Sheffield: Primary Care Respiratory Society.</w:t>
      </w:r>
    </w:p>
    <w:p w14:paraId="697CCBE6" w14:textId="77777777" w:rsidR="00354D9B" w:rsidRDefault="00354D9B" w:rsidP="00354D9B">
      <w:r>
        <w:t>Marieb, E.N. and Hoehn, K. (2019) Human anatomy and physiology. 11th edn. Harlow: Pearson.</w:t>
      </w:r>
    </w:p>
    <w:p w14:paraId="73A72811" w14:textId="77777777" w:rsidR="00354D9B" w:rsidRDefault="00354D9B" w:rsidP="00354D9B">
      <w:r>
        <w:lastRenderedPageBreak/>
        <w:t>Martini, F.H., Nath, J.L. and Bartholomew, E.F. (2018) Fundamentals of anatomy and physiology. 11th edn. Harlow: Pearson.</w:t>
      </w:r>
    </w:p>
    <w:p w14:paraId="6EB91B7E" w14:textId="77777777" w:rsidR="00354D9B" w:rsidRDefault="00354D9B" w:rsidP="00354D9B">
      <w:r>
        <w:t>Masoli, M., Fabian, D., Holt, S. and Beasley, R. (2004) 'The global burden of asthma: executive summary of the GINA Dissemination Committee Report', Allergy, 59(5), pp. 469-478.</w:t>
      </w:r>
    </w:p>
    <w:p w14:paraId="4E60B2C6" w14:textId="77777777" w:rsidR="00354D9B" w:rsidRDefault="00354D9B" w:rsidP="00354D9B">
      <w:r>
        <w:t>National Institute for Health and Care Excellence (2021) Tobacco: preventing uptake, promoting quitting and treating dependence. NICE guideline NG209. London: NICE. Available at: https://www.nice.org.uk/guidance/ng209 (Accessed: 5 April 2025).</w:t>
      </w:r>
    </w:p>
    <w:p w14:paraId="6EB73576" w14:textId="77777777" w:rsidR="00354D9B" w:rsidRDefault="00354D9B" w:rsidP="00354D9B">
      <w:r>
        <w:t>NHS (2023) Physical activity guidelines for adults aged 19 to 64. London: NHS. Available at: https://www.nhs.uk/live-well/exercise/exercise-guidelines/physical-activity-guidelines-for-adults-aged-19-to-64 (Accessed: 5 April 2025).</w:t>
      </w:r>
    </w:p>
    <w:p w14:paraId="058AE06A" w14:textId="77777777" w:rsidR="00354D9B" w:rsidRDefault="00354D9B" w:rsidP="00354D9B">
      <w:r>
        <w:t>Papi, A., Brightling, C., Pedersen, S.E. and Reddel, H.K. (2018) 'Asthma', The Lancet, 391(10122), pp. 783-800.</w:t>
      </w:r>
    </w:p>
    <w:p w14:paraId="3BCFEF64" w14:textId="77777777" w:rsidR="00354D9B" w:rsidRDefault="00354D9B" w:rsidP="00354D9B">
      <w:r>
        <w:t>Pinnock, H., Parke, H.L., Panagioti, M., Daines, L., Pearce, G., Epiphaniou, E., Bower, P., Sheikh, A., Griffiths, C.J. and Taylor, S.J. (2017) 'Systematic meta-review of supported self-management for asthma: a healthcare perspective', BMC Medicine, 15(1), p. 64.</w:t>
      </w:r>
    </w:p>
    <w:p w14:paraId="331FA19A" w14:textId="77777777" w:rsidR="00354D9B" w:rsidRDefault="00354D9B" w:rsidP="00354D9B">
      <w:r>
        <w:t>Price, D., Fletcher, M. and van der Molen, T. (2013) 'Asthma control and management in 8,000 European patients: the REcognise Asthma and LInk to Symptoms and Experience (REALISE) survey', NPJ Primary Care Respiratory Medicine, 24, p. 14009.</w:t>
      </w:r>
    </w:p>
    <w:p w14:paraId="5F87555A" w14:textId="77777777" w:rsidR="00354D9B" w:rsidRDefault="00354D9B" w:rsidP="00354D9B">
      <w:r>
        <w:t>Thomson, N.C. (2004) 'Asthma and cigarette smoking', European Respiratory Journal, 24(5), pp. 822-833.</w:t>
      </w:r>
    </w:p>
    <w:p w14:paraId="65E257AD" w14:textId="77777777" w:rsidR="00354D9B" w:rsidRDefault="00354D9B" w:rsidP="00354D9B">
      <w:r>
        <w:t>Tortora, G.J. and Derrickson, B. (2017) Principles of anatomy and physiology. 15th edn. Hoboken: Wiley.</w:t>
      </w:r>
    </w:p>
    <w:p w14:paraId="271059CE" w14:textId="374A7CF6" w:rsidR="00151FB9" w:rsidRDefault="00354D9B" w:rsidP="00354D9B">
      <w:r>
        <w:t>U.S. Department of Health and Human Services (2014) The health consequences of smoking: 50 years of progress. Atlanta: Centers for Disease Control and Prevention.</w:t>
      </w:r>
    </w:p>
    <w:sectPr w:rsidR="00151FB9" w:rsidSect="003F49F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C25149" w14:textId="77777777" w:rsidR="008D10EA" w:rsidRDefault="008D10EA" w:rsidP="00F4561A">
      <w:r>
        <w:separator/>
      </w:r>
    </w:p>
  </w:endnote>
  <w:endnote w:type="continuationSeparator" w:id="0">
    <w:p w14:paraId="04E65AF5" w14:textId="77777777" w:rsidR="008D10EA" w:rsidRDefault="008D10EA" w:rsidP="00F456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1582359"/>
      <w:docPartObj>
        <w:docPartGallery w:val="Page Numbers (Bottom of Page)"/>
        <w:docPartUnique/>
      </w:docPartObj>
    </w:sdtPr>
    <w:sdtEndPr>
      <w:rPr>
        <w:noProof/>
      </w:rPr>
    </w:sdtEndPr>
    <w:sdtContent>
      <w:p w14:paraId="61C9EDCC" w14:textId="369C90E2" w:rsidR="009544A5" w:rsidRDefault="009544A5" w:rsidP="00F4561A">
        <w:pPr>
          <w:pStyle w:val="Footer"/>
        </w:pPr>
        <w:r>
          <w:fldChar w:fldCharType="begin"/>
        </w:r>
        <w:r>
          <w:instrText xml:space="preserve"> PAGE   \* MERGEFORMAT </w:instrText>
        </w:r>
        <w:r>
          <w:fldChar w:fldCharType="separate"/>
        </w:r>
        <w:r>
          <w:rPr>
            <w:noProof/>
          </w:rPr>
          <w:t>2</w:t>
        </w:r>
        <w:r>
          <w:rPr>
            <w:noProof/>
          </w:rPr>
          <w:fldChar w:fldCharType="end"/>
        </w:r>
      </w:p>
    </w:sdtContent>
  </w:sdt>
  <w:p w14:paraId="51771004" w14:textId="77777777" w:rsidR="009544A5" w:rsidRDefault="009544A5" w:rsidP="00F45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930D16" w14:textId="77777777" w:rsidR="008D10EA" w:rsidRDefault="008D10EA" w:rsidP="00F4561A">
      <w:r>
        <w:separator/>
      </w:r>
    </w:p>
  </w:footnote>
  <w:footnote w:type="continuationSeparator" w:id="0">
    <w:p w14:paraId="743AE9B7" w14:textId="77777777" w:rsidR="008D10EA" w:rsidRDefault="008D10EA" w:rsidP="00F4561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795022D"/>
    <w:multiLevelType w:val="hybridMultilevel"/>
    <w:tmpl w:val="0B6A53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F4322A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342899631">
    <w:abstractNumId w:val="1"/>
  </w:num>
  <w:num w:numId="2" w16cid:durableId="3492646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06C2"/>
    <w:rsid w:val="0006068F"/>
    <w:rsid w:val="0008754D"/>
    <w:rsid w:val="0008797B"/>
    <w:rsid w:val="000B29D2"/>
    <w:rsid w:val="000D534A"/>
    <w:rsid w:val="000F236A"/>
    <w:rsid w:val="000F6E3A"/>
    <w:rsid w:val="00123F19"/>
    <w:rsid w:val="00151FB9"/>
    <w:rsid w:val="001C306E"/>
    <w:rsid w:val="00234705"/>
    <w:rsid w:val="002536B2"/>
    <w:rsid w:val="00257F36"/>
    <w:rsid w:val="0026647C"/>
    <w:rsid w:val="00275704"/>
    <w:rsid w:val="0028256A"/>
    <w:rsid w:val="002C3173"/>
    <w:rsid w:val="002C7507"/>
    <w:rsid w:val="002D2E80"/>
    <w:rsid w:val="00333AA3"/>
    <w:rsid w:val="00354D9B"/>
    <w:rsid w:val="00363641"/>
    <w:rsid w:val="0037179B"/>
    <w:rsid w:val="00372069"/>
    <w:rsid w:val="003A0553"/>
    <w:rsid w:val="003C37E0"/>
    <w:rsid w:val="003F49F7"/>
    <w:rsid w:val="00473B99"/>
    <w:rsid w:val="004818B8"/>
    <w:rsid w:val="00496FBE"/>
    <w:rsid w:val="004C3121"/>
    <w:rsid w:val="004D28AA"/>
    <w:rsid w:val="004E21C0"/>
    <w:rsid w:val="0053247E"/>
    <w:rsid w:val="00547D20"/>
    <w:rsid w:val="00576450"/>
    <w:rsid w:val="005C05E8"/>
    <w:rsid w:val="005D3CDF"/>
    <w:rsid w:val="00602056"/>
    <w:rsid w:val="00625619"/>
    <w:rsid w:val="00675F68"/>
    <w:rsid w:val="00684AA4"/>
    <w:rsid w:val="00695A64"/>
    <w:rsid w:val="006A56FA"/>
    <w:rsid w:val="006C34C7"/>
    <w:rsid w:val="006C5BD0"/>
    <w:rsid w:val="00734A50"/>
    <w:rsid w:val="00753AD6"/>
    <w:rsid w:val="00767156"/>
    <w:rsid w:val="007834E6"/>
    <w:rsid w:val="007A06C2"/>
    <w:rsid w:val="007D6894"/>
    <w:rsid w:val="007F6815"/>
    <w:rsid w:val="0082723F"/>
    <w:rsid w:val="00837B31"/>
    <w:rsid w:val="008A5512"/>
    <w:rsid w:val="008A5896"/>
    <w:rsid w:val="008D10EA"/>
    <w:rsid w:val="00900A3E"/>
    <w:rsid w:val="00950CD8"/>
    <w:rsid w:val="009544A5"/>
    <w:rsid w:val="00964888"/>
    <w:rsid w:val="00971567"/>
    <w:rsid w:val="00974E6F"/>
    <w:rsid w:val="00993D78"/>
    <w:rsid w:val="009A2D2D"/>
    <w:rsid w:val="009B0EE1"/>
    <w:rsid w:val="009B7D2D"/>
    <w:rsid w:val="009D69FA"/>
    <w:rsid w:val="00A0069D"/>
    <w:rsid w:val="00A41A12"/>
    <w:rsid w:val="00A751AE"/>
    <w:rsid w:val="00AA68AC"/>
    <w:rsid w:val="00AC45D9"/>
    <w:rsid w:val="00AE4583"/>
    <w:rsid w:val="00B13E5F"/>
    <w:rsid w:val="00B35B52"/>
    <w:rsid w:val="00B64C3E"/>
    <w:rsid w:val="00B70EA4"/>
    <w:rsid w:val="00BC4913"/>
    <w:rsid w:val="00BD1DCD"/>
    <w:rsid w:val="00C01FD6"/>
    <w:rsid w:val="00C1145F"/>
    <w:rsid w:val="00C70DE3"/>
    <w:rsid w:val="00C92DDF"/>
    <w:rsid w:val="00CC0F9A"/>
    <w:rsid w:val="00CD2DBD"/>
    <w:rsid w:val="00CF6799"/>
    <w:rsid w:val="00D228E4"/>
    <w:rsid w:val="00D4633D"/>
    <w:rsid w:val="00D517F3"/>
    <w:rsid w:val="00D56749"/>
    <w:rsid w:val="00D73DA9"/>
    <w:rsid w:val="00D8586D"/>
    <w:rsid w:val="00D935B4"/>
    <w:rsid w:val="00DC321F"/>
    <w:rsid w:val="00DD44A7"/>
    <w:rsid w:val="00E03528"/>
    <w:rsid w:val="00E048AE"/>
    <w:rsid w:val="00E658F2"/>
    <w:rsid w:val="00E75463"/>
    <w:rsid w:val="00E754A8"/>
    <w:rsid w:val="00E8091F"/>
    <w:rsid w:val="00E82C65"/>
    <w:rsid w:val="00E92309"/>
    <w:rsid w:val="00E94A94"/>
    <w:rsid w:val="00EC52BB"/>
    <w:rsid w:val="00EF4258"/>
    <w:rsid w:val="00F4561A"/>
    <w:rsid w:val="00F94C72"/>
    <w:rsid w:val="00FA0D65"/>
    <w:rsid w:val="00FA42F4"/>
    <w:rsid w:val="00FB135D"/>
    <w:rsid w:val="00FC7F5F"/>
    <w:rsid w:val="00FF3D65"/>
    <w:rsid w:val="523A9827"/>
    <w:rsid w:val="56DF4560"/>
    <w:rsid w:val="71A70F0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AF6919"/>
  <w15:chartTrackingRefBased/>
  <w15:docId w15:val="{93C17389-A31F-4EDC-ABFC-E78DC7A4E7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61A"/>
    <w:pPr>
      <w:spacing w:line="360" w:lineRule="auto"/>
      <w:jc w:val="both"/>
    </w:pPr>
    <w:rPr>
      <w:sz w:val="24"/>
      <w:szCs w:val="24"/>
    </w:rPr>
  </w:style>
  <w:style w:type="paragraph" w:styleId="Heading1">
    <w:name w:val="heading 1"/>
    <w:basedOn w:val="Normal"/>
    <w:next w:val="Normal"/>
    <w:link w:val="Heading1Char"/>
    <w:uiPriority w:val="9"/>
    <w:qFormat/>
    <w:rsid w:val="0082723F"/>
    <w:pPr>
      <w:keepNext/>
      <w:keepLines/>
      <w:spacing w:before="240" w:after="0"/>
      <w:outlineLvl w:val="0"/>
    </w:pPr>
    <w:rPr>
      <w:rFonts w:asciiTheme="majorHAnsi" w:eastAsiaTheme="majorEastAsia" w:hAnsiTheme="majorHAnsi" w:cstheme="majorBidi"/>
      <w:b/>
      <w:bCs/>
      <w:sz w:val="32"/>
      <w:szCs w:val="32"/>
    </w:rPr>
  </w:style>
  <w:style w:type="paragraph" w:styleId="Heading2">
    <w:name w:val="heading 2"/>
    <w:basedOn w:val="Normal"/>
    <w:next w:val="Normal"/>
    <w:link w:val="Heading2Char"/>
    <w:uiPriority w:val="9"/>
    <w:unhideWhenUsed/>
    <w:qFormat/>
    <w:rsid w:val="0082723F"/>
    <w:pPr>
      <w:keepNext/>
      <w:keepLines/>
      <w:spacing w:before="40" w:after="0"/>
      <w:outlineLvl w:val="1"/>
    </w:pPr>
    <w:rPr>
      <w:rFonts w:asciiTheme="majorHAnsi" w:eastAsiaTheme="majorEastAsia" w:hAnsiTheme="majorHAnsi" w:cstheme="majorBidi"/>
      <w:b/>
      <w:bCs/>
      <w:i/>
      <w:iCs/>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A06C2"/>
    <w:pPr>
      <w:tabs>
        <w:tab w:val="center" w:pos="4513"/>
        <w:tab w:val="right" w:pos="9026"/>
      </w:tabs>
      <w:spacing w:after="0" w:line="240" w:lineRule="auto"/>
    </w:pPr>
  </w:style>
  <w:style w:type="character" w:customStyle="1" w:styleId="HeaderChar">
    <w:name w:val="Header Char"/>
    <w:basedOn w:val="DefaultParagraphFont"/>
    <w:link w:val="Header"/>
    <w:uiPriority w:val="99"/>
    <w:rsid w:val="007A06C2"/>
  </w:style>
  <w:style w:type="table" w:styleId="TableGrid">
    <w:name w:val="Table Grid"/>
    <w:basedOn w:val="TableNormal"/>
    <w:uiPriority w:val="39"/>
    <w:rsid w:val="007A06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7A06C2"/>
    <w:rPr>
      <w:color w:val="0563C1" w:themeColor="hyperlink"/>
      <w:u w:val="single"/>
    </w:rPr>
  </w:style>
  <w:style w:type="paragraph" w:styleId="ListParagraph">
    <w:name w:val="List Paragraph"/>
    <w:basedOn w:val="Normal"/>
    <w:uiPriority w:val="34"/>
    <w:qFormat/>
    <w:rsid w:val="007A06C2"/>
    <w:pPr>
      <w:ind w:left="720"/>
      <w:contextualSpacing/>
    </w:pPr>
  </w:style>
  <w:style w:type="character" w:styleId="PlaceholderText">
    <w:name w:val="Placeholder Text"/>
    <w:basedOn w:val="DefaultParagraphFont"/>
    <w:uiPriority w:val="99"/>
    <w:semiHidden/>
    <w:rsid w:val="00BD1DCD"/>
    <w:rPr>
      <w:color w:val="808080"/>
    </w:rPr>
  </w:style>
  <w:style w:type="character" w:customStyle="1" w:styleId="Heading1Char">
    <w:name w:val="Heading 1 Char"/>
    <w:basedOn w:val="DefaultParagraphFont"/>
    <w:link w:val="Heading1"/>
    <w:uiPriority w:val="9"/>
    <w:rsid w:val="0082723F"/>
    <w:rPr>
      <w:rFonts w:asciiTheme="majorHAnsi" w:eastAsiaTheme="majorEastAsia" w:hAnsiTheme="majorHAnsi" w:cstheme="majorBidi"/>
      <w:b/>
      <w:bCs/>
      <w:sz w:val="32"/>
      <w:szCs w:val="32"/>
    </w:rPr>
  </w:style>
  <w:style w:type="character" w:customStyle="1" w:styleId="Heading2Char">
    <w:name w:val="Heading 2 Char"/>
    <w:basedOn w:val="DefaultParagraphFont"/>
    <w:link w:val="Heading2"/>
    <w:uiPriority w:val="9"/>
    <w:rsid w:val="0082723F"/>
    <w:rPr>
      <w:rFonts w:asciiTheme="majorHAnsi" w:eastAsiaTheme="majorEastAsia" w:hAnsiTheme="majorHAnsi" w:cstheme="majorBidi"/>
      <w:b/>
      <w:bCs/>
      <w:i/>
      <w:iCs/>
      <w:sz w:val="26"/>
      <w:szCs w:val="26"/>
    </w:rPr>
  </w:style>
  <w:style w:type="paragraph" w:styleId="TOCHeading">
    <w:name w:val="TOC Heading"/>
    <w:basedOn w:val="Heading1"/>
    <w:next w:val="Normal"/>
    <w:uiPriority w:val="39"/>
    <w:unhideWhenUsed/>
    <w:qFormat/>
    <w:rsid w:val="009544A5"/>
    <w:pPr>
      <w:outlineLvl w:val="9"/>
    </w:pPr>
    <w:rPr>
      <w:kern w:val="0"/>
      <w:lang w:val="en-US"/>
      <w14:ligatures w14:val="none"/>
    </w:rPr>
  </w:style>
  <w:style w:type="paragraph" w:styleId="TOC1">
    <w:name w:val="toc 1"/>
    <w:basedOn w:val="Normal"/>
    <w:next w:val="Normal"/>
    <w:autoRedefine/>
    <w:uiPriority w:val="39"/>
    <w:unhideWhenUsed/>
    <w:rsid w:val="009544A5"/>
    <w:pPr>
      <w:spacing w:after="100"/>
    </w:pPr>
  </w:style>
  <w:style w:type="paragraph" w:styleId="TOC2">
    <w:name w:val="toc 2"/>
    <w:basedOn w:val="Normal"/>
    <w:next w:val="Normal"/>
    <w:autoRedefine/>
    <w:uiPriority w:val="39"/>
    <w:unhideWhenUsed/>
    <w:rsid w:val="009544A5"/>
    <w:pPr>
      <w:spacing w:after="100"/>
      <w:ind w:left="220"/>
    </w:pPr>
  </w:style>
  <w:style w:type="paragraph" w:styleId="Footer">
    <w:name w:val="footer"/>
    <w:basedOn w:val="Normal"/>
    <w:link w:val="FooterChar"/>
    <w:uiPriority w:val="99"/>
    <w:unhideWhenUsed/>
    <w:rsid w:val="009544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4A5"/>
  </w:style>
  <w:style w:type="paragraph" w:styleId="Title">
    <w:name w:val="Title"/>
    <w:basedOn w:val="Normal"/>
    <w:next w:val="Normal"/>
    <w:link w:val="TitleChar"/>
    <w:uiPriority w:val="10"/>
    <w:qFormat/>
    <w:rsid w:val="00695A64"/>
    <w:pPr>
      <w:spacing w:after="0" w:line="240" w:lineRule="auto"/>
      <w:contextualSpacing/>
      <w:jc w:val="center"/>
    </w:pPr>
    <w:rPr>
      <w:rFonts w:asciiTheme="majorHAnsi" w:eastAsiaTheme="majorEastAsia" w:hAnsiTheme="majorHAnsi" w:cstheme="majorBidi"/>
      <w:b/>
      <w:bCs/>
      <w:spacing w:val="-10"/>
      <w:kern w:val="28"/>
      <w:sz w:val="56"/>
      <w:szCs w:val="56"/>
    </w:rPr>
  </w:style>
  <w:style w:type="character" w:customStyle="1" w:styleId="TitleChar">
    <w:name w:val="Title Char"/>
    <w:basedOn w:val="DefaultParagraphFont"/>
    <w:link w:val="Title"/>
    <w:uiPriority w:val="10"/>
    <w:rsid w:val="00695A64"/>
    <w:rPr>
      <w:rFonts w:asciiTheme="majorHAnsi" w:eastAsiaTheme="majorEastAsia" w:hAnsiTheme="majorHAnsi" w:cstheme="majorBidi"/>
      <w:b/>
      <w:bCs/>
      <w:spacing w:val="-10"/>
      <w:kern w:val="28"/>
      <w:sz w:val="56"/>
      <w:szCs w:val="56"/>
    </w:rPr>
  </w:style>
  <w:style w:type="character" w:styleId="UnresolvedMention">
    <w:name w:val="Unresolved Mention"/>
    <w:basedOn w:val="DefaultParagraphFont"/>
    <w:uiPriority w:val="99"/>
    <w:semiHidden/>
    <w:unhideWhenUsed/>
    <w:rsid w:val="00E75463"/>
    <w:rPr>
      <w:color w:val="605E5C"/>
      <w:shd w:val="clear" w:color="auto" w:fill="E1DFDD"/>
    </w:rPr>
  </w:style>
  <w:style w:type="character" w:styleId="FollowedHyperlink">
    <w:name w:val="FollowedHyperlink"/>
    <w:basedOn w:val="DefaultParagraphFont"/>
    <w:uiPriority w:val="99"/>
    <w:semiHidden/>
    <w:unhideWhenUsed/>
    <w:rsid w:val="00CC0F9A"/>
    <w:rPr>
      <w:color w:val="954F72" w:themeColor="followedHyperlink"/>
      <w:u w:val="single"/>
    </w:rPr>
  </w:style>
  <w:style w:type="paragraph" w:customStyle="1" w:styleId="font-claude-response-body">
    <w:name w:val="font-claude-response-body"/>
    <w:basedOn w:val="Normal"/>
    <w:rsid w:val="00354D9B"/>
    <w:pPr>
      <w:spacing w:before="100" w:beforeAutospacing="1" w:after="100" w:afterAutospacing="1" w:line="240" w:lineRule="auto"/>
      <w:jc w:val="left"/>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0374577">
      <w:bodyDiv w:val="1"/>
      <w:marLeft w:val="0"/>
      <w:marRight w:val="0"/>
      <w:marTop w:val="0"/>
      <w:marBottom w:val="0"/>
      <w:divBdr>
        <w:top w:val="none" w:sz="0" w:space="0" w:color="auto"/>
        <w:left w:val="none" w:sz="0" w:space="0" w:color="auto"/>
        <w:bottom w:val="none" w:sz="0" w:space="0" w:color="auto"/>
        <w:right w:val="none" w:sz="0" w:space="0" w:color="auto"/>
      </w:divBdr>
    </w:div>
    <w:div w:id="63796797">
      <w:bodyDiv w:val="1"/>
      <w:marLeft w:val="0"/>
      <w:marRight w:val="0"/>
      <w:marTop w:val="0"/>
      <w:marBottom w:val="0"/>
      <w:divBdr>
        <w:top w:val="none" w:sz="0" w:space="0" w:color="auto"/>
        <w:left w:val="none" w:sz="0" w:space="0" w:color="auto"/>
        <w:bottom w:val="none" w:sz="0" w:space="0" w:color="auto"/>
        <w:right w:val="none" w:sz="0" w:space="0" w:color="auto"/>
      </w:divBdr>
    </w:div>
    <w:div w:id="79563481">
      <w:bodyDiv w:val="1"/>
      <w:marLeft w:val="0"/>
      <w:marRight w:val="0"/>
      <w:marTop w:val="0"/>
      <w:marBottom w:val="0"/>
      <w:divBdr>
        <w:top w:val="none" w:sz="0" w:space="0" w:color="auto"/>
        <w:left w:val="none" w:sz="0" w:space="0" w:color="auto"/>
        <w:bottom w:val="none" w:sz="0" w:space="0" w:color="auto"/>
        <w:right w:val="none" w:sz="0" w:space="0" w:color="auto"/>
      </w:divBdr>
      <w:divsChild>
        <w:div w:id="206914343">
          <w:marLeft w:val="0"/>
          <w:marRight w:val="0"/>
          <w:marTop w:val="0"/>
          <w:marBottom w:val="0"/>
          <w:divBdr>
            <w:top w:val="single" w:sz="6" w:space="0" w:color="auto"/>
            <w:left w:val="single" w:sz="6" w:space="0" w:color="auto"/>
            <w:bottom w:val="single" w:sz="6" w:space="0" w:color="auto"/>
            <w:right w:val="single" w:sz="6" w:space="0" w:color="auto"/>
          </w:divBdr>
        </w:div>
      </w:divsChild>
    </w:div>
    <w:div w:id="142745259">
      <w:bodyDiv w:val="1"/>
      <w:marLeft w:val="0"/>
      <w:marRight w:val="0"/>
      <w:marTop w:val="0"/>
      <w:marBottom w:val="0"/>
      <w:divBdr>
        <w:top w:val="none" w:sz="0" w:space="0" w:color="auto"/>
        <w:left w:val="none" w:sz="0" w:space="0" w:color="auto"/>
        <w:bottom w:val="none" w:sz="0" w:space="0" w:color="auto"/>
        <w:right w:val="none" w:sz="0" w:space="0" w:color="auto"/>
      </w:divBdr>
    </w:div>
    <w:div w:id="234704141">
      <w:bodyDiv w:val="1"/>
      <w:marLeft w:val="0"/>
      <w:marRight w:val="0"/>
      <w:marTop w:val="0"/>
      <w:marBottom w:val="0"/>
      <w:divBdr>
        <w:top w:val="none" w:sz="0" w:space="0" w:color="auto"/>
        <w:left w:val="none" w:sz="0" w:space="0" w:color="auto"/>
        <w:bottom w:val="none" w:sz="0" w:space="0" w:color="auto"/>
        <w:right w:val="none" w:sz="0" w:space="0" w:color="auto"/>
      </w:divBdr>
      <w:divsChild>
        <w:div w:id="796483591">
          <w:marLeft w:val="0"/>
          <w:marRight w:val="0"/>
          <w:marTop w:val="0"/>
          <w:marBottom w:val="0"/>
          <w:divBdr>
            <w:top w:val="none" w:sz="0" w:space="0" w:color="auto"/>
            <w:left w:val="none" w:sz="0" w:space="0" w:color="auto"/>
            <w:bottom w:val="none" w:sz="0" w:space="0" w:color="auto"/>
            <w:right w:val="none" w:sz="0" w:space="0" w:color="auto"/>
          </w:divBdr>
          <w:divsChild>
            <w:div w:id="1401364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323524">
      <w:bodyDiv w:val="1"/>
      <w:marLeft w:val="0"/>
      <w:marRight w:val="0"/>
      <w:marTop w:val="0"/>
      <w:marBottom w:val="0"/>
      <w:divBdr>
        <w:top w:val="none" w:sz="0" w:space="0" w:color="auto"/>
        <w:left w:val="none" w:sz="0" w:space="0" w:color="auto"/>
        <w:bottom w:val="none" w:sz="0" w:space="0" w:color="auto"/>
        <w:right w:val="none" w:sz="0" w:space="0" w:color="auto"/>
      </w:divBdr>
    </w:div>
    <w:div w:id="414207314">
      <w:bodyDiv w:val="1"/>
      <w:marLeft w:val="0"/>
      <w:marRight w:val="0"/>
      <w:marTop w:val="0"/>
      <w:marBottom w:val="0"/>
      <w:divBdr>
        <w:top w:val="none" w:sz="0" w:space="0" w:color="auto"/>
        <w:left w:val="none" w:sz="0" w:space="0" w:color="auto"/>
        <w:bottom w:val="none" w:sz="0" w:space="0" w:color="auto"/>
        <w:right w:val="none" w:sz="0" w:space="0" w:color="auto"/>
      </w:divBdr>
    </w:div>
    <w:div w:id="484469699">
      <w:bodyDiv w:val="1"/>
      <w:marLeft w:val="0"/>
      <w:marRight w:val="0"/>
      <w:marTop w:val="0"/>
      <w:marBottom w:val="0"/>
      <w:divBdr>
        <w:top w:val="none" w:sz="0" w:space="0" w:color="auto"/>
        <w:left w:val="none" w:sz="0" w:space="0" w:color="auto"/>
        <w:bottom w:val="none" w:sz="0" w:space="0" w:color="auto"/>
        <w:right w:val="none" w:sz="0" w:space="0" w:color="auto"/>
      </w:divBdr>
      <w:divsChild>
        <w:div w:id="614797447">
          <w:marLeft w:val="0"/>
          <w:marRight w:val="0"/>
          <w:marTop w:val="0"/>
          <w:marBottom w:val="0"/>
          <w:divBdr>
            <w:top w:val="single" w:sz="6" w:space="0" w:color="auto"/>
            <w:left w:val="single" w:sz="6" w:space="0" w:color="auto"/>
            <w:bottom w:val="single" w:sz="6" w:space="0" w:color="auto"/>
            <w:right w:val="single" w:sz="6" w:space="0" w:color="auto"/>
          </w:divBdr>
        </w:div>
      </w:divsChild>
    </w:div>
    <w:div w:id="620651573">
      <w:bodyDiv w:val="1"/>
      <w:marLeft w:val="0"/>
      <w:marRight w:val="0"/>
      <w:marTop w:val="0"/>
      <w:marBottom w:val="0"/>
      <w:divBdr>
        <w:top w:val="none" w:sz="0" w:space="0" w:color="auto"/>
        <w:left w:val="none" w:sz="0" w:space="0" w:color="auto"/>
        <w:bottom w:val="none" w:sz="0" w:space="0" w:color="auto"/>
        <w:right w:val="none" w:sz="0" w:space="0" w:color="auto"/>
      </w:divBdr>
      <w:divsChild>
        <w:div w:id="481124560">
          <w:marLeft w:val="0"/>
          <w:marRight w:val="0"/>
          <w:marTop w:val="0"/>
          <w:marBottom w:val="0"/>
          <w:divBdr>
            <w:top w:val="single" w:sz="6" w:space="0" w:color="auto"/>
            <w:left w:val="single" w:sz="6" w:space="0" w:color="auto"/>
            <w:bottom w:val="single" w:sz="6" w:space="0" w:color="auto"/>
            <w:right w:val="single" w:sz="6" w:space="0" w:color="auto"/>
          </w:divBdr>
        </w:div>
      </w:divsChild>
    </w:div>
    <w:div w:id="638000062">
      <w:bodyDiv w:val="1"/>
      <w:marLeft w:val="0"/>
      <w:marRight w:val="0"/>
      <w:marTop w:val="0"/>
      <w:marBottom w:val="0"/>
      <w:divBdr>
        <w:top w:val="none" w:sz="0" w:space="0" w:color="auto"/>
        <w:left w:val="none" w:sz="0" w:space="0" w:color="auto"/>
        <w:bottom w:val="none" w:sz="0" w:space="0" w:color="auto"/>
        <w:right w:val="none" w:sz="0" w:space="0" w:color="auto"/>
      </w:divBdr>
      <w:divsChild>
        <w:div w:id="881746981">
          <w:marLeft w:val="0"/>
          <w:marRight w:val="0"/>
          <w:marTop w:val="0"/>
          <w:marBottom w:val="0"/>
          <w:divBdr>
            <w:top w:val="single" w:sz="6" w:space="0" w:color="auto"/>
            <w:left w:val="single" w:sz="6" w:space="0" w:color="auto"/>
            <w:bottom w:val="single" w:sz="6" w:space="0" w:color="auto"/>
            <w:right w:val="single" w:sz="6" w:space="0" w:color="auto"/>
          </w:divBdr>
        </w:div>
      </w:divsChild>
    </w:div>
    <w:div w:id="701394233">
      <w:bodyDiv w:val="1"/>
      <w:marLeft w:val="0"/>
      <w:marRight w:val="0"/>
      <w:marTop w:val="0"/>
      <w:marBottom w:val="0"/>
      <w:divBdr>
        <w:top w:val="none" w:sz="0" w:space="0" w:color="auto"/>
        <w:left w:val="none" w:sz="0" w:space="0" w:color="auto"/>
        <w:bottom w:val="none" w:sz="0" w:space="0" w:color="auto"/>
        <w:right w:val="none" w:sz="0" w:space="0" w:color="auto"/>
      </w:divBdr>
    </w:div>
    <w:div w:id="762454302">
      <w:bodyDiv w:val="1"/>
      <w:marLeft w:val="0"/>
      <w:marRight w:val="0"/>
      <w:marTop w:val="0"/>
      <w:marBottom w:val="0"/>
      <w:divBdr>
        <w:top w:val="none" w:sz="0" w:space="0" w:color="auto"/>
        <w:left w:val="none" w:sz="0" w:space="0" w:color="auto"/>
        <w:bottom w:val="none" w:sz="0" w:space="0" w:color="auto"/>
        <w:right w:val="none" w:sz="0" w:space="0" w:color="auto"/>
      </w:divBdr>
    </w:div>
    <w:div w:id="773594503">
      <w:bodyDiv w:val="1"/>
      <w:marLeft w:val="0"/>
      <w:marRight w:val="0"/>
      <w:marTop w:val="0"/>
      <w:marBottom w:val="0"/>
      <w:divBdr>
        <w:top w:val="none" w:sz="0" w:space="0" w:color="auto"/>
        <w:left w:val="none" w:sz="0" w:space="0" w:color="auto"/>
        <w:bottom w:val="none" w:sz="0" w:space="0" w:color="auto"/>
        <w:right w:val="none" w:sz="0" w:space="0" w:color="auto"/>
      </w:divBdr>
    </w:div>
    <w:div w:id="784618527">
      <w:bodyDiv w:val="1"/>
      <w:marLeft w:val="0"/>
      <w:marRight w:val="0"/>
      <w:marTop w:val="0"/>
      <w:marBottom w:val="0"/>
      <w:divBdr>
        <w:top w:val="none" w:sz="0" w:space="0" w:color="auto"/>
        <w:left w:val="none" w:sz="0" w:space="0" w:color="auto"/>
        <w:bottom w:val="none" w:sz="0" w:space="0" w:color="auto"/>
        <w:right w:val="none" w:sz="0" w:space="0" w:color="auto"/>
      </w:divBdr>
      <w:divsChild>
        <w:div w:id="476147620">
          <w:marLeft w:val="0"/>
          <w:marRight w:val="0"/>
          <w:marTop w:val="0"/>
          <w:marBottom w:val="0"/>
          <w:divBdr>
            <w:top w:val="none" w:sz="0" w:space="0" w:color="auto"/>
            <w:left w:val="none" w:sz="0" w:space="0" w:color="auto"/>
            <w:bottom w:val="none" w:sz="0" w:space="0" w:color="auto"/>
            <w:right w:val="none" w:sz="0" w:space="0" w:color="auto"/>
          </w:divBdr>
          <w:divsChild>
            <w:div w:id="82339784">
              <w:marLeft w:val="0"/>
              <w:marRight w:val="0"/>
              <w:marTop w:val="0"/>
              <w:marBottom w:val="0"/>
              <w:divBdr>
                <w:top w:val="none" w:sz="0" w:space="0" w:color="auto"/>
                <w:left w:val="none" w:sz="0" w:space="0" w:color="auto"/>
                <w:bottom w:val="none" w:sz="0" w:space="0" w:color="auto"/>
                <w:right w:val="none" w:sz="0" w:space="0" w:color="auto"/>
              </w:divBdr>
            </w:div>
          </w:divsChild>
        </w:div>
        <w:div w:id="2139375105">
          <w:marLeft w:val="0"/>
          <w:marRight w:val="0"/>
          <w:marTop w:val="0"/>
          <w:marBottom w:val="0"/>
          <w:divBdr>
            <w:top w:val="none" w:sz="0" w:space="0" w:color="auto"/>
            <w:left w:val="none" w:sz="0" w:space="0" w:color="auto"/>
            <w:bottom w:val="none" w:sz="0" w:space="0" w:color="auto"/>
            <w:right w:val="none" w:sz="0" w:space="0" w:color="auto"/>
          </w:divBdr>
          <w:divsChild>
            <w:div w:id="536964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0807741">
      <w:bodyDiv w:val="1"/>
      <w:marLeft w:val="0"/>
      <w:marRight w:val="0"/>
      <w:marTop w:val="0"/>
      <w:marBottom w:val="0"/>
      <w:divBdr>
        <w:top w:val="none" w:sz="0" w:space="0" w:color="auto"/>
        <w:left w:val="none" w:sz="0" w:space="0" w:color="auto"/>
        <w:bottom w:val="none" w:sz="0" w:space="0" w:color="auto"/>
        <w:right w:val="none" w:sz="0" w:space="0" w:color="auto"/>
      </w:divBdr>
    </w:div>
    <w:div w:id="900753657">
      <w:bodyDiv w:val="1"/>
      <w:marLeft w:val="0"/>
      <w:marRight w:val="0"/>
      <w:marTop w:val="0"/>
      <w:marBottom w:val="0"/>
      <w:divBdr>
        <w:top w:val="none" w:sz="0" w:space="0" w:color="auto"/>
        <w:left w:val="none" w:sz="0" w:space="0" w:color="auto"/>
        <w:bottom w:val="none" w:sz="0" w:space="0" w:color="auto"/>
        <w:right w:val="none" w:sz="0" w:space="0" w:color="auto"/>
      </w:divBdr>
    </w:div>
    <w:div w:id="912005836">
      <w:bodyDiv w:val="1"/>
      <w:marLeft w:val="0"/>
      <w:marRight w:val="0"/>
      <w:marTop w:val="0"/>
      <w:marBottom w:val="0"/>
      <w:divBdr>
        <w:top w:val="none" w:sz="0" w:space="0" w:color="auto"/>
        <w:left w:val="none" w:sz="0" w:space="0" w:color="auto"/>
        <w:bottom w:val="none" w:sz="0" w:space="0" w:color="auto"/>
        <w:right w:val="none" w:sz="0" w:space="0" w:color="auto"/>
      </w:divBdr>
      <w:divsChild>
        <w:div w:id="1980265141">
          <w:marLeft w:val="0"/>
          <w:marRight w:val="0"/>
          <w:marTop w:val="0"/>
          <w:marBottom w:val="0"/>
          <w:divBdr>
            <w:top w:val="single" w:sz="6" w:space="0" w:color="auto"/>
            <w:left w:val="single" w:sz="6" w:space="0" w:color="auto"/>
            <w:bottom w:val="single" w:sz="6" w:space="0" w:color="auto"/>
            <w:right w:val="single" w:sz="6" w:space="0" w:color="auto"/>
          </w:divBdr>
        </w:div>
      </w:divsChild>
    </w:div>
    <w:div w:id="928005819">
      <w:bodyDiv w:val="1"/>
      <w:marLeft w:val="0"/>
      <w:marRight w:val="0"/>
      <w:marTop w:val="0"/>
      <w:marBottom w:val="0"/>
      <w:divBdr>
        <w:top w:val="none" w:sz="0" w:space="0" w:color="auto"/>
        <w:left w:val="none" w:sz="0" w:space="0" w:color="auto"/>
        <w:bottom w:val="none" w:sz="0" w:space="0" w:color="auto"/>
        <w:right w:val="none" w:sz="0" w:space="0" w:color="auto"/>
      </w:divBdr>
      <w:divsChild>
        <w:div w:id="225575538">
          <w:marLeft w:val="0"/>
          <w:marRight w:val="0"/>
          <w:marTop w:val="0"/>
          <w:marBottom w:val="0"/>
          <w:divBdr>
            <w:top w:val="none" w:sz="0" w:space="0" w:color="auto"/>
            <w:left w:val="none" w:sz="0" w:space="0" w:color="auto"/>
            <w:bottom w:val="none" w:sz="0" w:space="0" w:color="auto"/>
            <w:right w:val="none" w:sz="0" w:space="0" w:color="auto"/>
          </w:divBdr>
          <w:divsChild>
            <w:div w:id="372466151">
              <w:marLeft w:val="0"/>
              <w:marRight w:val="0"/>
              <w:marTop w:val="0"/>
              <w:marBottom w:val="0"/>
              <w:divBdr>
                <w:top w:val="none" w:sz="0" w:space="0" w:color="auto"/>
                <w:left w:val="none" w:sz="0" w:space="0" w:color="auto"/>
                <w:bottom w:val="none" w:sz="0" w:space="0" w:color="auto"/>
                <w:right w:val="none" w:sz="0" w:space="0" w:color="auto"/>
              </w:divBdr>
            </w:div>
          </w:divsChild>
        </w:div>
        <w:div w:id="1290815701">
          <w:marLeft w:val="0"/>
          <w:marRight w:val="0"/>
          <w:marTop w:val="0"/>
          <w:marBottom w:val="0"/>
          <w:divBdr>
            <w:top w:val="none" w:sz="0" w:space="0" w:color="auto"/>
            <w:left w:val="none" w:sz="0" w:space="0" w:color="auto"/>
            <w:bottom w:val="none" w:sz="0" w:space="0" w:color="auto"/>
            <w:right w:val="none" w:sz="0" w:space="0" w:color="auto"/>
          </w:divBdr>
          <w:divsChild>
            <w:div w:id="1468938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9534882">
      <w:bodyDiv w:val="1"/>
      <w:marLeft w:val="0"/>
      <w:marRight w:val="0"/>
      <w:marTop w:val="0"/>
      <w:marBottom w:val="0"/>
      <w:divBdr>
        <w:top w:val="none" w:sz="0" w:space="0" w:color="auto"/>
        <w:left w:val="none" w:sz="0" w:space="0" w:color="auto"/>
        <w:bottom w:val="none" w:sz="0" w:space="0" w:color="auto"/>
        <w:right w:val="none" w:sz="0" w:space="0" w:color="auto"/>
      </w:divBdr>
    </w:div>
    <w:div w:id="939728184">
      <w:bodyDiv w:val="1"/>
      <w:marLeft w:val="0"/>
      <w:marRight w:val="0"/>
      <w:marTop w:val="0"/>
      <w:marBottom w:val="0"/>
      <w:divBdr>
        <w:top w:val="none" w:sz="0" w:space="0" w:color="auto"/>
        <w:left w:val="none" w:sz="0" w:space="0" w:color="auto"/>
        <w:bottom w:val="none" w:sz="0" w:space="0" w:color="auto"/>
        <w:right w:val="none" w:sz="0" w:space="0" w:color="auto"/>
      </w:divBdr>
    </w:div>
    <w:div w:id="993871048">
      <w:bodyDiv w:val="1"/>
      <w:marLeft w:val="0"/>
      <w:marRight w:val="0"/>
      <w:marTop w:val="0"/>
      <w:marBottom w:val="0"/>
      <w:divBdr>
        <w:top w:val="none" w:sz="0" w:space="0" w:color="auto"/>
        <w:left w:val="none" w:sz="0" w:space="0" w:color="auto"/>
        <w:bottom w:val="none" w:sz="0" w:space="0" w:color="auto"/>
        <w:right w:val="none" w:sz="0" w:space="0" w:color="auto"/>
      </w:divBdr>
    </w:div>
    <w:div w:id="1096288794">
      <w:bodyDiv w:val="1"/>
      <w:marLeft w:val="0"/>
      <w:marRight w:val="0"/>
      <w:marTop w:val="0"/>
      <w:marBottom w:val="0"/>
      <w:divBdr>
        <w:top w:val="none" w:sz="0" w:space="0" w:color="auto"/>
        <w:left w:val="none" w:sz="0" w:space="0" w:color="auto"/>
        <w:bottom w:val="none" w:sz="0" w:space="0" w:color="auto"/>
        <w:right w:val="none" w:sz="0" w:space="0" w:color="auto"/>
      </w:divBdr>
      <w:divsChild>
        <w:div w:id="1902255952">
          <w:marLeft w:val="0"/>
          <w:marRight w:val="0"/>
          <w:marTop w:val="0"/>
          <w:marBottom w:val="0"/>
          <w:divBdr>
            <w:top w:val="single" w:sz="2" w:space="0" w:color="auto"/>
            <w:left w:val="single" w:sz="2" w:space="0" w:color="auto"/>
            <w:bottom w:val="single" w:sz="2" w:space="0" w:color="auto"/>
            <w:right w:val="single" w:sz="2" w:space="0" w:color="auto"/>
          </w:divBdr>
          <w:divsChild>
            <w:div w:id="1481967182">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101877868">
      <w:bodyDiv w:val="1"/>
      <w:marLeft w:val="0"/>
      <w:marRight w:val="0"/>
      <w:marTop w:val="0"/>
      <w:marBottom w:val="0"/>
      <w:divBdr>
        <w:top w:val="none" w:sz="0" w:space="0" w:color="auto"/>
        <w:left w:val="none" w:sz="0" w:space="0" w:color="auto"/>
        <w:bottom w:val="none" w:sz="0" w:space="0" w:color="auto"/>
        <w:right w:val="none" w:sz="0" w:space="0" w:color="auto"/>
      </w:divBdr>
    </w:div>
    <w:div w:id="1164197826">
      <w:bodyDiv w:val="1"/>
      <w:marLeft w:val="0"/>
      <w:marRight w:val="0"/>
      <w:marTop w:val="0"/>
      <w:marBottom w:val="0"/>
      <w:divBdr>
        <w:top w:val="none" w:sz="0" w:space="0" w:color="auto"/>
        <w:left w:val="none" w:sz="0" w:space="0" w:color="auto"/>
        <w:bottom w:val="none" w:sz="0" w:space="0" w:color="auto"/>
        <w:right w:val="none" w:sz="0" w:space="0" w:color="auto"/>
      </w:divBdr>
    </w:div>
    <w:div w:id="1202287730">
      <w:bodyDiv w:val="1"/>
      <w:marLeft w:val="0"/>
      <w:marRight w:val="0"/>
      <w:marTop w:val="0"/>
      <w:marBottom w:val="0"/>
      <w:divBdr>
        <w:top w:val="none" w:sz="0" w:space="0" w:color="auto"/>
        <w:left w:val="none" w:sz="0" w:space="0" w:color="auto"/>
        <w:bottom w:val="none" w:sz="0" w:space="0" w:color="auto"/>
        <w:right w:val="none" w:sz="0" w:space="0" w:color="auto"/>
      </w:divBdr>
    </w:div>
    <w:div w:id="1215390381">
      <w:bodyDiv w:val="1"/>
      <w:marLeft w:val="0"/>
      <w:marRight w:val="0"/>
      <w:marTop w:val="0"/>
      <w:marBottom w:val="0"/>
      <w:divBdr>
        <w:top w:val="none" w:sz="0" w:space="0" w:color="auto"/>
        <w:left w:val="none" w:sz="0" w:space="0" w:color="auto"/>
        <w:bottom w:val="none" w:sz="0" w:space="0" w:color="auto"/>
        <w:right w:val="none" w:sz="0" w:space="0" w:color="auto"/>
      </w:divBdr>
      <w:divsChild>
        <w:div w:id="375472558">
          <w:marLeft w:val="0"/>
          <w:marRight w:val="0"/>
          <w:marTop w:val="0"/>
          <w:marBottom w:val="0"/>
          <w:divBdr>
            <w:top w:val="none" w:sz="0" w:space="0" w:color="auto"/>
            <w:left w:val="none" w:sz="0" w:space="0" w:color="auto"/>
            <w:bottom w:val="none" w:sz="0" w:space="0" w:color="auto"/>
            <w:right w:val="none" w:sz="0" w:space="0" w:color="auto"/>
          </w:divBdr>
          <w:divsChild>
            <w:div w:id="130294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1930762">
      <w:bodyDiv w:val="1"/>
      <w:marLeft w:val="0"/>
      <w:marRight w:val="0"/>
      <w:marTop w:val="0"/>
      <w:marBottom w:val="0"/>
      <w:divBdr>
        <w:top w:val="none" w:sz="0" w:space="0" w:color="auto"/>
        <w:left w:val="none" w:sz="0" w:space="0" w:color="auto"/>
        <w:bottom w:val="none" w:sz="0" w:space="0" w:color="auto"/>
        <w:right w:val="none" w:sz="0" w:space="0" w:color="auto"/>
      </w:divBdr>
    </w:div>
    <w:div w:id="1331251639">
      <w:bodyDiv w:val="1"/>
      <w:marLeft w:val="0"/>
      <w:marRight w:val="0"/>
      <w:marTop w:val="0"/>
      <w:marBottom w:val="0"/>
      <w:divBdr>
        <w:top w:val="none" w:sz="0" w:space="0" w:color="auto"/>
        <w:left w:val="none" w:sz="0" w:space="0" w:color="auto"/>
        <w:bottom w:val="none" w:sz="0" w:space="0" w:color="auto"/>
        <w:right w:val="none" w:sz="0" w:space="0" w:color="auto"/>
      </w:divBdr>
      <w:divsChild>
        <w:div w:id="1657419381">
          <w:marLeft w:val="0"/>
          <w:marRight w:val="0"/>
          <w:marTop w:val="0"/>
          <w:marBottom w:val="0"/>
          <w:divBdr>
            <w:top w:val="none" w:sz="0" w:space="0" w:color="auto"/>
            <w:left w:val="none" w:sz="0" w:space="0" w:color="auto"/>
            <w:bottom w:val="none" w:sz="0" w:space="0" w:color="auto"/>
            <w:right w:val="none" w:sz="0" w:space="0" w:color="auto"/>
          </w:divBdr>
          <w:divsChild>
            <w:div w:id="1947733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7995455">
      <w:bodyDiv w:val="1"/>
      <w:marLeft w:val="0"/>
      <w:marRight w:val="0"/>
      <w:marTop w:val="0"/>
      <w:marBottom w:val="0"/>
      <w:divBdr>
        <w:top w:val="none" w:sz="0" w:space="0" w:color="auto"/>
        <w:left w:val="none" w:sz="0" w:space="0" w:color="auto"/>
        <w:bottom w:val="none" w:sz="0" w:space="0" w:color="auto"/>
        <w:right w:val="none" w:sz="0" w:space="0" w:color="auto"/>
      </w:divBdr>
    </w:div>
    <w:div w:id="1430617631">
      <w:bodyDiv w:val="1"/>
      <w:marLeft w:val="0"/>
      <w:marRight w:val="0"/>
      <w:marTop w:val="0"/>
      <w:marBottom w:val="0"/>
      <w:divBdr>
        <w:top w:val="none" w:sz="0" w:space="0" w:color="auto"/>
        <w:left w:val="none" w:sz="0" w:space="0" w:color="auto"/>
        <w:bottom w:val="none" w:sz="0" w:space="0" w:color="auto"/>
        <w:right w:val="none" w:sz="0" w:space="0" w:color="auto"/>
      </w:divBdr>
    </w:div>
    <w:div w:id="1434276472">
      <w:bodyDiv w:val="1"/>
      <w:marLeft w:val="0"/>
      <w:marRight w:val="0"/>
      <w:marTop w:val="0"/>
      <w:marBottom w:val="0"/>
      <w:divBdr>
        <w:top w:val="none" w:sz="0" w:space="0" w:color="auto"/>
        <w:left w:val="none" w:sz="0" w:space="0" w:color="auto"/>
        <w:bottom w:val="none" w:sz="0" w:space="0" w:color="auto"/>
        <w:right w:val="none" w:sz="0" w:space="0" w:color="auto"/>
      </w:divBdr>
      <w:divsChild>
        <w:div w:id="107436671">
          <w:marLeft w:val="0"/>
          <w:marRight w:val="0"/>
          <w:marTop w:val="0"/>
          <w:marBottom w:val="0"/>
          <w:divBdr>
            <w:top w:val="none" w:sz="0" w:space="0" w:color="auto"/>
            <w:left w:val="none" w:sz="0" w:space="0" w:color="auto"/>
            <w:bottom w:val="none" w:sz="0" w:space="0" w:color="auto"/>
            <w:right w:val="none" w:sz="0" w:space="0" w:color="auto"/>
          </w:divBdr>
          <w:divsChild>
            <w:div w:id="156135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8177702">
      <w:bodyDiv w:val="1"/>
      <w:marLeft w:val="0"/>
      <w:marRight w:val="0"/>
      <w:marTop w:val="0"/>
      <w:marBottom w:val="0"/>
      <w:divBdr>
        <w:top w:val="none" w:sz="0" w:space="0" w:color="auto"/>
        <w:left w:val="none" w:sz="0" w:space="0" w:color="auto"/>
        <w:bottom w:val="none" w:sz="0" w:space="0" w:color="auto"/>
        <w:right w:val="none" w:sz="0" w:space="0" w:color="auto"/>
      </w:divBdr>
    </w:div>
    <w:div w:id="1506360107">
      <w:bodyDiv w:val="1"/>
      <w:marLeft w:val="0"/>
      <w:marRight w:val="0"/>
      <w:marTop w:val="0"/>
      <w:marBottom w:val="0"/>
      <w:divBdr>
        <w:top w:val="none" w:sz="0" w:space="0" w:color="auto"/>
        <w:left w:val="none" w:sz="0" w:space="0" w:color="auto"/>
        <w:bottom w:val="none" w:sz="0" w:space="0" w:color="auto"/>
        <w:right w:val="none" w:sz="0" w:space="0" w:color="auto"/>
      </w:divBdr>
    </w:div>
    <w:div w:id="1518809159">
      <w:bodyDiv w:val="1"/>
      <w:marLeft w:val="0"/>
      <w:marRight w:val="0"/>
      <w:marTop w:val="0"/>
      <w:marBottom w:val="0"/>
      <w:divBdr>
        <w:top w:val="none" w:sz="0" w:space="0" w:color="auto"/>
        <w:left w:val="none" w:sz="0" w:space="0" w:color="auto"/>
        <w:bottom w:val="none" w:sz="0" w:space="0" w:color="auto"/>
        <w:right w:val="none" w:sz="0" w:space="0" w:color="auto"/>
      </w:divBdr>
      <w:divsChild>
        <w:div w:id="220604006">
          <w:marLeft w:val="0"/>
          <w:marRight w:val="0"/>
          <w:marTop w:val="0"/>
          <w:marBottom w:val="0"/>
          <w:divBdr>
            <w:top w:val="single" w:sz="6" w:space="0" w:color="auto"/>
            <w:left w:val="single" w:sz="6" w:space="0" w:color="auto"/>
            <w:bottom w:val="single" w:sz="6" w:space="0" w:color="auto"/>
            <w:right w:val="single" w:sz="6" w:space="0" w:color="auto"/>
          </w:divBdr>
        </w:div>
      </w:divsChild>
    </w:div>
    <w:div w:id="1548377532">
      <w:bodyDiv w:val="1"/>
      <w:marLeft w:val="0"/>
      <w:marRight w:val="0"/>
      <w:marTop w:val="0"/>
      <w:marBottom w:val="0"/>
      <w:divBdr>
        <w:top w:val="none" w:sz="0" w:space="0" w:color="auto"/>
        <w:left w:val="none" w:sz="0" w:space="0" w:color="auto"/>
        <w:bottom w:val="none" w:sz="0" w:space="0" w:color="auto"/>
        <w:right w:val="none" w:sz="0" w:space="0" w:color="auto"/>
      </w:divBdr>
    </w:div>
    <w:div w:id="1552111220">
      <w:bodyDiv w:val="1"/>
      <w:marLeft w:val="0"/>
      <w:marRight w:val="0"/>
      <w:marTop w:val="0"/>
      <w:marBottom w:val="0"/>
      <w:divBdr>
        <w:top w:val="none" w:sz="0" w:space="0" w:color="auto"/>
        <w:left w:val="none" w:sz="0" w:space="0" w:color="auto"/>
        <w:bottom w:val="none" w:sz="0" w:space="0" w:color="auto"/>
        <w:right w:val="none" w:sz="0" w:space="0" w:color="auto"/>
      </w:divBdr>
    </w:div>
    <w:div w:id="1558005304">
      <w:bodyDiv w:val="1"/>
      <w:marLeft w:val="0"/>
      <w:marRight w:val="0"/>
      <w:marTop w:val="0"/>
      <w:marBottom w:val="0"/>
      <w:divBdr>
        <w:top w:val="none" w:sz="0" w:space="0" w:color="auto"/>
        <w:left w:val="none" w:sz="0" w:space="0" w:color="auto"/>
        <w:bottom w:val="none" w:sz="0" w:space="0" w:color="auto"/>
        <w:right w:val="none" w:sz="0" w:space="0" w:color="auto"/>
      </w:divBdr>
    </w:div>
    <w:div w:id="1626111917">
      <w:bodyDiv w:val="1"/>
      <w:marLeft w:val="0"/>
      <w:marRight w:val="0"/>
      <w:marTop w:val="0"/>
      <w:marBottom w:val="0"/>
      <w:divBdr>
        <w:top w:val="none" w:sz="0" w:space="0" w:color="auto"/>
        <w:left w:val="none" w:sz="0" w:space="0" w:color="auto"/>
        <w:bottom w:val="none" w:sz="0" w:space="0" w:color="auto"/>
        <w:right w:val="none" w:sz="0" w:space="0" w:color="auto"/>
      </w:divBdr>
      <w:divsChild>
        <w:div w:id="1846431595">
          <w:marLeft w:val="0"/>
          <w:marRight w:val="0"/>
          <w:marTop w:val="0"/>
          <w:marBottom w:val="0"/>
          <w:divBdr>
            <w:top w:val="single" w:sz="2" w:space="0" w:color="auto"/>
            <w:left w:val="single" w:sz="2" w:space="0" w:color="auto"/>
            <w:bottom w:val="single" w:sz="2" w:space="0" w:color="auto"/>
            <w:right w:val="single" w:sz="2" w:space="0" w:color="auto"/>
          </w:divBdr>
          <w:divsChild>
            <w:div w:id="453403241">
              <w:marLeft w:val="0"/>
              <w:marRight w:val="0"/>
              <w:marTop w:val="0"/>
              <w:marBottom w:val="0"/>
              <w:divBdr>
                <w:top w:val="single" w:sz="2" w:space="0" w:color="auto"/>
                <w:left w:val="single" w:sz="2" w:space="0" w:color="auto"/>
                <w:bottom w:val="single" w:sz="2" w:space="0" w:color="auto"/>
                <w:right w:val="single" w:sz="2" w:space="0" w:color="auto"/>
              </w:divBdr>
            </w:div>
          </w:divsChild>
        </w:div>
      </w:divsChild>
    </w:div>
    <w:div w:id="1638224335">
      <w:bodyDiv w:val="1"/>
      <w:marLeft w:val="0"/>
      <w:marRight w:val="0"/>
      <w:marTop w:val="0"/>
      <w:marBottom w:val="0"/>
      <w:divBdr>
        <w:top w:val="none" w:sz="0" w:space="0" w:color="auto"/>
        <w:left w:val="none" w:sz="0" w:space="0" w:color="auto"/>
        <w:bottom w:val="none" w:sz="0" w:space="0" w:color="auto"/>
        <w:right w:val="none" w:sz="0" w:space="0" w:color="auto"/>
      </w:divBdr>
    </w:div>
    <w:div w:id="1653294459">
      <w:bodyDiv w:val="1"/>
      <w:marLeft w:val="0"/>
      <w:marRight w:val="0"/>
      <w:marTop w:val="0"/>
      <w:marBottom w:val="0"/>
      <w:divBdr>
        <w:top w:val="none" w:sz="0" w:space="0" w:color="auto"/>
        <w:left w:val="none" w:sz="0" w:space="0" w:color="auto"/>
        <w:bottom w:val="none" w:sz="0" w:space="0" w:color="auto"/>
        <w:right w:val="none" w:sz="0" w:space="0" w:color="auto"/>
      </w:divBdr>
    </w:div>
    <w:div w:id="1676227536">
      <w:bodyDiv w:val="1"/>
      <w:marLeft w:val="0"/>
      <w:marRight w:val="0"/>
      <w:marTop w:val="0"/>
      <w:marBottom w:val="0"/>
      <w:divBdr>
        <w:top w:val="none" w:sz="0" w:space="0" w:color="auto"/>
        <w:left w:val="none" w:sz="0" w:space="0" w:color="auto"/>
        <w:bottom w:val="none" w:sz="0" w:space="0" w:color="auto"/>
        <w:right w:val="none" w:sz="0" w:space="0" w:color="auto"/>
      </w:divBdr>
    </w:div>
    <w:div w:id="1751463291">
      <w:bodyDiv w:val="1"/>
      <w:marLeft w:val="0"/>
      <w:marRight w:val="0"/>
      <w:marTop w:val="0"/>
      <w:marBottom w:val="0"/>
      <w:divBdr>
        <w:top w:val="none" w:sz="0" w:space="0" w:color="auto"/>
        <w:left w:val="none" w:sz="0" w:space="0" w:color="auto"/>
        <w:bottom w:val="none" w:sz="0" w:space="0" w:color="auto"/>
        <w:right w:val="none" w:sz="0" w:space="0" w:color="auto"/>
      </w:divBdr>
    </w:div>
    <w:div w:id="1775860620">
      <w:bodyDiv w:val="1"/>
      <w:marLeft w:val="0"/>
      <w:marRight w:val="0"/>
      <w:marTop w:val="0"/>
      <w:marBottom w:val="0"/>
      <w:divBdr>
        <w:top w:val="none" w:sz="0" w:space="0" w:color="auto"/>
        <w:left w:val="none" w:sz="0" w:space="0" w:color="auto"/>
        <w:bottom w:val="none" w:sz="0" w:space="0" w:color="auto"/>
        <w:right w:val="none" w:sz="0" w:space="0" w:color="auto"/>
      </w:divBdr>
    </w:div>
    <w:div w:id="1797018058">
      <w:bodyDiv w:val="1"/>
      <w:marLeft w:val="0"/>
      <w:marRight w:val="0"/>
      <w:marTop w:val="0"/>
      <w:marBottom w:val="0"/>
      <w:divBdr>
        <w:top w:val="none" w:sz="0" w:space="0" w:color="auto"/>
        <w:left w:val="none" w:sz="0" w:space="0" w:color="auto"/>
        <w:bottom w:val="none" w:sz="0" w:space="0" w:color="auto"/>
        <w:right w:val="none" w:sz="0" w:space="0" w:color="auto"/>
      </w:divBdr>
    </w:div>
    <w:div w:id="1939831565">
      <w:bodyDiv w:val="1"/>
      <w:marLeft w:val="0"/>
      <w:marRight w:val="0"/>
      <w:marTop w:val="0"/>
      <w:marBottom w:val="0"/>
      <w:divBdr>
        <w:top w:val="none" w:sz="0" w:space="0" w:color="auto"/>
        <w:left w:val="none" w:sz="0" w:space="0" w:color="auto"/>
        <w:bottom w:val="none" w:sz="0" w:space="0" w:color="auto"/>
        <w:right w:val="none" w:sz="0" w:space="0" w:color="auto"/>
      </w:divBdr>
      <w:divsChild>
        <w:div w:id="445777274">
          <w:marLeft w:val="0"/>
          <w:marRight w:val="0"/>
          <w:marTop w:val="0"/>
          <w:marBottom w:val="0"/>
          <w:divBdr>
            <w:top w:val="single" w:sz="6" w:space="0" w:color="auto"/>
            <w:left w:val="single" w:sz="6" w:space="0" w:color="auto"/>
            <w:bottom w:val="single" w:sz="6" w:space="0" w:color="auto"/>
            <w:right w:val="single" w:sz="6" w:space="0" w:color="auto"/>
          </w:divBdr>
        </w:div>
      </w:divsChild>
    </w:div>
    <w:div w:id="1958289274">
      <w:bodyDiv w:val="1"/>
      <w:marLeft w:val="0"/>
      <w:marRight w:val="0"/>
      <w:marTop w:val="0"/>
      <w:marBottom w:val="0"/>
      <w:divBdr>
        <w:top w:val="none" w:sz="0" w:space="0" w:color="auto"/>
        <w:left w:val="none" w:sz="0" w:space="0" w:color="auto"/>
        <w:bottom w:val="none" w:sz="0" w:space="0" w:color="auto"/>
        <w:right w:val="none" w:sz="0" w:space="0" w:color="auto"/>
      </w:divBdr>
    </w:div>
    <w:div w:id="1968930405">
      <w:bodyDiv w:val="1"/>
      <w:marLeft w:val="0"/>
      <w:marRight w:val="0"/>
      <w:marTop w:val="0"/>
      <w:marBottom w:val="0"/>
      <w:divBdr>
        <w:top w:val="none" w:sz="0" w:space="0" w:color="auto"/>
        <w:left w:val="none" w:sz="0" w:space="0" w:color="auto"/>
        <w:bottom w:val="none" w:sz="0" w:space="0" w:color="auto"/>
        <w:right w:val="none" w:sz="0" w:space="0" w:color="auto"/>
      </w:divBdr>
    </w:div>
    <w:div w:id="1979993015">
      <w:bodyDiv w:val="1"/>
      <w:marLeft w:val="0"/>
      <w:marRight w:val="0"/>
      <w:marTop w:val="0"/>
      <w:marBottom w:val="0"/>
      <w:divBdr>
        <w:top w:val="none" w:sz="0" w:space="0" w:color="auto"/>
        <w:left w:val="none" w:sz="0" w:space="0" w:color="auto"/>
        <w:bottom w:val="none" w:sz="0" w:space="0" w:color="auto"/>
        <w:right w:val="none" w:sz="0" w:space="0" w:color="auto"/>
      </w:divBdr>
      <w:divsChild>
        <w:div w:id="809831442">
          <w:marLeft w:val="0"/>
          <w:marRight w:val="0"/>
          <w:marTop w:val="0"/>
          <w:marBottom w:val="0"/>
          <w:divBdr>
            <w:top w:val="single" w:sz="6" w:space="0" w:color="auto"/>
            <w:left w:val="single" w:sz="6" w:space="0" w:color="auto"/>
            <w:bottom w:val="single" w:sz="6" w:space="0" w:color="auto"/>
            <w:right w:val="single" w:sz="6" w:space="0" w:color="auto"/>
          </w:divBdr>
        </w:div>
      </w:divsChild>
    </w:div>
    <w:div w:id="1981810166">
      <w:bodyDiv w:val="1"/>
      <w:marLeft w:val="0"/>
      <w:marRight w:val="0"/>
      <w:marTop w:val="0"/>
      <w:marBottom w:val="0"/>
      <w:divBdr>
        <w:top w:val="none" w:sz="0" w:space="0" w:color="auto"/>
        <w:left w:val="none" w:sz="0" w:space="0" w:color="auto"/>
        <w:bottom w:val="none" w:sz="0" w:space="0" w:color="auto"/>
        <w:right w:val="none" w:sz="0" w:space="0" w:color="auto"/>
      </w:divBdr>
    </w:div>
    <w:div w:id="2013020354">
      <w:bodyDiv w:val="1"/>
      <w:marLeft w:val="0"/>
      <w:marRight w:val="0"/>
      <w:marTop w:val="0"/>
      <w:marBottom w:val="0"/>
      <w:divBdr>
        <w:top w:val="none" w:sz="0" w:space="0" w:color="auto"/>
        <w:left w:val="none" w:sz="0" w:space="0" w:color="auto"/>
        <w:bottom w:val="none" w:sz="0" w:space="0" w:color="auto"/>
        <w:right w:val="none" w:sz="0" w:space="0" w:color="auto"/>
      </w:divBdr>
      <w:divsChild>
        <w:div w:id="419983507">
          <w:marLeft w:val="0"/>
          <w:marRight w:val="0"/>
          <w:marTop w:val="0"/>
          <w:marBottom w:val="0"/>
          <w:divBdr>
            <w:top w:val="single" w:sz="6" w:space="0" w:color="auto"/>
            <w:left w:val="single" w:sz="6" w:space="0" w:color="auto"/>
            <w:bottom w:val="single" w:sz="6" w:space="0" w:color="auto"/>
            <w:right w:val="single" w:sz="6" w:space="0" w:color="auto"/>
          </w:divBdr>
        </w:div>
      </w:divsChild>
    </w:div>
    <w:div w:id="2039427921">
      <w:bodyDiv w:val="1"/>
      <w:marLeft w:val="0"/>
      <w:marRight w:val="0"/>
      <w:marTop w:val="0"/>
      <w:marBottom w:val="0"/>
      <w:divBdr>
        <w:top w:val="none" w:sz="0" w:space="0" w:color="auto"/>
        <w:left w:val="none" w:sz="0" w:space="0" w:color="auto"/>
        <w:bottom w:val="none" w:sz="0" w:space="0" w:color="auto"/>
        <w:right w:val="none" w:sz="0" w:space="0" w:color="auto"/>
      </w:divBdr>
    </w:div>
    <w:div w:id="2076388337">
      <w:bodyDiv w:val="1"/>
      <w:marLeft w:val="0"/>
      <w:marRight w:val="0"/>
      <w:marTop w:val="0"/>
      <w:marBottom w:val="0"/>
      <w:divBdr>
        <w:top w:val="none" w:sz="0" w:space="0" w:color="auto"/>
        <w:left w:val="none" w:sz="0" w:space="0" w:color="auto"/>
        <w:bottom w:val="none" w:sz="0" w:space="0" w:color="auto"/>
        <w:right w:val="none" w:sz="0" w:space="0" w:color="auto"/>
      </w:divBdr>
    </w:div>
    <w:div w:id="2139957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Greenford xmlns="53faf7e0-4b14-4ab9-ba17-1420cf72572d" xsi:nil="true"/>
    <TaxCatchAll xmlns="3b2dc48b-52bc-4e2d-9004-204e14f30f95" xsi:nil="true"/>
    <lcf76f155ced4ddcb4097134ff3c332f xmlns="53faf7e0-4b14-4ab9-ba17-1420cf72572d">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D071B43686CE0145BF62B9FBEB7C4B97" ma:contentTypeVersion="25" ma:contentTypeDescription="Create a new document." ma:contentTypeScope="" ma:versionID="36a557ce7c33dbc4c93a786f38e952ab">
  <xsd:schema xmlns:xsd="http://www.w3.org/2001/XMLSchema" xmlns:xs="http://www.w3.org/2001/XMLSchema" xmlns:p="http://schemas.microsoft.com/office/2006/metadata/properties" xmlns:ns2="53faf7e0-4b14-4ab9-ba17-1420cf72572d" xmlns:ns3="3b2dc48b-52bc-4e2d-9004-204e14f30f95" targetNamespace="http://schemas.microsoft.com/office/2006/metadata/properties" ma:root="true" ma:fieldsID="15b92409270d85847ba1d60046552a10" ns2:_="" ns3:_="">
    <xsd:import namespace="53faf7e0-4b14-4ab9-ba17-1420cf72572d"/>
    <xsd:import namespace="3b2dc48b-52bc-4e2d-9004-204e14f30f9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Greenford" minOccurs="0"/>
                <xsd:element ref="ns2:a08e0765-9767-4df9-ae0a-a7b71238775eCountryOrRegion" minOccurs="0"/>
                <xsd:element ref="ns2:a08e0765-9767-4df9-ae0a-a7b71238775eState" minOccurs="0"/>
                <xsd:element ref="ns2:a08e0765-9767-4df9-ae0a-a7b71238775eCity" minOccurs="0"/>
                <xsd:element ref="ns2:a08e0765-9767-4df9-ae0a-a7b71238775ePostalCode" minOccurs="0"/>
                <xsd:element ref="ns2:a08e0765-9767-4df9-ae0a-a7b71238775eStreet" minOccurs="0"/>
                <xsd:element ref="ns2:a08e0765-9767-4df9-ae0a-a7b71238775eGeoLoc" minOccurs="0"/>
                <xsd:element ref="ns2:a08e0765-9767-4df9-ae0a-a7b71238775eDispName" minOccurs="0"/>
                <xsd:element ref="ns2:lcf76f155ced4ddcb4097134ff3c332f" minOccurs="0"/>
                <xsd:element ref="ns3:TaxCatchAll"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faf7e0-4b14-4ab9-ba17-1420cf7257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Greenford" ma:index="21" nillable="true" ma:displayName="Greenford" ma:format="Dropdown" ma:internalName="Greenford">
      <xsd:simpleType>
        <xsd:restriction base="dms:Unknown"/>
      </xsd:simpleType>
    </xsd:element>
    <xsd:element name="a08e0765-9767-4df9-ae0a-a7b71238775eCountryOrRegion" ma:index="22" nillable="true" ma:displayName="Greenford: Country/Region" ma:internalName="CountryOrRegion" ma:readOnly="true">
      <xsd:simpleType>
        <xsd:restriction base="dms:Text"/>
      </xsd:simpleType>
    </xsd:element>
    <xsd:element name="a08e0765-9767-4df9-ae0a-a7b71238775eState" ma:index="23" nillable="true" ma:displayName="Greenford: State" ma:internalName="State" ma:readOnly="true">
      <xsd:simpleType>
        <xsd:restriction base="dms:Text"/>
      </xsd:simpleType>
    </xsd:element>
    <xsd:element name="a08e0765-9767-4df9-ae0a-a7b71238775eCity" ma:index="24" nillable="true" ma:displayName="Greenford: City" ma:internalName="City" ma:readOnly="true">
      <xsd:simpleType>
        <xsd:restriction base="dms:Text"/>
      </xsd:simpleType>
    </xsd:element>
    <xsd:element name="a08e0765-9767-4df9-ae0a-a7b71238775ePostalCode" ma:index="25" nillable="true" ma:displayName="Greenford: Postal Code" ma:internalName="PostalCode" ma:readOnly="true">
      <xsd:simpleType>
        <xsd:restriction base="dms:Text"/>
      </xsd:simpleType>
    </xsd:element>
    <xsd:element name="a08e0765-9767-4df9-ae0a-a7b71238775eStreet" ma:index="26" nillable="true" ma:displayName="Greenford: Street" ma:internalName="Street" ma:readOnly="true">
      <xsd:simpleType>
        <xsd:restriction base="dms:Text"/>
      </xsd:simpleType>
    </xsd:element>
    <xsd:element name="a08e0765-9767-4df9-ae0a-a7b71238775eGeoLoc" ma:index="27" nillable="true" ma:displayName="Greenford: Coordinates" ma:internalName="GeoLoc" ma:readOnly="true">
      <xsd:simpleType>
        <xsd:restriction base="dms:Unknown"/>
      </xsd:simpleType>
    </xsd:element>
    <xsd:element name="a08e0765-9767-4df9-ae0a-a7b71238775eDispName" ma:index="28" nillable="true" ma:displayName="Greenford: Name" ma:internalName="DispName" ma:readOnly="true">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1c93d6ed-3bb3-4025-ad33-6e38aef102fc"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b2dc48b-52bc-4e2d-9004-204e14f30f9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31" nillable="true" ma:displayName="Taxonomy Catch All Column" ma:hidden="true" ma:list="{cdb86fd0-0f02-41cc-bb53-8d2c14a260b1}" ma:internalName="TaxCatchAll" ma:showField="CatchAllData" ma:web="3b2dc48b-52bc-4e2d-9004-204e14f30f9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06A005D-FD7F-4B19-A593-E2F9DDE6552E}">
  <ds:schemaRefs>
    <ds:schemaRef ds:uri="http://schemas.microsoft.com/office/2006/metadata/properties"/>
    <ds:schemaRef ds:uri="http://schemas.microsoft.com/office/infopath/2007/PartnerControls"/>
    <ds:schemaRef ds:uri="53faf7e0-4b14-4ab9-ba17-1420cf72572d"/>
    <ds:schemaRef ds:uri="3b2dc48b-52bc-4e2d-9004-204e14f30f95"/>
  </ds:schemaRefs>
</ds:datastoreItem>
</file>

<file path=customXml/itemProps2.xml><?xml version="1.0" encoding="utf-8"?>
<ds:datastoreItem xmlns:ds="http://schemas.openxmlformats.org/officeDocument/2006/customXml" ds:itemID="{CEB1FD96-7190-4C57-ACF3-FB3D7488018A}">
  <ds:schemaRefs>
    <ds:schemaRef ds:uri="http://schemas.openxmlformats.org/officeDocument/2006/bibliography"/>
  </ds:schemaRefs>
</ds:datastoreItem>
</file>

<file path=customXml/itemProps3.xml><?xml version="1.0" encoding="utf-8"?>
<ds:datastoreItem xmlns:ds="http://schemas.openxmlformats.org/officeDocument/2006/customXml" ds:itemID="{F8F2CC97-0EAE-45A3-87BD-FAD662F1A431}">
  <ds:schemaRefs>
    <ds:schemaRef ds:uri="http://schemas.microsoft.com/sharepoint/v3/contenttype/forms"/>
  </ds:schemaRefs>
</ds:datastoreItem>
</file>

<file path=customXml/itemProps4.xml><?xml version="1.0" encoding="utf-8"?>
<ds:datastoreItem xmlns:ds="http://schemas.openxmlformats.org/officeDocument/2006/customXml" ds:itemID="{0C2377E4-C75F-4783-B276-321BEEA999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faf7e0-4b14-4ab9-ba17-1420cf72572d"/>
    <ds:schemaRef ds:uri="3b2dc48b-52bc-4e2d-9004-204e14f30f9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11</Pages>
  <Words>2911</Words>
  <Characters>16594</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 D</dc:creator>
  <cp:keywords/>
  <dc:description/>
  <cp:lastModifiedBy>anon</cp:lastModifiedBy>
  <cp:revision>3</cp:revision>
  <dcterms:created xsi:type="dcterms:W3CDTF">2026-04-08T12:23:00Z</dcterms:created>
  <dcterms:modified xsi:type="dcterms:W3CDTF">2026-04-08T12:27:00Z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0x010100D071B43686CE0145BF62B9FBEB7C4B97</vt:lpwstr>
  </property>
</Properties>
</file>