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4E9D529" w14:textId="645D1996" w:rsidR="00D64D53" w:rsidRPr="00D64D53" w:rsidRDefault="00D64D53" w:rsidP="00D64D53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1. </w:t>
      </w:r>
      <w:r w:rsidRPr="00D64D53">
        <w:rPr>
          <w:rFonts w:asciiTheme="minorBidi" w:hAnsiTheme="minorBidi"/>
        </w:rPr>
        <w:t>What is person-</w:t>
      </w:r>
      <w:r w:rsidRPr="00D64D53">
        <w:rPr>
          <w:rFonts w:asciiTheme="minorBidi" w:hAnsiTheme="minorBidi"/>
        </w:rPr>
        <w:t>centred</w:t>
      </w:r>
      <w:r w:rsidRPr="00D64D53">
        <w:rPr>
          <w:rFonts w:asciiTheme="minorBidi" w:hAnsiTheme="minorBidi"/>
        </w:rPr>
        <w:t xml:space="preserve"> care?</w:t>
      </w:r>
    </w:p>
    <w:p w14:paraId="69A33060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a) Care based solely on medical needs</w:t>
      </w:r>
    </w:p>
    <w:p w14:paraId="3483D2B4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b) Care focused on the individual’s preferences, history, and values</w:t>
      </w:r>
    </w:p>
    <w:p w14:paraId="40371896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c) Care that is task-oriented</w:t>
      </w:r>
    </w:p>
    <w:p w14:paraId="1CB6FA20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d) None of the above</w:t>
      </w:r>
    </w:p>
    <w:p w14:paraId="353C792F" w14:textId="1D5FAD6B" w:rsidR="00D64D53" w:rsidRPr="00D64D53" w:rsidRDefault="00D64D53" w:rsidP="00D64D53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2. </w:t>
      </w:r>
      <w:r w:rsidRPr="00D64D53">
        <w:rPr>
          <w:rFonts w:asciiTheme="minorBidi" w:hAnsiTheme="minorBidi"/>
        </w:rPr>
        <w:t>Which act requires local authorities to investigate suspected elder abuse in the UK?</w:t>
      </w:r>
    </w:p>
    <w:p w14:paraId="6C01BFFC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a) Mental Capacity Act 2005</w:t>
      </w:r>
    </w:p>
    <w:p w14:paraId="1A2F246E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b) Health and Care Act 2022</w:t>
      </w:r>
    </w:p>
    <w:p w14:paraId="1D95496F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c) Care Act 2014</w:t>
      </w:r>
    </w:p>
    <w:p w14:paraId="032EE704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d) Equality Act 2010</w:t>
      </w:r>
    </w:p>
    <w:p w14:paraId="63F01D02" w14:textId="0158807B" w:rsidR="00D64D53" w:rsidRPr="00D64D53" w:rsidRDefault="00D64D53" w:rsidP="00D64D53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3. </w:t>
      </w:r>
      <w:r w:rsidRPr="00D64D53">
        <w:rPr>
          <w:rFonts w:asciiTheme="minorBidi" w:hAnsiTheme="minorBidi"/>
        </w:rPr>
        <w:t>Which theory suggests that maintaining routines supports well-being in older adults?</w:t>
      </w:r>
    </w:p>
    <w:p w14:paraId="0D95D1A9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a) Activity Theory</w:t>
      </w:r>
    </w:p>
    <w:p w14:paraId="47990481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b) Socioemotional Selectivity Theory</w:t>
      </w:r>
    </w:p>
    <w:p w14:paraId="544EA6F9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c) Continuity Theory</w:t>
      </w:r>
    </w:p>
    <w:p w14:paraId="68687DB0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d) Disengagement Theory</w:t>
      </w:r>
    </w:p>
    <w:p w14:paraId="312CE4AD" w14:textId="787ADF75" w:rsidR="00D64D53" w:rsidRPr="00D64D53" w:rsidRDefault="00D64D53" w:rsidP="00D64D53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4. </w:t>
      </w:r>
      <w:r w:rsidRPr="00D64D53">
        <w:rPr>
          <w:rFonts w:asciiTheme="minorBidi" w:hAnsiTheme="minorBidi"/>
        </w:rPr>
        <w:t>Teepa Snow’s Positive Approach to Care</w:t>
      </w:r>
      <w:r>
        <w:rPr>
          <w:rFonts w:asciiTheme="minorBidi" w:hAnsiTheme="minorBidi"/>
        </w:rPr>
        <w:t xml:space="preserve"> </w:t>
      </w:r>
      <w:r w:rsidRPr="00D64D53">
        <w:rPr>
          <w:rFonts w:asciiTheme="minorBidi" w:hAnsiTheme="minorBidi"/>
        </w:rPr>
        <w:t xml:space="preserve"> primarily focuses on:</w:t>
      </w:r>
    </w:p>
    <w:p w14:paraId="224D83B0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a) Restricting choices for safety</w:t>
      </w:r>
    </w:p>
    <w:p w14:paraId="12C1AB51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b) Enhancing communication and compassionate care</w:t>
      </w:r>
    </w:p>
    <w:p w14:paraId="2AD5F4A1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c) Reducing family involvement in dementia care</w:t>
      </w:r>
    </w:p>
    <w:p w14:paraId="6D1692C9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d) Using technology exclusively for support</w:t>
      </w:r>
    </w:p>
    <w:p w14:paraId="1DCB2DAB" w14:textId="47485A10" w:rsidR="00D64D53" w:rsidRPr="00D64D53" w:rsidRDefault="00D64D53" w:rsidP="00D64D53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5. </w:t>
      </w:r>
      <w:r w:rsidRPr="00D64D53">
        <w:rPr>
          <w:rFonts w:asciiTheme="minorBidi" w:hAnsiTheme="minorBidi"/>
        </w:rPr>
        <w:t>Which of the following is NOT a type of elder abuse?</w:t>
      </w:r>
    </w:p>
    <w:p w14:paraId="16A3B405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a) Financial abuse</w:t>
      </w:r>
    </w:p>
    <w:p w14:paraId="213DCE74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b) Physical abuse</w:t>
      </w:r>
    </w:p>
    <w:p w14:paraId="5B25F92D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c) Spiritual abuse</w:t>
      </w:r>
    </w:p>
    <w:p w14:paraId="5AD526A9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d) Psychological abuse</w:t>
      </w:r>
    </w:p>
    <w:p w14:paraId="3E391024" w14:textId="62FE7B45" w:rsidR="00D64D53" w:rsidRPr="00D64D53" w:rsidRDefault="00D64D53" w:rsidP="00D64D53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6. </w:t>
      </w:r>
      <w:r w:rsidRPr="00D64D53">
        <w:rPr>
          <w:rFonts w:asciiTheme="minorBidi" w:hAnsiTheme="minorBidi"/>
        </w:rPr>
        <w:t>True or False: The Mental Capacity Act 2005 mandates that decisions must prioriti</w:t>
      </w:r>
      <w:r>
        <w:rPr>
          <w:rFonts w:asciiTheme="minorBidi" w:hAnsiTheme="minorBidi"/>
        </w:rPr>
        <w:t>s</w:t>
      </w:r>
      <w:r w:rsidRPr="00D64D53">
        <w:rPr>
          <w:rFonts w:asciiTheme="minorBidi" w:hAnsiTheme="minorBidi"/>
        </w:rPr>
        <w:t>e an individual’s best interests if they lack capacity.</w:t>
      </w:r>
    </w:p>
    <w:p w14:paraId="2E2CFA63" w14:textId="77777777" w:rsidR="00D64D53" w:rsidRPr="00D64D53" w:rsidRDefault="00D64D53" w:rsidP="00D64D53">
      <w:pPr>
        <w:rPr>
          <w:rFonts w:asciiTheme="minorBidi" w:hAnsiTheme="minorBidi"/>
        </w:rPr>
      </w:pPr>
    </w:p>
    <w:p w14:paraId="0C306C59" w14:textId="3045495D" w:rsidR="00D64D53" w:rsidRPr="00D64D53" w:rsidRDefault="00D64D53" w:rsidP="00D64D53">
      <w:pPr>
        <w:rPr>
          <w:rFonts w:asciiTheme="minorBidi" w:hAnsiTheme="minorBidi"/>
        </w:rPr>
      </w:pPr>
      <w:r>
        <w:rPr>
          <w:rFonts w:asciiTheme="minorBidi" w:hAnsiTheme="minorBidi"/>
        </w:rPr>
        <w:lastRenderedPageBreak/>
        <w:t xml:space="preserve">7. </w:t>
      </w:r>
      <w:r w:rsidRPr="00D64D53">
        <w:rPr>
          <w:rFonts w:asciiTheme="minorBidi" w:hAnsiTheme="minorBidi"/>
        </w:rPr>
        <w:t>Which form of assistive technology is most commonly used to promote safety in the home for older adults?</w:t>
      </w:r>
    </w:p>
    <w:p w14:paraId="38B946A2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a) Mobility aids</w:t>
      </w:r>
    </w:p>
    <w:p w14:paraId="36D78673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b) GPS tracking devices</w:t>
      </w:r>
    </w:p>
    <w:p w14:paraId="054DBC34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c) Blood pressure monitors</w:t>
      </w:r>
    </w:p>
    <w:p w14:paraId="1239C2E0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d) Smart home sensors</w:t>
      </w:r>
    </w:p>
    <w:p w14:paraId="0E3C799E" w14:textId="33358FCC" w:rsidR="00D64D53" w:rsidRPr="00D64D53" w:rsidRDefault="00D64D53" w:rsidP="00D64D53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8. </w:t>
      </w:r>
      <w:r w:rsidRPr="00D64D53">
        <w:rPr>
          <w:rFonts w:asciiTheme="minorBidi" w:hAnsiTheme="minorBidi"/>
        </w:rPr>
        <w:t>What is a primary benefit of person-</w:t>
      </w:r>
      <w:r w:rsidRPr="00D64D53">
        <w:rPr>
          <w:rFonts w:asciiTheme="minorBidi" w:hAnsiTheme="minorBidi"/>
        </w:rPr>
        <w:t>centred</w:t>
      </w:r>
      <w:r w:rsidRPr="00D64D53">
        <w:rPr>
          <w:rFonts w:asciiTheme="minorBidi" w:hAnsiTheme="minorBidi"/>
        </w:rPr>
        <w:t xml:space="preserve"> care in dementia settings?</w:t>
      </w:r>
    </w:p>
    <w:p w14:paraId="41124B29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a) Reduces the need for care staff</w:t>
      </w:r>
    </w:p>
    <w:p w14:paraId="75DA368A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b) Improves autonomy and reduces distress</w:t>
      </w:r>
    </w:p>
    <w:p w14:paraId="4F6B3362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c) Ensures complete independence</w:t>
      </w:r>
    </w:p>
    <w:p w14:paraId="5E9F1C21" w14:textId="5C31852E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d) Prioriti</w:t>
      </w:r>
      <w:r>
        <w:rPr>
          <w:rFonts w:asciiTheme="minorBidi" w:hAnsiTheme="minorBidi"/>
        </w:rPr>
        <w:t>s</w:t>
      </w:r>
      <w:r w:rsidRPr="00D64D53">
        <w:rPr>
          <w:rFonts w:asciiTheme="minorBidi" w:hAnsiTheme="minorBidi"/>
        </w:rPr>
        <w:t>es standardization in care</w:t>
      </w:r>
    </w:p>
    <w:p w14:paraId="3C13698A" w14:textId="3770A72E" w:rsidR="00D64D53" w:rsidRPr="00D64D53" w:rsidRDefault="00D64D53" w:rsidP="00D64D53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9. </w:t>
      </w:r>
      <w:r w:rsidRPr="00D64D53">
        <w:rPr>
          <w:rFonts w:asciiTheme="minorBidi" w:hAnsiTheme="minorBidi"/>
        </w:rPr>
        <w:t>Which act focuses on protecting individuals’ rights to fair treatment and prohibits discrimination?</w:t>
      </w:r>
    </w:p>
    <w:p w14:paraId="4FC4B570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a) Equality Act 2010</w:t>
      </w:r>
    </w:p>
    <w:p w14:paraId="48716F84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b) Mental Capacity Act 2005</w:t>
      </w:r>
    </w:p>
    <w:p w14:paraId="42CFEF06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c) Care Act 2014</w:t>
      </w:r>
    </w:p>
    <w:p w14:paraId="3E118B60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d) Health and Care Act 2022</w:t>
      </w:r>
    </w:p>
    <w:p w14:paraId="64D87BF3" w14:textId="22ADF4A8" w:rsidR="00D64D53" w:rsidRPr="00D64D53" w:rsidRDefault="00D64D53" w:rsidP="00D64D53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10. </w:t>
      </w:r>
      <w:r w:rsidRPr="00D64D53">
        <w:rPr>
          <w:rFonts w:asciiTheme="minorBidi" w:hAnsiTheme="minorBidi"/>
        </w:rPr>
        <w:t>In elder care, which type of advocacy is focused on supporting a person's specific needs and preferences?</w:t>
      </w:r>
    </w:p>
    <w:p w14:paraId="60180E04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a) Individual advocacy</w:t>
      </w:r>
    </w:p>
    <w:p w14:paraId="15DE8925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b) Systemic advocacy</w:t>
      </w:r>
    </w:p>
    <w:p w14:paraId="1540142E" w14:textId="77777777" w:rsidR="00D64D53" w:rsidRPr="00D64D53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c) Legal advocacy</w:t>
      </w:r>
    </w:p>
    <w:p w14:paraId="3D8CBC57" w14:textId="5652E3FA" w:rsidR="003B0C4C" w:rsidRDefault="00D64D53" w:rsidP="00D64D53">
      <w:pPr>
        <w:ind w:left="720"/>
        <w:rPr>
          <w:rFonts w:asciiTheme="minorBidi" w:hAnsiTheme="minorBidi"/>
        </w:rPr>
      </w:pPr>
      <w:r w:rsidRPr="00D64D53">
        <w:rPr>
          <w:rFonts w:asciiTheme="minorBidi" w:hAnsiTheme="minorBidi"/>
        </w:rPr>
        <w:t>d) Peer advocacy</w:t>
      </w:r>
    </w:p>
    <w:p w14:paraId="7B4C37FA" w14:textId="4E24E1EC" w:rsidR="00D64D53" w:rsidRDefault="00D64D53" w:rsidP="00D64D53">
      <w:pPr>
        <w:pBdr>
          <w:bottom w:val="single" w:sz="6" w:space="1" w:color="auto"/>
        </w:pBdr>
        <w:rPr>
          <w:rFonts w:asciiTheme="minorBidi" w:hAnsiTheme="minorBidi"/>
        </w:rPr>
      </w:pPr>
      <w:r>
        <w:rPr>
          <w:rFonts w:asciiTheme="minorBidi" w:hAnsiTheme="minorBidi"/>
        </w:rPr>
        <w:t xml:space="preserve">11. </w:t>
      </w:r>
      <w:r w:rsidRPr="00D64D53">
        <w:rPr>
          <w:rFonts w:asciiTheme="minorBidi" w:hAnsiTheme="minorBidi"/>
        </w:rPr>
        <w:t>What are two common barriers to implementing person-</w:t>
      </w:r>
      <w:r w:rsidRPr="00D64D53">
        <w:rPr>
          <w:rFonts w:asciiTheme="minorBidi" w:hAnsiTheme="minorBidi"/>
        </w:rPr>
        <w:t>centred</w:t>
      </w:r>
      <w:r w:rsidRPr="00D64D53">
        <w:rPr>
          <w:rFonts w:asciiTheme="minorBidi" w:hAnsiTheme="minorBidi"/>
        </w:rPr>
        <w:t xml:space="preserve"> care in the UK?</w:t>
      </w:r>
    </w:p>
    <w:p w14:paraId="26B11D5D" w14:textId="77777777" w:rsidR="00D64D53" w:rsidRPr="00D64D53" w:rsidRDefault="00D64D53" w:rsidP="00D64D53">
      <w:pPr>
        <w:pBdr>
          <w:bottom w:val="single" w:sz="6" w:space="1" w:color="auto"/>
        </w:pBdr>
        <w:rPr>
          <w:rFonts w:asciiTheme="minorBidi" w:hAnsiTheme="minorBidi"/>
        </w:rPr>
      </w:pPr>
    </w:p>
    <w:p w14:paraId="3EA63FD9" w14:textId="77777777" w:rsidR="00D64D53" w:rsidRPr="00D64D53" w:rsidRDefault="00D64D53" w:rsidP="00D64D53">
      <w:pPr>
        <w:rPr>
          <w:rFonts w:asciiTheme="minorBidi" w:hAnsiTheme="minorBidi"/>
        </w:rPr>
      </w:pPr>
    </w:p>
    <w:p w14:paraId="14A7B724" w14:textId="4ADA4B09" w:rsidR="00D64D53" w:rsidRDefault="00D64D53" w:rsidP="00D64D53">
      <w:pPr>
        <w:pBdr>
          <w:bottom w:val="single" w:sz="6" w:space="1" w:color="auto"/>
        </w:pBdr>
        <w:rPr>
          <w:rFonts w:asciiTheme="minorBidi" w:hAnsiTheme="minorBidi"/>
        </w:rPr>
      </w:pPr>
      <w:r>
        <w:rPr>
          <w:rFonts w:asciiTheme="minorBidi" w:hAnsiTheme="minorBidi"/>
        </w:rPr>
        <w:t>12.</w:t>
      </w:r>
      <w:r w:rsidRPr="00D64D53">
        <w:rPr>
          <w:rFonts w:asciiTheme="minorBidi" w:hAnsiTheme="minorBidi"/>
        </w:rPr>
        <w:t>Describe one key principle of empowerment in elder care.</w:t>
      </w:r>
    </w:p>
    <w:p w14:paraId="2FB68945" w14:textId="77777777" w:rsidR="00D64D53" w:rsidRPr="00D64D53" w:rsidRDefault="00D64D53" w:rsidP="00D64D53">
      <w:pPr>
        <w:pBdr>
          <w:bottom w:val="single" w:sz="6" w:space="1" w:color="auto"/>
        </w:pBdr>
        <w:rPr>
          <w:rFonts w:asciiTheme="minorBidi" w:hAnsiTheme="minorBidi"/>
        </w:rPr>
      </w:pPr>
    </w:p>
    <w:p w14:paraId="733275EC" w14:textId="77777777" w:rsidR="00D64D53" w:rsidRPr="00D64D53" w:rsidRDefault="00D64D53" w:rsidP="00D64D53">
      <w:pPr>
        <w:rPr>
          <w:rFonts w:asciiTheme="minorBidi" w:hAnsiTheme="minorBidi"/>
        </w:rPr>
      </w:pPr>
    </w:p>
    <w:p w14:paraId="5A602749" w14:textId="0E4F8278" w:rsidR="00D64D53" w:rsidRDefault="00D64D53" w:rsidP="00D64D53">
      <w:pPr>
        <w:pBdr>
          <w:bottom w:val="single" w:sz="6" w:space="1" w:color="auto"/>
        </w:pBdr>
        <w:rPr>
          <w:rFonts w:asciiTheme="minorBidi" w:hAnsiTheme="minorBidi"/>
        </w:rPr>
      </w:pPr>
      <w:r>
        <w:rPr>
          <w:rFonts w:asciiTheme="minorBidi" w:hAnsiTheme="minorBidi"/>
        </w:rPr>
        <w:t xml:space="preserve">13. </w:t>
      </w:r>
      <w:r w:rsidRPr="00D64D53">
        <w:rPr>
          <w:rFonts w:asciiTheme="minorBidi" w:hAnsiTheme="minorBidi"/>
        </w:rPr>
        <w:t>Name two potential signs of elder abuse that healthcare professionals should look out for.</w:t>
      </w:r>
    </w:p>
    <w:p w14:paraId="4282F490" w14:textId="77777777" w:rsidR="00D64D53" w:rsidRPr="00D64D53" w:rsidRDefault="00D64D53" w:rsidP="00D64D53">
      <w:pPr>
        <w:pBdr>
          <w:bottom w:val="single" w:sz="6" w:space="1" w:color="auto"/>
        </w:pBdr>
        <w:rPr>
          <w:rFonts w:asciiTheme="minorBidi" w:hAnsiTheme="minorBidi"/>
        </w:rPr>
      </w:pPr>
    </w:p>
    <w:p w14:paraId="03BC0C6A" w14:textId="77777777" w:rsidR="00D64D53" w:rsidRDefault="00D64D53" w:rsidP="00D64D53">
      <w:pPr>
        <w:rPr>
          <w:rFonts w:asciiTheme="minorBidi" w:hAnsiTheme="minorBidi"/>
        </w:rPr>
      </w:pPr>
    </w:p>
    <w:p w14:paraId="35CFF2C6" w14:textId="34ED03EB" w:rsidR="00D64D53" w:rsidRDefault="00D64D53" w:rsidP="00D64D53">
      <w:pPr>
        <w:pBdr>
          <w:bottom w:val="single" w:sz="6" w:space="1" w:color="auto"/>
        </w:pBdr>
        <w:rPr>
          <w:rFonts w:asciiTheme="minorBidi" w:hAnsiTheme="minorBidi"/>
        </w:rPr>
      </w:pPr>
      <w:r>
        <w:rPr>
          <w:rFonts w:asciiTheme="minorBidi" w:hAnsiTheme="minorBidi"/>
        </w:rPr>
        <w:t xml:space="preserve">14. </w:t>
      </w:r>
      <w:r w:rsidRPr="00D64D53">
        <w:rPr>
          <w:rFonts w:asciiTheme="minorBidi" w:hAnsiTheme="minorBidi"/>
        </w:rPr>
        <w:t>Explain how assistive technology can both support and challenge autonomy in elder care.</w:t>
      </w:r>
    </w:p>
    <w:p w14:paraId="355CD991" w14:textId="77777777" w:rsidR="00D64D53" w:rsidRPr="00D64D53" w:rsidRDefault="00D64D53" w:rsidP="00D64D53">
      <w:pPr>
        <w:pBdr>
          <w:bottom w:val="single" w:sz="6" w:space="1" w:color="auto"/>
        </w:pBdr>
        <w:rPr>
          <w:rFonts w:asciiTheme="minorBidi" w:hAnsiTheme="minorBidi"/>
        </w:rPr>
      </w:pPr>
    </w:p>
    <w:p w14:paraId="1E98C095" w14:textId="77777777" w:rsidR="00D64D53" w:rsidRPr="00D64D53" w:rsidRDefault="00D64D53" w:rsidP="00D64D53">
      <w:pPr>
        <w:rPr>
          <w:rFonts w:asciiTheme="minorBidi" w:hAnsiTheme="minorBidi"/>
        </w:rPr>
      </w:pPr>
    </w:p>
    <w:p w14:paraId="0149756F" w14:textId="6DA75972" w:rsidR="00D64D53" w:rsidRDefault="00D64D53" w:rsidP="00D64D53">
      <w:pPr>
        <w:pBdr>
          <w:bottom w:val="single" w:sz="6" w:space="1" w:color="auto"/>
        </w:pBdr>
        <w:rPr>
          <w:rFonts w:asciiTheme="minorBidi" w:hAnsiTheme="minorBidi"/>
        </w:rPr>
      </w:pPr>
      <w:r>
        <w:rPr>
          <w:rFonts w:asciiTheme="minorBidi" w:hAnsiTheme="minorBidi"/>
        </w:rPr>
        <w:t xml:space="preserve">15. </w:t>
      </w:r>
      <w:r w:rsidRPr="00D64D53">
        <w:rPr>
          <w:rFonts w:asciiTheme="minorBidi" w:hAnsiTheme="minorBidi"/>
        </w:rPr>
        <w:t>What is the role of safeguarding in elder care, and why is it important?</w:t>
      </w:r>
    </w:p>
    <w:p w14:paraId="62A7E219" w14:textId="77777777" w:rsidR="00D64D53" w:rsidRDefault="00D64D53" w:rsidP="00D64D53">
      <w:pPr>
        <w:pBdr>
          <w:bottom w:val="single" w:sz="6" w:space="1" w:color="auto"/>
        </w:pBdr>
        <w:rPr>
          <w:rFonts w:asciiTheme="minorBidi" w:hAnsiTheme="minorBidi"/>
        </w:rPr>
      </w:pPr>
    </w:p>
    <w:p w14:paraId="12E77171" w14:textId="77777777" w:rsidR="00D64D53" w:rsidRDefault="00D64D53" w:rsidP="00D64D53">
      <w:pPr>
        <w:rPr>
          <w:rFonts w:asciiTheme="minorBidi" w:hAnsiTheme="minorBidi"/>
        </w:rPr>
      </w:pPr>
    </w:p>
    <w:p w14:paraId="306AA3B9" w14:textId="5136E75E" w:rsidR="00D50D72" w:rsidRPr="00D50D72" w:rsidRDefault="00D50D72" w:rsidP="00D50D7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16. </w:t>
      </w:r>
      <w:r w:rsidRPr="00D50D72">
        <w:rPr>
          <w:rFonts w:asciiTheme="minorBidi" w:hAnsiTheme="minorBidi"/>
        </w:rPr>
        <w:t>True or False: The Care Act 2014 requires local authorities to protect vulnerable adults from harm.</w:t>
      </w:r>
    </w:p>
    <w:p w14:paraId="0617CF4B" w14:textId="77777777" w:rsidR="00D50D72" w:rsidRPr="00D50D72" w:rsidRDefault="00D50D72" w:rsidP="00D50D72">
      <w:pPr>
        <w:rPr>
          <w:rFonts w:asciiTheme="minorBidi" w:hAnsiTheme="minorBidi"/>
        </w:rPr>
      </w:pPr>
    </w:p>
    <w:p w14:paraId="5A7836FA" w14:textId="303C96DD" w:rsidR="00D50D72" w:rsidRPr="00D50D72" w:rsidRDefault="00D50D72" w:rsidP="00D50D7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17. </w:t>
      </w:r>
      <w:r w:rsidRPr="00D50D72">
        <w:rPr>
          <w:rFonts w:asciiTheme="minorBidi" w:hAnsiTheme="minorBidi"/>
        </w:rPr>
        <w:t>True or False: Socioemotional Selectivity Theory suggests that older adults prioriti</w:t>
      </w:r>
      <w:r>
        <w:rPr>
          <w:rFonts w:asciiTheme="minorBidi" w:hAnsiTheme="minorBidi"/>
        </w:rPr>
        <w:t>s</w:t>
      </w:r>
      <w:r w:rsidRPr="00D50D72">
        <w:rPr>
          <w:rFonts w:asciiTheme="minorBidi" w:hAnsiTheme="minorBidi"/>
        </w:rPr>
        <w:t>e quantity over quality in relationships.</w:t>
      </w:r>
    </w:p>
    <w:p w14:paraId="50E200A4" w14:textId="77777777" w:rsidR="00D50D72" w:rsidRPr="00D50D72" w:rsidRDefault="00D50D72" w:rsidP="00D50D72">
      <w:pPr>
        <w:rPr>
          <w:rFonts w:asciiTheme="minorBidi" w:hAnsiTheme="minorBidi"/>
        </w:rPr>
      </w:pPr>
    </w:p>
    <w:p w14:paraId="093F7C08" w14:textId="136AFEE0" w:rsidR="00D50D72" w:rsidRPr="00D50D72" w:rsidRDefault="00D50D72" w:rsidP="00D50D7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18. </w:t>
      </w:r>
      <w:r w:rsidRPr="00D50D72">
        <w:rPr>
          <w:rFonts w:asciiTheme="minorBidi" w:hAnsiTheme="minorBidi"/>
        </w:rPr>
        <w:t>True or False: The Health and Care Act 2022 focuses solely on physical health needs, not social care integration.</w:t>
      </w:r>
    </w:p>
    <w:p w14:paraId="6385FA53" w14:textId="77777777" w:rsidR="00D50D72" w:rsidRPr="00D50D72" w:rsidRDefault="00D50D72" w:rsidP="00D50D72">
      <w:pPr>
        <w:rPr>
          <w:rFonts w:asciiTheme="minorBidi" w:hAnsiTheme="minorBidi"/>
        </w:rPr>
      </w:pPr>
    </w:p>
    <w:p w14:paraId="25E11D91" w14:textId="2383EA57" w:rsidR="00D50D72" w:rsidRPr="00D50D72" w:rsidRDefault="00D50D72" w:rsidP="00D50D7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19. </w:t>
      </w:r>
      <w:r w:rsidRPr="00D50D72">
        <w:rPr>
          <w:rFonts w:asciiTheme="minorBidi" w:hAnsiTheme="minorBidi"/>
        </w:rPr>
        <w:t>True or False: Financial abuse is the least reported form of elder abuse but one of the most common.</w:t>
      </w:r>
    </w:p>
    <w:p w14:paraId="48380E3B" w14:textId="77777777" w:rsidR="00D50D72" w:rsidRPr="00D50D72" w:rsidRDefault="00D50D72" w:rsidP="00D50D72">
      <w:pPr>
        <w:rPr>
          <w:rFonts w:asciiTheme="minorBidi" w:hAnsiTheme="minorBidi"/>
        </w:rPr>
      </w:pPr>
    </w:p>
    <w:p w14:paraId="22674D6F" w14:textId="25D8EA0D" w:rsidR="00D50D72" w:rsidRPr="00D64D53" w:rsidRDefault="00D50D72" w:rsidP="00D50D7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20. </w:t>
      </w:r>
      <w:r w:rsidRPr="00D50D72">
        <w:rPr>
          <w:rFonts w:asciiTheme="minorBidi" w:hAnsiTheme="minorBidi"/>
        </w:rPr>
        <w:t>True or False: Person-</w:t>
      </w:r>
      <w:r w:rsidRPr="00D50D72">
        <w:rPr>
          <w:rFonts w:asciiTheme="minorBidi" w:hAnsiTheme="minorBidi"/>
        </w:rPr>
        <w:t>centred</w:t>
      </w:r>
      <w:r w:rsidRPr="00D50D72">
        <w:rPr>
          <w:rFonts w:asciiTheme="minorBidi" w:hAnsiTheme="minorBidi"/>
        </w:rPr>
        <w:t xml:space="preserve"> care is only applicable in dementia settings and not in general elder care.</w:t>
      </w:r>
    </w:p>
    <w:sectPr w:rsidR="00D50D72" w:rsidRPr="00D64D53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A74E044" w14:textId="77777777" w:rsidR="00D64D53" w:rsidRDefault="00D64D53" w:rsidP="00D64D53">
      <w:pPr>
        <w:spacing w:after="0" w:line="240" w:lineRule="auto"/>
      </w:pPr>
      <w:r>
        <w:separator/>
      </w:r>
    </w:p>
  </w:endnote>
  <w:endnote w:type="continuationSeparator" w:id="0">
    <w:p w14:paraId="17B90D97" w14:textId="77777777" w:rsidR="00D64D53" w:rsidRDefault="00D64D53" w:rsidP="00D64D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A1EA687" w14:textId="77777777" w:rsidR="00D64D53" w:rsidRDefault="00D64D53" w:rsidP="00D64D53">
      <w:pPr>
        <w:spacing w:after="0" w:line="240" w:lineRule="auto"/>
      </w:pPr>
      <w:r>
        <w:separator/>
      </w:r>
    </w:p>
  </w:footnote>
  <w:footnote w:type="continuationSeparator" w:id="0">
    <w:p w14:paraId="05681A0F" w14:textId="77777777" w:rsidR="00D64D53" w:rsidRDefault="00D64D53" w:rsidP="00D64D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7AD5FD0" w14:textId="3575FF84" w:rsidR="00D64D53" w:rsidRPr="00D64D53" w:rsidRDefault="00D64D53" w:rsidP="00D64D53">
    <w:pPr>
      <w:pStyle w:val="Header"/>
      <w:jc w:val="center"/>
      <w:rPr>
        <w:rFonts w:asciiTheme="minorBidi" w:hAnsiTheme="minorBidi"/>
        <w:b/>
        <w:bCs/>
        <w:sz w:val="32"/>
        <w:szCs w:val="32"/>
      </w:rPr>
    </w:pPr>
    <w:r w:rsidRPr="00D64D53">
      <w:rPr>
        <w:rFonts w:asciiTheme="minorBidi" w:hAnsiTheme="minorBidi"/>
        <w:b/>
        <w:bCs/>
        <w:sz w:val="32"/>
        <w:szCs w:val="32"/>
      </w:rPr>
      <w:t>BMHP6027 Recap Quiz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4D53"/>
    <w:rsid w:val="003B0C4C"/>
    <w:rsid w:val="00425A40"/>
    <w:rsid w:val="00D50D72"/>
    <w:rsid w:val="00D64D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7CBBFF"/>
  <w15:chartTrackingRefBased/>
  <w15:docId w15:val="{E97E25CA-B1FA-41CB-9D4E-893591F5C2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4D5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4D5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4D5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4D5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4D5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4D5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4D5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4D5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4D5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4D5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4D5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4D5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4D5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4D5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4D5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4D5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4D5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4D5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4D5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4D5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4D5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4D5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4D5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4D5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4D5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4D5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4D5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4D5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4D5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64D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4D53"/>
  </w:style>
  <w:style w:type="paragraph" w:styleId="Footer">
    <w:name w:val="footer"/>
    <w:basedOn w:val="Normal"/>
    <w:link w:val="FooterChar"/>
    <w:uiPriority w:val="99"/>
    <w:unhideWhenUsed/>
    <w:rsid w:val="00D64D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4D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428</Words>
  <Characters>2444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1</cp:revision>
  <dcterms:created xsi:type="dcterms:W3CDTF">2024-10-30T11:35:00Z</dcterms:created>
  <dcterms:modified xsi:type="dcterms:W3CDTF">2024-10-30T11:47:00Z</dcterms:modified>
</cp:coreProperties>
</file>