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1D1E6" w14:textId="77777777" w:rsidR="006A03B0" w:rsidRDefault="006A03B0" w:rsidP="006A03B0">
      <w:pPr>
        <w:jc w:val="center"/>
        <w:rPr>
          <w:rFonts w:ascii="Times New Roman" w:hAnsi="Times New Roman" w:cs="Times New Roman"/>
          <w:sz w:val="52"/>
          <w:szCs w:val="52"/>
        </w:rPr>
      </w:pPr>
    </w:p>
    <w:p w14:paraId="16B46B88" w14:textId="62FE0482" w:rsidR="007006AD" w:rsidRDefault="006A03B0" w:rsidP="006A03B0">
      <w:pPr>
        <w:tabs>
          <w:tab w:val="left" w:pos="2712"/>
        </w:tabs>
        <w:jc w:val="center"/>
        <w:rPr>
          <w:rFonts w:ascii="Times New Roman" w:hAnsi="Times New Roman" w:cs="Times New Roman"/>
          <w:sz w:val="52"/>
          <w:szCs w:val="52"/>
        </w:rPr>
      </w:pPr>
      <w:r w:rsidRPr="006A03B0">
        <w:rPr>
          <w:rFonts w:ascii="Times New Roman" w:hAnsi="Times New Roman" w:cs="Times New Roman"/>
          <w:sz w:val="52"/>
          <w:szCs w:val="52"/>
        </w:rPr>
        <w:t>“The pain behind what you see,” The lived experience of chronic pain and counselling engagement.</w:t>
      </w:r>
    </w:p>
    <w:p w14:paraId="3E052810" w14:textId="77777777" w:rsidR="006A03B0" w:rsidRDefault="006A03B0" w:rsidP="006A03B0">
      <w:pPr>
        <w:jc w:val="center"/>
        <w:rPr>
          <w:rFonts w:ascii="Times New Roman" w:hAnsi="Times New Roman" w:cs="Times New Roman"/>
          <w:sz w:val="52"/>
          <w:szCs w:val="52"/>
        </w:rPr>
      </w:pPr>
    </w:p>
    <w:p w14:paraId="0C7E5942" w14:textId="2DEC7945" w:rsidR="006A03B0" w:rsidRDefault="006A03B0" w:rsidP="006A03B0">
      <w:pPr>
        <w:jc w:val="center"/>
        <w:rPr>
          <w:rFonts w:ascii="Times New Roman" w:hAnsi="Times New Roman" w:cs="Times New Roman"/>
          <w:sz w:val="52"/>
          <w:szCs w:val="52"/>
        </w:rPr>
      </w:pPr>
      <w:r>
        <w:rPr>
          <w:rFonts w:ascii="Times New Roman" w:hAnsi="Times New Roman" w:cs="Times New Roman"/>
          <w:sz w:val="52"/>
          <w:szCs w:val="52"/>
        </w:rPr>
        <w:t>Kirsty M Briscoe</w:t>
      </w:r>
    </w:p>
    <w:p w14:paraId="49C2A03F" w14:textId="77777777" w:rsidR="006A03B0" w:rsidRDefault="006A03B0" w:rsidP="006A03B0">
      <w:pPr>
        <w:jc w:val="center"/>
        <w:rPr>
          <w:rFonts w:ascii="Times New Roman" w:hAnsi="Times New Roman" w:cs="Times New Roman"/>
          <w:sz w:val="52"/>
          <w:szCs w:val="52"/>
        </w:rPr>
      </w:pPr>
    </w:p>
    <w:p w14:paraId="38BD6F4E" w14:textId="322FB77A" w:rsidR="006A03B0" w:rsidRDefault="006A03B0" w:rsidP="006A03B0">
      <w:pPr>
        <w:jc w:val="center"/>
        <w:rPr>
          <w:rFonts w:ascii="Times New Roman" w:hAnsi="Times New Roman" w:cs="Times New Roman"/>
          <w:sz w:val="44"/>
          <w:szCs w:val="44"/>
        </w:rPr>
      </w:pPr>
      <w:r w:rsidRPr="006A03B0">
        <w:rPr>
          <w:rFonts w:ascii="Times New Roman" w:hAnsi="Times New Roman" w:cs="Times New Roman"/>
          <w:sz w:val="44"/>
          <w:szCs w:val="44"/>
        </w:rPr>
        <w:t>Psychotherapeutic Practice MA</w:t>
      </w:r>
    </w:p>
    <w:p w14:paraId="0335A74E" w14:textId="77777777" w:rsidR="006A03B0" w:rsidRDefault="006A03B0" w:rsidP="006A03B0">
      <w:pPr>
        <w:jc w:val="center"/>
        <w:rPr>
          <w:rFonts w:ascii="Times New Roman" w:hAnsi="Times New Roman" w:cs="Times New Roman"/>
          <w:sz w:val="44"/>
          <w:szCs w:val="44"/>
        </w:rPr>
      </w:pPr>
    </w:p>
    <w:p w14:paraId="4CC32C20" w14:textId="102B8400" w:rsidR="006A03B0" w:rsidRDefault="006A03B0" w:rsidP="006A03B0">
      <w:pPr>
        <w:jc w:val="center"/>
        <w:rPr>
          <w:rFonts w:ascii="Times New Roman" w:hAnsi="Times New Roman" w:cs="Times New Roman"/>
          <w:sz w:val="44"/>
          <w:szCs w:val="44"/>
        </w:rPr>
      </w:pPr>
      <w:r>
        <w:rPr>
          <w:rFonts w:ascii="Times New Roman" w:hAnsi="Times New Roman" w:cs="Times New Roman"/>
          <w:sz w:val="44"/>
          <w:szCs w:val="44"/>
        </w:rPr>
        <w:t>Year 3</w:t>
      </w:r>
    </w:p>
    <w:p w14:paraId="2CE89D17" w14:textId="77777777" w:rsidR="006A03B0" w:rsidRDefault="006A03B0" w:rsidP="006A03B0">
      <w:pPr>
        <w:jc w:val="center"/>
        <w:rPr>
          <w:rFonts w:ascii="Times New Roman" w:hAnsi="Times New Roman" w:cs="Times New Roman"/>
          <w:sz w:val="44"/>
          <w:szCs w:val="44"/>
        </w:rPr>
      </w:pPr>
    </w:p>
    <w:p w14:paraId="13B5437B" w14:textId="77777777" w:rsidR="006A03B0" w:rsidRDefault="006A03B0" w:rsidP="006A03B0">
      <w:pPr>
        <w:jc w:val="center"/>
        <w:rPr>
          <w:rFonts w:ascii="Times New Roman" w:hAnsi="Times New Roman" w:cs="Times New Roman"/>
          <w:sz w:val="44"/>
          <w:szCs w:val="44"/>
        </w:rPr>
      </w:pPr>
    </w:p>
    <w:p w14:paraId="5BC13C61" w14:textId="77777777" w:rsidR="006A03B0" w:rsidRDefault="006A03B0">
      <w:pPr>
        <w:rPr>
          <w:rFonts w:ascii="Times New Roman" w:hAnsi="Times New Roman" w:cs="Times New Roman"/>
          <w:sz w:val="44"/>
          <w:szCs w:val="44"/>
        </w:rPr>
      </w:pPr>
      <w:r>
        <w:rPr>
          <w:rFonts w:ascii="Times New Roman" w:hAnsi="Times New Roman" w:cs="Times New Roman"/>
          <w:sz w:val="44"/>
          <w:szCs w:val="44"/>
        </w:rPr>
        <w:br w:type="page"/>
      </w:r>
    </w:p>
    <w:p w14:paraId="5FD38F8D" w14:textId="77777777" w:rsidR="006A03B0" w:rsidRDefault="006A03B0" w:rsidP="006A03B0">
      <w:pPr>
        <w:jc w:val="center"/>
        <w:rPr>
          <w:rFonts w:ascii="Times New Roman" w:hAnsi="Times New Roman" w:cs="Times New Roman"/>
          <w:sz w:val="44"/>
          <w:szCs w:val="44"/>
        </w:rPr>
      </w:pPr>
    </w:p>
    <w:p w14:paraId="20632CF8" w14:textId="77777777" w:rsidR="006A03B0" w:rsidRDefault="006A03B0" w:rsidP="006A03B0">
      <w:pPr>
        <w:jc w:val="center"/>
        <w:rPr>
          <w:rFonts w:ascii="Times New Roman" w:hAnsi="Times New Roman" w:cs="Times New Roman"/>
          <w:sz w:val="44"/>
          <w:szCs w:val="44"/>
        </w:rPr>
      </w:pPr>
    </w:p>
    <w:p w14:paraId="5F9DA2B9" w14:textId="77777777" w:rsidR="006A03B0" w:rsidRDefault="006A03B0" w:rsidP="006A03B0">
      <w:pPr>
        <w:jc w:val="center"/>
        <w:rPr>
          <w:rFonts w:ascii="Times New Roman" w:hAnsi="Times New Roman" w:cs="Times New Roman"/>
          <w:sz w:val="44"/>
          <w:szCs w:val="44"/>
        </w:rPr>
      </w:pPr>
    </w:p>
    <w:p w14:paraId="355A633E" w14:textId="77777777" w:rsidR="00202E36" w:rsidRDefault="00202E36" w:rsidP="006A03B0">
      <w:pPr>
        <w:jc w:val="center"/>
        <w:rPr>
          <w:rFonts w:ascii="Times New Roman" w:hAnsi="Times New Roman" w:cs="Times New Roman"/>
          <w:sz w:val="44"/>
          <w:szCs w:val="44"/>
        </w:rPr>
      </w:pPr>
    </w:p>
    <w:p w14:paraId="38306916" w14:textId="77777777" w:rsidR="00202E36" w:rsidRDefault="00202E36" w:rsidP="006A03B0">
      <w:pPr>
        <w:jc w:val="center"/>
        <w:rPr>
          <w:rFonts w:ascii="Times New Roman" w:hAnsi="Times New Roman" w:cs="Times New Roman"/>
          <w:sz w:val="44"/>
          <w:szCs w:val="44"/>
        </w:rPr>
      </w:pPr>
    </w:p>
    <w:p w14:paraId="074947FA" w14:textId="77777777" w:rsidR="00202E36" w:rsidRDefault="00202E36" w:rsidP="006A03B0">
      <w:pPr>
        <w:jc w:val="center"/>
        <w:rPr>
          <w:rFonts w:ascii="Times New Roman" w:hAnsi="Times New Roman" w:cs="Times New Roman"/>
          <w:sz w:val="44"/>
          <w:szCs w:val="44"/>
        </w:rPr>
      </w:pPr>
    </w:p>
    <w:p w14:paraId="7C73E70A" w14:textId="343C45AA" w:rsidR="006A03B0" w:rsidRDefault="006A03B0" w:rsidP="006A03B0">
      <w:pPr>
        <w:jc w:val="center"/>
        <w:rPr>
          <w:rFonts w:ascii="Times New Roman" w:hAnsi="Times New Roman" w:cs="Times New Roman"/>
          <w:sz w:val="44"/>
          <w:szCs w:val="44"/>
        </w:rPr>
      </w:pPr>
      <w:r>
        <w:rPr>
          <w:rFonts w:ascii="Times New Roman" w:hAnsi="Times New Roman" w:cs="Times New Roman"/>
          <w:sz w:val="44"/>
          <w:szCs w:val="44"/>
        </w:rPr>
        <w:t xml:space="preserve">Abstract </w:t>
      </w:r>
    </w:p>
    <w:p w14:paraId="35584233" w14:textId="77777777" w:rsidR="006A03B0" w:rsidRDefault="006A03B0">
      <w:pPr>
        <w:rPr>
          <w:rFonts w:ascii="Times New Roman" w:hAnsi="Times New Roman" w:cs="Times New Roman"/>
          <w:sz w:val="44"/>
          <w:szCs w:val="44"/>
        </w:rPr>
      </w:pPr>
      <w:r>
        <w:rPr>
          <w:rFonts w:ascii="Times New Roman" w:hAnsi="Times New Roman" w:cs="Times New Roman"/>
          <w:sz w:val="44"/>
          <w:szCs w:val="44"/>
        </w:rPr>
        <w:br w:type="page"/>
      </w:r>
    </w:p>
    <w:p w14:paraId="7A0B50E8" w14:textId="16723D89" w:rsidR="006A03B0" w:rsidRDefault="006A03B0" w:rsidP="006A03B0">
      <w:pPr>
        <w:jc w:val="center"/>
        <w:rPr>
          <w:rFonts w:ascii="Times New Roman" w:hAnsi="Times New Roman" w:cs="Times New Roman"/>
          <w:sz w:val="44"/>
          <w:szCs w:val="44"/>
        </w:rPr>
      </w:pPr>
      <w:r>
        <w:rPr>
          <w:rFonts w:ascii="Times New Roman" w:hAnsi="Times New Roman" w:cs="Times New Roman"/>
          <w:sz w:val="44"/>
          <w:szCs w:val="44"/>
        </w:rPr>
        <w:lastRenderedPageBreak/>
        <w:t>Abstract to be added</w:t>
      </w:r>
    </w:p>
    <w:p w14:paraId="2145B57A" w14:textId="77777777" w:rsidR="006A03B0" w:rsidRPr="006A03B0" w:rsidRDefault="006A03B0" w:rsidP="006A03B0">
      <w:pPr>
        <w:rPr>
          <w:rFonts w:ascii="Times New Roman" w:hAnsi="Times New Roman" w:cs="Times New Roman"/>
          <w:sz w:val="44"/>
          <w:szCs w:val="44"/>
        </w:rPr>
      </w:pPr>
    </w:p>
    <w:p w14:paraId="30A0290F" w14:textId="77777777" w:rsidR="006A03B0" w:rsidRPr="006A03B0" w:rsidRDefault="006A03B0" w:rsidP="006A03B0">
      <w:pPr>
        <w:rPr>
          <w:rFonts w:ascii="Times New Roman" w:hAnsi="Times New Roman" w:cs="Times New Roman"/>
          <w:sz w:val="44"/>
          <w:szCs w:val="44"/>
        </w:rPr>
      </w:pPr>
    </w:p>
    <w:p w14:paraId="2CDF9621" w14:textId="77777777" w:rsidR="006A03B0" w:rsidRPr="006A03B0" w:rsidRDefault="006A03B0" w:rsidP="006A03B0">
      <w:pPr>
        <w:rPr>
          <w:rFonts w:ascii="Times New Roman" w:hAnsi="Times New Roman" w:cs="Times New Roman"/>
          <w:sz w:val="44"/>
          <w:szCs w:val="44"/>
        </w:rPr>
      </w:pPr>
    </w:p>
    <w:p w14:paraId="4B412500" w14:textId="77777777" w:rsidR="006A03B0" w:rsidRPr="006A03B0" w:rsidRDefault="006A03B0" w:rsidP="006A03B0">
      <w:pPr>
        <w:rPr>
          <w:rFonts w:ascii="Times New Roman" w:hAnsi="Times New Roman" w:cs="Times New Roman"/>
          <w:sz w:val="44"/>
          <w:szCs w:val="44"/>
        </w:rPr>
      </w:pPr>
    </w:p>
    <w:p w14:paraId="1EECBE25" w14:textId="77777777" w:rsidR="006A03B0" w:rsidRPr="006A03B0" w:rsidRDefault="006A03B0" w:rsidP="006A03B0">
      <w:pPr>
        <w:rPr>
          <w:rFonts w:ascii="Times New Roman" w:hAnsi="Times New Roman" w:cs="Times New Roman"/>
          <w:sz w:val="44"/>
          <w:szCs w:val="44"/>
        </w:rPr>
      </w:pPr>
    </w:p>
    <w:p w14:paraId="79902D01" w14:textId="77777777" w:rsidR="006A03B0" w:rsidRPr="006A03B0" w:rsidRDefault="006A03B0" w:rsidP="006A03B0">
      <w:pPr>
        <w:rPr>
          <w:rFonts w:ascii="Times New Roman" w:hAnsi="Times New Roman" w:cs="Times New Roman"/>
          <w:sz w:val="44"/>
          <w:szCs w:val="44"/>
        </w:rPr>
      </w:pPr>
    </w:p>
    <w:p w14:paraId="5716C526" w14:textId="77777777" w:rsidR="006A03B0" w:rsidRPr="006A03B0" w:rsidRDefault="006A03B0" w:rsidP="006A03B0">
      <w:pPr>
        <w:rPr>
          <w:rFonts w:ascii="Times New Roman" w:hAnsi="Times New Roman" w:cs="Times New Roman"/>
          <w:sz w:val="44"/>
          <w:szCs w:val="44"/>
        </w:rPr>
      </w:pPr>
    </w:p>
    <w:p w14:paraId="5E14C942" w14:textId="77777777" w:rsidR="006A03B0" w:rsidRPr="006A03B0" w:rsidRDefault="006A03B0" w:rsidP="006A03B0">
      <w:pPr>
        <w:rPr>
          <w:rFonts w:ascii="Times New Roman" w:hAnsi="Times New Roman" w:cs="Times New Roman"/>
          <w:sz w:val="44"/>
          <w:szCs w:val="44"/>
        </w:rPr>
      </w:pPr>
    </w:p>
    <w:p w14:paraId="00927956" w14:textId="77777777" w:rsidR="006A03B0" w:rsidRPr="006A03B0" w:rsidRDefault="006A03B0" w:rsidP="006A03B0">
      <w:pPr>
        <w:rPr>
          <w:rFonts w:ascii="Times New Roman" w:hAnsi="Times New Roman" w:cs="Times New Roman"/>
          <w:sz w:val="44"/>
          <w:szCs w:val="44"/>
        </w:rPr>
      </w:pPr>
    </w:p>
    <w:p w14:paraId="19DAA861" w14:textId="77777777" w:rsidR="006A03B0" w:rsidRPr="006A03B0" w:rsidRDefault="006A03B0" w:rsidP="006A03B0">
      <w:pPr>
        <w:rPr>
          <w:rFonts w:ascii="Times New Roman" w:hAnsi="Times New Roman" w:cs="Times New Roman"/>
          <w:sz w:val="44"/>
          <w:szCs w:val="44"/>
        </w:rPr>
      </w:pPr>
    </w:p>
    <w:p w14:paraId="111CA88F" w14:textId="77777777" w:rsidR="006A03B0" w:rsidRPr="006A03B0" w:rsidRDefault="006A03B0" w:rsidP="006A03B0">
      <w:pPr>
        <w:rPr>
          <w:rFonts w:ascii="Times New Roman" w:hAnsi="Times New Roman" w:cs="Times New Roman"/>
          <w:sz w:val="44"/>
          <w:szCs w:val="44"/>
        </w:rPr>
      </w:pPr>
    </w:p>
    <w:p w14:paraId="75D758F1" w14:textId="77777777" w:rsidR="006A03B0" w:rsidRPr="006A03B0" w:rsidRDefault="006A03B0" w:rsidP="006A03B0">
      <w:pPr>
        <w:rPr>
          <w:rFonts w:ascii="Times New Roman" w:hAnsi="Times New Roman" w:cs="Times New Roman"/>
          <w:sz w:val="44"/>
          <w:szCs w:val="44"/>
        </w:rPr>
      </w:pPr>
    </w:p>
    <w:p w14:paraId="6D927EEE" w14:textId="77777777" w:rsidR="006A03B0" w:rsidRDefault="006A03B0" w:rsidP="006A03B0">
      <w:pPr>
        <w:rPr>
          <w:rFonts w:ascii="Times New Roman" w:hAnsi="Times New Roman" w:cs="Times New Roman"/>
          <w:sz w:val="44"/>
          <w:szCs w:val="44"/>
        </w:rPr>
      </w:pPr>
    </w:p>
    <w:p w14:paraId="6504281F" w14:textId="77777777" w:rsidR="006A03B0" w:rsidRDefault="006A03B0" w:rsidP="006A03B0">
      <w:pPr>
        <w:rPr>
          <w:rFonts w:ascii="Times New Roman" w:hAnsi="Times New Roman" w:cs="Times New Roman"/>
          <w:sz w:val="44"/>
          <w:szCs w:val="44"/>
        </w:rPr>
      </w:pPr>
    </w:p>
    <w:p w14:paraId="4780AF09" w14:textId="028F2C53" w:rsidR="006A03B0" w:rsidRDefault="006A03B0" w:rsidP="006A03B0">
      <w:pPr>
        <w:tabs>
          <w:tab w:val="left" w:pos="2730"/>
        </w:tabs>
        <w:rPr>
          <w:rFonts w:ascii="Times New Roman" w:hAnsi="Times New Roman" w:cs="Times New Roman"/>
          <w:sz w:val="44"/>
          <w:szCs w:val="44"/>
        </w:rPr>
      </w:pPr>
      <w:r>
        <w:rPr>
          <w:rFonts w:ascii="Times New Roman" w:hAnsi="Times New Roman" w:cs="Times New Roman"/>
          <w:sz w:val="44"/>
          <w:szCs w:val="44"/>
        </w:rPr>
        <w:tab/>
      </w:r>
    </w:p>
    <w:p w14:paraId="49A42E2A" w14:textId="77777777" w:rsidR="006A03B0" w:rsidRDefault="006A03B0">
      <w:pPr>
        <w:rPr>
          <w:rFonts w:ascii="Times New Roman" w:hAnsi="Times New Roman" w:cs="Times New Roman"/>
          <w:sz w:val="44"/>
          <w:szCs w:val="44"/>
        </w:rPr>
      </w:pPr>
      <w:r>
        <w:rPr>
          <w:rFonts w:ascii="Times New Roman" w:hAnsi="Times New Roman" w:cs="Times New Roman"/>
          <w:sz w:val="44"/>
          <w:szCs w:val="44"/>
        </w:rPr>
        <w:br w:type="page"/>
      </w:r>
    </w:p>
    <w:p w14:paraId="3BCE7BC5" w14:textId="77777777" w:rsidR="00202E36" w:rsidRDefault="00202E36" w:rsidP="006A03B0">
      <w:pPr>
        <w:tabs>
          <w:tab w:val="left" w:pos="2730"/>
        </w:tabs>
        <w:jc w:val="center"/>
        <w:rPr>
          <w:rFonts w:ascii="Times New Roman" w:hAnsi="Times New Roman" w:cs="Times New Roman"/>
          <w:sz w:val="44"/>
          <w:szCs w:val="44"/>
        </w:rPr>
      </w:pPr>
    </w:p>
    <w:p w14:paraId="6E579FA6" w14:textId="77777777" w:rsidR="00202E36" w:rsidRDefault="00202E36" w:rsidP="006A03B0">
      <w:pPr>
        <w:tabs>
          <w:tab w:val="left" w:pos="2730"/>
        </w:tabs>
        <w:jc w:val="center"/>
        <w:rPr>
          <w:rFonts w:ascii="Times New Roman" w:hAnsi="Times New Roman" w:cs="Times New Roman"/>
          <w:sz w:val="44"/>
          <w:szCs w:val="44"/>
        </w:rPr>
      </w:pPr>
    </w:p>
    <w:p w14:paraId="0A435022" w14:textId="77777777" w:rsidR="00202E36" w:rsidRDefault="00202E36" w:rsidP="006A03B0">
      <w:pPr>
        <w:tabs>
          <w:tab w:val="left" w:pos="2730"/>
        </w:tabs>
        <w:jc w:val="center"/>
        <w:rPr>
          <w:rFonts w:ascii="Times New Roman" w:hAnsi="Times New Roman" w:cs="Times New Roman"/>
          <w:sz w:val="44"/>
          <w:szCs w:val="44"/>
        </w:rPr>
      </w:pPr>
    </w:p>
    <w:p w14:paraId="0738F3F9" w14:textId="77777777" w:rsidR="00202E36" w:rsidRDefault="00202E36" w:rsidP="006A03B0">
      <w:pPr>
        <w:tabs>
          <w:tab w:val="left" w:pos="2730"/>
        </w:tabs>
        <w:jc w:val="center"/>
        <w:rPr>
          <w:rFonts w:ascii="Times New Roman" w:hAnsi="Times New Roman" w:cs="Times New Roman"/>
          <w:sz w:val="44"/>
          <w:szCs w:val="44"/>
        </w:rPr>
      </w:pPr>
    </w:p>
    <w:p w14:paraId="6E7B1284" w14:textId="77777777" w:rsidR="00202E36" w:rsidRDefault="00202E36" w:rsidP="006A03B0">
      <w:pPr>
        <w:tabs>
          <w:tab w:val="left" w:pos="2730"/>
        </w:tabs>
        <w:jc w:val="center"/>
        <w:rPr>
          <w:rFonts w:ascii="Times New Roman" w:hAnsi="Times New Roman" w:cs="Times New Roman"/>
          <w:sz w:val="44"/>
          <w:szCs w:val="44"/>
        </w:rPr>
      </w:pPr>
    </w:p>
    <w:p w14:paraId="5CE9F674" w14:textId="77777777" w:rsidR="00202E36" w:rsidRDefault="00202E36" w:rsidP="006A03B0">
      <w:pPr>
        <w:tabs>
          <w:tab w:val="left" w:pos="2730"/>
        </w:tabs>
        <w:jc w:val="center"/>
        <w:rPr>
          <w:rFonts w:ascii="Times New Roman" w:hAnsi="Times New Roman" w:cs="Times New Roman"/>
          <w:sz w:val="44"/>
          <w:szCs w:val="44"/>
        </w:rPr>
      </w:pPr>
    </w:p>
    <w:p w14:paraId="0EAC4992" w14:textId="02825455" w:rsidR="006A03B0" w:rsidRDefault="006A03B0" w:rsidP="006A03B0">
      <w:pPr>
        <w:tabs>
          <w:tab w:val="left" w:pos="2730"/>
        </w:tabs>
        <w:jc w:val="center"/>
        <w:rPr>
          <w:rFonts w:ascii="Times New Roman" w:hAnsi="Times New Roman" w:cs="Times New Roman"/>
          <w:sz w:val="44"/>
          <w:szCs w:val="44"/>
        </w:rPr>
      </w:pPr>
      <w:r>
        <w:rPr>
          <w:rFonts w:ascii="Times New Roman" w:hAnsi="Times New Roman" w:cs="Times New Roman"/>
          <w:sz w:val="44"/>
          <w:szCs w:val="44"/>
        </w:rPr>
        <w:t>Acknowledgements</w:t>
      </w:r>
    </w:p>
    <w:p w14:paraId="6124A1A7" w14:textId="77777777" w:rsidR="006A03B0" w:rsidRPr="006A03B0" w:rsidRDefault="006A03B0" w:rsidP="006A03B0">
      <w:pPr>
        <w:rPr>
          <w:rFonts w:ascii="Times New Roman" w:hAnsi="Times New Roman" w:cs="Times New Roman"/>
          <w:sz w:val="44"/>
          <w:szCs w:val="44"/>
        </w:rPr>
      </w:pPr>
    </w:p>
    <w:p w14:paraId="0962B7A4" w14:textId="77777777" w:rsidR="006A03B0" w:rsidRPr="006A03B0" w:rsidRDefault="006A03B0" w:rsidP="006A03B0">
      <w:pPr>
        <w:rPr>
          <w:rFonts w:ascii="Times New Roman" w:hAnsi="Times New Roman" w:cs="Times New Roman"/>
          <w:sz w:val="44"/>
          <w:szCs w:val="44"/>
        </w:rPr>
      </w:pPr>
    </w:p>
    <w:p w14:paraId="47E5EE96" w14:textId="77777777" w:rsidR="006A03B0" w:rsidRPr="006A03B0" w:rsidRDefault="006A03B0" w:rsidP="006A03B0">
      <w:pPr>
        <w:rPr>
          <w:rFonts w:ascii="Times New Roman" w:hAnsi="Times New Roman" w:cs="Times New Roman"/>
          <w:sz w:val="44"/>
          <w:szCs w:val="44"/>
        </w:rPr>
      </w:pPr>
    </w:p>
    <w:p w14:paraId="7C852676" w14:textId="77777777" w:rsidR="006A03B0" w:rsidRPr="006A03B0" w:rsidRDefault="006A03B0" w:rsidP="006A03B0">
      <w:pPr>
        <w:rPr>
          <w:rFonts w:ascii="Times New Roman" w:hAnsi="Times New Roman" w:cs="Times New Roman"/>
          <w:sz w:val="44"/>
          <w:szCs w:val="44"/>
        </w:rPr>
      </w:pPr>
    </w:p>
    <w:p w14:paraId="6C890726" w14:textId="77777777" w:rsidR="006A03B0" w:rsidRPr="006A03B0" w:rsidRDefault="006A03B0" w:rsidP="006A03B0">
      <w:pPr>
        <w:rPr>
          <w:rFonts w:ascii="Times New Roman" w:hAnsi="Times New Roman" w:cs="Times New Roman"/>
          <w:sz w:val="44"/>
          <w:szCs w:val="44"/>
        </w:rPr>
      </w:pPr>
    </w:p>
    <w:p w14:paraId="50087E70" w14:textId="77777777" w:rsidR="006A03B0" w:rsidRPr="006A03B0" w:rsidRDefault="006A03B0" w:rsidP="006A03B0">
      <w:pPr>
        <w:rPr>
          <w:rFonts w:ascii="Times New Roman" w:hAnsi="Times New Roman" w:cs="Times New Roman"/>
          <w:sz w:val="44"/>
          <w:szCs w:val="44"/>
        </w:rPr>
      </w:pPr>
    </w:p>
    <w:p w14:paraId="7ABB5C87" w14:textId="77777777" w:rsidR="006A03B0" w:rsidRPr="006A03B0" w:rsidRDefault="006A03B0" w:rsidP="006A03B0">
      <w:pPr>
        <w:rPr>
          <w:rFonts w:ascii="Times New Roman" w:hAnsi="Times New Roman" w:cs="Times New Roman"/>
          <w:sz w:val="44"/>
          <w:szCs w:val="44"/>
        </w:rPr>
      </w:pPr>
    </w:p>
    <w:p w14:paraId="3862341A" w14:textId="77777777" w:rsidR="006A03B0" w:rsidRPr="006A03B0" w:rsidRDefault="006A03B0" w:rsidP="006A03B0">
      <w:pPr>
        <w:rPr>
          <w:rFonts w:ascii="Times New Roman" w:hAnsi="Times New Roman" w:cs="Times New Roman"/>
          <w:sz w:val="44"/>
          <w:szCs w:val="44"/>
        </w:rPr>
      </w:pPr>
    </w:p>
    <w:p w14:paraId="7B62830B" w14:textId="77777777" w:rsidR="006A03B0" w:rsidRPr="006A03B0" w:rsidRDefault="006A03B0" w:rsidP="006A03B0">
      <w:pPr>
        <w:rPr>
          <w:rFonts w:ascii="Times New Roman" w:hAnsi="Times New Roman" w:cs="Times New Roman"/>
          <w:sz w:val="44"/>
          <w:szCs w:val="44"/>
        </w:rPr>
      </w:pPr>
    </w:p>
    <w:p w14:paraId="743D1DB8" w14:textId="77777777" w:rsidR="006A03B0" w:rsidRDefault="006A03B0" w:rsidP="006A03B0">
      <w:pPr>
        <w:rPr>
          <w:rFonts w:ascii="Times New Roman" w:hAnsi="Times New Roman" w:cs="Times New Roman"/>
          <w:sz w:val="44"/>
          <w:szCs w:val="44"/>
        </w:rPr>
      </w:pPr>
    </w:p>
    <w:p w14:paraId="03537213" w14:textId="77777777" w:rsidR="006A03B0" w:rsidRDefault="006A03B0" w:rsidP="006A03B0">
      <w:pPr>
        <w:rPr>
          <w:rFonts w:ascii="Times New Roman" w:hAnsi="Times New Roman" w:cs="Times New Roman"/>
          <w:sz w:val="44"/>
          <w:szCs w:val="44"/>
        </w:rPr>
      </w:pPr>
    </w:p>
    <w:p w14:paraId="03AADF41" w14:textId="537DA8A3" w:rsidR="006A03B0" w:rsidRDefault="006A03B0" w:rsidP="006A03B0">
      <w:pPr>
        <w:tabs>
          <w:tab w:val="left" w:pos="2550"/>
        </w:tabs>
        <w:rPr>
          <w:rFonts w:ascii="Times New Roman" w:hAnsi="Times New Roman" w:cs="Times New Roman"/>
          <w:sz w:val="44"/>
          <w:szCs w:val="44"/>
        </w:rPr>
      </w:pPr>
      <w:r>
        <w:rPr>
          <w:rFonts w:ascii="Times New Roman" w:hAnsi="Times New Roman" w:cs="Times New Roman"/>
          <w:sz w:val="44"/>
          <w:szCs w:val="44"/>
        </w:rPr>
        <w:tab/>
      </w:r>
    </w:p>
    <w:p w14:paraId="16BB666F" w14:textId="77777777" w:rsidR="006A03B0" w:rsidRDefault="006A03B0">
      <w:pPr>
        <w:rPr>
          <w:rFonts w:ascii="Times New Roman" w:hAnsi="Times New Roman" w:cs="Times New Roman"/>
          <w:sz w:val="44"/>
          <w:szCs w:val="44"/>
        </w:rPr>
      </w:pPr>
      <w:r>
        <w:rPr>
          <w:rFonts w:ascii="Times New Roman" w:hAnsi="Times New Roman" w:cs="Times New Roman"/>
          <w:sz w:val="44"/>
          <w:szCs w:val="44"/>
        </w:rPr>
        <w:br w:type="page"/>
      </w:r>
    </w:p>
    <w:p w14:paraId="6C6E5363" w14:textId="77777777" w:rsidR="00202E36" w:rsidRDefault="00202E36" w:rsidP="006A03B0">
      <w:pPr>
        <w:tabs>
          <w:tab w:val="left" w:pos="2550"/>
        </w:tabs>
        <w:rPr>
          <w:rFonts w:ascii="Times New Roman" w:hAnsi="Times New Roman" w:cs="Times New Roman"/>
          <w:sz w:val="36"/>
          <w:szCs w:val="36"/>
        </w:rPr>
      </w:pPr>
    </w:p>
    <w:p w14:paraId="1786FBA2" w14:textId="77777777" w:rsidR="00202E36" w:rsidRDefault="00202E36" w:rsidP="006A03B0">
      <w:pPr>
        <w:tabs>
          <w:tab w:val="left" w:pos="2550"/>
        </w:tabs>
        <w:rPr>
          <w:rFonts w:ascii="Times New Roman" w:hAnsi="Times New Roman" w:cs="Times New Roman"/>
          <w:sz w:val="36"/>
          <w:szCs w:val="36"/>
        </w:rPr>
      </w:pPr>
    </w:p>
    <w:p w14:paraId="590B3767" w14:textId="77777777" w:rsidR="00202E36" w:rsidRDefault="00202E36" w:rsidP="006A03B0">
      <w:pPr>
        <w:tabs>
          <w:tab w:val="left" w:pos="2550"/>
        </w:tabs>
        <w:rPr>
          <w:rFonts w:ascii="Times New Roman" w:hAnsi="Times New Roman" w:cs="Times New Roman"/>
          <w:sz w:val="36"/>
          <w:szCs w:val="36"/>
        </w:rPr>
      </w:pPr>
    </w:p>
    <w:p w14:paraId="6456EA38" w14:textId="77777777" w:rsidR="00202E36" w:rsidRDefault="00202E36" w:rsidP="006A03B0">
      <w:pPr>
        <w:tabs>
          <w:tab w:val="left" w:pos="2550"/>
        </w:tabs>
        <w:rPr>
          <w:rFonts w:ascii="Times New Roman" w:hAnsi="Times New Roman" w:cs="Times New Roman"/>
          <w:sz w:val="36"/>
          <w:szCs w:val="36"/>
        </w:rPr>
      </w:pPr>
    </w:p>
    <w:p w14:paraId="1FC13E3F" w14:textId="1E595678" w:rsidR="006A03B0" w:rsidRPr="00202E36" w:rsidRDefault="006A03B0" w:rsidP="006A03B0">
      <w:pPr>
        <w:tabs>
          <w:tab w:val="left" w:pos="2550"/>
        </w:tabs>
        <w:rPr>
          <w:rFonts w:ascii="Times New Roman" w:hAnsi="Times New Roman" w:cs="Times New Roman"/>
          <w:sz w:val="36"/>
          <w:szCs w:val="36"/>
        </w:rPr>
      </w:pPr>
      <w:r w:rsidRPr="00202E36">
        <w:rPr>
          <w:rFonts w:ascii="Times New Roman" w:hAnsi="Times New Roman" w:cs="Times New Roman"/>
          <w:sz w:val="36"/>
          <w:szCs w:val="36"/>
        </w:rPr>
        <w:t>I would like to thank my supervisor DR Beverley Cole for all of the support and guidance that has been provided to me during this dissertation process</w:t>
      </w:r>
    </w:p>
    <w:p w14:paraId="216DEC54" w14:textId="4CB613EE" w:rsidR="00202E36" w:rsidRPr="00202E36" w:rsidRDefault="00202E36" w:rsidP="006A03B0">
      <w:pPr>
        <w:tabs>
          <w:tab w:val="left" w:pos="2550"/>
        </w:tabs>
        <w:rPr>
          <w:rFonts w:ascii="Times New Roman" w:hAnsi="Times New Roman" w:cs="Times New Roman"/>
          <w:sz w:val="36"/>
          <w:szCs w:val="36"/>
        </w:rPr>
      </w:pPr>
      <w:r w:rsidRPr="00202E36">
        <w:rPr>
          <w:rFonts w:ascii="Times New Roman" w:hAnsi="Times New Roman" w:cs="Times New Roman"/>
          <w:sz w:val="36"/>
          <w:szCs w:val="36"/>
        </w:rPr>
        <w:t>I would like to thank my family and friends for their support.</w:t>
      </w:r>
    </w:p>
    <w:p w14:paraId="04EFE7C4" w14:textId="571E2564" w:rsidR="00202E36" w:rsidRPr="00202E36" w:rsidRDefault="00202E36" w:rsidP="006A03B0">
      <w:pPr>
        <w:tabs>
          <w:tab w:val="left" w:pos="2550"/>
        </w:tabs>
        <w:rPr>
          <w:rFonts w:ascii="Times New Roman" w:hAnsi="Times New Roman" w:cs="Times New Roman"/>
          <w:sz w:val="36"/>
          <w:szCs w:val="36"/>
        </w:rPr>
      </w:pPr>
      <w:r w:rsidRPr="00202E36">
        <w:rPr>
          <w:rFonts w:ascii="Times New Roman" w:hAnsi="Times New Roman" w:cs="Times New Roman"/>
          <w:sz w:val="36"/>
          <w:szCs w:val="36"/>
        </w:rPr>
        <w:t>To my husband Colin for listening to me in times of need.</w:t>
      </w:r>
    </w:p>
    <w:p w14:paraId="58C7D01A" w14:textId="4D47CFB3" w:rsidR="00202E36" w:rsidRPr="00202E36" w:rsidRDefault="00202E36" w:rsidP="006A03B0">
      <w:pPr>
        <w:tabs>
          <w:tab w:val="left" w:pos="2550"/>
        </w:tabs>
        <w:rPr>
          <w:rFonts w:ascii="Times New Roman" w:hAnsi="Times New Roman" w:cs="Times New Roman"/>
          <w:sz w:val="36"/>
          <w:szCs w:val="36"/>
        </w:rPr>
      </w:pPr>
      <w:r w:rsidRPr="00202E36">
        <w:rPr>
          <w:rFonts w:ascii="Times New Roman" w:hAnsi="Times New Roman" w:cs="Times New Roman"/>
          <w:sz w:val="36"/>
          <w:szCs w:val="36"/>
        </w:rPr>
        <w:t>To my peers and forever friends Emma Davies and Rhian Richards for the continued support over the past three years</w:t>
      </w:r>
    </w:p>
    <w:p w14:paraId="7E541951" w14:textId="7A113D74" w:rsidR="00202E36" w:rsidRPr="00202E36" w:rsidRDefault="00202E36" w:rsidP="006A03B0">
      <w:pPr>
        <w:tabs>
          <w:tab w:val="left" w:pos="2550"/>
        </w:tabs>
        <w:rPr>
          <w:rFonts w:ascii="Times New Roman" w:hAnsi="Times New Roman" w:cs="Times New Roman"/>
          <w:sz w:val="36"/>
          <w:szCs w:val="36"/>
        </w:rPr>
      </w:pPr>
      <w:r w:rsidRPr="00202E36">
        <w:rPr>
          <w:rFonts w:ascii="Times New Roman" w:hAnsi="Times New Roman" w:cs="Times New Roman"/>
          <w:sz w:val="36"/>
          <w:szCs w:val="36"/>
        </w:rPr>
        <w:t>And finally my best friend Andrea for believing in me and supporting me.</w:t>
      </w:r>
    </w:p>
    <w:p w14:paraId="2C76C1EC" w14:textId="77777777" w:rsidR="00202E36" w:rsidRPr="00202E36" w:rsidRDefault="00202E36" w:rsidP="00202E36">
      <w:pPr>
        <w:rPr>
          <w:rFonts w:ascii="Times New Roman" w:hAnsi="Times New Roman" w:cs="Times New Roman"/>
          <w:sz w:val="44"/>
          <w:szCs w:val="44"/>
        </w:rPr>
      </w:pPr>
    </w:p>
    <w:p w14:paraId="37CAC5BD" w14:textId="77777777" w:rsidR="00202E36" w:rsidRPr="00202E36" w:rsidRDefault="00202E36" w:rsidP="00202E36">
      <w:pPr>
        <w:rPr>
          <w:rFonts w:ascii="Times New Roman" w:hAnsi="Times New Roman" w:cs="Times New Roman"/>
          <w:sz w:val="44"/>
          <w:szCs w:val="44"/>
        </w:rPr>
      </w:pPr>
    </w:p>
    <w:p w14:paraId="1353BCE4" w14:textId="77777777" w:rsidR="00202E36" w:rsidRPr="00202E36" w:rsidRDefault="00202E36" w:rsidP="00202E36">
      <w:pPr>
        <w:rPr>
          <w:rFonts w:ascii="Times New Roman" w:hAnsi="Times New Roman" w:cs="Times New Roman"/>
          <w:sz w:val="44"/>
          <w:szCs w:val="44"/>
        </w:rPr>
      </w:pPr>
    </w:p>
    <w:p w14:paraId="3161923C" w14:textId="77777777" w:rsidR="00202E36" w:rsidRDefault="00202E36" w:rsidP="00202E36">
      <w:pPr>
        <w:rPr>
          <w:rFonts w:ascii="Times New Roman" w:hAnsi="Times New Roman" w:cs="Times New Roman"/>
          <w:sz w:val="44"/>
          <w:szCs w:val="44"/>
        </w:rPr>
      </w:pPr>
    </w:p>
    <w:p w14:paraId="6B4488D1" w14:textId="1886D8BF" w:rsidR="00202E36" w:rsidRDefault="00202E36" w:rsidP="00202E36">
      <w:pPr>
        <w:rPr>
          <w:rFonts w:ascii="Times New Roman" w:hAnsi="Times New Roman" w:cs="Times New Roman"/>
          <w:sz w:val="44"/>
          <w:szCs w:val="44"/>
        </w:rPr>
      </w:pPr>
    </w:p>
    <w:p w14:paraId="0835D428" w14:textId="77777777" w:rsidR="00202E36" w:rsidRDefault="00202E36">
      <w:pPr>
        <w:rPr>
          <w:rFonts w:ascii="Times New Roman" w:hAnsi="Times New Roman" w:cs="Times New Roman"/>
          <w:sz w:val="44"/>
          <w:szCs w:val="44"/>
        </w:rPr>
      </w:pPr>
      <w:r>
        <w:rPr>
          <w:rFonts w:ascii="Times New Roman" w:hAnsi="Times New Roman" w:cs="Times New Roman"/>
          <w:sz w:val="44"/>
          <w:szCs w:val="44"/>
        </w:rPr>
        <w:br w:type="page"/>
      </w:r>
    </w:p>
    <w:p w14:paraId="2715422A" w14:textId="77777777" w:rsidR="00202E36" w:rsidRDefault="00202E36" w:rsidP="00202E36">
      <w:pPr>
        <w:jc w:val="center"/>
        <w:rPr>
          <w:rFonts w:ascii="Times New Roman" w:hAnsi="Times New Roman" w:cs="Times New Roman"/>
          <w:sz w:val="44"/>
          <w:szCs w:val="44"/>
        </w:rPr>
      </w:pPr>
    </w:p>
    <w:p w14:paraId="6411003D" w14:textId="77777777" w:rsidR="00202E36" w:rsidRDefault="00202E36" w:rsidP="00202E36">
      <w:pPr>
        <w:jc w:val="center"/>
        <w:rPr>
          <w:rFonts w:ascii="Times New Roman" w:hAnsi="Times New Roman" w:cs="Times New Roman"/>
          <w:sz w:val="44"/>
          <w:szCs w:val="44"/>
        </w:rPr>
      </w:pPr>
    </w:p>
    <w:p w14:paraId="59865914" w14:textId="77777777" w:rsidR="00202E36" w:rsidRDefault="00202E36" w:rsidP="00202E36">
      <w:pPr>
        <w:jc w:val="center"/>
        <w:rPr>
          <w:rFonts w:ascii="Times New Roman" w:hAnsi="Times New Roman" w:cs="Times New Roman"/>
          <w:sz w:val="44"/>
          <w:szCs w:val="44"/>
        </w:rPr>
      </w:pPr>
    </w:p>
    <w:p w14:paraId="2B39937B" w14:textId="77777777" w:rsidR="00202E36" w:rsidRDefault="00202E36" w:rsidP="00202E36">
      <w:pPr>
        <w:jc w:val="center"/>
        <w:rPr>
          <w:rFonts w:ascii="Times New Roman" w:hAnsi="Times New Roman" w:cs="Times New Roman"/>
          <w:sz w:val="44"/>
          <w:szCs w:val="44"/>
        </w:rPr>
      </w:pPr>
    </w:p>
    <w:p w14:paraId="38D83A21" w14:textId="77777777" w:rsidR="00202E36" w:rsidRDefault="00202E36" w:rsidP="00202E36">
      <w:pPr>
        <w:jc w:val="center"/>
        <w:rPr>
          <w:rFonts w:ascii="Times New Roman" w:hAnsi="Times New Roman" w:cs="Times New Roman"/>
          <w:sz w:val="44"/>
          <w:szCs w:val="44"/>
        </w:rPr>
      </w:pPr>
    </w:p>
    <w:p w14:paraId="5601A795" w14:textId="5ADBAF12" w:rsidR="00202E36" w:rsidRDefault="00202E36" w:rsidP="00202E36">
      <w:pPr>
        <w:jc w:val="center"/>
        <w:rPr>
          <w:rFonts w:ascii="Times New Roman" w:hAnsi="Times New Roman" w:cs="Times New Roman"/>
          <w:sz w:val="44"/>
          <w:szCs w:val="44"/>
        </w:rPr>
      </w:pPr>
      <w:r>
        <w:rPr>
          <w:rFonts w:ascii="Times New Roman" w:hAnsi="Times New Roman" w:cs="Times New Roman"/>
          <w:sz w:val="44"/>
          <w:szCs w:val="44"/>
        </w:rPr>
        <w:t>Contents</w:t>
      </w:r>
    </w:p>
    <w:p w14:paraId="1D407801" w14:textId="77777777" w:rsidR="00202E36" w:rsidRPr="00202E36" w:rsidRDefault="00202E36" w:rsidP="00202E36">
      <w:pPr>
        <w:rPr>
          <w:rFonts w:ascii="Times New Roman" w:hAnsi="Times New Roman" w:cs="Times New Roman"/>
          <w:sz w:val="44"/>
          <w:szCs w:val="44"/>
        </w:rPr>
      </w:pPr>
    </w:p>
    <w:p w14:paraId="70524A9E" w14:textId="77777777" w:rsidR="00202E36" w:rsidRPr="00202E36" w:rsidRDefault="00202E36" w:rsidP="00202E36">
      <w:pPr>
        <w:rPr>
          <w:rFonts w:ascii="Times New Roman" w:hAnsi="Times New Roman" w:cs="Times New Roman"/>
          <w:sz w:val="44"/>
          <w:szCs w:val="44"/>
        </w:rPr>
      </w:pPr>
    </w:p>
    <w:p w14:paraId="0FC1DFF0" w14:textId="77777777" w:rsidR="00202E36" w:rsidRPr="00202E36" w:rsidRDefault="00202E36" w:rsidP="00202E36">
      <w:pPr>
        <w:rPr>
          <w:rFonts w:ascii="Times New Roman" w:hAnsi="Times New Roman" w:cs="Times New Roman"/>
          <w:sz w:val="44"/>
          <w:szCs w:val="44"/>
        </w:rPr>
      </w:pPr>
    </w:p>
    <w:p w14:paraId="17FC3825" w14:textId="77777777" w:rsidR="00202E36" w:rsidRPr="00202E36" w:rsidRDefault="00202E36" w:rsidP="00202E36">
      <w:pPr>
        <w:rPr>
          <w:rFonts w:ascii="Times New Roman" w:hAnsi="Times New Roman" w:cs="Times New Roman"/>
          <w:sz w:val="44"/>
          <w:szCs w:val="44"/>
        </w:rPr>
      </w:pPr>
    </w:p>
    <w:p w14:paraId="7CE5332E" w14:textId="77777777" w:rsidR="00202E36" w:rsidRPr="00202E36" w:rsidRDefault="00202E36" w:rsidP="00202E36">
      <w:pPr>
        <w:rPr>
          <w:rFonts w:ascii="Times New Roman" w:hAnsi="Times New Roman" w:cs="Times New Roman"/>
          <w:sz w:val="44"/>
          <w:szCs w:val="44"/>
        </w:rPr>
      </w:pPr>
    </w:p>
    <w:p w14:paraId="385C67A6" w14:textId="77777777" w:rsidR="00202E36" w:rsidRPr="00202E36" w:rsidRDefault="00202E36" w:rsidP="00202E36">
      <w:pPr>
        <w:rPr>
          <w:rFonts w:ascii="Times New Roman" w:hAnsi="Times New Roman" w:cs="Times New Roman"/>
          <w:sz w:val="44"/>
          <w:szCs w:val="44"/>
        </w:rPr>
      </w:pPr>
    </w:p>
    <w:p w14:paraId="640EC1B2" w14:textId="77777777" w:rsidR="00202E36" w:rsidRPr="00202E36" w:rsidRDefault="00202E36" w:rsidP="00202E36">
      <w:pPr>
        <w:rPr>
          <w:rFonts w:ascii="Times New Roman" w:hAnsi="Times New Roman" w:cs="Times New Roman"/>
          <w:sz w:val="44"/>
          <w:szCs w:val="44"/>
        </w:rPr>
      </w:pPr>
    </w:p>
    <w:p w14:paraId="4D54F0CA" w14:textId="77777777" w:rsidR="00202E36" w:rsidRPr="00202E36" w:rsidRDefault="00202E36" w:rsidP="00202E36">
      <w:pPr>
        <w:rPr>
          <w:rFonts w:ascii="Times New Roman" w:hAnsi="Times New Roman" w:cs="Times New Roman"/>
          <w:sz w:val="44"/>
          <w:szCs w:val="44"/>
        </w:rPr>
      </w:pPr>
    </w:p>
    <w:p w14:paraId="5C319B47" w14:textId="77777777" w:rsidR="00202E36" w:rsidRPr="00202E36" w:rsidRDefault="00202E36" w:rsidP="00202E36">
      <w:pPr>
        <w:rPr>
          <w:rFonts w:ascii="Times New Roman" w:hAnsi="Times New Roman" w:cs="Times New Roman"/>
          <w:sz w:val="44"/>
          <w:szCs w:val="44"/>
        </w:rPr>
      </w:pPr>
    </w:p>
    <w:p w14:paraId="15DF7D10" w14:textId="77777777" w:rsidR="00202E36" w:rsidRPr="00202E36" w:rsidRDefault="00202E36" w:rsidP="00202E36">
      <w:pPr>
        <w:rPr>
          <w:rFonts w:ascii="Times New Roman" w:hAnsi="Times New Roman" w:cs="Times New Roman"/>
          <w:sz w:val="44"/>
          <w:szCs w:val="44"/>
        </w:rPr>
      </w:pPr>
    </w:p>
    <w:p w14:paraId="1C7F1D62" w14:textId="77777777" w:rsidR="00202E36" w:rsidRPr="00202E36" w:rsidRDefault="00202E36" w:rsidP="00202E36">
      <w:pPr>
        <w:rPr>
          <w:rFonts w:ascii="Times New Roman" w:hAnsi="Times New Roman" w:cs="Times New Roman"/>
          <w:sz w:val="44"/>
          <w:szCs w:val="44"/>
        </w:rPr>
      </w:pPr>
    </w:p>
    <w:p w14:paraId="63E51F27" w14:textId="77777777" w:rsidR="00202E36" w:rsidRDefault="00202E36" w:rsidP="00202E36">
      <w:pPr>
        <w:rPr>
          <w:rFonts w:ascii="Times New Roman" w:hAnsi="Times New Roman" w:cs="Times New Roman"/>
          <w:sz w:val="44"/>
          <w:szCs w:val="44"/>
        </w:rPr>
      </w:pPr>
    </w:p>
    <w:p w14:paraId="74925FC4" w14:textId="401F3FB7" w:rsidR="00202E36" w:rsidRDefault="00202E36" w:rsidP="00202E36">
      <w:pPr>
        <w:tabs>
          <w:tab w:val="left" w:pos="1956"/>
        </w:tabs>
        <w:rPr>
          <w:rFonts w:ascii="Times New Roman" w:hAnsi="Times New Roman" w:cs="Times New Roman"/>
          <w:sz w:val="44"/>
          <w:szCs w:val="44"/>
        </w:rPr>
      </w:pPr>
      <w:r>
        <w:rPr>
          <w:rFonts w:ascii="Times New Roman" w:hAnsi="Times New Roman" w:cs="Times New Roman"/>
          <w:sz w:val="44"/>
          <w:szCs w:val="44"/>
        </w:rPr>
        <w:tab/>
      </w:r>
    </w:p>
    <w:p w14:paraId="09DC31A4" w14:textId="77777777" w:rsidR="00202E36" w:rsidRDefault="00202E36">
      <w:pPr>
        <w:rPr>
          <w:rFonts w:ascii="Times New Roman" w:hAnsi="Times New Roman" w:cs="Times New Roman"/>
          <w:sz w:val="44"/>
          <w:szCs w:val="44"/>
        </w:rPr>
      </w:pPr>
      <w:r>
        <w:rPr>
          <w:rFonts w:ascii="Times New Roman" w:hAnsi="Times New Roman" w:cs="Times New Roman"/>
          <w:sz w:val="44"/>
          <w:szCs w:val="44"/>
        </w:rPr>
        <w:br w:type="page"/>
      </w:r>
    </w:p>
    <w:p w14:paraId="3E78ECBF" w14:textId="22BAC188" w:rsidR="00202E36" w:rsidRDefault="00202E36" w:rsidP="00202E36">
      <w:pPr>
        <w:tabs>
          <w:tab w:val="left" w:pos="1956"/>
        </w:tabs>
        <w:jc w:val="center"/>
        <w:rPr>
          <w:rFonts w:ascii="Times New Roman" w:hAnsi="Times New Roman" w:cs="Times New Roman"/>
          <w:sz w:val="44"/>
          <w:szCs w:val="44"/>
        </w:rPr>
      </w:pPr>
      <w:r>
        <w:rPr>
          <w:rFonts w:ascii="Times New Roman" w:hAnsi="Times New Roman" w:cs="Times New Roman"/>
          <w:sz w:val="44"/>
          <w:szCs w:val="44"/>
        </w:rPr>
        <w:lastRenderedPageBreak/>
        <w:t>Contents</w:t>
      </w:r>
    </w:p>
    <w:p w14:paraId="082EC464" w14:textId="611DF82F" w:rsidR="00202E36" w:rsidRDefault="00202E36" w:rsidP="00202E36">
      <w:pPr>
        <w:tabs>
          <w:tab w:val="left" w:pos="1956"/>
        </w:tabs>
        <w:rPr>
          <w:rFonts w:ascii="Times New Roman" w:hAnsi="Times New Roman" w:cs="Times New Roman"/>
          <w:sz w:val="28"/>
          <w:szCs w:val="28"/>
        </w:rPr>
      </w:pPr>
      <w:r>
        <w:rPr>
          <w:rFonts w:ascii="Times New Roman" w:hAnsi="Times New Roman" w:cs="Times New Roman"/>
          <w:sz w:val="28"/>
          <w:szCs w:val="28"/>
        </w:rPr>
        <w:t xml:space="preserve">Page : 1 Title page </w:t>
      </w:r>
    </w:p>
    <w:p w14:paraId="50D56CAB" w14:textId="1EE92D31" w:rsidR="00202E36" w:rsidRDefault="00202E36" w:rsidP="00202E36">
      <w:pPr>
        <w:tabs>
          <w:tab w:val="left" w:pos="1956"/>
        </w:tabs>
        <w:rPr>
          <w:rFonts w:ascii="Times New Roman" w:hAnsi="Times New Roman" w:cs="Times New Roman"/>
          <w:sz w:val="28"/>
          <w:szCs w:val="28"/>
        </w:rPr>
      </w:pPr>
      <w:r>
        <w:rPr>
          <w:rFonts w:ascii="Times New Roman" w:hAnsi="Times New Roman" w:cs="Times New Roman"/>
          <w:sz w:val="28"/>
          <w:szCs w:val="28"/>
        </w:rPr>
        <w:t>Page : 2</w:t>
      </w:r>
      <w:r w:rsidR="00395179">
        <w:rPr>
          <w:rFonts w:ascii="Times New Roman" w:hAnsi="Times New Roman" w:cs="Times New Roman"/>
          <w:sz w:val="28"/>
          <w:szCs w:val="28"/>
        </w:rPr>
        <w:t xml:space="preserve"> - 3 Abstract</w:t>
      </w:r>
    </w:p>
    <w:p w14:paraId="064010EC" w14:textId="14E75027" w:rsidR="00395179" w:rsidRDefault="00395179" w:rsidP="00202E36">
      <w:pPr>
        <w:tabs>
          <w:tab w:val="left" w:pos="1956"/>
        </w:tabs>
        <w:rPr>
          <w:rFonts w:ascii="Times New Roman" w:hAnsi="Times New Roman" w:cs="Times New Roman"/>
          <w:sz w:val="28"/>
          <w:szCs w:val="28"/>
        </w:rPr>
      </w:pPr>
      <w:r>
        <w:rPr>
          <w:rFonts w:ascii="Times New Roman" w:hAnsi="Times New Roman" w:cs="Times New Roman"/>
          <w:sz w:val="28"/>
          <w:szCs w:val="28"/>
        </w:rPr>
        <w:t>Page : 4 -5 Acknowledgements</w:t>
      </w:r>
    </w:p>
    <w:p w14:paraId="10040832" w14:textId="1054892D" w:rsidR="00395179" w:rsidRDefault="00395179" w:rsidP="00202E36">
      <w:pPr>
        <w:tabs>
          <w:tab w:val="left" w:pos="1956"/>
        </w:tabs>
        <w:rPr>
          <w:rFonts w:ascii="Times New Roman" w:hAnsi="Times New Roman" w:cs="Times New Roman"/>
          <w:sz w:val="28"/>
          <w:szCs w:val="28"/>
        </w:rPr>
      </w:pPr>
      <w:r>
        <w:rPr>
          <w:rFonts w:ascii="Times New Roman" w:hAnsi="Times New Roman" w:cs="Times New Roman"/>
          <w:sz w:val="28"/>
          <w:szCs w:val="28"/>
        </w:rPr>
        <w:t>Page : 6 – 7 Contents</w:t>
      </w:r>
    </w:p>
    <w:p w14:paraId="474D6567" w14:textId="1C9A047E" w:rsidR="00395179" w:rsidRDefault="00395179" w:rsidP="00202E36">
      <w:pPr>
        <w:tabs>
          <w:tab w:val="left" w:pos="1956"/>
        </w:tabs>
        <w:rPr>
          <w:rFonts w:ascii="Times New Roman" w:hAnsi="Times New Roman" w:cs="Times New Roman"/>
          <w:sz w:val="28"/>
          <w:szCs w:val="28"/>
        </w:rPr>
      </w:pPr>
      <w:r>
        <w:rPr>
          <w:rFonts w:ascii="Times New Roman" w:hAnsi="Times New Roman" w:cs="Times New Roman"/>
          <w:sz w:val="28"/>
          <w:szCs w:val="28"/>
        </w:rPr>
        <w:t>Page : 8 – 10 Chapter 1 Introduction</w:t>
      </w:r>
    </w:p>
    <w:p w14:paraId="4DAB159C" w14:textId="2F25504E" w:rsidR="00395179" w:rsidRDefault="00395179" w:rsidP="00202E36">
      <w:pPr>
        <w:tabs>
          <w:tab w:val="left" w:pos="1956"/>
        </w:tabs>
        <w:rPr>
          <w:rFonts w:ascii="Times New Roman" w:hAnsi="Times New Roman" w:cs="Times New Roman"/>
          <w:sz w:val="28"/>
          <w:szCs w:val="28"/>
        </w:rPr>
      </w:pPr>
      <w:r>
        <w:rPr>
          <w:rFonts w:ascii="Times New Roman" w:hAnsi="Times New Roman" w:cs="Times New Roman"/>
          <w:sz w:val="28"/>
          <w:szCs w:val="28"/>
        </w:rPr>
        <w:t xml:space="preserve">Page : 11 – 24  Chapter 2 Literature review </w:t>
      </w:r>
    </w:p>
    <w:p w14:paraId="739DB5D0" w14:textId="57346031" w:rsidR="00395179" w:rsidRDefault="00395179" w:rsidP="00202E36">
      <w:pPr>
        <w:tabs>
          <w:tab w:val="left" w:pos="1956"/>
        </w:tabs>
        <w:rPr>
          <w:rFonts w:ascii="Times New Roman" w:hAnsi="Times New Roman" w:cs="Times New Roman"/>
          <w:sz w:val="28"/>
          <w:szCs w:val="28"/>
        </w:rPr>
      </w:pPr>
      <w:r>
        <w:rPr>
          <w:rFonts w:ascii="Times New Roman" w:hAnsi="Times New Roman" w:cs="Times New Roman"/>
          <w:sz w:val="28"/>
          <w:szCs w:val="28"/>
        </w:rPr>
        <w:t xml:space="preserve">Page : 25 – 33 Chapter 3 Methodology </w:t>
      </w:r>
    </w:p>
    <w:p w14:paraId="36D42ED1" w14:textId="55519EFD" w:rsidR="00395179" w:rsidRDefault="00395179" w:rsidP="00202E36">
      <w:pPr>
        <w:tabs>
          <w:tab w:val="left" w:pos="1956"/>
        </w:tabs>
        <w:rPr>
          <w:rFonts w:ascii="Times New Roman" w:hAnsi="Times New Roman" w:cs="Times New Roman"/>
          <w:sz w:val="28"/>
          <w:szCs w:val="28"/>
        </w:rPr>
      </w:pPr>
      <w:r>
        <w:rPr>
          <w:rFonts w:ascii="Times New Roman" w:hAnsi="Times New Roman" w:cs="Times New Roman"/>
          <w:sz w:val="28"/>
          <w:szCs w:val="28"/>
        </w:rPr>
        <w:t xml:space="preserve">Page : 34 - 43 Chapter 4 Findings </w:t>
      </w:r>
    </w:p>
    <w:p w14:paraId="26923910" w14:textId="32434F69" w:rsidR="00395179" w:rsidRDefault="00395179" w:rsidP="00202E36">
      <w:pPr>
        <w:tabs>
          <w:tab w:val="left" w:pos="1956"/>
        </w:tabs>
        <w:rPr>
          <w:rFonts w:ascii="Times New Roman" w:hAnsi="Times New Roman" w:cs="Times New Roman"/>
          <w:sz w:val="28"/>
          <w:szCs w:val="28"/>
        </w:rPr>
      </w:pPr>
      <w:r>
        <w:rPr>
          <w:rFonts w:ascii="Times New Roman" w:hAnsi="Times New Roman" w:cs="Times New Roman"/>
          <w:sz w:val="28"/>
          <w:szCs w:val="28"/>
        </w:rPr>
        <w:t>Page : 45 - 49 Chapter 5 Discussion</w:t>
      </w:r>
    </w:p>
    <w:p w14:paraId="088B4274" w14:textId="7FD544AE" w:rsidR="00395179" w:rsidRDefault="00395179" w:rsidP="00202E36">
      <w:pPr>
        <w:tabs>
          <w:tab w:val="left" w:pos="1956"/>
        </w:tabs>
        <w:rPr>
          <w:rFonts w:ascii="Times New Roman" w:hAnsi="Times New Roman" w:cs="Times New Roman"/>
          <w:sz w:val="28"/>
          <w:szCs w:val="28"/>
        </w:rPr>
      </w:pPr>
      <w:r>
        <w:rPr>
          <w:rFonts w:ascii="Times New Roman" w:hAnsi="Times New Roman" w:cs="Times New Roman"/>
          <w:sz w:val="28"/>
          <w:szCs w:val="28"/>
        </w:rPr>
        <w:t>Page : 50 – 52 Chapter 6 Conclusion</w:t>
      </w:r>
    </w:p>
    <w:p w14:paraId="520F0788" w14:textId="0ABFC185" w:rsidR="00395179" w:rsidRDefault="00395179" w:rsidP="00202E36">
      <w:pPr>
        <w:tabs>
          <w:tab w:val="left" w:pos="1956"/>
        </w:tabs>
        <w:rPr>
          <w:rFonts w:ascii="Times New Roman" w:hAnsi="Times New Roman" w:cs="Times New Roman"/>
          <w:sz w:val="28"/>
          <w:szCs w:val="28"/>
        </w:rPr>
      </w:pPr>
      <w:r>
        <w:rPr>
          <w:rFonts w:ascii="Times New Roman" w:hAnsi="Times New Roman" w:cs="Times New Roman"/>
          <w:sz w:val="28"/>
          <w:szCs w:val="28"/>
        </w:rPr>
        <w:t>Page : 53 -  57 References</w:t>
      </w:r>
    </w:p>
    <w:p w14:paraId="517B2673" w14:textId="36900D5A" w:rsidR="00395179" w:rsidRDefault="00395179" w:rsidP="00202E36">
      <w:pPr>
        <w:tabs>
          <w:tab w:val="left" w:pos="1956"/>
        </w:tabs>
        <w:rPr>
          <w:rFonts w:ascii="Times New Roman" w:hAnsi="Times New Roman" w:cs="Times New Roman"/>
          <w:sz w:val="28"/>
          <w:szCs w:val="28"/>
        </w:rPr>
      </w:pPr>
      <w:r>
        <w:rPr>
          <w:rFonts w:ascii="Times New Roman" w:hAnsi="Times New Roman" w:cs="Times New Roman"/>
          <w:sz w:val="28"/>
          <w:szCs w:val="28"/>
        </w:rPr>
        <w:t xml:space="preserve">Page : 58 Appendices </w:t>
      </w:r>
    </w:p>
    <w:p w14:paraId="761AC00C" w14:textId="77777777" w:rsidR="00395179" w:rsidRDefault="00395179" w:rsidP="00202E36">
      <w:pPr>
        <w:tabs>
          <w:tab w:val="left" w:pos="1956"/>
        </w:tabs>
        <w:rPr>
          <w:rFonts w:ascii="Times New Roman" w:hAnsi="Times New Roman" w:cs="Times New Roman"/>
          <w:sz w:val="28"/>
          <w:szCs w:val="28"/>
        </w:rPr>
      </w:pPr>
    </w:p>
    <w:p w14:paraId="5A11BB22" w14:textId="77777777" w:rsidR="00202E36" w:rsidRPr="00202E36" w:rsidRDefault="00202E36" w:rsidP="00202E36">
      <w:pPr>
        <w:rPr>
          <w:rFonts w:ascii="Times New Roman" w:hAnsi="Times New Roman" w:cs="Times New Roman"/>
          <w:sz w:val="28"/>
          <w:szCs w:val="28"/>
        </w:rPr>
      </w:pPr>
    </w:p>
    <w:p w14:paraId="713A670B" w14:textId="77777777" w:rsidR="00202E36" w:rsidRPr="00202E36" w:rsidRDefault="00202E36" w:rsidP="00202E36">
      <w:pPr>
        <w:rPr>
          <w:rFonts w:ascii="Times New Roman" w:hAnsi="Times New Roman" w:cs="Times New Roman"/>
          <w:sz w:val="28"/>
          <w:szCs w:val="28"/>
        </w:rPr>
      </w:pPr>
    </w:p>
    <w:p w14:paraId="7949EAC6" w14:textId="77777777" w:rsidR="00202E36" w:rsidRPr="00202E36" w:rsidRDefault="00202E36" w:rsidP="00202E36">
      <w:pPr>
        <w:rPr>
          <w:rFonts w:ascii="Times New Roman" w:hAnsi="Times New Roman" w:cs="Times New Roman"/>
          <w:sz w:val="28"/>
          <w:szCs w:val="28"/>
        </w:rPr>
      </w:pPr>
    </w:p>
    <w:p w14:paraId="2E72A7BA" w14:textId="77777777" w:rsidR="00202E36" w:rsidRPr="00202E36" w:rsidRDefault="00202E36" w:rsidP="00202E36">
      <w:pPr>
        <w:rPr>
          <w:rFonts w:ascii="Times New Roman" w:hAnsi="Times New Roman" w:cs="Times New Roman"/>
          <w:sz w:val="28"/>
          <w:szCs w:val="28"/>
        </w:rPr>
      </w:pPr>
    </w:p>
    <w:p w14:paraId="3A7D0404" w14:textId="77777777" w:rsidR="00202E36" w:rsidRPr="00202E36" w:rsidRDefault="00202E36" w:rsidP="00202E36">
      <w:pPr>
        <w:rPr>
          <w:rFonts w:ascii="Times New Roman" w:hAnsi="Times New Roman" w:cs="Times New Roman"/>
          <w:sz w:val="28"/>
          <w:szCs w:val="28"/>
        </w:rPr>
      </w:pPr>
    </w:p>
    <w:p w14:paraId="211AC614" w14:textId="77777777" w:rsidR="00202E36" w:rsidRPr="00202E36" w:rsidRDefault="00202E36" w:rsidP="00202E36">
      <w:pPr>
        <w:rPr>
          <w:rFonts w:ascii="Times New Roman" w:hAnsi="Times New Roman" w:cs="Times New Roman"/>
          <w:sz w:val="28"/>
          <w:szCs w:val="28"/>
        </w:rPr>
      </w:pPr>
    </w:p>
    <w:p w14:paraId="40FAE501" w14:textId="77777777" w:rsidR="00202E36" w:rsidRPr="00202E36" w:rsidRDefault="00202E36" w:rsidP="00202E36">
      <w:pPr>
        <w:rPr>
          <w:rFonts w:ascii="Times New Roman" w:hAnsi="Times New Roman" w:cs="Times New Roman"/>
          <w:sz w:val="28"/>
          <w:szCs w:val="28"/>
        </w:rPr>
      </w:pPr>
    </w:p>
    <w:p w14:paraId="795D983B" w14:textId="77777777" w:rsidR="00202E36" w:rsidRPr="00202E36" w:rsidRDefault="00202E36" w:rsidP="00202E36">
      <w:pPr>
        <w:rPr>
          <w:rFonts w:ascii="Times New Roman" w:hAnsi="Times New Roman" w:cs="Times New Roman"/>
          <w:sz w:val="28"/>
          <w:szCs w:val="28"/>
        </w:rPr>
      </w:pPr>
    </w:p>
    <w:p w14:paraId="795CCCDC" w14:textId="77777777" w:rsidR="00202E36" w:rsidRPr="00202E36" w:rsidRDefault="00202E36" w:rsidP="00202E36">
      <w:pPr>
        <w:rPr>
          <w:rFonts w:ascii="Times New Roman" w:hAnsi="Times New Roman" w:cs="Times New Roman"/>
          <w:sz w:val="28"/>
          <w:szCs w:val="28"/>
        </w:rPr>
      </w:pPr>
    </w:p>
    <w:p w14:paraId="4B4121A6" w14:textId="77777777" w:rsidR="00202E36" w:rsidRPr="00202E36" w:rsidRDefault="00202E36" w:rsidP="00202E36">
      <w:pPr>
        <w:rPr>
          <w:rFonts w:ascii="Times New Roman" w:hAnsi="Times New Roman" w:cs="Times New Roman"/>
          <w:sz w:val="28"/>
          <w:szCs w:val="28"/>
        </w:rPr>
      </w:pPr>
    </w:p>
    <w:p w14:paraId="5C785163" w14:textId="77777777" w:rsidR="00202E36" w:rsidRPr="00202E36" w:rsidRDefault="00202E36" w:rsidP="00202E36">
      <w:pPr>
        <w:rPr>
          <w:rFonts w:ascii="Times New Roman" w:hAnsi="Times New Roman" w:cs="Times New Roman"/>
          <w:sz w:val="28"/>
          <w:szCs w:val="28"/>
        </w:rPr>
      </w:pPr>
    </w:p>
    <w:p w14:paraId="6FC901DD" w14:textId="77777777" w:rsidR="00202E36" w:rsidRPr="00202E36" w:rsidRDefault="00202E36" w:rsidP="00202E36">
      <w:pPr>
        <w:rPr>
          <w:rFonts w:ascii="Times New Roman" w:hAnsi="Times New Roman" w:cs="Times New Roman"/>
          <w:sz w:val="28"/>
          <w:szCs w:val="28"/>
        </w:rPr>
      </w:pPr>
    </w:p>
    <w:p w14:paraId="3C144578" w14:textId="77777777" w:rsidR="00202E36" w:rsidRPr="00202E36" w:rsidRDefault="00202E36" w:rsidP="00202E36">
      <w:pPr>
        <w:rPr>
          <w:rFonts w:ascii="Times New Roman" w:hAnsi="Times New Roman" w:cs="Times New Roman"/>
          <w:sz w:val="28"/>
          <w:szCs w:val="28"/>
        </w:rPr>
      </w:pPr>
    </w:p>
    <w:p w14:paraId="263D2856" w14:textId="77777777" w:rsidR="00202E36" w:rsidRDefault="00202E36" w:rsidP="00202E36">
      <w:pPr>
        <w:rPr>
          <w:rFonts w:ascii="Times New Roman" w:hAnsi="Times New Roman" w:cs="Times New Roman"/>
          <w:sz w:val="28"/>
          <w:szCs w:val="28"/>
        </w:rPr>
      </w:pPr>
    </w:p>
    <w:p w14:paraId="45B9F9B4" w14:textId="77777777" w:rsidR="00202E36" w:rsidRDefault="00202E36" w:rsidP="00202E36">
      <w:pPr>
        <w:rPr>
          <w:rFonts w:ascii="Times New Roman" w:hAnsi="Times New Roman" w:cs="Times New Roman"/>
          <w:sz w:val="28"/>
          <w:szCs w:val="28"/>
        </w:rPr>
      </w:pPr>
    </w:p>
    <w:p w14:paraId="34DB4F8E" w14:textId="0C461C4C" w:rsidR="00202E36" w:rsidRDefault="00202E36" w:rsidP="00202E36">
      <w:pPr>
        <w:rPr>
          <w:rFonts w:ascii="Times New Roman" w:hAnsi="Times New Roman" w:cs="Times New Roman"/>
          <w:sz w:val="28"/>
          <w:szCs w:val="28"/>
        </w:rPr>
      </w:pPr>
    </w:p>
    <w:p w14:paraId="78B84A80" w14:textId="77777777" w:rsidR="00202E36" w:rsidRDefault="00202E36">
      <w:pPr>
        <w:rPr>
          <w:rFonts w:ascii="Times New Roman" w:hAnsi="Times New Roman" w:cs="Times New Roman"/>
          <w:sz w:val="28"/>
          <w:szCs w:val="28"/>
        </w:rPr>
      </w:pPr>
      <w:r>
        <w:rPr>
          <w:rFonts w:ascii="Times New Roman" w:hAnsi="Times New Roman" w:cs="Times New Roman"/>
          <w:sz w:val="28"/>
          <w:szCs w:val="28"/>
        </w:rPr>
        <w:br w:type="page"/>
      </w:r>
    </w:p>
    <w:p w14:paraId="3427CB07" w14:textId="77777777" w:rsidR="001F1151" w:rsidRDefault="001F1151" w:rsidP="00202E36">
      <w:pPr>
        <w:jc w:val="center"/>
        <w:rPr>
          <w:rFonts w:ascii="Times New Roman" w:hAnsi="Times New Roman" w:cs="Times New Roman"/>
          <w:sz w:val="44"/>
          <w:szCs w:val="44"/>
        </w:rPr>
      </w:pPr>
    </w:p>
    <w:p w14:paraId="46FC62B3" w14:textId="77777777" w:rsidR="001F1151" w:rsidRDefault="001F1151" w:rsidP="00202E36">
      <w:pPr>
        <w:jc w:val="center"/>
        <w:rPr>
          <w:rFonts w:ascii="Times New Roman" w:hAnsi="Times New Roman" w:cs="Times New Roman"/>
          <w:sz w:val="44"/>
          <w:szCs w:val="44"/>
        </w:rPr>
      </w:pPr>
    </w:p>
    <w:p w14:paraId="08861CA3" w14:textId="77777777" w:rsidR="001F1151" w:rsidRDefault="001F1151" w:rsidP="00202E36">
      <w:pPr>
        <w:jc w:val="center"/>
        <w:rPr>
          <w:rFonts w:ascii="Times New Roman" w:hAnsi="Times New Roman" w:cs="Times New Roman"/>
          <w:sz w:val="44"/>
          <w:szCs w:val="44"/>
        </w:rPr>
      </w:pPr>
    </w:p>
    <w:p w14:paraId="136A27D2" w14:textId="77777777" w:rsidR="001F1151" w:rsidRDefault="001F1151" w:rsidP="00202E36">
      <w:pPr>
        <w:jc w:val="center"/>
        <w:rPr>
          <w:rFonts w:ascii="Times New Roman" w:hAnsi="Times New Roman" w:cs="Times New Roman"/>
          <w:sz w:val="44"/>
          <w:szCs w:val="44"/>
        </w:rPr>
      </w:pPr>
    </w:p>
    <w:p w14:paraId="3E1A761E" w14:textId="77777777" w:rsidR="001F1151" w:rsidRDefault="001F1151" w:rsidP="00202E36">
      <w:pPr>
        <w:jc w:val="center"/>
        <w:rPr>
          <w:rFonts w:ascii="Times New Roman" w:hAnsi="Times New Roman" w:cs="Times New Roman"/>
          <w:sz w:val="44"/>
          <w:szCs w:val="44"/>
        </w:rPr>
      </w:pPr>
    </w:p>
    <w:p w14:paraId="59708212" w14:textId="77777777" w:rsidR="001F1151" w:rsidRDefault="001F1151" w:rsidP="00202E36">
      <w:pPr>
        <w:jc w:val="center"/>
        <w:rPr>
          <w:rFonts w:ascii="Times New Roman" w:hAnsi="Times New Roman" w:cs="Times New Roman"/>
          <w:sz w:val="44"/>
          <w:szCs w:val="44"/>
        </w:rPr>
      </w:pPr>
    </w:p>
    <w:p w14:paraId="0A4B95B3" w14:textId="77777777" w:rsidR="001F1151" w:rsidRDefault="001F1151" w:rsidP="00202E36">
      <w:pPr>
        <w:jc w:val="center"/>
        <w:rPr>
          <w:rFonts w:ascii="Times New Roman" w:hAnsi="Times New Roman" w:cs="Times New Roman"/>
          <w:sz w:val="44"/>
          <w:szCs w:val="44"/>
        </w:rPr>
      </w:pPr>
    </w:p>
    <w:p w14:paraId="664DF3CA" w14:textId="77777777" w:rsidR="001F1151" w:rsidRDefault="001F1151" w:rsidP="00202E36">
      <w:pPr>
        <w:jc w:val="center"/>
        <w:rPr>
          <w:rFonts w:ascii="Times New Roman" w:hAnsi="Times New Roman" w:cs="Times New Roman"/>
          <w:sz w:val="44"/>
          <w:szCs w:val="44"/>
        </w:rPr>
      </w:pPr>
    </w:p>
    <w:p w14:paraId="0E9257C2" w14:textId="77777777" w:rsidR="001F1151" w:rsidRDefault="001F1151" w:rsidP="00202E36">
      <w:pPr>
        <w:jc w:val="center"/>
        <w:rPr>
          <w:rFonts w:ascii="Times New Roman" w:hAnsi="Times New Roman" w:cs="Times New Roman"/>
          <w:sz w:val="44"/>
          <w:szCs w:val="44"/>
        </w:rPr>
      </w:pPr>
    </w:p>
    <w:p w14:paraId="60327F2F" w14:textId="578E7103" w:rsidR="00202E36" w:rsidRDefault="00202E36" w:rsidP="00202E36">
      <w:pPr>
        <w:jc w:val="center"/>
        <w:rPr>
          <w:rFonts w:ascii="Times New Roman" w:hAnsi="Times New Roman" w:cs="Times New Roman"/>
          <w:sz w:val="44"/>
          <w:szCs w:val="44"/>
        </w:rPr>
      </w:pPr>
      <w:r>
        <w:rPr>
          <w:rFonts w:ascii="Times New Roman" w:hAnsi="Times New Roman" w:cs="Times New Roman"/>
          <w:sz w:val="44"/>
          <w:szCs w:val="44"/>
        </w:rPr>
        <w:t xml:space="preserve">Chapter 1 </w:t>
      </w:r>
    </w:p>
    <w:p w14:paraId="6FD973B5" w14:textId="1E7DCD5E" w:rsidR="00202E36" w:rsidRDefault="001F1151" w:rsidP="00202E36">
      <w:pPr>
        <w:jc w:val="center"/>
        <w:rPr>
          <w:rFonts w:ascii="Times New Roman" w:hAnsi="Times New Roman" w:cs="Times New Roman"/>
          <w:sz w:val="44"/>
          <w:szCs w:val="44"/>
        </w:rPr>
      </w:pPr>
      <w:r>
        <w:rPr>
          <w:rFonts w:ascii="Times New Roman" w:hAnsi="Times New Roman" w:cs="Times New Roman"/>
          <w:sz w:val="44"/>
          <w:szCs w:val="44"/>
        </w:rPr>
        <w:t xml:space="preserve">Introduction </w:t>
      </w:r>
    </w:p>
    <w:p w14:paraId="13B9DFEA" w14:textId="77777777" w:rsidR="001F1151" w:rsidRPr="001F1151" w:rsidRDefault="001F1151" w:rsidP="001F1151">
      <w:pPr>
        <w:rPr>
          <w:rFonts w:ascii="Times New Roman" w:hAnsi="Times New Roman" w:cs="Times New Roman"/>
          <w:sz w:val="44"/>
          <w:szCs w:val="44"/>
        </w:rPr>
      </w:pPr>
    </w:p>
    <w:p w14:paraId="2C86164E" w14:textId="77777777" w:rsidR="001F1151" w:rsidRPr="001F1151" w:rsidRDefault="001F1151" w:rsidP="001F1151">
      <w:pPr>
        <w:rPr>
          <w:rFonts w:ascii="Times New Roman" w:hAnsi="Times New Roman" w:cs="Times New Roman"/>
          <w:sz w:val="44"/>
          <w:szCs w:val="44"/>
        </w:rPr>
      </w:pPr>
    </w:p>
    <w:p w14:paraId="707B6C02" w14:textId="77777777" w:rsidR="001F1151" w:rsidRPr="001F1151" w:rsidRDefault="001F1151" w:rsidP="001F1151">
      <w:pPr>
        <w:rPr>
          <w:rFonts w:ascii="Times New Roman" w:hAnsi="Times New Roman" w:cs="Times New Roman"/>
          <w:sz w:val="44"/>
          <w:szCs w:val="44"/>
        </w:rPr>
      </w:pPr>
    </w:p>
    <w:p w14:paraId="672E1B0A" w14:textId="77777777" w:rsidR="001F1151" w:rsidRPr="001F1151" w:rsidRDefault="001F1151" w:rsidP="001F1151">
      <w:pPr>
        <w:rPr>
          <w:rFonts w:ascii="Times New Roman" w:hAnsi="Times New Roman" w:cs="Times New Roman"/>
          <w:sz w:val="44"/>
          <w:szCs w:val="44"/>
        </w:rPr>
      </w:pPr>
    </w:p>
    <w:p w14:paraId="46CC6C2B" w14:textId="77777777" w:rsidR="001F1151" w:rsidRPr="001F1151" w:rsidRDefault="001F1151" w:rsidP="001F1151">
      <w:pPr>
        <w:rPr>
          <w:rFonts w:ascii="Times New Roman" w:hAnsi="Times New Roman" w:cs="Times New Roman"/>
          <w:sz w:val="44"/>
          <w:szCs w:val="44"/>
        </w:rPr>
      </w:pPr>
    </w:p>
    <w:p w14:paraId="6201683F" w14:textId="77777777" w:rsidR="001F1151" w:rsidRPr="001F1151" w:rsidRDefault="001F1151" w:rsidP="001F1151">
      <w:pPr>
        <w:rPr>
          <w:rFonts w:ascii="Times New Roman" w:hAnsi="Times New Roman" w:cs="Times New Roman"/>
          <w:sz w:val="44"/>
          <w:szCs w:val="44"/>
        </w:rPr>
      </w:pPr>
    </w:p>
    <w:p w14:paraId="5AEE83E4" w14:textId="77777777" w:rsidR="001F1151" w:rsidRDefault="001F1151" w:rsidP="001F1151">
      <w:pPr>
        <w:rPr>
          <w:rFonts w:ascii="Times New Roman" w:hAnsi="Times New Roman" w:cs="Times New Roman"/>
          <w:sz w:val="44"/>
          <w:szCs w:val="44"/>
        </w:rPr>
      </w:pPr>
    </w:p>
    <w:p w14:paraId="2EE5BFC2" w14:textId="2477BD91" w:rsidR="001F1151" w:rsidRDefault="001F1151" w:rsidP="001F1151">
      <w:pPr>
        <w:tabs>
          <w:tab w:val="left" w:pos="2760"/>
        </w:tabs>
        <w:rPr>
          <w:rFonts w:ascii="Times New Roman" w:hAnsi="Times New Roman" w:cs="Times New Roman"/>
          <w:sz w:val="44"/>
          <w:szCs w:val="44"/>
        </w:rPr>
      </w:pPr>
      <w:r>
        <w:rPr>
          <w:rFonts w:ascii="Times New Roman" w:hAnsi="Times New Roman" w:cs="Times New Roman"/>
          <w:sz w:val="44"/>
          <w:szCs w:val="44"/>
        </w:rPr>
        <w:tab/>
      </w:r>
    </w:p>
    <w:p w14:paraId="20B02D2F" w14:textId="77777777" w:rsidR="001F1151" w:rsidRDefault="001F1151">
      <w:pPr>
        <w:rPr>
          <w:rFonts w:ascii="Times New Roman" w:hAnsi="Times New Roman" w:cs="Times New Roman"/>
          <w:sz w:val="44"/>
          <w:szCs w:val="44"/>
        </w:rPr>
      </w:pPr>
      <w:r>
        <w:rPr>
          <w:rFonts w:ascii="Times New Roman" w:hAnsi="Times New Roman" w:cs="Times New Roman"/>
          <w:sz w:val="44"/>
          <w:szCs w:val="44"/>
        </w:rPr>
        <w:br w:type="page"/>
      </w:r>
    </w:p>
    <w:p w14:paraId="4C8FDE05" w14:textId="77777777" w:rsidR="001F1151" w:rsidRDefault="001F1151" w:rsidP="001F1151">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With an estimated 1.5 billion people living with some form of chronic pain worldwide, approximately 28 million of those living in the United Kingdom, which is roughly 43 percent of the United Kingdom adult population, with an estimated annual cost of an estimated £50 Billion to the United Kingdom economy, this a subject that needs to be explored, ( Office for national statistics, data and analysis from census, 2021).</w:t>
      </w:r>
    </w:p>
    <w:p w14:paraId="464534A4" w14:textId="77777777" w:rsidR="001F1151" w:rsidRDefault="001F1151" w:rsidP="001F1151">
      <w:pPr>
        <w:spacing w:line="480" w:lineRule="auto"/>
        <w:rPr>
          <w:rFonts w:ascii="Times New Roman" w:hAnsi="Times New Roman" w:cs="Times New Roman"/>
          <w:sz w:val="24"/>
          <w:szCs w:val="24"/>
        </w:rPr>
      </w:pPr>
      <w:r>
        <w:rPr>
          <w:rFonts w:ascii="Times New Roman" w:hAnsi="Times New Roman" w:cs="Times New Roman"/>
          <w:sz w:val="24"/>
          <w:szCs w:val="24"/>
        </w:rPr>
        <w:t xml:space="preserve">The author of this research set out to address the how chronic pain and chronic Illness might affect engagement with psychological interventions, such as therapeutic counselling. Using the research question of “ How might counselling services become more accessible to disabled clients with less judgement and the worry of being excluded from sessions due to ongoing lack of engagement due to Illness”?. The researcher poses this question due to their own lived experience of chronic pain, and a need to understand what clients need to be supported within their psychological therapy, and what that looks like from them rather than the sole aspect of the therapists. </w:t>
      </w:r>
    </w:p>
    <w:p w14:paraId="680154B6" w14:textId="77777777" w:rsidR="001F1151" w:rsidRDefault="001F1151" w:rsidP="001F1151">
      <w:pPr>
        <w:spacing w:line="480" w:lineRule="auto"/>
        <w:rPr>
          <w:rFonts w:ascii="Times New Roman" w:hAnsi="Times New Roman" w:cs="Times New Roman"/>
          <w:sz w:val="24"/>
          <w:szCs w:val="24"/>
        </w:rPr>
      </w:pPr>
      <w:r>
        <w:rPr>
          <w:rFonts w:ascii="Times New Roman" w:hAnsi="Times New Roman" w:cs="Times New Roman"/>
          <w:sz w:val="24"/>
          <w:szCs w:val="24"/>
        </w:rPr>
        <w:t>Using ( Braun &amp; Clarkes, 2022 ) thematic analysis, the study consists of five interviews, two clients and three qualified therapists to obtain an overall picture. It became apparent from the interviews and the literature that disengagement is not always due to the chronic pain or chronic Illness but from unrelated issues. This research highlights the magnitude of chronic pain and chronic Illness.</w:t>
      </w:r>
    </w:p>
    <w:p w14:paraId="161BC1DB" w14:textId="77777777" w:rsidR="001F1151" w:rsidRDefault="001F1151" w:rsidP="001F1151">
      <w:pPr>
        <w:spacing w:line="480" w:lineRule="auto"/>
        <w:rPr>
          <w:rFonts w:ascii="Times New Roman" w:hAnsi="Times New Roman" w:cs="Times New Roman"/>
          <w:sz w:val="24"/>
          <w:szCs w:val="24"/>
        </w:rPr>
      </w:pPr>
      <w:r>
        <w:rPr>
          <w:rFonts w:ascii="Times New Roman" w:hAnsi="Times New Roman" w:cs="Times New Roman"/>
          <w:sz w:val="24"/>
          <w:szCs w:val="24"/>
        </w:rPr>
        <w:t>Aims.</w:t>
      </w:r>
    </w:p>
    <w:p w14:paraId="41E8AC13" w14:textId="77777777" w:rsidR="001F1151" w:rsidRPr="001B7A09" w:rsidRDefault="001F1151" w:rsidP="001F1151">
      <w:pPr>
        <w:autoSpaceDE w:val="0"/>
        <w:autoSpaceDN w:val="0"/>
        <w:adjustRightInd w:val="0"/>
        <w:spacing w:line="480" w:lineRule="auto"/>
        <w:rPr>
          <w:rFonts w:ascii="Times New Roman" w:hAnsi="Times New Roman" w:cs="Times New Roman"/>
          <w:sz w:val="24"/>
          <w:szCs w:val="24"/>
        </w:rPr>
      </w:pPr>
      <w:r w:rsidRPr="001B7A09">
        <w:rPr>
          <w:rFonts w:ascii="Times New Roman" w:hAnsi="Times New Roman" w:cs="Times New Roman"/>
          <w:sz w:val="24"/>
          <w:szCs w:val="24"/>
        </w:rPr>
        <w:t>To assess the impact of a client's mental and physical well-being when counselling services are more easily accessible.</w:t>
      </w:r>
    </w:p>
    <w:p w14:paraId="161E339D" w14:textId="77777777" w:rsidR="001F1151" w:rsidRPr="001B7A09" w:rsidRDefault="001F1151" w:rsidP="001F1151">
      <w:pPr>
        <w:autoSpaceDE w:val="0"/>
        <w:autoSpaceDN w:val="0"/>
        <w:adjustRightInd w:val="0"/>
        <w:spacing w:line="480" w:lineRule="auto"/>
        <w:rPr>
          <w:rFonts w:ascii="Times New Roman" w:hAnsi="Times New Roman" w:cs="Times New Roman"/>
          <w:sz w:val="24"/>
          <w:szCs w:val="24"/>
        </w:rPr>
      </w:pPr>
      <w:r w:rsidRPr="001B7A09">
        <w:rPr>
          <w:rFonts w:ascii="Times New Roman" w:hAnsi="Times New Roman" w:cs="Times New Roman"/>
          <w:sz w:val="24"/>
          <w:szCs w:val="24"/>
        </w:rPr>
        <w:t xml:space="preserve">To understand if and how the therapeutic relationship is affected, whether counselling takes place on a face-to-face basis or a virtual basis. </w:t>
      </w:r>
    </w:p>
    <w:p w14:paraId="1FAED84B" w14:textId="77777777" w:rsidR="001F1151" w:rsidRDefault="001F1151" w:rsidP="001F1151">
      <w:pPr>
        <w:autoSpaceDE w:val="0"/>
        <w:autoSpaceDN w:val="0"/>
        <w:adjustRightInd w:val="0"/>
        <w:spacing w:line="480" w:lineRule="auto"/>
        <w:rPr>
          <w:rFonts w:ascii="Times New Roman" w:hAnsi="Times New Roman" w:cs="Times New Roman"/>
          <w:sz w:val="24"/>
          <w:szCs w:val="24"/>
        </w:rPr>
      </w:pPr>
      <w:r w:rsidRPr="001B7A09">
        <w:rPr>
          <w:rFonts w:ascii="Times New Roman" w:hAnsi="Times New Roman" w:cs="Times New Roman"/>
          <w:sz w:val="24"/>
          <w:szCs w:val="24"/>
        </w:rPr>
        <w:lastRenderedPageBreak/>
        <w:t>To explore the effectiveness of counselling on a client when they feel heard and understood on a physical level</w:t>
      </w:r>
      <w:r>
        <w:rPr>
          <w:rFonts w:ascii="Times New Roman" w:hAnsi="Times New Roman" w:cs="Times New Roman"/>
          <w:sz w:val="24"/>
          <w:szCs w:val="24"/>
        </w:rPr>
        <w:t>.</w:t>
      </w:r>
    </w:p>
    <w:p w14:paraId="11AC68F3" w14:textId="77777777" w:rsidR="001F1151" w:rsidRDefault="001F1151" w:rsidP="001F1151">
      <w:pPr>
        <w:autoSpaceDE w:val="0"/>
        <w:autoSpaceDN w:val="0"/>
        <w:adjustRightInd w:val="0"/>
        <w:spacing w:line="480" w:lineRule="auto"/>
        <w:rPr>
          <w:rFonts w:ascii="Times New Roman" w:hAnsi="Times New Roman" w:cs="Times New Roman"/>
          <w:sz w:val="24"/>
          <w:szCs w:val="24"/>
        </w:rPr>
      </w:pPr>
      <w:r>
        <w:rPr>
          <w:rFonts w:ascii="Times New Roman" w:hAnsi="Times New Roman" w:cs="Times New Roman"/>
          <w:sz w:val="24"/>
          <w:szCs w:val="24"/>
        </w:rPr>
        <w:t>Objectives</w:t>
      </w:r>
    </w:p>
    <w:p w14:paraId="1E42F27E" w14:textId="77777777" w:rsidR="001F1151" w:rsidRDefault="001F1151" w:rsidP="001F1151">
      <w:pPr>
        <w:spacing w:line="480" w:lineRule="auto"/>
        <w:rPr>
          <w:rFonts w:ascii="Times New Roman" w:hAnsi="Times New Roman" w:cs="Times New Roman"/>
          <w:sz w:val="24"/>
          <w:szCs w:val="24"/>
        </w:rPr>
      </w:pPr>
      <w:r w:rsidRPr="00F55F96">
        <w:rPr>
          <w:rFonts w:ascii="Times New Roman" w:hAnsi="Times New Roman" w:cs="Times New Roman"/>
          <w:sz w:val="24"/>
          <w:szCs w:val="24"/>
        </w:rPr>
        <w:t>To provide a clear direction for the research, define its scope, and guide the methodology. Key characteristics of research objectives include Age-appropriate interventions and understanding of developmental, educational, and social implications. All to be carried out with clarity, specificity, measurability, relevance and a realistic time frame within the guidance and scope of the time frame allowed for this research</w:t>
      </w:r>
      <w:r>
        <w:rPr>
          <w:rFonts w:ascii="Times New Roman" w:hAnsi="Times New Roman" w:cs="Times New Roman"/>
          <w:sz w:val="24"/>
          <w:szCs w:val="24"/>
        </w:rPr>
        <w:t>.</w:t>
      </w:r>
    </w:p>
    <w:p w14:paraId="095D98CE" w14:textId="77777777" w:rsidR="001F1151" w:rsidRDefault="001F1151" w:rsidP="001F1151">
      <w:pPr>
        <w:spacing w:line="480" w:lineRule="auto"/>
        <w:rPr>
          <w:rFonts w:ascii="Times New Roman" w:hAnsi="Times New Roman" w:cs="Times New Roman"/>
          <w:sz w:val="24"/>
          <w:szCs w:val="24"/>
        </w:rPr>
      </w:pPr>
      <w:r>
        <w:rPr>
          <w:rFonts w:ascii="Times New Roman" w:hAnsi="Times New Roman" w:cs="Times New Roman"/>
          <w:sz w:val="24"/>
          <w:szCs w:val="24"/>
        </w:rPr>
        <w:t xml:space="preserve">In the chapters that follow the reader is likely to gain an understanding the lived experience of chronic pain and what the individual deals with on a daily basis, and how this affects their mental health, relationships and work life balance. </w:t>
      </w:r>
    </w:p>
    <w:p w14:paraId="66BBBFD2" w14:textId="77777777" w:rsidR="001F1151" w:rsidRDefault="001F1151" w:rsidP="001F1151">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research topic is important in the development of psychological therapies and in the understanding of chronic pain and chronic Illness to enhance the therapeutic relationship and enhance continued engagement for the client. This research sits alongside existing literature and brings together an in-depth view of the issues that the client might be facing, and highlighting these issues to the therapist. This dissertation is worthy of reading as highlights information that might not be considered when looking at clients engagement and therefore being able to offer a flexible way of delivering sessions in the future, and will benefit the client, the therapist. </w:t>
      </w:r>
    </w:p>
    <w:p w14:paraId="4BBAC2D7" w14:textId="77777777" w:rsidR="001F1151" w:rsidRPr="00B4126C" w:rsidRDefault="001F1151" w:rsidP="001F1151">
      <w:pPr>
        <w:spacing w:line="480" w:lineRule="auto"/>
        <w:rPr>
          <w:rFonts w:ascii="Times New Roman" w:hAnsi="Times New Roman" w:cs="Times New Roman"/>
          <w:b/>
          <w:bCs/>
          <w:sz w:val="24"/>
          <w:szCs w:val="24"/>
        </w:rPr>
      </w:pPr>
      <w:r>
        <w:rPr>
          <w:rFonts w:ascii="Times New Roman" w:hAnsi="Times New Roman" w:cs="Times New Roman"/>
          <w:b/>
          <w:bCs/>
          <w:sz w:val="24"/>
          <w:szCs w:val="24"/>
        </w:rPr>
        <w:t>To be completed</w:t>
      </w:r>
    </w:p>
    <w:p w14:paraId="4581ED41" w14:textId="2FDAD50B" w:rsidR="001F1151" w:rsidRDefault="001F1151" w:rsidP="001F1151">
      <w:pPr>
        <w:tabs>
          <w:tab w:val="left" w:pos="2760"/>
        </w:tabs>
        <w:rPr>
          <w:rFonts w:ascii="Times New Roman" w:hAnsi="Times New Roman" w:cs="Times New Roman"/>
          <w:sz w:val="24"/>
          <w:szCs w:val="24"/>
        </w:rPr>
      </w:pPr>
    </w:p>
    <w:p w14:paraId="792BCB2D" w14:textId="77777777" w:rsidR="001F1151" w:rsidRDefault="001F1151">
      <w:pPr>
        <w:rPr>
          <w:rFonts w:ascii="Times New Roman" w:hAnsi="Times New Roman" w:cs="Times New Roman"/>
          <w:sz w:val="24"/>
          <w:szCs w:val="24"/>
        </w:rPr>
      </w:pPr>
      <w:r>
        <w:rPr>
          <w:rFonts w:ascii="Times New Roman" w:hAnsi="Times New Roman" w:cs="Times New Roman"/>
          <w:sz w:val="24"/>
          <w:szCs w:val="24"/>
        </w:rPr>
        <w:br w:type="page"/>
      </w:r>
    </w:p>
    <w:p w14:paraId="586C2F2C" w14:textId="77777777" w:rsidR="001F1151" w:rsidRDefault="001F1151" w:rsidP="001F1151">
      <w:pPr>
        <w:tabs>
          <w:tab w:val="left" w:pos="2760"/>
        </w:tabs>
        <w:jc w:val="center"/>
        <w:rPr>
          <w:rFonts w:ascii="Times New Roman" w:hAnsi="Times New Roman" w:cs="Times New Roman"/>
          <w:sz w:val="44"/>
          <w:szCs w:val="44"/>
        </w:rPr>
      </w:pPr>
    </w:p>
    <w:p w14:paraId="3297ADF4" w14:textId="77777777" w:rsidR="001F1151" w:rsidRDefault="001F1151" w:rsidP="001F1151">
      <w:pPr>
        <w:tabs>
          <w:tab w:val="left" w:pos="2760"/>
        </w:tabs>
        <w:jc w:val="center"/>
        <w:rPr>
          <w:rFonts w:ascii="Times New Roman" w:hAnsi="Times New Roman" w:cs="Times New Roman"/>
          <w:sz w:val="44"/>
          <w:szCs w:val="44"/>
        </w:rPr>
      </w:pPr>
    </w:p>
    <w:p w14:paraId="1531DECE" w14:textId="77777777" w:rsidR="001F1151" w:rsidRDefault="001F1151" w:rsidP="001F1151">
      <w:pPr>
        <w:tabs>
          <w:tab w:val="left" w:pos="2760"/>
        </w:tabs>
        <w:jc w:val="center"/>
        <w:rPr>
          <w:rFonts w:ascii="Times New Roman" w:hAnsi="Times New Roman" w:cs="Times New Roman"/>
          <w:sz w:val="44"/>
          <w:szCs w:val="44"/>
        </w:rPr>
      </w:pPr>
    </w:p>
    <w:p w14:paraId="073BF708" w14:textId="77777777" w:rsidR="001F1151" w:rsidRDefault="001F1151" w:rsidP="001F1151">
      <w:pPr>
        <w:tabs>
          <w:tab w:val="left" w:pos="2760"/>
        </w:tabs>
        <w:jc w:val="center"/>
        <w:rPr>
          <w:rFonts w:ascii="Times New Roman" w:hAnsi="Times New Roman" w:cs="Times New Roman"/>
          <w:sz w:val="44"/>
          <w:szCs w:val="44"/>
        </w:rPr>
      </w:pPr>
    </w:p>
    <w:p w14:paraId="3EBE5B9D" w14:textId="77777777" w:rsidR="001F1151" w:rsidRDefault="001F1151" w:rsidP="001F1151">
      <w:pPr>
        <w:tabs>
          <w:tab w:val="left" w:pos="2760"/>
        </w:tabs>
        <w:jc w:val="center"/>
        <w:rPr>
          <w:rFonts w:ascii="Times New Roman" w:hAnsi="Times New Roman" w:cs="Times New Roman"/>
          <w:sz w:val="44"/>
          <w:szCs w:val="44"/>
        </w:rPr>
      </w:pPr>
    </w:p>
    <w:p w14:paraId="106EE8DC" w14:textId="77777777" w:rsidR="001F1151" w:rsidRDefault="001F1151" w:rsidP="001F1151">
      <w:pPr>
        <w:tabs>
          <w:tab w:val="left" w:pos="2760"/>
        </w:tabs>
        <w:jc w:val="center"/>
        <w:rPr>
          <w:rFonts w:ascii="Times New Roman" w:hAnsi="Times New Roman" w:cs="Times New Roman"/>
          <w:sz w:val="44"/>
          <w:szCs w:val="44"/>
        </w:rPr>
      </w:pPr>
    </w:p>
    <w:p w14:paraId="229F5FA9" w14:textId="77777777" w:rsidR="001F1151" w:rsidRDefault="001F1151" w:rsidP="001F1151">
      <w:pPr>
        <w:tabs>
          <w:tab w:val="left" w:pos="2760"/>
        </w:tabs>
        <w:jc w:val="center"/>
        <w:rPr>
          <w:rFonts w:ascii="Times New Roman" w:hAnsi="Times New Roman" w:cs="Times New Roman"/>
          <w:sz w:val="44"/>
          <w:szCs w:val="44"/>
        </w:rPr>
      </w:pPr>
    </w:p>
    <w:p w14:paraId="2633E4BC" w14:textId="236D84E1" w:rsidR="001F1151" w:rsidRDefault="001F1151" w:rsidP="001F1151">
      <w:pPr>
        <w:tabs>
          <w:tab w:val="left" w:pos="2760"/>
        </w:tabs>
        <w:jc w:val="center"/>
        <w:rPr>
          <w:rFonts w:ascii="Times New Roman" w:hAnsi="Times New Roman" w:cs="Times New Roman"/>
          <w:sz w:val="44"/>
          <w:szCs w:val="44"/>
        </w:rPr>
      </w:pPr>
      <w:r>
        <w:rPr>
          <w:rFonts w:ascii="Times New Roman" w:hAnsi="Times New Roman" w:cs="Times New Roman"/>
          <w:sz w:val="44"/>
          <w:szCs w:val="44"/>
        </w:rPr>
        <w:t>Chapter 2</w:t>
      </w:r>
    </w:p>
    <w:p w14:paraId="009500F3" w14:textId="528F0569" w:rsidR="001F1151" w:rsidRDefault="001F1151" w:rsidP="001F1151">
      <w:pPr>
        <w:tabs>
          <w:tab w:val="left" w:pos="2760"/>
        </w:tabs>
        <w:jc w:val="center"/>
        <w:rPr>
          <w:rFonts w:ascii="Times New Roman" w:hAnsi="Times New Roman" w:cs="Times New Roman"/>
          <w:sz w:val="44"/>
          <w:szCs w:val="44"/>
        </w:rPr>
      </w:pPr>
      <w:r>
        <w:rPr>
          <w:rFonts w:ascii="Times New Roman" w:hAnsi="Times New Roman" w:cs="Times New Roman"/>
          <w:sz w:val="44"/>
          <w:szCs w:val="44"/>
        </w:rPr>
        <w:t>Literature review</w:t>
      </w:r>
    </w:p>
    <w:p w14:paraId="780E6D8A" w14:textId="77777777" w:rsidR="001F1151" w:rsidRPr="001F1151" w:rsidRDefault="001F1151" w:rsidP="001F1151">
      <w:pPr>
        <w:rPr>
          <w:rFonts w:ascii="Times New Roman" w:hAnsi="Times New Roman" w:cs="Times New Roman"/>
          <w:sz w:val="44"/>
          <w:szCs w:val="44"/>
        </w:rPr>
      </w:pPr>
    </w:p>
    <w:p w14:paraId="3283852A" w14:textId="77777777" w:rsidR="001F1151" w:rsidRPr="001F1151" w:rsidRDefault="001F1151" w:rsidP="001F1151">
      <w:pPr>
        <w:rPr>
          <w:rFonts w:ascii="Times New Roman" w:hAnsi="Times New Roman" w:cs="Times New Roman"/>
          <w:sz w:val="44"/>
          <w:szCs w:val="44"/>
        </w:rPr>
      </w:pPr>
    </w:p>
    <w:p w14:paraId="42E6B20F" w14:textId="77777777" w:rsidR="001F1151" w:rsidRPr="001F1151" w:rsidRDefault="001F1151" w:rsidP="001F1151">
      <w:pPr>
        <w:rPr>
          <w:rFonts w:ascii="Times New Roman" w:hAnsi="Times New Roman" w:cs="Times New Roman"/>
          <w:sz w:val="44"/>
          <w:szCs w:val="44"/>
        </w:rPr>
      </w:pPr>
    </w:p>
    <w:p w14:paraId="55A76A9A" w14:textId="77777777" w:rsidR="001F1151" w:rsidRPr="001F1151" w:rsidRDefault="001F1151" w:rsidP="001F1151">
      <w:pPr>
        <w:rPr>
          <w:rFonts w:ascii="Times New Roman" w:hAnsi="Times New Roman" w:cs="Times New Roman"/>
          <w:sz w:val="44"/>
          <w:szCs w:val="44"/>
        </w:rPr>
      </w:pPr>
    </w:p>
    <w:p w14:paraId="3F789CE5" w14:textId="77777777" w:rsidR="001F1151" w:rsidRPr="001F1151" w:rsidRDefault="001F1151" w:rsidP="001F1151">
      <w:pPr>
        <w:rPr>
          <w:rFonts w:ascii="Times New Roman" w:hAnsi="Times New Roman" w:cs="Times New Roman"/>
          <w:sz w:val="44"/>
          <w:szCs w:val="44"/>
        </w:rPr>
      </w:pPr>
    </w:p>
    <w:p w14:paraId="3F126F5B" w14:textId="77777777" w:rsidR="001F1151" w:rsidRPr="001F1151" w:rsidRDefault="001F1151" w:rsidP="001F1151">
      <w:pPr>
        <w:rPr>
          <w:rFonts w:ascii="Times New Roman" w:hAnsi="Times New Roman" w:cs="Times New Roman"/>
          <w:sz w:val="44"/>
          <w:szCs w:val="44"/>
        </w:rPr>
      </w:pPr>
    </w:p>
    <w:p w14:paraId="552C7605" w14:textId="77777777" w:rsidR="001F1151" w:rsidRDefault="001F1151" w:rsidP="001F1151">
      <w:pPr>
        <w:rPr>
          <w:rFonts w:ascii="Times New Roman" w:hAnsi="Times New Roman" w:cs="Times New Roman"/>
          <w:sz w:val="44"/>
          <w:szCs w:val="44"/>
        </w:rPr>
      </w:pPr>
    </w:p>
    <w:p w14:paraId="2FDC04D4" w14:textId="77777777" w:rsidR="001F1151" w:rsidRDefault="001F1151" w:rsidP="001F1151">
      <w:pPr>
        <w:rPr>
          <w:rFonts w:ascii="Times New Roman" w:hAnsi="Times New Roman" w:cs="Times New Roman"/>
          <w:sz w:val="44"/>
          <w:szCs w:val="44"/>
        </w:rPr>
      </w:pPr>
    </w:p>
    <w:p w14:paraId="1417E072" w14:textId="63BABEE0" w:rsidR="001F1151" w:rsidRDefault="001F1151" w:rsidP="001F1151">
      <w:pPr>
        <w:tabs>
          <w:tab w:val="left" w:pos="1536"/>
        </w:tabs>
        <w:rPr>
          <w:rFonts w:ascii="Times New Roman" w:hAnsi="Times New Roman" w:cs="Times New Roman"/>
          <w:sz w:val="44"/>
          <w:szCs w:val="44"/>
        </w:rPr>
      </w:pPr>
      <w:r>
        <w:rPr>
          <w:rFonts w:ascii="Times New Roman" w:hAnsi="Times New Roman" w:cs="Times New Roman"/>
          <w:sz w:val="44"/>
          <w:szCs w:val="44"/>
        </w:rPr>
        <w:tab/>
      </w:r>
    </w:p>
    <w:p w14:paraId="0E39726B" w14:textId="77777777" w:rsidR="001F1151" w:rsidRDefault="001F1151">
      <w:pPr>
        <w:rPr>
          <w:rFonts w:ascii="Times New Roman" w:hAnsi="Times New Roman" w:cs="Times New Roman"/>
          <w:sz w:val="44"/>
          <w:szCs w:val="44"/>
        </w:rPr>
      </w:pPr>
      <w:r>
        <w:rPr>
          <w:rFonts w:ascii="Times New Roman" w:hAnsi="Times New Roman" w:cs="Times New Roman"/>
          <w:sz w:val="44"/>
          <w:szCs w:val="44"/>
        </w:rPr>
        <w:br w:type="page"/>
      </w:r>
    </w:p>
    <w:p w14:paraId="352724DB"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lastRenderedPageBreak/>
        <w:t xml:space="preserve">This chapter will be exploring the existing literature from the academic world, that has been written relating to the research that this author is undertaking. </w:t>
      </w:r>
    </w:p>
    <w:p w14:paraId="39BDC398" w14:textId="77777777" w:rsidR="001F1151" w:rsidRPr="00F01306" w:rsidRDefault="001F1151" w:rsidP="001F1151">
      <w:pPr>
        <w:spacing w:line="480" w:lineRule="auto"/>
        <w:rPr>
          <w:rFonts w:ascii="Arial" w:hAnsi="Arial" w:cs="Arial"/>
        </w:rPr>
      </w:pPr>
      <w:r w:rsidRPr="00F01306">
        <w:rPr>
          <w:rFonts w:ascii="Times New Roman" w:hAnsi="Times New Roman" w:cs="Times New Roman"/>
          <w:sz w:val="24"/>
          <w:szCs w:val="24"/>
        </w:rPr>
        <w:t>The author of this research began with a simple question, Are there gaps within academic literature around the lived experience of chronic pain and engagement with psychological therapies? Thi</w:t>
      </w:r>
      <w:r>
        <w:rPr>
          <w:rFonts w:ascii="Times New Roman" w:hAnsi="Times New Roman" w:cs="Times New Roman"/>
          <w:sz w:val="24"/>
          <w:szCs w:val="24"/>
        </w:rPr>
        <w:t>s</w:t>
      </w:r>
      <w:r w:rsidRPr="00F01306">
        <w:rPr>
          <w:rFonts w:ascii="Times New Roman" w:hAnsi="Times New Roman" w:cs="Times New Roman"/>
          <w:sz w:val="24"/>
          <w:szCs w:val="24"/>
        </w:rPr>
        <w:t xml:space="preserve"> led to the research question becoming, How might counselling services become more accessible to disabled clients with less judgement and the worry of being excluded from sessions due to ongoing lack of engagement due to chronic pain and illness? </w:t>
      </w:r>
    </w:p>
    <w:p w14:paraId="4005767C"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This question was asked on a google search, the answer was yes there are gaps. Several databases were searched, including Google scholar and the university library, using key words such as, chronic pain, engagement, and psychological therapies. A custom range of 2020 – 2026 was used to ensure the literature was up to date. This research focused on adults living with chronic pain and engagement with psychological therapies</w:t>
      </w:r>
      <w:r>
        <w:rPr>
          <w:rFonts w:ascii="Times New Roman" w:hAnsi="Times New Roman" w:cs="Times New Roman"/>
          <w:sz w:val="24"/>
          <w:szCs w:val="24"/>
        </w:rPr>
        <w:t>.</w:t>
      </w:r>
    </w:p>
    <w:p w14:paraId="2C9F4BD7"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The results from these searches came back with 17,300 journal articles. The researcher then used the library database to access journals around “chronic pain in adults and counselling” as the previous search contained journal articles that had carried out research among young adults and this researcher is specifically looking at adults over the age of 25 years old. </w:t>
      </w:r>
    </w:p>
    <w:p w14:paraId="762D33F2"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This search then gave 768 results. The researcher continued to apply further filters to the search, such as, peer reviewed journals, open access journals, pain, chronic pain, and in adults, this brought the results down to 37 results, so for the literature review using both the university library and google scholar the research worked with 39 journal articles. </w:t>
      </w:r>
    </w:p>
    <w:p w14:paraId="3F2EB7A3"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lastRenderedPageBreak/>
        <w:t xml:space="preserve">The reader will note that there are some journal articles that predate 2020 due to them remaining relevant to today’s writing and reports from organisations that have yet to be up-dated. </w:t>
      </w:r>
    </w:p>
    <w:p w14:paraId="7E47B144"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Chronic pain refers to pain that an individual has been experiencing for over three consecutive months, (Themelis, &amp; Tang, 2023). With an estimating 1.5 billion people living with the condition</w:t>
      </w:r>
      <w:r>
        <w:rPr>
          <w:rFonts w:ascii="Times New Roman" w:hAnsi="Times New Roman" w:cs="Times New Roman"/>
          <w:sz w:val="24"/>
          <w:szCs w:val="24"/>
        </w:rPr>
        <w:t xml:space="preserve"> worldwide. Approximately 28 million of them living in the United Kingdom, which equates to roughly 43 percent of the adult population, and an estimated annual cost of £50 billion to the UK economy, how to assist people must be addressed, ( Office for national statistics, data and analysis from census, 2021). </w:t>
      </w:r>
      <w:r w:rsidRPr="00F01306">
        <w:rPr>
          <w:rFonts w:ascii="Times New Roman" w:hAnsi="Times New Roman" w:cs="Times New Roman"/>
          <w:sz w:val="24"/>
          <w:szCs w:val="24"/>
        </w:rPr>
        <w:t xml:space="preserve">The psychological consequences of living with chronic pain have been described as an assault on, or a threat to, the person’s sense of self, this observation applies across the lifespan, including children and adolescents, who express how pain has affected their aspirations and identity, (Heffernan, et al, 2021). Living with persistent and debilitating pain is seen as a repeated trigger of mental defeat, leading to negative self-appraisals, autonomy, and personal integrity, also including suicide risk or intent (Themelis et al, 2023). </w:t>
      </w:r>
    </w:p>
    <w:p w14:paraId="1F6881BB"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Efforts are underway to establish a consensus among patients, researchers, and clinicians regarding outcome measures for the psychosocial treatment of chronic pain, (Hutting, et al, 2022). Further to this, ongoing clinical trials recognise that the perspectives and lived experience of the individual should go beyond clinical pain intervention, and that the day-to-day lives need to be taken into consideration when devising person-centred care plans. These include measures of fatigue, sleep, home and family care, engagement in social and leisure activities, interpersonal relationships, and sexual activities, (Pilkington, Johnson, &amp; Thompson, 2025).</w:t>
      </w:r>
    </w:p>
    <w:p w14:paraId="07459883"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lastRenderedPageBreak/>
        <w:t>In 2018, The Department of Health in England asked, ( National Institute for Health and Care Excellence) (NICE), to develop a clinical guideline on chronic pain. NICE’ research found that there is a significant impact on individuals and their families and carers. Pain affects mood, sleep, mobility, role within the family, ability to work as well as other aspects of life, further to this (NICE 2018) also said that systematic review suggests that chronic pain in the UK affects between one-third to one-half of the population, and that two-thirds of the population have a diagnosis of depression, and are unable to engage with work practice outside of the home. In 2016, £537 million was spent on prescribing medication,</w:t>
      </w:r>
      <w:r w:rsidRPr="00F01306">
        <w:t xml:space="preserve"> </w:t>
      </w:r>
      <w:r w:rsidRPr="00F01306">
        <w:rPr>
          <w:rFonts w:ascii="Times New Roman" w:hAnsi="Times New Roman" w:cs="Times New Roman"/>
          <w:sz w:val="24"/>
          <w:szCs w:val="24"/>
        </w:rPr>
        <w:t xml:space="preserve">Further healthcare costs include visits to primary care, referrals to secondary care for opinions from pain and other specialists, and costs of investigations and interventions, including surgery. </w:t>
      </w:r>
    </w:p>
    <w:p w14:paraId="13F88833"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The impact of chronic pain also suggests that it forces individuals out of the work force, causing poor productivity is estimated to be between £5 billion and £10.7 billion, bringing about further impact to the countries welfare system. (NICE 2018) reports that there is currently no pharmacological or non-pharmacological practice that works for all patients, and that the benefits are modest in terms of effect size and duration. Further reports from (NICE 2021), failed to expand on further literature and recommendations, from their 2018 report, the report from 2021, however, did note in its future recommendations in research that there is currently not enough evidence as to if Psychotherapies including talking therapy and the use of mindful techniques have much if any effect on chronic pain experience. </w:t>
      </w:r>
    </w:p>
    <w:p w14:paraId="408DBF41"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There appears to be very little in the way of literature published from NICE since 2021, therefore implying that the report that was written in 2018 is still the most relevant piece of work from NICE to date. </w:t>
      </w:r>
    </w:p>
    <w:p w14:paraId="18EEF955"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lastRenderedPageBreak/>
        <w:t xml:space="preserve">The burden of chronic pain and no real treatments also increases the morbidity rates as indicated in later research by (Themelis et al, 2023). More recently, A report by (The British Pain Society, 2024) stated that since 2017, there have been changes in recommended practice to how pain is managed within the UK, this includes a more conservative approach in the prescribing of opioids for chronic pain, including the reclassification of </w:t>
      </w:r>
      <w:proofErr w:type="spellStart"/>
      <w:r w:rsidRPr="00F01306">
        <w:rPr>
          <w:rFonts w:ascii="Times New Roman" w:hAnsi="Times New Roman" w:cs="Times New Roman"/>
          <w:sz w:val="24"/>
          <w:szCs w:val="24"/>
        </w:rPr>
        <w:t>Gabapentinoid</w:t>
      </w:r>
      <w:proofErr w:type="spellEnd"/>
      <w:r w:rsidRPr="00F01306">
        <w:rPr>
          <w:rFonts w:ascii="Times New Roman" w:hAnsi="Times New Roman" w:cs="Times New Roman"/>
          <w:sz w:val="24"/>
          <w:szCs w:val="24"/>
        </w:rPr>
        <w:t xml:space="preserve"> controlled drugs, to improve pain management, there is a steady move towards personalised, holistic care for a more pragmatic health care structure. ( Norton &amp; Dibb, 2023) added that people living with chronic pain are also at a greater risk of developing addiction to painkillers and other pharmaceuticals that are being prescribed by medical professionals. </w:t>
      </w:r>
    </w:p>
    <w:p w14:paraId="22DFE7C1"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Therefore, adding a further impact on society and healthcare institutions and professionals. (Norton &amp; Dibb, 2023) also suggested that much of the current research into drug dependent behaviours has been limited to the United States of America, continuing to suggested that there is a dearth of literature coming directly from the United Kingdom. Further to this (Friebel, &amp; </w:t>
      </w:r>
      <w:proofErr w:type="spellStart"/>
      <w:r w:rsidRPr="00F01306">
        <w:rPr>
          <w:rFonts w:ascii="Times New Roman" w:hAnsi="Times New Roman" w:cs="Times New Roman"/>
          <w:sz w:val="24"/>
          <w:szCs w:val="24"/>
        </w:rPr>
        <w:t>Maynou</w:t>
      </w:r>
      <w:proofErr w:type="spellEnd"/>
      <w:r w:rsidRPr="00F01306">
        <w:rPr>
          <w:rFonts w:ascii="Times New Roman" w:hAnsi="Times New Roman" w:cs="Times New Roman"/>
          <w:sz w:val="24"/>
          <w:szCs w:val="24"/>
        </w:rPr>
        <w:t>, 2022) suggested in their findings that there has been a 48.9% increase in opioid-related hospitalisations in the ten years between 2008 – 2018 in England alone.</w:t>
      </w:r>
    </w:p>
    <w:p w14:paraId="02CAA199"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According to (ICD-11 International Classification of Diseases, 2023) Primary chronic pain is now deemed to be a specific condition in its own right</w:t>
      </w:r>
      <w:r>
        <w:rPr>
          <w:rFonts w:ascii="Times New Roman" w:hAnsi="Times New Roman" w:cs="Times New Roman"/>
          <w:sz w:val="24"/>
          <w:szCs w:val="24"/>
        </w:rPr>
        <w:t>.</w:t>
      </w:r>
      <w:r w:rsidRPr="00F01306">
        <w:rPr>
          <w:rFonts w:ascii="Times New Roman" w:hAnsi="Times New Roman" w:cs="Times New Roman"/>
          <w:sz w:val="24"/>
          <w:szCs w:val="24"/>
        </w:rPr>
        <w:t xml:space="preserve"> </w:t>
      </w:r>
      <w:r>
        <w:rPr>
          <w:rFonts w:ascii="Times New Roman" w:hAnsi="Times New Roman" w:cs="Times New Roman"/>
          <w:sz w:val="24"/>
          <w:szCs w:val="24"/>
        </w:rPr>
        <w:t>T</w:t>
      </w:r>
      <w:r w:rsidRPr="00F01306">
        <w:rPr>
          <w:rFonts w:ascii="Times New Roman" w:hAnsi="Times New Roman" w:cs="Times New Roman"/>
          <w:sz w:val="24"/>
          <w:szCs w:val="24"/>
        </w:rPr>
        <w:t xml:space="preserve">he (ICD-11, 2023) also added that approximately 8 Million adults report chronic pain in the UK as being moderate to severely disabling. In 2023 a report by Watt et al, written for The Health Foundation projected that people living with chronic pain and chronic illness is likely to increase by 2.5 million by 2040. (Watt et al, 2023) state that their findings are significant as they will help to improve and understand what is needed to be made in the future of chronic pain and chronic illness care. Further to this (Watt et al, 2023) predict </w:t>
      </w:r>
      <w:r w:rsidRPr="00F01306">
        <w:rPr>
          <w:rFonts w:ascii="Times New Roman" w:hAnsi="Times New Roman" w:cs="Times New Roman"/>
          <w:sz w:val="24"/>
          <w:szCs w:val="24"/>
        </w:rPr>
        <w:lastRenderedPageBreak/>
        <w:t xml:space="preserve">that the population will grow Between 2019 and 2040 by 3.5 million, meaning that people are spending 1.3 more years on average living with major illness over the age of 70 years. This is suggesting that an increase of 2.5 million people aged 20 years and older, living with major illness by 2040. Which again is suggesting a greater impact on health and social care, it is worth noting that this chronic illness and chronic pain is with the exception of chronic heart conditions, high blood pressure and high cholesterol conditions. </w:t>
      </w:r>
    </w:p>
    <w:p w14:paraId="32A60CD3"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(Vase, Wager, &amp; Eccleston, 2025) also published research containing the findings from the ICD-11 and their classification of chronic pain, further to this (Nicholas, et al, 2019)) added that the ICD-11 makes the clear distinction between primary and secondary pain syndromes ( secondary syndromes originating from cancer and other forms of disease). Chronic pain can also be classified as nociceptive (Related to tissue damage), neuropathic (related to the nervous system), and or </w:t>
      </w:r>
      <w:proofErr w:type="spellStart"/>
      <w:r w:rsidRPr="00F01306">
        <w:rPr>
          <w:rFonts w:ascii="Times New Roman" w:hAnsi="Times New Roman" w:cs="Times New Roman"/>
          <w:sz w:val="24"/>
          <w:szCs w:val="24"/>
        </w:rPr>
        <w:t>nociplastic</w:t>
      </w:r>
      <w:proofErr w:type="spellEnd"/>
      <w:r w:rsidRPr="00F01306">
        <w:rPr>
          <w:rFonts w:ascii="Times New Roman" w:hAnsi="Times New Roman" w:cs="Times New Roman"/>
          <w:sz w:val="24"/>
          <w:szCs w:val="24"/>
        </w:rPr>
        <w:t xml:space="preserve"> ( without evidence of tissue or nerve damage),</w:t>
      </w:r>
    </w:p>
    <w:p w14:paraId="2746D4DF"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Additionally, further examination of the literature provides the reader with possible insights as to why some individuals live with chronic or persistent pain. An article written by (Glare, Overton &amp; Aubrey, 2020) found an alliance with both previous and current literature that chronic or persistent pain is experienced for many reasons, including social factors, gender, and varying degrees of biological factors. It is widely accepted that there are significant differences between acute pain and chronic or persistent pain, and that there are widely different causes. </w:t>
      </w:r>
    </w:p>
    <w:p w14:paraId="63612DCD"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According to chronic pain statistics UK 2025, 34% of patients live with lower back pain, 22% live with osteoarthritis, 15% live with neuropathic pain, and 11% live with fibromyalgia.</w:t>
      </w:r>
    </w:p>
    <w:p w14:paraId="2226F38E"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lastRenderedPageBreak/>
        <w:t>According to (Israel, et al, 2025), Fibromyalgia predominately affects Females. Fibromyalgia has a wide range of symptoms, not all symptoms are experienced by all individuals and vary in severity. Patients express that they live with, distressing sensory allodynia, paraesthesia and dysaesthesia. alongside Pain and the perception of mechanical and thermal stimuli in Fibromyalgia, there is a process involving the peripheral and central nervous system. Sensory neurons in the periphery (e.g. skin) are activated by mechanical, thermal and chemical stimulation of their peripheral terminals. Studies of human afferents in FM have focused on C fibres, because of their obvious involvement in pain and nociception. Electrophysiological investigations in people with FM revealed sensitization of previously insensitive C-fibre afferents (silent nociceptors) to mechanical stimulation, and importantly, 25% of these fibres also exhibited spontaneous, ongoing activity in Fibromyalgia, (Pérez-Neri, et al, 2023).</w:t>
      </w:r>
    </w:p>
    <w:p w14:paraId="4B5A5F82"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In 1965, </w:t>
      </w:r>
      <w:proofErr w:type="spellStart"/>
      <w:r w:rsidRPr="00F01306">
        <w:rPr>
          <w:rFonts w:ascii="Times New Roman" w:hAnsi="Times New Roman" w:cs="Times New Roman"/>
          <w:sz w:val="24"/>
          <w:szCs w:val="24"/>
        </w:rPr>
        <w:t>Melzack</w:t>
      </w:r>
      <w:proofErr w:type="spellEnd"/>
      <w:r w:rsidRPr="00F01306">
        <w:rPr>
          <w:rFonts w:ascii="Times New Roman" w:hAnsi="Times New Roman" w:cs="Times New Roman"/>
          <w:sz w:val="24"/>
          <w:szCs w:val="24"/>
        </w:rPr>
        <w:t xml:space="preserve"> and Wall first proposed the Gate Control Theory. The theory posed that the pain perception is not solely determined by the physical stimulus, but is also determined by psychological factors and the interaction of the different nerve fibres in the spinal cord. The theory describes a "gate" mechanism located in the dorsal horn of the spinal cord, specifically in the substantia gelatinosa. This gate can either allow or block pain signals from reaching the brain. Understanding gate control has led to various pain management strategies, including physical therapy, cognitive behavioural therapy, and the use of TENS ( transcutaneous Electrical Nerve Stimulation) devices, which stimulate non-painful nerve fibres to help, (Campbell, Johnson, &amp; Zernicke, 2020). </w:t>
      </w:r>
    </w:p>
    <w:p w14:paraId="650EDEA8"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That being said, there is currently little in the way of specific understanding to what might cause Fibromyalgia. However, there is significant research that suggests that childhood trauma both emotional and physical trauma have been linked to fibromyalgia. </w:t>
      </w:r>
      <w:r w:rsidRPr="00F01306">
        <w:rPr>
          <w:rFonts w:ascii="Times New Roman" w:hAnsi="Times New Roman" w:cs="Times New Roman"/>
          <w:sz w:val="24"/>
          <w:szCs w:val="24"/>
        </w:rPr>
        <w:lastRenderedPageBreak/>
        <w:t xml:space="preserve">(Combas, Ozturk, Derin, 2022), Their research suggested that childhood traumas have a long term effect on cortisol secretion patterns, further studies also suggest that the frequency of childhood trauma in fibromyalgia patients varies between 34-82%. </w:t>
      </w:r>
    </w:p>
    <w:p w14:paraId="0680CA79"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(Bacon &amp; White, 2022) added further to the research by suggesting that even though there is a wealth of research surrounding chronic pain and that it is widely accepted that Adverse Childhood Experiences are a significant contributor to poor adult health including that of fibromyalgia patients, the complexity of biological and psychosocial factors makes it difficult for medical professionals to attribute any one cause to these chronic pain conditions. </w:t>
      </w:r>
    </w:p>
    <w:p w14:paraId="15E4259A"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(Bacon &amp; White, 2022) further explains that, due to people experiencing Adverse childhood experiences may show compromised immunity and raised biomarkers, when exposed to everyday stressors. (Smith &amp; Pollak 2020), also contributed that emotionally invalidating childhood experiences are associated with emotional inhibition in adulthood, having difficulties in self-expression, displaying avoidant stress responses, depression and anxiety. Furthermore, it is suggested that the consequences of these behaviours encourages the development in women particularly, self-censoring, becoming overall accommodating and to devalue their own experiences.   </w:t>
      </w:r>
    </w:p>
    <w:p w14:paraId="6C834DC6"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In 2021 The International Association for the study of Pain (IASP) published a study that suggested that self- management is important in the care of chronic pain. (IASP) suggested that it is important to build the professional alliance with healthcare professionals, applying modifications to daily lifestyles, engaging in pain management resources, and complementary therapies. (IASP, 2021) further suggested that self-learning and the understanding of an individual’s chronic pain can help a person come </w:t>
      </w:r>
      <w:r w:rsidRPr="00F01306">
        <w:rPr>
          <w:rFonts w:ascii="Times New Roman" w:hAnsi="Times New Roman" w:cs="Times New Roman"/>
          <w:sz w:val="24"/>
          <w:szCs w:val="24"/>
        </w:rPr>
        <w:lastRenderedPageBreak/>
        <w:t xml:space="preserve">to terms with their illness. This would likely include the learning of  healthy diet, health exercise and the need for self-efficacy and self-mastery. </w:t>
      </w:r>
    </w:p>
    <w:p w14:paraId="044B940D"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According to (Raman &amp; Sharma, 2022), there has been evidence from researchers that depression frequently contributes to the individuals chronic pain that is being experienced. Depression typically has significant effects on self-efficacy which is likely to affect the severity of pain, negative psychological variables. It is further claimed that self-efficacy reconciles the association between pain intensity and disability. (Raeder et al, 2019) suggests that lower levels of self-efficacy leads to fear avoidance behaviours, according to (Devlin, et al, 2020) the fear avoidance model postulates that individuals with chronic pain tend to avoid certain activities due to the belief that further pain and or injury might be caused and therefore exacerbating existing pain. </w:t>
      </w:r>
    </w:p>
    <w:p w14:paraId="627B7895"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(Themelis &amp; Tang, 2023), added to existing literature that whilst psychological therapies are vitally important to those living with chronic pain, there is not a one model fits all scenario. Therapies such as Cognitive behavioural Therapy (CBT), mindfulness, and Acceptance and Commitment therapy (ACT) tend to be utilised within pain management settings. There is a growing assumption that person centred therapy needs to be brought into the process to aid further recovery, therefore bringing these therapies together to form a hybrid therapy. </w:t>
      </w:r>
    </w:p>
    <w:p w14:paraId="35CDDF5F"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(Themelis &amp; Tang, 2023) further note in their research that Cognitive Behavioural Therapy, Acceptance and commitment therapy, and mindfulness are often carried out in groups and therefore the person centred approach becomes negated. It is important that during therapy sessions that the individuals sense of self is engaged with, however, due to the nature of most chronic pain experiences, the sense of self can invariably be lost over time. </w:t>
      </w:r>
      <w:r>
        <w:rPr>
          <w:rFonts w:ascii="Times New Roman" w:hAnsi="Times New Roman" w:cs="Times New Roman"/>
          <w:sz w:val="24"/>
          <w:szCs w:val="24"/>
        </w:rPr>
        <w:t>I</w:t>
      </w:r>
      <w:r w:rsidRPr="00F01306">
        <w:rPr>
          <w:rFonts w:ascii="Times New Roman" w:hAnsi="Times New Roman" w:cs="Times New Roman"/>
          <w:sz w:val="24"/>
          <w:szCs w:val="24"/>
        </w:rPr>
        <w:t xml:space="preserve">t is further noted that an individual may become so enmeshed in their </w:t>
      </w:r>
      <w:r w:rsidRPr="00F01306">
        <w:rPr>
          <w:rFonts w:ascii="Times New Roman" w:hAnsi="Times New Roman" w:cs="Times New Roman"/>
          <w:sz w:val="24"/>
          <w:szCs w:val="24"/>
        </w:rPr>
        <w:lastRenderedPageBreak/>
        <w:t xml:space="preserve">experience of pain and illness, that the individual becomes defined by their pain, and illness, therefore impacting their self-worth and potential future. Initiatives are underway for patients, clinicians  and researchers to unify a multifaceted approach to care plans and plan management. </w:t>
      </w:r>
    </w:p>
    <w:p w14:paraId="35FF00ED"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According to (</w:t>
      </w:r>
      <w:r>
        <w:rPr>
          <w:rFonts w:ascii="Times New Roman" w:hAnsi="Times New Roman" w:cs="Times New Roman"/>
          <w:sz w:val="24"/>
          <w:szCs w:val="24"/>
        </w:rPr>
        <w:t>Fisher</w:t>
      </w:r>
      <w:r w:rsidRPr="00F01306">
        <w:rPr>
          <w:rFonts w:ascii="Times New Roman" w:hAnsi="Times New Roman" w:cs="Times New Roman"/>
          <w:sz w:val="24"/>
          <w:szCs w:val="24"/>
        </w:rPr>
        <w:t>, et al, 2020) the efficacy of cognitive behavioural therapy for alleviating distress in chronic pain is low to moderate, whilst (Ong, et al, 2020) alluded to the benefits that are being established within positive psychology approaches, focusing on positive adjustment. further research by (Martinez-Calderon et al, 2020) explored psychological factors associated with risk of onset, and the persistence of chronic pain, the research suggested benefits of protective or positive associations that reduce risks, by re-enforcing self-efficacy beliefs, and positive beliefs, regarding recovery. (Widdrington, et al, 2025) suggest that in order to encourage positive engagement, elements of the individuals, require important consideration such as, personal strength, resources available to the individuals, and how help</w:t>
      </w:r>
      <w:r>
        <w:rPr>
          <w:rFonts w:ascii="Times New Roman" w:hAnsi="Times New Roman" w:cs="Times New Roman"/>
          <w:sz w:val="24"/>
          <w:szCs w:val="24"/>
        </w:rPr>
        <w:t xml:space="preserve"> </w:t>
      </w:r>
      <w:r w:rsidRPr="00F01306">
        <w:rPr>
          <w:rFonts w:ascii="Times New Roman" w:hAnsi="Times New Roman" w:cs="Times New Roman"/>
          <w:sz w:val="24"/>
          <w:szCs w:val="24"/>
        </w:rPr>
        <w:t xml:space="preserve">and support, can be provided for families, carers, and communities to help the individual for best therapeutic outcomes, and for the individual to be able to thrive in spite of difficulties. Thriving and flourishing are considered therapeutic outcomes, indicating subjective well-being and reflecting positive adjustment. </w:t>
      </w:r>
    </w:p>
    <w:p w14:paraId="12D34D88"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(Thompson, et al, 2020) found that thriving involves resolving the disruption to the individuals self- coherence so that making sense of pain can be accomplished , encouraging the individual to see themselves as a person and not a patient, and therefore being able to engage with life flexibly. The miss understanding of chronic pain by medical professionals can negatively impact clinical interactions, and is likely to damage therapeutic relationships between healthcare professionals, and patients, not just in the present but moving forward in the future. </w:t>
      </w:r>
    </w:p>
    <w:p w14:paraId="4F520E2E"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lastRenderedPageBreak/>
        <w:t xml:space="preserve">(Nicola, et al, 2025) suggest that some of the reasons are believed to be pain- invalidation, not being believed, lack of compassion, lack of pain awareness and understanding, feeling stigmatized and critical self- judgement. There has been significant research over the past few years relating to online therapy, due to it being convenient especially if the client has low mobility and or lives in rural areas with limited transport infrastructure. This has had a significant impact on waiting lists and the further decline in mental health of the client. </w:t>
      </w:r>
    </w:p>
    <w:p w14:paraId="19F6E842" w14:textId="77777777" w:rsidR="001F1151"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According to (Trindade et al, 2021) Acceptance commitment therapy has become the therapy of choice for chronic pain, and this shows in its efficacy. However, according to (Lin et al, 2019) further research is needed to ascertain if acceptance commitment therapy is more or less effective online, that said due to its increasingly mounting evidence the American Psychological association stated that acceptance commitment therapy is empirically supported for use in conjunction with chronic pain since 2012. </w:t>
      </w:r>
      <w:r>
        <w:rPr>
          <w:rFonts w:ascii="Times New Roman" w:hAnsi="Times New Roman" w:cs="Times New Roman"/>
          <w:sz w:val="24"/>
          <w:szCs w:val="24"/>
        </w:rPr>
        <w:t>(Moens, et al, 2022) stated that Acceptance and commitment therapy aims to decrease suffering and increase well-being through specific processes of change, these include, awareness, non-judgemental acceptance of both negative and positive experiences, identification of values, and appropriate action toward goals.</w:t>
      </w:r>
    </w:p>
    <w:p w14:paraId="3038F4E2"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According to ( Driscoll et al, 2021) the most widely accepted forms of psychological therapies are, supportive psychotherapy, meaning non- directive therapy and an emphasis on unconditional acceptance, and empathic understanding. Relaxation training, to include breath work, to add the relaxation of muscles, and also introducing biofeedback therapy to regulate stress responses, and self- efficacy. This is by no means an exhaustive list but are suggested to aid in the recovery of headaches, lower back pain, and fibromyalgia. Despite the evidence that supports the benefits of psychological therapies, there is also evidence to suggest that the up-take of these therapies is complex </w:t>
      </w:r>
      <w:r w:rsidRPr="00F01306">
        <w:rPr>
          <w:rFonts w:ascii="Times New Roman" w:hAnsi="Times New Roman" w:cs="Times New Roman"/>
          <w:sz w:val="24"/>
          <w:szCs w:val="24"/>
        </w:rPr>
        <w:lastRenderedPageBreak/>
        <w:t>and creates barriers for the client to engage, and lacking specialism within organisational systems. However, these barriers are not solely in regards to not fully understanding what psychological therapies are</w:t>
      </w:r>
      <w:r>
        <w:rPr>
          <w:rFonts w:ascii="Times New Roman" w:hAnsi="Times New Roman" w:cs="Times New Roman"/>
          <w:sz w:val="24"/>
          <w:szCs w:val="24"/>
        </w:rPr>
        <w:t>,</w:t>
      </w:r>
      <w:r w:rsidRPr="00F01306">
        <w:rPr>
          <w:rFonts w:ascii="Times New Roman" w:hAnsi="Times New Roman" w:cs="Times New Roman"/>
          <w:sz w:val="24"/>
          <w:szCs w:val="24"/>
        </w:rPr>
        <w:t xml:space="preserve"> but due to cost of private sessions, time to fully immerse in the sessions, especially if the sessions are being provided via organisations that rarely offer more than six sessions at a time. </w:t>
      </w:r>
      <w:r>
        <w:rPr>
          <w:rFonts w:ascii="Times New Roman" w:hAnsi="Times New Roman" w:cs="Times New Roman"/>
          <w:sz w:val="24"/>
          <w:szCs w:val="24"/>
        </w:rPr>
        <w:t>In relation to session cost (Claes et al, 2025) suggested that whilst the cost for therapist working online has reduced due to not requiring office space and having little overheads, this has made little difference to the paying client.</w:t>
      </w:r>
    </w:p>
    <w:p w14:paraId="141751D4" w14:textId="77777777" w:rsidR="001F1151"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According to (</w:t>
      </w:r>
      <w:proofErr w:type="spellStart"/>
      <w:r w:rsidRPr="00F01306">
        <w:rPr>
          <w:rFonts w:ascii="Times New Roman" w:hAnsi="Times New Roman" w:cs="Times New Roman"/>
          <w:sz w:val="24"/>
          <w:szCs w:val="24"/>
        </w:rPr>
        <w:t>Paroli</w:t>
      </w:r>
      <w:proofErr w:type="spellEnd"/>
      <w:r w:rsidRPr="00F01306">
        <w:rPr>
          <w:rFonts w:ascii="Times New Roman" w:hAnsi="Times New Roman" w:cs="Times New Roman"/>
          <w:sz w:val="24"/>
          <w:szCs w:val="24"/>
        </w:rPr>
        <w:t xml:space="preserve"> &amp; Galdino, 2023) research has shown that people living with chronic pain disorders such as fibromyalgia are less likely to see significant improvement from cognitive behavioural therapy in comparison to acceptance and commitment therapy, mindfulness based therapies. The efficacy of psychological therapies are not in question, rather why is continued engagement lacking</w:t>
      </w:r>
      <w:r>
        <w:rPr>
          <w:rFonts w:ascii="Times New Roman" w:hAnsi="Times New Roman" w:cs="Times New Roman"/>
          <w:sz w:val="24"/>
          <w:szCs w:val="24"/>
        </w:rPr>
        <w:t>?</w:t>
      </w:r>
      <w:r w:rsidRPr="00F01306">
        <w:rPr>
          <w:rFonts w:ascii="Times New Roman" w:hAnsi="Times New Roman" w:cs="Times New Roman"/>
          <w:sz w:val="24"/>
          <w:szCs w:val="24"/>
        </w:rPr>
        <w:t xml:space="preserve"> the literature heav</w:t>
      </w:r>
      <w:r>
        <w:rPr>
          <w:rFonts w:ascii="Times New Roman" w:hAnsi="Times New Roman" w:cs="Times New Roman"/>
          <w:sz w:val="24"/>
          <w:szCs w:val="24"/>
        </w:rPr>
        <w:t>ily</w:t>
      </w:r>
      <w:r w:rsidRPr="00F01306">
        <w:rPr>
          <w:rFonts w:ascii="Times New Roman" w:hAnsi="Times New Roman" w:cs="Times New Roman"/>
          <w:sz w:val="24"/>
          <w:szCs w:val="24"/>
        </w:rPr>
        <w:t xml:space="preserve"> suggest</w:t>
      </w:r>
      <w:r>
        <w:rPr>
          <w:rFonts w:ascii="Times New Roman" w:hAnsi="Times New Roman" w:cs="Times New Roman"/>
          <w:sz w:val="24"/>
          <w:szCs w:val="24"/>
        </w:rPr>
        <w:t>s</w:t>
      </w:r>
      <w:r w:rsidRPr="00F01306">
        <w:rPr>
          <w:rFonts w:ascii="Times New Roman" w:hAnsi="Times New Roman" w:cs="Times New Roman"/>
          <w:sz w:val="24"/>
          <w:szCs w:val="24"/>
        </w:rPr>
        <w:t xml:space="preserve"> that the cost of private sessions is a contributing factor alongside the amount of sessions that are offered from organisations such as the NHS</w:t>
      </w:r>
      <w:r>
        <w:rPr>
          <w:rFonts w:ascii="Times New Roman" w:hAnsi="Times New Roman" w:cs="Times New Roman"/>
          <w:sz w:val="24"/>
          <w:szCs w:val="24"/>
        </w:rPr>
        <w:t>, (Hsu, et al, 2025). (</w:t>
      </w:r>
      <w:proofErr w:type="spellStart"/>
      <w:r>
        <w:rPr>
          <w:rFonts w:ascii="Times New Roman" w:hAnsi="Times New Roman" w:cs="Times New Roman"/>
          <w:sz w:val="24"/>
          <w:szCs w:val="24"/>
        </w:rPr>
        <w:t>Punton</w:t>
      </w:r>
      <w:proofErr w:type="spellEnd"/>
      <w:r>
        <w:rPr>
          <w:rFonts w:ascii="Times New Roman" w:hAnsi="Times New Roman" w:cs="Times New Roman"/>
          <w:sz w:val="24"/>
          <w:szCs w:val="24"/>
        </w:rPr>
        <w:t>, Dodds, &amp; McNeill, 2022) added that fifty percent of referrals can spend up 162 days for initial consultations, which can exacerbate symptoms of anxiety and depression.</w:t>
      </w:r>
    </w:p>
    <w:p w14:paraId="5DAAEFAE" w14:textId="77777777" w:rsidR="001F1151"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(Casey, et al, 2020) suggests that there has been a significant shift in the way therapeutic approaches are being delivered, this subject needs future research in how to make psychological therapies more accessible.</w:t>
      </w:r>
      <w:r>
        <w:rPr>
          <w:rFonts w:ascii="Times New Roman" w:hAnsi="Times New Roman" w:cs="Times New Roman"/>
          <w:sz w:val="24"/>
          <w:szCs w:val="24"/>
        </w:rPr>
        <w:t xml:space="preserve"> Prior to Covid-19 disengagement with therapy sessions was high, ( </w:t>
      </w:r>
      <w:proofErr w:type="spellStart"/>
      <w:r>
        <w:rPr>
          <w:rFonts w:ascii="Times New Roman" w:hAnsi="Times New Roman" w:cs="Times New Roman"/>
          <w:sz w:val="24"/>
          <w:szCs w:val="24"/>
        </w:rPr>
        <w:t>Verbist</w:t>
      </w:r>
      <w:proofErr w:type="spellEnd"/>
      <w:r>
        <w:rPr>
          <w:rFonts w:ascii="Times New Roman" w:hAnsi="Times New Roman" w:cs="Times New Roman"/>
          <w:sz w:val="24"/>
          <w:szCs w:val="24"/>
        </w:rPr>
        <w:t xml:space="preserve">, Fabian, &amp; Brooks, 2023) suggested that this could be due to inconvenient times and days and around work and other commitments. (Svendsen et al, 2020) suggested that there is very little evidence toward the uptake and positive outcomes in regards to online services, it is also suggested that difficulties to engage </w:t>
      </w:r>
      <w:r>
        <w:rPr>
          <w:rFonts w:ascii="Times New Roman" w:hAnsi="Times New Roman" w:cs="Times New Roman"/>
          <w:sz w:val="24"/>
          <w:szCs w:val="24"/>
        </w:rPr>
        <w:lastRenderedPageBreak/>
        <w:t xml:space="preserve">could be due to a lack of motivation, difficulties using technology, and a perceived lack of personal relevance. (Barker &amp; Barker, 2022) adds that there are some disadvantages with online therapy, suggesting that online therapy might be unsuitable for some clients with avoidant traits due to adverse childhood experiences, and emotional dysregulation. (Barker &amp; Barker, 2022) </w:t>
      </w:r>
      <w:proofErr w:type="spellStart"/>
      <w:r>
        <w:rPr>
          <w:rFonts w:ascii="Times New Roman" w:hAnsi="Times New Roman" w:cs="Times New Roman"/>
          <w:sz w:val="24"/>
          <w:szCs w:val="24"/>
        </w:rPr>
        <w:t>wen</w:t>
      </w:r>
      <w:proofErr w:type="spellEnd"/>
      <w:r>
        <w:rPr>
          <w:rFonts w:ascii="Times New Roman" w:hAnsi="Times New Roman" w:cs="Times New Roman"/>
          <w:sz w:val="24"/>
          <w:szCs w:val="24"/>
        </w:rPr>
        <w:t xml:space="preserve"> on to say that online therapy might be more suitable for clients with high levels of shame, and self-consciousness.</w:t>
      </w:r>
    </w:p>
    <w:p w14:paraId="01B9D2DC" w14:textId="77777777" w:rsidR="001F1151" w:rsidRPr="00F01306" w:rsidRDefault="001F1151" w:rsidP="001F1151">
      <w:pPr>
        <w:spacing w:line="480" w:lineRule="auto"/>
        <w:rPr>
          <w:rFonts w:ascii="Times New Roman" w:hAnsi="Times New Roman" w:cs="Times New Roman"/>
          <w:sz w:val="24"/>
          <w:szCs w:val="24"/>
        </w:rPr>
      </w:pPr>
      <w:r>
        <w:rPr>
          <w:rFonts w:ascii="Times New Roman" w:hAnsi="Times New Roman" w:cs="Times New Roman"/>
          <w:sz w:val="24"/>
          <w:szCs w:val="24"/>
        </w:rPr>
        <w:t xml:space="preserve">(Carrillo et al, 2025) suggested that disengagement with counselling therapy is likely due to poor therapeutic alliance, particularly if the client may perceive that therapeutic interventions are more engaged with the cognitive processes over physical pain, leading to a perceived lack of empathy and invalidation. However, (Heffernan, et al, 2021) found that fluctuating and debilitating pain can limited an </w:t>
      </w:r>
      <w:proofErr w:type="spellStart"/>
      <w:r>
        <w:rPr>
          <w:rFonts w:ascii="Times New Roman" w:hAnsi="Times New Roman" w:cs="Times New Roman"/>
          <w:sz w:val="24"/>
          <w:szCs w:val="24"/>
        </w:rPr>
        <w:t>individuals</w:t>
      </w:r>
      <w:proofErr w:type="spellEnd"/>
      <w:r>
        <w:rPr>
          <w:rFonts w:ascii="Times New Roman" w:hAnsi="Times New Roman" w:cs="Times New Roman"/>
          <w:sz w:val="24"/>
          <w:szCs w:val="24"/>
        </w:rPr>
        <w:t xml:space="preserve"> capacity to consistently engage. (Virk, et al, 2025) went further to suggest that this perspective requires balance alongside the evidence that many individuals engage fully when there is evidence of flexibility, validation and empathy towards the lived experience of chronic pain. (</w:t>
      </w:r>
      <w:proofErr w:type="spellStart"/>
      <w:r>
        <w:rPr>
          <w:rFonts w:ascii="Times New Roman" w:hAnsi="Times New Roman" w:cs="Times New Roman"/>
          <w:sz w:val="24"/>
          <w:szCs w:val="24"/>
        </w:rPr>
        <w:t>Bendelin</w:t>
      </w:r>
      <w:proofErr w:type="spellEnd"/>
      <w:r>
        <w:rPr>
          <w:rFonts w:ascii="Times New Roman" w:hAnsi="Times New Roman" w:cs="Times New Roman"/>
          <w:sz w:val="24"/>
          <w:szCs w:val="24"/>
        </w:rPr>
        <w:t>, et al, 2020) suggested that goal setting may prove important for ongoing self-management and can serve to support self-efficacy to optimize consistent engagement. (</w:t>
      </w:r>
      <w:proofErr w:type="spellStart"/>
      <w:r>
        <w:rPr>
          <w:rFonts w:ascii="Times New Roman" w:hAnsi="Times New Roman" w:cs="Times New Roman"/>
          <w:sz w:val="24"/>
          <w:szCs w:val="24"/>
        </w:rPr>
        <w:t>Jerjes</w:t>
      </w:r>
      <w:proofErr w:type="spellEnd"/>
      <w:r>
        <w:rPr>
          <w:rFonts w:ascii="Times New Roman" w:hAnsi="Times New Roman" w:cs="Times New Roman"/>
          <w:sz w:val="24"/>
          <w:szCs w:val="24"/>
        </w:rPr>
        <w:t>, Harding, &amp; Hilton, 2025) when a client perceive that their gains from therapy are limited, this can also cause a lack of motivation to continue engaging , which may lead to further depression and frustration. These factors may also lead to negative effectiveness on therapy outcomes, leaving clients feeling that their therapy has been unsuccessful leading to further disengagement. Further to this (</w:t>
      </w:r>
      <w:proofErr w:type="spellStart"/>
      <w:r>
        <w:rPr>
          <w:rFonts w:ascii="Times New Roman" w:hAnsi="Times New Roman" w:cs="Times New Roman"/>
          <w:sz w:val="24"/>
          <w:szCs w:val="24"/>
        </w:rPr>
        <w:t>Jerjes</w:t>
      </w:r>
      <w:proofErr w:type="spellEnd"/>
      <w:r>
        <w:rPr>
          <w:rFonts w:ascii="Times New Roman" w:hAnsi="Times New Roman" w:cs="Times New Roman"/>
          <w:sz w:val="24"/>
          <w:szCs w:val="24"/>
        </w:rPr>
        <w:t xml:space="preserve">, Harding, &amp; Hilton, 2025) stated that there is evidence to suggest that if therapy can Aline with understanding the way in which the client views </w:t>
      </w:r>
      <w:proofErr w:type="spellStart"/>
      <w:r>
        <w:rPr>
          <w:rFonts w:ascii="Times New Roman" w:hAnsi="Times New Roman" w:cs="Times New Roman"/>
          <w:sz w:val="24"/>
          <w:szCs w:val="24"/>
        </w:rPr>
        <w:t>there own</w:t>
      </w:r>
      <w:proofErr w:type="spellEnd"/>
      <w:r>
        <w:rPr>
          <w:rFonts w:ascii="Times New Roman" w:hAnsi="Times New Roman" w:cs="Times New Roman"/>
          <w:sz w:val="24"/>
          <w:szCs w:val="24"/>
        </w:rPr>
        <w:t xml:space="preserve"> understanding self-efficacy and efficacy of therapy are enhanced. </w:t>
      </w:r>
    </w:p>
    <w:p w14:paraId="50DB03EF" w14:textId="77777777" w:rsidR="001F1151"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lastRenderedPageBreak/>
        <w:t xml:space="preserve">This chapter has explored the literature in correlation with the lived experience of chronic pain and engagement with psychological therapies, </w:t>
      </w:r>
      <w:r>
        <w:rPr>
          <w:rFonts w:ascii="Times New Roman" w:hAnsi="Times New Roman" w:cs="Times New Roman"/>
          <w:sz w:val="24"/>
          <w:szCs w:val="24"/>
        </w:rPr>
        <w:t>including thoughts around how and why some people may experience chronic pain and Illness with little or no explanation, and the impacts that has.</w:t>
      </w:r>
    </w:p>
    <w:p w14:paraId="7D32C2A3" w14:textId="77777777" w:rsidR="001F1151" w:rsidRPr="00B4126C" w:rsidRDefault="001F1151" w:rsidP="001F1151">
      <w:pPr>
        <w:spacing w:line="480" w:lineRule="auto"/>
        <w:rPr>
          <w:rFonts w:ascii="Times New Roman" w:hAnsi="Times New Roman" w:cs="Times New Roman"/>
          <w:b/>
          <w:bCs/>
          <w:sz w:val="24"/>
          <w:szCs w:val="24"/>
        </w:rPr>
      </w:pPr>
      <w:r w:rsidRPr="00B4126C">
        <w:rPr>
          <w:rFonts w:ascii="Times New Roman" w:hAnsi="Times New Roman" w:cs="Times New Roman"/>
          <w:b/>
          <w:bCs/>
          <w:sz w:val="24"/>
          <w:szCs w:val="24"/>
        </w:rPr>
        <w:t>Maybe a bit more to add</w:t>
      </w:r>
    </w:p>
    <w:p w14:paraId="1F61DDC1"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The next chapter will explore the method and methodology of the research that has been carried out.</w:t>
      </w:r>
    </w:p>
    <w:p w14:paraId="6D5EAA5E" w14:textId="77777777" w:rsidR="001F1151" w:rsidRDefault="001F1151" w:rsidP="001F1151">
      <w:pPr>
        <w:tabs>
          <w:tab w:val="left" w:pos="1536"/>
        </w:tabs>
        <w:rPr>
          <w:rFonts w:ascii="Times New Roman" w:hAnsi="Times New Roman" w:cs="Times New Roman"/>
          <w:sz w:val="44"/>
          <w:szCs w:val="44"/>
        </w:rPr>
      </w:pPr>
    </w:p>
    <w:p w14:paraId="409EAD79" w14:textId="77777777" w:rsidR="001F1151" w:rsidRPr="001F1151" w:rsidRDefault="001F1151" w:rsidP="001F1151">
      <w:pPr>
        <w:rPr>
          <w:rFonts w:ascii="Times New Roman" w:hAnsi="Times New Roman" w:cs="Times New Roman"/>
          <w:sz w:val="44"/>
          <w:szCs w:val="44"/>
        </w:rPr>
      </w:pPr>
    </w:p>
    <w:p w14:paraId="0502FC04" w14:textId="77777777" w:rsidR="001F1151" w:rsidRPr="001F1151" w:rsidRDefault="001F1151" w:rsidP="001F1151">
      <w:pPr>
        <w:rPr>
          <w:rFonts w:ascii="Times New Roman" w:hAnsi="Times New Roman" w:cs="Times New Roman"/>
          <w:sz w:val="44"/>
          <w:szCs w:val="44"/>
        </w:rPr>
      </w:pPr>
    </w:p>
    <w:p w14:paraId="10EA460A" w14:textId="77777777" w:rsidR="001F1151" w:rsidRPr="001F1151" w:rsidRDefault="001F1151" w:rsidP="001F1151">
      <w:pPr>
        <w:rPr>
          <w:rFonts w:ascii="Times New Roman" w:hAnsi="Times New Roman" w:cs="Times New Roman"/>
          <w:sz w:val="44"/>
          <w:szCs w:val="44"/>
        </w:rPr>
      </w:pPr>
    </w:p>
    <w:p w14:paraId="04058E5B" w14:textId="77777777" w:rsidR="001F1151" w:rsidRPr="001F1151" w:rsidRDefault="001F1151" w:rsidP="001F1151">
      <w:pPr>
        <w:rPr>
          <w:rFonts w:ascii="Times New Roman" w:hAnsi="Times New Roman" w:cs="Times New Roman"/>
          <w:sz w:val="44"/>
          <w:szCs w:val="44"/>
        </w:rPr>
      </w:pPr>
    </w:p>
    <w:p w14:paraId="0E840E25" w14:textId="77777777" w:rsidR="001F1151" w:rsidRPr="001F1151" w:rsidRDefault="001F1151" w:rsidP="001F1151">
      <w:pPr>
        <w:rPr>
          <w:rFonts w:ascii="Times New Roman" w:hAnsi="Times New Roman" w:cs="Times New Roman"/>
          <w:sz w:val="44"/>
          <w:szCs w:val="44"/>
        </w:rPr>
      </w:pPr>
    </w:p>
    <w:p w14:paraId="7EF20B8B" w14:textId="77777777" w:rsidR="001F1151" w:rsidRPr="001F1151" w:rsidRDefault="001F1151" w:rsidP="001F1151">
      <w:pPr>
        <w:rPr>
          <w:rFonts w:ascii="Times New Roman" w:hAnsi="Times New Roman" w:cs="Times New Roman"/>
          <w:sz w:val="44"/>
          <w:szCs w:val="44"/>
        </w:rPr>
      </w:pPr>
    </w:p>
    <w:p w14:paraId="100A80A8" w14:textId="77777777" w:rsidR="001F1151" w:rsidRPr="001F1151" w:rsidRDefault="001F1151" w:rsidP="001F1151">
      <w:pPr>
        <w:rPr>
          <w:rFonts w:ascii="Times New Roman" w:hAnsi="Times New Roman" w:cs="Times New Roman"/>
          <w:sz w:val="44"/>
          <w:szCs w:val="44"/>
        </w:rPr>
      </w:pPr>
    </w:p>
    <w:p w14:paraId="6F7C916C" w14:textId="77777777" w:rsidR="001F1151" w:rsidRPr="001F1151" w:rsidRDefault="001F1151" w:rsidP="001F1151">
      <w:pPr>
        <w:rPr>
          <w:rFonts w:ascii="Times New Roman" w:hAnsi="Times New Roman" w:cs="Times New Roman"/>
          <w:sz w:val="44"/>
          <w:szCs w:val="44"/>
        </w:rPr>
      </w:pPr>
    </w:p>
    <w:p w14:paraId="771C96FC" w14:textId="77777777" w:rsidR="001F1151" w:rsidRPr="001F1151" w:rsidRDefault="001F1151" w:rsidP="001F1151">
      <w:pPr>
        <w:rPr>
          <w:rFonts w:ascii="Times New Roman" w:hAnsi="Times New Roman" w:cs="Times New Roman"/>
          <w:sz w:val="44"/>
          <w:szCs w:val="44"/>
        </w:rPr>
      </w:pPr>
    </w:p>
    <w:p w14:paraId="0F4659E1" w14:textId="77777777" w:rsidR="001F1151" w:rsidRPr="001F1151" w:rsidRDefault="001F1151" w:rsidP="001F1151">
      <w:pPr>
        <w:rPr>
          <w:rFonts w:ascii="Times New Roman" w:hAnsi="Times New Roman" w:cs="Times New Roman"/>
          <w:sz w:val="44"/>
          <w:szCs w:val="44"/>
        </w:rPr>
      </w:pPr>
    </w:p>
    <w:p w14:paraId="325D7FD2" w14:textId="77777777" w:rsidR="001F1151" w:rsidRPr="001F1151" w:rsidRDefault="001F1151" w:rsidP="001F1151">
      <w:pPr>
        <w:rPr>
          <w:rFonts w:ascii="Times New Roman" w:hAnsi="Times New Roman" w:cs="Times New Roman"/>
          <w:sz w:val="44"/>
          <w:szCs w:val="44"/>
        </w:rPr>
      </w:pPr>
    </w:p>
    <w:p w14:paraId="5E27CB54" w14:textId="6F25AA4F" w:rsidR="001F1151" w:rsidRDefault="001F1151" w:rsidP="001F1151">
      <w:pPr>
        <w:ind w:firstLine="720"/>
        <w:rPr>
          <w:rFonts w:ascii="Times New Roman" w:hAnsi="Times New Roman" w:cs="Times New Roman"/>
          <w:sz w:val="44"/>
          <w:szCs w:val="44"/>
        </w:rPr>
      </w:pPr>
    </w:p>
    <w:p w14:paraId="0C2B30B2" w14:textId="77777777" w:rsidR="001F1151" w:rsidRDefault="001F1151" w:rsidP="001F1151">
      <w:pPr>
        <w:jc w:val="center"/>
        <w:rPr>
          <w:rFonts w:ascii="Times New Roman" w:hAnsi="Times New Roman" w:cs="Times New Roman"/>
          <w:sz w:val="44"/>
          <w:szCs w:val="44"/>
        </w:rPr>
      </w:pPr>
    </w:p>
    <w:p w14:paraId="10DEE7EB" w14:textId="77777777" w:rsidR="001F1151" w:rsidRDefault="001F1151" w:rsidP="001F1151">
      <w:pPr>
        <w:jc w:val="center"/>
        <w:rPr>
          <w:rFonts w:ascii="Times New Roman" w:hAnsi="Times New Roman" w:cs="Times New Roman"/>
          <w:sz w:val="44"/>
          <w:szCs w:val="44"/>
        </w:rPr>
      </w:pPr>
    </w:p>
    <w:p w14:paraId="40A07A59" w14:textId="77777777" w:rsidR="001F1151" w:rsidRDefault="001F1151" w:rsidP="001F1151">
      <w:pPr>
        <w:jc w:val="center"/>
        <w:rPr>
          <w:rFonts w:ascii="Times New Roman" w:hAnsi="Times New Roman" w:cs="Times New Roman"/>
          <w:sz w:val="44"/>
          <w:szCs w:val="44"/>
        </w:rPr>
      </w:pPr>
    </w:p>
    <w:p w14:paraId="16CE0C61" w14:textId="77777777" w:rsidR="001F1151" w:rsidRDefault="001F1151" w:rsidP="001F1151">
      <w:pPr>
        <w:jc w:val="center"/>
        <w:rPr>
          <w:rFonts w:ascii="Times New Roman" w:hAnsi="Times New Roman" w:cs="Times New Roman"/>
          <w:sz w:val="44"/>
          <w:szCs w:val="44"/>
        </w:rPr>
      </w:pPr>
    </w:p>
    <w:p w14:paraId="7D588AF4" w14:textId="77777777" w:rsidR="001F1151" w:rsidRDefault="001F1151" w:rsidP="001F1151">
      <w:pPr>
        <w:jc w:val="center"/>
        <w:rPr>
          <w:rFonts w:ascii="Times New Roman" w:hAnsi="Times New Roman" w:cs="Times New Roman"/>
          <w:sz w:val="44"/>
          <w:szCs w:val="44"/>
        </w:rPr>
      </w:pPr>
    </w:p>
    <w:p w14:paraId="1695D2FA" w14:textId="77777777" w:rsidR="001F1151" w:rsidRDefault="001F1151" w:rsidP="001F1151">
      <w:pPr>
        <w:jc w:val="center"/>
        <w:rPr>
          <w:rFonts w:ascii="Times New Roman" w:hAnsi="Times New Roman" w:cs="Times New Roman"/>
          <w:sz w:val="44"/>
          <w:szCs w:val="44"/>
        </w:rPr>
      </w:pPr>
    </w:p>
    <w:p w14:paraId="751C6F10" w14:textId="77777777" w:rsidR="001F1151" w:rsidRDefault="001F1151" w:rsidP="001F1151">
      <w:pPr>
        <w:jc w:val="center"/>
        <w:rPr>
          <w:rFonts w:ascii="Times New Roman" w:hAnsi="Times New Roman" w:cs="Times New Roman"/>
          <w:sz w:val="44"/>
          <w:szCs w:val="44"/>
        </w:rPr>
      </w:pPr>
    </w:p>
    <w:p w14:paraId="7832A11A" w14:textId="77777777" w:rsidR="001F1151" w:rsidRDefault="001F1151" w:rsidP="001F1151">
      <w:pPr>
        <w:jc w:val="center"/>
        <w:rPr>
          <w:rFonts w:ascii="Times New Roman" w:hAnsi="Times New Roman" w:cs="Times New Roman"/>
          <w:sz w:val="44"/>
          <w:szCs w:val="44"/>
        </w:rPr>
      </w:pPr>
    </w:p>
    <w:p w14:paraId="52550F50" w14:textId="495B4AE5" w:rsidR="001F1151" w:rsidRDefault="001F1151" w:rsidP="001F1151">
      <w:pPr>
        <w:jc w:val="center"/>
        <w:rPr>
          <w:rFonts w:ascii="Times New Roman" w:hAnsi="Times New Roman" w:cs="Times New Roman"/>
          <w:sz w:val="44"/>
          <w:szCs w:val="44"/>
        </w:rPr>
      </w:pPr>
      <w:r>
        <w:rPr>
          <w:rFonts w:ascii="Times New Roman" w:hAnsi="Times New Roman" w:cs="Times New Roman"/>
          <w:sz w:val="44"/>
          <w:szCs w:val="44"/>
        </w:rPr>
        <w:t>Chapter 3</w:t>
      </w:r>
    </w:p>
    <w:p w14:paraId="13037B88" w14:textId="7CCD5F52" w:rsidR="001F1151" w:rsidRDefault="001F1151" w:rsidP="001F1151">
      <w:pPr>
        <w:jc w:val="center"/>
        <w:rPr>
          <w:rFonts w:ascii="Times New Roman" w:hAnsi="Times New Roman" w:cs="Times New Roman"/>
          <w:sz w:val="44"/>
          <w:szCs w:val="44"/>
        </w:rPr>
      </w:pPr>
      <w:r>
        <w:rPr>
          <w:rFonts w:ascii="Times New Roman" w:hAnsi="Times New Roman" w:cs="Times New Roman"/>
          <w:sz w:val="44"/>
          <w:szCs w:val="44"/>
        </w:rPr>
        <w:t xml:space="preserve">Methodology </w:t>
      </w:r>
      <w:r>
        <w:rPr>
          <w:rFonts w:ascii="Times New Roman" w:hAnsi="Times New Roman" w:cs="Times New Roman"/>
          <w:sz w:val="44"/>
          <w:szCs w:val="44"/>
        </w:rPr>
        <w:br w:type="page"/>
      </w:r>
    </w:p>
    <w:p w14:paraId="10CBFB89"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lastRenderedPageBreak/>
        <w:t>This chapter will explain how the research was carried out, including how the participants became to be involved with the research, how the data was collected, and how the data was analysed. This chapter will also show how the data and the participants were protected before, during and after the research had been conducted, and the ethical considerations that were taken from the start of the research project to the end, including how the data has been stored, and disposed of following submission of the research paper.</w:t>
      </w:r>
    </w:p>
    <w:p w14:paraId="7C7D72EF" w14:textId="77777777" w:rsidR="001F1151" w:rsidRPr="00F01306" w:rsidRDefault="001F1151" w:rsidP="001F1151">
      <w:pPr>
        <w:spacing w:line="480" w:lineRule="auto"/>
        <w:rPr>
          <w:rFonts w:ascii="Times New Roman" w:hAnsi="Times New Roman" w:cs="Times New Roman"/>
          <w:b/>
          <w:bCs/>
          <w:sz w:val="24"/>
          <w:szCs w:val="24"/>
        </w:rPr>
      </w:pPr>
      <w:r w:rsidRPr="00F01306">
        <w:rPr>
          <w:rFonts w:ascii="Times New Roman" w:hAnsi="Times New Roman" w:cs="Times New Roman"/>
          <w:b/>
          <w:bCs/>
          <w:sz w:val="24"/>
          <w:szCs w:val="24"/>
        </w:rPr>
        <w:t>Method</w:t>
      </w:r>
    </w:p>
    <w:p w14:paraId="73AF358E" w14:textId="77777777" w:rsidR="001F1151" w:rsidRPr="00F01306" w:rsidRDefault="001F1151" w:rsidP="001F1151">
      <w:pPr>
        <w:autoSpaceDE w:val="0"/>
        <w:autoSpaceDN w:val="0"/>
        <w:adjustRightInd w:val="0"/>
        <w:spacing w:line="480" w:lineRule="auto"/>
        <w:rPr>
          <w:rFonts w:ascii="Times New Roman" w:hAnsi="Times New Roman" w:cs="Times New Roman"/>
          <w:sz w:val="24"/>
          <w:szCs w:val="24"/>
        </w:rPr>
      </w:pPr>
      <w:r w:rsidRPr="00F01306">
        <w:rPr>
          <w:rFonts w:ascii="Times New Roman" w:hAnsi="Times New Roman" w:cs="Times New Roman"/>
          <w:sz w:val="24"/>
          <w:szCs w:val="24"/>
        </w:rPr>
        <w:t>The aims of this research are as follows, to assess the impact of a client's mental and physical well-being when counselling services are more easily accessible. To understand if and how the therapeutic relationship is affected, whether counselling takes place on a face-to-face basis or a virtual basis. To explore the effectiveness of counselling on a client when they feel heard and understood on a physical level.</w:t>
      </w:r>
    </w:p>
    <w:p w14:paraId="23A676CF"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The objectives are, To provide a clear direction for the research, define its scope, and guide the methodology. Key characteristics of research objectives include Age-appropriate interventions and understanding of developmental, educational, and social implications. All to be carried out with clarity, specificity, measurability, relevance and a realistic time frame within the guidance and scope of the time frame allowed for this research.</w:t>
      </w:r>
    </w:p>
    <w:p w14:paraId="44289E2B"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Possible risk whilst every effort will be made to limit any risk all research comes with an element of risk and therefore, Participants may be classed as vulnerable if they are taking prescribed medication, this medication could impact their thoughts and feelings at the point of interview, participants will be asked about their medication and how their medication might affect their understanding of the process and their ability to engage </w:t>
      </w:r>
      <w:r w:rsidRPr="00F01306">
        <w:rPr>
          <w:rFonts w:ascii="Times New Roman" w:hAnsi="Times New Roman" w:cs="Times New Roman"/>
          <w:sz w:val="24"/>
          <w:szCs w:val="24"/>
        </w:rPr>
        <w:lastRenderedPageBreak/>
        <w:t>with the interview process prior to completing the interviews. Participants will have been provided with all questions prior to the interview and will have completed and signed a consent form. The researcher is a practising counsellor and therefore will be able to understand if the participant is capable of engaging in the research and will also be able to assist the participants if they are struggling. There is a possibility that during the interview process that information that is sensitive and or embarrassing could be evident in this case, it is worth noting at this point that the researcher is a practicing counsellor and can support the participants throughout the interview process, all participants will also be given details of organisations that they can contact should they wish or need to.</w:t>
      </w:r>
    </w:p>
    <w:p w14:paraId="6548AF96"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This research study was carried out utilising Braun &amp; Clarkes 2022, updated Thematic analysis. Braun &amp; Clarkes Thematic analysis is one of the most utilised methods within qualitative analysis ( Ahmed, et al, 2025). Thematic analysis is a versatile method which allows the researcher reflexivity and transparency throughout the research further ensuring rigor and credibility. Despite the strengths, (Byrne, 2022) argued that there is some confusion surrounding Thematic Analysis, and further to this, (Ahmed, et al, 2025) suggested that within some academic fields there is a question regarding inconsistences when reporting findings and has suggested that clearer methodological guidance is needed. </w:t>
      </w:r>
    </w:p>
    <w:p w14:paraId="3084F0C6" w14:textId="77777777" w:rsidR="001F1151" w:rsidRPr="00F01306" w:rsidRDefault="001F1151" w:rsidP="001F1151">
      <w:pPr>
        <w:spacing w:line="480" w:lineRule="auto"/>
        <w:rPr>
          <w:rFonts w:ascii="Times New Roman" w:hAnsi="Times New Roman" w:cs="Times New Roman"/>
          <w:b/>
          <w:bCs/>
          <w:sz w:val="24"/>
          <w:szCs w:val="24"/>
        </w:rPr>
      </w:pPr>
      <w:r w:rsidRPr="00F01306">
        <w:rPr>
          <w:rFonts w:ascii="Times New Roman" w:hAnsi="Times New Roman" w:cs="Times New Roman"/>
          <w:sz w:val="24"/>
          <w:szCs w:val="24"/>
        </w:rPr>
        <w:t xml:space="preserve">( Braun &amp; Clarke, 2024) added that to ensure meaningful and accurate findings, reporting thematic analysis must be carried out systematically and there should be documentation of the interpretive decisions and engagement, that moves beyond the surface descriptions. (Campbell, et al, 2021) added that unlike some of the more rigid methods such as interpretative phenomenological analysis, thematic analysis emphasizes interpretive depth, researcher reflexivity, descriptive, rich and conceptual </w:t>
      </w:r>
      <w:r w:rsidRPr="00F01306">
        <w:rPr>
          <w:rFonts w:ascii="Times New Roman" w:hAnsi="Times New Roman" w:cs="Times New Roman"/>
          <w:sz w:val="24"/>
          <w:szCs w:val="24"/>
        </w:rPr>
        <w:lastRenderedPageBreak/>
        <w:t>analysis. (Braun &amp; Clarke, 2024) argued that thematic analysis remains the cornerstone for conducting robust, meaningful analysis.</w:t>
      </w:r>
    </w:p>
    <w:p w14:paraId="7715A941"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 This research was conducted via semi-structured interviews using the Microsoft Teams. Each interview will last approximately one hour. There were five structured questions, however these structured questions were used in conjunction with some prompts, which may led to obtaining a deeper insight  around the subject of chronic pain and engagement with counselling services ( Such as “could you tell me more about that”?) and (How would you feel if that could be different?). </w:t>
      </w:r>
    </w:p>
    <w:p w14:paraId="150B0DD7" w14:textId="77777777" w:rsidR="001F1151" w:rsidRPr="00F01306" w:rsidRDefault="001F1151" w:rsidP="001F1151">
      <w:pPr>
        <w:spacing w:line="480" w:lineRule="auto"/>
        <w:rPr>
          <w:rFonts w:ascii="Times New Roman" w:hAnsi="Times New Roman" w:cs="Times New Roman"/>
          <w:b/>
          <w:bCs/>
          <w:sz w:val="24"/>
          <w:szCs w:val="24"/>
        </w:rPr>
      </w:pPr>
      <w:r w:rsidRPr="00F01306">
        <w:rPr>
          <w:rFonts w:ascii="Times New Roman" w:hAnsi="Times New Roman" w:cs="Times New Roman"/>
          <w:b/>
          <w:bCs/>
          <w:sz w:val="24"/>
          <w:szCs w:val="24"/>
        </w:rPr>
        <w:t>Participants</w:t>
      </w:r>
    </w:p>
    <w:p w14:paraId="641EA1E2"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 All participants were given the five structured questions prior to interview. The participants consisted of three qualified counselling professionals and three clients that have received counselling. Participants were selected on a first come first serve basis, a advert was posted on a Facebook chronic pain support group page, that will ask if anyone would like to participant in the research study, it will be explained that the research only requires three participants. The criteria required for participants was specified, Participants were required to be over the age of 21, to have been living with chronic pain for longer than three months, this is in accordance with the (WHO, ICD-11 2024) guidelines of chronic pain. </w:t>
      </w:r>
    </w:p>
    <w:p w14:paraId="06353E76"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The researcher sent an email to Pembrokeshire Counselling Service to enquire to if any of the qualified practitioners have worked with clients that live with chronic pain, either within the organisation from GP referrals or in their own private practice. All participants were given pseudonyms client participants were identified as CP1, CP 2, and the qualified practitioners were identified as QP1, QP2, QP3.  </w:t>
      </w:r>
    </w:p>
    <w:p w14:paraId="43A9E2CC"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lastRenderedPageBreak/>
        <w:t>The researcher was successful in gaining all the participants required for the study, however one of the client participants withdrew from the study and therefore all of their data was removed and sensitivity deleted from the university cloud storage alongside their recorded interview that took place via teams platform. This, therefore left, a total of five participants in the study meaning that the sample size was smaller than intended. At the time of the participants withdrawing, the researcher felt there would not be enough time to interview a new participant and add their data to the analysis, as the analysis had already been carried out.</w:t>
      </w:r>
    </w:p>
    <w:p w14:paraId="676E9335" w14:textId="77777777" w:rsidR="001F1151" w:rsidRPr="00F01306" w:rsidRDefault="001F1151" w:rsidP="001F1151">
      <w:pPr>
        <w:autoSpaceDE w:val="0"/>
        <w:autoSpaceDN w:val="0"/>
        <w:adjustRightInd w:val="0"/>
        <w:spacing w:line="480" w:lineRule="auto"/>
        <w:rPr>
          <w:rFonts w:ascii="Times New Roman" w:hAnsi="Times New Roman" w:cs="Times New Roman"/>
          <w:iCs/>
          <w:sz w:val="24"/>
          <w:szCs w:val="24"/>
        </w:rPr>
      </w:pPr>
      <w:r w:rsidRPr="00F01306">
        <w:rPr>
          <w:rFonts w:ascii="Times New Roman" w:hAnsi="Times New Roman" w:cs="Times New Roman"/>
          <w:sz w:val="24"/>
          <w:szCs w:val="24"/>
        </w:rPr>
        <w:t xml:space="preserve">Following conversations with the participants prior to the interviews, suitable times and dates were agreed by both parties, the researcher sent emails to all participants containing relevant information letter, consent forms, interview schedules, and demographic information, (these can also be seen with the appendices). The participants were asked to return the consent forms prior to the start of the interviews, upon receipt of the consent forms, a Microsoft teams invitation was sent to each participant. At the start of each interview, all participants were asked once again if they were still happy to continue with the study, they were also reminded that they have the right to withdraw from the study at </w:t>
      </w:r>
      <w:proofErr w:type="spellStart"/>
      <w:r w:rsidRPr="00F01306">
        <w:rPr>
          <w:rFonts w:ascii="Times New Roman" w:hAnsi="Times New Roman" w:cs="Times New Roman"/>
          <w:sz w:val="24"/>
          <w:szCs w:val="24"/>
        </w:rPr>
        <w:t>anytime</w:t>
      </w:r>
      <w:proofErr w:type="spellEnd"/>
      <w:r w:rsidRPr="00F01306">
        <w:rPr>
          <w:rFonts w:ascii="Times New Roman" w:hAnsi="Times New Roman" w:cs="Times New Roman"/>
          <w:sz w:val="24"/>
          <w:szCs w:val="24"/>
        </w:rPr>
        <w:t xml:space="preserve"> without bias or questions asked, the researcher also reminded the participants that the interviews were going to be recorded and transcribed, and once again asked if they were still willing to continue, this is </w:t>
      </w:r>
      <w:proofErr w:type="spellStart"/>
      <w:r w:rsidRPr="00F01306">
        <w:rPr>
          <w:rFonts w:ascii="Times New Roman" w:hAnsi="Times New Roman" w:cs="Times New Roman"/>
          <w:sz w:val="24"/>
          <w:szCs w:val="24"/>
        </w:rPr>
        <w:t>inline</w:t>
      </w:r>
      <w:proofErr w:type="spellEnd"/>
      <w:r w:rsidRPr="00F01306">
        <w:rPr>
          <w:rFonts w:ascii="Times New Roman" w:hAnsi="Times New Roman" w:cs="Times New Roman"/>
          <w:sz w:val="24"/>
          <w:szCs w:val="24"/>
        </w:rPr>
        <w:t xml:space="preserve"> with </w:t>
      </w:r>
      <w:r w:rsidRPr="00F01306">
        <w:rPr>
          <w:rFonts w:ascii="Times New Roman" w:hAnsi="Times New Roman" w:cs="Times New Roman"/>
          <w:iCs/>
        </w:rPr>
        <w:t xml:space="preserve">BACP </w:t>
      </w:r>
      <w:r w:rsidRPr="00F01306">
        <w:rPr>
          <w:rFonts w:ascii="Times New Roman" w:hAnsi="Times New Roman" w:cs="Times New Roman"/>
          <w:iCs/>
          <w:sz w:val="24"/>
          <w:szCs w:val="24"/>
        </w:rPr>
        <w:t xml:space="preserve">Ethical Guidelines for Research in Counselling Professions (BACP, 2018-2019), </w:t>
      </w:r>
      <w:hyperlink r:id="rId6" w:history="1">
        <w:r w:rsidRPr="00F01306">
          <w:rPr>
            <w:rStyle w:val="Hyperlink"/>
            <w:rFonts w:ascii="Times New Roman" w:hAnsi="Times New Roman" w:cs="Times New Roman"/>
            <w:color w:val="auto"/>
            <w:sz w:val="24"/>
            <w:szCs w:val="24"/>
            <w:u w:val="none"/>
          </w:rPr>
          <w:t>UWTSD Research Ethics &amp; Integrity Code of Practice</w:t>
        </w:r>
      </w:hyperlink>
      <w:r w:rsidRPr="00F01306">
        <w:rPr>
          <w:rFonts w:ascii="Times New Roman" w:hAnsi="Times New Roman" w:cs="Times New Roman"/>
          <w:sz w:val="24"/>
          <w:szCs w:val="24"/>
        </w:rPr>
        <w:t xml:space="preserve">, and </w:t>
      </w:r>
      <w:r w:rsidRPr="00F01306">
        <w:rPr>
          <w:rFonts w:ascii="Times New Roman" w:hAnsi="Times New Roman" w:cs="Times New Roman"/>
          <w:iCs/>
          <w:sz w:val="24"/>
          <w:szCs w:val="24"/>
        </w:rPr>
        <w:t xml:space="preserve">Data Protection Regulation/GDPR (2016) and the Data Protection Act (2018). </w:t>
      </w:r>
    </w:p>
    <w:p w14:paraId="18125610" w14:textId="77777777" w:rsidR="001F1151" w:rsidRPr="00F01306" w:rsidRDefault="001F1151" w:rsidP="001F1151">
      <w:pPr>
        <w:autoSpaceDE w:val="0"/>
        <w:autoSpaceDN w:val="0"/>
        <w:adjustRightInd w:val="0"/>
        <w:spacing w:line="480" w:lineRule="auto"/>
        <w:rPr>
          <w:rFonts w:ascii="Times New Roman" w:hAnsi="Times New Roman" w:cs="Times New Roman"/>
          <w:b/>
          <w:bCs/>
          <w:iCs/>
          <w:sz w:val="24"/>
          <w:szCs w:val="24"/>
        </w:rPr>
      </w:pPr>
      <w:r w:rsidRPr="00F01306">
        <w:rPr>
          <w:rFonts w:ascii="Times New Roman" w:hAnsi="Times New Roman" w:cs="Times New Roman"/>
          <w:b/>
          <w:bCs/>
          <w:iCs/>
          <w:sz w:val="24"/>
          <w:szCs w:val="24"/>
        </w:rPr>
        <w:t xml:space="preserve">Participants demographics </w:t>
      </w:r>
    </w:p>
    <w:p w14:paraId="127C5651" w14:textId="77777777" w:rsidR="001F1151" w:rsidRPr="00F01306" w:rsidRDefault="001F1151" w:rsidP="001F1151">
      <w:pPr>
        <w:autoSpaceDE w:val="0"/>
        <w:autoSpaceDN w:val="0"/>
        <w:adjustRightInd w:val="0"/>
        <w:spacing w:line="480" w:lineRule="auto"/>
        <w:rPr>
          <w:rFonts w:ascii="Arial" w:hAnsi="Arial" w:cs="Arial"/>
          <w:iCs/>
        </w:rPr>
      </w:pPr>
      <w:r w:rsidRPr="00F01306">
        <w:rPr>
          <w:rFonts w:ascii="Times New Roman" w:hAnsi="Times New Roman" w:cs="Times New Roman"/>
          <w:iCs/>
          <w:sz w:val="24"/>
          <w:szCs w:val="24"/>
        </w:rPr>
        <w:lastRenderedPageBreak/>
        <w:t xml:space="preserve">All of the participants were female, they are all drivers, all participants reside with semi-rural towns, they are all drivers, the researcher found that it was important to ask the participants if they drove as this could affect the way they consider their engagement. (Longhurst &amp; Full, 2023). Four of the participants were aged between 51-60 and one was aged between 41-50. The qualified participants have all been practicing for around five years. The client participants stated that they preferred face to face counselling but would not turn down online counselling if they needed to engage in that form, as where all the qualified stated no preference and were all happy to engage with their clients in a way that suits the clients. </w:t>
      </w:r>
    </w:p>
    <w:p w14:paraId="4708253C" w14:textId="77777777" w:rsidR="001F1151" w:rsidRPr="00F01306" w:rsidRDefault="001F1151" w:rsidP="001F1151">
      <w:pPr>
        <w:autoSpaceDE w:val="0"/>
        <w:autoSpaceDN w:val="0"/>
        <w:adjustRightInd w:val="0"/>
        <w:spacing w:line="480" w:lineRule="auto"/>
        <w:rPr>
          <w:rFonts w:ascii="Arial" w:hAnsi="Arial" w:cs="Arial"/>
          <w:iCs/>
        </w:rPr>
      </w:pPr>
      <w:r w:rsidRPr="00F01306">
        <w:rPr>
          <w:rFonts w:ascii="Times New Roman" w:hAnsi="Times New Roman" w:cs="Times New Roman"/>
          <w:b/>
          <w:bCs/>
          <w:sz w:val="24"/>
          <w:szCs w:val="24"/>
        </w:rPr>
        <w:t>Data Analysis</w:t>
      </w:r>
    </w:p>
    <w:p w14:paraId="1E895766"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Once all interviews have been completed, the interviews will be transcribed by the researcher ready for data analysis. The researcher will be carrying out qualitative research and using Braun &amp; Clarkes Thematic Analysis (2022). According to (Duncan, Hayes, &amp; Cooper, 2025) thematic analysis is flexible, adaptable and effective way to obtain an in-depth understanding of a chosen research topic, in this case the lived experience of chronic pain and engagement with counselling services. There are six steps to follow when using thematic analysis, </w:t>
      </w:r>
      <w:r w:rsidRPr="00F01306">
        <w:rPr>
          <w:rFonts w:ascii="Times New Roman" w:hAnsi="Times New Roman" w:cs="Times New Roman"/>
          <w:b/>
          <w:bCs/>
          <w:sz w:val="24"/>
          <w:szCs w:val="24"/>
        </w:rPr>
        <w:t xml:space="preserve">Familiarise- </w:t>
      </w:r>
      <w:r w:rsidRPr="00F01306">
        <w:rPr>
          <w:rFonts w:ascii="Times New Roman" w:hAnsi="Times New Roman" w:cs="Times New Roman"/>
          <w:sz w:val="24"/>
          <w:szCs w:val="24"/>
        </w:rPr>
        <w:t xml:space="preserve">reading through the data collected. </w:t>
      </w:r>
    </w:p>
    <w:p w14:paraId="15EAAD6A"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b/>
          <w:bCs/>
          <w:sz w:val="24"/>
          <w:szCs w:val="24"/>
        </w:rPr>
        <w:t xml:space="preserve">Code – </w:t>
      </w:r>
      <w:r w:rsidRPr="00F01306">
        <w:rPr>
          <w:rFonts w:ascii="Times New Roman" w:hAnsi="Times New Roman" w:cs="Times New Roman"/>
          <w:sz w:val="24"/>
          <w:szCs w:val="24"/>
        </w:rPr>
        <w:t xml:space="preserve">label sections of the data that may be important. </w:t>
      </w:r>
    </w:p>
    <w:p w14:paraId="670B6850"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b/>
          <w:bCs/>
          <w:sz w:val="24"/>
          <w:szCs w:val="24"/>
        </w:rPr>
        <w:t xml:space="preserve">Search for themes – </w:t>
      </w:r>
      <w:r w:rsidRPr="00F01306">
        <w:rPr>
          <w:rFonts w:ascii="Times New Roman" w:hAnsi="Times New Roman" w:cs="Times New Roman"/>
          <w:sz w:val="24"/>
          <w:szCs w:val="24"/>
        </w:rPr>
        <w:t xml:space="preserve">look for patterns within the data collected and start to group themes together, </w:t>
      </w:r>
    </w:p>
    <w:p w14:paraId="3BADB6BB"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b/>
          <w:bCs/>
          <w:sz w:val="24"/>
          <w:szCs w:val="24"/>
        </w:rPr>
        <w:t xml:space="preserve">Review themes – </w:t>
      </w:r>
      <w:r w:rsidRPr="00F01306">
        <w:rPr>
          <w:rFonts w:ascii="Times New Roman" w:hAnsi="Times New Roman" w:cs="Times New Roman"/>
          <w:sz w:val="24"/>
          <w:szCs w:val="24"/>
        </w:rPr>
        <w:t xml:space="preserve">matching the themes to the data, combining, splitting the themes as needed. </w:t>
      </w:r>
      <w:r w:rsidRPr="00F01306">
        <w:rPr>
          <w:rFonts w:ascii="Times New Roman" w:hAnsi="Times New Roman" w:cs="Times New Roman"/>
          <w:b/>
          <w:bCs/>
          <w:sz w:val="24"/>
          <w:szCs w:val="24"/>
        </w:rPr>
        <w:t>Define and name -</w:t>
      </w:r>
      <w:r w:rsidRPr="00F01306">
        <w:rPr>
          <w:rFonts w:ascii="Times New Roman" w:hAnsi="Times New Roman" w:cs="Times New Roman"/>
          <w:sz w:val="24"/>
          <w:szCs w:val="24"/>
        </w:rPr>
        <w:t xml:space="preserve">assign each theme a concise name, to accurately capture it’s </w:t>
      </w:r>
      <w:r w:rsidRPr="00F01306">
        <w:rPr>
          <w:rFonts w:ascii="Times New Roman" w:hAnsi="Times New Roman" w:cs="Times New Roman"/>
          <w:sz w:val="24"/>
          <w:szCs w:val="24"/>
        </w:rPr>
        <w:lastRenderedPageBreak/>
        <w:t xml:space="preserve">essence. </w:t>
      </w:r>
      <w:r w:rsidRPr="00F01306">
        <w:rPr>
          <w:rFonts w:ascii="Times New Roman" w:hAnsi="Times New Roman" w:cs="Times New Roman"/>
          <w:b/>
          <w:bCs/>
          <w:sz w:val="24"/>
          <w:szCs w:val="24"/>
        </w:rPr>
        <w:t xml:space="preserve">Write up – </w:t>
      </w:r>
      <w:r w:rsidRPr="00F01306">
        <w:rPr>
          <w:rFonts w:ascii="Times New Roman" w:hAnsi="Times New Roman" w:cs="Times New Roman"/>
          <w:sz w:val="24"/>
          <w:szCs w:val="24"/>
        </w:rPr>
        <w:t xml:space="preserve">present the data findings, using examples from the data. The themes and sub- themes were presented in table format. </w:t>
      </w:r>
    </w:p>
    <w:p w14:paraId="1247EC78" w14:textId="77777777" w:rsidR="001F1151" w:rsidRPr="00F01306" w:rsidRDefault="001F1151" w:rsidP="001F1151">
      <w:pPr>
        <w:spacing w:line="480" w:lineRule="auto"/>
        <w:rPr>
          <w:rFonts w:ascii="Times New Roman" w:hAnsi="Times New Roman" w:cs="Times New Roman"/>
          <w:b/>
          <w:bCs/>
          <w:sz w:val="24"/>
          <w:szCs w:val="24"/>
        </w:rPr>
      </w:pPr>
      <w:r w:rsidRPr="00F01306">
        <w:rPr>
          <w:rFonts w:ascii="Times New Roman" w:hAnsi="Times New Roman" w:cs="Times New Roman"/>
          <w:b/>
          <w:bCs/>
          <w:sz w:val="24"/>
          <w:szCs w:val="24"/>
        </w:rPr>
        <w:t>Data collected.</w:t>
      </w:r>
    </w:p>
    <w:p w14:paraId="6C476479"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Once all the interviews had been completed, there researcher downloaded the transcripts to a password protected laptop and were then printed off for ease of reading, coding and theme generating. All printouts were kept in a locked draw meaning that no other individuals had access to the transcripts. The researcher read through the transcripts five times each to immerse into the collected data, the researcher then began to go through the data and using a highlighter started to highlight words and sentences that initially became prominent, this process took around three weeks due to the researchers other commitments, and time limitations. </w:t>
      </w:r>
    </w:p>
    <w:p w14:paraId="09E66E98"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These highlighted words and sentences were then wrote out separately to form a list to be coded, thought having to search through the entirety of the transcripts. This allowed the researcher to remove parts of the transcripts that were not relevant giving the researcher less to concentrate on. </w:t>
      </w:r>
    </w:p>
    <w:p w14:paraId="682D81C7"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The transcripts were then sensitively destroyed, once the researcher had finished working with them, however the transcripts remained on the secure laptop saved in their own file in case they were required at a later date. </w:t>
      </w:r>
    </w:p>
    <w:p w14:paraId="34D890DA"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Throughout the interviews and careful reading of the transcripts, a few of the early codes that were emerging as, uncertainty, overwhelm, cost, fatigue, guilt, judgement, despair. These early codes will be further explored within the results section of this paper.</w:t>
      </w:r>
    </w:p>
    <w:p w14:paraId="7339C1B3"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b/>
          <w:bCs/>
          <w:sz w:val="24"/>
          <w:szCs w:val="24"/>
        </w:rPr>
        <w:t>Ethical Considerations.</w:t>
      </w:r>
    </w:p>
    <w:p w14:paraId="09C8ED50"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lastRenderedPageBreak/>
        <w:t xml:space="preserve">The ethics form was completed under the guidance of the research supervisor and in accordance with  </w:t>
      </w:r>
      <w:hyperlink r:id="rId7" w:history="1">
        <w:r w:rsidRPr="00F01306">
          <w:rPr>
            <w:rStyle w:val="Hyperlink"/>
            <w:rFonts w:ascii="Times New Roman" w:hAnsi="Times New Roman" w:cs="Times New Roman"/>
            <w:color w:val="auto"/>
            <w:sz w:val="24"/>
            <w:szCs w:val="24"/>
            <w:u w:val="none"/>
          </w:rPr>
          <w:t>UWTSD Research Ethics &amp; Integrity Code of Practice</w:t>
        </w:r>
      </w:hyperlink>
      <w:r w:rsidRPr="00F01306">
        <w:rPr>
          <w:rFonts w:ascii="Times New Roman" w:hAnsi="Times New Roman" w:cs="Times New Roman"/>
          <w:sz w:val="24"/>
          <w:szCs w:val="24"/>
        </w:rPr>
        <w:t>.</w:t>
      </w:r>
      <w:r w:rsidRPr="00F01306">
        <w:rPr>
          <w:rFonts w:ascii="Times New Roman" w:hAnsi="Times New Roman" w:cs="Times New Roman"/>
        </w:rPr>
        <w:t xml:space="preserve"> </w:t>
      </w:r>
      <w:r w:rsidRPr="00F01306">
        <w:rPr>
          <w:rFonts w:ascii="Times New Roman" w:hAnsi="Times New Roman" w:cs="Times New Roman"/>
          <w:sz w:val="24"/>
          <w:szCs w:val="24"/>
        </w:rPr>
        <w:t>Ethical approval for this research was obtained from University of Wales Trinty Saint David’s ethics committee. All participants were required to read and sign the consent form provided prior to interview, all participants were explained to about the university’s confidentiality policy, and all participants were given an explanation on how all the data collected will be stored on the university secure cloud that requires double authentication to be accessed, all participants were advised that all personal data and all data collected will be carefully destroyed at the end of the examination period. All participants were informed that they could withdraw from the interview process and the research at any time up to one calendar month from the date of their interview.</w:t>
      </w:r>
    </w:p>
    <w:p w14:paraId="7C44BE25"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 This date is set so that once the research had been written up, the paper would then be submitted to the exam board for making and would render it impossible to remove their interview data after this time. </w:t>
      </w:r>
    </w:p>
    <w:p w14:paraId="743F9876"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All participants were given a debrief letter and the end of the interviews containing further information on where they can access support should they require it. </w:t>
      </w:r>
    </w:p>
    <w:p w14:paraId="46C8CCFF"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All participants were informed that should they wish to receive a copy of their interview transcript this could be supplied to them via the email address they had supplied the researcher with. Copies of consent forms, debrief form, covering letter of the research and confidentiality can be found within the appendices at the end of this paper. The research took time to carefully consider the questions that would be asked to limit any possible risk to the participants and the researcher. All participants were given the researcher’s and the dissertation supervisor’s university email address should the </w:t>
      </w:r>
      <w:r w:rsidRPr="00F01306">
        <w:rPr>
          <w:rFonts w:ascii="Times New Roman" w:hAnsi="Times New Roman" w:cs="Times New Roman"/>
          <w:sz w:val="24"/>
          <w:szCs w:val="24"/>
        </w:rPr>
        <w:lastRenderedPageBreak/>
        <w:t xml:space="preserve">participants need to make contact. The participants were also informed that their email addresses would be deleted from the email database and not be stored anywhere. </w:t>
      </w:r>
    </w:p>
    <w:p w14:paraId="206D1C4B" w14:textId="77777777" w:rsidR="001F1151" w:rsidRPr="00F01306" w:rsidRDefault="001F1151" w:rsidP="001F1151">
      <w:pPr>
        <w:spacing w:line="480" w:lineRule="auto"/>
        <w:rPr>
          <w:rFonts w:ascii="Times New Roman" w:hAnsi="Times New Roman" w:cs="Times New Roman"/>
          <w:b/>
          <w:bCs/>
          <w:sz w:val="24"/>
          <w:szCs w:val="24"/>
        </w:rPr>
      </w:pPr>
      <w:r w:rsidRPr="00F01306">
        <w:rPr>
          <w:rFonts w:ascii="Times New Roman" w:hAnsi="Times New Roman" w:cs="Times New Roman"/>
          <w:b/>
          <w:bCs/>
          <w:sz w:val="24"/>
          <w:szCs w:val="24"/>
        </w:rPr>
        <w:t>Limitations</w:t>
      </w:r>
    </w:p>
    <w:p w14:paraId="14E331EE"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As previously mentioned, one participant withdrew from research, leaving an already modest sample size with one less participant. There were also time limitations with this research due to commitments of the researcher alongside commitments of the participants leaving a small window of time to </w:t>
      </w:r>
      <w:proofErr w:type="spellStart"/>
      <w:r w:rsidRPr="00F01306">
        <w:rPr>
          <w:rFonts w:ascii="Times New Roman" w:hAnsi="Times New Roman" w:cs="Times New Roman"/>
          <w:sz w:val="24"/>
          <w:szCs w:val="24"/>
        </w:rPr>
        <w:t>carryout</w:t>
      </w:r>
      <w:proofErr w:type="spellEnd"/>
      <w:r w:rsidRPr="00F01306">
        <w:rPr>
          <w:rFonts w:ascii="Times New Roman" w:hAnsi="Times New Roman" w:cs="Times New Roman"/>
          <w:sz w:val="24"/>
          <w:szCs w:val="24"/>
        </w:rPr>
        <w:t xml:space="preserve"> the interviews required. </w:t>
      </w:r>
    </w:p>
    <w:p w14:paraId="6AFF3247" w14:textId="77777777" w:rsidR="001F1151" w:rsidRPr="00F01306" w:rsidRDefault="001F1151" w:rsidP="001F115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In this chapter the researcher explained how this research was carried out, including how the interviews were carried out, who the participants were including some demographic information from the participants. This chapter also looked at why thematic analysis was suitable for this research. </w:t>
      </w:r>
    </w:p>
    <w:p w14:paraId="7DB3A09D" w14:textId="77777777" w:rsidR="001F1151" w:rsidRDefault="001F1151" w:rsidP="001F1151">
      <w:pPr>
        <w:ind w:firstLine="720"/>
        <w:rPr>
          <w:rFonts w:ascii="Times New Roman" w:hAnsi="Times New Roman" w:cs="Times New Roman"/>
          <w:sz w:val="44"/>
          <w:szCs w:val="44"/>
        </w:rPr>
      </w:pPr>
    </w:p>
    <w:p w14:paraId="1E42C8D2" w14:textId="77777777" w:rsidR="001F1151" w:rsidRPr="001F1151" w:rsidRDefault="001F1151" w:rsidP="001F1151">
      <w:pPr>
        <w:rPr>
          <w:rFonts w:ascii="Times New Roman" w:hAnsi="Times New Roman" w:cs="Times New Roman"/>
          <w:sz w:val="44"/>
          <w:szCs w:val="44"/>
        </w:rPr>
      </w:pPr>
    </w:p>
    <w:p w14:paraId="55BF3D8C" w14:textId="77777777" w:rsidR="001F1151" w:rsidRPr="001F1151" w:rsidRDefault="001F1151" w:rsidP="001F1151">
      <w:pPr>
        <w:rPr>
          <w:rFonts w:ascii="Times New Roman" w:hAnsi="Times New Roman" w:cs="Times New Roman"/>
          <w:sz w:val="44"/>
          <w:szCs w:val="44"/>
        </w:rPr>
      </w:pPr>
    </w:p>
    <w:p w14:paraId="0535E0E2" w14:textId="77777777" w:rsidR="001F1151" w:rsidRPr="001F1151" w:rsidRDefault="001F1151" w:rsidP="001F1151">
      <w:pPr>
        <w:rPr>
          <w:rFonts w:ascii="Times New Roman" w:hAnsi="Times New Roman" w:cs="Times New Roman"/>
          <w:sz w:val="44"/>
          <w:szCs w:val="44"/>
        </w:rPr>
      </w:pPr>
    </w:p>
    <w:p w14:paraId="623ACCB2" w14:textId="77777777" w:rsidR="001F1151" w:rsidRPr="001F1151" w:rsidRDefault="001F1151" w:rsidP="001F1151">
      <w:pPr>
        <w:rPr>
          <w:rFonts w:ascii="Times New Roman" w:hAnsi="Times New Roman" w:cs="Times New Roman"/>
          <w:sz w:val="44"/>
          <w:szCs w:val="44"/>
        </w:rPr>
      </w:pPr>
    </w:p>
    <w:p w14:paraId="1450F317" w14:textId="77777777" w:rsidR="001F1151" w:rsidRPr="001F1151" w:rsidRDefault="001F1151" w:rsidP="001F1151">
      <w:pPr>
        <w:rPr>
          <w:rFonts w:ascii="Times New Roman" w:hAnsi="Times New Roman" w:cs="Times New Roman"/>
          <w:sz w:val="44"/>
          <w:szCs w:val="44"/>
        </w:rPr>
      </w:pPr>
    </w:p>
    <w:p w14:paraId="586FC535" w14:textId="77777777" w:rsidR="001F1151" w:rsidRPr="001F1151" w:rsidRDefault="001F1151" w:rsidP="001F1151">
      <w:pPr>
        <w:rPr>
          <w:rFonts w:ascii="Times New Roman" w:hAnsi="Times New Roman" w:cs="Times New Roman"/>
          <w:sz w:val="44"/>
          <w:szCs w:val="44"/>
        </w:rPr>
      </w:pPr>
    </w:p>
    <w:p w14:paraId="77715C29" w14:textId="77777777" w:rsidR="001F1151" w:rsidRPr="001F1151" w:rsidRDefault="001F1151" w:rsidP="001F1151">
      <w:pPr>
        <w:rPr>
          <w:rFonts w:ascii="Times New Roman" w:hAnsi="Times New Roman" w:cs="Times New Roman"/>
          <w:sz w:val="44"/>
          <w:szCs w:val="44"/>
        </w:rPr>
      </w:pPr>
    </w:p>
    <w:p w14:paraId="65BDDA69" w14:textId="77777777" w:rsidR="001F1151" w:rsidRDefault="001F1151" w:rsidP="001F1151">
      <w:pPr>
        <w:rPr>
          <w:rFonts w:ascii="Times New Roman" w:hAnsi="Times New Roman" w:cs="Times New Roman"/>
          <w:sz w:val="44"/>
          <w:szCs w:val="44"/>
        </w:rPr>
      </w:pPr>
    </w:p>
    <w:p w14:paraId="674CE258" w14:textId="64804DAB" w:rsidR="001F1151" w:rsidRDefault="001F1151" w:rsidP="001F1151">
      <w:pPr>
        <w:ind w:firstLine="720"/>
        <w:rPr>
          <w:rFonts w:ascii="Times New Roman" w:hAnsi="Times New Roman" w:cs="Times New Roman"/>
          <w:sz w:val="44"/>
          <w:szCs w:val="44"/>
        </w:rPr>
      </w:pPr>
    </w:p>
    <w:p w14:paraId="7E4D0308" w14:textId="77777777" w:rsidR="001F1151" w:rsidRDefault="001F1151" w:rsidP="001F1151">
      <w:pPr>
        <w:jc w:val="center"/>
        <w:rPr>
          <w:rFonts w:ascii="Times New Roman" w:hAnsi="Times New Roman" w:cs="Times New Roman"/>
          <w:sz w:val="44"/>
          <w:szCs w:val="44"/>
        </w:rPr>
      </w:pPr>
    </w:p>
    <w:p w14:paraId="4C57930E" w14:textId="77777777" w:rsidR="001F1151" w:rsidRDefault="001F1151" w:rsidP="001F1151">
      <w:pPr>
        <w:jc w:val="center"/>
        <w:rPr>
          <w:rFonts w:ascii="Times New Roman" w:hAnsi="Times New Roman" w:cs="Times New Roman"/>
          <w:sz w:val="44"/>
          <w:szCs w:val="44"/>
        </w:rPr>
      </w:pPr>
    </w:p>
    <w:p w14:paraId="6DFE9D51" w14:textId="77777777" w:rsidR="001F1151" w:rsidRDefault="001F1151" w:rsidP="001F1151">
      <w:pPr>
        <w:jc w:val="center"/>
        <w:rPr>
          <w:rFonts w:ascii="Times New Roman" w:hAnsi="Times New Roman" w:cs="Times New Roman"/>
          <w:sz w:val="44"/>
          <w:szCs w:val="44"/>
        </w:rPr>
      </w:pPr>
    </w:p>
    <w:p w14:paraId="273CBA65" w14:textId="77777777" w:rsidR="001F1151" w:rsidRDefault="001F1151" w:rsidP="001F1151">
      <w:pPr>
        <w:jc w:val="center"/>
        <w:rPr>
          <w:rFonts w:ascii="Times New Roman" w:hAnsi="Times New Roman" w:cs="Times New Roman"/>
          <w:sz w:val="44"/>
          <w:szCs w:val="44"/>
        </w:rPr>
      </w:pPr>
    </w:p>
    <w:p w14:paraId="017DD994" w14:textId="77777777" w:rsidR="001F1151" w:rsidRDefault="001F1151" w:rsidP="001F1151">
      <w:pPr>
        <w:jc w:val="center"/>
        <w:rPr>
          <w:rFonts w:ascii="Times New Roman" w:hAnsi="Times New Roman" w:cs="Times New Roman"/>
          <w:sz w:val="44"/>
          <w:szCs w:val="44"/>
        </w:rPr>
      </w:pPr>
    </w:p>
    <w:p w14:paraId="21BBC839" w14:textId="77777777" w:rsidR="001F1151" w:rsidRDefault="001F1151" w:rsidP="001F1151">
      <w:pPr>
        <w:jc w:val="center"/>
        <w:rPr>
          <w:rFonts w:ascii="Times New Roman" w:hAnsi="Times New Roman" w:cs="Times New Roman"/>
          <w:sz w:val="44"/>
          <w:szCs w:val="44"/>
        </w:rPr>
      </w:pPr>
    </w:p>
    <w:p w14:paraId="72229335" w14:textId="77777777" w:rsidR="001F1151" w:rsidRDefault="001F1151" w:rsidP="001F1151">
      <w:pPr>
        <w:jc w:val="center"/>
        <w:rPr>
          <w:rFonts w:ascii="Times New Roman" w:hAnsi="Times New Roman" w:cs="Times New Roman"/>
          <w:sz w:val="44"/>
          <w:szCs w:val="44"/>
        </w:rPr>
      </w:pPr>
    </w:p>
    <w:p w14:paraId="400AF4AA" w14:textId="337642E1" w:rsidR="001F1151" w:rsidRDefault="001F1151" w:rsidP="001F1151">
      <w:pPr>
        <w:jc w:val="center"/>
        <w:rPr>
          <w:rFonts w:ascii="Times New Roman" w:hAnsi="Times New Roman" w:cs="Times New Roman"/>
          <w:sz w:val="44"/>
          <w:szCs w:val="44"/>
        </w:rPr>
      </w:pPr>
      <w:r>
        <w:rPr>
          <w:rFonts w:ascii="Times New Roman" w:hAnsi="Times New Roman" w:cs="Times New Roman"/>
          <w:sz w:val="44"/>
          <w:szCs w:val="44"/>
        </w:rPr>
        <w:t>Chapter 4</w:t>
      </w:r>
    </w:p>
    <w:p w14:paraId="293088B1" w14:textId="493FDCD4" w:rsidR="001F1151" w:rsidRDefault="001F1151" w:rsidP="001F1151">
      <w:pPr>
        <w:jc w:val="center"/>
        <w:rPr>
          <w:rFonts w:ascii="Times New Roman" w:hAnsi="Times New Roman" w:cs="Times New Roman"/>
          <w:sz w:val="44"/>
          <w:szCs w:val="44"/>
        </w:rPr>
      </w:pPr>
      <w:r>
        <w:rPr>
          <w:rFonts w:ascii="Times New Roman" w:hAnsi="Times New Roman" w:cs="Times New Roman"/>
          <w:sz w:val="44"/>
          <w:szCs w:val="44"/>
        </w:rPr>
        <w:t xml:space="preserve">Findings </w:t>
      </w:r>
      <w:r>
        <w:rPr>
          <w:rFonts w:ascii="Times New Roman" w:hAnsi="Times New Roman" w:cs="Times New Roman"/>
          <w:sz w:val="44"/>
          <w:szCs w:val="44"/>
        </w:rPr>
        <w:br w:type="page"/>
      </w:r>
    </w:p>
    <w:p w14:paraId="6FBF338F" w14:textId="77777777" w:rsidR="00B94071" w:rsidRPr="00F01306" w:rsidRDefault="00B94071" w:rsidP="00B94071">
      <w:pPr>
        <w:spacing w:line="480" w:lineRule="auto"/>
        <w:rPr>
          <w:rFonts w:ascii="Times New Roman" w:hAnsi="Times New Roman" w:cs="Times New Roman"/>
          <w:sz w:val="24"/>
          <w:szCs w:val="24"/>
        </w:rPr>
      </w:pPr>
      <w:r w:rsidRPr="00F01306">
        <w:rPr>
          <w:rFonts w:ascii="Times New Roman" w:hAnsi="Times New Roman" w:cs="Times New Roman"/>
          <w:sz w:val="24"/>
          <w:szCs w:val="24"/>
        </w:rPr>
        <w:lastRenderedPageBreak/>
        <w:t xml:space="preserve">The next chapter of this research is the findings following the analysis of the interviews that were carried out. The chapter will contain a reminder of the aims of the research. It will also contain a table containing the themes that have emerged throughout the analysis, how many themes were created from the data collection. This chapter will also contain extracts from the interviews that relate to the research question. </w:t>
      </w:r>
    </w:p>
    <w:p w14:paraId="1529F933" w14:textId="77777777" w:rsidR="00B94071" w:rsidRPr="00F01306" w:rsidRDefault="00B94071" w:rsidP="00B94071">
      <w:pPr>
        <w:spacing w:line="480" w:lineRule="auto"/>
        <w:rPr>
          <w:rFonts w:ascii="Times New Roman" w:hAnsi="Times New Roman" w:cs="Times New Roman"/>
          <w:sz w:val="24"/>
          <w:szCs w:val="24"/>
        </w:rPr>
      </w:pPr>
      <w:r w:rsidRPr="00F01306">
        <w:rPr>
          <w:rFonts w:ascii="Times New Roman" w:hAnsi="Times New Roman" w:cs="Times New Roman"/>
          <w:sz w:val="24"/>
          <w:szCs w:val="24"/>
        </w:rPr>
        <w:t>How might counselling services become more accessible to disabled clients with less judgement and the worry of being excluded from sessions due to ongoing lack of engagement due to Illness?.</w:t>
      </w:r>
    </w:p>
    <w:p w14:paraId="0649E3EF" w14:textId="77777777" w:rsidR="00B94071" w:rsidRPr="00F01306" w:rsidRDefault="00B94071" w:rsidP="00B94071">
      <w:pPr>
        <w:spacing w:line="480" w:lineRule="auto"/>
        <w:rPr>
          <w:rFonts w:ascii="Times New Roman" w:hAnsi="Times New Roman" w:cs="Times New Roman"/>
          <w:sz w:val="24"/>
          <w:szCs w:val="24"/>
        </w:rPr>
      </w:pPr>
      <w:r w:rsidRPr="00F01306">
        <w:rPr>
          <w:rFonts w:ascii="Times New Roman" w:hAnsi="Times New Roman" w:cs="Times New Roman"/>
          <w:sz w:val="24"/>
          <w:szCs w:val="24"/>
        </w:rPr>
        <w:t>Following the data analysis, the researcher had an exhaustive list of codes, there were around thirty in total, these codes were subsequently reviewed, checking for duplicate codes. The researcher was then able to eliminate duplicate codes and discover themes in which the codes can be placed. These themes are interrelated.</w:t>
      </w:r>
    </w:p>
    <w:p w14:paraId="5BBA0976" w14:textId="77777777" w:rsidR="00B94071" w:rsidRPr="00F01306" w:rsidRDefault="00B94071" w:rsidP="00B94071">
      <w:pPr>
        <w:spacing w:line="480" w:lineRule="auto"/>
        <w:rPr>
          <w:rFonts w:ascii="Times New Roman" w:hAnsi="Times New Roman" w:cs="Times New Roman"/>
          <w:sz w:val="24"/>
          <w:szCs w:val="24"/>
        </w:rPr>
      </w:pPr>
      <w:r w:rsidRPr="00F01306">
        <w:rPr>
          <w:rFonts w:ascii="Times New Roman" w:hAnsi="Times New Roman" w:cs="Times New Roman"/>
          <w:sz w:val="24"/>
          <w:szCs w:val="24"/>
        </w:rPr>
        <w:t>The researcher discovered four main themes, the researcher has provided a theme map below for ease of reference, more detail on these themes will be found below. The first two themes are from the prospective of the client participants, theme three, and four will contain the perspectives of both the client participants and the qualified therapist participants.</w:t>
      </w:r>
    </w:p>
    <w:p w14:paraId="0B09D235" w14:textId="77777777" w:rsidR="00B94071" w:rsidRPr="00F01306" w:rsidRDefault="00B94071" w:rsidP="00B9407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The main four themes have been labelled as, </w:t>
      </w:r>
    </w:p>
    <w:p w14:paraId="12D1E2AB" w14:textId="77777777" w:rsidR="00B94071" w:rsidRPr="00F01306" w:rsidRDefault="00B94071" w:rsidP="00B94071">
      <w:pPr>
        <w:spacing w:line="480" w:lineRule="auto"/>
        <w:rPr>
          <w:rFonts w:ascii="Times New Roman" w:hAnsi="Times New Roman" w:cs="Times New Roman"/>
          <w:sz w:val="24"/>
          <w:szCs w:val="24"/>
        </w:rPr>
      </w:pPr>
      <w:r w:rsidRPr="00F01306">
        <w:rPr>
          <w:rFonts w:ascii="Times New Roman" w:hAnsi="Times New Roman" w:cs="Times New Roman"/>
          <w:sz w:val="24"/>
          <w:szCs w:val="24"/>
        </w:rPr>
        <w:t>Theme one : Internalised Negative Evaluation.</w:t>
      </w:r>
    </w:p>
    <w:p w14:paraId="18F1826E" w14:textId="77777777" w:rsidR="00B94071" w:rsidRPr="00F01306" w:rsidRDefault="00B94071" w:rsidP="00B9407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Theme two : Lack of clinical support. </w:t>
      </w:r>
    </w:p>
    <w:p w14:paraId="0425744E" w14:textId="77777777" w:rsidR="00B94071" w:rsidRPr="00F01306" w:rsidRDefault="00B94071" w:rsidP="00B94071">
      <w:pPr>
        <w:spacing w:line="480" w:lineRule="auto"/>
        <w:rPr>
          <w:rFonts w:ascii="Times New Roman" w:hAnsi="Times New Roman" w:cs="Times New Roman"/>
          <w:sz w:val="24"/>
          <w:szCs w:val="24"/>
        </w:rPr>
      </w:pPr>
      <w:r w:rsidRPr="00F01306">
        <w:rPr>
          <w:rFonts w:ascii="Times New Roman" w:hAnsi="Times New Roman" w:cs="Times New Roman"/>
          <w:sz w:val="24"/>
          <w:szCs w:val="24"/>
        </w:rPr>
        <w:t>Theme Three : Therapeutic Relationship.</w:t>
      </w:r>
    </w:p>
    <w:p w14:paraId="2BEB8C9C" w14:textId="77777777" w:rsidR="00B94071" w:rsidRPr="00F01306" w:rsidRDefault="00B94071" w:rsidP="00B94071">
      <w:pPr>
        <w:spacing w:line="480" w:lineRule="auto"/>
        <w:rPr>
          <w:rFonts w:ascii="Times New Roman" w:hAnsi="Times New Roman" w:cs="Times New Roman"/>
          <w:sz w:val="24"/>
          <w:szCs w:val="24"/>
        </w:rPr>
      </w:pPr>
      <w:r w:rsidRPr="00F01306">
        <w:rPr>
          <w:rFonts w:ascii="Times New Roman" w:hAnsi="Times New Roman" w:cs="Times New Roman"/>
          <w:sz w:val="24"/>
          <w:szCs w:val="24"/>
        </w:rPr>
        <w:t>Theme Four : Engagement.</w:t>
      </w:r>
    </w:p>
    <w:p w14:paraId="067DFFF6" w14:textId="77777777" w:rsidR="00B94071" w:rsidRPr="00F01306" w:rsidRDefault="00B94071" w:rsidP="00B94071">
      <w:pPr>
        <w:spacing w:line="480" w:lineRule="auto"/>
        <w:rPr>
          <w:rFonts w:ascii="Times New Roman" w:hAnsi="Times New Roman" w:cs="Times New Roman"/>
          <w:sz w:val="24"/>
          <w:szCs w:val="24"/>
        </w:rPr>
      </w:pPr>
      <w:r w:rsidRPr="00F01306">
        <w:rPr>
          <w:rFonts w:ascii="Times New Roman" w:hAnsi="Times New Roman" w:cs="Times New Roman"/>
          <w:sz w:val="24"/>
          <w:szCs w:val="24"/>
        </w:rPr>
        <w:t>Please see table 1 below.</w:t>
      </w:r>
    </w:p>
    <w:tbl>
      <w:tblPr>
        <w:tblStyle w:val="TableGrid"/>
        <w:tblW w:w="9088" w:type="dxa"/>
        <w:tblInd w:w="-5" w:type="dxa"/>
        <w:tblLook w:val="04A0" w:firstRow="1" w:lastRow="0" w:firstColumn="1" w:lastColumn="0" w:noHBand="0" w:noVBand="1"/>
      </w:tblPr>
      <w:tblGrid>
        <w:gridCol w:w="2272"/>
        <w:gridCol w:w="2272"/>
        <w:gridCol w:w="2272"/>
        <w:gridCol w:w="2272"/>
      </w:tblGrid>
      <w:tr w:rsidR="00B94071" w:rsidRPr="00F01306" w14:paraId="1F16BC8D" w14:textId="77777777" w:rsidTr="00983614">
        <w:trPr>
          <w:trHeight w:val="640"/>
        </w:trPr>
        <w:tc>
          <w:tcPr>
            <w:tcW w:w="2272" w:type="dxa"/>
          </w:tcPr>
          <w:p w14:paraId="2AD13831" w14:textId="77777777" w:rsidR="00B94071" w:rsidRPr="00F01306" w:rsidRDefault="00B94071" w:rsidP="00983614">
            <w:pPr>
              <w:spacing w:line="480" w:lineRule="auto"/>
              <w:rPr>
                <w:rFonts w:ascii="Times New Roman" w:hAnsi="Times New Roman" w:cs="Times New Roman"/>
                <w:sz w:val="24"/>
                <w:szCs w:val="24"/>
              </w:rPr>
            </w:pPr>
            <w:r w:rsidRPr="00F01306">
              <w:rPr>
                <w:rFonts w:ascii="Times New Roman" w:hAnsi="Times New Roman" w:cs="Times New Roman"/>
                <w:sz w:val="24"/>
                <w:szCs w:val="24"/>
              </w:rPr>
              <w:lastRenderedPageBreak/>
              <w:t>Theme</w:t>
            </w:r>
          </w:p>
        </w:tc>
        <w:tc>
          <w:tcPr>
            <w:tcW w:w="2272" w:type="dxa"/>
          </w:tcPr>
          <w:p w14:paraId="37656FA4" w14:textId="77777777" w:rsidR="00B94071" w:rsidRPr="00F01306" w:rsidRDefault="00B94071" w:rsidP="00983614">
            <w:pPr>
              <w:spacing w:line="480" w:lineRule="auto"/>
              <w:rPr>
                <w:rFonts w:ascii="Times New Roman" w:hAnsi="Times New Roman" w:cs="Times New Roman"/>
                <w:sz w:val="24"/>
                <w:szCs w:val="24"/>
              </w:rPr>
            </w:pPr>
            <w:r w:rsidRPr="00F01306">
              <w:rPr>
                <w:rFonts w:ascii="Times New Roman" w:hAnsi="Times New Roman" w:cs="Times New Roman"/>
                <w:sz w:val="24"/>
                <w:szCs w:val="24"/>
              </w:rPr>
              <w:t>Sub Theme</w:t>
            </w:r>
          </w:p>
        </w:tc>
        <w:tc>
          <w:tcPr>
            <w:tcW w:w="2272" w:type="dxa"/>
          </w:tcPr>
          <w:p w14:paraId="4978B720" w14:textId="77777777" w:rsidR="00B94071" w:rsidRPr="00F01306" w:rsidRDefault="00B94071" w:rsidP="00983614">
            <w:pPr>
              <w:spacing w:line="276" w:lineRule="auto"/>
              <w:rPr>
                <w:rFonts w:ascii="Times New Roman" w:hAnsi="Times New Roman" w:cs="Times New Roman"/>
                <w:sz w:val="24"/>
                <w:szCs w:val="24"/>
              </w:rPr>
            </w:pPr>
            <w:r w:rsidRPr="00F01306">
              <w:rPr>
                <w:rFonts w:ascii="Times New Roman" w:hAnsi="Times New Roman" w:cs="Times New Roman"/>
                <w:sz w:val="24"/>
                <w:szCs w:val="24"/>
              </w:rPr>
              <w:t>Supporting</w:t>
            </w:r>
          </w:p>
          <w:p w14:paraId="37162A95" w14:textId="77777777" w:rsidR="00B94071" w:rsidRPr="00F01306" w:rsidRDefault="00B94071" w:rsidP="00983614">
            <w:pPr>
              <w:spacing w:line="276" w:lineRule="auto"/>
              <w:rPr>
                <w:rFonts w:ascii="Times New Roman" w:hAnsi="Times New Roman" w:cs="Times New Roman"/>
                <w:sz w:val="24"/>
                <w:szCs w:val="24"/>
              </w:rPr>
            </w:pPr>
            <w:r w:rsidRPr="00F01306">
              <w:rPr>
                <w:rFonts w:ascii="Times New Roman" w:hAnsi="Times New Roman" w:cs="Times New Roman"/>
                <w:sz w:val="24"/>
                <w:szCs w:val="24"/>
              </w:rPr>
              <w:t>Quotation</w:t>
            </w:r>
          </w:p>
        </w:tc>
        <w:tc>
          <w:tcPr>
            <w:tcW w:w="2272" w:type="dxa"/>
          </w:tcPr>
          <w:p w14:paraId="686C5571" w14:textId="77777777" w:rsidR="00B94071" w:rsidRPr="00F01306" w:rsidRDefault="00B94071" w:rsidP="00983614">
            <w:pPr>
              <w:spacing w:line="480" w:lineRule="auto"/>
              <w:rPr>
                <w:rFonts w:ascii="Times New Roman" w:hAnsi="Times New Roman" w:cs="Times New Roman"/>
                <w:sz w:val="24"/>
                <w:szCs w:val="24"/>
              </w:rPr>
            </w:pPr>
            <w:r w:rsidRPr="00F01306">
              <w:rPr>
                <w:rFonts w:ascii="Times New Roman" w:hAnsi="Times New Roman" w:cs="Times New Roman"/>
                <w:sz w:val="24"/>
                <w:szCs w:val="24"/>
              </w:rPr>
              <w:t>Citations</w:t>
            </w:r>
          </w:p>
        </w:tc>
      </w:tr>
      <w:tr w:rsidR="00B94071" w:rsidRPr="00F01306" w14:paraId="760ACE49" w14:textId="77777777" w:rsidTr="00983614">
        <w:trPr>
          <w:trHeight w:val="1269"/>
        </w:trPr>
        <w:tc>
          <w:tcPr>
            <w:tcW w:w="2272" w:type="dxa"/>
          </w:tcPr>
          <w:p w14:paraId="464C214C" w14:textId="77777777" w:rsidR="00B94071" w:rsidRPr="00F01306" w:rsidRDefault="00B94071" w:rsidP="00983614">
            <w:pPr>
              <w:spacing w:line="276" w:lineRule="auto"/>
              <w:rPr>
                <w:rFonts w:ascii="Times New Roman" w:hAnsi="Times New Roman" w:cs="Times New Roman"/>
                <w:sz w:val="24"/>
                <w:szCs w:val="24"/>
              </w:rPr>
            </w:pPr>
            <w:r w:rsidRPr="00F01306">
              <w:rPr>
                <w:rFonts w:ascii="Times New Roman" w:hAnsi="Times New Roman" w:cs="Times New Roman"/>
                <w:sz w:val="24"/>
                <w:szCs w:val="24"/>
              </w:rPr>
              <w:t>Theme 1:</w:t>
            </w:r>
          </w:p>
          <w:p w14:paraId="71A643A9" w14:textId="77777777" w:rsidR="00B94071" w:rsidRPr="00F01306" w:rsidRDefault="00B94071" w:rsidP="00983614">
            <w:pPr>
              <w:spacing w:line="276" w:lineRule="auto"/>
              <w:rPr>
                <w:rFonts w:ascii="Times New Roman" w:hAnsi="Times New Roman" w:cs="Times New Roman"/>
                <w:sz w:val="24"/>
                <w:szCs w:val="24"/>
              </w:rPr>
            </w:pPr>
            <w:r w:rsidRPr="00F01306">
              <w:rPr>
                <w:rFonts w:ascii="Times New Roman" w:hAnsi="Times New Roman" w:cs="Times New Roman"/>
                <w:sz w:val="24"/>
                <w:szCs w:val="24"/>
              </w:rPr>
              <w:t>Internalised Negative Evaluation</w:t>
            </w:r>
          </w:p>
        </w:tc>
        <w:tc>
          <w:tcPr>
            <w:tcW w:w="2272" w:type="dxa"/>
          </w:tcPr>
          <w:p w14:paraId="127EAF8C" w14:textId="77777777" w:rsidR="00B94071" w:rsidRPr="00F01306" w:rsidRDefault="00B94071" w:rsidP="00983614">
            <w:pPr>
              <w:spacing w:line="276" w:lineRule="auto"/>
              <w:rPr>
                <w:rFonts w:ascii="Times New Roman" w:hAnsi="Times New Roman" w:cs="Times New Roman"/>
                <w:sz w:val="24"/>
                <w:szCs w:val="24"/>
              </w:rPr>
            </w:pPr>
            <w:r w:rsidRPr="00F01306">
              <w:rPr>
                <w:rFonts w:ascii="Times New Roman" w:hAnsi="Times New Roman" w:cs="Times New Roman"/>
                <w:sz w:val="24"/>
                <w:szCs w:val="24"/>
              </w:rPr>
              <w:t xml:space="preserve">Guilt </w:t>
            </w:r>
          </w:p>
          <w:p w14:paraId="212138CC" w14:textId="77777777" w:rsidR="00B94071" w:rsidRPr="00F01306" w:rsidRDefault="00B94071" w:rsidP="00983614">
            <w:pPr>
              <w:spacing w:line="276" w:lineRule="auto"/>
              <w:rPr>
                <w:rFonts w:ascii="Times New Roman" w:hAnsi="Times New Roman" w:cs="Times New Roman"/>
                <w:sz w:val="24"/>
                <w:szCs w:val="24"/>
              </w:rPr>
            </w:pPr>
            <w:r w:rsidRPr="00F01306">
              <w:rPr>
                <w:rFonts w:ascii="Times New Roman" w:hAnsi="Times New Roman" w:cs="Times New Roman"/>
                <w:sz w:val="24"/>
                <w:szCs w:val="24"/>
              </w:rPr>
              <w:t>Depression</w:t>
            </w:r>
          </w:p>
          <w:p w14:paraId="128CA0A9" w14:textId="77777777" w:rsidR="00B94071" w:rsidRPr="00F01306" w:rsidRDefault="00B94071" w:rsidP="00983614">
            <w:pPr>
              <w:spacing w:line="276" w:lineRule="auto"/>
              <w:rPr>
                <w:rFonts w:ascii="Times New Roman" w:hAnsi="Times New Roman" w:cs="Times New Roman"/>
                <w:sz w:val="24"/>
                <w:szCs w:val="24"/>
              </w:rPr>
            </w:pPr>
            <w:r w:rsidRPr="00F01306">
              <w:rPr>
                <w:rFonts w:ascii="Times New Roman" w:hAnsi="Times New Roman" w:cs="Times New Roman"/>
                <w:sz w:val="24"/>
                <w:szCs w:val="24"/>
              </w:rPr>
              <w:t>Grief</w:t>
            </w:r>
          </w:p>
          <w:p w14:paraId="37FC2FDD" w14:textId="77777777" w:rsidR="00B94071" w:rsidRPr="00F01306" w:rsidRDefault="00B94071" w:rsidP="00983614">
            <w:pPr>
              <w:spacing w:line="276" w:lineRule="auto"/>
              <w:rPr>
                <w:rFonts w:ascii="Times New Roman" w:hAnsi="Times New Roman" w:cs="Times New Roman"/>
                <w:sz w:val="24"/>
                <w:szCs w:val="24"/>
              </w:rPr>
            </w:pPr>
            <w:r w:rsidRPr="00F01306">
              <w:rPr>
                <w:rFonts w:ascii="Times New Roman" w:hAnsi="Times New Roman" w:cs="Times New Roman"/>
                <w:sz w:val="24"/>
                <w:szCs w:val="24"/>
              </w:rPr>
              <w:t>Anxiety</w:t>
            </w:r>
          </w:p>
        </w:tc>
        <w:tc>
          <w:tcPr>
            <w:tcW w:w="2272" w:type="dxa"/>
          </w:tcPr>
          <w:p w14:paraId="60C4FB2A" w14:textId="77777777" w:rsidR="00B94071" w:rsidRPr="00F01306" w:rsidRDefault="00B94071" w:rsidP="00983614">
            <w:pPr>
              <w:spacing w:line="276" w:lineRule="auto"/>
              <w:rPr>
                <w:rFonts w:ascii="Times New Roman" w:hAnsi="Times New Roman" w:cs="Times New Roman"/>
                <w:sz w:val="24"/>
                <w:szCs w:val="24"/>
              </w:rPr>
            </w:pPr>
            <w:r w:rsidRPr="00F01306">
              <w:rPr>
                <w:rFonts w:ascii="Times New Roman" w:hAnsi="Times New Roman" w:cs="Times New Roman"/>
                <w:sz w:val="24"/>
                <w:szCs w:val="24"/>
              </w:rPr>
              <w:t>CP 2</w:t>
            </w:r>
            <w:r w:rsidRPr="00F01306">
              <w:rPr>
                <w:rFonts w:ascii="Times New Roman" w:hAnsi="Times New Roman" w:cs="Times New Roman"/>
                <w:i/>
                <w:iCs/>
                <w:sz w:val="24"/>
                <w:szCs w:val="24"/>
              </w:rPr>
              <w:t>“I feel Guilty because I have to have people help me sometimes”</w:t>
            </w:r>
          </w:p>
        </w:tc>
        <w:tc>
          <w:tcPr>
            <w:tcW w:w="2272" w:type="dxa"/>
          </w:tcPr>
          <w:p w14:paraId="7FE457D7" w14:textId="77777777" w:rsidR="00B94071" w:rsidRPr="00F01306" w:rsidRDefault="00B94071" w:rsidP="00983614">
            <w:pPr>
              <w:spacing w:line="276" w:lineRule="auto"/>
              <w:rPr>
                <w:rFonts w:ascii="Times New Roman" w:hAnsi="Times New Roman" w:cs="Times New Roman"/>
                <w:sz w:val="24"/>
                <w:szCs w:val="24"/>
              </w:rPr>
            </w:pPr>
            <w:r w:rsidRPr="00F01306">
              <w:rPr>
                <w:rFonts w:ascii="Times New Roman" w:hAnsi="Times New Roman" w:cs="Times New Roman"/>
                <w:sz w:val="24"/>
                <w:szCs w:val="24"/>
              </w:rPr>
              <w:t>(</w:t>
            </w:r>
            <w:proofErr w:type="spellStart"/>
            <w:r w:rsidRPr="00F01306">
              <w:rPr>
                <w:rFonts w:ascii="Times New Roman" w:hAnsi="Times New Roman" w:cs="Times New Roman"/>
                <w:sz w:val="24"/>
                <w:szCs w:val="24"/>
              </w:rPr>
              <w:t>Asanova</w:t>
            </w:r>
            <w:proofErr w:type="spellEnd"/>
            <w:r w:rsidRPr="00F01306">
              <w:rPr>
                <w:rFonts w:ascii="Times New Roman" w:hAnsi="Times New Roman" w:cs="Times New Roman"/>
                <w:sz w:val="24"/>
                <w:szCs w:val="24"/>
              </w:rPr>
              <w:t>, et al, 2024)</w:t>
            </w:r>
          </w:p>
        </w:tc>
      </w:tr>
      <w:tr w:rsidR="00B94071" w:rsidRPr="00F01306" w14:paraId="13CEB85A" w14:textId="77777777" w:rsidTr="00983614">
        <w:trPr>
          <w:trHeight w:val="2876"/>
        </w:trPr>
        <w:tc>
          <w:tcPr>
            <w:tcW w:w="2272" w:type="dxa"/>
          </w:tcPr>
          <w:p w14:paraId="1798B80A" w14:textId="77777777" w:rsidR="00B94071" w:rsidRPr="00F01306" w:rsidRDefault="00B94071" w:rsidP="00983614">
            <w:pPr>
              <w:spacing w:line="276" w:lineRule="auto"/>
              <w:rPr>
                <w:rFonts w:ascii="Times New Roman" w:hAnsi="Times New Roman" w:cs="Times New Roman"/>
                <w:sz w:val="24"/>
                <w:szCs w:val="24"/>
              </w:rPr>
            </w:pPr>
            <w:r w:rsidRPr="00F01306">
              <w:rPr>
                <w:rFonts w:ascii="Times New Roman" w:hAnsi="Times New Roman" w:cs="Times New Roman"/>
                <w:sz w:val="24"/>
                <w:szCs w:val="24"/>
              </w:rPr>
              <w:t>Theme 2:</w:t>
            </w:r>
          </w:p>
          <w:p w14:paraId="58D9124D" w14:textId="77777777" w:rsidR="00B94071" w:rsidRPr="00F01306" w:rsidRDefault="00B94071" w:rsidP="00983614">
            <w:pPr>
              <w:spacing w:line="276" w:lineRule="auto"/>
              <w:rPr>
                <w:rFonts w:ascii="Times New Roman" w:hAnsi="Times New Roman" w:cs="Times New Roman"/>
                <w:sz w:val="24"/>
                <w:szCs w:val="24"/>
              </w:rPr>
            </w:pPr>
            <w:r w:rsidRPr="00F01306">
              <w:rPr>
                <w:rFonts w:ascii="Times New Roman" w:hAnsi="Times New Roman" w:cs="Times New Roman"/>
                <w:sz w:val="24"/>
                <w:szCs w:val="24"/>
              </w:rPr>
              <w:t>Lack of Clinical Support</w:t>
            </w:r>
          </w:p>
          <w:p w14:paraId="1A9FF66E" w14:textId="77777777" w:rsidR="00B94071" w:rsidRPr="00F01306" w:rsidRDefault="00B94071" w:rsidP="00983614">
            <w:pPr>
              <w:spacing w:line="480" w:lineRule="auto"/>
              <w:rPr>
                <w:rFonts w:ascii="Times New Roman" w:hAnsi="Times New Roman" w:cs="Times New Roman"/>
                <w:sz w:val="24"/>
                <w:szCs w:val="24"/>
              </w:rPr>
            </w:pPr>
          </w:p>
          <w:p w14:paraId="05BDA75E" w14:textId="77777777" w:rsidR="00B94071" w:rsidRPr="00F01306" w:rsidRDefault="00B94071" w:rsidP="00983614">
            <w:pPr>
              <w:spacing w:line="480" w:lineRule="auto"/>
              <w:rPr>
                <w:rFonts w:ascii="Times New Roman" w:hAnsi="Times New Roman" w:cs="Times New Roman"/>
                <w:sz w:val="24"/>
                <w:szCs w:val="24"/>
              </w:rPr>
            </w:pPr>
          </w:p>
          <w:p w14:paraId="57CA669D" w14:textId="77777777" w:rsidR="00B94071" w:rsidRPr="00F01306" w:rsidRDefault="00B94071" w:rsidP="00983614">
            <w:pPr>
              <w:spacing w:line="276" w:lineRule="auto"/>
              <w:rPr>
                <w:rFonts w:ascii="Times New Roman" w:hAnsi="Times New Roman" w:cs="Times New Roman"/>
                <w:sz w:val="24"/>
                <w:szCs w:val="24"/>
              </w:rPr>
            </w:pPr>
          </w:p>
        </w:tc>
        <w:tc>
          <w:tcPr>
            <w:tcW w:w="2272" w:type="dxa"/>
          </w:tcPr>
          <w:p w14:paraId="0ACF67FC" w14:textId="77777777" w:rsidR="00B94071" w:rsidRPr="00F01306" w:rsidRDefault="00B94071" w:rsidP="00983614">
            <w:pPr>
              <w:spacing w:line="276" w:lineRule="auto"/>
              <w:rPr>
                <w:rFonts w:ascii="Times New Roman" w:hAnsi="Times New Roman" w:cs="Times New Roman"/>
                <w:sz w:val="24"/>
                <w:szCs w:val="24"/>
              </w:rPr>
            </w:pPr>
            <w:r w:rsidRPr="00F01306">
              <w:rPr>
                <w:rFonts w:ascii="Times New Roman" w:hAnsi="Times New Roman" w:cs="Times New Roman"/>
                <w:sz w:val="24"/>
                <w:szCs w:val="24"/>
              </w:rPr>
              <w:t>Negative Responses</w:t>
            </w:r>
          </w:p>
          <w:p w14:paraId="51D4E4F2" w14:textId="77777777" w:rsidR="00B94071" w:rsidRPr="00F01306" w:rsidRDefault="00B94071" w:rsidP="00983614">
            <w:pPr>
              <w:spacing w:line="276" w:lineRule="auto"/>
              <w:rPr>
                <w:rFonts w:ascii="Times New Roman" w:hAnsi="Times New Roman" w:cs="Times New Roman"/>
                <w:sz w:val="24"/>
                <w:szCs w:val="24"/>
              </w:rPr>
            </w:pPr>
            <w:r w:rsidRPr="00F01306">
              <w:rPr>
                <w:rFonts w:ascii="Times New Roman" w:hAnsi="Times New Roman" w:cs="Times New Roman"/>
                <w:sz w:val="24"/>
                <w:szCs w:val="24"/>
              </w:rPr>
              <w:t>Judgement</w:t>
            </w:r>
          </w:p>
          <w:p w14:paraId="6F5FECCE" w14:textId="77777777" w:rsidR="00B94071" w:rsidRPr="00F01306" w:rsidRDefault="00B94071" w:rsidP="00983614">
            <w:pPr>
              <w:spacing w:line="276" w:lineRule="auto"/>
              <w:rPr>
                <w:rFonts w:ascii="Times New Roman" w:hAnsi="Times New Roman" w:cs="Times New Roman"/>
                <w:sz w:val="24"/>
                <w:szCs w:val="24"/>
              </w:rPr>
            </w:pPr>
          </w:p>
        </w:tc>
        <w:tc>
          <w:tcPr>
            <w:tcW w:w="2272" w:type="dxa"/>
          </w:tcPr>
          <w:p w14:paraId="4E0C9352" w14:textId="77777777" w:rsidR="00B94071" w:rsidRPr="00F01306" w:rsidRDefault="00B94071" w:rsidP="00983614">
            <w:pPr>
              <w:spacing w:line="276" w:lineRule="auto"/>
              <w:rPr>
                <w:rFonts w:ascii="Times New Roman" w:hAnsi="Times New Roman" w:cs="Times New Roman"/>
                <w:i/>
                <w:iCs/>
                <w:sz w:val="24"/>
                <w:szCs w:val="24"/>
              </w:rPr>
            </w:pPr>
            <w:r w:rsidRPr="00F01306">
              <w:rPr>
                <w:rFonts w:ascii="Times New Roman" w:hAnsi="Times New Roman" w:cs="Times New Roman"/>
                <w:sz w:val="24"/>
                <w:szCs w:val="24"/>
              </w:rPr>
              <w:t xml:space="preserve">CP 2 </w:t>
            </w:r>
            <w:r w:rsidRPr="00F01306">
              <w:rPr>
                <w:rFonts w:ascii="Times New Roman" w:hAnsi="Times New Roman" w:cs="Times New Roman"/>
                <w:i/>
                <w:iCs/>
                <w:sz w:val="24"/>
                <w:szCs w:val="24"/>
              </w:rPr>
              <w:t>“ they say things like, you are on all this medication why aren’t you better”</w:t>
            </w:r>
          </w:p>
          <w:p w14:paraId="537C8DA0" w14:textId="77777777" w:rsidR="00B94071" w:rsidRPr="00F01306" w:rsidRDefault="00B94071" w:rsidP="00983614">
            <w:pPr>
              <w:spacing w:line="276" w:lineRule="auto"/>
              <w:rPr>
                <w:rFonts w:ascii="Times New Roman" w:hAnsi="Times New Roman" w:cs="Times New Roman"/>
                <w:i/>
                <w:iCs/>
                <w:sz w:val="24"/>
                <w:szCs w:val="24"/>
              </w:rPr>
            </w:pPr>
            <w:r w:rsidRPr="00F01306">
              <w:rPr>
                <w:rFonts w:ascii="Times New Roman" w:hAnsi="Times New Roman" w:cs="Times New Roman"/>
                <w:sz w:val="24"/>
                <w:szCs w:val="24"/>
              </w:rPr>
              <w:t xml:space="preserve">CP 1 </w:t>
            </w:r>
            <w:r w:rsidRPr="00F01306">
              <w:rPr>
                <w:rFonts w:ascii="Times New Roman" w:hAnsi="Times New Roman" w:cs="Times New Roman"/>
                <w:i/>
                <w:iCs/>
                <w:sz w:val="24"/>
                <w:szCs w:val="24"/>
              </w:rPr>
              <w:t>“ well I will have to send you for another Xray”</w:t>
            </w:r>
          </w:p>
          <w:p w14:paraId="6C520EFC" w14:textId="77777777" w:rsidR="00B94071" w:rsidRPr="00F01306" w:rsidRDefault="00B94071" w:rsidP="00983614">
            <w:pPr>
              <w:spacing w:line="276" w:lineRule="auto"/>
              <w:rPr>
                <w:rFonts w:ascii="Times New Roman" w:hAnsi="Times New Roman" w:cs="Times New Roman"/>
                <w:sz w:val="24"/>
                <w:szCs w:val="24"/>
              </w:rPr>
            </w:pPr>
          </w:p>
        </w:tc>
        <w:tc>
          <w:tcPr>
            <w:tcW w:w="2272" w:type="dxa"/>
          </w:tcPr>
          <w:p w14:paraId="2315CDEA" w14:textId="77777777" w:rsidR="00B94071" w:rsidRPr="00F01306" w:rsidRDefault="00B94071" w:rsidP="00983614">
            <w:pPr>
              <w:spacing w:line="480" w:lineRule="auto"/>
              <w:rPr>
                <w:rFonts w:ascii="Times New Roman" w:hAnsi="Times New Roman" w:cs="Times New Roman"/>
                <w:sz w:val="24"/>
                <w:szCs w:val="24"/>
              </w:rPr>
            </w:pPr>
            <w:r w:rsidRPr="00F01306">
              <w:rPr>
                <w:rFonts w:ascii="Times New Roman" w:hAnsi="Times New Roman" w:cs="Times New Roman"/>
                <w:sz w:val="24"/>
                <w:szCs w:val="24"/>
              </w:rPr>
              <w:t>(Jordan et al, 2025)</w:t>
            </w:r>
          </w:p>
          <w:p w14:paraId="168940EF" w14:textId="77777777" w:rsidR="00B94071" w:rsidRPr="00F01306" w:rsidRDefault="00B94071" w:rsidP="00983614">
            <w:pPr>
              <w:spacing w:line="480" w:lineRule="auto"/>
              <w:rPr>
                <w:rFonts w:ascii="Times New Roman" w:hAnsi="Times New Roman" w:cs="Times New Roman"/>
                <w:sz w:val="24"/>
                <w:szCs w:val="24"/>
              </w:rPr>
            </w:pPr>
          </w:p>
          <w:p w14:paraId="2A8CC9C5" w14:textId="77777777" w:rsidR="00B94071" w:rsidRPr="00F01306" w:rsidRDefault="00B94071" w:rsidP="00983614">
            <w:pPr>
              <w:spacing w:line="480" w:lineRule="auto"/>
              <w:rPr>
                <w:rFonts w:ascii="Times New Roman" w:hAnsi="Times New Roman" w:cs="Times New Roman"/>
                <w:sz w:val="24"/>
                <w:szCs w:val="24"/>
              </w:rPr>
            </w:pPr>
          </w:p>
          <w:p w14:paraId="76256633" w14:textId="77777777" w:rsidR="00B94071" w:rsidRPr="00F01306" w:rsidRDefault="00B94071" w:rsidP="00983614">
            <w:pPr>
              <w:spacing w:line="276" w:lineRule="auto"/>
              <w:rPr>
                <w:rFonts w:ascii="Times New Roman" w:hAnsi="Times New Roman" w:cs="Times New Roman"/>
                <w:sz w:val="24"/>
                <w:szCs w:val="24"/>
              </w:rPr>
            </w:pPr>
            <w:r w:rsidRPr="00F01306">
              <w:rPr>
                <w:rFonts w:ascii="Times New Roman" w:hAnsi="Times New Roman" w:cs="Times New Roman"/>
                <w:sz w:val="24"/>
                <w:szCs w:val="24"/>
              </w:rPr>
              <w:t>(Rahman, et al, 2023)</w:t>
            </w:r>
          </w:p>
        </w:tc>
      </w:tr>
      <w:tr w:rsidR="00B94071" w:rsidRPr="00F01306" w14:paraId="6B6C72F5" w14:textId="77777777" w:rsidTr="00983614">
        <w:trPr>
          <w:trHeight w:val="1921"/>
        </w:trPr>
        <w:tc>
          <w:tcPr>
            <w:tcW w:w="2272" w:type="dxa"/>
          </w:tcPr>
          <w:p w14:paraId="7C83180D" w14:textId="77777777" w:rsidR="00B94071" w:rsidRPr="00F01306" w:rsidRDefault="00B94071" w:rsidP="00983614">
            <w:pPr>
              <w:spacing w:line="276" w:lineRule="auto"/>
              <w:rPr>
                <w:rFonts w:ascii="Times New Roman" w:hAnsi="Times New Roman" w:cs="Times New Roman"/>
                <w:sz w:val="24"/>
                <w:szCs w:val="24"/>
              </w:rPr>
            </w:pPr>
            <w:r w:rsidRPr="00F01306">
              <w:rPr>
                <w:rFonts w:ascii="Times New Roman" w:hAnsi="Times New Roman" w:cs="Times New Roman"/>
                <w:sz w:val="24"/>
                <w:szCs w:val="24"/>
              </w:rPr>
              <w:t>Theme 3:</w:t>
            </w:r>
          </w:p>
          <w:p w14:paraId="4C3EB63D" w14:textId="77777777" w:rsidR="00B94071" w:rsidRPr="00F01306" w:rsidRDefault="00B94071" w:rsidP="00983614">
            <w:pPr>
              <w:spacing w:line="276" w:lineRule="auto"/>
              <w:rPr>
                <w:rFonts w:ascii="Times New Roman" w:hAnsi="Times New Roman" w:cs="Times New Roman"/>
                <w:sz w:val="24"/>
                <w:szCs w:val="24"/>
              </w:rPr>
            </w:pPr>
            <w:r w:rsidRPr="00F01306">
              <w:rPr>
                <w:rFonts w:ascii="Times New Roman" w:hAnsi="Times New Roman" w:cs="Times New Roman"/>
                <w:sz w:val="24"/>
                <w:szCs w:val="24"/>
              </w:rPr>
              <w:t>Therapeutic Relationship</w:t>
            </w:r>
          </w:p>
          <w:p w14:paraId="1CE22465" w14:textId="77777777" w:rsidR="00B94071" w:rsidRPr="00F01306" w:rsidRDefault="00B94071" w:rsidP="00983614">
            <w:pPr>
              <w:spacing w:line="276" w:lineRule="auto"/>
              <w:rPr>
                <w:rFonts w:ascii="Times New Roman" w:hAnsi="Times New Roman" w:cs="Times New Roman"/>
                <w:sz w:val="24"/>
                <w:szCs w:val="24"/>
              </w:rPr>
            </w:pPr>
          </w:p>
          <w:p w14:paraId="2A9AEF30" w14:textId="77777777" w:rsidR="00B94071" w:rsidRPr="00F01306" w:rsidRDefault="00B94071" w:rsidP="00983614">
            <w:pPr>
              <w:spacing w:line="276" w:lineRule="auto"/>
              <w:rPr>
                <w:rFonts w:ascii="Times New Roman" w:hAnsi="Times New Roman" w:cs="Times New Roman"/>
                <w:sz w:val="24"/>
                <w:szCs w:val="24"/>
              </w:rPr>
            </w:pPr>
          </w:p>
          <w:p w14:paraId="14D6DCA2" w14:textId="77777777" w:rsidR="00B94071" w:rsidRPr="00F01306" w:rsidRDefault="00B94071" w:rsidP="00983614">
            <w:pPr>
              <w:spacing w:line="276" w:lineRule="auto"/>
              <w:rPr>
                <w:rFonts w:ascii="Times New Roman" w:hAnsi="Times New Roman" w:cs="Times New Roman"/>
                <w:sz w:val="24"/>
                <w:szCs w:val="24"/>
              </w:rPr>
            </w:pPr>
          </w:p>
        </w:tc>
        <w:tc>
          <w:tcPr>
            <w:tcW w:w="2272" w:type="dxa"/>
          </w:tcPr>
          <w:p w14:paraId="11DADE50" w14:textId="77777777" w:rsidR="00B94071" w:rsidRPr="00F01306" w:rsidRDefault="00B94071" w:rsidP="00983614">
            <w:pPr>
              <w:spacing w:line="276" w:lineRule="auto"/>
              <w:rPr>
                <w:rFonts w:ascii="Times New Roman" w:hAnsi="Times New Roman" w:cs="Times New Roman"/>
                <w:sz w:val="24"/>
                <w:szCs w:val="24"/>
              </w:rPr>
            </w:pPr>
            <w:r w:rsidRPr="00F01306">
              <w:rPr>
                <w:rFonts w:ascii="Times New Roman" w:hAnsi="Times New Roman" w:cs="Times New Roman"/>
                <w:sz w:val="24"/>
                <w:szCs w:val="24"/>
              </w:rPr>
              <w:t>Safe</w:t>
            </w:r>
          </w:p>
          <w:p w14:paraId="148F6407" w14:textId="77777777" w:rsidR="00B94071" w:rsidRPr="00F01306" w:rsidRDefault="00B94071" w:rsidP="00983614">
            <w:pPr>
              <w:spacing w:line="276" w:lineRule="auto"/>
              <w:rPr>
                <w:rFonts w:ascii="Times New Roman" w:hAnsi="Times New Roman" w:cs="Times New Roman"/>
                <w:sz w:val="24"/>
                <w:szCs w:val="24"/>
              </w:rPr>
            </w:pPr>
            <w:r w:rsidRPr="00F01306">
              <w:rPr>
                <w:rFonts w:ascii="Times New Roman" w:hAnsi="Times New Roman" w:cs="Times New Roman"/>
                <w:sz w:val="24"/>
                <w:szCs w:val="24"/>
              </w:rPr>
              <w:t>Heard</w:t>
            </w:r>
          </w:p>
          <w:p w14:paraId="5BFD2686" w14:textId="77777777" w:rsidR="00B94071" w:rsidRPr="00F01306" w:rsidRDefault="00B94071" w:rsidP="00983614">
            <w:pPr>
              <w:spacing w:line="276" w:lineRule="auto"/>
              <w:rPr>
                <w:rFonts w:ascii="Times New Roman" w:hAnsi="Times New Roman" w:cs="Times New Roman"/>
                <w:sz w:val="24"/>
                <w:szCs w:val="24"/>
              </w:rPr>
            </w:pPr>
            <w:r w:rsidRPr="00F01306">
              <w:rPr>
                <w:rFonts w:ascii="Times New Roman" w:hAnsi="Times New Roman" w:cs="Times New Roman"/>
                <w:sz w:val="24"/>
                <w:szCs w:val="24"/>
              </w:rPr>
              <w:t>Validated</w:t>
            </w:r>
          </w:p>
          <w:p w14:paraId="19BBD58C" w14:textId="77777777" w:rsidR="00B94071" w:rsidRPr="00F01306" w:rsidRDefault="00B94071" w:rsidP="00983614">
            <w:pPr>
              <w:spacing w:line="276" w:lineRule="auto"/>
              <w:rPr>
                <w:rFonts w:ascii="Times New Roman" w:hAnsi="Times New Roman" w:cs="Times New Roman"/>
                <w:sz w:val="24"/>
                <w:szCs w:val="24"/>
              </w:rPr>
            </w:pPr>
            <w:r w:rsidRPr="00F01306">
              <w:rPr>
                <w:rFonts w:ascii="Times New Roman" w:hAnsi="Times New Roman" w:cs="Times New Roman"/>
                <w:sz w:val="24"/>
                <w:szCs w:val="24"/>
              </w:rPr>
              <w:t>Empathy</w:t>
            </w:r>
          </w:p>
          <w:p w14:paraId="55FC20CB" w14:textId="77777777" w:rsidR="00B94071" w:rsidRPr="00F01306" w:rsidRDefault="00B94071" w:rsidP="00983614">
            <w:pPr>
              <w:spacing w:line="276" w:lineRule="auto"/>
              <w:rPr>
                <w:rFonts w:ascii="Times New Roman" w:hAnsi="Times New Roman" w:cs="Times New Roman"/>
                <w:sz w:val="24"/>
                <w:szCs w:val="24"/>
              </w:rPr>
            </w:pPr>
          </w:p>
        </w:tc>
        <w:tc>
          <w:tcPr>
            <w:tcW w:w="2272" w:type="dxa"/>
          </w:tcPr>
          <w:p w14:paraId="4482E9C8" w14:textId="77777777" w:rsidR="00B94071" w:rsidRPr="00F01306" w:rsidRDefault="00B94071" w:rsidP="00983614">
            <w:pPr>
              <w:tabs>
                <w:tab w:val="left" w:pos="6072"/>
              </w:tabs>
              <w:spacing w:line="276" w:lineRule="auto"/>
              <w:rPr>
                <w:rFonts w:ascii="Times New Roman" w:hAnsi="Times New Roman" w:cs="Times New Roman"/>
                <w:i/>
                <w:iCs/>
                <w:sz w:val="24"/>
                <w:szCs w:val="24"/>
              </w:rPr>
            </w:pPr>
            <w:r w:rsidRPr="00F01306">
              <w:rPr>
                <w:rFonts w:ascii="Times New Roman" w:hAnsi="Times New Roman" w:cs="Times New Roman"/>
                <w:i/>
                <w:iCs/>
                <w:sz w:val="24"/>
                <w:szCs w:val="24"/>
              </w:rPr>
              <w:t>“ clients need a safe space to be heard, for their lived experience to be heard, especially when the their voices are not being heard around them, they a space to be heard and validated”.</w:t>
            </w:r>
          </w:p>
          <w:p w14:paraId="6D4F75EB" w14:textId="77777777" w:rsidR="00B94071" w:rsidRPr="00F01306" w:rsidRDefault="00B94071" w:rsidP="00983614">
            <w:pPr>
              <w:spacing w:line="276" w:lineRule="auto"/>
              <w:rPr>
                <w:rFonts w:ascii="Times New Roman" w:hAnsi="Times New Roman" w:cs="Times New Roman"/>
                <w:sz w:val="24"/>
                <w:szCs w:val="24"/>
              </w:rPr>
            </w:pPr>
          </w:p>
        </w:tc>
        <w:tc>
          <w:tcPr>
            <w:tcW w:w="2272" w:type="dxa"/>
          </w:tcPr>
          <w:p w14:paraId="1C6BB787" w14:textId="77777777" w:rsidR="00B94071" w:rsidRPr="00F01306" w:rsidRDefault="00B94071" w:rsidP="00983614">
            <w:pPr>
              <w:spacing w:line="276" w:lineRule="auto"/>
              <w:rPr>
                <w:rFonts w:ascii="Times New Roman" w:hAnsi="Times New Roman" w:cs="Times New Roman"/>
                <w:sz w:val="24"/>
                <w:szCs w:val="24"/>
              </w:rPr>
            </w:pPr>
            <w:r w:rsidRPr="00F01306">
              <w:rPr>
                <w:rFonts w:ascii="Times New Roman" w:hAnsi="Times New Roman" w:cs="Times New Roman"/>
                <w:sz w:val="24"/>
                <w:szCs w:val="24"/>
              </w:rPr>
              <w:t>(Levitt, 2022)</w:t>
            </w:r>
          </w:p>
        </w:tc>
      </w:tr>
      <w:tr w:rsidR="00B94071" w:rsidRPr="00F01306" w14:paraId="2177D991" w14:textId="77777777" w:rsidTr="00983614">
        <w:trPr>
          <w:trHeight w:val="1921"/>
        </w:trPr>
        <w:tc>
          <w:tcPr>
            <w:tcW w:w="2272" w:type="dxa"/>
          </w:tcPr>
          <w:p w14:paraId="3A8314B2" w14:textId="77777777" w:rsidR="00B94071" w:rsidRPr="00F01306" w:rsidRDefault="00B94071" w:rsidP="00983614">
            <w:pPr>
              <w:spacing w:line="276" w:lineRule="auto"/>
              <w:rPr>
                <w:rFonts w:ascii="Times New Roman" w:hAnsi="Times New Roman" w:cs="Times New Roman"/>
                <w:sz w:val="24"/>
                <w:szCs w:val="24"/>
              </w:rPr>
            </w:pPr>
            <w:r w:rsidRPr="00F01306">
              <w:rPr>
                <w:rFonts w:ascii="Times New Roman" w:hAnsi="Times New Roman" w:cs="Times New Roman"/>
                <w:sz w:val="24"/>
                <w:szCs w:val="24"/>
              </w:rPr>
              <w:t>Theme 4: Engagement.</w:t>
            </w:r>
          </w:p>
        </w:tc>
        <w:tc>
          <w:tcPr>
            <w:tcW w:w="2272" w:type="dxa"/>
          </w:tcPr>
          <w:p w14:paraId="51BDB586" w14:textId="77777777" w:rsidR="00B94071" w:rsidRPr="00F01306" w:rsidRDefault="00B94071" w:rsidP="00983614">
            <w:pPr>
              <w:spacing w:line="276" w:lineRule="auto"/>
              <w:rPr>
                <w:rFonts w:ascii="Times New Roman" w:hAnsi="Times New Roman" w:cs="Times New Roman"/>
                <w:sz w:val="24"/>
                <w:szCs w:val="24"/>
              </w:rPr>
            </w:pPr>
            <w:r w:rsidRPr="00F01306">
              <w:rPr>
                <w:rFonts w:ascii="Times New Roman" w:hAnsi="Times New Roman" w:cs="Times New Roman"/>
                <w:sz w:val="24"/>
                <w:szCs w:val="24"/>
              </w:rPr>
              <w:t xml:space="preserve">Flexibility </w:t>
            </w:r>
          </w:p>
          <w:p w14:paraId="75E9ACBE" w14:textId="77777777" w:rsidR="00B94071" w:rsidRPr="00F01306" w:rsidRDefault="00B94071" w:rsidP="00983614">
            <w:pPr>
              <w:spacing w:line="276" w:lineRule="auto"/>
              <w:rPr>
                <w:rFonts w:ascii="Times New Roman" w:hAnsi="Times New Roman" w:cs="Times New Roman"/>
                <w:sz w:val="24"/>
                <w:szCs w:val="24"/>
              </w:rPr>
            </w:pPr>
            <w:r w:rsidRPr="00F01306">
              <w:rPr>
                <w:rFonts w:ascii="Times New Roman" w:hAnsi="Times New Roman" w:cs="Times New Roman"/>
                <w:sz w:val="24"/>
                <w:szCs w:val="24"/>
              </w:rPr>
              <w:t xml:space="preserve">Commitment </w:t>
            </w:r>
          </w:p>
        </w:tc>
        <w:tc>
          <w:tcPr>
            <w:tcW w:w="2272" w:type="dxa"/>
          </w:tcPr>
          <w:p w14:paraId="2094F7C7" w14:textId="77777777" w:rsidR="00B94071" w:rsidRPr="00F01306" w:rsidRDefault="00B94071" w:rsidP="00983614">
            <w:pPr>
              <w:spacing w:line="480" w:lineRule="auto"/>
              <w:rPr>
                <w:rFonts w:ascii="Times New Roman" w:hAnsi="Times New Roman" w:cs="Times New Roman"/>
                <w:sz w:val="24"/>
                <w:szCs w:val="24"/>
              </w:rPr>
            </w:pPr>
          </w:p>
        </w:tc>
        <w:tc>
          <w:tcPr>
            <w:tcW w:w="2272" w:type="dxa"/>
          </w:tcPr>
          <w:p w14:paraId="0DF23F6C" w14:textId="77777777" w:rsidR="00B94071" w:rsidRPr="00F01306" w:rsidRDefault="00B94071" w:rsidP="00983614">
            <w:pPr>
              <w:spacing w:line="480" w:lineRule="auto"/>
              <w:rPr>
                <w:rFonts w:ascii="Times New Roman" w:hAnsi="Times New Roman" w:cs="Times New Roman"/>
                <w:sz w:val="24"/>
                <w:szCs w:val="24"/>
              </w:rPr>
            </w:pPr>
          </w:p>
        </w:tc>
      </w:tr>
    </w:tbl>
    <w:p w14:paraId="0DE26685" w14:textId="77777777" w:rsidR="00B94071" w:rsidRPr="00F01306" w:rsidRDefault="00B94071" w:rsidP="00B94071">
      <w:pPr>
        <w:spacing w:line="480" w:lineRule="auto"/>
        <w:rPr>
          <w:rFonts w:ascii="Times New Roman" w:hAnsi="Times New Roman" w:cs="Times New Roman"/>
          <w:sz w:val="24"/>
          <w:szCs w:val="24"/>
        </w:rPr>
      </w:pPr>
    </w:p>
    <w:p w14:paraId="4183C3CC" w14:textId="77777777" w:rsidR="00B94071" w:rsidRPr="00F01306" w:rsidRDefault="00B94071" w:rsidP="00B94071">
      <w:pPr>
        <w:spacing w:line="480" w:lineRule="auto"/>
        <w:rPr>
          <w:rFonts w:ascii="Times New Roman" w:hAnsi="Times New Roman" w:cs="Times New Roman"/>
          <w:sz w:val="24"/>
          <w:szCs w:val="24"/>
        </w:rPr>
      </w:pPr>
      <w:r w:rsidRPr="00F01306">
        <w:rPr>
          <w:rFonts w:ascii="Times New Roman" w:hAnsi="Times New Roman" w:cs="Times New Roman"/>
          <w:sz w:val="24"/>
          <w:szCs w:val="24"/>
        </w:rPr>
        <w:t>Here the researcher will clarify the above thematic table.</w:t>
      </w:r>
    </w:p>
    <w:p w14:paraId="76FB4DE3" w14:textId="77777777" w:rsidR="00B94071" w:rsidRPr="00F01306" w:rsidRDefault="00B94071" w:rsidP="00B94071">
      <w:pPr>
        <w:spacing w:line="276" w:lineRule="auto"/>
        <w:rPr>
          <w:rFonts w:ascii="Times New Roman" w:hAnsi="Times New Roman" w:cs="Times New Roman"/>
          <w:sz w:val="24"/>
          <w:szCs w:val="24"/>
        </w:rPr>
      </w:pPr>
      <w:r w:rsidRPr="00F01306">
        <w:rPr>
          <w:rFonts w:ascii="Times New Roman" w:hAnsi="Times New Roman" w:cs="Times New Roman"/>
          <w:sz w:val="24"/>
          <w:szCs w:val="24"/>
        </w:rPr>
        <w:t>Theme one, Internalised Negative evaluation.</w:t>
      </w:r>
    </w:p>
    <w:p w14:paraId="21E7E312" w14:textId="77777777" w:rsidR="00B94071" w:rsidRPr="00F01306" w:rsidRDefault="00B94071" w:rsidP="00B94071">
      <w:pPr>
        <w:spacing w:line="276" w:lineRule="auto"/>
        <w:rPr>
          <w:rFonts w:ascii="Times New Roman" w:hAnsi="Times New Roman" w:cs="Times New Roman"/>
          <w:sz w:val="24"/>
          <w:szCs w:val="24"/>
        </w:rPr>
      </w:pPr>
      <w:r w:rsidRPr="00F01306">
        <w:rPr>
          <w:rFonts w:ascii="Times New Roman" w:hAnsi="Times New Roman" w:cs="Times New Roman"/>
          <w:sz w:val="24"/>
          <w:szCs w:val="24"/>
        </w:rPr>
        <w:t xml:space="preserve">Sub- themes, Guilt, Depression, Grief, Anxiety. </w:t>
      </w:r>
    </w:p>
    <w:p w14:paraId="57FEE8B4" w14:textId="77777777" w:rsidR="00B94071" w:rsidRPr="00F01306" w:rsidRDefault="00B94071" w:rsidP="00B9407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According to (Perugino, et al, 2022) Internalised negative evaluation and the lived experience of chronic pain can lead to social exclusion, social discrimination, and social </w:t>
      </w:r>
      <w:r w:rsidRPr="00F01306">
        <w:rPr>
          <w:rFonts w:ascii="Times New Roman" w:hAnsi="Times New Roman" w:cs="Times New Roman"/>
          <w:sz w:val="24"/>
          <w:szCs w:val="24"/>
        </w:rPr>
        <w:lastRenderedPageBreak/>
        <w:t xml:space="preserve">inequalities. These can also lead to stigma within both social and clinical settings, causing a myriad of underassessment, underestimation, scepticism, and suspicion. Not only does the literature suggest this but personal experience also concludes this to be the case, as expressed by the participants. </w:t>
      </w:r>
    </w:p>
    <w:p w14:paraId="69321FF3" w14:textId="77777777" w:rsidR="00B94071" w:rsidRPr="00F01306" w:rsidRDefault="00B94071" w:rsidP="00B9407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CP2 stated in interview that “ </w:t>
      </w:r>
      <w:r w:rsidRPr="00F01306">
        <w:rPr>
          <w:rFonts w:ascii="Times New Roman" w:hAnsi="Times New Roman" w:cs="Times New Roman"/>
          <w:i/>
          <w:iCs/>
          <w:sz w:val="24"/>
          <w:szCs w:val="24"/>
        </w:rPr>
        <w:t>I felt like I was overdramatizing everything”. “ medical professionals acting as though I should be better by now, they just don’t understand what it’s like”. “ almost like it’s all in my imagination”.</w:t>
      </w:r>
    </w:p>
    <w:p w14:paraId="43008FF5" w14:textId="77777777" w:rsidR="00B94071" w:rsidRPr="00F01306" w:rsidRDefault="00B94071" w:rsidP="00B94071">
      <w:pPr>
        <w:spacing w:line="480" w:lineRule="auto"/>
        <w:rPr>
          <w:rFonts w:ascii="Times New Roman" w:hAnsi="Times New Roman" w:cs="Times New Roman"/>
          <w:sz w:val="24"/>
          <w:szCs w:val="24"/>
        </w:rPr>
      </w:pPr>
      <w:r w:rsidRPr="00F01306">
        <w:rPr>
          <w:rFonts w:ascii="Times New Roman" w:hAnsi="Times New Roman" w:cs="Times New Roman"/>
          <w:sz w:val="24"/>
          <w:szCs w:val="24"/>
        </w:rPr>
        <w:t>Further to this (Scott, et al, 2025) go as far as suggesting that health stigma is closely linked with “deviant behaviour” by where a more “powerful group” of individuals may reject those with chronic pain or persistent illness from biosocial processes, leaving these individuals to feel, embarrassment, shame, and fear. (Hickling, et al, 2024) suggests that there has been a significant positive correlation between stigma, pain intensity, disability and depression. (</w:t>
      </w:r>
      <w:proofErr w:type="spellStart"/>
      <w:r w:rsidRPr="00F01306">
        <w:rPr>
          <w:rFonts w:ascii="Times New Roman" w:hAnsi="Times New Roman" w:cs="Times New Roman"/>
          <w:sz w:val="24"/>
          <w:szCs w:val="24"/>
        </w:rPr>
        <w:t>Asanova</w:t>
      </w:r>
      <w:proofErr w:type="spellEnd"/>
      <w:r w:rsidRPr="00F01306">
        <w:rPr>
          <w:rFonts w:ascii="Times New Roman" w:hAnsi="Times New Roman" w:cs="Times New Roman"/>
          <w:sz w:val="24"/>
          <w:szCs w:val="24"/>
        </w:rPr>
        <w:t xml:space="preserve">, et al, 2024) added that with the stigma and depression there is also mounting evidence that supports levels of grief that is felt by individuals living with chronic pain. This grief is for the life they once lived, the things </w:t>
      </w:r>
      <w:proofErr w:type="spellStart"/>
      <w:r w:rsidRPr="00F01306">
        <w:rPr>
          <w:rFonts w:ascii="Times New Roman" w:hAnsi="Times New Roman" w:cs="Times New Roman"/>
          <w:sz w:val="24"/>
          <w:szCs w:val="24"/>
        </w:rPr>
        <w:t>the</w:t>
      </w:r>
      <w:proofErr w:type="spellEnd"/>
      <w:r w:rsidRPr="00F01306">
        <w:rPr>
          <w:rFonts w:ascii="Times New Roman" w:hAnsi="Times New Roman" w:cs="Times New Roman"/>
          <w:sz w:val="24"/>
          <w:szCs w:val="24"/>
        </w:rPr>
        <w:t xml:space="preserve"> were once able to do.</w:t>
      </w:r>
    </w:p>
    <w:p w14:paraId="079F8C50" w14:textId="77777777" w:rsidR="00B94071" w:rsidRPr="00F01306" w:rsidRDefault="00B94071" w:rsidP="00B9407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CP2 Stated “ </w:t>
      </w:r>
      <w:r w:rsidRPr="00F01306">
        <w:rPr>
          <w:rFonts w:ascii="Times New Roman" w:hAnsi="Times New Roman" w:cs="Times New Roman"/>
          <w:i/>
          <w:iCs/>
          <w:sz w:val="24"/>
          <w:szCs w:val="24"/>
        </w:rPr>
        <w:t>I hate working from home” I loved working in the school” I miss the life I had”.</w:t>
      </w:r>
      <w:r w:rsidRPr="00F01306">
        <w:rPr>
          <w:rFonts w:ascii="Times New Roman" w:hAnsi="Times New Roman" w:cs="Times New Roman"/>
          <w:sz w:val="24"/>
          <w:szCs w:val="24"/>
        </w:rPr>
        <w:t xml:space="preserve"> Guilt, can also manifest itself as inconvenience, </w:t>
      </w:r>
    </w:p>
    <w:p w14:paraId="0ED69888" w14:textId="77777777" w:rsidR="00B94071" w:rsidRPr="00F01306" w:rsidRDefault="00B94071" w:rsidP="00B94071">
      <w:pPr>
        <w:spacing w:line="480" w:lineRule="auto"/>
        <w:rPr>
          <w:rFonts w:ascii="Times New Roman" w:hAnsi="Times New Roman" w:cs="Times New Roman"/>
          <w:i/>
          <w:iCs/>
          <w:sz w:val="24"/>
          <w:szCs w:val="24"/>
        </w:rPr>
      </w:pPr>
      <w:r w:rsidRPr="00F01306">
        <w:rPr>
          <w:rFonts w:ascii="Times New Roman" w:hAnsi="Times New Roman" w:cs="Times New Roman"/>
          <w:i/>
          <w:iCs/>
          <w:sz w:val="24"/>
          <w:szCs w:val="24"/>
        </w:rPr>
        <w:t>“I feel Guilty because I have to have people help me sometimes, getting the children to school because I can’t do it”. “ I feel guilty because sometimes I just can’t do day to day things, simple things, like make a coffee, do the washing, take a shower” its belittling, degrading, and lonely”.</w:t>
      </w:r>
    </w:p>
    <w:p w14:paraId="59A6471C" w14:textId="77777777" w:rsidR="00B94071" w:rsidRPr="00F01306" w:rsidRDefault="00B94071" w:rsidP="00B94071">
      <w:pPr>
        <w:spacing w:line="480" w:lineRule="auto"/>
        <w:rPr>
          <w:rFonts w:ascii="Times New Roman" w:hAnsi="Times New Roman" w:cs="Times New Roman"/>
          <w:sz w:val="24"/>
          <w:szCs w:val="24"/>
        </w:rPr>
      </w:pPr>
      <w:r w:rsidRPr="00F01306">
        <w:rPr>
          <w:rFonts w:ascii="Times New Roman" w:hAnsi="Times New Roman" w:cs="Times New Roman"/>
          <w:sz w:val="24"/>
          <w:szCs w:val="24"/>
        </w:rPr>
        <w:lastRenderedPageBreak/>
        <w:t xml:space="preserve">QP 3 </w:t>
      </w:r>
      <w:r w:rsidRPr="00F01306">
        <w:rPr>
          <w:rFonts w:ascii="Times New Roman" w:hAnsi="Times New Roman" w:cs="Times New Roman"/>
          <w:i/>
          <w:iCs/>
          <w:sz w:val="24"/>
          <w:szCs w:val="24"/>
        </w:rPr>
        <w:t>“It’s your identity, isn’t it, there’s grief and loss in that, it is tremendously difficult, if you think of you capacity, your emotion capacity, your physical capacity, the pain takes space within your capacity, stealing space for better things”</w:t>
      </w:r>
    </w:p>
    <w:p w14:paraId="5B02F5BB" w14:textId="77777777" w:rsidR="00B94071" w:rsidRPr="00F01306" w:rsidRDefault="00B94071" w:rsidP="00B94071">
      <w:pPr>
        <w:spacing w:line="480" w:lineRule="auto"/>
        <w:rPr>
          <w:rFonts w:ascii="Times New Roman" w:hAnsi="Times New Roman" w:cs="Times New Roman"/>
          <w:sz w:val="24"/>
          <w:szCs w:val="24"/>
        </w:rPr>
      </w:pPr>
      <w:r w:rsidRPr="00F01306">
        <w:rPr>
          <w:rFonts w:ascii="Times New Roman" w:hAnsi="Times New Roman" w:cs="Times New Roman"/>
          <w:sz w:val="24"/>
          <w:szCs w:val="24"/>
        </w:rPr>
        <w:t>Further to this (Galvez-Sanchez, Castelli, &amp; Montoro, 2023) added that people living with chronic pain disorders experience levels of, comorbid emotional alterations, and also levels of concerning cognitive deficits, this include planning, organising, verbal memory processing, self- regulation, poor cognitive flexibility. Further studies proclaim that chronic pain has the ability to disrupt dopamine levels, and therefore, can be a predicting factor to the development of depression, (Meda, et al, 2022).</w:t>
      </w:r>
    </w:p>
    <w:p w14:paraId="1B99EABE" w14:textId="77777777" w:rsidR="00B94071" w:rsidRPr="00F01306" w:rsidRDefault="00B94071" w:rsidP="00B94071">
      <w:pPr>
        <w:spacing w:line="480" w:lineRule="auto"/>
        <w:rPr>
          <w:rFonts w:ascii="Times New Roman" w:hAnsi="Times New Roman" w:cs="Times New Roman"/>
          <w:i/>
          <w:iCs/>
          <w:sz w:val="24"/>
          <w:szCs w:val="24"/>
        </w:rPr>
      </w:pPr>
      <w:r w:rsidRPr="00F01306">
        <w:rPr>
          <w:rFonts w:ascii="Times New Roman" w:hAnsi="Times New Roman" w:cs="Times New Roman"/>
          <w:sz w:val="24"/>
          <w:szCs w:val="24"/>
        </w:rPr>
        <w:t xml:space="preserve">CP2 “ </w:t>
      </w:r>
      <w:r w:rsidRPr="00F01306">
        <w:rPr>
          <w:rFonts w:ascii="Times New Roman" w:hAnsi="Times New Roman" w:cs="Times New Roman"/>
          <w:i/>
          <w:iCs/>
          <w:sz w:val="24"/>
          <w:szCs w:val="24"/>
        </w:rPr>
        <w:t>sort of like depression, unless you have been through it, you just don’t understand, even family and friends stop listening”.</w:t>
      </w:r>
    </w:p>
    <w:p w14:paraId="7ACF2C66" w14:textId="77777777" w:rsidR="00B94071" w:rsidRPr="00F01306" w:rsidRDefault="00B94071" w:rsidP="00B94071">
      <w:pPr>
        <w:spacing w:line="480" w:lineRule="auto"/>
        <w:rPr>
          <w:rFonts w:ascii="Times New Roman" w:hAnsi="Times New Roman" w:cs="Times New Roman"/>
          <w:i/>
          <w:iCs/>
          <w:sz w:val="24"/>
          <w:szCs w:val="24"/>
        </w:rPr>
      </w:pPr>
      <w:r w:rsidRPr="00F01306">
        <w:rPr>
          <w:rFonts w:ascii="Times New Roman" w:hAnsi="Times New Roman" w:cs="Times New Roman"/>
          <w:sz w:val="24"/>
          <w:szCs w:val="24"/>
        </w:rPr>
        <w:t>CP1 “</w:t>
      </w:r>
      <w:r w:rsidRPr="00F01306">
        <w:rPr>
          <w:rFonts w:ascii="Times New Roman" w:hAnsi="Times New Roman" w:cs="Times New Roman"/>
          <w:i/>
          <w:iCs/>
          <w:sz w:val="24"/>
          <w:szCs w:val="24"/>
        </w:rPr>
        <w:t xml:space="preserve">Living with the pain gets you down, then you have to fight the depression as well as the pain, It becomes exhausting” </w:t>
      </w:r>
    </w:p>
    <w:p w14:paraId="78E739CA" w14:textId="77777777" w:rsidR="00B94071" w:rsidRPr="00F01306" w:rsidRDefault="00B94071" w:rsidP="00B94071">
      <w:pPr>
        <w:spacing w:line="480" w:lineRule="auto"/>
        <w:rPr>
          <w:rFonts w:ascii="Times New Roman" w:hAnsi="Times New Roman" w:cs="Times New Roman"/>
          <w:i/>
          <w:iCs/>
          <w:sz w:val="24"/>
          <w:szCs w:val="24"/>
        </w:rPr>
      </w:pPr>
      <w:r w:rsidRPr="00F01306">
        <w:rPr>
          <w:rFonts w:ascii="Times New Roman" w:hAnsi="Times New Roman" w:cs="Times New Roman"/>
          <w:sz w:val="24"/>
          <w:szCs w:val="24"/>
        </w:rPr>
        <w:t xml:space="preserve">CP2 </w:t>
      </w:r>
      <w:r w:rsidRPr="00F01306">
        <w:rPr>
          <w:rFonts w:ascii="Times New Roman" w:hAnsi="Times New Roman" w:cs="Times New Roman"/>
          <w:i/>
          <w:iCs/>
          <w:sz w:val="24"/>
          <w:szCs w:val="24"/>
        </w:rPr>
        <w:t>“ the whole thing is just totally frustrating”.</w:t>
      </w:r>
    </w:p>
    <w:p w14:paraId="59A0FA95" w14:textId="77777777" w:rsidR="00B94071" w:rsidRPr="00F01306" w:rsidRDefault="00B94071" w:rsidP="00B94071">
      <w:pPr>
        <w:spacing w:line="480" w:lineRule="auto"/>
        <w:rPr>
          <w:rFonts w:ascii="Times New Roman" w:hAnsi="Times New Roman" w:cs="Times New Roman"/>
          <w:sz w:val="24"/>
          <w:szCs w:val="24"/>
        </w:rPr>
      </w:pPr>
      <w:r w:rsidRPr="00F01306">
        <w:rPr>
          <w:rFonts w:ascii="Times New Roman" w:hAnsi="Times New Roman" w:cs="Times New Roman"/>
          <w:sz w:val="24"/>
          <w:szCs w:val="24"/>
        </w:rPr>
        <w:t>Chronic pain is known to have adverse impacts on day to day living, this encompasses cognition and develops a highly charged impact on emotional regulation, this is also known to have negative reaction to emotionally charged decision making, (Horta, et al, 2025).</w:t>
      </w:r>
    </w:p>
    <w:p w14:paraId="0FBA1E3E" w14:textId="77777777" w:rsidR="00B94071" w:rsidRPr="00F01306" w:rsidRDefault="00B94071" w:rsidP="00B94071">
      <w:pPr>
        <w:spacing w:line="276" w:lineRule="auto"/>
        <w:rPr>
          <w:rFonts w:ascii="Times New Roman" w:hAnsi="Times New Roman" w:cs="Times New Roman"/>
          <w:sz w:val="24"/>
          <w:szCs w:val="24"/>
        </w:rPr>
      </w:pPr>
      <w:r w:rsidRPr="00F01306">
        <w:rPr>
          <w:rFonts w:ascii="Times New Roman" w:hAnsi="Times New Roman" w:cs="Times New Roman"/>
          <w:sz w:val="24"/>
          <w:szCs w:val="24"/>
        </w:rPr>
        <w:t>Theme 2, Lack of Clinical support</w:t>
      </w:r>
    </w:p>
    <w:p w14:paraId="7226EA84" w14:textId="77777777" w:rsidR="00B94071" w:rsidRPr="00F01306" w:rsidRDefault="00B94071" w:rsidP="00B94071">
      <w:pPr>
        <w:spacing w:line="276" w:lineRule="auto"/>
        <w:rPr>
          <w:rFonts w:ascii="Times New Roman" w:hAnsi="Times New Roman" w:cs="Times New Roman"/>
          <w:sz w:val="24"/>
          <w:szCs w:val="24"/>
        </w:rPr>
      </w:pPr>
      <w:r w:rsidRPr="00F01306">
        <w:rPr>
          <w:rFonts w:ascii="Times New Roman" w:hAnsi="Times New Roman" w:cs="Times New Roman"/>
          <w:sz w:val="24"/>
          <w:szCs w:val="24"/>
        </w:rPr>
        <w:t>Sub-themes, Negative responses, Judgement.</w:t>
      </w:r>
    </w:p>
    <w:p w14:paraId="59FFBA6B" w14:textId="77777777" w:rsidR="00B94071" w:rsidRPr="00F01306" w:rsidRDefault="00B94071" w:rsidP="00B9407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Anecdotally, there has long been an understanding that individual’s do not always receive positive, and empathic support from some of the medical professional that individuals meet. However, a study carried out by ( Jordan, et al, 2025) appear to have suggested that this may well be the case. They stated that unhelpful comments and </w:t>
      </w:r>
      <w:r w:rsidRPr="00F01306">
        <w:rPr>
          <w:rFonts w:ascii="Times New Roman" w:hAnsi="Times New Roman" w:cs="Times New Roman"/>
          <w:sz w:val="24"/>
          <w:szCs w:val="24"/>
        </w:rPr>
        <w:lastRenderedPageBreak/>
        <w:t xml:space="preserve">leaving patients feeling invalidated can exacerbate not only the pain that is present, but also the feeling of not receiving positive, supportive care, which can also lead to the individual disengaging with medical professional and feeling like they have nowhere to turn. The research carried out by (Jordan et al, 2025) also suggested that participants report receiving a poor reception. </w:t>
      </w:r>
    </w:p>
    <w:p w14:paraId="429F8D70" w14:textId="77777777" w:rsidR="00B94071" w:rsidRPr="00F01306" w:rsidRDefault="00B94071" w:rsidP="00B94071">
      <w:pPr>
        <w:spacing w:line="480" w:lineRule="auto"/>
        <w:rPr>
          <w:rFonts w:ascii="Times New Roman" w:hAnsi="Times New Roman" w:cs="Times New Roman"/>
          <w:i/>
          <w:iCs/>
          <w:sz w:val="24"/>
          <w:szCs w:val="24"/>
        </w:rPr>
      </w:pPr>
      <w:r w:rsidRPr="00F01306">
        <w:rPr>
          <w:rFonts w:ascii="Times New Roman" w:hAnsi="Times New Roman" w:cs="Times New Roman"/>
          <w:sz w:val="24"/>
          <w:szCs w:val="24"/>
        </w:rPr>
        <w:t xml:space="preserve">CP2 </w:t>
      </w:r>
      <w:r w:rsidRPr="00F01306">
        <w:rPr>
          <w:rFonts w:ascii="Times New Roman" w:hAnsi="Times New Roman" w:cs="Times New Roman"/>
          <w:i/>
          <w:iCs/>
          <w:sz w:val="24"/>
          <w:szCs w:val="24"/>
        </w:rPr>
        <w:t xml:space="preserve">“ they don’t hear us, they don’t know what it feels like”. </w:t>
      </w:r>
      <w:r w:rsidRPr="00F01306">
        <w:rPr>
          <w:rFonts w:ascii="Times New Roman" w:hAnsi="Times New Roman" w:cs="Times New Roman"/>
          <w:sz w:val="24"/>
          <w:szCs w:val="24"/>
        </w:rPr>
        <w:t>And</w:t>
      </w:r>
      <w:r w:rsidRPr="00F01306">
        <w:rPr>
          <w:rFonts w:ascii="Times New Roman" w:hAnsi="Times New Roman" w:cs="Times New Roman"/>
          <w:i/>
          <w:iCs/>
          <w:sz w:val="24"/>
          <w:szCs w:val="24"/>
        </w:rPr>
        <w:t xml:space="preserve"> “ they say things like, you are on all this medication why aren’t you better”., </w:t>
      </w:r>
    </w:p>
    <w:p w14:paraId="7E01D11C" w14:textId="77777777" w:rsidR="00B94071" w:rsidRPr="00F01306" w:rsidRDefault="00B94071" w:rsidP="00B94071">
      <w:pPr>
        <w:tabs>
          <w:tab w:val="left" w:pos="6072"/>
        </w:tabs>
        <w:spacing w:line="480" w:lineRule="auto"/>
        <w:rPr>
          <w:rFonts w:ascii="Times New Roman" w:hAnsi="Times New Roman" w:cs="Times New Roman"/>
          <w:i/>
          <w:iCs/>
          <w:sz w:val="24"/>
          <w:szCs w:val="24"/>
        </w:rPr>
      </w:pPr>
      <w:r w:rsidRPr="00F01306">
        <w:rPr>
          <w:rFonts w:ascii="Times New Roman" w:hAnsi="Times New Roman" w:cs="Times New Roman"/>
          <w:sz w:val="24"/>
          <w:szCs w:val="24"/>
        </w:rPr>
        <w:t xml:space="preserve">CP 1 </w:t>
      </w:r>
      <w:r w:rsidRPr="00F01306">
        <w:rPr>
          <w:rFonts w:ascii="Times New Roman" w:hAnsi="Times New Roman" w:cs="Times New Roman"/>
          <w:i/>
          <w:iCs/>
          <w:sz w:val="24"/>
          <w:szCs w:val="24"/>
        </w:rPr>
        <w:t xml:space="preserve">“ well I will have to send you for another Xray”, </w:t>
      </w:r>
      <w:r w:rsidRPr="00F01306">
        <w:rPr>
          <w:rFonts w:ascii="Times New Roman" w:hAnsi="Times New Roman" w:cs="Times New Roman"/>
          <w:sz w:val="24"/>
          <w:szCs w:val="24"/>
        </w:rPr>
        <w:t xml:space="preserve">and CP 1 </w:t>
      </w:r>
      <w:r w:rsidRPr="00F01306">
        <w:rPr>
          <w:rFonts w:ascii="Times New Roman" w:hAnsi="Times New Roman" w:cs="Times New Roman"/>
          <w:i/>
          <w:iCs/>
          <w:sz w:val="24"/>
          <w:szCs w:val="24"/>
        </w:rPr>
        <w:t>“ it should be better by now it’s been months”.</w:t>
      </w:r>
    </w:p>
    <w:p w14:paraId="26C00DB1" w14:textId="77777777" w:rsidR="00B94071" w:rsidRPr="00F01306" w:rsidRDefault="00B94071" w:rsidP="00B94071">
      <w:pPr>
        <w:tabs>
          <w:tab w:val="left" w:pos="6072"/>
        </w:tabs>
        <w:spacing w:line="480" w:lineRule="auto"/>
        <w:rPr>
          <w:rFonts w:ascii="Times New Roman" w:hAnsi="Times New Roman" w:cs="Times New Roman"/>
          <w:sz w:val="24"/>
          <w:szCs w:val="24"/>
        </w:rPr>
      </w:pPr>
      <w:r w:rsidRPr="00F01306">
        <w:rPr>
          <w:rFonts w:ascii="Times New Roman" w:hAnsi="Times New Roman" w:cs="Times New Roman"/>
          <w:sz w:val="24"/>
          <w:szCs w:val="24"/>
        </w:rPr>
        <w:t>It has been argued by (van Rysewyk, Blomkvist, &amp;Toye, 2023), that one rational for individuals receiving poor or unsatisfactory care from medical professionals is in part due to clinicians not fully appreciating the lived experience of chronic pain.</w:t>
      </w:r>
    </w:p>
    <w:p w14:paraId="30DA1625" w14:textId="77777777" w:rsidR="00B94071" w:rsidRPr="00F01306" w:rsidRDefault="00B94071" w:rsidP="00B94071">
      <w:pPr>
        <w:tabs>
          <w:tab w:val="left" w:pos="6072"/>
        </w:tabs>
        <w:spacing w:line="480" w:lineRule="auto"/>
        <w:rPr>
          <w:rFonts w:ascii="Times New Roman" w:hAnsi="Times New Roman" w:cs="Times New Roman"/>
          <w:i/>
          <w:iCs/>
          <w:sz w:val="24"/>
          <w:szCs w:val="24"/>
        </w:rPr>
      </w:pPr>
      <w:r w:rsidRPr="00F01306">
        <w:rPr>
          <w:rFonts w:ascii="Times New Roman" w:hAnsi="Times New Roman" w:cs="Times New Roman"/>
          <w:sz w:val="24"/>
          <w:szCs w:val="24"/>
        </w:rPr>
        <w:t>CP 1</w:t>
      </w:r>
      <w:r w:rsidRPr="00F01306">
        <w:rPr>
          <w:rFonts w:ascii="Times New Roman" w:hAnsi="Times New Roman" w:cs="Times New Roman"/>
          <w:i/>
          <w:iCs/>
          <w:sz w:val="24"/>
          <w:szCs w:val="24"/>
        </w:rPr>
        <w:t xml:space="preserve"> “ but a little bit of empathy would be nice”.</w:t>
      </w:r>
    </w:p>
    <w:p w14:paraId="399050EC" w14:textId="77777777" w:rsidR="00B94071" w:rsidRPr="00F01306" w:rsidRDefault="00B94071" w:rsidP="00B94071">
      <w:pPr>
        <w:tabs>
          <w:tab w:val="left" w:pos="6072"/>
        </w:tabs>
        <w:spacing w:line="480" w:lineRule="auto"/>
        <w:rPr>
          <w:rFonts w:ascii="Times New Roman" w:hAnsi="Times New Roman" w:cs="Times New Roman"/>
          <w:i/>
          <w:iCs/>
          <w:sz w:val="24"/>
          <w:szCs w:val="24"/>
        </w:rPr>
      </w:pPr>
      <w:r w:rsidRPr="00F01306">
        <w:rPr>
          <w:rFonts w:ascii="Times New Roman" w:hAnsi="Times New Roman" w:cs="Times New Roman"/>
          <w:sz w:val="24"/>
          <w:szCs w:val="24"/>
        </w:rPr>
        <w:t xml:space="preserve">CP 2 </w:t>
      </w:r>
      <w:r w:rsidRPr="00F01306">
        <w:rPr>
          <w:rFonts w:ascii="Times New Roman" w:hAnsi="Times New Roman" w:cs="Times New Roman"/>
          <w:i/>
          <w:iCs/>
          <w:sz w:val="24"/>
          <w:szCs w:val="24"/>
        </w:rPr>
        <w:t>“ I just felt like cattle”</w:t>
      </w:r>
    </w:p>
    <w:p w14:paraId="707D5283" w14:textId="77777777" w:rsidR="00B94071" w:rsidRPr="00F01306" w:rsidRDefault="00B94071" w:rsidP="00B94071">
      <w:pPr>
        <w:tabs>
          <w:tab w:val="left" w:pos="6072"/>
        </w:tabs>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It is estimated that around 40% of patients with chronic pain experience dismissal, disbelief and even diminishing attitudes towards their pain by medical professionals, ( Fenelon et al, 2025). </w:t>
      </w:r>
    </w:p>
    <w:p w14:paraId="12D35132" w14:textId="77777777" w:rsidR="00B94071" w:rsidRPr="00F01306" w:rsidRDefault="00B94071" w:rsidP="00B94071">
      <w:pPr>
        <w:tabs>
          <w:tab w:val="left" w:pos="6072"/>
        </w:tabs>
        <w:spacing w:line="480" w:lineRule="auto"/>
        <w:rPr>
          <w:rFonts w:ascii="Times New Roman" w:hAnsi="Times New Roman" w:cs="Times New Roman"/>
          <w:sz w:val="24"/>
          <w:szCs w:val="24"/>
        </w:rPr>
      </w:pPr>
      <w:r w:rsidRPr="00F01306">
        <w:rPr>
          <w:rFonts w:ascii="Times New Roman" w:hAnsi="Times New Roman" w:cs="Times New Roman"/>
          <w:sz w:val="24"/>
          <w:szCs w:val="24"/>
        </w:rPr>
        <w:t>Theme 3: Therapeutic Relationship.</w:t>
      </w:r>
    </w:p>
    <w:p w14:paraId="4FDEAA54" w14:textId="77777777" w:rsidR="00B94071" w:rsidRPr="00F01306" w:rsidRDefault="00B94071" w:rsidP="00B94071">
      <w:pPr>
        <w:tabs>
          <w:tab w:val="left" w:pos="6072"/>
        </w:tabs>
        <w:spacing w:line="480" w:lineRule="auto"/>
        <w:rPr>
          <w:rFonts w:ascii="Times New Roman" w:hAnsi="Times New Roman" w:cs="Times New Roman"/>
          <w:sz w:val="24"/>
          <w:szCs w:val="24"/>
        </w:rPr>
      </w:pPr>
      <w:r w:rsidRPr="00F01306">
        <w:rPr>
          <w:rFonts w:ascii="Times New Roman" w:hAnsi="Times New Roman" w:cs="Times New Roman"/>
          <w:sz w:val="24"/>
          <w:szCs w:val="24"/>
        </w:rPr>
        <w:t>Sub Themes, Safe, Heard, Validation, Empathy.</w:t>
      </w:r>
    </w:p>
    <w:p w14:paraId="2C393714" w14:textId="77777777" w:rsidR="00B94071" w:rsidRPr="00F01306" w:rsidRDefault="00B94071" w:rsidP="00B94071">
      <w:pPr>
        <w:tabs>
          <w:tab w:val="left" w:pos="6072"/>
        </w:tabs>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It has been widely documented that the therapeutic relationship as at the for front of any form of counselling. (Agarwal, 2020), By cultivating the therapeutic relationship the client will tend to experience a fuller, safer space in which they can explore their inner thoughts and feelings, not only does this allow the client to start understanding and </w:t>
      </w:r>
      <w:r w:rsidRPr="00F01306">
        <w:rPr>
          <w:rFonts w:ascii="Times New Roman" w:hAnsi="Times New Roman" w:cs="Times New Roman"/>
          <w:sz w:val="24"/>
          <w:szCs w:val="24"/>
        </w:rPr>
        <w:lastRenderedPageBreak/>
        <w:t>accepting their body has it is now, it helps the client to form an awareness and control over their environment, and relationships.</w:t>
      </w:r>
    </w:p>
    <w:p w14:paraId="2A02B696" w14:textId="77777777" w:rsidR="00B94071" w:rsidRPr="00F01306" w:rsidRDefault="00B94071" w:rsidP="00B94071">
      <w:pPr>
        <w:tabs>
          <w:tab w:val="left" w:pos="6072"/>
        </w:tabs>
        <w:spacing w:line="480" w:lineRule="auto"/>
        <w:rPr>
          <w:rFonts w:ascii="Times New Roman" w:hAnsi="Times New Roman" w:cs="Times New Roman"/>
          <w:i/>
          <w:iCs/>
          <w:sz w:val="24"/>
          <w:szCs w:val="24"/>
        </w:rPr>
      </w:pPr>
      <w:r w:rsidRPr="00F01306">
        <w:rPr>
          <w:rFonts w:ascii="Times New Roman" w:hAnsi="Times New Roman" w:cs="Times New Roman"/>
          <w:sz w:val="24"/>
          <w:szCs w:val="24"/>
        </w:rPr>
        <w:t xml:space="preserve">CP 2 </w:t>
      </w:r>
      <w:r w:rsidRPr="00F01306">
        <w:rPr>
          <w:rFonts w:ascii="Times New Roman" w:hAnsi="Times New Roman" w:cs="Times New Roman"/>
          <w:i/>
          <w:iCs/>
          <w:sz w:val="24"/>
          <w:szCs w:val="24"/>
        </w:rPr>
        <w:t>“ to have empathy and understanding from your therapist is really important”. The acknowledgment from your therapist that they do not live with your condition but asking to be told about it, how it feels, really shows that they have some interest in what you might be going through”.</w:t>
      </w:r>
    </w:p>
    <w:p w14:paraId="4523546F" w14:textId="77777777" w:rsidR="00B94071" w:rsidRPr="00F01306" w:rsidRDefault="00B94071" w:rsidP="00B94071">
      <w:pPr>
        <w:tabs>
          <w:tab w:val="left" w:pos="6072"/>
        </w:tabs>
        <w:spacing w:line="480" w:lineRule="auto"/>
        <w:rPr>
          <w:rFonts w:ascii="Times New Roman" w:hAnsi="Times New Roman" w:cs="Times New Roman"/>
          <w:i/>
          <w:iCs/>
          <w:sz w:val="24"/>
          <w:szCs w:val="24"/>
        </w:rPr>
      </w:pPr>
      <w:r w:rsidRPr="00F01306">
        <w:rPr>
          <w:rFonts w:ascii="Times New Roman" w:hAnsi="Times New Roman" w:cs="Times New Roman"/>
          <w:sz w:val="24"/>
          <w:szCs w:val="24"/>
        </w:rPr>
        <w:t xml:space="preserve">QP 1 </w:t>
      </w:r>
      <w:r w:rsidRPr="00F01306">
        <w:rPr>
          <w:rFonts w:ascii="Times New Roman" w:hAnsi="Times New Roman" w:cs="Times New Roman"/>
          <w:i/>
          <w:iCs/>
          <w:sz w:val="24"/>
          <w:szCs w:val="24"/>
        </w:rPr>
        <w:t>“from the perspective of a therapist, when you live with chronic pain, the idea of being heard, someone to listen to you, rather than being told what to do, is important and individuals engage with that”.</w:t>
      </w:r>
    </w:p>
    <w:p w14:paraId="776B0C26" w14:textId="77777777" w:rsidR="00B94071" w:rsidRPr="00F01306" w:rsidRDefault="00B94071" w:rsidP="00B94071">
      <w:pPr>
        <w:tabs>
          <w:tab w:val="left" w:pos="6072"/>
        </w:tabs>
        <w:spacing w:line="480" w:lineRule="auto"/>
        <w:rPr>
          <w:rFonts w:ascii="Times New Roman" w:hAnsi="Times New Roman" w:cs="Times New Roman"/>
          <w:i/>
          <w:iCs/>
          <w:sz w:val="24"/>
          <w:szCs w:val="24"/>
        </w:rPr>
      </w:pPr>
      <w:r w:rsidRPr="00F01306">
        <w:rPr>
          <w:rFonts w:ascii="Times New Roman" w:hAnsi="Times New Roman" w:cs="Times New Roman"/>
          <w:sz w:val="24"/>
          <w:szCs w:val="24"/>
        </w:rPr>
        <w:t xml:space="preserve">QP 2 </w:t>
      </w:r>
      <w:r w:rsidRPr="00F01306">
        <w:rPr>
          <w:rFonts w:ascii="Times New Roman" w:hAnsi="Times New Roman" w:cs="Times New Roman"/>
          <w:i/>
          <w:iCs/>
          <w:sz w:val="24"/>
          <w:szCs w:val="24"/>
        </w:rPr>
        <w:t>“ my clients with chronic pain are really engaged, we built up a really good therapeutic relationship”.</w:t>
      </w:r>
    </w:p>
    <w:p w14:paraId="60BE083C" w14:textId="77777777" w:rsidR="00B94071" w:rsidRPr="00F01306" w:rsidRDefault="00B94071" w:rsidP="00B94071">
      <w:pPr>
        <w:tabs>
          <w:tab w:val="left" w:pos="6072"/>
        </w:tabs>
        <w:spacing w:line="480" w:lineRule="auto"/>
        <w:rPr>
          <w:rFonts w:ascii="Times New Roman" w:hAnsi="Times New Roman" w:cs="Times New Roman"/>
          <w:i/>
          <w:iCs/>
          <w:sz w:val="24"/>
          <w:szCs w:val="24"/>
        </w:rPr>
      </w:pPr>
      <w:r w:rsidRPr="00F01306">
        <w:rPr>
          <w:rFonts w:ascii="Times New Roman" w:hAnsi="Times New Roman" w:cs="Times New Roman"/>
          <w:sz w:val="24"/>
          <w:szCs w:val="24"/>
        </w:rPr>
        <w:t xml:space="preserve">QP 3 </w:t>
      </w:r>
      <w:r w:rsidRPr="00F01306">
        <w:rPr>
          <w:rFonts w:ascii="Times New Roman" w:hAnsi="Times New Roman" w:cs="Times New Roman"/>
          <w:i/>
          <w:iCs/>
          <w:sz w:val="24"/>
          <w:szCs w:val="24"/>
        </w:rPr>
        <w:t>“ the client is always the best expert on themselves, and if they are engaging then they are willing to turn the lens inward, and work through issues”. The pain is isolating, and when it’s not visible other people don’t see your pain, they might disbelieve your pain, or not taken seriously”. To be heard, to have your feelings validated for someone else to try and get a real sense of what your life in pain might feel like, that’s healing, that’s belief, that’s important”.</w:t>
      </w:r>
    </w:p>
    <w:p w14:paraId="754EDE81" w14:textId="77777777" w:rsidR="00B94071" w:rsidRPr="00F01306" w:rsidRDefault="00B94071" w:rsidP="00B94071">
      <w:pPr>
        <w:tabs>
          <w:tab w:val="left" w:pos="6072"/>
        </w:tabs>
        <w:spacing w:line="480" w:lineRule="auto"/>
        <w:rPr>
          <w:rFonts w:ascii="Times New Roman" w:hAnsi="Times New Roman" w:cs="Times New Roman"/>
          <w:i/>
          <w:iCs/>
          <w:sz w:val="24"/>
          <w:szCs w:val="24"/>
        </w:rPr>
      </w:pPr>
      <w:r w:rsidRPr="00F01306">
        <w:rPr>
          <w:rFonts w:ascii="Times New Roman" w:hAnsi="Times New Roman" w:cs="Times New Roman"/>
          <w:sz w:val="24"/>
          <w:szCs w:val="24"/>
        </w:rPr>
        <w:t xml:space="preserve">QP 2, </w:t>
      </w:r>
      <w:r w:rsidRPr="00F01306">
        <w:rPr>
          <w:rFonts w:ascii="Times New Roman" w:hAnsi="Times New Roman" w:cs="Times New Roman"/>
          <w:i/>
          <w:iCs/>
          <w:sz w:val="24"/>
          <w:szCs w:val="24"/>
        </w:rPr>
        <w:t>“it’s about offering them that space where they can explore, a safe space to feel heard and to express themselves, not be judged”.</w:t>
      </w:r>
    </w:p>
    <w:p w14:paraId="6DBAEC9A" w14:textId="77777777" w:rsidR="00B94071" w:rsidRPr="00F01306" w:rsidRDefault="00B94071" w:rsidP="00B94071">
      <w:pPr>
        <w:tabs>
          <w:tab w:val="left" w:pos="6072"/>
        </w:tabs>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Empathy within psychological therapies helps to build the working relationship, However, to much empathy that boarders on collusion can provoke negative outcomes for the client, the acceptance of empathy determines the clients ability to understand their own self-realisation and their ability to communicate their needs, ( Dudar, 2024). (Levitt, 2022) suggested that clients relationships with their therapists are often </w:t>
      </w:r>
      <w:r w:rsidRPr="00F01306">
        <w:rPr>
          <w:rFonts w:ascii="Times New Roman" w:hAnsi="Times New Roman" w:cs="Times New Roman"/>
          <w:sz w:val="24"/>
          <w:szCs w:val="24"/>
        </w:rPr>
        <w:lastRenderedPageBreak/>
        <w:t xml:space="preserve">transformative, with clients experiencing new and improved levels of self-acceptance and empathic capacity. </w:t>
      </w:r>
    </w:p>
    <w:p w14:paraId="3713C5F5" w14:textId="77777777" w:rsidR="00B94071" w:rsidRPr="00F01306" w:rsidRDefault="00B94071" w:rsidP="00B94071">
      <w:pPr>
        <w:tabs>
          <w:tab w:val="left" w:pos="6072"/>
        </w:tabs>
        <w:spacing w:line="480" w:lineRule="auto"/>
        <w:rPr>
          <w:rFonts w:ascii="Times New Roman" w:hAnsi="Times New Roman" w:cs="Times New Roman"/>
          <w:i/>
          <w:iCs/>
          <w:sz w:val="24"/>
          <w:szCs w:val="24"/>
        </w:rPr>
      </w:pPr>
      <w:r w:rsidRPr="00F01306">
        <w:rPr>
          <w:rFonts w:ascii="Times New Roman" w:hAnsi="Times New Roman" w:cs="Times New Roman"/>
          <w:sz w:val="24"/>
          <w:szCs w:val="24"/>
        </w:rPr>
        <w:t xml:space="preserve">QP 2 </w:t>
      </w:r>
      <w:r w:rsidRPr="00F01306">
        <w:rPr>
          <w:rFonts w:ascii="Times New Roman" w:hAnsi="Times New Roman" w:cs="Times New Roman"/>
          <w:i/>
          <w:iCs/>
          <w:sz w:val="24"/>
          <w:szCs w:val="24"/>
        </w:rPr>
        <w:t xml:space="preserve">“ What’s it like to be you, what’s a day in your life like”. </w:t>
      </w:r>
    </w:p>
    <w:p w14:paraId="0C9E2525" w14:textId="77777777" w:rsidR="00B94071" w:rsidRPr="00F01306" w:rsidRDefault="00B94071" w:rsidP="00B94071">
      <w:pPr>
        <w:tabs>
          <w:tab w:val="left" w:pos="6072"/>
        </w:tabs>
        <w:spacing w:line="480" w:lineRule="auto"/>
        <w:rPr>
          <w:rFonts w:ascii="Times New Roman" w:hAnsi="Times New Roman" w:cs="Times New Roman"/>
          <w:i/>
          <w:iCs/>
          <w:sz w:val="24"/>
          <w:szCs w:val="24"/>
        </w:rPr>
      </w:pPr>
      <w:r w:rsidRPr="00F01306">
        <w:rPr>
          <w:rFonts w:ascii="Times New Roman" w:hAnsi="Times New Roman" w:cs="Times New Roman"/>
          <w:sz w:val="24"/>
          <w:szCs w:val="24"/>
        </w:rPr>
        <w:t>QP 1</w:t>
      </w:r>
      <w:r w:rsidRPr="00F01306">
        <w:rPr>
          <w:rFonts w:ascii="Times New Roman" w:hAnsi="Times New Roman" w:cs="Times New Roman"/>
          <w:i/>
          <w:iCs/>
          <w:sz w:val="24"/>
          <w:szCs w:val="24"/>
        </w:rPr>
        <w:t xml:space="preserve"> “ clients need a safe space to be heard, for their lived experience to be heard, especially when the their voices are not being heard around them, they a space to be heard and validated”.</w:t>
      </w:r>
    </w:p>
    <w:p w14:paraId="2A03A774" w14:textId="77777777" w:rsidR="00B94071" w:rsidRPr="00F01306" w:rsidRDefault="00B94071" w:rsidP="00B94071">
      <w:pPr>
        <w:tabs>
          <w:tab w:val="left" w:pos="6072"/>
        </w:tabs>
        <w:spacing w:line="480" w:lineRule="auto"/>
        <w:rPr>
          <w:rFonts w:ascii="Times New Roman" w:hAnsi="Times New Roman" w:cs="Times New Roman"/>
          <w:i/>
          <w:iCs/>
          <w:sz w:val="24"/>
          <w:szCs w:val="24"/>
        </w:rPr>
      </w:pPr>
      <w:r w:rsidRPr="00F01306">
        <w:rPr>
          <w:rFonts w:ascii="Times New Roman" w:hAnsi="Times New Roman" w:cs="Times New Roman"/>
          <w:sz w:val="24"/>
          <w:szCs w:val="24"/>
        </w:rPr>
        <w:t>CP 1</w:t>
      </w:r>
      <w:r w:rsidRPr="00F01306">
        <w:rPr>
          <w:rFonts w:ascii="Times New Roman" w:hAnsi="Times New Roman" w:cs="Times New Roman"/>
          <w:i/>
          <w:iCs/>
          <w:sz w:val="24"/>
          <w:szCs w:val="24"/>
        </w:rPr>
        <w:t xml:space="preserve"> “you need to know that you can trust your therapist, to feel safe, to form a bond”</w:t>
      </w:r>
    </w:p>
    <w:p w14:paraId="693BCAA8" w14:textId="77777777" w:rsidR="00B94071" w:rsidRPr="00F01306" w:rsidRDefault="00B94071" w:rsidP="00B94071">
      <w:pPr>
        <w:tabs>
          <w:tab w:val="left" w:pos="6072"/>
        </w:tabs>
        <w:spacing w:line="480" w:lineRule="auto"/>
        <w:rPr>
          <w:rFonts w:ascii="Times New Roman" w:hAnsi="Times New Roman" w:cs="Times New Roman"/>
          <w:i/>
          <w:iCs/>
          <w:sz w:val="24"/>
          <w:szCs w:val="24"/>
        </w:rPr>
      </w:pPr>
      <w:r w:rsidRPr="00F01306">
        <w:rPr>
          <w:rFonts w:ascii="Times New Roman" w:hAnsi="Times New Roman" w:cs="Times New Roman"/>
          <w:sz w:val="24"/>
          <w:szCs w:val="24"/>
        </w:rPr>
        <w:t>QP 3</w:t>
      </w:r>
      <w:r w:rsidRPr="00F01306">
        <w:rPr>
          <w:rFonts w:ascii="Times New Roman" w:hAnsi="Times New Roman" w:cs="Times New Roman"/>
          <w:i/>
          <w:iCs/>
          <w:sz w:val="24"/>
          <w:szCs w:val="24"/>
        </w:rPr>
        <w:t xml:space="preserve"> “ very often emotions can be suppressed deep inside, the therapist needs to work mindfully, and take each session step by step”.</w:t>
      </w:r>
    </w:p>
    <w:p w14:paraId="35DA6DBE" w14:textId="77777777" w:rsidR="00B94071" w:rsidRPr="00F01306" w:rsidRDefault="00B94071" w:rsidP="00B94071">
      <w:pPr>
        <w:tabs>
          <w:tab w:val="left" w:pos="6072"/>
        </w:tabs>
        <w:spacing w:line="480" w:lineRule="auto"/>
        <w:rPr>
          <w:rFonts w:ascii="Times New Roman" w:hAnsi="Times New Roman" w:cs="Times New Roman"/>
          <w:sz w:val="24"/>
          <w:szCs w:val="24"/>
        </w:rPr>
      </w:pPr>
      <w:r w:rsidRPr="00F01306">
        <w:rPr>
          <w:rFonts w:ascii="Times New Roman" w:hAnsi="Times New Roman" w:cs="Times New Roman"/>
          <w:sz w:val="24"/>
          <w:szCs w:val="24"/>
        </w:rPr>
        <w:t>Theme 4: Engagement.</w:t>
      </w:r>
    </w:p>
    <w:p w14:paraId="17B0DC48" w14:textId="77777777" w:rsidR="00B94071" w:rsidRPr="00F01306" w:rsidRDefault="00B94071" w:rsidP="00B94071">
      <w:pPr>
        <w:tabs>
          <w:tab w:val="left" w:pos="6072"/>
        </w:tabs>
        <w:spacing w:line="480" w:lineRule="auto"/>
        <w:rPr>
          <w:rFonts w:ascii="Times New Roman" w:hAnsi="Times New Roman" w:cs="Times New Roman"/>
          <w:sz w:val="24"/>
          <w:szCs w:val="24"/>
        </w:rPr>
      </w:pPr>
      <w:r w:rsidRPr="00F01306">
        <w:rPr>
          <w:rFonts w:ascii="Times New Roman" w:hAnsi="Times New Roman" w:cs="Times New Roman"/>
          <w:sz w:val="24"/>
          <w:szCs w:val="24"/>
        </w:rPr>
        <w:t>Sub- themes, Flexibility, Accessibility.</w:t>
      </w:r>
    </w:p>
    <w:p w14:paraId="76FF69DB" w14:textId="77777777" w:rsidR="00B94071" w:rsidRPr="00F01306" w:rsidRDefault="00B94071" w:rsidP="00B94071">
      <w:pPr>
        <w:tabs>
          <w:tab w:val="left" w:pos="6072"/>
        </w:tabs>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The covid-19 pandemic rapidly shifted the way in which psychotherapy is delivered moving more and more therapists to working online and via the telephone. This therefore has made engagement and accessibility easier for individuals that have mobility issues or transport issues, (Goldsmith, et al, 2023). </w:t>
      </w:r>
    </w:p>
    <w:p w14:paraId="3F8CDD23" w14:textId="77777777" w:rsidR="00B94071" w:rsidRPr="00F01306" w:rsidRDefault="00B94071" w:rsidP="00B94071">
      <w:pPr>
        <w:tabs>
          <w:tab w:val="left" w:pos="6072"/>
        </w:tabs>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It has been widely documented that individuals seeking counselling, not only consider the risk perception, and stigma, but also the financial elements. (Hsu, et al, 2023) suggested that people who have previously engaged in counselling and have benefited from sessions have a willingness to pay higher sessional rates, especially if the counsellor has been in practice for a significant length of time. The decision on employment of a counsellor is multifaceted for the client. the client will carefully consider age, race, and gender of a counsellor before engagement, and will also go on word of mouth from trusted family and friends. It was mentioned that a client on a </w:t>
      </w:r>
      <w:r w:rsidRPr="00F01306">
        <w:rPr>
          <w:rFonts w:ascii="Times New Roman" w:hAnsi="Times New Roman" w:cs="Times New Roman"/>
          <w:sz w:val="24"/>
          <w:szCs w:val="24"/>
        </w:rPr>
        <w:lastRenderedPageBreak/>
        <w:t>lower income does not always lead to the client wanting to pay a lower rate, once the client has found a counsellor they build a therapeutic relationship with they continually chose in to engage with. If money is the object a client will tend to wait until they can pay the therapist they have already engaged with.</w:t>
      </w:r>
    </w:p>
    <w:p w14:paraId="1A0C54D2" w14:textId="77777777" w:rsidR="00B94071" w:rsidRPr="00F01306" w:rsidRDefault="00B94071" w:rsidP="00B94071">
      <w:pPr>
        <w:tabs>
          <w:tab w:val="left" w:pos="6072"/>
        </w:tabs>
        <w:spacing w:line="480" w:lineRule="auto"/>
        <w:rPr>
          <w:rFonts w:ascii="Times New Roman" w:hAnsi="Times New Roman" w:cs="Times New Roman"/>
          <w:i/>
          <w:iCs/>
          <w:sz w:val="24"/>
          <w:szCs w:val="24"/>
        </w:rPr>
      </w:pPr>
      <w:r w:rsidRPr="00F01306">
        <w:rPr>
          <w:rFonts w:ascii="Times New Roman" w:hAnsi="Times New Roman" w:cs="Times New Roman"/>
          <w:sz w:val="24"/>
          <w:szCs w:val="24"/>
        </w:rPr>
        <w:t xml:space="preserve">CP 2 </w:t>
      </w:r>
      <w:r w:rsidRPr="00F01306">
        <w:rPr>
          <w:rFonts w:ascii="Times New Roman" w:hAnsi="Times New Roman" w:cs="Times New Roman"/>
          <w:i/>
          <w:iCs/>
          <w:sz w:val="24"/>
          <w:szCs w:val="24"/>
        </w:rPr>
        <w:t xml:space="preserve">“ I did have a really good therapist, I just </w:t>
      </w:r>
      <w:proofErr w:type="spellStart"/>
      <w:r w:rsidRPr="00F01306">
        <w:rPr>
          <w:rFonts w:ascii="Times New Roman" w:hAnsi="Times New Roman" w:cs="Times New Roman"/>
          <w:i/>
          <w:iCs/>
          <w:sz w:val="24"/>
          <w:szCs w:val="24"/>
        </w:rPr>
        <w:t>can not</w:t>
      </w:r>
      <w:proofErr w:type="spellEnd"/>
      <w:r w:rsidRPr="00F01306">
        <w:rPr>
          <w:rFonts w:ascii="Times New Roman" w:hAnsi="Times New Roman" w:cs="Times New Roman"/>
          <w:i/>
          <w:iCs/>
          <w:sz w:val="24"/>
          <w:szCs w:val="24"/>
        </w:rPr>
        <w:t xml:space="preserve"> afford him at the moment”. </w:t>
      </w:r>
    </w:p>
    <w:p w14:paraId="661EAC3E" w14:textId="77777777" w:rsidR="00B94071" w:rsidRPr="00F01306" w:rsidRDefault="00B94071" w:rsidP="00B94071">
      <w:pPr>
        <w:tabs>
          <w:tab w:val="left" w:pos="6072"/>
        </w:tabs>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One topic of conversation that was clear throughout the interviews with all participants was flexibility of the therapist. It became clear that a client living with chronic pain does not know how they are going to be from one day to the next. </w:t>
      </w:r>
    </w:p>
    <w:p w14:paraId="41C2A9F4" w14:textId="77777777" w:rsidR="00B94071" w:rsidRPr="00F01306" w:rsidRDefault="00B94071" w:rsidP="00B94071">
      <w:pPr>
        <w:tabs>
          <w:tab w:val="left" w:pos="6072"/>
        </w:tabs>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(Smith &amp; Gillon, 2021) acknowledges that since the covid- 19 pandemic the rise of engagement with both online and telephone psychological therapies has proven to be vast. (Donisi, et al, 2023) suggested that clients living with chronic pain are often limited in resources for accessing psychological therapies, these include geographical barriers, and cost, with the rapidly growing access to online psychological therapy, there has been a positive recognition to increased efficiency, accessibility and therefore has also seen positive outcomes for chronic pain, pain relief, and cognitive function. </w:t>
      </w:r>
    </w:p>
    <w:p w14:paraId="63FED0E7" w14:textId="77777777" w:rsidR="00B94071" w:rsidRPr="00F01306" w:rsidRDefault="00B94071" w:rsidP="00B94071">
      <w:pPr>
        <w:tabs>
          <w:tab w:val="left" w:pos="6072"/>
        </w:tabs>
        <w:spacing w:line="480" w:lineRule="auto"/>
        <w:rPr>
          <w:rFonts w:ascii="Times New Roman" w:hAnsi="Times New Roman" w:cs="Times New Roman"/>
          <w:sz w:val="24"/>
          <w:szCs w:val="24"/>
        </w:rPr>
      </w:pPr>
      <w:r w:rsidRPr="00F01306">
        <w:rPr>
          <w:rFonts w:ascii="Times New Roman" w:hAnsi="Times New Roman" w:cs="Times New Roman"/>
          <w:sz w:val="24"/>
          <w:szCs w:val="24"/>
        </w:rPr>
        <w:t>One of the questions that the researcher asked during this study was regarding the flexibility of both client and therapist, for example, if the client was to contact their therapist would the therapist be able to move a face to face appointment to an online appointment if the client was struggling with mobility issues on the day. All of the participants in this study commented that they have found that for the most part changing an appointment from face to face to online has not been an issue.</w:t>
      </w:r>
    </w:p>
    <w:p w14:paraId="41A110E6" w14:textId="77777777" w:rsidR="00B94071" w:rsidRPr="00F01306" w:rsidRDefault="00B94071" w:rsidP="00B94071">
      <w:pPr>
        <w:tabs>
          <w:tab w:val="left" w:pos="6072"/>
        </w:tabs>
        <w:spacing w:line="480" w:lineRule="auto"/>
        <w:rPr>
          <w:rFonts w:ascii="Times New Roman" w:hAnsi="Times New Roman" w:cs="Times New Roman"/>
          <w:i/>
          <w:iCs/>
          <w:sz w:val="24"/>
          <w:szCs w:val="24"/>
        </w:rPr>
      </w:pPr>
      <w:r w:rsidRPr="00F01306">
        <w:rPr>
          <w:rFonts w:ascii="Times New Roman" w:hAnsi="Times New Roman" w:cs="Times New Roman"/>
          <w:sz w:val="24"/>
          <w:szCs w:val="24"/>
        </w:rPr>
        <w:t xml:space="preserve">CP 2 </w:t>
      </w:r>
      <w:r w:rsidRPr="00F01306">
        <w:rPr>
          <w:rFonts w:ascii="Times New Roman" w:hAnsi="Times New Roman" w:cs="Times New Roman"/>
          <w:i/>
          <w:iCs/>
          <w:sz w:val="24"/>
          <w:szCs w:val="24"/>
        </w:rPr>
        <w:t>“ stated that the therapist that they were seeing was always flexible and accessible, he had even swapped they face- to-face meetings for online, and even gone as far as offering a cancelation for later on in the day or week to help”.</w:t>
      </w:r>
    </w:p>
    <w:p w14:paraId="5B121F5F" w14:textId="77777777" w:rsidR="00B94071" w:rsidRPr="00F01306" w:rsidRDefault="00B94071" w:rsidP="00B94071">
      <w:pPr>
        <w:tabs>
          <w:tab w:val="left" w:pos="6072"/>
        </w:tabs>
        <w:spacing w:line="480" w:lineRule="auto"/>
        <w:rPr>
          <w:rFonts w:ascii="Times New Roman" w:hAnsi="Times New Roman" w:cs="Times New Roman"/>
          <w:i/>
          <w:iCs/>
          <w:sz w:val="24"/>
          <w:szCs w:val="24"/>
        </w:rPr>
      </w:pPr>
      <w:r w:rsidRPr="00F01306">
        <w:rPr>
          <w:rFonts w:ascii="Times New Roman" w:hAnsi="Times New Roman" w:cs="Times New Roman"/>
          <w:sz w:val="24"/>
          <w:szCs w:val="24"/>
        </w:rPr>
        <w:lastRenderedPageBreak/>
        <w:t xml:space="preserve">QP 2 </w:t>
      </w:r>
      <w:r w:rsidRPr="00F01306">
        <w:rPr>
          <w:rFonts w:ascii="Times New Roman" w:hAnsi="Times New Roman" w:cs="Times New Roman"/>
          <w:i/>
          <w:iCs/>
          <w:sz w:val="24"/>
          <w:szCs w:val="24"/>
        </w:rPr>
        <w:t>“ if a client booked in for that day rang at 10am, explaining that they were un well to attend at 2pm, why would you not offer to move their appointment online, that way if they are from an organisation rather than private client they do not forfeit the session, surely that’s part of meeting the client where they are that day”.</w:t>
      </w:r>
    </w:p>
    <w:p w14:paraId="614A54DA" w14:textId="77777777" w:rsidR="00B94071" w:rsidRPr="00F01306" w:rsidRDefault="00B94071" w:rsidP="00B94071">
      <w:pPr>
        <w:tabs>
          <w:tab w:val="left" w:pos="6072"/>
        </w:tabs>
        <w:spacing w:line="480" w:lineRule="auto"/>
        <w:rPr>
          <w:rFonts w:ascii="Times New Roman" w:hAnsi="Times New Roman" w:cs="Times New Roman"/>
          <w:i/>
          <w:iCs/>
          <w:sz w:val="24"/>
          <w:szCs w:val="24"/>
        </w:rPr>
      </w:pPr>
      <w:r w:rsidRPr="00F01306">
        <w:rPr>
          <w:rFonts w:ascii="Times New Roman" w:hAnsi="Times New Roman" w:cs="Times New Roman"/>
          <w:sz w:val="24"/>
          <w:szCs w:val="24"/>
        </w:rPr>
        <w:t>QP 1</w:t>
      </w:r>
      <w:r w:rsidRPr="00F01306">
        <w:rPr>
          <w:rFonts w:ascii="Times New Roman" w:hAnsi="Times New Roman" w:cs="Times New Roman"/>
          <w:i/>
          <w:iCs/>
          <w:sz w:val="24"/>
          <w:szCs w:val="24"/>
        </w:rPr>
        <w:t xml:space="preserve"> “ I can’t image that trained therapists would not have it in their capability to move to online if the client has expressed the need beforehand” it builds trust and the therapeutic relationship, being able to be flexible”</w:t>
      </w:r>
    </w:p>
    <w:p w14:paraId="7BA62B20" w14:textId="77777777" w:rsidR="00B94071" w:rsidRPr="00F01306" w:rsidRDefault="00B94071" w:rsidP="00B94071">
      <w:pPr>
        <w:tabs>
          <w:tab w:val="left" w:pos="6072"/>
        </w:tabs>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There was very little evidence throughout this research to suggest that therapists would not move from face- to- face to online sessions or even offer an alternative appointment if that was need to encourage continued engagement, there was also no evidence throughout this research to suggest that people living with chronic pain had poor engagement, they just had differing needs on how their counselling is delivered. There is also very little if any at all to suggest poor engagement in the literature that is present. </w:t>
      </w:r>
    </w:p>
    <w:p w14:paraId="30D15519" w14:textId="77777777" w:rsidR="00B94071" w:rsidRPr="00F01306" w:rsidRDefault="00B94071" w:rsidP="00B94071">
      <w:pPr>
        <w:spacing w:line="480" w:lineRule="auto"/>
        <w:rPr>
          <w:rFonts w:ascii="Times New Roman" w:hAnsi="Times New Roman" w:cs="Times New Roman"/>
          <w:sz w:val="24"/>
          <w:szCs w:val="24"/>
        </w:rPr>
      </w:pPr>
      <w:r w:rsidRPr="00F01306">
        <w:rPr>
          <w:rFonts w:ascii="Times New Roman" w:hAnsi="Times New Roman" w:cs="Times New Roman"/>
          <w:sz w:val="24"/>
          <w:szCs w:val="24"/>
        </w:rPr>
        <w:t>In this chapter the researcher has explored if individuals living with chronic pain have poor engagement with psychotherapeutic services, this research found that there is very little evidence to support the research question of “How might counselling services become more accessible to disabled clients with less judgement and the worry of being excluded from sessions due to ongoing lack of engagement due to Illness?.</w:t>
      </w:r>
    </w:p>
    <w:p w14:paraId="69BA7E44" w14:textId="77777777" w:rsidR="00B94071" w:rsidRPr="00F01306" w:rsidRDefault="00B94071" w:rsidP="00B9407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 The following chapter is the discussion, in this chapter the researcher will reflect on the research that has been carried out, discuss any and limitations within the study, and will finally make recommendations for future research.</w:t>
      </w:r>
    </w:p>
    <w:p w14:paraId="4E2E625C" w14:textId="77777777" w:rsidR="001F1151" w:rsidRDefault="001F1151" w:rsidP="001F1151">
      <w:pPr>
        <w:ind w:firstLine="720"/>
        <w:rPr>
          <w:rFonts w:ascii="Times New Roman" w:hAnsi="Times New Roman" w:cs="Times New Roman"/>
          <w:sz w:val="44"/>
          <w:szCs w:val="44"/>
        </w:rPr>
      </w:pPr>
    </w:p>
    <w:p w14:paraId="4C683940" w14:textId="359C7AFE" w:rsidR="00B94071" w:rsidRDefault="00B94071" w:rsidP="00B94071">
      <w:pPr>
        <w:tabs>
          <w:tab w:val="left" w:pos="1140"/>
        </w:tabs>
        <w:rPr>
          <w:rFonts w:ascii="Times New Roman" w:hAnsi="Times New Roman" w:cs="Times New Roman"/>
          <w:sz w:val="44"/>
          <w:szCs w:val="44"/>
        </w:rPr>
      </w:pPr>
      <w:r>
        <w:rPr>
          <w:rFonts w:ascii="Times New Roman" w:hAnsi="Times New Roman" w:cs="Times New Roman"/>
          <w:sz w:val="44"/>
          <w:szCs w:val="44"/>
        </w:rPr>
        <w:tab/>
      </w:r>
    </w:p>
    <w:p w14:paraId="31F87868" w14:textId="77777777" w:rsidR="00B94071" w:rsidRDefault="00B94071" w:rsidP="00B94071">
      <w:pPr>
        <w:jc w:val="center"/>
        <w:rPr>
          <w:rFonts w:ascii="Times New Roman" w:hAnsi="Times New Roman" w:cs="Times New Roman"/>
          <w:sz w:val="44"/>
          <w:szCs w:val="44"/>
        </w:rPr>
      </w:pPr>
    </w:p>
    <w:p w14:paraId="5E73B508" w14:textId="77777777" w:rsidR="00B94071" w:rsidRDefault="00B94071" w:rsidP="00B94071">
      <w:pPr>
        <w:jc w:val="center"/>
        <w:rPr>
          <w:rFonts w:ascii="Times New Roman" w:hAnsi="Times New Roman" w:cs="Times New Roman"/>
          <w:sz w:val="44"/>
          <w:szCs w:val="44"/>
        </w:rPr>
      </w:pPr>
    </w:p>
    <w:p w14:paraId="27C1F053" w14:textId="77777777" w:rsidR="00B94071" w:rsidRDefault="00B94071" w:rsidP="00B94071">
      <w:pPr>
        <w:jc w:val="center"/>
        <w:rPr>
          <w:rFonts w:ascii="Times New Roman" w:hAnsi="Times New Roman" w:cs="Times New Roman"/>
          <w:sz w:val="44"/>
          <w:szCs w:val="44"/>
        </w:rPr>
      </w:pPr>
    </w:p>
    <w:p w14:paraId="2771D0AF" w14:textId="77777777" w:rsidR="00B94071" w:rsidRDefault="00B94071" w:rsidP="00B94071">
      <w:pPr>
        <w:jc w:val="center"/>
        <w:rPr>
          <w:rFonts w:ascii="Times New Roman" w:hAnsi="Times New Roman" w:cs="Times New Roman"/>
          <w:sz w:val="44"/>
          <w:szCs w:val="44"/>
        </w:rPr>
      </w:pPr>
    </w:p>
    <w:p w14:paraId="7066B535" w14:textId="77777777" w:rsidR="00B94071" w:rsidRDefault="00B94071" w:rsidP="00B94071">
      <w:pPr>
        <w:jc w:val="center"/>
        <w:rPr>
          <w:rFonts w:ascii="Times New Roman" w:hAnsi="Times New Roman" w:cs="Times New Roman"/>
          <w:sz w:val="44"/>
          <w:szCs w:val="44"/>
        </w:rPr>
      </w:pPr>
    </w:p>
    <w:p w14:paraId="2C326AC6" w14:textId="77777777" w:rsidR="00B94071" w:rsidRDefault="00B94071" w:rsidP="00B94071">
      <w:pPr>
        <w:jc w:val="center"/>
        <w:rPr>
          <w:rFonts w:ascii="Times New Roman" w:hAnsi="Times New Roman" w:cs="Times New Roman"/>
          <w:sz w:val="44"/>
          <w:szCs w:val="44"/>
        </w:rPr>
      </w:pPr>
    </w:p>
    <w:p w14:paraId="4821258B" w14:textId="77777777" w:rsidR="00B94071" w:rsidRDefault="00B94071" w:rsidP="00B94071">
      <w:pPr>
        <w:jc w:val="center"/>
        <w:rPr>
          <w:rFonts w:ascii="Times New Roman" w:hAnsi="Times New Roman" w:cs="Times New Roman"/>
          <w:sz w:val="44"/>
          <w:szCs w:val="44"/>
        </w:rPr>
      </w:pPr>
    </w:p>
    <w:p w14:paraId="2D4FC318" w14:textId="77777777" w:rsidR="00B94071" w:rsidRDefault="00B94071" w:rsidP="00B94071">
      <w:pPr>
        <w:jc w:val="center"/>
        <w:rPr>
          <w:rFonts w:ascii="Times New Roman" w:hAnsi="Times New Roman" w:cs="Times New Roman"/>
          <w:sz w:val="44"/>
          <w:szCs w:val="44"/>
        </w:rPr>
      </w:pPr>
    </w:p>
    <w:p w14:paraId="52DB78ED" w14:textId="77777777" w:rsidR="00B94071" w:rsidRDefault="00B94071" w:rsidP="00B94071">
      <w:pPr>
        <w:jc w:val="center"/>
        <w:rPr>
          <w:rFonts w:ascii="Times New Roman" w:hAnsi="Times New Roman" w:cs="Times New Roman"/>
          <w:sz w:val="44"/>
          <w:szCs w:val="44"/>
        </w:rPr>
      </w:pPr>
    </w:p>
    <w:p w14:paraId="03C9C25F" w14:textId="67FC3DCB" w:rsidR="00B94071" w:rsidRDefault="00B94071" w:rsidP="00B94071">
      <w:pPr>
        <w:jc w:val="center"/>
        <w:rPr>
          <w:rFonts w:ascii="Times New Roman" w:hAnsi="Times New Roman" w:cs="Times New Roman"/>
          <w:sz w:val="44"/>
          <w:szCs w:val="44"/>
        </w:rPr>
      </w:pPr>
      <w:r>
        <w:rPr>
          <w:rFonts w:ascii="Times New Roman" w:hAnsi="Times New Roman" w:cs="Times New Roman"/>
          <w:sz w:val="44"/>
          <w:szCs w:val="44"/>
        </w:rPr>
        <w:t>Chapter 5</w:t>
      </w:r>
    </w:p>
    <w:p w14:paraId="4F2722DC" w14:textId="1C24F82A" w:rsidR="00B94071" w:rsidRDefault="00B94071" w:rsidP="00B94071">
      <w:pPr>
        <w:jc w:val="center"/>
        <w:rPr>
          <w:rFonts w:ascii="Times New Roman" w:hAnsi="Times New Roman" w:cs="Times New Roman"/>
          <w:sz w:val="44"/>
          <w:szCs w:val="44"/>
        </w:rPr>
      </w:pPr>
      <w:r>
        <w:rPr>
          <w:rFonts w:ascii="Times New Roman" w:hAnsi="Times New Roman" w:cs="Times New Roman"/>
          <w:sz w:val="44"/>
          <w:szCs w:val="44"/>
        </w:rPr>
        <w:t xml:space="preserve">Discussion </w:t>
      </w:r>
      <w:r>
        <w:rPr>
          <w:rFonts w:ascii="Times New Roman" w:hAnsi="Times New Roman" w:cs="Times New Roman"/>
          <w:sz w:val="44"/>
          <w:szCs w:val="44"/>
        </w:rPr>
        <w:br w:type="page"/>
      </w:r>
    </w:p>
    <w:p w14:paraId="7A31A722" w14:textId="77777777" w:rsidR="00B94071" w:rsidRPr="00F01306" w:rsidRDefault="00B94071" w:rsidP="00B94071">
      <w:pPr>
        <w:spacing w:line="480" w:lineRule="auto"/>
        <w:rPr>
          <w:rFonts w:ascii="Times New Roman" w:hAnsi="Times New Roman" w:cs="Times New Roman"/>
          <w:sz w:val="24"/>
          <w:szCs w:val="24"/>
        </w:rPr>
      </w:pPr>
      <w:r w:rsidRPr="00F01306">
        <w:rPr>
          <w:rFonts w:ascii="Times New Roman" w:hAnsi="Times New Roman" w:cs="Times New Roman"/>
          <w:sz w:val="24"/>
          <w:szCs w:val="24"/>
        </w:rPr>
        <w:lastRenderedPageBreak/>
        <w:t>In this chapter the researcher will discuss and reflect on the research that has been carried out, including any limitations that may have arisen throughout the research and will make recommendations for future research.</w:t>
      </w:r>
    </w:p>
    <w:p w14:paraId="5DE5B53E" w14:textId="77777777" w:rsidR="00B94071" w:rsidRPr="00F01306" w:rsidRDefault="00B94071" w:rsidP="00B94071">
      <w:pPr>
        <w:spacing w:line="480" w:lineRule="auto"/>
        <w:rPr>
          <w:rFonts w:ascii="Times New Roman" w:hAnsi="Times New Roman" w:cs="Times New Roman"/>
          <w:sz w:val="24"/>
          <w:szCs w:val="24"/>
        </w:rPr>
      </w:pPr>
      <w:r w:rsidRPr="00F01306">
        <w:rPr>
          <w:rFonts w:ascii="Times New Roman" w:hAnsi="Times New Roman" w:cs="Times New Roman"/>
          <w:sz w:val="24"/>
          <w:szCs w:val="24"/>
        </w:rPr>
        <w:t>This research aimed to explore “How might counselling services become more accessible to disabled clients with less judgement and the worry of being excluded from sessions due to ongoing lack of engagement due to chronic pain”.</w:t>
      </w:r>
    </w:p>
    <w:p w14:paraId="5066E8F5" w14:textId="77777777" w:rsidR="00B94071" w:rsidRPr="00F01306" w:rsidRDefault="00B94071" w:rsidP="00B9407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Four themes were identified from the participants interviews, Internalised Negative Evaluation, lack of clinical support, therapeutic relationship, and engagement. Largely  the themes showed positive outcomes, and the participants highlighted positive attitudes towards their engagement with psychotherapy sessions, However, it appeared that the emphasis appeared to be placed on the qualified practitioner to offer alternative arrangements for continued client engagement. </w:t>
      </w:r>
    </w:p>
    <w:p w14:paraId="1703EC41" w14:textId="77777777" w:rsidR="00B94071" w:rsidRPr="00F01306" w:rsidRDefault="00B94071" w:rsidP="00B94071">
      <w:pPr>
        <w:spacing w:line="480" w:lineRule="auto"/>
        <w:rPr>
          <w:rFonts w:ascii="Times New Roman" w:hAnsi="Times New Roman" w:cs="Times New Roman"/>
          <w:sz w:val="24"/>
          <w:szCs w:val="24"/>
        </w:rPr>
      </w:pPr>
      <w:r w:rsidRPr="00F01306">
        <w:rPr>
          <w:rFonts w:ascii="Times New Roman" w:hAnsi="Times New Roman" w:cs="Times New Roman"/>
          <w:sz w:val="24"/>
          <w:szCs w:val="24"/>
        </w:rPr>
        <w:t>Whilst (Norder et al, 2022) stated that internalised negative evaluations such as shame and guilt, has been linked to premature therapy termination. However, (Rabinowitz, et al, 2025) stated that clients wanting to prematurely terminate therapy are more likely to cite external factors, such as home life, or work commitments rather than admitting they are feeling shame or guilt regarding the need to engage with therapy.</w:t>
      </w:r>
    </w:p>
    <w:p w14:paraId="0C8B26A6" w14:textId="77777777" w:rsidR="00B94071" w:rsidRPr="00F01306" w:rsidRDefault="00B94071" w:rsidP="00B9407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There appears to be little evidence that a lack of clinical support directly encourages individuals to engage with psychological therapies, it has been researched by ( Carrillo, et al, 2025), (Virk, et al, 2025) and ( Baker et al, 2024) that individuals my engage with psychological therapies, as it is generally understood that therapy assists the individual to be heard and not dismissed or disbelieved. </w:t>
      </w:r>
    </w:p>
    <w:p w14:paraId="51566826" w14:textId="77777777" w:rsidR="00B94071" w:rsidRPr="00F01306" w:rsidRDefault="00B94071" w:rsidP="00B9407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This comes from the understanding of the therapeutic relationship and person centred approach, according to (Pasini, et al, 2023) the therapeutic relationship is considered to </w:t>
      </w:r>
      <w:r w:rsidRPr="00F01306">
        <w:rPr>
          <w:rFonts w:ascii="Times New Roman" w:hAnsi="Times New Roman" w:cs="Times New Roman"/>
          <w:sz w:val="24"/>
          <w:szCs w:val="24"/>
        </w:rPr>
        <w:lastRenderedPageBreak/>
        <w:t>be a key moderator in understanding how pain affects the client, how the client can understand and explore traumatic experiences, and difficulties around emotional regulation, and encourage self-pain management.</w:t>
      </w:r>
    </w:p>
    <w:p w14:paraId="7AE65C55" w14:textId="77777777" w:rsidR="00B94071" w:rsidRPr="00F01306" w:rsidRDefault="00B94071" w:rsidP="00B9407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It was noted that as none of the qualified psychotherapist have a direct understanding of the lived experience of chronic pain, and understand from clients and literature that there is a level of disbelief in chronic pain conditions, would it be detrimental to the therapeutic relationship to question a clients self-efficacy  and what could possibly be a learnt helplessness on the clients behalf, rather than encouraging boundaries and improvement to self-efficacy, ( Ramen, &amp; Sharma, 2022). </w:t>
      </w:r>
    </w:p>
    <w:p w14:paraId="7271239C" w14:textId="77777777" w:rsidR="00B94071" w:rsidRPr="00F01306" w:rsidRDefault="00B94071" w:rsidP="00B9407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The important findings within this research helped the researcher to understand that chronic pain in </w:t>
      </w:r>
      <w:proofErr w:type="spellStart"/>
      <w:r w:rsidRPr="00F01306">
        <w:rPr>
          <w:rFonts w:ascii="Times New Roman" w:hAnsi="Times New Roman" w:cs="Times New Roman"/>
          <w:sz w:val="24"/>
          <w:szCs w:val="24"/>
        </w:rPr>
        <w:t>it’s</w:t>
      </w:r>
      <w:proofErr w:type="spellEnd"/>
      <w:r w:rsidRPr="00F01306">
        <w:rPr>
          <w:rFonts w:ascii="Times New Roman" w:hAnsi="Times New Roman" w:cs="Times New Roman"/>
          <w:sz w:val="24"/>
          <w:szCs w:val="24"/>
        </w:rPr>
        <w:t xml:space="preserve"> self is not a precursor to non-engagement with psychotherapeutic services, in general terms chronic pain does not inhibit the client from engaging it is suggested that the issues in fundamentally less complicated. This research and previous research all appear to have similar correlations around therapy costs, lengthy organisational waiting lists, and ease of access. It is widely accepted that individuals that require psychotherapeutic counselling, hold an invested interest in engagement, and that if the individual can move between, face-to-face sessions to online as and when needed, then whether or not the client lives with a disability of any kind the flexibility of both client and psychotherapist can form the therapeutic relationship. </w:t>
      </w:r>
    </w:p>
    <w:p w14:paraId="797005E3" w14:textId="77777777" w:rsidR="00B94071" w:rsidRPr="00F01306" w:rsidRDefault="00B94071" w:rsidP="00B9407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The therapeutic relationship is the most important part of psychotherapeutic counselling, this sentiment has been echoed throughout previous literature and this research alike, as previously mentioned, individuals that live with chronic pain and any other form of disability, regularly mention that being heard, and understood by medical professionals can lead to further frustration and therefore increasing poor mental health, </w:t>
      </w:r>
      <w:r w:rsidRPr="00F01306">
        <w:rPr>
          <w:rFonts w:ascii="Times New Roman" w:hAnsi="Times New Roman" w:cs="Times New Roman"/>
          <w:sz w:val="24"/>
          <w:szCs w:val="24"/>
        </w:rPr>
        <w:lastRenderedPageBreak/>
        <w:t>( Nicola, et al, 2021). This can often lead to individuals withdrawing from society, work industries and further education. As mentioned in the analysis of this research, a good psychotherapist can be the difference between clients engaging in life or not.</w:t>
      </w:r>
    </w:p>
    <w:p w14:paraId="599EDD29" w14:textId="77777777" w:rsidR="00B94071" w:rsidRPr="00F01306" w:rsidRDefault="00B94071" w:rsidP="00B9407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The limitations within this research as previously mentioned were that the sample size was small and that one of the participants decided to withdraw from the research, that’s not to suggesting that this research did not provide an insight toward the lived experience of chronic pain and engagement with psychological therapies, the researcher acknowledges that a larger sample size would have given further insight and I wider perspective, and much like other research time also plays a contributing factor, for the researcher, and participants. Whilst the researcher gained some insight into the subject, it is evident that the depth of questions posed to the participants could have been greater. The strengths of this research can be seen from the use of thematic analysis as this is a proven form of data collection for qualitative research, ( Paapa, &amp; Ouma, 2025). Along with gathering perspective from both qualified psychotherapists and clients respectively, ( </w:t>
      </w:r>
      <w:proofErr w:type="spellStart"/>
      <w:r w:rsidRPr="00F01306">
        <w:rPr>
          <w:rFonts w:ascii="Times New Roman" w:hAnsi="Times New Roman" w:cs="Times New Roman"/>
          <w:sz w:val="24"/>
          <w:szCs w:val="24"/>
        </w:rPr>
        <w:t>Cosmoiu</w:t>
      </w:r>
      <w:proofErr w:type="spellEnd"/>
      <w:r w:rsidRPr="00F01306">
        <w:rPr>
          <w:rFonts w:ascii="Times New Roman" w:hAnsi="Times New Roman" w:cs="Times New Roman"/>
          <w:sz w:val="24"/>
          <w:szCs w:val="24"/>
        </w:rPr>
        <w:t xml:space="preserve">, </w:t>
      </w:r>
      <w:proofErr w:type="spellStart"/>
      <w:r w:rsidRPr="00F01306">
        <w:rPr>
          <w:rFonts w:ascii="Times New Roman" w:hAnsi="Times New Roman" w:cs="Times New Roman"/>
          <w:sz w:val="24"/>
          <w:szCs w:val="24"/>
        </w:rPr>
        <w:t>Papasteri</w:t>
      </w:r>
      <w:proofErr w:type="spellEnd"/>
      <w:r w:rsidRPr="00F01306">
        <w:rPr>
          <w:rFonts w:ascii="Times New Roman" w:hAnsi="Times New Roman" w:cs="Times New Roman"/>
          <w:sz w:val="24"/>
          <w:szCs w:val="24"/>
        </w:rPr>
        <w:t xml:space="preserve">, &amp; </w:t>
      </w:r>
      <w:proofErr w:type="spellStart"/>
      <w:r w:rsidRPr="00F01306">
        <w:rPr>
          <w:rFonts w:ascii="Times New Roman" w:hAnsi="Times New Roman" w:cs="Times New Roman"/>
          <w:sz w:val="24"/>
          <w:szCs w:val="24"/>
        </w:rPr>
        <w:t>Nedelcea</w:t>
      </w:r>
      <w:proofErr w:type="spellEnd"/>
      <w:r w:rsidRPr="00F01306">
        <w:rPr>
          <w:rFonts w:ascii="Times New Roman" w:hAnsi="Times New Roman" w:cs="Times New Roman"/>
          <w:sz w:val="24"/>
          <w:szCs w:val="24"/>
        </w:rPr>
        <w:t xml:space="preserve">, 2025). </w:t>
      </w:r>
    </w:p>
    <w:p w14:paraId="3E9745F0" w14:textId="77777777" w:rsidR="00B94071" w:rsidRPr="00F01306" w:rsidRDefault="00B94071" w:rsidP="00B9407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A further limitation to this research was the lack of diversity. It is widely accepted that to formulate a fair overview, it is important to address diversity, ( Solomonov, et al, 2025). Further to this all participants were Caucasian women, between 40- 60, all participants were drivers and have access to vehicles. This meant that there was no way of understanding some limitations that disabled clients may face. All participants are employed, so this in its self-narrowed the understanding of financial struggles when needing to access private counselling sessions, whilst it was mentioned during the research that money can be tight, if a client was in receipt of state benefits to engage in private counselling might be near impossible to do. This would imply that for future </w:t>
      </w:r>
      <w:r w:rsidRPr="00F01306">
        <w:rPr>
          <w:rFonts w:ascii="Times New Roman" w:hAnsi="Times New Roman" w:cs="Times New Roman"/>
          <w:sz w:val="24"/>
          <w:szCs w:val="24"/>
        </w:rPr>
        <w:lastRenderedPageBreak/>
        <w:t>research a larger sample size with a more diverse participant panel would give a deeper understanding into the subject matter.</w:t>
      </w:r>
    </w:p>
    <w:p w14:paraId="4C62CC12" w14:textId="77777777" w:rsidR="00B94071" w:rsidRPr="00F01306" w:rsidRDefault="00B94071" w:rsidP="00B94071">
      <w:pPr>
        <w:spacing w:line="480" w:lineRule="auto"/>
        <w:rPr>
          <w:rFonts w:ascii="Times New Roman" w:hAnsi="Times New Roman" w:cs="Times New Roman"/>
          <w:sz w:val="24"/>
          <w:szCs w:val="24"/>
        </w:rPr>
      </w:pPr>
      <w:r w:rsidRPr="00F01306">
        <w:rPr>
          <w:rFonts w:ascii="Times New Roman" w:hAnsi="Times New Roman" w:cs="Times New Roman"/>
          <w:sz w:val="24"/>
          <w:szCs w:val="24"/>
        </w:rPr>
        <w:t xml:space="preserve">This chapter has explored the findings of this research and linked the findings to existing research. The limitations in this research has also been explored along with recommendations for future research. </w:t>
      </w:r>
    </w:p>
    <w:p w14:paraId="053BBE1C" w14:textId="77777777" w:rsidR="00B94071" w:rsidRPr="00F01306" w:rsidRDefault="00B94071" w:rsidP="00B94071">
      <w:pPr>
        <w:spacing w:line="480" w:lineRule="auto"/>
        <w:rPr>
          <w:rFonts w:ascii="Times New Roman" w:hAnsi="Times New Roman" w:cs="Times New Roman"/>
          <w:sz w:val="24"/>
          <w:szCs w:val="24"/>
        </w:rPr>
      </w:pPr>
      <w:r w:rsidRPr="00F01306">
        <w:rPr>
          <w:rFonts w:ascii="Times New Roman" w:hAnsi="Times New Roman" w:cs="Times New Roman"/>
          <w:sz w:val="24"/>
          <w:szCs w:val="24"/>
        </w:rPr>
        <w:t>The following chapter is the conclusion.</w:t>
      </w:r>
    </w:p>
    <w:p w14:paraId="6080507B" w14:textId="77777777" w:rsidR="00B94071" w:rsidRDefault="00B94071" w:rsidP="00B94071">
      <w:pPr>
        <w:tabs>
          <w:tab w:val="left" w:pos="1140"/>
        </w:tabs>
        <w:rPr>
          <w:rFonts w:ascii="Times New Roman" w:hAnsi="Times New Roman" w:cs="Times New Roman"/>
          <w:sz w:val="44"/>
          <w:szCs w:val="44"/>
        </w:rPr>
      </w:pPr>
    </w:p>
    <w:p w14:paraId="37E8CA4B" w14:textId="77777777" w:rsidR="00B94071" w:rsidRPr="00B94071" w:rsidRDefault="00B94071" w:rsidP="00B94071">
      <w:pPr>
        <w:rPr>
          <w:rFonts w:ascii="Times New Roman" w:hAnsi="Times New Roman" w:cs="Times New Roman"/>
          <w:sz w:val="44"/>
          <w:szCs w:val="44"/>
        </w:rPr>
      </w:pPr>
    </w:p>
    <w:p w14:paraId="7DD88188" w14:textId="77777777" w:rsidR="00B94071" w:rsidRPr="00B94071" w:rsidRDefault="00B94071" w:rsidP="00B94071">
      <w:pPr>
        <w:rPr>
          <w:rFonts w:ascii="Times New Roman" w:hAnsi="Times New Roman" w:cs="Times New Roman"/>
          <w:sz w:val="44"/>
          <w:szCs w:val="44"/>
        </w:rPr>
      </w:pPr>
    </w:p>
    <w:p w14:paraId="51DEA1A8" w14:textId="77777777" w:rsidR="00B94071" w:rsidRPr="00B94071" w:rsidRDefault="00B94071" w:rsidP="00B94071">
      <w:pPr>
        <w:rPr>
          <w:rFonts w:ascii="Times New Roman" w:hAnsi="Times New Roman" w:cs="Times New Roman"/>
          <w:sz w:val="44"/>
          <w:szCs w:val="44"/>
        </w:rPr>
      </w:pPr>
    </w:p>
    <w:p w14:paraId="6212C218" w14:textId="77777777" w:rsidR="00B94071" w:rsidRPr="00B94071" w:rsidRDefault="00B94071" w:rsidP="00B94071">
      <w:pPr>
        <w:rPr>
          <w:rFonts w:ascii="Times New Roman" w:hAnsi="Times New Roman" w:cs="Times New Roman"/>
          <w:sz w:val="44"/>
          <w:szCs w:val="44"/>
        </w:rPr>
      </w:pPr>
    </w:p>
    <w:p w14:paraId="7B29A287" w14:textId="77777777" w:rsidR="00B94071" w:rsidRPr="00B94071" w:rsidRDefault="00B94071" w:rsidP="00B94071">
      <w:pPr>
        <w:rPr>
          <w:rFonts w:ascii="Times New Roman" w:hAnsi="Times New Roman" w:cs="Times New Roman"/>
          <w:sz w:val="44"/>
          <w:szCs w:val="44"/>
        </w:rPr>
      </w:pPr>
    </w:p>
    <w:p w14:paraId="340F59CE" w14:textId="77777777" w:rsidR="00B94071" w:rsidRPr="00B94071" w:rsidRDefault="00B94071" w:rsidP="00B94071">
      <w:pPr>
        <w:rPr>
          <w:rFonts w:ascii="Times New Roman" w:hAnsi="Times New Roman" w:cs="Times New Roman"/>
          <w:sz w:val="44"/>
          <w:szCs w:val="44"/>
        </w:rPr>
      </w:pPr>
    </w:p>
    <w:p w14:paraId="13231722" w14:textId="77777777" w:rsidR="00B94071" w:rsidRPr="00B94071" w:rsidRDefault="00B94071" w:rsidP="00B94071">
      <w:pPr>
        <w:rPr>
          <w:rFonts w:ascii="Times New Roman" w:hAnsi="Times New Roman" w:cs="Times New Roman"/>
          <w:sz w:val="44"/>
          <w:szCs w:val="44"/>
        </w:rPr>
      </w:pPr>
    </w:p>
    <w:p w14:paraId="30219897" w14:textId="77777777" w:rsidR="00B94071" w:rsidRPr="00B94071" w:rsidRDefault="00B94071" w:rsidP="00B94071">
      <w:pPr>
        <w:rPr>
          <w:rFonts w:ascii="Times New Roman" w:hAnsi="Times New Roman" w:cs="Times New Roman"/>
          <w:sz w:val="44"/>
          <w:szCs w:val="44"/>
        </w:rPr>
      </w:pPr>
    </w:p>
    <w:p w14:paraId="370D72E3" w14:textId="77777777" w:rsidR="00B94071" w:rsidRDefault="00B94071" w:rsidP="00B94071">
      <w:pPr>
        <w:rPr>
          <w:rFonts w:ascii="Times New Roman" w:hAnsi="Times New Roman" w:cs="Times New Roman"/>
          <w:sz w:val="44"/>
          <w:szCs w:val="44"/>
        </w:rPr>
      </w:pPr>
    </w:p>
    <w:p w14:paraId="20F1B65E" w14:textId="5F7328E3" w:rsidR="00B94071" w:rsidRDefault="00B94071" w:rsidP="00B94071">
      <w:pPr>
        <w:ind w:firstLine="720"/>
        <w:rPr>
          <w:rFonts w:ascii="Times New Roman" w:hAnsi="Times New Roman" w:cs="Times New Roman"/>
          <w:sz w:val="44"/>
          <w:szCs w:val="44"/>
        </w:rPr>
      </w:pPr>
    </w:p>
    <w:p w14:paraId="5FF4682D" w14:textId="77777777" w:rsidR="00B94071" w:rsidRDefault="00B94071">
      <w:pPr>
        <w:rPr>
          <w:rFonts w:ascii="Times New Roman" w:hAnsi="Times New Roman" w:cs="Times New Roman"/>
          <w:sz w:val="44"/>
          <w:szCs w:val="44"/>
        </w:rPr>
      </w:pPr>
      <w:r>
        <w:rPr>
          <w:rFonts w:ascii="Times New Roman" w:hAnsi="Times New Roman" w:cs="Times New Roman"/>
          <w:sz w:val="44"/>
          <w:szCs w:val="44"/>
        </w:rPr>
        <w:br w:type="page"/>
      </w:r>
    </w:p>
    <w:p w14:paraId="0C7D8FE4" w14:textId="77777777" w:rsidR="00B94071" w:rsidRDefault="00B94071" w:rsidP="00B94071">
      <w:pPr>
        <w:ind w:firstLine="720"/>
        <w:jc w:val="center"/>
        <w:rPr>
          <w:rFonts w:ascii="Times New Roman" w:hAnsi="Times New Roman" w:cs="Times New Roman"/>
          <w:sz w:val="44"/>
          <w:szCs w:val="44"/>
        </w:rPr>
      </w:pPr>
    </w:p>
    <w:p w14:paraId="258888FD" w14:textId="77777777" w:rsidR="00B94071" w:rsidRDefault="00B94071" w:rsidP="00B94071">
      <w:pPr>
        <w:ind w:firstLine="720"/>
        <w:jc w:val="center"/>
        <w:rPr>
          <w:rFonts w:ascii="Times New Roman" w:hAnsi="Times New Roman" w:cs="Times New Roman"/>
          <w:sz w:val="44"/>
          <w:szCs w:val="44"/>
        </w:rPr>
      </w:pPr>
    </w:p>
    <w:p w14:paraId="3EBD5DBD" w14:textId="77777777" w:rsidR="00B94071" w:rsidRDefault="00B94071" w:rsidP="00B94071">
      <w:pPr>
        <w:ind w:firstLine="720"/>
        <w:jc w:val="center"/>
        <w:rPr>
          <w:rFonts w:ascii="Times New Roman" w:hAnsi="Times New Roman" w:cs="Times New Roman"/>
          <w:sz w:val="44"/>
          <w:szCs w:val="44"/>
        </w:rPr>
      </w:pPr>
    </w:p>
    <w:p w14:paraId="06E8EFB7" w14:textId="77777777" w:rsidR="00B94071" w:rsidRDefault="00B94071" w:rsidP="00B94071">
      <w:pPr>
        <w:ind w:firstLine="720"/>
        <w:jc w:val="center"/>
        <w:rPr>
          <w:rFonts w:ascii="Times New Roman" w:hAnsi="Times New Roman" w:cs="Times New Roman"/>
          <w:sz w:val="44"/>
          <w:szCs w:val="44"/>
        </w:rPr>
      </w:pPr>
    </w:p>
    <w:p w14:paraId="257315A0" w14:textId="77777777" w:rsidR="00B94071" w:rsidRDefault="00B94071" w:rsidP="00B94071">
      <w:pPr>
        <w:ind w:firstLine="720"/>
        <w:jc w:val="center"/>
        <w:rPr>
          <w:rFonts w:ascii="Times New Roman" w:hAnsi="Times New Roman" w:cs="Times New Roman"/>
          <w:sz w:val="44"/>
          <w:szCs w:val="44"/>
        </w:rPr>
      </w:pPr>
    </w:p>
    <w:p w14:paraId="760D7CFE" w14:textId="77777777" w:rsidR="00B94071" w:rsidRDefault="00B94071" w:rsidP="00B94071">
      <w:pPr>
        <w:ind w:firstLine="720"/>
        <w:jc w:val="center"/>
        <w:rPr>
          <w:rFonts w:ascii="Times New Roman" w:hAnsi="Times New Roman" w:cs="Times New Roman"/>
          <w:sz w:val="44"/>
          <w:szCs w:val="44"/>
        </w:rPr>
      </w:pPr>
    </w:p>
    <w:p w14:paraId="38D275CB" w14:textId="77777777" w:rsidR="00B94071" w:rsidRDefault="00B94071" w:rsidP="00B94071">
      <w:pPr>
        <w:ind w:firstLine="720"/>
        <w:jc w:val="center"/>
        <w:rPr>
          <w:rFonts w:ascii="Times New Roman" w:hAnsi="Times New Roman" w:cs="Times New Roman"/>
          <w:sz w:val="44"/>
          <w:szCs w:val="44"/>
        </w:rPr>
      </w:pPr>
    </w:p>
    <w:p w14:paraId="2AFDE51A" w14:textId="77777777" w:rsidR="00B94071" w:rsidRDefault="00B94071" w:rsidP="00B94071">
      <w:pPr>
        <w:ind w:firstLine="720"/>
        <w:jc w:val="center"/>
        <w:rPr>
          <w:rFonts w:ascii="Times New Roman" w:hAnsi="Times New Roman" w:cs="Times New Roman"/>
          <w:sz w:val="44"/>
          <w:szCs w:val="44"/>
        </w:rPr>
      </w:pPr>
    </w:p>
    <w:p w14:paraId="0DA71F94" w14:textId="7CFDADB5" w:rsidR="00B94071" w:rsidRDefault="00B94071" w:rsidP="00B94071">
      <w:pPr>
        <w:ind w:firstLine="720"/>
        <w:jc w:val="center"/>
        <w:rPr>
          <w:rFonts w:ascii="Times New Roman" w:hAnsi="Times New Roman" w:cs="Times New Roman"/>
          <w:sz w:val="44"/>
          <w:szCs w:val="44"/>
        </w:rPr>
      </w:pPr>
      <w:r>
        <w:rPr>
          <w:rFonts w:ascii="Times New Roman" w:hAnsi="Times New Roman" w:cs="Times New Roman"/>
          <w:sz w:val="44"/>
          <w:szCs w:val="44"/>
        </w:rPr>
        <w:t>Chapter 6</w:t>
      </w:r>
    </w:p>
    <w:p w14:paraId="464322A6" w14:textId="0E924CCC" w:rsidR="00B94071" w:rsidRDefault="00B94071" w:rsidP="00B94071">
      <w:pPr>
        <w:ind w:firstLine="720"/>
        <w:jc w:val="center"/>
        <w:rPr>
          <w:rFonts w:ascii="Times New Roman" w:hAnsi="Times New Roman" w:cs="Times New Roman"/>
          <w:sz w:val="44"/>
          <w:szCs w:val="44"/>
        </w:rPr>
      </w:pPr>
      <w:r>
        <w:rPr>
          <w:rFonts w:ascii="Times New Roman" w:hAnsi="Times New Roman" w:cs="Times New Roman"/>
          <w:sz w:val="44"/>
          <w:szCs w:val="44"/>
        </w:rPr>
        <w:t>Conclusion</w:t>
      </w:r>
    </w:p>
    <w:p w14:paraId="78F708F3" w14:textId="77777777" w:rsidR="00B94071" w:rsidRPr="00B94071" w:rsidRDefault="00B94071" w:rsidP="00B94071">
      <w:pPr>
        <w:rPr>
          <w:rFonts w:ascii="Times New Roman" w:hAnsi="Times New Roman" w:cs="Times New Roman"/>
          <w:sz w:val="44"/>
          <w:szCs w:val="44"/>
        </w:rPr>
      </w:pPr>
    </w:p>
    <w:p w14:paraId="2410D16A" w14:textId="77777777" w:rsidR="00B94071" w:rsidRPr="00B94071" w:rsidRDefault="00B94071" w:rsidP="00B94071">
      <w:pPr>
        <w:rPr>
          <w:rFonts w:ascii="Times New Roman" w:hAnsi="Times New Roman" w:cs="Times New Roman"/>
          <w:sz w:val="44"/>
          <w:szCs w:val="44"/>
        </w:rPr>
      </w:pPr>
    </w:p>
    <w:p w14:paraId="62C86EF1" w14:textId="77777777" w:rsidR="00B94071" w:rsidRPr="00B94071" w:rsidRDefault="00B94071" w:rsidP="00B94071">
      <w:pPr>
        <w:rPr>
          <w:rFonts w:ascii="Times New Roman" w:hAnsi="Times New Roman" w:cs="Times New Roman"/>
          <w:sz w:val="44"/>
          <w:szCs w:val="44"/>
        </w:rPr>
      </w:pPr>
    </w:p>
    <w:p w14:paraId="5E965F4C" w14:textId="77777777" w:rsidR="00B94071" w:rsidRPr="00B94071" w:rsidRDefault="00B94071" w:rsidP="00B94071">
      <w:pPr>
        <w:rPr>
          <w:rFonts w:ascii="Times New Roman" w:hAnsi="Times New Roman" w:cs="Times New Roman"/>
          <w:sz w:val="44"/>
          <w:szCs w:val="44"/>
        </w:rPr>
      </w:pPr>
    </w:p>
    <w:p w14:paraId="353C2CCE" w14:textId="77777777" w:rsidR="00B94071" w:rsidRPr="00B94071" w:rsidRDefault="00B94071" w:rsidP="00B94071">
      <w:pPr>
        <w:rPr>
          <w:rFonts w:ascii="Times New Roman" w:hAnsi="Times New Roman" w:cs="Times New Roman"/>
          <w:sz w:val="44"/>
          <w:szCs w:val="44"/>
        </w:rPr>
      </w:pPr>
    </w:p>
    <w:p w14:paraId="00EB66DD" w14:textId="77777777" w:rsidR="00B94071" w:rsidRPr="00B94071" w:rsidRDefault="00B94071" w:rsidP="00B94071">
      <w:pPr>
        <w:rPr>
          <w:rFonts w:ascii="Times New Roman" w:hAnsi="Times New Roman" w:cs="Times New Roman"/>
          <w:sz w:val="44"/>
          <w:szCs w:val="44"/>
        </w:rPr>
      </w:pPr>
    </w:p>
    <w:p w14:paraId="65F5E200" w14:textId="77777777" w:rsidR="00B94071" w:rsidRPr="00B94071" w:rsidRDefault="00B94071" w:rsidP="00B94071">
      <w:pPr>
        <w:rPr>
          <w:rFonts w:ascii="Times New Roman" w:hAnsi="Times New Roman" w:cs="Times New Roman"/>
          <w:sz w:val="44"/>
          <w:szCs w:val="44"/>
        </w:rPr>
      </w:pPr>
    </w:p>
    <w:p w14:paraId="0F23A0AC" w14:textId="77777777" w:rsidR="00B94071" w:rsidRDefault="00B94071" w:rsidP="00B94071">
      <w:pPr>
        <w:rPr>
          <w:rFonts w:ascii="Times New Roman" w:hAnsi="Times New Roman" w:cs="Times New Roman"/>
          <w:sz w:val="44"/>
          <w:szCs w:val="44"/>
        </w:rPr>
      </w:pPr>
    </w:p>
    <w:p w14:paraId="3E62823B" w14:textId="1ED1CE70" w:rsidR="00B94071" w:rsidRDefault="00B94071" w:rsidP="00B94071">
      <w:pPr>
        <w:tabs>
          <w:tab w:val="left" w:pos="1440"/>
        </w:tabs>
        <w:rPr>
          <w:rFonts w:ascii="Times New Roman" w:hAnsi="Times New Roman" w:cs="Times New Roman"/>
          <w:sz w:val="44"/>
          <w:szCs w:val="44"/>
        </w:rPr>
      </w:pPr>
      <w:r>
        <w:rPr>
          <w:rFonts w:ascii="Times New Roman" w:hAnsi="Times New Roman" w:cs="Times New Roman"/>
          <w:sz w:val="44"/>
          <w:szCs w:val="44"/>
        </w:rPr>
        <w:tab/>
      </w:r>
    </w:p>
    <w:p w14:paraId="71E9736E" w14:textId="77777777" w:rsidR="00B94071" w:rsidRDefault="00B94071">
      <w:pPr>
        <w:rPr>
          <w:rFonts w:ascii="Times New Roman" w:hAnsi="Times New Roman" w:cs="Times New Roman"/>
          <w:sz w:val="44"/>
          <w:szCs w:val="44"/>
        </w:rPr>
      </w:pPr>
      <w:r>
        <w:rPr>
          <w:rFonts w:ascii="Times New Roman" w:hAnsi="Times New Roman" w:cs="Times New Roman"/>
          <w:sz w:val="44"/>
          <w:szCs w:val="44"/>
        </w:rPr>
        <w:br w:type="page"/>
      </w:r>
    </w:p>
    <w:p w14:paraId="1E78601D" w14:textId="77777777" w:rsidR="00B94071" w:rsidRDefault="00B94071" w:rsidP="00B94071">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This chapter will focus on the key elements of this research, including what was found throughout the process of the research and where it might sit within academic research in the future. </w:t>
      </w:r>
    </w:p>
    <w:p w14:paraId="0B0C0664" w14:textId="77777777" w:rsidR="00B94071" w:rsidRDefault="00B94071" w:rsidP="00B94071">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research set out to explore “how might counselling services become more accessible to disabled clients with less judgement and the worry of being excluded from sessions due to ongoing lack of engagement due to Illness and chronic pain”?. </w:t>
      </w:r>
    </w:p>
    <w:p w14:paraId="675DD33D" w14:textId="77777777" w:rsidR="00B94071" w:rsidRDefault="00B94071" w:rsidP="00B94071">
      <w:pPr>
        <w:spacing w:line="480" w:lineRule="auto"/>
        <w:rPr>
          <w:rFonts w:ascii="Times New Roman" w:hAnsi="Times New Roman" w:cs="Times New Roman"/>
          <w:sz w:val="24"/>
          <w:szCs w:val="24"/>
        </w:rPr>
      </w:pPr>
      <w:r>
        <w:rPr>
          <w:rFonts w:ascii="Times New Roman" w:hAnsi="Times New Roman" w:cs="Times New Roman"/>
          <w:sz w:val="24"/>
          <w:szCs w:val="24"/>
        </w:rPr>
        <w:t>The researcher found that it was important to set out what chronic pain is, and how it affects an individuals and their daily lives. Whilst there is no definitive explanation to why some people live with chronic pain that is not linked to life limiting Illnesses, or physical injury, there have been substantial suggestions from medical professionals and academic researchers around trauma and adverse childhood experiences, (Pasini, et al, 2023).</w:t>
      </w:r>
    </w:p>
    <w:p w14:paraId="157DABBF" w14:textId="77777777" w:rsidR="00B94071" w:rsidRDefault="00B94071" w:rsidP="00B94071">
      <w:pPr>
        <w:spacing w:line="480" w:lineRule="auto"/>
        <w:rPr>
          <w:rFonts w:ascii="Times New Roman" w:hAnsi="Times New Roman" w:cs="Times New Roman"/>
          <w:sz w:val="24"/>
          <w:szCs w:val="24"/>
        </w:rPr>
      </w:pPr>
      <w:r>
        <w:rPr>
          <w:rFonts w:ascii="Times New Roman" w:hAnsi="Times New Roman" w:cs="Times New Roman"/>
          <w:sz w:val="24"/>
          <w:szCs w:val="24"/>
        </w:rPr>
        <w:t>The research during the literature review informed us that there is a significant number of people that live with some form of chronic pain, and in varying degrees. One of the main points was that no matter the type of chronic pain or the level of pain, a large portion of individuals struggle with their mental health at some point, and nearly all have the same experience when it comes to being heard by medical professionals, ( Fenelon, et al, 2025).</w:t>
      </w:r>
    </w:p>
    <w:p w14:paraId="11327709" w14:textId="77777777" w:rsidR="00B94071" w:rsidRDefault="00B94071" w:rsidP="00B94071">
      <w:pPr>
        <w:spacing w:line="480" w:lineRule="auto"/>
        <w:rPr>
          <w:rFonts w:ascii="Times New Roman" w:hAnsi="Times New Roman" w:cs="Times New Roman"/>
          <w:sz w:val="24"/>
          <w:szCs w:val="24"/>
        </w:rPr>
      </w:pPr>
      <w:r>
        <w:rPr>
          <w:rFonts w:ascii="Times New Roman" w:hAnsi="Times New Roman" w:cs="Times New Roman"/>
          <w:sz w:val="24"/>
          <w:szCs w:val="24"/>
        </w:rPr>
        <w:t>A further key point mentioned throughout the literature was the financial costs of privately funding counselling sessions, and how this can also add to poor mental health, stress and increase pain levels, (Hsu, et al, 2025). The costs become an issue due to long waiting lists with NHS services or local counselling services that are charity funded, (</w:t>
      </w:r>
      <w:proofErr w:type="spellStart"/>
      <w:r>
        <w:rPr>
          <w:rFonts w:ascii="Times New Roman" w:hAnsi="Times New Roman" w:cs="Times New Roman"/>
          <w:sz w:val="24"/>
          <w:szCs w:val="24"/>
        </w:rPr>
        <w:t>Punton</w:t>
      </w:r>
      <w:proofErr w:type="spellEnd"/>
      <w:r>
        <w:rPr>
          <w:rFonts w:ascii="Times New Roman" w:hAnsi="Times New Roman" w:cs="Times New Roman"/>
          <w:sz w:val="24"/>
          <w:szCs w:val="24"/>
        </w:rPr>
        <w:t xml:space="preserve">, Dodd, &amp; McNeill, 2022). There has been much conversation around the cost of private therapeutic services, as (Claes et al, 2025) suggested whilst some therapies are </w:t>
      </w:r>
      <w:r>
        <w:rPr>
          <w:rFonts w:ascii="Times New Roman" w:hAnsi="Times New Roman" w:cs="Times New Roman"/>
          <w:sz w:val="24"/>
          <w:szCs w:val="24"/>
        </w:rPr>
        <w:lastRenderedPageBreak/>
        <w:t>taking full advantage of internet based services and having very little overheads to consider the hour rates for paying clients has not seen a reduction.</w:t>
      </w:r>
    </w:p>
    <w:p w14:paraId="580D5408" w14:textId="77777777" w:rsidR="00B94071" w:rsidRDefault="00B94071" w:rsidP="00B94071">
      <w:pPr>
        <w:spacing w:line="480" w:lineRule="auto"/>
        <w:rPr>
          <w:rFonts w:ascii="Times New Roman" w:hAnsi="Times New Roman" w:cs="Times New Roman"/>
          <w:sz w:val="24"/>
          <w:szCs w:val="24"/>
        </w:rPr>
      </w:pPr>
      <w:r>
        <w:rPr>
          <w:rFonts w:ascii="Times New Roman" w:hAnsi="Times New Roman" w:cs="Times New Roman"/>
          <w:sz w:val="24"/>
          <w:szCs w:val="24"/>
        </w:rPr>
        <w:t xml:space="preserve">There were five participants within this research, three were qualified therapists, and two were client participants. (Braun &amp; Clarkes, 2022) Thematic analysis was utilized for this research and semi structured interviews were conducted, under the guidelines of the BACP and University of Wales Trinity Saint David ethical guidelines. The data that was collected via these interviews showed no correlation between Chronic pain and chronic Illness and poor engagement in psychological therapies, this is suggested to be due to the flexibility of the therapists being able to adapt their working style from face to face, to online as and when needed, which in turn causes the client to remain engaged. There is also very little in the way of literature evidence to suggest that chronic pain and chronic illness has any </w:t>
      </w:r>
      <w:proofErr w:type="spellStart"/>
      <w:r>
        <w:rPr>
          <w:rFonts w:ascii="Times New Roman" w:hAnsi="Times New Roman" w:cs="Times New Roman"/>
          <w:sz w:val="24"/>
          <w:szCs w:val="24"/>
        </w:rPr>
        <w:t>baring</w:t>
      </w:r>
      <w:proofErr w:type="spellEnd"/>
      <w:r>
        <w:rPr>
          <w:rFonts w:ascii="Times New Roman" w:hAnsi="Times New Roman" w:cs="Times New Roman"/>
          <w:sz w:val="24"/>
          <w:szCs w:val="24"/>
        </w:rPr>
        <w:t xml:space="preserve"> on engagement. </w:t>
      </w:r>
    </w:p>
    <w:p w14:paraId="125DA6DA" w14:textId="77777777" w:rsidR="00B94071" w:rsidRDefault="00B94071" w:rsidP="00B94071">
      <w:pPr>
        <w:spacing w:line="480" w:lineRule="auto"/>
        <w:rPr>
          <w:rFonts w:ascii="Times New Roman" w:hAnsi="Times New Roman" w:cs="Times New Roman"/>
          <w:sz w:val="24"/>
          <w:szCs w:val="24"/>
        </w:rPr>
      </w:pPr>
      <w:r>
        <w:rPr>
          <w:rFonts w:ascii="Times New Roman" w:hAnsi="Times New Roman" w:cs="Times New Roman"/>
          <w:sz w:val="24"/>
          <w:szCs w:val="24"/>
        </w:rPr>
        <w:t>In conclusion, it would appear that chronic pain, and chronic Illness have very little to do with disengagement of psychological therapies, but much more to do with, feelings of being judged, not being believed, financial costs, and locality. Whilst costs have an impact it would appear that clients in need of psychological intervention are willing to engage with therapists if the therapists are flexible, empathic and can meet the needs of the client in moment.</w:t>
      </w:r>
    </w:p>
    <w:p w14:paraId="2DD6BAE9" w14:textId="77777777" w:rsidR="00B94071" w:rsidRPr="00F95C57" w:rsidRDefault="00B94071" w:rsidP="00B94071">
      <w:pPr>
        <w:spacing w:line="480" w:lineRule="auto"/>
        <w:rPr>
          <w:rFonts w:ascii="Times New Roman" w:hAnsi="Times New Roman" w:cs="Times New Roman"/>
          <w:b/>
          <w:bCs/>
          <w:sz w:val="24"/>
          <w:szCs w:val="24"/>
        </w:rPr>
      </w:pPr>
      <w:r w:rsidRPr="00F95C57">
        <w:rPr>
          <w:rFonts w:ascii="Times New Roman" w:hAnsi="Times New Roman" w:cs="Times New Roman"/>
          <w:b/>
          <w:bCs/>
          <w:sz w:val="24"/>
          <w:szCs w:val="24"/>
        </w:rPr>
        <w:t>To be completed</w:t>
      </w:r>
    </w:p>
    <w:p w14:paraId="59D6C1B3" w14:textId="7377C2E7" w:rsidR="00B94071" w:rsidRDefault="00B94071" w:rsidP="00B94071">
      <w:pPr>
        <w:tabs>
          <w:tab w:val="left" w:pos="1440"/>
        </w:tabs>
        <w:rPr>
          <w:rFonts w:ascii="Times New Roman" w:hAnsi="Times New Roman" w:cs="Times New Roman"/>
          <w:sz w:val="44"/>
          <w:szCs w:val="44"/>
        </w:rPr>
      </w:pPr>
    </w:p>
    <w:p w14:paraId="547D0A2F" w14:textId="77777777" w:rsidR="00B94071" w:rsidRDefault="00B94071">
      <w:pPr>
        <w:rPr>
          <w:rFonts w:ascii="Times New Roman" w:hAnsi="Times New Roman" w:cs="Times New Roman"/>
          <w:sz w:val="44"/>
          <w:szCs w:val="44"/>
        </w:rPr>
      </w:pPr>
      <w:r>
        <w:rPr>
          <w:rFonts w:ascii="Times New Roman" w:hAnsi="Times New Roman" w:cs="Times New Roman"/>
          <w:sz w:val="44"/>
          <w:szCs w:val="44"/>
        </w:rPr>
        <w:br w:type="page"/>
      </w:r>
    </w:p>
    <w:p w14:paraId="5B725CAF" w14:textId="77777777" w:rsidR="00B94071" w:rsidRDefault="00B94071" w:rsidP="00B94071">
      <w:pPr>
        <w:tabs>
          <w:tab w:val="left" w:pos="1440"/>
        </w:tabs>
        <w:jc w:val="center"/>
        <w:rPr>
          <w:rFonts w:ascii="Times New Roman" w:hAnsi="Times New Roman" w:cs="Times New Roman"/>
          <w:sz w:val="44"/>
          <w:szCs w:val="44"/>
        </w:rPr>
      </w:pPr>
    </w:p>
    <w:p w14:paraId="258323E9" w14:textId="77777777" w:rsidR="00B94071" w:rsidRDefault="00B94071" w:rsidP="00B94071">
      <w:pPr>
        <w:tabs>
          <w:tab w:val="left" w:pos="1440"/>
        </w:tabs>
        <w:jc w:val="center"/>
        <w:rPr>
          <w:rFonts w:ascii="Times New Roman" w:hAnsi="Times New Roman" w:cs="Times New Roman"/>
          <w:sz w:val="44"/>
          <w:szCs w:val="44"/>
        </w:rPr>
      </w:pPr>
    </w:p>
    <w:p w14:paraId="744536E1" w14:textId="77777777" w:rsidR="00B94071" w:rsidRDefault="00B94071" w:rsidP="00B94071">
      <w:pPr>
        <w:tabs>
          <w:tab w:val="left" w:pos="1440"/>
        </w:tabs>
        <w:jc w:val="center"/>
        <w:rPr>
          <w:rFonts w:ascii="Times New Roman" w:hAnsi="Times New Roman" w:cs="Times New Roman"/>
          <w:sz w:val="44"/>
          <w:szCs w:val="44"/>
        </w:rPr>
      </w:pPr>
    </w:p>
    <w:p w14:paraId="1746B333" w14:textId="77777777" w:rsidR="00B94071" w:rsidRDefault="00B94071" w:rsidP="00B94071">
      <w:pPr>
        <w:tabs>
          <w:tab w:val="left" w:pos="1440"/>
        </w:tabs>
        <w:jc w:val="center"/>
        <w:rPr>
          <w:rFonts w:ascii="Times New Roman" w:hAnsi="Times New Roman" w:cs="Times New Roman"/>
          <w:sz w:val="44"/>
          <w:szCs w:val="44"/>
        </w:rPr>
      </w:pPr>
    </w:p>
    <w:p w14:paraId="7ECDFCA4" w14:textId="77777777" w:rsidR="00B94071" w:rsidRDefault="00B94071" w:rsidP="00B94071">
      <w:pPr>
        <w:tabs>
          <w:tab w:val="left" w:pos="1440"/>
        </w:tabs>
        <w:jc w:val="center"/>
        <w:rPr>
          <w:rFonts w:ascii="Times New Roman" w:hAnsi="Times New Roman" w:cs="Times New Roman"/>
          <w:sz w:val="44"/>
          <w:szCs w:val="44"/>
        </w:rPr>
      </w:pPr>
    </w:p>
    <w:p w14:paraId="30F17E45" w14:textId="77777777" w:rsidR="00B94071" w:rsidRDefault="00B94071" w:rsidP="00B94071">
      <w:pPr>
        <w:tabs>
          <w:tab w:val="left" w:pos="1440"/>
        </w:tabs>
        <w:jc w:val="center"/>
        <w:rPr>
          <w:rFonts w:ascii="Times New Roman" w:hAnsi="Times New Roman" w:cs="Times New Roman"/>
          <w:sz w:val="44"/>
          <w:szCs w:val="44"/>
        </w:rPr>
      </w:pPr>
    </w:p>
    <w:p w14:paraId="30D84264" w14:textId="3F6215F7" w:rsidR="00B94071" w:rsidRDefault="00B94071" w:rsidP="00B94071">
      <w:pPr>
        <w:tabs>
          <w:tab w:val="left" w:pos="1440"/>
        </w:tabs>
        <w:jc w:val="center"/>
        <w:rPr>
          <w:rFonts w:ascii="Times New Roman" w:hAnsi="Times New Roman" w:cs="Times New Roman"/>
          <w:sz w:val="44"/>
          <w:szCs w:val="44"/>
        </w:rPr>
      </w:pPr>
      <w:r>
        <w:rPr>
          <w:rFonts w:ascii="Times New Roman" w:hAnsi="Times New Roman" w:cs="Times New Roman"/>
          <w:sz w:val="44"/>
          <w:szCs w:val="44"/>
        </w:rPr>
        <w:t>References</w:t>
      </w:r>
    </w:p>
    <w:p w14:paraId="1DB70FF2" w14:textId="77777777" w:rsidR="00B94071" w:rsidRPr="00B94071" w:rsidRDefault="00B94071" w:rsidP="00B94071">
      <w:pPr>
        <w:rPr>
          <w:rFonts w:ascii="Times New Roman" w:hAnsi="Times New Roman" w:cs="Times New Roman"/>
          <w:sz w:val="44"/>
          <w:szCs w:val="44"/>
        </w:rPr>
      </w:pPr>
    </w:p>
    <w:p w14:paraId="7026046A" w14:textId="77777777" w:rsidR="00B94071" w:rsidRPr="00B94071" w:rsidRDefault="00B94071" w:rsidP="00B94071">
      <w:pPr>
        <w:rPr>
          <w:rFonts w:ascii="Times New Roman" w:hAnsi="Times New Roman" w:cs="Times New Roman"/>
          <w:sz w:val="44"/>
          <w:szCs w:val="44"/>
        </w:rPr>
      </w:pPr>
    </w:p>
    <w:p w14:paraId="57C60409" w14:textId="77777777" w:rsidR="00B94071" w:rsidRPr="00B94071" w:rsidRDefault="00B94071" w:rsidP="00B94071">
      <w:pPr>
        <w:rPr>
          <w:rFonts w:ascii="Times New Roman" w:hAnsi="Times New Roman" w:cs="Times New Roman"/>
          <w:sz w:val="44"/>
          <w:szCs w:val="44"/>
        </w:rPr>
      </w:pPr>
    </w:p>
    <w:p w14:paraId="2294AAB5" w14:textId="77777777" w:rsidR="00B94071" w:rsidRPr="00B94071" w:rsidRDefault="00B94071" w:rsidP="00B94071">
      <w:pPr>
        <w:rPr>
          <w:rFonts w:ascii="Times New Roman" w:hAnsi="Times New Roman" w:cs="Times New Roman"/>
          <w:sz w:val="44"/>
          <w:szCs w:val="44"/>
        </w:rPr>
      </w:pPr>
    </w:p>
    <w:p w14:paraId="234565A3" w14:textId="77777777" w:rsidR="00B94071" w:rsidRPr="00B94071" w:rsidRDefault="00B94071" w:rsidP="00B94071">
      <w:pPr>
        <w:rPr>
          <w:rFonts w:ascii="Times New Roman" w:hAnsi="Times New Roman" w:cs="Times New Roman"/>
          <w:sz w:val="44"/>
          <w:szCs w:val="44"/>
        </w:rPr>
      </w:pPr>
    </w:p>
    <w:p w14:paraId="467096EF" w14:textId="77777777" w:rsidR="00B94071" w:rsidRPr="00B94071" w:rsidRDefault="00B94071" w:rsidP="00B94071">
      <w:pPr>
        <w:rPr>
          <w:rFonts w:ascii="Times New Roman" w:hAnsi="Times New Roman" w:cs="Times New Roman"/>
          <w:sz w:val="44"/>
          <w:szCs w:val="44"/>
        </w:rPr>
      </w:pPr>
    </w:p>
    <w:p w14:paraId="0ABE243F" w14:textId="77777777" w:rsidR="00B94071" w:rsidRPr="00B94071" w:rsidRDefault="00B94071" w:rsidP="00B94071">
      <w:pPr>
        <w:rPr>
          <w:rFonts w:ascii="Times New Roman" w:hAnsi="Times New Roman" w:cs="Times New Roman"/>
          <w:sz w:val="44"/>
          <w:szCs w:val="44"/>
        </w:rPr>
      </w:pPr>
    </w:p>
    <w:p w14:paraId="67171C8F" w14:textId="77777777" w:rsidR="00B94071" w:rsidRPr="00B94071" w:rsidRDefault="00B94071" w:rsidP="00B94071">
      <w:pPr>
        <w:rPr>
          <w:rFonts w:ascii="Times New Roman" w:hAnsi="Times New Roman" w:cs="Times New Roman"/>
          <w:sz w:val="44"/>
          <w:szCs w:val="44"/>
        </w:rPr>
      </w:pPr>
    </w:p>
    <w:p w14:paraId="753B788C" w14:textId="77777777" w:rsidR="00B94071" w:rsidRPr="00B94071" w:rsidRDefault="00B94071" w:rsidP="00B94071">
      <w:pPr>
        <w:rPr>
          <w:rFonts w:ascii="Times New Roman" w:hAnsi="Times New Roman" w:cs="Times New Roman"/>
          <w:sz w:val="44"/>
          <w:szCs w:val="44"/>
        </w:rPr>
      </w:pPr>
    </w:p>
    <w:p w14:paraId="7C01296B" w14:textId="77777777" w:rsidR="00B94071" w:rsidRPr="00B94071" w:rsidRDefault="00B94071" w:rsidP="00B94071">
      <w:pPr>
        <w:rPr>
          <w:rFonts w:ascii="Times New Roman" w:hAnsi="Times New Roman" w:cs="Times New Roman"/>
          <w:sz w:val="44"/>
          <w:szCs w:val="44"/>
        </w:rPr>
      </w:pPr>
    </w:p>
    <w:p w14:paraId="143CB3EC" w14:textId="77777777" w:rsidR="00B94071" w:rsidRDefault="00B94071" w:rsidP="00B94071">
      <w:pPr>
        <w:rPr>
          <w:rFonts w:ascii="Times New Roman" w:hAnsi="Times New Roman" w:cs="Times New Roman"/>
          <w:sz w:val="44"/>
          <w:szCs w:val="44"/>
        </w:rPr>
      </w:pPr>
    </w:p>
    <w:p w14:paraId="62FF91D3" w14:textId="63BFF718" w:rsidR="00B94071" w:rsidRDefault="00B94071" w:rsidP="00B94071">
      <w:pPr>
        <w:ind w:firstLine="720"/>
        <w:rPr>
          <w:rFonts w:ascii="Times New Roman" w:hAnsi="Times New Roman" w:cs="Times New Roman"/>
          <w:sz w:val="44"/>
          <w:szCs w:val="44"/>
        </w:rPr>
      </w:pPr>
    </w:p>
    <w:p w14:paraId="56774D5D" w14:textId="77777777" w:rsidR="00B94071" w:rsidRDefault="00B94071">
      <w:pPr>
        <w:rPr>
          <w:rFonts w:ascii="Times New Roman" w:hAnsi="Times New Roman" w:cs="Times New Roman"/>
          <w:sz w:val="44"/>
          <w:szCs w:val="44"/>
        </w:rPr>
      </w:pPr>
      <w:r>
        <w:rPr>
          <w:rFonts w:ascii="Times New Roman" w:hAnsi="Times New Roman" w:cs="Times New Roman"/>
          <w:sz w:val="44"/>
          <w:szCs w:val="44"/>
        </w:rPr>
        <w:br w:type="page"/>
      </w:r>
    </w:p>
    <w:p w14:paraId="63C9607E" w14:textId="77777777" w:rsidR="00B94071" w:rsidRPr="00295A10" w:rsidRDefault="00B94071" w:rsidP="00B94071">
      <w:r w:rsidRPr="00295A10">
        <w:lastRenderedPageBreak/>
        <w:t xml:space="preserve">Agarwal, V. (2020) ‘Patient communication of chronic pain in the complementary and alternative medicine therapeutic relationship’, </w:t>
      </w:r>
      <w:r w:rsidRPr="00295A10">
        <w:rPr>
          <w:i/>
          <w:iCs/>
        </w:rPr>
        <w:t>Journal of Patient Experience</w:t>
      </w:r>
      <w:r w:rsidRPr="00295A10">
        <w:t>, 7(2), pp. 238–244. https://doi.org/10.1177/2374373519826137</w:t>
      </w:r>
    </w:p>
    <w:p w14:paraId="3F87B40A" w14:textId="77777777" w:rsidR="00B94071" w:rsidRDefault="00B94071" w:rsidP="00B94071">
      <w:r w:rsidRPr="00295A10">
        <w:t xml:space="preserve">Baker, T.A., Kerns, R.D. </w:t>
      </w:r>
      <w:r>
        <w:t>&amp;</w:t>
      </w:r>
      <w:r w:rsidRPr="00295A10">
        <w:t xml:space="preserve"> Jensen, M.P. (2024) ‘Barriers to effective chronic pain management: a biopsychosocial perspective’, </w:t>
      </w:r>
      <w:r w:rsidRPr="00295A10">
        <w:rPr>
          <w:i/>
          <w:iCs/>
        </w:rPr>
        <w:t>Healthcare</w:t>
      </w:r>
      <w:r w:rsidRPr="00295A10">
        <w:t>, 12(17), p. 1765.</w:t>
      </w:r>
    </w:p>
    <w:p w14:paraId="5412BD8C" w14:textId="77777777" w:rsidR="00B94071" w:rsidRPr="00E664B8" w:rsidRDefault="00B94071" w:rsidP="00B94071">
      <w:proofErr w:type="spellStart"/>
      <w:r>
        <w:t>Bendelin</w:t>
      </w:r>
      <w:proofErr w:type="spellEnd"/>
      <w:r>
        <w:t xml:space="preserve">, N., </w:t>
      </w:r>
      <w:proofErr w:type="spellStart"/>
      <w:r>
        <w:t>Bjorkdahl</w:t>
      </w:r>
      <w:proofErr w:type="spellEnd"/>
      <w:r>
        <w:t xml:space="preserve">, P., </w:t>
      </w:r>
      <w:proofErr w:type="spellStart"/>
      <w:r>
        <w:t>Risell</w:t>
      </w:r>
      <w:proofErr w:type="spellEnd"/>
      <w:r>
        <w:t xml:space="preserve">, M., Zetterquist-Nelson, K., </w:t>
      </w:r>
      <w:proofErr w:type="spellStart"/>
      <w:r>
        <w:t>Gerdle</w:t>
      </w:r>
      <w:proofErr w:type="spellEnd"/>
      <w:r>
        <w:t xml:space="preserve">, B., Andersson, G., &amp; Buhrman, M. (2020). Patients Experiences of Internet-based Acceptance and commitment Therapy for Chronic Pain: A qualitative study. </w:t>
      </w:r>
      <w:r>
        <w:rPr>
          <w:i/>
          <w:iCs/>
        </w:rPr>
        <w:t xml:space="preserve">Springer Nature Link. </w:t>
      </w:r>
      <w:r>
        <w:t xml:space="preserve">21 (212). </w:t>
      </w:r>
    </w:p>
    <w:p w14:paraId="6DFE7C7F" w14:textId="77777777" w:rsidR="00B94071" w:rsidRPr="00295A10" w:rsidRDefault="00B94071" w:rsidP="00B94071">
      <w:r w:rsidRPr="00295A10">
        <w:t xml:space="preserve">Barker, G.G. </w:t>
      </w:r>
      <w:r>
        <w:t xml:space="preserve">&amp; </w:t>
      </w:r>
      <w:r w:rsidRPr="00295A10">
        <w:t xml:space="preserve">Barker, E.E. (2022) ‘Online therapy: lessons learned from the COVID-19 health crisis’, </w:t>
      </w:r>
      <w:r w:rsidRPr="00295A10">
        <w:rPr>
          <w:i/>
          <w:iCs/>
        </w:rPr>
        <w:t>British Journal of Guidance &amp; Counselling</w:t>
      </w:r>
      <w:r w:rsidRPr="00295A10">
        <w:t>, 50(1), pp. 66–81. https://doi.org/10.1080/03069885.2021.1889462</w:t>
      </w:r>
    </w:p>
    <w:p w14:paraId="56FB0FC4" w14:textId="77777777" w:rsidR="00B94071" w:rsidRPr="00295A10" w:rsidRDefault="00B94071" w:rsidP="00B94071">
      <w:r w:rsidRPr="00295A10">
        <w:t xml:space="preserve">Braun, V. </w:t>
      </w:r>
      <w:r>
        <w:t>&amp;</w:t>
      </w:r>
      <w:r w:rsidRPr="00295A10">
        <w:t xml:space="preserve"> Clarke, V. (2022) </w:t>
      </w:r>
      <w:r w:rsidRPr="00295A10">
        <w:rPr>
          <w:i/>
          <w:iCs/>
        </w:rPr>
        <w:t>Thematic analysis: a practical guide</w:t>
      </w:r>
      <w:r w:rsidRPr="00295A10">
        <w:t>. London: SAGE.</w:t>
      </w:r>
    </w:p>
    <w:p w14:paraId="7898C750" w14:textId="77777777" w:rsidR="00B94071" w:rsidRPr="00D32B82" w:rsidRDefault="00B94071" w:rsidP="00B94071">
      <w:r w:rsidRPr="00D32B82">
        <w:t xml:space="preserve">Campbell, K.A., Orr, E., </w:t>
      </w:r>
      <w:proofErr w:type="spellStart"/>
      <w:r w:rsidRPr="00D32B82">
        <w:t>Durepos</w:t>
      </w:r>
      <w:proofErr w:type="spellEnd"/>
      <w:r w:rsidRPr="00D32B82">
        <w:t xml:space="preserve">, P., Nguyen, L., Li, L., Whitmore, C., </w:t>
      </w:r>
      <w:proofErr w:type="spellStart"/>
      <w:r w:rsidRPr="00D32B82">
        <w:t>Genrke</w:t>
      </w:r>
      <w:proofErr w:type="spellEnd"/>
      <w:r w:rsidRPr="00D32B82">
        <w:t xml:space="preserve">, P., Graham, L., &amp; Jack, S .M. (2021) ‘Reflexive thematic analysis for applied qualitative health research’, </w:t>
      </w:r>
      <w:r w:rsidRPr="00D32B82">
        <w:rPr>
          <w:i/>
          <w:iCs/>
        </w:rPr>
        <w:t>The Qualitative Report</w:t>
      </w:r>
      <w:r w:rsidRPr="00D32B82">
        <w:t>, 26(6), pp. 2011–2028.</w:t>
      </w:r>
    </w:p>
    <w:p w14:paraId="18234499" w14:textId="77777777" w:rsidR="00B94071" w:rsidRPr="00295A10" w:rsidRDefault="00B94071" w:rsidP="00B94071">
      <w:r w:rsidRPr="00295A10">
        <w:t xml:space="preserve">Campbell, T.S., Johnson, J.A. and Zernicke, K.A. (2020) ‘Gate control theory of pain’, in </w:t>
      </w:r>
      <w:r w:rsidRPr="00295A10">
        <w:rPr>
          <w:i/>
          <w:iCs/>
        </w:rPr>
        <w:t>Encyclopaedia of Behavioural Medicine</w:t>
      </w:r>
      <w:r w:rsidRPr="00295A10">
        <w:t>. Cham: Springer, pp. 914–916.</w:t>
      </w:r>
    </w:p>
    <w:p w14:paraId="1C0B50DD" w14:textId="77777777" w:rsidR="00B94071" w:rsidRPr="00295A10" w:rsidRDefault="00B94071" w:rsidP="00B94071">
      <w:r w:rsidRPr="00295A10">
        <w:t xml:space="preserve">Carrillo, C., Smith, B.H., Phillips, C.J. and Jones, G.T. (2025) ‘Changes in chronic pain management following reduced access to healthcare services’, </w:t>
      </w:r>
      <w:r w:rsidRPr="00295A10">
        <w:rPr>
          <w:i/>
          <w:iCs/>
        </w:rPr>
        <w:t>Pain Management</w:t>
      </w:r>
      <w:r w:rsidRPr="00295A10">
        <w:t>, 15(2), pp. 101–113.</w:t>
      </w:r>
    </w:p>
    <w:p w14:paraId="7929F95C" w14:textId="77777777" w:rsidR="00B94071" w:rsidRPr="00295A10" w:rsidRDefault="00B94071" w:rsidP="00B94071">
      <w:r w:rsidRPr="001E699D">
        <w:t>C</w:t>
      </w:r>
      <w:r>
        <w:t>laes</w:t>
      </w:r>
      <w:r w:rsidRPr="001E699D">
        <w:t xml:space="preserve">, S., </w:t>
      </w:r>
      <w:r>
        <w:t>fleur van</w:t>
      </w:r>
      <w:r w:rsidRPr="001E699D">
        <w:t xml:space="preserve">, </w:t>
      </w:r>
      <w:r>
        <w:t>D.W</w:t>
      </w:r>
      <w:r w:rsidRPr="001E699D">
        <w:t>., C</w:t>
      </w:r>
      <w:r>
        <w:t>lays</w:t>
      </w:r>
      <w:r w:rsidRPr="001E699D">
        <w:t xml:space="preserve">, E. </w:t>
      </w:r>
      <w:r>
        <w:t xml:space="preserve">&amp; </w:t>
      </w:r>
      <w:r w:rsidRPr="001E699D">
        <w:t xml:space="preserve"> </w:t>
      </w:r>
      <w:proofErr w:type="spellStart"/>
      <w:r w:rsidRPr="001E699D">
        <w:t>A</w:t>
      </w:r>
      <w:r>
        <w:t>nnemans</w:t>
      </w:r>
      <w:proofErr w:type="spellEnd"/>
      <w:r w:rsidRPr="001E699D">
        <w:t>, L.,</w:t>
      </w:r>
      <w:r w:rsidRPr="00CC0508">
        <w:rPr>
          <w:b/>
          <w:bCs/>
        </w:rPr>
        <w:t xml:space="preserve"> </w:t>
      </w:r>
      <w:r w:rsidRPr="00295A10">
        <w:t xml:space="preserve"> (2025) ‘The cost-effectiveness of digitally supported mental well-being prevention’, </w:t>
      </w:r>
      <w:r w:rsidRPr="00295A10">
        <w:rPr>
          <w:i/>
          <w:iCs/>
        </w:rPr>
        <w:t>JMIR Mental Health</w:t>
      </w:r>
      <w:r w:rsidRPr="00295A10">
        <w:t>, 12, p. 16.</w:t>
      </w:r>
    </w:p>
    <w:p w14:paraId="5A503EC6" w14:textId="77777777" w:rsidR="00B94071" w:rsidRDefault="00B94071" w:rsidP="00B94071">
      <w:r w:rsidRPr="00295A10">
        <w:t xml:space="preserve">Combas, M., Ozturk, E. </w:t>
      </w:r>
      <w:r>
        <w:t>&amp;</w:t>
      </w:r>
      <w:r w:rsidRPr="00295A10">
        <w:t xml:space="preserve"> Derin, G. (2022) ‘Childhood trauma and dissociation in female patients with fibromyalgia’, </w:t>
      </w:r>
      <w:r w:rsidRPr="00295A10">
        <w:rPr>
          <w:i/>
          <w:iCs/>
        </w:rPr>
        <w:t>Medicine</w:t>
      </w:r>
      <w:r w:rsidRPr="00295A10">
        <w:t>, 11(4), pp. 1635–1640.</w:t>
      </w:r>
    </w:p>
    <w:p w14:paraId="5385119D" w14:textId="77777777" w:rsidR="00B94071" w:rsidRPr="00FB0088" w:rsidRDefault="00B94071" w:rsidP="00B94071">
      <w:proofErr w:type="spellStart"/>
      <w:r>
        <w:t>Cosmoiu</w:t>
      </w:r>
      <w:proofErr w:type="spellEnd"/>
      <w:r>
        <w:t xml:space="preserve">, A., </w:t>
      </w:r>
      <w:proofErr w:type="spellStart"/>
      <w:r>
        <w:t>Papasteri</w:t>
      </w:r>
      <w:proofErr w:type="spellEnd"/>
      <w:r>
        <w:t xml:space="preserve">, C., &amp; </w:t>
      </w:r>
      <w:proofErr w:type="spellStart"/>
      <w:r>
        <w:t>Nedelcea</w:t>
      </w:r>
      <w:proofErr w:type="spellEnd"/>
      <w:r>
        <w:t xml:space="preserve">, C. (2025). Understanding Psychotherapists Perspectives: A Q Methodology Study On Clinical Decision- making. </w:t>
      </w:r>
      <w:r>
        <w:rPr>
          <w:i/>
          <w:iCs/>
        </w:rPr>
        <w:t xml:space="preserve">Journal of Humanistic Psychology. </w:t>
      </w:r>
    </w:p>
    <w:p w14:paraId="33018C27" w14:textId="77777777" w:rsidR="00B94071" w:rsidRPr="009957D8" w:rsidRDefault="00B94071" w:rsidP="00B94071">
      <w:r w:rsidRPr="009957D8">
        <w:t xml:space="preserve">Devlin, A., Casey, S., Williams, S., &amp; </w:t>
      </w:r>
      <w:proofErr w:type="spellStart"/>
      <w:r w:rsidRPr="009957D8">
        <w:t>Giummarra</w:t>
      </w:r>
      <w:proofErr w:type="spellEnd"/>
      <w:r w:rsidRPr="009957D8">
        <w:t xml:space="preserve">, M. J. (2020) ‘Association of fear-avoidance and self-efficacy on pain disability’, </w:t>
      </w:r>
      <w:r w:rsidRPr="009957D8">
        <w:rPr>
          <w:i/>
          <w:iCs/>
        </w:rPr>
        <w:t>Journal of Health Psychology</w:t>
      </w:r>
      <w:r w:rsidRPr="009957D8">
        <w:t>, 27(1), pp. 188–198.</w:t>
      </w:r>
    </w:p>
    <w:p w14:paraId="5D6A7F05" w14:textId="77777777" w:rsidR="00B94071" w:rsidRPr="00F96046" w:rsidRDefault="00B94071" w:rsidP="00B94071">
      <w:r w:rsidRPr="00F96046">
        <w:t xml:space="preserve">Driscoll, M.A., Edwards, R. R., Becker, W. C., </w:t>
      </w:r>
      <w:proofErr w:type="spellStart"/>
      <w:r w:rsidRPr="00F96046">
        <w:t>Kaptchuck</w:t>
      </w:r>
      <w:proofErr w:type="spellEnd"/>
      <w:r w:rsidRPr="00F96046">
        <w:t xml:space="preserve">, T. J., &amp; Kerns, R.D. (2021) ‘Psychological Interventions for the Treatment of Chronic Pain’ . </w:t>
      </w:r>
      <w:r w:rsidRPr="00F96046">
        <w:rPr>
          <w:i/>
          <w:iCs/>
        </w:rPr>
        <w:t>Psychological Science in the Public Interest</w:t>
      </w:r>
      <w:r w:rsidRPr="00F96046">
        <w:t>, 22(2), pp. 52–95.</w:t>
      </w:r>
    </w:p>
    <w:p w14:paraId="5997CE43" w14:textId="77777777" w:rsidR="00B94071" w:rsidRDefault="00B94071" w:rsidP="00B94071">
      <w:r w:rsidRPr="00295A10">
        <w:t xml:space="preserve">Dudar, O. (2024) ‘Empathy as a professional quality of a counselling psychologist’, </w:t>
      </w:r>
      <w:r w:rsidRPr="00295A10">
        <w:rPr>
          <w:i/>
          <w:iCs/>
        </w:rPr>
        <w:t>Scientific Bulletin of Mukachevo State University</w:t>
      </w:r>
      <w:r w:rsidRPr="00295A10">
        <w:t>, 10(4), pp. 96–107.</w:t>
      </w:r>
    </w:p>
    <w:p w14:paraId="2FD0CC50" w14:textId="77777777" w:rsidR="00B94071" w:rsidRDefault="00B94071" w:rsidP="00B94071">
      <w:pPr>
        <w:rPr>
          <w:i/>
          <w:iCs/>
        </w:rPr>
      </w:pPr>
      <w:r>
        <w:t xml:space="preserve">Fenelon, E., McCraken, K., </w:t>
      </w:r>
      <w:proofErr w:type="spellStart"/>
      <w:r>
        <w:t>Bleniak</w:t>
      </w:r>
      <w:proofErr w:type="spellEnd"/>
      <w:r>
        <w:t xml:space="preserve">- Fortier, K., Crosby, C., Paredes _ Cienega, P., &amp; Tran, S. T. (2025). “ Hurt and Misunderstood”: Emotional Reactions to Pain Dismissal in Emerging Adults with Chronic Pain. </w:t>
      </w:r>
      <w:proofErr w:type="spellStart"/>
      <w:r>
        <w:rPr>
          <w:i/>
          <w:iCs/>
        </w:rPr>
        <w:t>Pedmed</w:t>
      </w:r>
      <w:proofErr w:type="spellEnd"/>
      <w:r>
        <w:rPr>
          <w:i/>
          <w:iCs/>
        </w:rPr>
        <w:t xml:space="preserve"> Central.</w:t>
      </w:r>
    </w:p>
    <w:p w14:paraId="783AE915" w14:textId="77777777" w:rsidR="00B94071" w:rsidRPr="00291E42" w:rsidRDefault="00B94071" w:rsidP="00B94071">
      <w:r w:rsidRPr="00291E42">
        <w:lastRenderedPageBreak/>
        <w:t>Fisher, E. and de C Williams, A.C., 2025. Current state of psychological therapies for children and adults with chronic pain: Where next?. </w:t>
      </w:r>
      <w:r w:rsidRPr="00291E42">
        <w:rPr>
          <w:i/>
          <w:iCs/>
        </w:rPr>
        <w:t>Current Opinion in Psychology</w:t>
      </w:r>
      <w:r w:rsidRPr="00291E42">
        <w:t>, </w:t>
      </w:r>
      <w:r w:rsidRPr="00291E42">
        <w:rPr>
          <w:i/>
          <w:iCs/>
        </w:rPr>
        <w:t>62</w:t>
      </w:r>
      <w:r w:rsidRPr="00291E42">
        <w:t>, p.101993.</w:t>
      </w:r>
    </w:p>
    <w:p w14:paraId="070CCA89" w14:textId="77777777" w:rsidR="00B94071" w:rsidRPr="00ED752E" w:rsidRDefault="00B94071" w:rsidP="00B94071"/>
    <w:p w14:paraId="10C29FA5" w14:textId="77777777" w:rsidR="00B94071" w:rsidRDefault="00B94071" w:rsidP="00B94071">
      <w:r w:rsidRPr="00295A10">
        <w:t xml:space="preserve">Friebel, R. </w:t>
      </w:r>
      <w:r>
        <w:t xml:space="preserve">&amp; </w:t>
      </w:r>
      <w:r w:rsidRPr="00295A10">
        <w:t xml:space="preserve"> </w:t>
      </w:r>
      <w:proofErr w:type="spellStart"/>
      <w:r w:rsidRPr="00295A10">
        <w:t>Maynou</w:t>
      </w:r>
      <w:proofErr w:type="spellEnd"/>
      <w:r w:rsidRPr="00295A10">
        <w:t xml:space="preserve">, L. (2022) ‘Trends in hospitalisations from opioid harm in England’, </w:t>
      </w:r>
      <w:r w:rsidRPr="00295A10">
        <w:rPr>
          <w:i/>
          <w:iCs/>
        </w:rPr>
        <w:t>Journal of the Royal Society of Medicine</w:t>
      </w:r>
      <w:r w:rsidRPr="00295A10">
        <w:t>, 115(5), pp. 173–185.</w:t>
      </w:r>
    </w:p>
    <w:p w14:paraId="1573476C" w14:textId="77777777" w:rsidR="00B94071" w:rsidRPr="00580298" w:rsidRDefault="00B94071" w:rsidP="00B94071">
      <w:r>
        <w:t xml:space="preserve">Galvez- Sanchez, C.M., Castelli, L.,  &amp; Montoro, C.I. (2023). An integrative Neuropsychological Approach to Chronic Pain, Emotions and Clinical Symptoms. </w:t>
      </w:r>
      <w:r>
        <w:rPr>
          <w:i/>
          <w:iCs/>
        </w:rPr>
        <w:t>Behavioural Neurology.</w:t>
      </w:r>
    </w:p>
    <w:p w14:paraId="0287C2D8" w14:textId="77777777" w:rsidR="00B94071" w:rsidRDefault="00B94071" w:rsidP="00B94071">
      <w:r w:rsidRPr="00295A10">
        <w:t>G</w:t>
      </w:r>
      <w:r>
        <w:t>lare</w:t>
      </w:r>
      <w:r w:rsidRPr="00295A10">
        <w:t>, P., O</w:t>
      </w:r>
      <w:r>
        <w:t>verton</w:t>
      </w:r>
      <w:r w:rsidRPr="00295A10">
        <w:t>, S. and A</w:t>
      </w:r>
      <w:r>
        <w:t>ubrey</w:t>
      </w:r>
      <w:r w:rsidRPr="00295A10">
        <w:t xml:space="preserve">, K. (2020) ‘Transition from acute to chronic pain’, </w:t>
      </w:r>
      <w:r w:rsidRPr="00295A10">
        <w:rPr>
          <w:i/>
          <w:iCs/>
        </w:rPr>
        <w:t>Pain Management</w:t>
      </w:r>
      <w:r w:rsidRPr="00295A10">
        <w:t>, 10(6), pp. 421–436.</w:t>
      </w:r>
    </w:p>
    <w:p w14:paraId="2D4A8C52" w14:textId="77777777" w:rsidR="00B94071" w:rsidRPr="00360615" w:rsidRDefault="00B94071" w:rsidP="00B94071">
      <w:r>
        <w:t xml:space="preserve">Goldsmith, E.S.,  Miller, W. A., Koffel, E., Ullman, K., Landsteiner, A., Stroebel, B., Hill, J., Ackland, P.E., Wilt, T. J,. &amp; Duan-Porter, W. (2023). Barriers and Facilitators of evidence- based Psychotherapies for Chronic pain in Adults: A Systematic Review. </w:t>
      </w:r>
      <w:r>
        <w:rPr>
          <w:i/>
          <w:iCs/>
        </w:rPr>
        <w:t xml:space="preserve">The Journal of pain. </w:t>
      </w:r>
      <w:r>
        <w:t>24 (5) 742-769.</w:t>
      </w:r>
    </w:p>
    <w:p w14:paraId="1FF5F3F2" w14:textId="77777777" w:rsidR="00B94071" w:rsidRDefault="00B94071" w:rsidP="00B94071">
      <w:r w:rsidRPr="00295A10">
        <w:t xml:space="preserve">Heffernan, M., Wilson, C., Keating, K. and McCarthy, K. (2021) ‘“Why isn’t it going away?”’, </w:t>
      </w:r>
      <w:r w:rsidRPr="00295A10">
        <w:rPr>
          <w:i/>
          <w:iCs/>
        </w:rPr>
        <w:t>Pain Medicine</w:t>
      </w:r>
      <w:r w:rsidRPr="00295A10">
        <w:t>, 22(2), pp. 459–469.</w:t>
      </w:r>
    </w:p>
    <w:p w14:paraId="399C4057" w14:textId="77777777" w:rsidR="00B94071" w:rsidRPr="002C209D" w:rsidRDefault="00B94071" w:rsidP="00B94071">
      <w:pPr>
        <w:rPr>
          <w:i/>
          <w:iCs/>
        </w:rPr>
      </w:pPr>
      <w:r>
        <w:t xml:space="preserve">Horta, M., Wright, K., Lighthall, N.R., &amp; Fillingim, R. B. (2025).  Choosing well: A Narrative Review on Chronic Pain and Decision- Making. </w:t>
      </w:r>
      <w:r>
        <w:rPr>
          <w:i/>
          <w:iCs/>
        </w:rPr>
        <w:t>The Journal of Pain.</w:t>
      </w:r>
    </w:p>
    <w:p w14:paraId="3A5D10A3" w14:textId="77777777" w:rsidR="00B94071" w:rsidRPr="00FE6910" w:rsidRDefault="00B94071" w:rsidP="00B94071">
      <w:r w:rsidRPr="00995185">
        <w:t xml:space="preserve">Hsu, C.Y., Chao, S.H., Yu, C.W., Yen, C.L. (2025) ‘Factors affecting willingness to pay for counselling’, </w:t>
      </w:r>
      <w:r w:rsidRPr="00995185">
        <w:rPr>
          <w:i/>
          <w:iCs/>
        </w:rPr>
        <w:t>British Journal of Guidance &amp; Counselling</w:t>
      </w:r>
      <w:r w:rsidRPr="00995185">
        <w:t xml:space="preserve">, 53(6), </w:t>
      </w:r>
    </w:p>
    <w:p w14:paraId="1F541E8D" w14:textId="77777777" w:rsidR="00B94071" w:rsidRPr="00FE6910" w:rsidRDefault="00B94071" w:rsidP="00B94071">
      <w:pPr>
        <w:rPr>
          <w:b/>
          <w:bCs/>
        </w:rPr>
      </w:pPr>
      <w:r w:rsidRPr="00F52BFC">
        <w:t>Hutting, N</w:t>
      </w:r>
      <w:r>
        <w:t xml:space="preserve">., </w:t>
      </w:r>
      <w:r w:rsidRPr="00F52BFC">
        <w:t xml:space="preserve"> </w:t>
      </w:r>
      <w:proofErr w:type="spellStart"/>
      <w:r w:rsidRPr="00F52BFC">
        <w:t>Caneiro</w:t>
      </w:r>
      <w:proofErr w:type="spellEnd"/>
      <w:r w:rsidRPr="00F52BFC">
        <w:t>, J.P.</w:t>
      </w:r>
      <w:r>
        <w:t xml:space="preserve">, </w:t>
      </w:r>
      <w:r w:rsidRPr="00F52BFC">
        <w:t xml:space="preserve"> </w:t>
      </w:r>
      <w:proofErr w:type="spellStart"/>
      <w:r w:rsidRPr="00F52BFC">
        <w:t>Ong'wen</w:t>
      </w:r>
      <w:proofErr w:type="spellEnd"/>
      <w:r w:rsidRPr="00F52BFC">
        <w:t>, Martin</w:t>
      </w:r>
      <w:r>
        <w:t xml:space="preserve">, O., </w:t>
      </w:r>
      <w:r w:rsidRPr="00F52BFC">
        <w:t>Maxi</w:t>
      </w:r>
      <w:r>
        <w:t>, M.,</w:t>
      </w:r>
      <w:r w:rsidRPr="00F52BFC">
        <w:t xml:space="preserve"> </w:t>
      </w:r>
      <w:r>
        <w:t xml:space="preserve"> &amp; </w:t>
      </w:r>
      <w:r w:rsidRPr="00F52BFC">
        <w:t>Roberts, L</w:t>
      </w:r>
      <w:r>
        <w:t xml:space="preserve">. ( 2022). </w:t>
      </w:r>
      <w:hyperlink r:id="rId8" w:history="1">
        <w:r w:rsidRPr="00FE6910">
          <w:rPr>
            <w:rStyle w:val="Hyperlink"/>
            <w:color w:val="auto"/>
            <w:u w:val="none"/>
          </w:rPr>
          <w:t>Person-</w:t>
        </w:r>
        <w:proofErr w:type="spellStart"/>
        <w:r w:rsidRPr="00FE6910">
          <w:rPr>
            <w:rStyle w:val="Hyperlink"/>
            <w:color w:val="auto"/>
            <w:u w:val="none"/>
          </w:rPr>
          <w:t>centered</w:t>
        </w:r>
        <w:proofErr w:type="spellEnd"/>
        <w:r w:rsidRPr="00FE6910">
          <w:rPr>
            <w:rStyle w:val="Hyperlink"/>
            <w:color w:val="auto"/>
            <w:u w:val="none"/>
          </w:rPr>
          <w:t xml:space="preserve"> care for musculoskeletal pain: Putting principles into practice</w:t>
        </w:r>
      </w:hyperlink>
      <w:r>
        <w:t>.</w:t>
      </w:r>
      <w:r>
        <w:rPr>
          <w:b/>
          <w:bCs/>
        </w:rPr>
        <w:t xml:space="preserve"> </w:t>
      </w:r>
      <w:r w:rsidRPr="00F52BFC">
        <w:t>Netherlands: Elsevier Ltd; Musculoskeletal science &amp; practice, 2022-12, Vol.62 (NA), p.102663-102663, Article 102663</w:t>
      </w:r>
    </w:p>
    <w:p w14:paraId="7924B8D2" w14:textId="77777777" w:rsidR="00B94071" w:rsidRPr="004821BE" w:rsidRDefault="00B94071" w:rsidP="00B94071">
      <w:r w:rsidRPr="004821BE">
        <w:t xml:space="preserve">Israel, M.R. (2025) ‘Mechanoreceptors and fibromyalgia’, </w:t>
      </w:r>
      <w:r w:rsidRPr="004821BE">
        <w:rPr>
          <w:i/>
          <w:iCs/>
        </w:rPr>
        <w:t>Brain</w:t>
      </w:r>
      <w:r w:rsidRPr="004821BE">
        <w:t>, 148(11), pp. 4016–4029.</w:t>
      </w:r>
    </w:p>
    <w:p w14:paraId="10D359EF" w14:textId="77777777" w:rsidR="00B94071" w:rsidRDefault="00B94071" w:rsidP="00B94071">
      <w:proofErr w:type="spellStart"/>
      <w:r w:rsidRPr="00295A10">
        <w:t>Jerjes</w:t>
      </w:r>
      <w:proofErr w:type="spellEnd"/>
      <w:r w:rsidRPr="00295A10">
        <w:t xml:space="preserve">, W., Harding, D. and Hilton, A. (2025) ‘Treatment fatigue in musculoskeletal pain’, </w:t>
      </w:r>
      <w:r w:rsidRPr="00295A10">
        <w:rPr>
          <w:i/>
          <w:iCs/>
        </w:rPr>
        <w:t>Frontiers in Medicine</w:t>
      </w:r>
      <w:r w:rsidRPr="00295A10">
        <w:t>, 12, 1543434.</w:t>
      </w:r>
    </w:p>
    <w:p w14:paraId="172DF33A" w14:textId="77777777" w:rsidR="00B94071" w:rsidRDefault="00B94071" w:rsidP="00B94071">
      <w:pPr>
        <w:rPr>
          <w:i/>
          <w:iCs/>
        </w:rPr>
      </w:pPr>
      <w:r>
        <w:t xml:space="preserve">Jordan, A., Brook-Rowland, P., Noel, M., &amp; Gauntlett-Gilbert, J. (2025). Harmful words: A qualitative Survey of Pain Clinicians Perspectives on unhelpful Messages in Chronic Pain. </w:t>
      </w:r>
      <w:r>
        <w:rPr>
          <w:i/>
          <w:iCs/>
        </w:rPr>
        <w:t>The Journal of Pain.</w:t>
      </w:r>
    </w:p>
    <w:p w14:paraId="58D8C3E6" w14:textId="77777777" w:rsidR="00B94071" w:rsidRPr="00E1113C" w:rsidRDefault="00B94071" w:rsidP="00B94071">
      <w:r>
        <w:t>Levitt, H.M., Grabowski, L. M., Minami, T., &amp; Morrill, Z. (2022). An Initial Validation of the clients’ Experience of therapy scale (</w:t>
      </w:r>
      <w:proofErr w:type="spellStart"/>
      <w:r>
        <w:t>Cets</w:t>
      </w:r>
      <w:proofErr w:type="spellEnd"/>
      <w:r>
        <w:t xml:space="preserve">): </w:t>
      </w:r>
      <w:proofErr w:type="spellStart"/>
      <w:r>
        <w:t>Assesing</w:t>
      </w:r>
      <w:proofErr w:type="spellEnd"/>
      <w:r>
        <w:t xml:space="preserve"> the Quality of Psychotherapy Process and Outcome From Clients Perspectives. </w:t>
      </w:r>
      <w:r>
        <w:rPr>
          <w:i/>
          <w:iCs/>
        </w:rPr>
        <w:t xml:space="preserve">Counselling Psychology Quarterly. </w:t>
      </w:r>
      <w:r>
        <w:t>37 (1). 112-136.</w:t>
      </w:r>
    </w:p>
    <w:p w14:paraId="0EE02181" w14:textId="77777777" w:rsidR="00B94071" w:rsidRPr="003847A7" w:rsidRDefault="00B94071" w:rsidP="00B94071">
      <w:r w:rsidRPr="003847A7">
        <w:t xml:space="preserve">Martinez-Calderon, J., Flores- Cortes, M., Morales – Asencio, J. M., &amp; Luque – Suarez, A. (2020) ‘Psychological factors in musculoskeletal pain’, </w:t>
      </w:r>
      <w:r w:rsidRPr="003847A7">
        <w:rPr>
          <w:i/>
          <w:iCs/>
        </w:rPr>
        <w:t>The Clinical Journal of Pain</w:t>
      </w:r>
      <w:r w:rsidRPr="003847A7">
        <w:t>, 36(8), pp. 626–637.</w:t>
      </w:r>
    </w:p>
    <w:p w14:paraId="47720843" w14:textId="77777777" w:rsidR="00B94071" w:rsidRPr="00295A10" w:rsidRDefault="00B94071" w:rsidP="00B94071">
      <w:r>
        <w:lastRenderedPageBreak/>
        <w:t xml:space="preserve">Meda, R.T., Nuguru, S.P., Rachakonda, S., Sripathi, S., Khan, M.I., &amp; Patel, N. (2022). Chronic Pain Induced Depression: A Review of prevalence and Management. </w:t>
      </w:r>
      <w:r>
        <w:rPr>
          <w:i/>
          <w:iCs/>
        </w:rPr>
        <w:t xml:space="preserve">Pub Med Central. </w:t>
      </w:r>
      <w:r>
        <w:t xml:space="preserve">14 (8). </w:t>
      </w:r>
    </w:p>
    <w:p w14:paraId="7CB3C73B" w14:textId="77777777" w:rsidR="00B94071" w:rsidRPr="00B13778" w:rsidRDefault="00B94071" w:rsidP="00B94071">
      <w:r w:rsidRPr="00B13778">
        <w:t xml:space="preserve">Moens, M., Jansen, J., de Smedt, A., </w:t>
      </w:r>
      <w:proofErr w:type="spellStart"/>
      <w:r w:rsidRPr="00B13778">
        <w:t>Roulaud</w:t>
      </w:r>
      <w:proofErr w:type="spellEnd"/>
      <w:r w:rsidRPr="00B13778">
        <w:t xml:space="preserve">, M., Billot, M., Laton, J., </w:t>
      </w:r>
      <w:proofErr w:type="spellStart"/>
      <w:r w:rsidRPr="00B13778">
        <w:t>Rigoard</w:t>
      </w:r>
      <w:proofErr w:type="spellEnd"/>
      <w:r w:rsidRPr="00B13778">
        <w:t xml:space="preserve">, P., &amp; </w:t>
      </w:r>
      <w:proofErr w:type="spellStart"/>
      <w:r w:rsidRPr="00B13778">
        <w:t>Goudman</w:t>
      </w:r>
      <w:proofErr w:type="spellEnd"/>
      <w:r w:rsidRPr="00B13778">
        <w:t xml:space="preserve">, L. (2022) ‘ACT for chronic pain’, </w:t>
      </w:r>
      <w:r w:rsidRPr="00B13778">
        <w:rPr>
          <w:i/>
          <w:iCs/>
        </w:rPr>
        <w:t>Medicina</w:t>
      </w:r>
      <w:r w:rsidRPr="00B13778">
        <w:t>, 58(4), p. 499.</w:t>
      </w:r>
    </w:p>
    <w:p w14:paraId="17EF1AEC" w14:textId="77777777" w:rsidR="00B94071" w:rsidRPr="00C62E4E" w:rsidRDefault="00B94071" w:rsidP="00B94071">
      <w:r w:rsidRPr="00C62E4E">
        <w:t xml:space="preserve">Nicholas, M. et al. (2019) ‘IASP classification of chronic pain’, </w:t>
      </w:r>
      <w:r w:rsidRPr="00C62E4E">
        <w:rPr>
          <w:i/>
          <w:iCs/>
        </w:rPr>
        <w:t>Pain</w:t>
      </w:r>
      <w:r w:rsidRPr="00C62E4E">
        <w:t>, 160, pp. 28–37.</w:t>
      </w:r>
    </w:p>
    <w:p w14:paraId="4AE88635" w14:textId="77777777" w:rsidR="00B94071" w:rsidRDefault="00B94071" w:rsidP="00B94071">
      <w:r w:rsidRPr="0046216B">
        <w:t xml:space="preserve">Nicola, M. </w:t>
      </w:r>
      <w:r>
        <w:t xml:space="preserve">Correra, H., Ditchburn, G., &amp; Drummond, P. </w:t>
      </w:r>
      <w:r w:rsidRPr="0046216B">
        <w:t xml:space="preserve"> (2021) ‘Invalidation of chronic pain’, </w:t>
      </w:r>
      <w:r w:rsidRPr="0046216B">
        <w:rPr>
          <w:i/>
          <w:iCs/>
        </w:rPr>
        <w:t>Disability and Rehabilitation</w:t>
      </w:r>
      <w:r w:rsidRPr="0046216B">
        <w:t>, 43(6), pp. 861–869.</w:t>
      </w:r>
    </w:p>
    <w:p w14:paraId="55717B1D" w14:textId="77777777" w:rsidR="00B94071" w:rsidRDefault="00B94071" w:rsidP="00B94071">
      <w:r w:rsidRPr="00C328F4">
        <w:t xml:space="preserve">Norder, S.J., </w:t>
      </w:r>
      <w:proofErr w:type="spellStart"/>
      <w:r w:rsidRPr="00C328F4">
        <w:t>Visvalingam</w:t>
      </w:r>
      <w:proofErr w:type="spellEnd"/>
      <w:r w:rsidRPr="00C328F4">
        <w:t xml:space="preserve">, S., Norton, P.J. </w:t>
      </w:r>
      <w:r>
        <w:t xml:space="preserve">&amp; </w:t>
      </w:r>
      <w:r w:rsidRPr="00C328F4">
        <w:t>Norberg, M.M., 2023. A scoping review of psychosocial interventions to reduce internalised shame. </w:t>
      </w:r>
      <w:r w:rsidRPr="00C328F4">
        <w:rPr>
          <w:i/>
          <w:iCs/>
        </w:rPr>
        <w:t>Psychotherapy Research</w:t>
      </w:r>
      <w:r w:rsidRPr="00C328F4">
        <w:t>, </w:t>
      </w:r>
      <w:r w:rsidRPr="00C328F4">
        <w:rPr>
          <w:i/>
          <w:iCs/>
        </w:rPr>
        <w:t>33</w:t>
      </w:r>
      <w:r w:rsidRPr="00C328F4">
        <w:t>(2), pp.131-145.</w:t>
      </w:r>
    </w:p>
    <w:p w14:paraId="7D8CFBE5" w14:textId="77777777" w:rsidR="00B94071" w:rsidRPr="0046216B" w:rsidRDefault="00B94071" w:rsidP="00B94071">
      <w:r w:rsidRPr="009306C1">
        <w:t xml:space="preserve">Ong, A.D., Thoemmes, F., Ratner, K., Ghezzi-Kopel, K. </w:t>
      </w:r>
      <w:r>
        <w:t>&amp;</w:t>
      </w:r>
      <w:r w:rsidRPr="009306C1">
        <w:t xml:space="preserve"> Reid, M.C., 2020. Positive affect and chronic pain: a preregistered systematic review and meta-analysis. </w:t>
      </w:r>
      <w:r w:rsidRPr="009306C1">
        <w:rPr>
          <w:i/>
          <w:iCs/>
        </w:rPr>
        <w:t>Pain</w:t>
      </w:r>
      <w:r w:rsidRPr="009306C1">
        <w:t>, </w:t>
      </w:r>
      <w:r w:rsidRPr="009306C1">
        <w:rPr>
          <w:i/>
          <w:iCs/>
        </w:rPr>
        <w:t>161</w:t>
      </w:r>
      <w:r w:rsidRPr="009306C1">
        <w:t>(6), pp.1140-1149.</w:t>
      </w:r>
    </w:p>
    <w:p w14:paraId="24A883C4" w14:textId="77777777" w:rsidR="00B94071" w:rsidRDefault="00B94071" w:rsidP="00B94071">
      <w:r>
        <w:t xml:space="preserve">Paap, C., &amp; Ouma, K.O. (2025). A Critical Review of Grounded Theory and Thematic Analysis in Qualitative Research : A way Forward for Qualitative Researchers. </w:t>
      </w:r>
      <w:r>
        <w:rPr>
          <w:i/>
          <w:iCs/>
        </w:rPr>
        <w:t xml:space="preserve">International Journal of Science and Research Archive. </w:t>
      </w:r>
      <w:r>
        <w:t xml:space="preserve">16 (3) 302-313. </w:t>
      </w:r>
    </w:p>
    <w:p w14:paraId="6FD3CE8A" w14:textId="77777777" w:rsidR="00B94071" w:rsidRPr="00980EC7" w:rsidRDefault="00B94071" w:rsidP="00B94071">
      <w:r w:rsidRPr="000B52A9">
        <w:t xml:space="preserve">Pasini, I., </w:t>
      </w:r>
      <w:proofErr w:type="spellStart"/>
      <w:r w:rsidRPr="000B52A9">
        <w:t>Perlini</w:t>
      </w:r>
      <w:proofErr w:type="spellEnd"/>
      <w:r w:rsidRPr="000B52A9">
        <w:t xml:space="preserve">, C., Donisi, V., Mason, A., Schweiger, V., </w:t>
      </w:r>
      <w:proofErr w:type="spellStart"/>
      <w:r w:rsidRPr="000B52A9">
        <w:t>Secchettin</w:t>
      </w:r>
      <w:proofErr w:type="spellEnd"/>
      <w:r w:rsidRPr="000B52A9">
        <w:t xml:space="preserve">, E., </w:t>
      </w:r>
      <w:proofErr w:type="spellStart"/>
      <w:r w:rsidRPr="000B52A9">
        <w:t>Lugoboni</w:t>
      </w:r>
      <w:proofErr w:type="spellEnd"/>
      <w:r w:rsidRPr="000B52A9">
        <w:t xml:space="preserve">, F., Valenza, G., &amp; Del Piccolo, L. (2023). “INTEGRO </w:t>
      </w:r>
      <w:proofErr w:type="spellStart"/>
      <w:r w:rsidRPr="000B52A9">
        <w:t>INTEGRated</w:t>
      </w:r>
      <w:proofErr w:type="spellEnd"/>
      <w:r w:rsidRPr="000B52A9">
        <w:t xml:space="preserve"> Psychotherapeutic </w:t>
      </w:r>
      <w:proofErr w:type="spellStart"/>
      <w:r w:rsidRPr="000B52A9">
        <w:t>InterventiOn</w:t>
      </w:r>
      <w:proofErr w:type="spellEnd"/>
      <w:r w:rsidRPr="000B52A9">
        <w:t>” on the Management of Chronic Pain in Patients with Fibromyalgia: The Role of the Therapeutic Relationship. </w:t>
      </w:r>
      <w:r w:rsidRPr="000B52A9">
        <w:rPr>
          <w:i/>
          <w:iCs/>
        </w:rPr>
        <w:t>International Journal of Environmental Research and Public Health</w:t>
      </w:r>
      <w:r w:rsidRPr="000B52A9">
        <w:t>, </w:t>
      </w:r>
      <w:r w:rsidRPr="000B52A9">
        <w:rPr>
          <w:i/>
          <w:iCs/>
        </w:rPr>
        <w:t>20</w:t>
      </w:r>
      <w:r w:rsidRPr="000B52A9">
        <w:t>(5), 3973. https://doi.org/10.3390/ijerph20053973</w:t>
      </w:r>
    </w:p>
    <w:p w14:paraId="2BA78A42" w14:textId="77777777" w:rsidR="00B94071" w:rsidRDefault="00B94071" w:rsidP="00B94071">
      <w:pPr>
        <w:rPr>
          <w:i/>
          <w:iCs/>
        </w:rPr>
      </w:pPr>
      <w:r>
        <w:t xml:space="preserve">Perugino, F., De Angelis, V., Pompili, M., &amp; </w:t>
      </w:r>
      <w:proofErr w:type="spellStart"/>
      <w:r>
        <w:t>Martelletti</w:t>
      </w:r>
      <w:proofErr w:type="spellEnd"/>
      <w:r>
        <w:t xml:space="preserve">, P. (2022). Stigma and Chronic Pain. </w:t>
      </w:r>
      <w:r>
        <w:rPr>
          <w:i/>
          <w:iCs/>
        </w:rPr>
        <w:t xml:space="preserve">Pain </w:t>
      </w:r>
      <w:proofErr w:type="spellStart"/>
      <w:r>
        <w:rPr>
          <w:i/>
          <w:iCs/>
        </w:rPr>
        <w:t>ther</w:t>
      </w:r>
      <w:proofErr w:type="spellEnd"/>
      <w:r>
        <w:rPr>
          <w:i/>
          <w:iCs/>
        </w:rPr>
        <w:t>, 11.1085-1094</w:t>
      </w:r>
    </w:p>
    <w:p w14:paraId="556FBED9" w14:textId="77777777" w:rsidR="00B94071" w:rsidRDefault="00B94071" w:rsidP="00B94071">
      <w:proofErr w:type="spellStart"/>
      <w:r w:rsidRPr="00CB3E1F">
        <w:t>Punton</w:t>
      </w:r>
      <w:proofErr w:type="spellEnd"/>
      <w:r w:rsidRPr="00CB3E1F">
        <w:t>, G</w:t>
      </w:r>
      <w:r>
        <w:t>.,</w:t>
      </w:r>
      <w:r w:rsidRPr="00CB3E1F">
        <w:t xml:space="preserve"> Dodd, A</w:t>
      </w:r>
      <w:r>
        <w:t xml:space="preserve">., </w:t>
      </w:r>
      <w:r w:rsidRPr="00CB3E1F">
        <w:t>&amp; McNeill</w:t>
      </w:r>
      <w:r>
        <w:t>., A</w:t>
      </w:r>
      <w:r w:rsidRPr="00CB3E1F">
        <w:t xml:space="preserve"> (2022). ‘You’re on the waiting list’: An interpretive phenomenological analysis of young adults’ experiences of waiting lists within mental health services in the UK. PLOS ONE. 17. e0265542. 10.1371/journal.pone.0265542.</w:t>
      </w:r>
    </w:p>
    <w:p w14:paraId="3AF95F80" w14:textId="77777777" w:rsidR="00B94071" w:rsidRPr="00CB3E1F" w:rsidRDefault="00B94071" w:rsidP="00B94071">
      <w:r w:rsidRPr="006556EF">
        <w:t>Raeder, F</w:t>
      </w:r>
      <w:r>
        <w:t>.,</w:t>
      </w:r>
      <w:r w:rsidRPr="006556EF">
        <w:t xml:space="preserve"> Karbach, L</w:t>
      </w:r>
      <w:r>
        <w:t xml:space="preserve">., </w:t>
      </w:r>
      <w:r w:rsidRPr="006556EF">
        <w:t>Struwe, H</w:t>
      </w:r>
      <w:r>
        <w:t>.,</w:t>
      </w:r>
      <w:r w:rsidRPr="006556EF">
        <w:t xml:space="preserve">  Margraf, J</w:t>
      </w:r>
      <w:r>
        <w:t>.,</w:t>
      </w:r>
      <w:r w:rsidRPr="006556EF">
        <w:t xml:space="preserve"> &amp; </w:t>
      </w:r>
      <w:proofErr w:type="spellStart"/>
      <w:r w:rsidRPr="006556EF">
        <w:t>Zlomuzica</w:t>
      </w:r>
      <w:proofErr w:type="spellEnd"/>
      <w:r w:rsidRPr="006556EF">
        <w:t>, Armin. (2019). Low Perceived Self-Efficacy Impedes Discriminative Fear Learning. Frontiers in Psychology. 10. 10.3389/fpsyg.2019.01191.</w:t>
      </w:r>
    </w:p>
    <w:p w14:paraId="0BD19515" w14:textId="77777777" w:rsidR="00B94071" w:rsidRPr="00654C52" w:rsidRDefault="00B94071" w:rsidP="00B94071">
      <w:r>
        <w:t xml:space="preserve">Rahman, S., Kidwai, A., </w:t>
      </w:r>
      <w:proofErr w:type="spellStart"/>
      <w:r>
        <w:t>Ralchamimova</w:t>
      </w:r>
      <w:proofErr w:type="spellEnd"/>
      <w:r>
        <w:t xml:space="preserve">, E. M., Caldwell, W., &amp; </w:t>
      </w:r>
      <w:proofErr w:type="spellStart"/>
      <w:r>
        <w:t>Bergese</w:t>
      </w:r>
      <w:proofErr w:type="spellEnd"/>
      <w:r>
        <w:t xml:space="preserve">, S.D. (2023). Clinical Diagnosis and Treatment of Chronic Pain. </w:t>
      </w:r>
      <w:r>
        <w:rPr>
          <w:i/>
          <w:iCs/>
        </w:rPr>
        <w:t xml:space="preserve">Diagnostics. </w:t>
      </w:r>
      <w:r>
        <w:t>13 (24).</w:t>
      </w:r>
    </w:p>
    <w:p w14:paraId="02510978" w14:textId="77777777" w:rsidR="00B94071" w:rsidRDefault="00B94071" w:rsidP="00B94071">
      <w:r w:rsidRPr="00295A10">
        <w:t xml:space="preserve">Raman, S. and Sharma, P. (2022) ‘Self-efficacy in chronic pain’, </w:t>
      </w:r>
      <w:r w:rsidRPr="00295A10">
        <w:rPr>
          <w:i/>
          <w:iCs/>
        </w:rPr>
        <w:t>Bulletin of Faculty of Physical Therapy</w:t>
      </w:r>
      <w:r w:rsidRPr="00295A10">
        <w:t>, 27, p. 42.</w:t>
      </w:r>
    </w:p>
    <w:p w14:paraId="79E4F4F7" w14:textId="77777777" w:rsidR="00B94071" w:rsidRDefault="00B94071" w:rsidP="00B94071">
      <w:r>
        <w:t xml:space="preserve">Scott, W., Buchman, D.Z., &amp; Vasillou, V.S. (2025). The Multi-dimensional stigma of chronic pain: A Narrative review. </w:t>
      </w:r>
      <w:r>
        <w:rPr>
          <w:i/>
          <w:iCs/>
        </w:rPr>
        <w:t xml:space="preserve">Current opinion in psychology. </w:t>
      </w:r>
      <w:r>
        <w:t>62.</w:t>
      </w:r>
    </w:p>
    <w:p w14:paraId="5F96A6A9" w14:textId="77777777" w:rsidR="00B94071" w:rsidRPr="0039777F" w:rsidRDefault="00B94071" w:rsidP="00B94071">
      <w:r>
        <w:t xml:space="preserve">Strain, J.D.R., Welch, L., Sadler, E. (2024). Systematic review and narrative Synthesis of the Experiences of Individuals with Chronic Pain Participating in Digital Pain management Interventions. </w:t>
      </w:r>
      <w:proofErr w:type="spellStart"/>
      <w:r>
        <w:rPr>
          <w:i/>
          <w:iCs/>
        </w:rPr>
        <w:t>Plos</w:t>
      </w:r>
      <w:proofErr w:type="spellEnd"/>
      <w:r>
        <w:rPr>
          <w:i/>
          <w:iCs/>
        </w:rPr>
        <w:t xml:space="preserve"> one</w:t>
      </w:r>
      <w:r>
        <w:t xml:space="preserve"> </w:t>
      </w:r>
    </w:p>
    <w:p w14:paraId="318486C6" w14:textId="77777777" w:rsidR="00B94071" w:rsidRDefault="00B94071" w:rsidP="00B94071">
      <w:r w:rsidRPr="00295A10">
        <w:lastRenderedPageBreak/>
        <w:t xml:space="preserve">Smith, K.E. and Pollak, S.D. (2020) ‘Early life stress and development’, </w:t>
      </w:r>
      <w:r w:rsidRPr="00295A10">
        <w:rPr>
          <w:i/>
          <w:iCs/>
        </w:rPr>
        <w:t>Journal of Neurodevelopmental Disorders</w:t>
      </w:r>
      <w:r w:rsidRPr="00295A10">
        <w:t>, 12, p. 34.</w:t>
      </w:r>
    </w:p>
    <w:p w14:paraId="44332A8D" w14:textId="77777777" w:rsidR="00B94071" w:rsidRPr="00295A10" w:rsidRDefault="00B94071" w:rsidP="00B94071">
      <w:r w:rsidRPr="009A621D">
        <w:t>Solomonov, N., Chen, S.Z., Briskin, E.A., Castonguay, L., Krause, M., McMain, S., Duggal, C., Youn, S.J., Lorenzo-Luaces, L. and Barber, J.P., 2025. A first look at diversity gaps in psychotherapy research publications and representation. </w:t>
      </w:r>
      <w:r w:rsidRPr="009A621D">
        <w:rPr>
          <w:i/>
          <w:iCs/>
        </w:rPr>
        <w:t>Psychotherapy Research</w:t>
      </w:r>
      <w:r w:rsidRPr="009A621D">
        <w:t>, </w:t>
      </w:r>
      <w:r w:rsidRPr="009A621D">
        <w:rPr>
          <w:i/>
          <w:iCs/>
        </w:rPr>
        <w:t>35</w:t>
      </w:r>
      <w:r w:rsidRPr="009A621D">
        <w:t>(8), pp.1275-1286.</w:t>
      </w:r>
    </w:p>
    <w:p w14:paraId="79F44E24" w14:textId="77777777" w:rsidR="00B94071" w:rsidRDefault="00B94071" w:rsidP="00B94071">
      <w:pPr>
        <w:rPr>
          <w:i/>
          <w:iCs/>
        </w:rPr>
      </w:pPr>
      <w:r>
        <w:t xml:space="preserve">Svendsen, M. J., Woodwood, K., Kyle, J., Cooper, K., </w:t>
      </w:r>
      <w:proofErr w:type="spellStart"/>
      <w:r>
        <w:t>Norregaard</w:t>
      </w:r>
      <w:proofErr w:type="spellEnd"/>
      <w:r>
        <w:t xml:space="preserve">-Rasmussen, C. D., Fleng-Sandal, L., Jensen- Stochkendahl, M., Mair, F.s., &amp; Nicholl, B.I. (2020). Barriers and facilitators to Patient Uptake and Utilization of Digital Interventions For self- Management of low back pain: A Systematic review of qualitative Studies. </w:t>
      </w:r>
      <w:r>
        <w:rPr>
          <w:i/>
          <w:iCs/>
        </w:rPr>
        <w:t xml:space="preserve">BMJ. 10 (12). </w:t>
      </w:r>
    </w:p>
    <w:p w14:paraId="2C66C300" w14:textId="77777777" w:rsidR="00B94071" w:rsidRPr="00362AA7" w:rsidRDefault="00B94071" w:rsidP="00B94071">
      <w:r w:rsidRPr="00362AA7">
        <w:t xml:space="preserve">Themelis, K., Gillett, J.L., Karadag, P., Cheatle, M.D., Giordano, N.A., Balasubramanian, S., Singh, S.P. </w:t>
      </w:r>
      <w:r>
        <w:t xml:space="preserve">&amp; </w:t>
      </w:r>
      <w:r w:rsidRPr="00362AA7">
        <w:t>Tang, N.K., 2023. Mental defeat and suicidality in chronic pain: A prospective analysis. </w:t>
      </w:r>
      <w:r w:rsidRPr="00362AA7">
        <w:rPr>
          <w:i/>
          <w:iCs/>
        </w:rPr>
        <w:t>The Journal of Pain</w:t>
      </w:r>
      <w:r w:rsidRPr="00362AA7">
        <w:t>, </w:t>
      </w:r>
      <w:r w:rsidRPr="00362AA7">
        <w:rPr>
          <w:i/>
          <w:iCs/>
        </w:rPr>
        <w:t>24</w:t>
      </w:r>
      <w:r w:rsidRPr="00362AA7">
        <w:t>(11), pp.2079-2092.</w:t>
      </w:r>
    </w:p>
    <w:p w14:paraId="7D539DA7" w14:textId="77777777" w:rsidR="00B94071" w:rsidRDefault="00B94071" w:rsidP="00B94071">
      <w:r w:rsidRPr="00295A10">
        <w:t xml:space="preserve">Themelis, K. and Tang, N.K.Y. (2023) </w:t>
      </w:r>
      <w:proofErr w:type="spellStart"/>
      <w:r w:rsidRPr="00295A10">
        <w:t>‘Re</w:t>
      </w:r>
      <w:proofErr w:type="spellEnd"/>
      <w:r w:rsidRPr="00295A10">
        <w:t xml:space="preserve">-centring person-centred care’, </w:t>
      </w:r>
      <w:r w:rsidRPr="00295A10">
        <w:rPr>
          <w:i/>
          <w:iCs/>
        </w:rPr>
        <w:t>Journal of Clinical Medicine</w:t>
      </w:r>
      <w:r w:rsidRPr="00295A10">
        <w:t>, 12(22), p. 6957.</w:t>
      </w:r>
    </w:p>
    <w:p w14:paraId="0BD41AE3" w14:textId="77777777" w:rsidR="00B94071" w:rsidRPr="00D91F04" w:rsidRDefault="00B94071" w:rsidP="00B94071">
      <w:r>
        <w:t xml:space="preserve">Van Rysewyk, S., Blomkvist, R., Toye, F. (2023). Understanding the lived experience of Chronic Pain: A Systematic Review and Synthesis of Qualitative Evidence Syntheses. </w:t>
      </w:r>
      <w:r>
        <w:rPr>
          <w:i/>
          <w:iCs/>
        </w:rPr>
        <w:t xml:space="preserve">British Journal of Pain. </w:t>
      </w:r>
      <w:r>
        <w:t>17 (6).</w:t>
      </w:r>
    </w:p>
    <w:p w14:paraId="63183CD2" w14:textId="77777777" w:rsidR="00B94071" w:rsidRPr="00295A10" w:rsidRDefault="00B94071" w:rsidP="00B94071">
      <w:r w:rsidRPr="00295A10">
        <w:t xml:space="preserve">Vase, L., Wager, T.D. and Eccleston, C. (2025) ‘Chronic pain self-management’, </w:t>
      </w:r>
      <w:r w:rsidRPr="00295A10">
        <w:rPr>
          <w:i/>
          <w:iCs/>
        </w:rPr>
        <w:t>The Lancet</w:t>
      </w:r>
      <w:r w:rsidRPr="00295A10">
        <w:t>, 405, pp. 1781–1790.</w:t>
      </w:r>
    </w:p>
    <w:p w14:paraId="33E233A2" w14:textId="77777777" w:rsidR="00B94071" w:rsidRDefault="00B94071" w:rsidP="00B94071">
      <w:proofErr w:type="spellStart"/>
      <w:r w:rsidRPr="00A10AC7">
        <w:t>Verbist</w:t>
      </w:r>
      <w:proofErr w:type="spellEnd"/>
      <w:r w:rsidRPr="00A10AC7">
        <w:t xml:space="preserve">, I.L., Fabian, H., Huey, D., Brooks, H., Lovell, K. </w:t>
      </w:r>
      <w:r>
        <w:t xml:space="preserve">&amp; </w:t>
      </w:r>
      <w:r w:rsidRPr="00A10AC7">
        <w:t>Blakemore, A., 2024. Exploring access and engagement with Improving Access to Psychological Therapies (IAPT) services, before, during, and after the COVID-19 lockdown: A service evaluation in the Northwest of England. </w:t>
      </w:r>
      <w:r w:rsidRPr="00A10AC7">
        <w:rPr>
          <w:i/>
          <w:iCs/>
        </w:rPr>
        <w:t>Psychotherapy Research</w:t>
      </w:r>
      <w:r w:rsidRPr="00A10AC7">
        <w:t>, </w:t>
      </w:r>
      <w:r w:rsidRPr="00A10AC7">
        <w:rPr>
          <w:i/>
          <w:iCs/>
        </w:rPr>
        <w:t>34</w:t>
      </w:r>
      <w:r w:rsidRPr="00A10AC7">
        <w:t>(2), pp.216-227.</w:t>
      </w:r>
    </w:p>
    <w:p w14:paraId="07E3A48C" w14:textId="77777777" w:rsidR="00B94071" w:rsidRPr="00A10AC7" w:rsidRDefault="00B94071" w:rsidP="00B94071">
      <w:r w:rsidRPr="00F255C5">
        <w:t xml:space="preserve">Virk, S.K., Tham, S., Hatef, C., Oren, T., Berger, L., Tucker, A., Milewski, A.R., de Melo-Martin, I. </w:t>
      </w:r>
      <w:r>
        <w:t>&amp;</w:t>
      </w:r>
      <w:r w:rsidRPr="00F255C5">
        <w:t xml:space="preserve"> Kaur, G., 2025. Acceptability and Barriers to Chronic Pain Treatment in Refugee Torture Survivors. </w:t>
      </w:r>
      <w:r w:rsidRPr="00F255C5">
        <w:rPr>
          <w:i/>
          <w:iCs/>
        </w:rPr>
        <w:t>JAMA Network Open</w:t>
      </w:r>
      <w:r w:rsidRPr="00F255C5">
        <w:t>, </w:t>
      </w:r>
      <w:r w:rsidRPr="00F255C5">
        <w:rPr>
          <w:i/>
          <w:iCs/>
        </w:rPr>
        <w:t>8</w:t>
      </w:r>
      <w:r w:rsidRPr="00F255C5">
        <w:t>(8), p.e2529775.</w:t>
      </w:r>
    </w:p>
    <w:p w14:paraId="432C4868" w14:textId="77777777" w:rsidR="00B94071" w:rsidRPr="00295A10" w:rsidRDefault="00B94071" w:rsidP="00B94071">
      <w:r w:rsidRPr="00295A10">
        <w:t xml:space="preserve">World Health Organization (2024) </w:t>
      </w:r>
      <w:r w:rsidRPr="00295A10">
        <w:rPr>
          <w:i/>
          <w:iCs/>
        </w:rPr>
        <w:t>ICD-11: International classification of diseases (11th revision)</w:t>
      </w:r>
    </w:p>
    <w:p w14:paraId="2F0EBEF1" w14:textId="3BDE178B" w:rsidR="00B94071" w:rsidRDefault="00B94071" w:rsidP="00B94071">
      <w:pPr>
        <w:ind w:firstLine="720"/>
        <w:rPr>
          <w:rFonts w:ascii="Times New Roman" w:hAnsi="Times New Roman" w:cs="Times New Roman"/>
          <w:sz w:val="24"/>
          <w:szCs w:val="24"/>
        </w:rPr>
      </w:pPr>
      <w:r w:rsidRPr="00B94071">
        <w:rPr>
          <w:rFonts w:ascii="Times New Roman" w:hAnsi="Times New Roman" w:cs="Times New Roman"/>
          <w:sz w:val="24"/>
          <w:szCs w:val="24"/>
        </w:rPr>
        <w:t>More to be added</w:t>
      </w:r>
    </w:p>
    <w:p w14:paraId="0FF107DC" w14:textId="77777777" w:rsidR="00B94071" w:rsidRDefault="00B94071" w:rsidP="00B94071">
      <w:pPr>
        <w:ind w:firstLine="720"/>
        <w:rPr>
          <w:rFonts w:ascii="Times New Roman" w:hAnsi="Times New Roman" w:cs="Times New Roman"/>
          <w:sz w:val="24"/>
          <w:szCs w:val="24"/>
        </w:rPr>
      </w:pPr>
    </w:p>
    <w:p w14:paraId="71CC553B" w14:textId="189178F0" w:rsidR="00B94071" w:rsidRDefault="00B94071" w:rsidP="00B94071">
      <w:pPr>
        <w:ind w:firstLine="720"/>
        <w:rPr>
          <w:rFonts w:ascii="Times New Roman" w:hAnsi="Times New Roman" w:cs="Times New Roman"/>
          <w:sz w:val="24"/>
          <w:szCs w:val="24"/>
        </w:rPr>
      </w:pPr>
    </w:p>
    <w:p w14:paraId="1FD947E9" w14:textId="77777777" w:rsidR="00B94071" w:rsidRDefault="00B94071">
      <w:pPr>
        <w:rPr>
          <w:rFonts w:ascii="Times New Roman" w:hAnsi="Times New Roman" w:cs="Times New Roman"/>
          <w:sz w:val="24"/>
          <w:szCs w:val="24"/>
        </w:rPr>
      </w:pPr>
      <w:r>
        <w:rPr>
          <w:rFonts w:ascii="Times New Roman" w:hAnsi="Times New Roman" w:cs="Times New Roman"/>
          <w:sz w:val="24"/>
          <w:szCs w:val="24"/>
        </w:rPr>
        <w:br w:type="page"/>
      </w:r>
    </w:p>
    <w:p w14:paraId="16E9C3D3" w14:textId="77777777" w:rsidR="00B94071" w:rsidRDefault="00B94071" w:rsidP="00B94071">
      <w:pPr>
        <w:ind w:firstLine="720"/>
        <w:rPr>
          <w:rFonts w:ascii="Times New Roman" w:hAnsi="Times New Roman" w:cs="Times New Roman"/>
          <w:sz w:val="40"/>
          <w:szCs w:val="40"/>
        </w:rPr>
      </w:pPr>
    </w:p>
    <w:p w14:paraId="1D03F23C" w14:textId="77777777" w:rsidR="00B94071" w:rsidRDefault="00B94071" w:rsidP="00B94071">
      <w:pPr>
        <w:ind w:firstLine="720"/>
        <w:rPr>
          <w:rFonts w:ascii="Times New Roman" w:hAnsi="Times New Roman" w:cs="Times New Roman"/>
          <w:sz w:val="40"/>
          <w:szCs w:val="40"/>
        </w:rPr>
      </w:pPr>
    </w:p>
    <w:p w14:paraId="69A5A23D" w14:textId="77777777" w:rsidR="00B94071" w:rsidRDefault="00B94071" w:rsidP="00B94071">
      <w:pPr>
        <w:ind w:firstLine="720"/>
        <w:rPr>
          <w:rFonts w:ascii="Times New Roman" w:hAnsi="Times New Roman" w:cs="Times New Roman"/>
          <w:sz w:val="40"/>
          <w:szCs w:val="40"/>
        </w:rPr>
      </w:pPr>
    </w:p>
    <w:p w14:paraId="51D6ED7A" w14:textId="77777777" w:rsidR="00B94071" w:rsidRDefault="00B94071" w:rsidP="00B94071">
      <w:pPr>
        <w:ind w:firstLine="720"/>
        <w:rPr>
          <w:rFonts w:ascii="Times New Roman" w:hAnsi="Times New Roman" w:cs="Times New Roman"/>
          <w:sz w:val="40"/>
          <w:szCs w:val="40"/>
        </w:rPr>
      </w:pPr>
    </w:p>
    <w:p w14:paraId="4FAF7111" w14:textId="124DE856" w:rsidR="00B94071" w:rsidRDefault="00B94071" w:rsidP="00B94071">
      <w:pPr>
        <w:ind w:firstLine="720"/>
        <w:jc w:val="center"/>
        <w:rPr>
          <w:rFonts w:ascii="Times New Roman" w:hAnsi="Times New Roman" w:cs="Times New Roman"/>
          <w:sz w:val="40"/>
          <w:szCs w:val="40"/>
        </w:rPr>
      </w:pPr>
      <w:r w:rsidRPr="00B94071">
        <w:rPr>
          <w:rFonts w:ascii="Times New Roman" w:hAnsi="Times New Roman" w:cs="Times New Roman"/>
          <w:sz w:val="40"/>
          <w:szCs w:val="40"/>
        </w:rPr>
        <w:t>Appendices</w:t>
      </w:r>
    </w:p>
    <w:p w14:paraId="4B5426B8" w14:textId="22446ECF" w:rsidR="00B94071" w:rsidRPr="00B94071" w:rsidRDefault="00B94071" w:rsidP="00B94071">
      <w:pPr>
        <w:ind w:firstLine="720"/>
        <w:jc w:val="center"/>
        <w:rPr>
          <w:rFonts w:ascii="Times New Roman" w:hAnsi="Times New Roman" w:cs="Times New Roman"/>
          <w:sz w:val="40"/>
          <w:szCs w:val="40"/>
        </w:rPr>
      </w:pPr>
      <w:r>
        <w:rPr>
          <w:rFonts w:ascii="Times New Roman" w:hAnsi="Times New Roman" w:cs="Times New Roman"/>
          <w:sz w:val="40"/>
          <w:szCs w:val="40"/>
        </w:rPr>
        <w:t>To be added</w:t>
      </w:r>
    </w:p>
    <w:sectPr w:rsidR="00B94071" w:rsidRPr="00B94071" w:rsidSect="006A03B0">
      <w:footerReference w:type="default" r:id="rId9"/>
      <w:pgSz w:w="11906" w:h="16838"/>
      <w:pgMar w:top="1440" w:right="1134" w:bottom="1440"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5EE866" w14:textId="77777777" w:rsidR="00291BC3" w:rsidRDefault="00291BC3" w:rsidP="00202E36">
      <w:pPr>
        <w:spacing w:after="0" w:line="240" w:lineRule="auto"/>
      </w:pPr>
      <w:r>
        <w:separator/>
      </w:r>
    </w:p>
  </w:endnote>
  <w:endnote w:type="continuationSeparator" w:id="0">
    <w:p w14:paraId="56C0D388" w14:textId="77777777" w:rsidR="00291BC3" w:rsidRDefault="00291BC3" w:rsidP="00202E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9213121"/>
      <w:docPartObj>
        <w:docPartGallery w:val="Page Numbers (Bottom of Page)"/>
        <w:docPartUnique/>
      </w:docPartObj>
    </w:sdtPr>
    <w:sdtEndPr>
      <w:rPr>
        <w:color w:val="7F7F7F" w:themeColor="background1" w:themeShade="7F"/>
        <w:spacing w:val="60"/>
      </w:rPr>
    </w:sdtEndPr>
    <w:sdtContent>
      <w:p w14:paraId="12134B2D" w14:textId="3A7BA0D3" w:rsidR="00B94071" w:rsidRDefault="00B94071">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1CBF20CC" w14:textId="77777777" w:rsidR="00B94071" w:rsidRDefault="00B940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39F59" w14:textId="77777777" w:rsidR="00291BC3" w:rsidRDefault="00291BC3" w:rsidP="00202E36">
      <w:pPr>
        <w:spacing w:after="0" w:line="240" w:lineRule="auto"/>
      </w:pPr>
      <w:r>
        <w:separator/>
      </w:r>
    </w:p>
  </w:footnote>
  <w:footnote w:type="continuationSeparator" w:id="0">
    <w:p w14:paraId="65C37CD0" w14:textId="77777777" w:rsidR="00291BC3" w:rsidRDefault="00291BC3" w:rsidP="00202E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3B0"/>
    <w:rsid w:val="001F1151"/>
    <w:rsid w:val="00202E36"/>
    <w:rsid w:val="00280D80"/>
    <w:rsid w:val="00291BC3"/>
    <w:rsid w:val="00314CC2"/>
    <w:rsid w:val="0033337F"/>
    <w:rsid w:val="00395179"/>
    <w:rsid w:val="006A03B0"/>
    <w:rsid w:val="007006AD"/>
    <w:rsid w:val="00910FA7"/>
    <w:rsid w:val="00B940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5E68A"/>
  <w15:chartTrackingRefBased/>
  <w15:docId w15:val="{58A4ED5F-B135-438B-9388-67C09200D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03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03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03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03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03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03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03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03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03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03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03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03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03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03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03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03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03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03B0"/>
    <w:rPr>
      <w:rFonts w:eastAsiaTheme="majorEastAsia" w:cstheme="majorBidi"/>
      <w:color w:val="272727" w:themeColor="text1" w:themeTint="D8"/>
    </w:rPr>
  </w:style>
  <w:style w:type="paragraph" w:styleId="Title">
    <w:name w:val="Title"/>
    <w:basedOn w:val="Normal"/>
    <w:next w:val="Normal"/>
    <w:link w:val="TitleChar"/>
    <w:uiPriority w:val="10"/>
    <w:qFormat/>
    <w:rsid w:val="006A03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03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03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03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03B0"/>
    <w:pPr>
      <w:spacing w:before="160"/>
      <w:jc w:val="center"/>
    </w:pPr>
    <w:rPr>
      <w:i/>
      <w:iCs/>
      <w:color w:val="404040" w:themeColor="text1" w:themeTint="BF"/>
    </w:rPr>
  </w:style>
  <w:style w:type="character" w:customStyle="1" w:styleId="QuoteChar">
    <w:name w:val="Quote Char"/>
    <w:basedOn w:val="DefaultParagraphFont"/>
    <w:link w:val="Quote"/>
    <w:uiPriority w:val="29"/>
    <w:rsid w:val="006A03B0"/>
    <w:rPr>
      <w:i/>
      <w:iCs/>
      <w:color w:val="404040" w:themeColor="text1" w:themeTint="BF"/>
    </w:rPr>
  </w:style>
  <w:style w:type="paragraph" w:styleId="ListParagraph">
    <w:name w:val="List Paragraph"/>
    <w:basedOn w:val="Normal"/>
    <w:uiPriority w:val="34"/>
    <w:qFormat/>
    <w:rsid w:val="006A03B0"/>
    <w:pPr>
      <w:ind w:left="720"/>
      <w:contextualSpacing/>
    </w:pPr>
  </w:style>
  <w:style w:type="character" w:styleId="IntenseEmphasis">
    <w:name w:val="Intense Emphasis"/>
    <w:basedOn w:val="DefaultParagraphFont"/>
    <w:uiPriority w:val="21"/>
    <w:qFormat/>
    <w:rsid w:val="006A03B0"/>
    <w:rPr>
      <w:i/>
      <w:iCs/>
      <w:color w:val="0F4761" w:themeColor="accent1" w:themeShade="BF"/>
    </w:rPr>
  </w:style>
  <w:style w:type="paragraph" w:styleId="IntenseQuote">
    <w:name w:val="Intense Quote"/>
    <w:basedOn w:val="Normal"/>
    <w:next w:val="Normal"/>
    <w:link w:val="IntenseQuoteChar"/>
    <w:uiPriority w:val="30"/>
    <w:qFormat/>
    <w:rsid w:val="006A03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03B0"/>
    <w:rPr>
      <w:i/>
      <w:iCs/>
      <w:color w:val="0F4761" w:themeColor="accent1" w:themeShade="BF"/>
    </w:rPr>
  </w:style>
  <w:style w:type="character" w:styleId="IntenseReference">
    <w:name w:val="Intense Reference"/>
    <w:basedOn w:val="DefaultParagraphFont"/>
    <w:uiPriority w:val="32"/>
    <w:qFormat/>
    <w:rsid w:val="006A03B0"/>
    <w:rPr>
      <w:b/>
      <w:bCs/>
      <w:smallCaps/>
      <w:color w:val="0F4761" w:themeColor="accent1" w:themeShade="BF"/>
      <w:spacing w:val="5"/>
    </w:rPr>
  </w:style>
  <w:style w:type="paragraph" w:styleId="Header">
    <w:name w:val="header"/>
    <w:basedOn w:val="Normal"/>
    <w:link w:val="HeaderChar"/>
    <w:uiPriority w:val="99"/>
    <w:unhideWhenUsed/>
    <w:rsid w:val="00202E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2E36"/>
  </w:style>
  <w:style w:type="paragraph" w:styleId="Footer">
    <w:name w:val="footer"/>
    <w:basedOn w:val="Normal"/>
    <w:link w:val="FooterChar"/>
    <w:uiPriority w:val="99"/>
    <w:unhideWhenUsed/>
    <w:rsid w:val="00202E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2E36"/>
  </w:style>
  <w:style w:type="character" w:styleId="Hyperlink">
    <w:name w:val="Hyperlink"/>
    <w:basedOn w:val="DefaultParagraphFont"/>
    <w:uiPriority w:val="99"/>
    <w:unhideWhenUsed/>
    <w:rsid w:val="001F1151"/>
    <w:rPr>
      <w:color w:val="467886" w:themeColor="hyperlink"/>
      <w:u w:val="single"/>
    </w:rPr>
  </w:style>
  <w:style w:type="table" w:styleId="TableGrid">
    <w:name w:val="Table Grid"/>
    <w:basedOn w:val="TableNormal"/>
    <w:uiPriority w:val="39"/>
    <w:rsid w:val="00B940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discovery/fulldisplay?docid=cdi_proquest_miscellaneous_2859527566&amp;context=PC&amp;vid=44WHELF_UWTSD:44WHELF_UWTSD_VU1&amp;lang=en&amp;search_scope=MyInst_and_CI&amp;adaptor=Primo%20Central&amp;tab=Everything&amp;query=any%2Ccontains%2CHutting%20%20N.%20et%20al.%20(2022)%20%E2%80%98Person-centred%20care%20for%20musculoskeletal%20pain%E2%80%99%20%20Musculoskeletal%20Science%20and%20Practice%20%2062%20%20102663." TargetMode="External"/><Relationship Id="rId3" Type="http://schemas.openxmlformats.org/officeDocument/2006/relationships/webSettings" Target="webSettings.xml"/><Relationship Id="rId7" Type="http://schemas.openxmlformats.org/officeDocument/2006/relationships/hyperlink" Target="file:///C:\Users\c.lohmann-hancock\AppData\Local\Microsoft\Windows\INetCache\REICoP-17-20-v3-Final.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c.lohmann-hancock\AppData\Local\Microsoft\Windows\INetCache\REICoP-17-20-v3-Final.pdf"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58</Pages>
  <Words>11569</Words>
  <Characters>65946</Characters>
  <Application>Microsoft Office Word</Application>
  <DocSecurity>0</DocSecurity>
  <Lines>549</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Briscoe</dc:creator>
  <cp:keywords/>
  <dc:description/>
  <cp:lastModifiedBy>Kirsty Briscoe</cp:lastModifiedBy>
  <cp:revision>1</cp:revision>
  <dcterms:created xsi:type="dcterms:W3CDTF">2026-05-05T14:02:00Z</dcterms:created>
  <dcterms:modified xsi:type="dcterms:W3CDTF">2026-05-05T14:54:00Z</dcterms:modified>
</cp:coreProperties>
</file>