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CE549E1">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jc w:val="center"/>
        <w:textAlignment w:val="auto"/>
        <w:rPr>
          <w:rFonts w:hint="default" w:ascii="Times New Roman" w:hAnsi="Times New Roman" w:cs="Times New Roman" w:eastAsiaTheme="minorEastAsia"/>
          <w:sz w:val="28"/>
          <w:szCs w:val="28"/>
        </w:rPr>
      </w:pPr>
      <w:r>
        <w:rPr>
          <w:rStyle w:val="6"/>
          <w:rFonts w:hint="default" w:ascii="Times New Roman" w:hAnsi="Times New Roman" w:cs="Times New Roman" w:eastAsiaTheme="minorEastAsia"/>
          <w:b/>
          <w:sz w:val="28"/>
          <w:szCs w:val="28"/>
        </w:rPr>
        <w:t>THE APPLICATION AND PRACTICE OF TRANSDISCIPLINARY THINKING IN ANIMATING CHINESE OPERA CULTURE</w:t>
      </w:r>
    </w:p>
    <w:p w14:paraId="5750D6B3">
      <w:pPr>
        <w:numPr>
          <w:ilvl w:val="0"/>
          <w:numId w:val="0"/>
        </w:numPr>
        <w:jc w:val="center"/>
        <w:rPr>
          <w:rFonts w:hint="default" w:ascii="Times New Roman" w:hAnsi="Times New Roman" w:cs="Times New Roman" w:eastAsiaTheme="minorEastAsia"/>
          <w:b/>
          <w:bCs/>
          <w:sz w:val="24"/>
          <w:szCs w:val="24"/>
        </w:rPr>
      </w:pPr>
      <w:r>
        <w:rPr>
          <w:rFonts w:hint="default" w:ascii="Times New Roman" w:hAnsi="Times New Roman" w:cs="Times New Roman" w:eastAsiaTheme="minorEastAsia"/>
          <w:b/>
          <w:bCs/>
          <w:kern w:val="2"/>
          <w:sz w:val="24"/>
          <w:szCs w:val="24"/>
          <w:lang w:val="en-US" w:eastAsia="zh-CN" w:bidi="ar-SA"/>
        </w:rPr>
        <w:t>1.</w:t>
      </w:r>
      <w:r>
        <w:rPr>
          <w:rStyle w:val="6"/>
          <w:rFonts w:hint="default" w:ascii="Times New Roman" w:hAnsi="Times New Roman" w:cs="Times New Roman" w:eastAsiaTheme="minorEastAsia"/>
          <w:b/>
          <w:bCs/>
          <w:sz w:val="24"/>
          <w:szCs w:val="24"/>
        </w:rPr>
        <w:t>INTRODUCTION</w:t>
      </w:r>
    </w:p>
    <w:p w14:paraId="1565D59E">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 xml:space="preserve">1.1  </w:t>
      </w:r>
      <w:r>
        <w:rPr>
          <w:rFonts w:hint="eastAsia" w:ascii="Times New Roman" w:hAnsi="Times New Roman" w:eastAsiaTheme="minorEastAsia" w:cstheme="minorEastAsia"/>
          <w:b/>
          <w:bCs/>
          <w:i/>
          <w:iCs/>
          <w:kern w:val="0"/>
          <w:sz w:val="24"/>
          <w:szCs w:val="24"/>
          <w:lang w:val="en-US" w:eastAsia="zh-CN" w:bidi="ar"/>
        </w:rPr>
        <w:t>BACKGROUND</w:t>
      </w:r>
    </w:p>
    <w:p w14:paraId="5EC3635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PingFang SC" w:cs="Times New Roman"/>
          <w:i w:val="0"/>
          <w:iCs w:val="0"/>
          <w:caps w:val="0"/>
          <w:color w:val="2A2F45"/>
          <w:spacing w:val="0"/>
          <w:sz w:val="24"/>
          <w:szCs w:val="24"/>
          <w:shd w:val="clear" w:fill="FFFFFF"/>
        </w:rPr>
      </w:pPr>
      <w:r>
        <w:rPr>
          <w:rFonts w:hint="default" w:ascii="Times New Roman" w:hAnsi="Times New Roman" w:eastAsia="PingFang SC" w:cs="Times New Roman"/>
          <w:i w:val="0"/>
          <w:iCs w:val="0"/>
          <w:caps w:val="0"/>
          <w:color w:val="2A2F45"/>
          <w:spacing w:val="0"/>
          <w:sz w:val="24"/>
          <w:szCs w:val="24"/>
          <w:shd w:val="clear" w:fill="FFFFFF"/>
        </w:rPr>
        <w:t>Chinese opera is the treasure of Chinese traditional culture</w:t>
      </w:r>
      <w:r>
        <w:rPr>
          <w:rFonts w:hint="default" w:ascii="Times New Roman" w:hAnsi="Times New Roman" w:eastAsia="PingFang SC" w:cs="Times New Roman"/>
          <w:i w:val="0"/>
          <w:iCs w:val="0"/>
          <w:caps w:val="0"/>
          <w:color w:val="2A2F45"/>
          <w:spacing w:val="0"/>
          <w:sz w:val="24"/>
          <w:szCs w:val="24"/>
          <w:shd w:val="clear" w:fill="FFFFFF"/>
          <w:lang w:val="en-US"/>
        </w:rPr>
        <w:t xml:space="preserve">, </w:t>
      </w:r>
      <w:r>
        <w:rPr>
          <w:rFonts w:hint="default" w:ascii="Times New Roman" w:hAnsi="Times New Roman" w:eastAsia="PingFang SC" w:cs="Times New Roman"/>
          <w:i w:val="0"/>
          <w:iCs w:val="0"/>
          <w:caps w:val="0"/>
          <w:color w:val="2A2F45"/>
          <w:spacing w:val="0"/>
          <w:sz w:val="24"/>
          <w:szCs w:val="24"/>
          <w:shd w:val="clear" w:fill="FFFFFF"/>
        </w:rPr>
        <w:t>which embodies the aesthetics of music, dance, literature and symbolic performance. However, with the development of modern society, this traditional art form is facing the dilemma of communication. Its stylized performance and narrative are too abstract for modern audiences, and the young generation's cognition and interest in opera are gradually diminishing.</w:t>
      </w:r>
      <w:r>
        <w:rPr>
          <w:rFonts w:hint="eastAsia" w:ascii="Times New Roman" w:hAnsi="Times New Roman" w:eastAsia="PingFang SC" w:cs="Times New Roman"/>
          <w:i w:val="0"/>
          <w:iCs w:val="0"/>
          <w:caps w:val="0"/>
          <w:color w:val="2A2F45"/>
          <w:spacing w:val="0"/>
          <w:sz w:val="24"/>
          <w:szCs w:val="24"/>
          <w:shd w:val="clear" w:fill="FFFFFF"/>
          <w:lang w:val="en-US" w:eastAsia="zh-CN"/>
        </w:rPr>
        <w:t xml:space="preserve"> </w:t>
      </w:r>
      <w:r>
        <w:rPr>
          <w:rFonts w:hint="default" w:ascii="Times New Roman" w:hAnsi="Times New Roman" w:eastAsia="PingFang SC" w:cs="Times New Roman"/>
          <w:i w:val="0"/>
          <w:iCs w:val="0"/>
          <w:caps w:val="0"/>
          <w:color w:val="2A2F45"/>
          <w:spacing w:val="0"/>
          <w:sz w:val="24"/>
          <w:szCs w:val="24"/>
          <w:shd w:val="clear" w:fill="FFFFFF"/>
        </w:rPr>
        <w:t>As a highly comprehensive communication medium, animation has the potential to animate, contextualize and globalize traditional cultural symbols through the integration of visual art, sound design and narrative techniques.</w:t>
      </w:r>
      <w:r>
        <w:rPr>
          <w:rFonts w:hint="default" w:ascii="Times New Roman" w:hAnsi="Times New Roman" w:eastAsia="PingFang SC" w:cs="Times New Roman"/>
          <w:i w:val="0"/>
          <w:iCs w:val="0"/>
          <w:caps w:val="0"/>
          <w:color w:val="2A2F45"/>
          <w:spacing w:val="0"/>
          <w:sz w:val="24"/>
          <w:szCs w:val="24"/>
          <w:shd w:val="clear" w:fill="FFFFFF"/>
          <w:lang w:val="en-US"/>
        </w:rPr>
        <w:t xml:space="preserve"> </w:t>
      </w:r>
      <w:r>
        <w:rPr>
          <w:rFonts w:hint="default" w:ascii="Times New Roman" w:hAnsi="Times New Roman" w:eastAsia="PingFang SC" w:cs="Times New Roman"/>
          <w:i w:val="0"/>
          <w:iCs w:val="0"/>
          <w:caps w:val="0"/>
          <w:color w:val="2A2F45"/>
          <w:spacing w:val="0"/>
          <w:sz w:val="24"/>
          <w:szCs w:val="24"/>
          <w:shd w:val="clear" w:fill="FFFFFF"/>
        </w:rPr>
        <w:t xml:space="preserve">Therefore, this study will explore how to creatively translate the cultural value of Chinese opera through the combination of animation and Chinese opera, and build a bridge between traditional art and modern media by using </w:t>
      </w:r>
      <w:r>
        <w:rPr>
          <w:rFonts w:hint="eastAsia" w:ascii="Times New Roman" w:hAnsi="Times New Roman" w:eastAsia="PingFang SC" w:cs="Times New Roman"/>
          <w:i w:val="0"/>
          <w:iCs w:val="0"/>
          <w:caps w:val="0"/>
          <w:color w:val="2A2F45"/>
          <w:spacing w:val="0"/>
          <w:sz w:val="24"/>
          <w:szCs w:val="24"/>
          <w:shd w:val="clear" w:fill="FFFFFF"/>
          <w:lang w:val="en-US" w:eastAsia="zh-CN"/>
        </w:rPr>
        <w:t>trans</w:t>
      </w:r>
      <w:r>
        <w:rPr>
          <w:rFonts w:hint="default" w:ascii="Times New Roman" w:hAnsi="Times New Roman" w:eastAsia="PingFang SC" w:cs="Times New Roman"/>
          <w:i w:val="0"/>
          <w:iCs w:val="0"/>
          <w:caps w:val="0"/>
          <w:color w:val="2A2F45"/>
          <w:spacing w:val="0"/>
          <w:sz w:val="24"/>
          <w:szCs w:val="24"/>
          <w:shd w:val="clear" w:fill="FFFFFF"/>
        </w:rPr>
        <w:t>disciplinary thinking.</w:t>
      </w:r>
    </w:p>
    <w:p w14:paraId="3831382F">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rPr>
      </w:pPr>
      <w:r>
        <w:rPr>
          <w:rFonts w:hint="eastAsia" w:ascii="Times New Roman" w:hAnsi="Times New Roman" w:cstheme="minorEastAsia"/>
          <w:b/>
          <w:bCs/>
          <w:i/>
          <w:iCs/>
          <w:kern w:val="0"/>
          <w:sz w:val="24"/>
          <w:szCs w:val="24"/>
          <w:lang w:val="en-US" w:eastAsia="zh-CN" w:bidi="ar"/>
        </w:rPr>
        <w:t xml:space="preserve">1.2  </w:t>
      </w:r>
      <w:r>
        <w:rPr>
          <w:rFonts w:hint="eastAsia" w:ascii="Times New Roman" w:hAnsi="Times New Roman" w:eastAsiaTheme="minorEastAsia" w:cstheme="minorEastAsia"/>
          <w:b/>
          <w:bCs/>
          <w:i/>
          <w:iCs/>
          <w:kern w:val="0"/>
          <w:sz w:val="24"/>
          <w:szCs w:val="24"/>
          <w:lang w:val="en-US" w:eastAsia="zh-CN" w:bidi="ar"/>
        </w:rPr>
        <w:t>DEFINE MULTIDISCIPLINARY, INTERDISCIPLINARY AND CROSS-DISCIPLINARY</w:t>
      </w:r>
    </w:p>
    <w:p w14:paraId="72D99025">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PingFang SC" w:cs="Times New Roman"/>
          <w:i w:val="0"/>
          <w:iCs w:val="0"/>
          <w:caps w:val="0"/>
          <w:color w:val="2A2F45"/>
          <w:spacing w:val="0"/>
          <w:sz w:val="24"/>
          <w:szCs w:val="24"/>
          <w:shd w:val="clear" w:fill="FFFFFF"/>
        </w:rPr>
      </w:pPr>
      <w:r>
        <w:rPr>
          <w:rFonts w:hint="default" w:ascii="Times New Roman" w:hAnsi="Times New Roman" w:eastAsia="PingFang SC" w:cs="Times New Roman"/>
          <w:i w:val="0"/>
          <w:iCs w:val="0"/>
          <w:caps w:val="0"/>
          <w:color w:val="2A2F45"/>
          <w:spacing w:val="0"/>
          <w:sz w:val="24"/>
          <w:szCs w:val="24"/>
          <w:shd w:val="clear" w:fill="FFFFFF"/>
          <w:lang w:val="en-US" w:eastAsia="zh-CN"/>
        </w:rPr>
        <w:t>Transdisciplinary is radically distinct from multidisciplinary and interdisciplinarity because of its goal, the understanding of the present world, which cannot be accomplished in the framework of disciplinary research. The goal of multidisciplinary and interdisciplinarity always remains within the framework of disciplinary research" (Nicolescu, 2002).</w:t>
      </w:r>
    </w:p>
    <w:p w14:paraId="2DDE56C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PingFang SC" w:cs="Times New Roman"/>
          <w:i w:val="0"/>
          <w:iCs w:val="0"/>
          <w:caps w:val="0"/>
          <w:color w:val="2A2F45"/>
          <w:spacing w:val="0"/>
          <w:sz w:val="24"/>
          <w:szCs w:val="24"/>
          <w:shd w:val="clear" w:fill="FFFFFF"/>
        </w:rPr>
      </w:pPr>
      <w:r>
        <w:rPr>
          <w:rFonts w:hint="default" w:ascii="Times New Roman" w:hAnsi="Times New Roman" w:eastAsia="PingFang SC" w:cs="Times New Roman"/>
          <w:i w:val="0"/>
          <w:iCs w:val="0"/>
          <w:caps w:val="0"/>
          <w:color w:val="2A2F45"/>
          <w:spacing w:val="0"/>
          <w:sz w:val="24"/>
          <w:szCs w:val="24"/>
          <w:shd w:val="clear" w:fill="FFFFFF"/>
        </w:rPr>
        <w:t xml:space="preserve">In contemporary academic research, the boundaries between disciplines are becoming increasingly blurred. This trend stems from the fact that it is often difficult for a single discipline to comprehensively address complex social issues. In this study, it is difficult to deeply explore the combination effect of opera culture and animation art only from a single perspective of animation art or culture research. Therefore, </w:t>
      </w:r>
      <w:r>
        <w:rPr>
          <w:rFonts w:hint="eastAsia" w:ascii="Times New Roman" w:hAnsi="Times New Roman" w:eastAsia="PingFang SC" w:cs="Times New Roman"/>
          <w:i w:val="0"/>
          <w:iCs w:val="0"/>
          <w:caps w:val="0"/>
          <w:color w:val="2A2F45"/>
          <w:spacing w:val="0"/>
          <w:sz w:val="24"/>
          <w:szCs w:val="24"/>
          <w:shd w:val="clear" w:fill="FFFFFF"/>
          <w:lang w:val="en-US" w:eastAsia="zh-CN"/>
        </w:rPr>
        <w:t>m</w:t>
      </w:r>
      <w:r>
        <w:rPr>
          <w:rFonts w:hint="default" w:ascii="Times New Roman" w:hAnsi="Times New Roman" w:eastAsia="PingFang SC" w:cs="Times New Roman"/>
          <w:i w:val="0"/>
          <w:iCs w:val="0"/>
          <w:caps w:val="0"/>
          <w:color w:val="2A2F45"/>
          <w:spacing w:val="0"/>
          <w:sz w:val="24"/>
          <w:szCs w:val="24"/>
          <w:shd w:val="clear" w:fill="FFFFFF"/>
        </w:rPr>
        <w:t xml:space="preserve">ultidisciplinary , </w:t>
      </w:r>
      <w:r>
        <w:rPr>
          <w:rFonts w:hint="eastAsia" w:ascii="Times New Roman" w:hAnsi="Times New Roman" w:eastAsia="PingFang SC" w:cs="Times New Roman"/>
          <w:i w:val="0"/>
          <w:iCs w:val="0"/>
          <w:caps w:val="0"/>
          <w:color w:val="2A2F45"/>
          <w:spacing w:val="0"/>
          <w:sz w:val="24"/>
          <w:szCs w:val="24"/>
          <w:shd w:val="clear" w:fill="FFFFFF"/>
          <w:lang w:val="en-US" w:eastAsia="zh-CN"/>
        </w:rPr>
        <w:t>t</w:t>
      </w:r>
      <w:r>
        <w:rPr>
          <w:rFonts w:hint="default" w:ascii="Times New Roman" w:hAnsi="Times New Roman" w:eastAsia="PingFang SC" w:cs="Times New Roman"/>
          <w:i w:val="0"/>
          <w:iCs w:val="0"/>
          <w:caps w:val="0"/>
          <w:color w:val="2A2F45"/>
          <w:spacing w:val="0"/>
          <w:sz w:val="24"/>
          <w:szCs w:val="24"/>
          <w:shd w:val="clear" w:fill="FFFFFF"/>
        </w:rPr>
        <w:t xml:space="preserve">ransdisciplinary, and </w:t>
      </w:r>
      <w:r>
        <w:rPr>
          <w:rFonts w:hint="eastAsia" w:ascii="Times New Roman" w:hAnsi="Times New Roman" w:eastAsia="PingFang SC" w:cs="Times New Roman"/>
          <w:i w:val="0"/>
          <w:iCs w:val="0"/>
          <w:caps w:val="0"/>
          <w:color w:val="2A2F45"/>
          <w:spacing w:val="0"/>
          <w:sz w:val="24"/>
          <w:szCs w:val="24"/>
          <w:shd w:val="clear" w:fill="FFFFFF"/>
          <w:lang w:val="en-US" w:eastAsia="zh-CN"/>
        </w:rPr>
        <w:t>i</w:t>
      </w:r>
      <w:r>
        <w:rPr>
          <w:rFonts w:hint="default" w:ascii="Times New Roman" w:hAnsi="Times New Roman" w:eastAsia="PingFang SC" w:cs="Times New Roman"/>
          <w:i w:val="0"/>
          <w:iCs w:val="0"/>
          <w:caps w:val="0"/>
          <w:color w:val="2A2F45"/>
          <w:spacing w:val="0"/>
          <w:sz w:val="24"/>
          <w:szCs w:val="24"/>
          <w:shd w:val="clear" w:fill="FFFFFF"/>
        </w:rPr>
        <w:t>nterdisciplinary</w:t>
      </w:r>
      <w:r>
        <w:rPr>
          <w:rFonts w:hint="eastAsia" w:ascii="Times New Roman" w:hAnsi="Times New Roman" w:eastAsia="PingFang SC" w:cs="Times New Roman"/>
          <w:i w:val="0"/>
          <w:iCs w:val="0"/>
          <w:caps w:val="0"/>
          <w:color w:val="2A2F45"/>
          <w:spacing w:val="0"/>
          <w:sz w:val="24"/>
          <w:szCs w:val="24"/>
          <w:shd w:val="clear" w:fill="FFFFFF"/>
          <w:lang w:val="en-US" w:eastAsia="zh-CN"/>
        </w:rPr>
        <w:t xml:space="preserve"> </w:t>
      </w:r>
      <w:r>
        <w:rPr>
          <w:rFonts w:hint="default" w:ascii="Times New Roman" w:hAnsi="Times New Roman" w:eastAsia="PingFang SC" w:cs="Times New Roman"/>
          <w:i w:val="0"/>
          <w:iCs w:val="0"/>
          <w:caps w:val="0"/>
          <w:color w:val="2A2F45"/>
          <w:spacing w:val="0"/>
          <w:sz w:val="24"/>
          <w:szCs w:val="24"/>
          <w:shd w:val="clear" w:fill="FFFFFF"/>
        </w:rPr>
        <w:t>methods become the inevitable choice.</w:t>
      </w:r>
    </w:p>
    <w:p w14:paraId="3EEE707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PingFang SC" w:cs="Times New Roman"/>
          <w:i w:val="0"/>
          <w:iCs w:val="0"/>
          <w:caps w:val="0"/>
          <w:color w:val="2A2F45"/>
          <w:spacing w:val="0"/>
          <w:sz w:val="24"/>
          <w:szCs w:val="24"/>
          <w:shd w:val="clear" w:fill="FFFFFF"/>
          <w:lang w:val="en-US" w:eastAsia="zh-CN"/>
        </w:rPr>
      </w:pPr>
      <w:r>
        <w:rPr>
          <w:rFonts w:hint="default" w:ascii="Times New Roman" w:hAnsi="Times New Roman" w:eastAsia="PingFang SC" w:cs="Times New Roman"/>
          <w:i w:val="0"/>
          <w:iCs w:val="0"/>
          <w:caps w:val="0"/>
          <w:color w:val="2A2F45"/>
          <w:spacing w:val="0"/>
          <w:sz w:val="24"/>
          <w:szCs w:val="24"/>
          <w:shd w:val="clear" w:fill="FFFFFF"/>
        </w:rPr>
        <w:t>Multidisciplinary research involves different disciplines in solving problems side by side, each discipline works independently, and the results are usually presented in a patchwork manner, lacking deep integration</w:t>
      </w:r>
      <w:r>
        <w:rPr>
          <w:rFonts w:hint="eastAsia" w:ascii="Times New Roman" w:hAnsi="Times New Roman" w:eastAsia="PingFang SC" w:cs="Times New Roman"/>
          <w:i w:val="0"/>
          <w:iCs w:val="0"/>
          <w:caps w:val="0"/>
          <w:color w:val="2A2F45"/>
          <w:spacing w:val="0"/>
          <w:sz w:val="24"/>
          <w:szCs w:val="24"/>
          <w:shd w:val="clear" w:fill="FFFFFF"/>
          <w:lang w:val="en-US" w:eastAsia="zh-CN"/>
        </w:rPr>
        <w:t>.Interdisciplinary research emphasizes the interaction and integration of disciplines, aiming to create new insights and solutions through knowledge sharing and collaboration</w:t>
      </w:r>
      <w:r>
        <w:rPr>
          <w:rFonts w:hint="default" w:ascii="Times New Roman" w:hAnsi="Times New Roman" w:eastAsia="PingFang SC" w:cs="Times New Roman"/>
          <w:i w:val="0"/>
          <w:iCs w:val="0"/>
          <w:caps w:val="0"/>
          <w:color w:val="2A2F45"/>
          <w:spacing w:val="0"/>
          <w:sz w:val="24"/>
          <w:szCs w:val="24"/>
          <w:shd w:val="clear" w:fill="FFFFFF"/>
        </w:rPr>
        <w:t>(Von Wehrden et al., 2019)</w:t>
      </w:r>
      <w:r>
        <w:rPr>
          <w:rFonts w:hint="eastAsia" w:ascii="Times New Roman" w:hAnsi="Times New Roman" w:eastAsia="PingFang SC" w:cs="Times New Roman"/>
          <w:i w:val="0"/>
          <w:iCs w:val="0"/>
          <w:caps w:val="0"/>
          <w:color w:val="2A2F45"/>
          <w:spacing w:val="0"/>
          <w:sz w:val="24"/>
          <w:szCs w:val="24"/>
          <w:shd w:val="clear" w:fill="FFFFFF"/>
          <w:lang w:val="en-US" w:eastAsia="zh-CN"/>
        </w:rPr>
        <w:t>.</w:t>
      </w:r>
      <w:r>
        <w:rPr>
          <w:rFonts w:hint="default" w:ascii="Times New Roman" w:hAnsi="Times New Roman" w:eastAsia="PingFang SC" w:cs="Times New Roman"/>
          <w:i w:val="0"/>
          <w:iCs w:val="0"/>
          <w:caps w:val="0"/>
          <w:color w:val="2A2F45"/>
          <w:spacing w:val="0"/>
          <w:sz w:val="24"/>
          <w:szCs w:val="24"/>
          <w:shd w:val="clear" w:fill="FFFFFF"/>
          <w:lang w:val="en-US" w:eastAsia="zh-CN"/>
        </w:rPr>
        <w:t xml:space="preserve"> </w:t>
      </w:r>
      <w:r>
        <w:rPr>
          <w:rFonts w:hint="eastAsia" w:ascii="Times New Roman" w:hAnsi="Times New Roman" w:eastAsia="PingFang SC" w:cs="Times New Roman"/>
          <w:i w:val="0"/>
          <w:iCs w:val="0"/>
          <w:caps w:val="0"/>
          <w:color w:val="2A2F45"/>
          <w:spacing w:val="0"/>
          <w:sz w:val="24"/>
          <w:szCs w:val="24"/>
          <w:shd w:val="clear" w:fill="FFFFFF"/>
          <w:lang w:val="en-US" w:eastAsia="zh-CN"/>
        </w:rPr>
        <w:t>T</w:t>
      </w:r>
      <w:r>
        <w:rPr>
          <w:rFonts w:hint="default" w:ascii="Times New Roman" w:hAnsi="Times New Roman" w:eastAsia="PingFang SC" w:cs="Times New Roman"/>
          <w:i w:val="0"/>
          <w:iCs w:val="0"/>
          <w:caps w:val="0"/>
          <w:color w:val="2A2F45"/>
          <w:spacing w:val="0"/>
          <w:sz w:val="24"/>
          <w:szCs w:val="24"/>
          <w:shd w:val="clear" w:fill="FFFFFF"/>
        </w:rPr>
        <w:t>rans</w:t>
      </w:r>
      <w:r>
        <w:rPr>
          <w:rFonts w:hint="eastAsia" w:ascii="Times New Roman" w:hAnsi="Times New Roman" w:eastAsia="PingFang SC" w:cs="Times New Roman"/>
          <w:i w:val="0"/>
          <w:iCs w:val="0"/>
          <w:caps w:val="0"/>
          <w:color w:val="2A2F45"/>
          <w:spacing w:val="0"/>
          <w:sz w:val="24"/>
          <w:szCs w:val="24"/>
          <w:shd w:val="clear" w:fill="FFFFFF"/>
          <w:lang w:val="en-US" w:eastAsia="zh-CN"/>
        </w:rPr>
        <w:t xml:space="preserve">disciplinary research further deepens this process, not only integrating academic knowledge but also encouraging different stakeholders to co-create knowledge that places problems in a social and global context for analysis and solution(Clark et al., 2017).The deep integration of </w:t>
      </w:r>
      <w:r>
        <w:rPr>
          <w:rFonts w:hint="default" w:ascii="Times New Roman" w:hAnsi="Times New Roman" w:eastAsia="PingFang SC" w:cs="Times New Roman"/>
          <w:i w:val="0"/>
          <w:iCs w:val="0"/>
          <w:caps w:val="0"/>
          <w:color w:val="2A2F45"/>
          <w:spacing w:val="0"/>
          <w:sz w:val="24"/>
          <w:szCs w:val="24"/>
          <w:shd w:val="clear" w:fill="FFFFFF"/>
          <w:lang w:val="en-US" w:eastAsia="zh-CN"/>
        </w:rPr>
        <w:t>trans</w:t>
      </w:r>
      <w:r>
        <w:rPr>
          <w:rFonts w:hint="eastAsia" w:ascii="Times New Roman" w:hAnsi="Times New Roman" w:eastAsia="PingFang SC" w:cs="Times New Roman"/>
          <w:i w:val="0"/>
          <w:iCs w:val="0"/>
          <w:caps w:val="0"/>
          <w:color w:val="2A2F45"/>
          <w:spacing w:val="0"/>
          <w:sz w:val="24"/>
          <w:szCs w:val="24"/>
          <w:shd w:val="clear" w:fill="FFFFFF"/>
          <w:lang w:val="en-US" w:eastAsia="zh-CN"/>
        </w:rPr>
        <w:t>disciplinary research makes it particularly suitable for the complex subject of cultural heritage dissemination</w:t>
      </w:r>
      <w:r>
        <w:rPr>
          <w:rFonts w:hint="default" w:ascii="Times New Roman" w:hAnsi="Times New Roman" w:eastAsia="PingFang SC" w:cs="Times New Roman"/>
          <w:i w:val="0"/>
          <w:iCs w:val="0"/>
          <w:caps w:val="0"/>
          <w:color w:val="2A2F45"/>
          <w:spacing w:val="0"/>
          <w:sz w:val="24"/>
          <w:szCs w:val="24"/>
          <w:shd w:val="clear" w:fill="FFFFFF"/>
          <w:lang w:val="en-US" w:eastAsia="zh-CN"/>
        </w:rPr>
        <w:t xml:space="preserve"> </w:t>
      </w:r>
      <w:r>
        <w:rPr>
          <w:rFonts w:hint="eastAsia" w:ascii="Times New Roman" w:hAnsi="Times New Roman" w:eastAsia="PingFang SC" w:cs="Times New Roman"/>
          <w:i w:val="0"/>
          <w:iCs w:val="0"/>
          <w:caps w:val="0"/>
          <w:color w:val="2A2F45"/>
          <w:spacing w:val="0"/>
          <w:sz w:val="24"/>
          <w:szCs w:val="24"/>
          <w:shd w:val="clear" w:fill="FFFFFF"/>
          <w:lang w:val="en-US" w:eastAsia="zh-CN"/>
        </w:rPr>
        <w:t>(Hernandez-Aguilar et al., 2020).</w:t>
      </w:r>
    </w:p>
    <w:p w14:paraId="0AEB6978">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lang w:val="en-US"/>
        </w:rPr>
      </w:pPr>
      <w:r>
        <w:rPr>
          <w:rFonts w:hint="eastAsia" w:ascii="Times New Roman" w:hAnsi="Times New Roman" w:cstheme="minorEastAsia"/>
          <w:b/>
          <w:bCs/>
          <w:i/>
          <w:iCs/>
          <w:kern w:val="0"/>
          <w:sz w:val="24"/>
          <w:szCs w:val="24"/>
          <w:lang w:val="en-US" w:eastAsia="zh-CN" w:bidi="ar"/>
        </w:rPr>
        <w:t>1.3  STRUCTURE OF THE ESSAY</w:t>
      </w:r>
    </w:p>
    <w:p w14:paraId="2B500AF7">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This </w:t>
      </w:r>
      <w:r>
        <w:rPr>
          <w:rFonts w:hint="eastAsia" w:ascii="Times New Roman" w:hAnsi="Times New Roman" w:eastAsia="宋体" w:cs="Times New Roman"/>
          <w:i w:val="0"/>
          <w:iCs w:val="0"/>
          <w:caps w:val="0"/>
          <w:color w:val="auto"/>
          <w:spacing w:val="0"/>
          <w:sz w:val="24"/>
          <w:szCs w:val="24"/>
          <w:shd w:val="clear" w:fill="FFFFFF"/>
          <w:lang w:val="en-US" w:eastAsia="zh-CN"/>
        </w:rPr>
        <w:t>essay</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is divided into five chapters. The first chapter is the introduction, which </w:t>
      </w:r>
      <w:r>
        <w:rPr>
          <w:rFonts w:hint="eastAsia" w:ascii="Times New Roman" w:hAnsi="Times New Roman" w:eastAsia="宋体" w:cs="Times New Roman"/>
          <w:i w:val="0"/>
          <w:iCs w:val="0"/>
          <w:caps w:val="0"/>
          <w:color w:val="auto"/>
          <w:spacing w:val="0"/>
          <w:sz w:val="24"/>
          <w:szCs w:val="24"/>
          <w:shd w:val="clear" w:fill="FFFFFF"/>
          <w:lang w:val="en-US" w:eastAsia="zh-CN"/>
        </w:rPr>
        <w:t>o</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utlines the research background, research questions and research objectives, and defines the core concepts of </w:t>
      </w:r>
      <w:r>
        <w:rPr>
          <w:rFonts w:hint="eastAsia" w:ascii="Times New Roman" w:hAnsi="Times New Roman" w:eastAsia="宋体" w:cs="Times New Roman"/>
          <w:i w:val="0"/>
          <w:iCs w:val="0"/>
          <w:caps w:val="0"/>
          <w:color w:val="auto"/>
          <w:spacing w:val="0"/>
          <w:sz w:val="24"/>
          <w:szCs w:val="24"/>
          <w:shd w:val="clear" w:fill="FFFFFF"/>
          <w:lang w:val="en-US" w:eastAsia="zh-CN"/>
        </w:rPr>
        <w:t>m</w:t>
      </w:r>
      <w:r>
        <w:rPr>
          <w:rFonts w:hint="default" w:ascii="Times New Roman" w:hAnsi="Times New Roman" w:eastAsia="宋体" w:cs="Times New Roman"/>
          <w:i w:val="0"/>
          <w:iCs w:val="0"/>
          <w:caps w:val="0"/>
          <w:color w:val="auto"/>
          <w:spacing w:val="0"/>
          <w:sz w:val="24"/>
          <w:szCs w:val="24"/>
          <w:shd w:val="clear" w:fill="FFFFFF"/>
          <w:lang w:val="en-US" w:eastAsia="zh-CN"/>
        </w:rPr>
        <w:t>ultidisciplinary、</w:t>
      </w:r>
      <w:r>
        <w:rPr>
          <w:rFonts w:hint="eastAsia" w:ascii="Times New Roman" w:hAnsi="Times New Roman" w:eastAsia="宋体" w:cs="Times New Roman"/>
          <w:i w:val="0"/>
          <w:iCs w:val="0"/>
          <w:caps w:val="0"/>
          <w:color w:val="auto"/>
          <w:spacing w:val="0"/>
          <w:sz w:val="24"/>
          <w:szCs w:val="24"/>
          <w:shd w:val="clear" w:fill="FFFFFF"/>
          <w:lang w:val="en-US" w:eastAsia="zh-CN"/>
        </w:rPr>
        <w:t>t</w:t>
      </w:r>
      <w:r>
        <w:rPr>
          <w:rFonts w:hint="default" w:ascii="Times New Roman" w:hAnsi="Times New Roman" w:eastAsia="宋体" w:cs="Times New Roman"/>
          <w:i w:val="0"/>
          <w:iCs w:val="0"/>
          <w:caps w:val="0"/>
          <w:color w:val="auto"/>
          <w:spacing w:val="0"/>
          <w:sz w:val="24"/>
          <w:szCs w:val="24"/>
          <w:shd w:val="clear" w:fill="FFFFFF"/>
          <w:lang w:val="en-US" w:eastAsia="zh-CN"/>
        </w:rPr>
        <w:t>ransdisciplinary</w:t>
      </w:r>
      <w:r>
        <w:rPr>
          <w:rFonts w:hint="eastAsia" w:ascii="Times New Roman" w:hAnsi="Times New Roman" w:eastAsia="宋体" w:cs="Times New Roman"/>
          <w:i w:val="0"/>
          <w:iCs w:val="0"/>
          <w:caps w:val="0"/>
          <w:color w:val="auto"/>
          <w:spacing w:val="0"/>
          <w:sz w:val="24"/>
          <w:szCs w:val="24"/>
          <w:shd w:val="clear" w:fill="FFFFFF"/>
          <w:lang w:val="en-US" w:eastAsia="zh-CN"/>
        </w:rPr>
        <w:t>and i</w:t>
      </w:r>
      <w:r>
        <w:rPr>
          <w:rFonts w:hint="default" w:ascii="Times New Roman" w:hAnsi="Times New Roman" w:eastAsia="宋体" w:cs="Times New Roman"/>
          <w:i w:val="0"/>
          <w:iCs w:val="0"/>
          <w:caps w:val="0"/>
          <w:color w:val="auto"/>
          <w:spacing w:val="0"/>
          <w:sz w:val="24"/>
          <w:szCs w:val="24"/>
          <w:shd w:val="clear" w:fill="FFFFFF"/>
          <w:lang w:val="en-US" w:eastAsia="zh-CN"/>
        </w:rPr>
        <w:t>nterdisciplinary.The second chapter is a literature review, which analyzes the advantages of transdisciplinary methods in art and cultural communication, as well as the application status of animation in cultural heritage protection, focusing on the innovation and limitations of the research. The third chapter illustrates how transdisciplinary approaches can help integrate knowledge from different fields and transcend academic boundaries, including cutting-edge case studies and creative ideas, and how to integrate transdisciplinary thinking into the design research process.The fourth chapter focuses on the relevant cases, discusses the concrete practice path of cross-domain thinking in animated Chinese opera. The fifth chapter</w:t>
      </w:r>
      <w:r>
        <w:rPr>
          <w:rFonts w:hint="eastAsia" w:ascii="Times New Roman" w:hAnsi="Times New Roman" w:eastAsia="宋体" w:cs="Times New Roman"/>
          <w:i w:val="0"/>
          <w:iCs w:val="0"/>
          <w:caps w:val="0"/>
          <w:color w:val="auto"/>
          <w:spacing w:val="0"/>
          <w:sz w:val="24"/>
          <w:szCs w:val="24"/>
          <w:shd w:val="clear" w:fill="FFFFFF"/>
          <w:lang w:val="en-US" w:eastAsia="zh-CN"/>
        </w:rPr>
        <w:t xml:space="preserve"> </w:t>
      </w:r>
      <w:r>
        <w:rPr>
          <w:rFonts w:hint="default" w:ascii="Times New Roman" w:hAnsi="Times New Roman" w:eastAsia="宋体" w:cs="Times New Roman"/>
          <w:i w:val="0"/>
          <w:iCs w:val="0"/>
          <w:caps w:val="0"/>
          <w:color w:val="auto"/>
          <w:spacing w:val="0"/>
          <w:sz w:val="24"/>
          <w:szCs w:val="24"/>
          <w:shd w:val="clear" w:fill="FFFFFF"/>
          <w:lang w:val="en-US" w:eastAsia="zh-CN"/>
        </w:rPr>
        <w:t>summarizes the research findings, reflects on the selection of methods, and puts forward the direction of the combination of animation and cultural heritage in the future.</w:t>
      </w:r>
    </w:p>
    <w:p w14:paraId="15C3979B">
      <w:pPr>
        <w:numPr>
          <w:ilvl w:val="0"/>
          <w:numId w:val="1"/>
        </w:numPr>
        <w:jc w:val="center"/>
        <w:rPr>
          <w:rFonts w:hint="default" w:ascii="Times New Roman" w:hAnsi="Times New Roman" w:cs="Times New Roman" w:eastAsiaTheme="minorEastAsia"/>
          <w:b/>
          <w:bCs/>
          <w:sz w:val="24"/>
          <w:szCs w:val="24"/>
        </w:rPr>
      </w:pPr>
      <w:r>
        <w:rPr>
          <w:rStyle w:val="6"/>
          <w:rFonts w:hint="default" w:ascii="Times New Roman" w:hAnsi="Times New Roman" w:cs="Times New Roman"/>
          <w:b/>
          <w:bCs/>
          <w:sz w:val="24"/>
          <w:szCs w:val="24"/>
          <w:lang w:val="en-US"/>
        </w:rPr>
        <w:t xml:space="preserve">LITERATURE </w:t>
      </w:r>
      <w:r>
        <w:rPr>
          <w:rStyle w:val="6"/>
          <w:rFonts w:hint="default" w:ascii="Times New Roman" w:hAnsi="Times New Roman" w:cs="Times New Roman" w:eastAsiaTheme="minorEastAsia"/>
          <w:b/>
          <w:bCs/>
          <w:sz w:val="24"/>
          <w:szCs w:val="24"/>
        </w:rPr>
        <w:t>REVIEW</w:t>
      </w:r>
    </w:p>
    <w:p w14:paraId="370217F5">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lang w:val="en-US"/>
        </w:rPr>
      </w:pPr>
      <w:r>
        <w:rPr>
          <w:rFonts w:hint="eastAsia" w:ascii="Times New Roman" w:hAnsi="Times New Roman" w:cstheme="minorEastAsia"/>
          <w:b/>
          <w:bCs/>
          <w:i/>
          <w:iCs/>
          <w:kern w:val="0"/>
          <w:sz w:val="24"/>
          <w:szCs w:val="24"/>
          <w:lang w:val="en-US" w:eastAsia="zh-CN" w:bidi="ar"/>
        </w:rPr>
        <w:t>2.1  ANIMATION AS A CULTURAL COMMUNICATION TOOL</w:t>
      </w:r>
    </w:p>
    <w:p w14:paraId="6A95BD6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In the study of animated Chinese opera culture, transdisciplinary research not only combines semiotics, naratology, animation design and cultural communication, but also actively introduces practitioners, audiences and stakeholders outside the academic world to jointly create meaningful research results, giving it a unique advantage in disseminating traditional culture:</w:t>
      </w:r>
    </w:p>
    <w:p w14:paraId="13B9CEC4">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First of all, animation has a strong visual transformation ability, which can transform complex symbolic meanings in culture into vivid and intuitive pictures, so that they can be displayed more clearly.For example, in Big Fish &amp; Begonia and Nezha：Birth of the Demon Child the images combine Tai Chi, five elements and other forms to present obscure cultural connotations in dynamic vision.This approach not only satisfies young audiences' preference for dynamic images, but also satisfies their preference for dynamic images. It also imperceptibly deepens their impression of traditional culture.</w:t>
      </w:r>
    </w:p>
    <w:p w14:paraId="5E3C70D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Secondly, animation has a flexible narrative ability, which can transcend the limitations of time and space, reconstruct traditional content and give it modern meaning.Spirited Away, for example, has attracted a global audience from different cultural backgrounds by combining Japan's "hot springs and ghost culture" with "modern girlhood."Liu et al. (2023) pointed out that this narrative mode can effectively balance cultural authenticity and modern needs</w:t>
      </w:r>
      <w:r>
        <w:rPr>
          <w:rFonts w:hint="eastAsia" w:ascii="Times New Roman" w:hAnsi="Times New Roman" w:eastAsia="宋体" w:cs="Times New Roman"/>
          <w:i w:val="0"/>
          <w:iCs w:val="0"/>
          <w:caps w:val="0"/>
          <w:color w:val="auto"/>
          <w:spacing w:val="0"/>
          <w:sz w:val="24"/>
          <w:szCs w:val="24"/>
          <w:shd w:val="clear" w:fill="FFFFFF"/>
          <w:lang w:val="en-US" w:eastAsia="zh-CN"/>
        </w:rPr>
        <w:t>.In addition, animation can transcend language barriers. For example, Bhowmick and Dutta (2020) study the practice of Indian animation in the dissemination of folk stories, pointing out that it has transformed local folk stories into global cultural products through digital means, expanding the global audience .In contrast, the research also shows that there are still many gaps in the specific application of animation in cultural heritage protection. First of all, there is a lack of systematic application model. Currently, animation is mostly presented in the form of a single project, and there is a lack of application framework supported by theory. For example, digital art and new media technologies have made some progress in expressing traditional culture, but they remain at the level of artistic innovation and fail to form a standardized model for cultural heritage protection(Ho, 2022).The deep cultural connotation is not explored enough. Many animation works tend to present traditional cultural symbols in a superficial way and regard them as decorative elements, thus ignoring the historical significance and social value behind cultural symbols(Wu, Jiang, and Yuan, 2019).This kind of superficial expression makes it difficult for animation to truly convey the spiritual core of cultural heritage.</w:t>
      </w:r>
    </w:p>
    <w:p w14:paraId="0B555B6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Another significant issue is the challenge of authenticity in global communication. In the animation creation for the international market, many works have carried out a substantial modernization of the traditional culture</w:t>
      </w:r>
      <w:r>
        <w:rPr>
          <w:rFonts w:hint="eastAsia" w:ascii="Times New Roman" w:hAnsi="Times New Roman" w:eastAsia="宋体" w:cs="Times New Roman"/>
          <w:i w:val="0"/>
          <w:iCs w:val="0"/>
          <w:caps w:val="0"/>
          <w:color w:val="auto"/>
          <w:spacing w:val="0"/>
          <w:sz w:val="24"/>
          <w:szCs w:val="24"/>
          <w:shd w:val="clear" w:fill="FFFFFF"/>
          <w:lang w:val="en-US" w:eastAsia="zh-CN"/>
        </w:rPr>
        <w:t>.Although the universality of culture is improved, the uniqueness of culture is weakened.</w:t>
      </w:r>
    </w:p>
    <w:p w14:paraId="2D45A917">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lang w:val="en-US"/>
        </w:rPr>
      </w:pPr>
      <w:r>
        <w:rPr>
          <w:rFonts w:hint="eastAsia" w:ascii="Times New Roman" w:hAnsi="Times New Roman" w:cstheme="minorEastAsia"/>
          <w:b/>
          <w:bCs/>
          <w:i/>
          <w:iCs/>
          <w:kern w:val="0"/>
          <w:sz w:val="24"/>
          <w:szCs w:val="24"/>
          <w:lang w:val="en-US" w:eastAsia="zh-CN" w:bidi="ar"/>
        </w:rPr>
        <w:t>2.2  APPLICATION OF DEFAMILIARIZATION TECHNOLOGY</w:t>
      </w:r>
    </w:p>
    <w:p w14:paraId="65129574">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Defamiliarization is an artistic technique that presents familiar things in new and unfamiliar ways to break the audience's habitual cognition and make them re-focus on the form and connotation of artistic works. This concept was proposed by Russian formalist Victor Shklovsky, whose core lies in enabling the audience to obtain a new perception Angle in the aesthetic experience through linguistic, visual or narrative means(Boydell and Croguennec, 2022). In animation creation, defamiliarization technology is widely used in visual design, narrative structure and sound processing to attract audiences and deepen the effect of cultural communication(Brine, 2020)</w:t>
      </w:r>
      <w:r>
        <w:rPr>
          <w:rFonts w:hint="eastAsia" w:ascii="Times New Roman" w:hAnsi="Times New Roman" w:eastAsia="宋体" w:cs="Times New Roman"/>
          <w:i w:val="0"/>
          <w:iCs w:val="0"/>
          <w:caps w:val="0"/>
          <w:color w:val="auto"/>
          <w:spacing w:val="0"/>
          <w:sz w:val="24"/>
          <w:szCs w:val="24"/>
          <w:shd w:val="clear" w:fill="FFFFFF"/>
          <w:lang w:val="en-US" w:eastAsia="zh-CN"/>
        </w:rPr>
        <w:t>.</w:t>
      </w:r>
    </w:p>
    <w:p w14:paraId="38880A4F">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Although defamiliarization technology is widely used in animation, there is still no research on the integration of Chinese opera culture. This study will take this as a breakthrough point to analyze how to reshape opera culture through defamiliarization technology. For example, in terms of visual expression, the texture and color of facial masks in Chinese opera can change dynamically with the emotional changes of the characters, or the visual impact of water sleeve action can be strengthened through fluid simulation(Xu and Shi, 2024)</w:t>
      </w:r>
      <w:r>
        <w:rPr>
          <w:rFonts w:hint="eastAsia" w:ascii="Times New Roman" w:hAnsi="Times New Roman" w:eastAsia="宋体" w:cs="Times New Roman"/>
          <w:i w:val="0"/>
          <w:iCs w:val="0"/>
          <w:caps w:val="0"/>
          <w:color w:val="auto"/>
          <w:spacing w:val="0"/>
          <w:sz w:val="24"/>
          <w:szCs w:val="24"/>
          <w:shd w:val="clear" w:fill="FFFFFF"/>
          <w:lang w:val="en-US" w:eastAsia="zh-CN"/>
        </w:rPr>
        <w:t>.Similarly, the scene design can transform the traditional opera stage through the way of fantasy, bringing the audience into the visual space full of imagination and strengthening the sense of immersion.In terms of narrative, defamiliarization technology enhances the complexity and attraction of stories through non-linear narration and plot inversion. For example, by breaking the linear relationship between time and space and introducing memories, parallel story lines or multi-perspective narration, audiences can reconstruct their understanding of events in multiple narrative levels, and philosophical or social metaphors are integrated into seemingly simple plots, so that audiences can obtain deep thinking and emotional resonance in novel plot development(Alsuhaim, 2024). Defamiliarization technology can also add attraction to animation in terms of sound effects and music. Through the combination of sound and vision, such as using dynamic pictures to express the change of sound effect, to create a unique audio-visual experience. Combining traditional music elements and modernizing them, such as incorporating electronic music into drama animation, can allow audiences to find a balance between familiarity and novelty, and enhance the cultural transmission of the work(Alsuhaim, 2024).Through the application of defamiliarization in various aspects of vision, narrative and sound, animation creation can attract the audience's attention to content and form and strengthen emotional connection, which is especially suitable for the modernization of traditional culture(Xu and Shi, 2024).</w:t>
      </w:r>
    </w:p>
    <w:p w14:paraId="2CE12428">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lang w:val="en-US"/>
        </w:rPr>
      </w:pPr>
      <w:r>
        <w:rPr>
          <w:rFonts w:hint="eastAsia" w:ascii="Times New Roman" w:hAnsi="Times New Roman" w:cstheme="minorEastAsia"/>
          <w:b/>
          <w:bCs/>
          <w:i/>
          <w:iCs/>
          <w:kern w:val="0"/>
          <w:sz w:val="24"/>
          <w:szCs w:val="24"/>
          <w:lang w:val="en-US" w:eastAsia="zh-CN" w:bidi="ar"/>
        </w:rPr>
        <w:t>2.3  CORE BENEFITS OF</w:t>
      </w:r>
      <w:r>
        <w:rPr>
          <w:rFonts w:hint="default" w:ascii="Times New Roman" w:hAnsi="Times New Roman" w:cstheme="minorEastAsia"/>
          <w:b/>
          <w:bCs/>
          <w:i/>
          <w:iCs/>
          <w:kern w:val="0"/>
          <w:sz w:val="24"/>
          <w:szCs w:val="24"/>
          <w:lang w:val="en-US" w:eastAsia="zh-CN" w:bidi="ar"/>
        </w:rPr>
        <w:t xml:space="preserve"> TRANS</w:t>
      </w:r>
      <w:r>
        <w:rPr>
          <w:rFonts w:hint="eastAsia" w:ascii="Times New Roman" w:hAnsi="Times New Roman" w:cstheme="minorEastAsia"/>
          <w:b/>
          <w:bCs/>
          <w:i/>
          <w:iCs/>
          <w:kern w:val="0"/>
          <w:sz w:val="24"/>
          <w:szCs w:val="24"/>
          <w:lang w:val="en-US" w:eastAsia="zh-CN" w:bidi="ar"/>
        </w:rPr>
        <w:t>DISCIPLINARY</w:t>
      </w:r>
    </w:p>
    <w:p w14:paraId="2ED5C15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The essence of </w:t>
      </w:r>
      <w:r>
        <w:rPr>
          <w:rFonts w:hint="default" w:ascii="Times New Roman" w:hAnsi="Times New Roman" w:eastAsia="宋体" w:cs="Times New Roman"/>
          <w:i w:val="0"/>
          <w:iCs w:val="0"/>
          <w:color w:val="auto"/>
          <w:spacing w:val="0"/>
          <w:sz w:val="24"/>
          <w:szCs w:val="24"/>
          <w:shd w:val="clear" w:fill="FFFFFF"/>
          <w:lang w:val="en-US" w:eastAsia="zh-CN"/>
        </w:rPr>
        <w:t>transdisciplinary</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thinking is to combine theory and practice of different disciplines to form a comprehensive framework. The</w:t>
      </w:r>
      <w:r>
        <w:rPr>
          <w:rFonts w:hint="default" w:ascii="Times New Roman" w:hAnsi="Times New Roman" w:eastAsia="宋体" w:cs="Times New Roman"/>
          <w:i w:val="0"/>
          <w:iCs w:val="0"/>
          <w:color w:val="auto"/>
          <w:spacing w:val="0"/>
          <w:sz w:val="24"/>
          <w:szCs w:val="24"/>
          <w:shd w:val="clear" w:fill="FFFFFF"/>
          <w:lang w:val="en-US" w:eastAsia="zh-CN"/>
        </w:rPr>
        <w:t xml:space="preserve"> transdisciplinary</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approach is characterized by its systematicness, innovation, and synergy:</w:t>
      </w:r>
    </w:p>
    <w:p w14:paraId="132E21EE">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i w:val="0"/>
          <w:iCs w:val="0"/>
          <w:color w:val="auto"/>
          <w:spacing w:val="0"/>
          <w:sz w:val="24"/>
          <w:szCs w:val="24"/>
          <w:shd w:val="clear" w:fill="FFFFFF"/>
          <w:lang w:val="en-US" w:eastAsia="zh-CN"/>
        </w:rPr>
      </w:pPr>
      <w:r>
        <w:rPr>
          <w:rFonts w:hint="eastAsia" w:ascii="Times New Roman" w:hAnsi="Times New Roman" w:eastAsia="宋体" w:cs="Times New Roman"/>
          <w:i w:val="0"/>
          <w:iCs w:val="0"/>
          <w:color w:val="auto"/>
          <w:spacing w:val="0"/>
          <w:kern w:val="2"/>
          <w:sz w:val="24"/>
          <w:szCs w:val="24"/>
          <w:shd w:val="clear" w:fill="FFFFFF"/>
          <w:lang w:val="en-US" w:eastAsia="zh-CN" w:bidi="ar-SA"/>
        </w:rPr>
        <w:t>1.</w:t>
      </w:r>
      <w:r>
        <w:rPr>
          <w:rFonts w:hint="eastAsia" w:ascii="Times New Roman" w:hAnsi="Times New Roman" w:eastAsia="宋体" w:cs="Times New Roman"/>
          <w:i w:val="0"/>
          <w:iCs w:val="0"/>
          <w:color w:val="auto"/>
          <w:spacing w:val="0"/>
          <w:sz w:val="24"/>
          <w:szCs w:val="24"/>
          <w:shd w:val="clear" w:fill="FFFFFF"/>
          <w:lang w:val="en-US" w:eastAsia="zh-CN"/>
        </w:rPr>
        <w:t>Systematicness</w:t>
      </w:r>
    </w:p>
    <w:p w14:paraId="08BFD1A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A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approach can form a holistic understanding of cultural communication issues and avoid the limitations of a single perspective.</w:t>
      </w:r>
      <w:r>
        <w:rPr>
          <w:rFonts w:hint="eastAsia" w:ascii="Times New Roman" w:hAnsi="Times New Roman" w:eastAsia="宋体" w:cs="Times New Roman"/>
          <w:i w:val="0"/>
          <w:iCs w:val="0"/>
          <w:caps w:val="0"/>
          <w:color w:val="auto"/>
          <w:spacing w:val="0"/>
          <w:sz w:val="24"/>
          <w:szCs w:val="24"/>
          <w:shd w:val="clear" w:fill="FFFFFF"/>
          <w:lang w:val="en-US" w:eastAsia="zh-CN"/>
        </w:rPr>
        <w:t xml:space="preserve"> </w:t>
      </w:r>
      <w:r>
        <w:rPr>
          <w:rFonts w:hint="default" w:ascii="Times New Roman" w:hAnsi="Times New Roman" w:eastAsia="宋体" w:cs="Times New Roman"/>
          <w:i w:val="0"/>
          <w:iCs w:val="0"/>
          <w:caps w:val="0"/>
          <w:color w:val="auto"/>
          <w:spacing w:val="0"/>
          <w:sz w:val="24"/>
          <w:szCs w:val="24"/>
          <w:shd w:val="clear" w:fill="FFFFFF"/>
          <w:lang w:val="en-US" w:eastAsia="zh-CN"/>
        </w:rPr>
        <w:t>For example, by integrating the research results of linguistics, pedagogy and social psychology, dynamic factors in cultural communication can be comprehensively analyzed and systematic solutions can be provided for cultural communication.This approach is prominent in multilingual education programs and can help educators design inclusive curricula that increase the breadth and depth of cultural communication.Mary and Young</w:t>
      </w:r>
      <w:r>
        <w:rPr>
          <w:rFonts w:hint="eastAsia"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2023) emphasizes the advantages of an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disciplinary approach in promoting cultural communication in the field of education(Mary and Young, 2023).In the study of opera culture, semiotics interprets the historical significance of opera symbols, narrates guide the construction of modern narrative structure, and cultural communication studies analyzes the reception mode of global audiences. In addition, the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approach brings in practitioners such as animators and cultural institutions to jointly develop systematic and impactful cultural communication programs.</w:t>
      </w:r>
    </w:p>
    <w:p w14:paraId="2388786F">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i w:val="0"/>
          <w:iCs w:val="0"/>
          <w:color w:val="auto"/>
          <w:spacing w:val="0"/>
          <w:sz w:val="24"/>
          <w:szCs w:val="24"/>
          <w:shd w:val="clear" w:fill="FFFFFF"/>
          <w:lang w:val="en-US" w:eastAsia="zh-CN"/>
        </w:rPr>
      </w:pPr>
      <w:r>
        <w:rPr>
          <w:rFonts w:hint="eastAsia" w:ascii="Times New Roman" w:hAnsi="Times New Roman" w:eastAsia="宋体" w:cs="Times New Roman"/>
          <w:i w:val="0"/>
          <w:iCs w:val="0"/>
          <w:color w:val="auto"/>
          <w:spacing w:val="0"/>
          <w:kern w:val="2"/>
          <w:sz w:val="24"/>
          <w:szCs w:val="24"/>
          <w:shd w:val="clear" w:fill="FFFFFF"/>
          <w:lang w:val="en-US" w:eastAsia="zh-CN" w:bidi="ar-SA"/>
        </w:rPr>
        <w:t>2.</w:t>
      </w:r>
      <w:r>
        <w:rPr>
          <w:rFonts w:hint="eastAsia" w:ascii="Times New Roman" w:hAnsi="Times New Roman" w:eastAsia="宋体" w:cs="Times New Roman"/>
          <w:i w:val="0"/>
          <w:iCs w:val="0"/>
          <w:color w:val="auto"/>
          <w:spacing w:val="0"/>
          <w:sz w:val="24"/>
          <w:szCs w:val="24"/>
          <w:shd w:val="clear" w:fill="FFFFFF"/>
          <w:lang w:val="en-US" w:eastAsia="zh-CN"/>
        </w:rPr>
        <w:t>Innovativeness</w:t>
      </w:r>
    </w:p>
    <w:p w14:paraId="5E426FB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The innovation of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research is reflected in exploring the solution of new problems and opening up new research fields. For example, in the study of energy strategies, meteorological, physical and sociological methods are combined to develop innovative solutions that are suitable for specific regions(Tejada et al., 2019)</w:t>
      </w:r>
      <w:r>
        <w:rPr>
          <w:rFonts w:hint="eastAsia" w:ascii="Times New Roman" w:hAnsi="Times New Roman" w:eastAsia="宋体" w:cs="Times New Roman"/>
          <w:i w:val="0"/>
          <w:iCs w:val="0"/>
          <w:caps w:val="0"/>
          <w:color w:val="auto"/>
          <w:spacing w:val="0"/>
          <w:sz w:val="24"/>
          <w:szCs w:val="24"/>
          <w:shd w:val="clear" w:fill="FFFFFF"/>
          <w:lang w:val="en-US" w:eastAsia="zh-CN"/>
        </w:rPr>
        <w:t>.</w:t>
      </w:r>
    </w:p>
    <w:p w14:paraId="7E5D8B52">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i w:val="0"/>
          <w:iCs w:val="0"/>
          <w:color w:val="auto"/>
          <w:spacing w:val="0"/>
          <w:sz w:val="24"/>
          <w:szCs w:val="24"/>
          <w:shd w:val="clear" w:fill="FFFFFF"/>
          <w:lang w:val="en-US" w:eastAsia="zh-CN"/>
        </w:rPr>
      </w:pPr>
      <w:r>
        <w:rPr>
          <w:rFonts w:hint="eastAsia" w:ascii="Times New Roman" w:hAnsi="Times New Roman" w:eastAsia="宋体" w:cs="Times New Roman"/>
          <w:i w:val="0"/>
          <w:iCs w:val="0"/>
          <w:color w:val="auto"/>
          <w:spacing w:val="0"/>
          <w:kern w:val="2"/>
          <w:sz w:val="24"/>
          <w:szCs w:val="24"/>
          <w:shd w:val="clear" w:fill="FFFFFF"/>
          <w:lang w:val="en-US" w:eastAsia="zh-CN" w:bidi="ar-SA"/>
        </w:rPr>
        <w:t>3.</w:t>
      </w:r>
      <w:r>
        <w:rPr>
          <w:rFonts w:hint="eastAsia" w:ascii="Times New Roman" w:hAnsi="Times New Roman" w:eastAsia="宋体" w:cs="Times New Roman"/>
          <w:i w:val="0"/>
          <w:iCs w:val="0"/>
          <w:color w:val="auto"/>
          <w:spacing w:val="0"/>
          <w:sz w:val="24"/>
          <w:szCs w:val="24"/>
          <w:shd w:val="clear" w:fill="FFFFFF"/>
          <w:lang w:val="en-US" w:eastAsia="zh-CN"/>
        </w:rPr>
        <w:t>Cooperativity</w:t>
      </w:r>
    </w:p>
    <w:p w14:paraId="45BD1B60">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The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approach emphasizes the joint design of problem frameworks, shared goals, and collaborative research. Researchers need to continuously reflect on different disciplinary contexts, research assumptions, and interactions with society. This critical thinking helps researchers adapt their methods to better fit the complexity of the proble</w:t>
      </w:r>
      <w:r>
        <w:rPr>
          <w:rFonts w:hint="eastAsia" w:ascii="Times New Roman" w:hAnsi="Times New Roman" w:eastAsia="宋体" w:cs="Times New Roman"/>
          <w:i w:val="0"/>
          <w:iCs w:val="0"/>
          <w:caps w:val="0"/>
          <w:color w:val="auto"/>
          <w:spacing w:val="0"/>
          <w:sz w:val="24"/>
          <w:szCs w:val="24"/>
          <w:shd w:val="clear" w:fill="FFFFFF"/>
          <w:lang w:val="en-US" w:eastAsia="zh-CN"/>
        </w:rPr>
        <w:t>M</w:t>
      </w:r>
      <w:r>
        <w:rPr>
          <w:rFonts w:hint="default" w:ascii="Times New Roman" w:hAnsi="Times New Roman" w:eastAsia="宋体" w:cs="Times New Roman"/>
          <w:i w:val="0"/>
          <w:iCs w:val="0"/>
          <w:caps w:val="0"/>
          <w:color w:val="auto"/>
          <w:spacing w:val="0"/>
          <w:sz w:val="24"/>
          <w:szCs w:val="24"/>
          <w:shd w:val="clear" w:fill="FFFFFF"/>
          <w:lang w:val="en-US" w:eastAsia="zh-CN"/>
        </w:rPr>
        <w:t>(Von Seggern, Holst, and Singer-Brodowski, 2023). For the study of Chinese opera cultural communication, we can learn from these characteristics and try to design a variety of dynamic communication strategies.</w:t>
      </w:r>
    </w:p>
    <w:p w14:paraId="5F6DF757">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Based on this, this study will focus on the integration of animation art, defamiliarization technology and opera culture through cross-field thinking. Through case and literature analysis, this essay not only makes up for the shortcomings of existing studies, but also provides new ideas for future research on cultural heritage dissemination.</w:t>
      </w:r>
    </w:p>
    <w:p w14:paraId="69F650D3">
      <w:pPr>
        <w:numPr>
          <w:ilvl w:val="0"/>
          <w:numId w:val="0"/>
        </w:numPr>
        <w:jc w:val="center"/>
        <w:rPr>
          <w:rFonts w:hint="default" w:ascii="Times New Roman" w:hAnsi="Times New Roman" w:cs="Times New Roman" w:eastAsiaTheme="minorEastAsia"/>
          <w:b/>
          <w:bCs/>
          <w:sz w:val="24"/>
          <w:szCs w:val="24"/>
        </w:rPr>
      </w:pPr>
      <w:r>
        <w:rPr>
          <w:rFonts w:hint="eastAsia" w:ascii="Times New Roman" w:hAnsi="Times New Roman" w:cs="Times New Roman"/>
          <w:b/>
          <w:bCs/>
          <w:kern w:val="2"/>
          <w:sz w:val="24"/>
          <w:szCs w:val="24"/>
          <w:lang w:val="en-US" w:eastAsia="zh-CN" w:bidi="ar-SA"/>
        </w:rPr>
        <w:t>3</w:t>
      </w:r>
      <w:r>
        <w:rPr>
          <w:rFonts w:hint="default" w:ascii="Times New Roman" w:hAnsi="Times New Roman" w:cs="Times New Roman" w:eastAsiaTheme="minorEastAsia"/>
          <w:b/>
          <w:bCs/>
          <w:kern w:val="2"/>
          <w:sz w:val="24"/>
          <w:szCs w:val="24"/>
          <w:lang w:val="en-US" w:eastAsia="zh-CN" w:bidi="ar-SA"/>
        </w:rPr>
        <w:t>.</w:t>
      </w:r>
      <w:r>
        <w:rPr>
          <w:rFonts w:hint="default" w:ascii="Times New Roman" w:hAnsi="Times New Roman" w:cs="Times New Roman"/>
          <w:b/>
          <w:bCs/>
          <w:kern w:val="2"/>
          <w:sz w:val="24"/>
          <w:szCs w:val="24"/>
          <w:lang w:val="en-US" w:eastAsia="zh-CN" w:bidi="ar-SA"/>
        </w:rPr>
        <w:t>TRANS</w:t>
      </w:r>
      <w:r>
        <w:rPr>
          <w:rFonts w:hint="default" w:ascii="Times New Roman" w:hAnsi="Times New Roman" w:cs="Times New Roman" w:eastAsiaTheme="minorEastAsia"/>
          <w:b/>
          <w:bCs/>
          <w:kern w:val="2"/>
          <w:sz w:val="24"/>
          <w:szCs w:val="24"/>
          <w:lang w:val="en-US" w:eastAsia="zh-CN" w:bidi="ar-SA"/>
        </w:rPr>
        <w:t>DISCIPLINARY</w:t>
      </w:r>
      <w:r>
        <w:rPr>
          <w:rFonts w:hint="eastAsia" w:ascii="Times New Roman" w:hAnsi="Times New Roman" w:cs="Times New Roman"/>
          <w:b/>
          <w:bCs/>
          <w:kern w:val="2"/>
          <w:sz w:val="24"/>
          <w:szCs w:val="24"/>
          <w:lang w:val="en-US" w:eastAsia="zh-CN" w:bidi="ar-SA"/>
        </w:rPr>
        <w:t xml:space="preserve"> </w:t>
      </w:r>
      <w:r>
        <w:rPr>
          <w:rStyle w:val="6"/>
          <w:rFonts w:hint="default" w:ascii="Times New Roman" w:hAnsi="Times New Roman" w:cs="Times New Roman" w:eastAsiaTheme="minorEastAsia"/>
          <w:b/>
          <w:bCs/>
          <w:sz w:val="24"/>
          <w:szCs w:val="24"/>
        </w:rPr>
        <w:t>INNOVATIONS: CASE STUDIES AND PRACTICES</w:t>
      </w:r>
    </w:p>
    <w:p w14:paraId="51CF13D0">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This section explores how </w:t>
      </w:r>
      <w:r>
        <w:rPr>
          <w:rFonts w:hint="default" w:ascii="Times New Roman" w:hAnsi="Times New Roman" w:eastAsia="宋体" w:cs="Times New Roman"/>
          <w:i w:val="0"/>
          <w:iCs w:val="0"/>
          <w:color w:val="auto"/>
          <w:spacing w:val="0"/>
          <w:sz w:val="24"/>
          <w:szCs w:val="24"/>
          <w:shd w:val="clear" w:fill="FFFFFF"/>
          <w:lang w:val="en-US" w:eastAsia="zh-CN"/>
        </w:rPr>
        <w:t>transdisciplinary innovation</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solves complex problems by integrating multidisciplinary knowledge systems and practical methods by analyzing cases in the fields of history, computer science, and biology, which provide important references for the study of the transmission of Chinese opera culture through animation.</w:t>
      </w:r>
    </w:p>
    <w:p w14:paraId="25041F55">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lang w:val="en-US"/>
        </w:rPr>
      </w:pPr>
      <w:r>
        <w:rPr>
          <w:rFonts w:hint="eastAsia" w:ascii="Times New Roman" w:hAnsi="Times New Roman" w:cstheme="minorEastAsia"/>
          <w:b/>
          <w:bCs/>
          <w:i/>
          <w:iCs/>
          <w:kern w:val="0"/>
          <w:sz w:val="24"/>
          <w:szCs w:val="24"/>
          <w:lang w:val="en-US" w:eastAsia="zh-CN" w:bidi="ar"/>
        </w:rPr>
        <w:t>3.1  CASE ANALYSIS</w:t>
      </w:r>
    </w:p>
    <w:p w14:paraId="7EE8EAE7">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2"/>
          <w:szCs w:val="22"/>
          <w:lang w:val="en-US"/>
        </w:rPr>
      </w:pPr>
      <w:r>
        <w:rPr>
          <w:rFonts w:hint="eastAsia" w:ascii="Times New Roman" w:hAnsi="Times New Roman" w:cstheme="minorEastAsia"/>
          <w:b/>
          <w:bCs/>
          <w:i/>
          <w:iCs/>
          <w:kern w:val="0"/>
          <w:sz w:val="22"/>
          <w:szCs w:val="22"/>
          <w:lang w:val="en-US" w:eastAsia="zh-CN" w:bidi="ar"/>
        </w:rPr>
        <w:t xml:space="preserve">3.1.1 </w:t>
      </w:r>
      <w:r>
        <w:rPr>
          <w:rFonts w:hint="default" w:ascii="Times New Roman" w:hAnsi="Times New Roman" w:cstheme="minorEastAsia"/>
          <w:b/>
          <w:bCs/>
          <w:i/>
          <w:iCs/>
          <w:kern w:val="0"/>
          <w:sz w:val="22"/>
          <w:szCs w:val="22"/>
          <w:lang w:val="en-US" w:eastAsia="zh-CN" w:bidi="ar"/>
        </w:rPr>
        <w:t>TRANS</w:t>
      </w:r>
      <w:r>
        <w:rPr>
          <w:rFonts w:hint="eastAsia" w:ascii="Times New Roman" w:hAnsi="Times New Roman" w:cstheme="minorEastAsia"/>
          <w:b/>
          <w:bCs/>
          <w:i/>
          <w:iCs/>
          <w:kern w:val="0"/>
          <w:sz w:val="22"/>
          <w:szCs w:val="22"/>
          <w:lang w:val="en-US" w:eastAsia="zh-CN" w:bidi="ar"/>
        </w:rPr>
        <w:t>DISCIPLINARY CASE STUDIES IN HISTORY: THE EVOLUTION OF THE STUDY OF RACIAL CLASSIFICATION</w:t>
      </w:r>
    </w:p>
    <w:p w14:paraId="0796FB4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McMahon</w:t>
      </w:r>
      <w:r>
        <w:rPr>
          <w:rFonts w:hint="eastAsia"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2018</w:t>
      </w:r>
      <w:r>
        <w:rPr>
          <w:rFonts w:hint="eastAsia" w:ascii="Times New Roman" w:hAnsi="Times New Roman" w:eastAsia="宋体" w:cs="Times New Roman"/>
          <w:i w:val="0"/>
          <w:iCs w:val="0"/>
          <w:caps w:val="0"/>
          <w:color w:val="auto"/>
          <w:spacing w:val="0"/>
          <w:sz w:val="24"/>
          <w:szCs w:val="24"/>
          <w:shd w:val="clear" w:fill="FFFFFF"/>
          <w:lang w:val="en-US" w:eastAsia="zh-CN"/>
        </w:rPr>
        <w:t>)takes as a case study the racial classification of the 19th and mid-20th centuries. The study of racial classification has gone through three stages: ethnology, anthropology and raciology, gradually expanding from the study of language, history and culture to the scientific analysis of biology and anatomy. The first stage of the case, ethnography, emphasizes the classification of races through linguistic and historical analysis, such as tracing genealogical structures and migration paths through phonetic changes, combined with historical analysis and geographical research to provide a basis for ethnic identity. This phase was then replaced by anthropology, which used biological techniques such as craniometry to find biological evidence for cultural and social differences, increasing the accuracy and academic standing of its research. In the third phase, ethnography combines new techniques of psychology and biology (such as blood type analysis) to explore the biological and psychological associations of race(McMahon, 2018).</w:t>
      </w:r>
    </w:p>
    <w:p w14:paraId="1CBB51B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The significance of this case is that it attempts to solve social problems while promoting innovation in the discipline. The study of ethnic classification provides scientific support for emerging nation-states, helps to construct national identities, and provides theoretical basis for colonial policy and diversity governance. Academically, it promotes standardization and specialization in disciplines such as linguistics, anthropology and biology, and explores new areas of research through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collaboration.</w:t>
      </w:r>
    </w:p>
    <w:p w14:paraId="69A05AFC">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color w:val="auto"/>
          <w:sz w:val="22"/>
          <w:szCs w:val="22"/>
          <w:lang w:val="en-US"/>
        </w:rPr>
      </w:pPr>
      <w:r>
        <w:rPr>
          <w:rFonts w:hint="eastAsia" w:ascii="Times New Roman" w:hAnsi="Times New Roman" w:cstheme="minorEastAsia"/>
          <w:b/>
          <w:bCs/>
          <w:i/>
          <w:iCs/>
          <w:color w:val="auto"/>
          <w:kern w:val="0"/>
          <w:sz w:val="22"/>
          <w:szCs w:val="22"/>
          <w:lang w:val="en-US" w:eastAsia="zh-CN" w:bidi="ar"/>
        </w:rPr>
        <w:t xml:space="preserve">3.1.2 </w:t>
      </w:r>
      <w:r>
        <w:rPr>
          <w:rFonts w:hint="default" w:ascii="Times New Roman" w:hAnsi="Times New Roman" w:cstheme="minorEastAsia"/>
          <w:b/>
          <w:bCs/>
          <w:i/>
          <w:iCs/>
          <w:color w:val="auto"/>
          <w:kern w:val="0"/>
          <w:sz w:val="22"/>
          <w:szCs w:val="22"/>
          <w:lang w:val="en-US" w:eastAsia="zh-CN" w:bidi="ar"/>
        </w:rPr>
        <w:t>TRANS</w:t>
      </w:r>
      <w:r>
        <w:rPr>
          <w:rFonts w:hint="eastAsia" w:ascii="Times New Roman" w:hAnsi="Times New Roman" w:cstheme="minorEastAsia"/>
          <w:b/>
          <w:bCs/>
          <w:i/>
          <w:iCs/>
          <w:color w:val="auto"/>
          <w:kern w:val="0"/>
          <w:sz w:val="22"/>
          <w:szCs w:val="22"/>
          <w:lang w:val="en-US" w:eastAsia="zh-CN" w:bidi="ar"/>
        </w:rPr>
        <w:t>DISCIPLINARY CASE STUDIES IN COMPUTING: INTEGRATION OF HUMAN-COMPUTER INTERACTION AND HEALTH RESEARCH</w:t>
      </w:r>
    </w:p>
    <w:p w14:paraId="17542E5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Agapie, Haldar, and Poblete (2022) describe transdisciplinary collaboration in human-computer interaction (HCI) and health research, demonstrating how integrating multiple fields can address health challenges. By combining user-centered design with evidence-based health practices, teams developed technologies to support chronic disease management, patient interaction, and clinical care.</w:t>
      </w:r>
    </w:p>
    <w:p w14:paraId="772F2CEA">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Early on, the team defined research questions and goals, with HCI researchers focusing on user needs and technical design, while health researchers prioritized clinical outcomes and evidence. Collaboration helped balance innovation with practicality. During implementation, qualitative HCI methods (e.g., user experience analysis) merged with quantitative health research (e.g., data testing), integrating technology and health fields. The results were applied in real-world settings, including patient support platforms and community health programs.</w:t>
      </w:r>
    </w:p>
    <w:p w14:paraId="15CA002B">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cstheme="minorEastAsia"/>
          <w:b/>
          <w:bCs/>
          <w:i/>
          <w:iCs/>
          <w:color w:val="auto"/>
          <w:kern w:val="0"/>
          <w:sz w:val="22"/>
          <w:szCs w:val="22"/>
          <w:lang w:val="en-US" w:eastAsia="zh-CN" w:bidi="ar"/>
        </w:rPr>
      </w:pPr>
      <w:r>
        <w:rPr>
          <w:rFonts w:hint="eastAsia" w:ascii="Times New Roman" w:hAnsi="Times New Roman" w:cstheme="minorEastAsia"/>
          <w:b/>
          <w:bCs/>
          <w:i/>
          <w:iCs/>
          <w:color w:val="auto"/>
          <w:kern w:val="0"/>
          <w:sz w:val="22"/>
          <w:szCs w:val="22"/>
          <w:lang w:val="en-US" w:eastAsia="zh-CN" w:bidi="ar"/>
        </w:rPr>
        <w:t xml:space="preserve">3.1.3 </w:t>
      </w:r>
      <w:r>
        <w:rPr>
          <w:rFonts w:hint="default" w:ascii="Times New Roman" w:hAnsi="Times New Roman" w:cstheme="minorEastAsia"/>
          <w:b/>
          <w:bCs/>
          <w:i/>
          <w:iCs/>
          <w:color w:val="auto"/>
          <w:kern w:val="0"/>
          <w:sz w:val="22"/>
          <w:szCs w:val="22"/>
          <w:lang w:val="en-US" w:eastAsia="zh-CN" w:bidi="ar"/>
        </w:rPr>
        <w:t>TRANS</w:t>
      </w:r>
      <w:r>
        <w:rPr>
          <w:rFonts w:hint="eastAsia" w:ascii="Times New Roman" w:hAnsi="Times New Roman" w:cstheme="minorEastAsia"/>
          <w:b/>
          <w:bCs/>
          <w:i/>
          <w:iCs/>
          <w:color w:val="auto"/>
          <w:kern w:val="0"/>
          <w:sz w:val="22"/>
          <w:szCs w:val="22"/>
          <w:lang w:val="en-US" w:eastAsia="zh-CN" w:bidi="ar"/>
        </w:rPr>
        <w:t>DISCIPLINARY CASE STUDIES IN BIOLOGY: A MULTIDIMENSIONAL COLLABORATIVE MODEL FOR LBE PROJECTS</w:t>
      </w:r>
    </w:p>
    <w:p w14:paraId="36F806C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Land Body Ecologies (LBE) is a global, transdisciplinary project studying how environmental changes impact the mental health of land-dependent communities, especially marginalised and indigenous groups (Gougsa et al., 2023). By integrating knowledge from environmental science, mental health, sociology, and the arts, LBE offers an innovative model to address climate change's mental health effects.</w:t>
      </w:r>
    </w:p>
    <w:p w14:paraId="0235FB0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Its decentralized structure spans regions like the Arctic, India, Kenya, Uganda, and the UK, with each center rooted in local communities and led by researchers with local expertise. This ensures participatory research tailored to specific contexts. In Kenya’s Ojik community, for example, researchers collaborated with locals to record bee stories, exploring how climate change shapes their identity and culture. Such creative efforts enrich data while fostering trust and engagement.</w:t>
      </w:r>
    </w:p>
    <w:p w14:paraId="552B7F9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eastAsia" w:ascii="Times New Roman" w:hAnsi="Times New Roman" w:eastAsia="宋体" w:cs="Times New Roman"/>
          <w:i w:val="0"/>
          <w:iCs w:val="0"/>
          <w:caps w:val="0"/>
          <w:color w:val="auto"/>
          <w:spacing w:val="0"/>
          <w:sz w:val="24"/>
          <w:szCs w:val="24"/>
          <w:shd w:val="clear" w:fill="FFFFFF"/>
          <w:lang w:val="en-US" w:eastAsia="zh-CN"/>
        </w:rPr>
        <w:t xml:space="preserve"> In addition, LBE is innovative in dealing with language and cultural differences. Recognizing that the concept of mental health is expressed differently in different cultures, the research questions at each research center are tailored to the local language and cultural context, an approach that ensures that the mental health experiences of different communities are not oversimplified or misunderstood.</w:t>
      </w:r>
    </w:p>
    <w:p w14:paraId="68B6300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The LBE project not only drives innovation in climate change and mental health research, but also gives more voice to marginalized communities. The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model of the project provides a successful example for addressing global challenges.</w:t>
      </w:r>
    </w:p>
    <w:p w14:paraId="4F82A8C8">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lang w:val="en-US"/>
        </w:rPr>
      </w:pPr>
      <w:r>
        <w:rPr>
          <w:rFonts w:hint="eastAsia" w:ascii="Times New Roman" w:hAnsi="Times New Roman" w:cstheme="minorEastAsia"/>
          <w:b/>
          <w:bCs/>
          <w:i/>
          <w:iCs/>
          <w:kern w:val="0"/>
          <w:sz w:val="24"/>
          <w:szCs w:val="24"/>
          <w:lang w:val="en-US" w:eastAsia="zh-CN" w:bidi="ar"/>
        </w:rPr>
        <w:t xml:space="preserve">3.2  INSIGHTS FOR </w:t>
      </w:r>
      <w:r>
        <w:rPr>
          <w:rFonts w:hint="default" w:ascii="Times New Roman" w:hAnsi="Times New Roman" w:cstheme="minorEastAsia"/>
          <w:b/>
          <w:bCs/>
          <w:i/>
          <w:iCs/>
          <w:kern w:val="0"/>
          <w:sz w:val="24"/>
          <w:szCs w:val="24"/>
          <w:lang w:val="en-US" w:eastAsia="zh-CN" w:bidi="ar"/>
        </w:rPr>
        <w:t>TRANS</w:t>
      </w:r>
      <w:r>
        <w:rPr>
          <w:rFonts w:hint="eastAsia" w:ascii="Times New Roman" w:hAnsi="Times New Roman" w:cstheme="minorEastAsia"/>
          <w:b/>
          <w:bCs/>
          <w:i/>
          <w:iCs/>
          <w:kern w:val="0"/>
          <w:sz w:val="24"/>
          <w:szCs w:val="24"/>
          <w:lang w:val="en-US" w:eastAsia="zh-CN" w:bidi="ar"/>
        </w:rPr>
        <w:t>DISCIPLINARY APPROACHES INTO THIS STUDY</w:t>
      </w:r>
    </w:p>
    <w:p w14:paraId="5BFB4E0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In general, case studies in these three fields are chosen because they cover many aspects such as cultural inheritance, technological innovation and multi-dimensional integration. Through the study of these cases, we can provide a new perspective for the communication of Chinese opera culture: how to realize the modern expression of culture through the integration of knowledge in multiple fields, and how to combine technological innovation to improve the communication effect. The successful experience in these fields provides important theoretical support and practical reference for the wider dissemination of opera culture through the medium of animation.</w:t>
      </w:r>
    </w:p>
    <w:p w14:paraId="123E2AD7">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cstheme="minorEastAsia"/>
          <w:b/>
          <w:bCs/>
          <w:i/>
          <w:iCs/>
          <w:kern w:val="0"/>
          <w:sz w:val="22"/>
          <w:szCs w:val="22"/>
          <w:lang w:val="en-US" w:eastAsia="zh-CN" w:bidi="ar"/>
        </w:rPr>
      </w:pPr>
      <w:r>
        <w:rPr>
          <w:rFonts w:hint="eastAsia" w:ascii="Times New Roman" w:hAnsi="Times New Roman" w:cstheme="minorEastAsia"/>
          <w:b/>
          <w:bCs/>
          <w:i/>
          <w:iCs/>
          <w:kern w:val="0"/>
          <w:sz w:val="22"/>
          <w:szCs w:val="22"/>
          <w:lang w:val="en-US" w:eastAsia="zh-CN" w:bidi="ar"/>
        </w:rPr>
        <w:t xml:space="preserve">3.2.1 SUMMARY OF HISTORICAL </w:t>
      </w:r>
      <w:r>
        <w:rPr>
          <w:rFonts w:hint="default" w:ascii="Times New Roman" w:hAnsi="Times New Roman" w:cstheme="minorEastAsia"/>
          <w:b/>
          <w:bCs/>
          <w:i/>
          <w:iCs/>
          <w:kern w:val="0"/>
          <w:sz w:val="22"/>
          <w:szCs w:val="22"/>
          <w:lang w:val="en-US" w:eastAsia="zh-CN" w:bidi="ar"/>
        </w:rPr>
        <w:t>TRANS</w:t>
      </w:r>
      <w:r>
        <w:rPr>
          <w:rFonts w:hint="eastAsia" w:ascii="Times New Roman" w:hAnsi="Times New Roman" w:cstheme="minorEastAsia"/>
          <w:b/>
          <w:bCs/>
          <w:i/>
          <w:iCs/>
          <w:kern w:val="0"/>
          <w:sz w:val="22"/>
          <w:szCs w:val="22"/>
          <w:lang w:val="en-US" w:eastAsia="zh-CN" w:bidi="ar"/>
        </w:rPr>
        <w:t>DISCIPLINARY CASES AND ENLIGHTENMENT OF TRADITIONAL OPERA CULTURE COMMUNICATION</w:t>
      </w:r>
    </w:p>
    <w:p w14:paraId="72850CDF">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The creative research methods demonstrated in the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case of history, such as the use of non-traditional forms (such as artistic creation and sound recording), can break through the tradition and adopt innovative means of visual and auditory (such as the soundtrack of the animation "White Snake: Origin" combined with opera elements and electronic music) to reshape the expression form of Chinese opera.Through the exaggerated motion and color in the animation, the rhythm, movement and musical dialogue in Beijing Opera can be reinterpreted, and the characters in the opera can be further strengthened through smooth animation effects, such as the four skills of "singing, reading, doing and fighting" in Beijing Opera can be shown in animation, so that the audience can further feel the emotional tension contained in the opera and bring new vitality to the opera culture.</w:t>
      </w:r>
    </w:p>
    <w:p w14:paraId="1758F760">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cstheme="minorEastAsia"/>
          <w:b/>
          <w:bCs/>
          <w:i/>
          <w:iCs/>
          <w:kern w:val="0"/>
          <w:sz w:val="22"/>
          <w:szCs w:val="22"/>
          <w:lang w:val="en-US" w:eastAsia="zh-CN" w:bidi="ar"/>
        </w:rPr>
      </w:pPr>
      <w:r>
        <w:rPr>
          <w:rFonts w:hint="eastAsia" w:ascii="Times New Roman" w:hAnsi="Times New Roman" w:cstheme="minorEastAsia"/>
          <w:b/>
          <w:bCs/>
          <w:i/>
          <w:iCs/>
          <w:kern w:val="0"/>
          <w:sz w:val="22"/>
          <w:szCs w:val="22"/>
          <w:lang w:val="en-US" w:eastAsia="zh-CN" w:bidi="ar"/>
        </w:rPr>
        <w:t xml:space="preserve">3.2.2 SUMMARY OF </w:t>
      </w:r>
      <w:r>
        <w:rPr>
          <w:rFonts w:hint="default" w:ascii="Times New Roman" w:hAnsi="Times New Roman" w:cstheme="minorEastAsia"/>
          <w:b/>
          <w:bCs/>
          <w:i/>
          <w:iCs/>
          <w:kern w:val="0"/>
          <w:sz w:val="22"/>
          <w:szCs w:val="22"/>
          <w:lang w:val="en-US" w:eastAsia="zh-CN" w:bidi="ar"/>
        </w:rPr>
        <w:t>TRANS</w:t>
      </w:r>
      <w:r>
        <w:rPr>
          <w:rFonts w:hint="eastAsia" w:ascii="Times New Roman" w:hAnsi="Times New Roman" w:cstheme="minorEastAsia"/>
          <w:b/>
          <w:bCs/>
          <w:i/>
          <w:iCs/>
          <w:kern w:val="0"/>
          <w:sz w:val="22"/>
          <w:szCs w:val="22"/>
          <w:lang w:val="en-US" w:eastAsia="zh-CN" w:bidi="ar"/>
        </w:rPr>
        <w:t>DISCIPLINARY CASES OF BIOLOGY AND ENLIGHTENMENT FROM THE DISSEMINATION OF OPERA CULTURE</w:t>
      </w:r>
    </w:p>
    <w:p w14:paraId="5B4EC22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Respect for cultural and linguistic differences is an important revelation in the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case of biology. In the LBE project, the research team ensured that the mental health experience of different communities was not simplified through customized research methods and question design.</w:t>
      </w:r>
      <w:r>
        <w:rPr>
          <w:rFonts w:hint="eastAsia" w:ascii="Times New Roman" w:hAnsi="Times New Roman" w:eastAsia="宋体" w:cs="Times New Roman"/>
          <w:i w:val="0"/>
          <w:iCs w:val="0"/>
          <w:caps w:val="0"/>
          <w:color w:val="auto"/>
          <w:spacing w:val="0"/>
          <w:sz w:val="24"/>
          <w:szCs w:val="24"/>
          <w:shd w:val="clear" w:fill="FFFFFF"/>
          <w:lang w:val="en-US" w:eastAsia="zh-CN"/>
        </w:rPr>
        <w:t xml:space="preserve"> </w:t>
      </w:r>
      <w:r>
        <w:rPr>
          <w:rFonts w:hint="default" w:ascii="Times New Roman" w:hAnsi="Times New Roman" w:eastAsia="宋体" w:cs="Times New Roman"/>
          <w:i w:val="0"/>
          <w:iCs w:val="0"/>
          <w:caps w:val="0"/>
          <w:color w:val="auto"/>
          <w:spacing w:val="0"/>
          <w:sz w:val="24"/>
          <w:szCs w:val="24"/>
          <w:shd w:val="clear" w:fill="FFFFFF"/>
          <w:lang w:val="en-US" w:eastAsia="zh-CN"/>
        </w:rPr>
        <w:t>In the process of animation creation, researchers can fully consider the musical uniqueness, language and cultural background of different regions, and present the richness and diversity of opera by integrating multiple cultural elements.</w:t>
      </w:r>
    </w:p>
    <w:p w14:paraId="1BE8EB78">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cstheme="minorEastAsia"/>
          <w:b/>
          <w:bCs/>
          <w:i/>
          <w:iCs/>
          <w:kern w:val="0"/>
          <w:sz w:val="22"/>
          <w:szCs w:val="22"/>
          <w:lang w:val="en-US" w:eastAsia="zh-CN" w:bidi="ar"/>
        </w:rPr>
      </w:pPr>
      <w:r>
        <w:rPr>
          <w:rFonts w:hint="eastAsia" w:ascii="Times New Roman" w:hAnsi="Times New Roman" w:cstheme="minorEastAsia"/>
          <w:b/>
          <w:bCs/>
          <w:i/>
          <w:iCs/>
          <w:kern w:val="0"/>
          <w:sz w:val="22"/>
          <w:szCs w:val="22"/>
          <w:lang w:val="en-US" w:eastAsia="zh-CN" w:bidi="ar"/>
        </w:rPr>
        <w:t xml:space="preserve">3.2.3 SUMMARY OF </w:t>
      </w:r>
      <w:r>
        <w:rPr>
          <w:rFonts w:hint="default" w:ascii="Times New Roman" w:hAnsi="Times New Roman" w:cstheme="minorEastAsia"/>
          <w:b/>
          <w:bCs/>
          <w:i/>
          <w:iCs/>
          <w:kern w:val="0"/>
          <w:sz w:val="22"/>
          <w:szCs w:val="22"/>
          <w:lang w:val="en-US" w:eastAsia="zh-CN" w:bidi="ar"/>
        </w:rPr>
        <w:t>TRANS</w:t>
      </w:r>
      <w:r>
        <w:rPr>
          <w:rFonts w:hint="eastAsia" w:ascii="Times New Roman" w:hAnsi="Times New Roman" w:cstheme="minorEastAsia"/>
          <w:b/>
          <w:bCs/>
          <w:i/>
          <w:iCs/>
          <w:kern w:val="0"/>
          <w:sz w:val="22"/>
          <w:szCs w:val="22"/>
          <w:lang w:val="en-US" w:eastAsia="zh-CN" w:bidi="ar"/>
        </w:rPr>
        <w:t>DISCIPLINARY CASES OF COMPUTER SCIENCE AND DEDUCTION OF TRADITIONAL OPERA CULTURE COMMUNICATION</w:t>
      </w:r>
    </w:p>
    <w:p w14:paraId="7756CFBC">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In the case of computer science, which shows how to solve health problems through flexible collaborative approaches, team members resolve differences between disciplines through continuous communication and adjustment of strategies. In this study, this flexibility is also applicable, and the creative direction and method can be flexibly adjusted according to different communication channels and audience needs.For example, when transforming traditional Chinese opera elements into animation, animators may adjust character modeling, performance style, and stage design according to the target audience's age, cultural background, and acceptance of traditional opera. In addition, the participation of cultural researchers and experts enables animation creation to carry out appropriate innovation and expression on the basis of conforming to cultural inheritance, avoiding oversimplification or distortion of traditional elements.As media continue to change (for example, from television to web platforms to mobile applications),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collaboration can help teams respond quickly to technological changes and flexibly adjust creative strategies and communication models to cope with the rapidly changing communication environment.</w:t>
      </w:r>
    </w:p>
    <w:p w14:paraId="1B61452F">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lang w:val="en-US"/>
        </w:rPr>
      </w:pPr>
      <w:r>
        <w:rPr>
          <w:rFonts w:hint="eastAsia" w:ascii="Times New Roman" w:hAnsi="Times New Roman" w:cstheme="minorEastAsia"/>
          <w:b/>
          <w:bCs/>
          <w:i/>
          <w:iCs/>
          <w:kern w:val="0"/>
          <w:sz w:val="24"/>
          <w:szCs w:val="24"/>
          <w:lang w:val="en-US" w:eastAsia="zh-CN" w:bidi="ar"/>
        </w:rPr>
        <w:t>3.3  SUMMARY AND CONCLUSION</w:t>
      </w:r>
    </w:p>
    <w:p w14:paraId="46F68DEF">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To sum up, history takes cultural inheritance and narrative as its core, which is highly consistent with the goal of balancing tradition and modernity and deepening cultural connotation in the communication of Chinese opera culture. Computer science plays a key role in technology-driven innovation, especially in the application of human-computer interaction (HCI) and virtual reality technology, which provides technical support for this study, and provides inspiration for how opera animation can use advanced technology to enhance the audience experience. Integrating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disciplinary strategies into the creative practice of Chinese opera animation requires a flexible combination of cultural inheritance, technological innovation and audience needs.In this process, the key lies in how to combine the knowledge of various disciplines and effectively transform it into creative practice to ensure the inheritance and innovation of Chinese opera culture in modern animation forms. </w:t>
      </w:r>
    </w:p>
    <w:p w14:paraId="2A1F459B">
      <w:pPr>
        <w:numPr>
          <w:ilvl w:val="0"/>
          <w:numId w:val="0"/>
        </w:numPr>
        <w:jc w:val="center"/>
        <w:rPr>
          <w:rFonts w:hint="default" w:ascii="Times New Roman" w:hAnsi="Times New Roman" w:cs="Times New Roman" w:eastAsiaTheme="minorEastAsia"/>
          <w:b/>
          <w:bCs/>
          <w:kern w:val="2"/>
          <w:sz w:val="24"/>
          <w:szCs w:val="24"/>
          <w:lang w:val="en-US" w:eastAsia="zh-CN" w:bidi="ar-SA"/>
        </w:rPr>
      </w:pPr>
      <w:r>
        <w:rPr>
          <w:rFonts w:hint="default" w:ascii="Times New Roman" w:hAnsi="Times New Roman" w:cs="Times New Roman" w:eastAsiaTheme="minorEastAsia"/>
          <w:b/>
          <w:bCs/>
          <w:kern w:val="2"/>
          <w:sz w:val="24"/>
          <w:szCs w:val="24"/>
          <w:lang w:val="en-US" w:eastAsia="zh-CN" w:bidi="ar-SA"/>
        </w:rPr>
        <w:t>4.TRANSDISCIPLINARY PRACTICE IN ANIMATING CHINESE OPERA CULTURE</w:t>
      </w:r>
    </w:p>
    <w:p w14:paraId="740E75EF">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lang w:val="en-US"/>
        </w:rPr>
      </w:pPr>
      <w:r>
        <w:rPr>
          <w:rFonts w:hint="eastAsia" w:ascii="Times New Roman" w:hAnsi="Times New Roman" w:cstheme="minorEastAsia"/>
          <w:b/>
          <w:bCs/>
          <w:i/>
          <w:iCs/>
          <w:kern w:val="0"/>
          <w:sz w:val="24"/>
          <w:szCs w:val="24"/>
          <w:lang w:val="en-US" w:eastAsia="zh-CN" w:bidi="ar"/>
        </w:rPr>
        <w:t>4.1  CROSSING DISCIPLINARY BOUNDARIES: FOUNDATIONS OF THE APPROACH</w:t>
      </w:r>
    </w:p>
    <w:p w14:paraId="60C87851">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In the process of animation of Chinese opera culture, the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approach combines semiotics, narratology, animation design and cultural communication. Each field offers a unique perspective and approach, and this chapter will continue to discuss the need to cross disciplinary boundaries and their challenges, emphasizing the importance of each field in overcoming cultural, technological, and artistic barriers</w:t>
      </w:r>
      <w:r>
        <w:rPr>
          <w:rFonts w:hint="eastAsia" w:ascii="Times New Roman" w:hAnsi="Times New Roman" w:eastAsia="宋体" w:cs="Times New Roman"/>
          <w:i w:val="0"/>
          <w:iCs w:val="0"/>
          <w:caps w:val="0"/>
          <w:color w:val="auto"/>
          <w:spacing w:val="0"/>
          <w:sz w:val="24"/>
          <w:szCs w:val="24"/>
          <w:shd w:val="clear" w:fill="FFFFFF"/>
          <w:lang w:val="en-US" w:eastAsia="zh-CN"/>
        </w:rPr>
        <w:t>.</w:t>
      </w:r>
    </w:p>
    <w:p w14:paraId="4A0AFA71">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In theory, this study uses semiotics to analyze the cultural significance of drama symbols, constructs a multi-level narrative structure in line with the modern audience's aesthetic appreciation through narragology, studies the cross-cultural adaptability of symbols through cultural communication, and uses scaffolding theory to guide the cross-domain process so that cultural expression can adapt to the modern context while retaining the traditional essence.</w:t>
      </w:r>
    </w:p>
    <w:p w14:paraId="1087C4B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At the practical level,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eastAsia="宋体" w:cs="Times New Roman"/>
          <w:i w:val="0"/>
          <w:iCs w:val="0"/>
          <w:caps w:val="0"/>
          <w:color w:val="auto"/>
          <w:spacing w:val="0"/>
          <w:sz w:val="24"/>
          <w:szCs w:val="24"/>
          <w:shd w:val="clear" w:fill="FFFFFF"/>
          <w:lang w:val="en-US" w:eastAsia="zh-CN"/>
        </w:rPr>
        <w:t>disciplinary research transforms static symbols into dynamic visual expressions through animation design, and introduces feedback and collaboration from cultural institutions, animation studios and audiences to continuously optimize the expression of opera culture.</w:t>
      </w:r>
    </w:p>
    <w:p w14:paraId="2F6C2B7A">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default" w:ascii="Times New Roman" w:hAnsi="Times New Roman" w:cs="Times New Roman" w:eastAsiaTheme="minorEastAsia"/>
          <w:b/>
          <w:bCs/>
          <w:i/>
          <w:iCs/>
          <w:sz w:val="28"/>
          <w:szCs w:val="28"/>
          <w:lang w:val="en-US"/>
        </w:rPr>
      </w:pPr>
      <w:r>
        <w:rPr>
          <w:rFonts w:hint="eastAsia" w:ascii="Times New Roman" w:hAnsi="Times New Roman" w:cstheme="minorEastAsia"/>
          <w:b/>
          <w:bCs/>
          <w:i/>
          <w:iCs/>
          <w:kern w:val="0"/>
          <w:sz w:val="24"/>
          <w:szCs w:val="24"/>
          <w:lang w:val="en-US" w:eastAsia="zh-CN" w:bidi="ar"/>
        </w:rPr>
        <w:t>4.2  IDENTIFYING RELEVANT DISCIPLINES AND APPLICATIONS</w:t>
      </w:r>
    </w:p>
    <w:p w14:paraId="3A17611C">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cstheme="minorEastAsia"/>
          <w:b/>
          <w:bCs/>
          <w:i/>
          <w:iCs/>
          <w:kern w:val="0"/>
          <w:sz w:val="22"/>
          <w:szCs w:val="22"/>
          <w:lang w:val="en-US" w:eastAsia="zh-CN" w:bidi="ar"/>
        </w:rPr>
      </w:pPr>
      <w:r>
        <w:rPr>
          <w:rFonts w:hint="eastAsia" w:ascii="Times New Roman" w:hAnsi="Times New Roman" w:cstheme="minorEastAsia"/>
          <w:b/>
          <w:bCs/>
          <w:i/>
          <w:iCs/>
          <w:kern w:val="0"/>
          <w:sz w:val="22"/>
          <w:szCs w:val="22"/>
          <w:lang w:val="en-US" w:eastAsia="zh-CN" w:bidi="ar"/>
        </w:rPr>
        <w:t>4.2.1 SEMIOTICS: TRANSLATING CULTURAL SYMBOLS INTO ANIMATION</w:t>
      </w:r>
    </w:p>
    <w:p w14:paraId="1EFC436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The combination of semiotics and animation design provides a strong theoretical support for this study. Symbols in animation not only create meaning through the interaction of visual and linguistic elements, but also achieve the reshaping of character identity through a dynamic process. The semiotic framework proposed is divided into three parts: the reception of text, the interaction between non-verbal and linguistic symbols, and the influence of social and physical contexts on meaning generation</w:t>
      </w:r>
      <w:r>
        <w:rPr>
          <w:rFonts w:hint="eastAsia" w:ascii="Times New Roman" w:hAnsi="Times New Roman" w:eastAsia="宋体" w:cs="Times New Roman"/>
          <w:i w:val="0"/>
          <w:iCs w:val="0"/>
          <w:caps w:val="0"/>
          <w:color w:val="auto"/>
          <w:spacing w:val="0"/>
          <w:sz w:val="24"/>
          <w:szCs w:val="24"/>
          <w:shd w:val="clear" w:fill="FFFFFF"/>
          <w:lang w:val="en-US" w:eastAsia="zh-CN"/>
        </w:rPr>
        <w:t>. In addition,dynamic features (such as directionality, extensibility, strength, etc.) are not only visual elements, but also convey identity and emotion. For example, rising can symbolize hope and effort, while Angle and curve changes can express confusion</w:t>
      </w:r>
      <w:r>
        <w:rPr>
          <w:rFonts w:hint="default" w:ascii="Times New Roman" w:hAnsi="Times New Roman" w:eastAsia="宋体" w:cs="Times New Roman"/>
          <w:i w:val="0"/>
          <w:iCs w:val="0"/>
          <w:caps w:val="0"/>
          <w:color w:val="auto"/>
          <w:spacing w:val="0"/>
          <w:sz w:val="24"/>
          <w:szCs w:val="24"/>
          <w:shd w:val="clear" w:fill="FFFFFF"/>
          <w:lang w:val="en-US" w:eastAsia="zh-CN"/>
        </w:rPr>
        <w:t>(Fonseca et al., 2023)</w:t>
      </w:r>
      <w:r>
        <w:rPr>
          <w:rFonts w:hint="eastAsia" w:ascii="Times New Roman" w:hAnsi="Times New Roman" w:eastAsia="宋体" w:cs="Times New Roman"/>
          <w:i w:val="0"/>
          <w:iCs w:val="0"/>
          <w:caps w:val="0"/>
          <w:color w:val="auto"/>
          <w:spacing w:val="0"/>
          <w:sz w:val="24"/>
          <w:szCs w:val="24"/>
          <w:shd w:val="clear" w:fill="FFFFFF"/>
          <w:lang w:val="en-US" w:eastAsia="zh-CN"/>
        </w:rPr>
        <w:t>.</w:t>
      </w:r>
    </w:p>
    <w:p w14:paraId="476A7397">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cs="Times New Roman"/>
          <w:color w:val="auto"/>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The visual symbols in opera, such as masks, costumes and movements, have highly concentrated cultural symbolism. For example, the color of the face conveys the character and emotional connotation: red symbolizes loyalty and justice, black represents straightforwardness and unyielding, and white symbolizes cunning and insidious. Through the combination of color, line and shape, these symbols constitute a complex but easily recognizable cultural symbol system, which can quickly convey character information and enhance dramatic expression</w:t>
      </w:r>
      <w:r>
        <w:rPr>
          <w:rFonts w:hint="default" w:ascii="Times New Roman" w:hAnsi="Times New Roman" w:cs="Times New Roman"/>
          <w:color w:val="auto"/>
        </w:rPr>
        <w:t>(Di and Kang, 2009)</w:t>
      </w:r>
      <w:r>
        <w:rPr>
          <w:rFonts w:hint="eastAsia" w:ascii="Times New Roman" w:hAnsi="Times New Roman" w:cs="Times New Roman"/>
          <w:color w:val="auto"/>
          <w:lang w:val="en-US" w:eastAsia="zh-CN"/>
        </w:rPr>
        <w:t xml:space="preserve">.In addition, the decorative patterns and colors of clothing also imply cultural codes, such as the dragon and phoenix pattern symbolizing authority and honor, and the auspicious cloud pattern symbolizing luck. These symbols not only reflect the aesthetic style of a particular historical period, but also carry a wealth of cultural metaphors.The stylized movement in opera is another important symbolic form, which is expressed in the body language and stage behavior of the characters. Through the symbolic use of movements such as "opening" and "cloud hand", the opera creates a highly abstract but expressive narrative system. For example, "round walk" reflects the character's emotional changes and inner state, while "swinging sleeves" symbolizes the character's elegance and emotional flow. </w:t>
      </w:r>
    </w:p>
    <w:p w14:paraId="439A1BB3">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cstheme="minorEastAsia"/>
          <w:b/>
          <w:bCs/>
          <w:i/>
          <w:iCs/>
          <w:kern w:val="0"/>
          <w:sz w:val="22"/>
          <w:szCs w:val="22"/>
          <w:lang w:val="en-US" w:eastAsia="zh-CN" w:bidi="ar"/>
        </w:rPr>
      </w:pPr>
      <w:r>
        <w:rPr>
          <w:rFonts w:hint="eastAsia" w:ascii="Times New Roman" w:hAnsi="Times New Roman" w:cstheme="minorEastAsia"/>
          <w:b/>
          <w:bCs/>
          <w:i/>
          <w:iCs/>
          <w:kern w:val="0"/>
          <w:sz w:val="22"/>
          <w:szCs w:val="22"/>
          <w:lang w:val="en-US" w:eastAsia="zh-CN" w:bidi="ar"/>
        </w:rPr>
        <w:t>4.2.2 NARRATOLOGY: MODERNIZING TRADITIONAL STORYTELLING</w:t>
      </w:r>
    </w:p>
    <w:p w14:paraId="26E99E3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cs="Times New Roman"/>
          <w:color w:val="auto"/>
          <w:lang w:val="en-US" w:eastAsia="zh-CN"/>
        </w:rPr>
      </w:pPr>
      <w:r>
        <w:rPr>
          <w:rFonts w:hint="default" w:ascii="Times New Roman" w:hAnsi="Times New Roman" w:cs="Times New Roman"/>
          <w:color w:val="auto"/>
          <w:lang w:val="en-US" w:eastAsia="zh-CN"/>
        </w:rPr>
        <w:t>Narratology provides a framework for combining traditional narrative styles with modern narrative techniques. Chinese opera has a unique narrative style, including time compression, dramatic conflict and symbolic expression. Metaphor (supportive metaphor, action forming metaphor, destructive metaphor) is often used to construct animation narration. For example, supporting metaphors are the main form that runs through the narrative theme, which reinforces the consistency of the story and gives the plot and characters deep symbolic meaning</w:t>
      </w:r>
      <w:r>
        <w:rPr>
          <w:rFonts w:hint="default" w:ascii="Times New Roman" w:hAnsi="Times New Roman" w:cs="Times New Roman"/>
          <w:color w:val="auto"/>
        </w:rPr>
        <w:t>(Prokhorov, 2021)</w:t>
      </w:r>
      <w:r>
        <w:rPr>
          <w:rFonts w:hint="eastAsia" w:ascii="Times New Roman" w:hAnsi="Times New Roman" w:cs="Times New Roman"/>
          <w:color w:val="auto"/>
          <w:lang w:val="en-US" w:eastAsia="zh-CN"/>
        </w:rPr>
        <w:t>.Vidakovic( 2021)proposed the expression form of nonlinear narrative, reshaping the story frame through spatial narrative and symbolic interaction. This "spatial montage" technique extends symbols from linear time into three-dimensional space and juxtaposes multiple story fragments to form a complex narrative form. This theoretical framework emphasizes the active participation of the audience in interpreting the story(Vidakovic, 2021).At the same time, semiotics plays a role in enhancing theme expression in narrative. For example, Coco's meta-metaphor of "forgetting is dying" closely combines themes of death, memory, and family. This metaphor runs through the whole story, and through the symbolic plot and character design, leads the audience to deeply understand the core connotation of the film, and forms a strong emotional resonance(Prokhorov, 2021).</w:t>
      </w:r>
    </w:p>
    <w:p w14:paraId="6447A69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eastAsia" w:ascii="Times New Roman" w:hAnsi="Times New Roman" w:cs="Times New Roman"/>
          <w:color w:val="auto"/>
          <w:lang w:val="en-US" w:eastAsia="zh-CN"/>
        </w:rPr>
        <w:t>F</w:t>
      </w:r>
      <w:r>
        <w:rPr>
          <w:rFonts w:hint="default" w:ascii="Times New Roman" w:hAnsi="Times New Roman" w:cs="Times New Roman"/>
          <w:color w:val="auto"/>
          <w:lang w:val="en-US" w:eastAsia="zh-CN"/>
        </w:rPr>
        <w:t>irst of all, traditional opera is characterized by its structured aesthetics of linear narrative, such as the plot development mode of "starting - continuing - turning - combining". The stories in traditional opera usually revolve around core themes, such as love, loyalty or revenge, which have universal emotional resonance. Opera works such as Peony Pavilion, with clear plot and strong emotion, can naturally become the main line of modern narrative, and at the same time, can highlight the visual and action symbols of opera.</w:t>
      </w:r>
    </w:p>
    <w:p w14:paraId="6C96E11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Building on this, modern branching narratives are introduced to enrich the story's layers and audience engagement, and the characters can be given unique perspectives, each offering a new interpretation of the core plot. For example, in the adaptation of the The palace of eternal youth, the perspective of the attendants around Yang Guifei or Li Longji can be added to show a more comprehensive story background. Through interactive branches, the audience can also choose the development path of the character, such as choosing whether Yang Guifei stays in the palace or follows her true love at key plot points, which not only improves the interactivity of the narrative, but also allows the audience to have a deeper sense of involvement in the fate of the character.</w:t>
      </w:r>
    </w:p>
    <w:p w14:paraId="368C1D9B">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cstheme="minorEastAsia"/>
          <w:b/>
          <w:bCs/>
          <w:i/>
          <w:iCs/>
          <w:kern w:val="0"/>
          <w:sz w:val="22"/>
          <w:szCs w:val="22"/>
          <w:lang w:val="en-US" w:eastAsia="zh-CN" w:bidi="ar"/>
        </w:rPr>
      </w:pPr>
      <w:r>
        <w:rPr>
          <w:rFonts w:hint="eastAsia" w:ascii="Times New Roman" w:hAnsi="Times New Roman" w:cstheme="minorEastAsia"/>
          <w:b/>
          <w:bCs/>
          <w:i/>
          <w:iCs/>
          <w:kern w:val="0"/>
          <w:sz w:val="22"/>
          <w:szCs w:val="22"/>
          <w:lang w:val="en-US" w:eastAsia="zh-CN" w:bidi="ar"/>
        </w:rPr>
        <w:t>4.2.3 CULTURAL COMMUNICATION: ANIMATION AS A MEDIUM FOR GLOBALIZATION</w:t>
      </w:r>
    </w:p>
    <w:p w14:paraId="3BECDE73">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cs="Times New Roman"/>
          <w:color w:val="auto"/>
          <w:lang w:val="en-US" w:eastAsia="zh-CN"/>
        </w:rPr>
      </w:pPr>
      <w:r>
        <w:rPr>
          <w:rFonts w:hint="default" w:ascii="Times New Roman" w:hAnsi="Times New Roman" w:cs="Times New Roman"/>
          <w:color w:val="auto"/>
        </w:rPr>
        <w:t>Luo</w:t>
      </w:r>
      <w:r>
        <w:rPr>
          <w:rFonts w:hint="eastAsia" w:ascii="Times New Roman" w:hAnsi="Times New Roman" w:cs="Times New Roman"/>
          <w:color w:val="auto"/>
          <w:lang w:val="en-US" w:eastAsia="zh-CN"/>
        </w:rPr>
        <w:t>(</w:t>
      </w:r>
      <w:r>
        <w:rPr>
          <w:rFonts w:hint="default" w:ascii="Times New Roman" w:hAnsi="Times New Roman" w:cs="Times New Roman"/>
          <w:color w:val="auto"/>
        </w:rPr>
        <w:t xml:space="preserve"> 2022)mentioned that the visual and dynamic nature of animation can more intuitively protect and transmit the core content of intangible cultural heritage. Through digital recording and expression, animation can make up for the loss of cultural information that may be caused by traditional methods (such as text or static images), provide a more attractive medium for cultural transmission, and make international audiences more acceptable by simplifying complex cultural symbols(Luo, 2022).</w:t>
      </w:r>
      <w:r>
        <w:rPr>
          <w:rFonts w:hint="eastAsia" w:ascii="Times New Roman" w:hAnsi="Times New Roman" w:cs="Times New Roman"/>
          <w:color w:val="auto"/>
          <w:lang w:val="en-US" w:eastAsia="zh-CN"/>
        </w:rPr>
        <w:t xml:space="preserve"> A</w:t>
      </w:r>
      <w:r>
        <w:rPr>
          <w:rFonts w:hint="default" w:ascii="Times New Roman" w:hAnsi="Times New Roman" w:cs="Times New Roman"/>
          <w:color w:val="auto"/>
        </w:rPr>
        <w:t xml:space="preserve">nimation </w:t>
      </w:r>
      <w:r>
        <w:rPr>
          <w:rFonts w:hint="eastAsia" w:ascii="Times New Roman" w:hAnsi="Times New Roman" w:cs="Times New Roman"/>
          <w:color w:val="auto"/>
          <w:lang w:val="en-US" w:eastAsia="zh-CN"/>
        </w:rPr>
        <w:t xml:space="preserve"> </w:t>
      </w:r>
      <w:r>
        <w:rPr>
          <w:rFonts w:hint="default" w:ascii="Times New Roman" w:hAnsi="Times New Roman" w:cs="Times New Roman"/>
          <w:color w:val="auto"/>
        </w:rPr>
        <w:t>provid</w:t>
      </w:r>
      <w:r>
        <w:rPr>
          <w:rFonts w:hint="eastAsia" w:ascii="Times New Roman" w:hAnsi="Times New Roman" w:cs="Times New Roman"/>
          <w:color w:val="auto"/>
          <w:lang w:val="en-US" w:eastAsia="zh-CN"/>
        </w:rPr>
        <w:t>s</w:t>
      </w:r>
      <w:r>
        <w:rPr>
          <w:rFonts w:hint="default" w:ascii="Times New Roman" w:hAnsi="Times New Roman" w:cs="Times New Roman"/>
          <w:color w:val="auto"/>
        </w:rPr>
        <w:t xml:space="preserve"> a rich multi-modal narrative mode for cultural communication, so that the audience can be touched at the visual, auditory and emotional levels(Bruckner et al., 2019)</w:t>
      </w:r>
      <w:r>
        <w:rPr>
          <w:rFonts w:hint="eastAsia" w:ascii="Times New Roman" w:hAnsi="Times New Roman" w:cs="Times New Roman"/>
          <w:color w:val="auto"/>
          <w:lang w:val="en-US" w:eastAsia="zh-CN"/>
        </w:rPr>
        <w:t>. At the same time, animation gives new modern functions to traditional cultural elements by redesigning them. For example, the use of paper-cut art in the design of animated characters not only inherits the traditional art form, but also makes it more attractive and practical through the expressive force of animation. The literature points out that this reconstruction helps to embed traditional culture into modern life(Luo, 2022).</w:t>
      </w:r>
    </w:p>
    <w:p w14:paraId="21C15CD7">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 xml:space="preserve">The combination of animation design and cultural communication shows great potential in enhancing cultural identity, broadening communication channels and engaging young audiences by integrating visual symbols, interactive techniques and multimodal narratives. </w:t>
      </w:r>
    </w:p>
    <w:p w14:paraId="5DDF3276">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eastAsiaTheme="minorEastAsia" w:cstheme="minorEastAsia"/>
          <w:b/>
          <w:bCs/>
          <w:i/>
          <w:iCs/>
          <w:kern w:val="0"/>
          <w:sz w:val="24"/>
          <w:szCs w:val="24"/>
          <w:lang w:val="en-US" w:eastAsia="zh-CN" w:bidi="ar"/>
        </w:rPr>
      </w:pPr>
      <w:r>
        <w:rPr>
          <w:rFonts w:hint="eastAsia" w:ascii="Times New Roman" w:hAnsi="Times New Roman" w:cstheme="minorEastAsia"/>
          <w:b/>
          <w:bCs/>
          <w:i/>
          <w:iCs/>
          <w:kern w:val="0"/>
          <w:sz w:val="24"/>
          <w:szCs w:val="24"/>
          <w:lang w:val="en-US" w:eastAsia="zh-CN" w:bidi="ar"/>
        </w:rPr>
        <w:t>4.</w:t>
      </w:r>
      <w:r>
        <w:rPr>
          <w:rFonts w:hint="default" w:ascii="Times New Roman" w:hAnsi="Times New Roman" w:cstheme="minorEastAsia"/>
          <w:b/>
          <w:bCs/>
          <w:i/>
          <w:iCs/>
          <w:kern w:val="0"/>
          <w:sz w:val="24"/>
          <w:szCs w:val="24"/>
          <w:lang w:val="en-US" w:eastAsia="zh-CN" w:bidi="ar"/>
        </w:rPr>
        <w:t>3</w:t>
      </w:r>
      <w:r>
        <w:rPr>
          <w:rFonts w:hint="eastAsia" w:ascii="Times New Roman" w:hAnsi="Times New Roman" w:cstheme="minorEastAsia"/>
          <w:b/>
          <w:bCs/>
          <w:i/>
          <w:iCs/>
          <w:kern w:val="0"/>
          <w:sz w:val="24"/>
          <w:szCs w:val="24"/>
          <w:lang w:val="en-US" w:eastAsia="zh-CN" w:bidi="ar"/>
        </w:rPr>
        <w:t xml:space="preserve">  CASE STUDY: APPLYING TRANSDISCIPLINARY METHODS IN ANIMATION</w:t>
      </w:r>
    </w:p>
    <w:p w14:paraId="377B4354">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i w:val="0"/>
          <w:iCs w:val="0"/>
          <w:color w:val="auto"/>
          <w:spacing w:val="0"/>
          <w:sz w:val="24"/>
          <w:szCs w:val="24"/>
          <w:shd w:val="clear" w:fill="FFFFFF"/>
          <w:lang w:val="en-US" w:eastAsia="zh-CN"/>
        </w:rPr>
      </w:pPr>
      <w:r>
        <w:rPr>
          <w:rFonts w:hint="eastAsia" w:ascii="Times New Roman" w:hAnsi="Times New Roman" w:eastAsia="宋体" w:cs="Times New Roman"/>
          <w:i w:val="0"/>
          <w:iCs w:val="0"/>
          <w:color w:val="auto"/>
          <w:spacing w:val="0"/>
          <w:kern w:val="2"/>
          <w:sz w:val="24"/>
          <w:szCs w:val="24"/>
          <w:shd w:val="clear" w:fill="FFFFFF"/>
          <w:lang w:val="en-US" w:eastAsia="zh-CN" w:bidi="ar-SA"/>
        </w:rPr>
        <w:t>1.</w:t>
      </w:r>
      <w:r>
        <w:rPr>
          <w:rFonts w:hint="eastAsia" w:ascii="Times New Roman" w:hAnsi="Times New Roman" w:eastAsia="宋体" w:cs="Times New Roman"/>
          <w:i w:val="0"/>
          <w:iCs w:val="0"/>
          <w:color w:val="auto"/>
          <w:spacing w:val="0"/>
          <w:sz w:val="24"/>
          <w:szCs w:val="24"/>
          <w:shd w:val="clear" w:fill="FFFFFF"/>
          <w:lang w:val="en-US" w:eastAsia="zh-CN"/>
        </w:rPr>
        <w:t>Big Fish &amp; Begonia:The combination of semiotics and narratology</w:t>
      </w:r>
    </w:p>
    <w:p w14:paraId="419C182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The Chinese animated film "Big Fish and Begonia" is a successful case of integrating semiotics and narratology. The film conveys the theme of the cycle of life and death and the harmony of nature through visual symbols such as red fish, vines and water flow. Semiotics plays a role in constructing cultural imagery in the film. For example, the image of fish symbolizes life and hope, while the emotional tension of the narrative is enhanced by the dynamic element of water. The narratology framework helps the film to follow the classic three-act structure in the plot design, making the complex story more logical and coherent. This combination infuses traditional cultural themes with modern aesthetic expressions, expanding their acceptance in the international market.</w:t>
      </w:r>
    </w:p>
    <w:p w14:paraId="7154458A">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i w:val="0"/>
          <w:iCs w:val="0"/>
          <w:color w:val="auto"/>
          <w:spacing w:val="0"/>
          <w:sz w:val="24"/>
          <w:szCs w:val="24"/>
          <w:shd w:val="clear" w:fill="FFFFFF"/>
          <w:lang w:val="en-US" w:eastAsia="zh-CN"/>
        </w:rPr>
      </w:pPr>
      <w:r>
        <w:rPr>
          <w:rFonts w:hint="eastAsia" w:ascii="Times New Roman" w:hAnsi="Times New Roman" w:eastAsia="宋体" w:cs="Times New Roman"/>
          <w:i w:val="0"/>
          <w:iCs w:val="0"/>
          <w:color w:val="auto"/>
          <w:spacing w:val="0"/>
          <w:kern w:val="2"/>
          <w:sz w:val="24"/>
          <w:szCs w:val="24"/>
          <w:shd w:val="clear" w:fill="FFFFFF"/>
          <w:lang w:val="en-US" w:eastAsia="zh-CN" w:bidi="ar-SA"/>
        </w:rPr>
        <w:t>2.</w:t>
      </w:r>
      <w:r>
        <w:rPr>
          <w:rFonts w:hint="eastAsia" w:ascii="Times New Roman" w:hAnsi="Times New Roman" w:eastAsia="宋体" w:cs="Times New Roman"/>
          <w:i w:val="0"/>
          <w:iCs w:val="0"/>
          <w:color w:val="auto"/>
          <w:spacing w:val="0"/>
          <w:sz w:val="24"/>
          <w:szCs w:val="24"/>
          <w:shd w:val="clear" w:fill="FFFFFF"/>
          <w:lang w:val="en-US" w:eastAsia="zh-CN"/>
        </w:rPr>
        <w:t>Coco:The combination of cultural communication and animation design</w:t>
      </w:r>
    </w:p>
    <w:p w14:paraId="465E4E50">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 xml:space="preserve">Coco is a successful Pixar film that took a </w:t>
      </w:r>
      <w:r>
        <w:rPr>
          <w:rFonts w:hint="default" w:ascii="Times New Roman" w:hAnsi="Times New Roman" w:eastAsia="宋体" w:cs="Times New Roman"/>
          <w:i w:val="0"/>
          <w:iCs w:val="0"/>
          <w:color w:val="auto"/>
          <w:spacing w:val="0"/>
          <w:sz w:val="24"/>
          <w:szCs w:val="24"/>
          <w:shd w:val="clear" w:fill="FFFFFF"/>
          <w:lang w:val="en-US" w:eastAsia="zh-CN"/>
        </w:rPr>
        <w:t>trans</w:t>
      </w:r>
      <w:r>
        <w:rPr>
          <w:rFonts w:hint="default" w:ascii="Times New Roman" w:hAnsi="Times New Roman" w:cs="Times New Roman"/>
          <w:color w:val="auto"/>
          <w:lang w:val="en-US" w:eastAsia="zh-CN"/>
        </w:rPr>
        <w:t>disciplinary approach to spreading the specific culture of Mexico's Day of the Dead to the world. The animation design in the film highly restores the cultural symbols of the Day of the Dead, such as marigolds, the Bridge of Souls and the architecture of the world of the dead. Cultural communication provides theoretical support for films, helping them to translate cultural symbols into visual languages easily understood by international audiences, while reinforcing cultural cores through narrative, such as the importance of family ties and memory.</w:t>
      </w:r>
    </w:p>
    <w:p w14:paraId="70F1BD5F">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i w:val="0"/>
          <w:iCs w:val="0"/>
          <w:color w:val="auto"/>
          <w:spacing w:val="0"/>
          <w:sz w:val="24"/>
          <w:szCs w:val="24"/>
          <w:shd w:val="clear" w:fill="FFFFFF"/>
          <w:lang w:val="en-US" w:eastAsia="zh-CN"/>
        </w:rPr>
      </w:pPr>
      <w:r>
        <w:rPr>
          <w:rFonts w:hint="eastAsia" w:ascii="Times New Roman" w:hAnsi="Times New Roman" w:eastAsia="宋体" w:cs="Times New Roman"/>
          <w:i w:val="0"/>
          <w:iCs w:val="0"/>
          <w:color w:val="auto"/>
          <w:spacing w:val="0"/>
          <w:kern w:val="2"/>
          <w:sz w:val="24"/>
          <w:szCs w:val="24"/>
          <w:shd w:val="clear" w:fill="FFFFFF"/>
          <w:lang w:val="en-US" w:eastAsia="zh-CN" w:bidi="ar-SA"/>
        </w:rPr>
        <w:t>3.</w:t>
      </w:r>
      <w:r>
        <w:rPr>
          <w:rFonts w:hint="eastAsia" w:ascii="Times New Roman" w:hAnsi="Times New Roman" w:eastAsia="宋体" w:cs="Times New Roman"/>
          <w:i w:val="0"/>
          <w:iCs w:val="0"/>
          <w:color w:val="auto"/>
          <w:spacing w:val="0"/>
          <w:sz w:val="24"/>
          <w:szCs w:val="24"/>
          <w:shd w:val="clear" w:fill="FFFFFF"/>
          <w:lang w:val="en-US" w:eastAsia="zh-CN"/>
        </w:rPr>
        <w:t>Spirited Away:The synergy of semiotics and cultural communication</w:t>
      </w:r>
    </w:p>
    <w:p w14:paraId="2609B570">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Hayao Miyazaki's Spirited Away demonstrates the synergy between semiotics and cultural communication. In terms of semiotics, the images of baths, faceless men and paper cranes in the film are not only part of the narrative, but also carry the symbolic meaning of traditional Japanese culture. From a cultural communication perspective, the film connects emotionally with a global audience through universal human themes such as growing up, responsibility, and family, while retaining deep local qualities. This method not only ensures the breadth of cultural transmission, but also enhances the cultural uniqueness of the film.</w:t>
      </w:r>
    </w:p>
    <w:p w14:paraId="4300AC75">
      <w:pPr>
        <w:numPr>
          <w:ilvl w:val="0"/>
          <w:numId w:val="0"/>
        </w:numPr>
        <w:jc w:val="center"/>
        <w:rPr>
          <w:rFonts w:hint="default" w:ascii="Times New Roman" w:hAnsi="Times New Roman" w:cs="Times New Roman" w:eastAsiaTheme="minorEastAsia"/>
          <w:b/>
          <w:bCs/>
          <w:kern w:val="2"/>
          <w:sz w:val="24"/>
          <w:szCs w:val="24"/>
          <w:lang w:val="en-US" w:eastAsia="zh-CN" w:bidi="ar-SA"/>
        </w:rPr>
      </w:pPr>
      <w:r>
        <w:rPr>
          <w:rFonts w:hint="eastAsia" w:ascii="Times New Roman" w:hAnsi="Times New Roman" w:cs="Times New Roman"/>
          <w:b/>
          <w:bCs/>
          <w:kern w:val="2"/>
          <w:sz w:val="24"/>
          <w:szCs w:val="24"/>
          <w:lang w:val="en-US" w:eastAsia="zh-CN" w:bidi="ar-SA"/>
        </w:rPr>
        <w:t>5</w:t>
      </w:r>
      <w:r>
        <w:rPr>
          <w:rFonts w:hint="default" w:ascii="Times New Roman" w:hAnsi="Times New Roman" w:cs="Times New Roman" w:eastAsiaTheme="minorEastAsia"/>
          <w:b/>
          <w:bCs/>
          <w:kern w:val="2"/>
          <w:sz w:val="24"/>
          <w:szCs w:val="24"/>
          <w:lang w:val="en-US" w:eastAsia="zh-CN" w:bidi="ar-SA"/>
        </w:rPr>
        <w:t>.CONCLUSION</w:t>
      </w:r>
    </w:p>
    <w:p w14:paraId="5FD8D71A">
      <w:pPr>
        <w:keepNext w:val="0"/>
        <w:keepLines w:val="0"/>
        <w:widowControl/>
        <w:suppressLineNumbers w:val="0"/>
        <w:jc w:val="left"/>
        <w:rPr>
          <w:rFonts w:hint="eastAsia" w:ascii="Times New Roman" w:hAnsi="Times New Roman" w:eastAsiaTheme="minorEastAsia" w:cstheme="minorEastAsia"/>
          <w:b/>
          <w:bCs/>
          <w:i/>
          <w:iCs/>
          <w:color w:val="auto"/>
          <w:kern w:val="0"/>
          <w:sz w:val="24"/>
          <w:szCs w:val="24"/>
          <w:lang w:val="en-US" w:eastAsia="zh-CN" w:bidi="ar"/>
        </w:rPr>
      </w:pPr>
      <w:r>
        <w:rPr>
          <w:rFonts w:hint="eastAsia" w:ascii="Times New Roman" w:hAnsi="Times New Roman" w:cstheme="minorEastAsia"/>
          <w:b/>
          <w:bCs/>
          <w:i/>
          <w:iCs/>
          <w:kern w:val="0"/>
          <w:sz w:val="24"/>
          <w:szCs w:val="24"/>
          <w:lang w:val="en-US" w:eastAsia="zh-CN" w:bidi="ar"/>
        </w:rPr>
        <w:t xml:space="preserve">5.1  </w:t>
      </w:r>
      <w:r>
        <w:rPr>
          <w:rFonts w:hint="eastAsia" w:ascii="Times New Roman" w:hAnsi="Times New Roman" w:cstheme="minorEastAsia"/>
          <w:b/>
          <w:bCs/>
          <w:i/>
          <w:iCs/>
          <w:color w:val="auto"/>
          <w:kern w:val="0"/>
          <w:sz w:val="24"/>
          <w:szCs w:val="24"/>
          <w:lang w:val="en-US" w:eastAsia="zh-CN" w:bidi="ar"/>
        </w:rPr>
        <w:t>M</w:t>
      </w:r>
      <w:r>
        <w:rPr>
          <w:rFonts w:hint="default" w:ascii="Times New Roman" w:hAnsi="Times New Roman" w:cstheme="minorEastAsia"/>
          <w:b/>
          <w:bCs/>
          <w:i/>
          <w:iCs/>
          <w:color w:val="auto"/>
          <w:kern w:val="0"/>
          <w:sz w:val="24"/>
          <w:szCs w:val="24"/>
          <w:lang w:val="en-US" w:eastAsia="zh-CN" w:bidi="ar"/>
        </w:rPr>
        <w:t>ETHOD SELECTION</w:t>
      </w:r>
    </w:p>
    <w:p w14:paraId="656854FF">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In conclusion, the transdisciplinary method is the most effective approach for promoting the modern dissemination of Chinese opera culture. By integrating traditional art with modern technology, academic research with practical application, and multicultural perspectives, it offers a comprehensive solution.</w:t>
      </w:r>
    </w:p>
    <w:p w14:paraId="147A2112">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This approach excels at blending culture and technology, introducing new forms of communication and expression for Chinese opera. It also addresses diverse audience needs by designing content that resonates with varied cultural backgrounds and aesthetic preferences. Furthermore, it strikes a balance between innovation and preservation. While modern communication requires innovation, excessive modernization risks losing cultural essence. Transdisciplinary methods combine traditional opera's core elements, such as stylized movements and poetic language, with modern storytelling techniques to retain its spirit. Thus, this method is the optimal path for sharing Chinese opera culture in the modern era.</w:t>
      </w:r>
    </w:p>
    <w:p w14:paraId="40AFEEA1">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eastAsiaTheme="minorEastAsia" w:cstheme="minorEastAsia"/>
          <w:b/>
          <w:bCs/>
          <w:i/>
          <w:iCs/>
          <w:kern w:val="0"/>
          <w:sz w:val="24"/>
          <w:szCs w:val="24"/>
          <w:lang w:val="en-US" w:eastAsia="zh-CN" w:bidi="ar"/>
        </w:rPr>
      </w:pPr>
      <w:r>
        <w:rPr>
          <w:rFonts w:hint="eastAsia" w:ascii="Times New Roman" w:hAnsi="Times New Roman" w:cstheme="minorEastAsia"/>
          <w:b/>
          <w:bCs/>
          <w:i/>
          <w:iCs/>
          <w:kern w:val="0"/>
          <w:sz w:val="24"/>
          <w:szCs w:val="24"/>
          <w:lang w:val="en-US" w:eastAsia="zh-CN" w:bidi="ar"/>
        </w:rPr>
        <w:t>5.2  TO ESTABLISH A YARDSTICK FOR PROMOTING THE MODERNIZATION OF TRADITIONAL CULTURE</w:t>
      </w:r>
    </w:p>
    <w:p w14:paraId="3E6BDA7A">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cs="Times New Roman"/>
          <w:color w:val="auto"/>
          <w:lang w:val="en-US" w:eastAsia="zh-CN"/>
        </w:rPr>
      </w:pPr>
      <w:r>
        <w:rPr>
          <w:rFonts w:hint="eastAsia" w:ascii="Times New Roman" w:hAnsi="Times New Roman" w:cs="Times New Roman"/>
          <w:color w:val="auto"/>
          <w:lang w:val="en-US" w:eastAsia="zh-CN"/>
        </w:rPr>
        <w:t>First, a transdisciplinary approach requires a culture-centered framework that integrates art design, communication technology, and social sciences to explore innovative expressions while preserving traditional cultural values.</w:t>
      </w:r>
    </w:p>
    <w:p w14:paraId="16B34D1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eastAsia" w:ascii="Times New Roman" w:hAnsi="Times New Roman" w:cs="Times New Roman"/>
          <w:color w:val="auto"/>
          <w:lang w:val="en-US" w:eastAsia="zh-CN"/>
        </w:rPr>
      </w:pPr>
      <w:r>
        <w:rPr>
          <w:rFonts w:hint="default" w:ascii="Times New Roman" w:hAnsi="Times New Roman" w:cs="Times New Roman"/>
          <w:color w:val="auto"/>
          <w:lang w:val="en-US" w:eastAsia="zh-CN"/>
        </w:rPr>
        <w:t>Such as using modern technology to interpret the opera culture, make it more attractive and sense of The Times(Zhang and Shen, 2024)</w:t>
      </w:r>
      <w:r>
        <w:rPr>
          <w:rFonts w:hint="eastAsia" w:ascii="Times New Roman" w:hAnsi="Times New Roman" w:cs="Times New Roman"/>
          <w:color w:val="auto"/>
          <w:lang w:val="en-US" w:eastAsia="zh-CN"/>
        </w:rPr>
        <w:t>.Secondly, the combination of local knowledge and global perspective is also the main path. As mentioned in the literature, local knowledge system has unique advantages in cross-field research, because it can transform the core experience of traditional culture into research results with global significance. In cultural communication, this means the need to use global communication tools and networks to enhance cultural adaptability and international influence(Moewaka Barnes et al., 2021).The dynamic feedback mechanism in practice is also crucial for the optimization of the research path. For example, through audience feedback on the narrative style or visual design of opera animation, researchers can timely optimize communication strategies to ensure that cultural content is more in line with the needs of modern audiences</w:t>
      </w:r>
      <w:r>
        <w:rPr>
          <w:rFonts w:hint="default" w:ascii="Times New Roman" w:hAnsi="Times New Roman" w:cs="Times New Roman"/>
          <w:color w:val="auto"/>
          <w:lang w:val="en-US" w:eastAsia="zh-CN"/>
        </w:rPr>
        <w:t>(Zhang and Shen, 2024)</w:t>
      </w:r>
      <w:r>
        <w:rPr>
          <w:rFonts w:hint="eastAsia" w:ascii="Times New Roman" w:hAnsi="Times New Roman" w:cs="Times New Roman"/>
          <w:color w:val="auto"/>
          <w:lang w:val="en-US" w:eastAsia="zh-CN"/>
        </w:rPr>
        <w:t xml:space="preserve">.In addition, the design of multi-dimensional communication strategy can maximize the influence of cultural communication. So that cultural communication is no longer limited to traditional media. </w:t>
      </w:r>
    </w:p>
    <w:p w14:paraId="0E0DEE92">
      <w:pPr>
        <w:keepNext w:val="0"/>
        <w:keepLines w:val="0"/>
        <w:pageBreakBefore w:val="0"/>
        <w:widowControl/>
        <w:suppressLineNumbers w:val="0"/>
        <w:kinsoku/>
        <w:wordWrap/>
        <w:overflowPunct/>
        <w:topLinePunct w:val="0"/>
        <w:autoSpaceDE/>
        <w:autoSpaceDN/>
        <w:bidi w:val="0"/>
        <w:adjustRightInd/>
        <w:snapToGrid/>
        <w:spacing w:beforeAutospacing="0" w:afterAutospacing="0"/>
        <w:jc w:val="left"/>
        <w:textAlignment w:val="auto"/>
        <w:rPr>
          <w:rFonts w:hint="eastAsia" w:ascii="Times New Roman" w:hAnsi="Times New Roman" w:eastAsiaTheme="minorEastAsia" w:cstheme="minorEastAsia"/>
          <w:b/>
          <w:bCs/>
          <w:i/>
          <w:iCs/>
          <w:kern w:val="0"/>
          <w:sz w:val="24"/>
          <w:szCs w:val="24"/>
          <w:lang w:val="en-US" w:eastAsia="zh-CN" w:bidi="ar"/>
        </w:rPr>
      </w:pPr>
      <w:r>
        <w:rPr>
          <w:rFonts w:hint="eastAsia" w:ascii="Times New Roman" w:hAnsi="Times New Roman" w:cstheme="minorEastAsia"/>
          <w:b/>
          <w:bCs/>
          <w:i/>
          <w:iCs/>
          <w:kern w:val="0"/>
          <w:sz w:val="24"/>
          <w:szCs w:val="24"/>
          <w:lang w:val="en-US" w:eastAsia="zh-CN" w:bidi="ar"/>
        </w:rPr>
        <w:t>5.3  FUTURE RESEARCH DIRECTIONS</w:t>
      </w:r>
    </w:p>
    <w:p w14:paraId="3DFB2BCD">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Future research can explore promoting global cultural exchange through virtual cross-cultural platforms. For instance, a multi-language virtual museum could allow users to explore opera cultures worldwide, offering personalized recommendations and interactive experiences to enhance understanding and acceptance of diverse cultures (Zandi et al., 2023).</w:t>
      </w:r>
    </w:p>
    <w:p w14:paraId="4197C3F7">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Digital education also holds promise for cultural communication. Culture-focused apps using AR/VR technology could provide interactive learning experiences, sparking young people's interest in traditional culture and introducing new teaching methods for the education sector (Shih et al., 2020).</w:t>
      </w:r>
    </w:p>
    <w:p w14:paraId="65AAFF3B">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Additionally, research can examine how to combine cultural dissemination with economic benefits. Examples include virtual tourism, digital culture products, and collaborations with tourism and education industries. Designing user-friendly experiences and pricing strategies can help balance cultural promotion and business goals (Singh et al., 2024).</w:t>
      </w:r>
    </w:p>
    <w:p w14:paraId="795E2E6F">
      <w:pPr>
        <w:jc w:val="center"/>
        <w:rPr>
          <w:rFonts w:hint="default" w:ascii="Times New Roman" w:hAnsi="Times New Roman" w:cs="Times New Roman" w:eastAsiaTheme="minorEastAsia"/>
          <w:b/>
          <w:bCs/>
          <w:kern w:val="2"/>
          <w:sz w:val="24"/>
          <w:szCs w:val="24"/>
          <w:lang w:val="en-US" w:eastAsia="zh-CN" w:bidi="ar-SA"/>
        </w:rPr>
      </w:pPr>
      <w:bookmarkStart w:id="0" w:name="_GoBack"/>
      <w:bookmarkEnd w:id="0"/>
      <w:r>
        <w:rPr>
          <w:rFonts w:hint="default" w:ascii="Times New Roman" w:hAnsi="Times New Roman" w:cs="Times New Roman" w:eastAsiaTheme="minorEastAsia"/>
          <w:b/>
          <w:bCs/>
          <w:kern w:val="2"/>
          <w:sz w:val="24"/>
          <w:szCs w:val="24"/>
          <w:lang w:val="en-US" w:eastAsia="zh-CN" w:bidi="ar-SA"/>
        </w:rPr>
        <w:t>Reference</w:t>
      </w:r>
    </w:p>
    <w:p w14:paraId="01B8BD56">
      <w:pPr>
        <w:rPr>
          <w:rFonts w:hint="default" w:ascii="Times New Roman" w:hAnsi="Times New Roman" w:eastAsia="宋体" w:cs="Times New Roman"/>
          <w:i w:val="0"/>
          <w:iCs w:val="0"/>
          <w:caps w:val="0"/>
          <w:color w:val="C00000"/>
          <w:spacing w:val="0"/>
          <w:sz w:val="19"/>
          <w:szCs w:val="19"/>
          <w:shd w:val="clear" w:fill="FFFFFF"/>
        </w:rPr>
      </w:pPr>
      <w:r>
        <w:rPr>
          <w:rFonts w:hint="default" w:ascii="Times New Roman" w:hAnsi="Times New Roman" w:eastAsia="宋体" w:cs="Times New Roman"/>
          <w:i w:val="0"/>
          <w:iCs w:val="0"/>
          <w:caps w:val="0"/>
          <w:color w:val="222222"/>
          <w:spacing w:val="0"/>
          <w:sz w:val="19"/>
          <w:szCs w:val="19"/>
          <w:shd w:val="clear" w:fill="FFFFFF"/>
        </w:rPr>
        <w:t xml:space="preserve">Von Wehrden, H., Guimarães, M.H., Bina, O., Varanda, M., Lang, D.J., John, B., Gralla, F., Alexander, D., Raines, D., White, A. and Lawrence, R.J.,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2019</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Interdisciplinary and transdisciplinary research: finding the common ground of multi-faceted concepts. </w:t>
      </w:r>
      <w:r>
        <w:rPr>
          <w:rFonts w:hint="default" w:ascii="Times New Roman" w:hAnsi="Times New Roman" w:eastAsia="宋体" w:cs="Times New Roman"/>
          <w:i/>
          <w:iCs/>
          <w:caps w:val="0"/>
          <w:color w:val="222222"/>
          <w:spacing w:val="0"/>
          <w:sz w:val="19"/>
          <w:szCs w:val="19"/>
          <w:shd w:val="clear" w:fill="FFFFFF"/>
        </w:rPr>
        <w:t>Sustainability Science</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14</w:t>
      </w:r>
      <w:r>
        <w:rPr>
          <w:rFonts w:hint="default" w:ascii="Times New Roman" w:hAnsi="Times New Roman" w:eastAsia="宋体" w:cs="Times New Roman"/>
          <w:i w:val="0"/>
          <w:iCs w:val="0"/>
          <w:caps w:val="0"/>
          <w:color w:val="222222"/>
          <w:spacing w:val="0"/>
          <w:sz w:val="19"/>
          <w:szCs w:val="19"/>
          <w:shd w:val="clear" w:fill="FFFFFF"/>
        </w:rPr>
        <w:t>, pp.875-888</w:t>
      </w:r>
      <w:r>
        <w:rPr>
          <w:rFonts w:hint="default" w:ascii="Times New Roman" w:hAnsi="Times New Roman" w:eastAsia="宋体" w:cs="Times New Roman"/>
          <w:i w:val="0"/>
          <w:iCs w:val="0"/>
          <w:caps w:val="0"/>
          <w:color w:val="C00000"/>
          <w:spacing w:val="0"/>
          <w:sz w:val="19"/>
          <w:szCs w:val="19"/>
          <w:shd w:val="clear" w:fill="FFFFFF"/>
        </w:rPr>
        <w:t>.</w:t>
      </w:r>
    </w:p>
    <w:p w14:paraId="092039BC">
      <w:pPr>
        <w:rPr>
          <w:rFonts w:hint="default" w:ascii="Times New Roman" w:hAnsi="Times New Roman" w:eastAsia="宋体" w:cs="Times New Roman"/>
          <w:i w:val="0"/>
          <w:iCs w:val="0"/>
          <w:caps w:val="0"/>
          <w:color w:val="222222"/>
          <w:spacing w:val="0"/>
          <w:sz w:val="19"/>
          <w:szCs w:val="19"/>
          <w:shd w:val="clear" w:fill="FFFFFF"/>
        </w:rPr>
      </w:pPr>
      <w:r>
        <w:rPr>
          <w:rFonts w:hint="default" w:ascii="Times New Roman" w:hAnsi="Times New Roman" w:eastAsia="宋体" w:cs="Times New Roman"/>
          <w:i w:val="0"/>
          <w:iCs w:val="0"/>
          <w:caps w:val="0"/>
          <w:color w:val="222222"/>
          <w:spacing w:val="0"/>
          <w:sz w:val="19"/>
          <w:szCs w:val="19"/>
          <w:shd w:val="clear" w:fill="FFFFFF"/>
        </w:rPr>
        <w:t xml:space="preserve">Clark, J., Laing, K., Leat, D., Lofthouse, R., Thomas, U., Tiplady, L. and Woolner, P.,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2017.</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xml:space="preserve"> Transformation in interdisciplinary research methodology: the importance of shared experiences in landscapes of practice. </w:t>
      </w:r>
      <w:r>
        <w:rPr>
          <w:rFonts w:hint="default" w:ascii="Times New Roman" w:hAnsi="Times New Roman" w:eastAsia="宋体" w:cs="Times New Roman"/>
          <w:i/>
          <w:iCs/>
          <w:caps w:val="0"/>
          <w:color w:val="222222"/>
          <w:spacing w:val="0"/>
          <w:sz w:val="19"/>
          <w:szCs w:val="19"/>
          <w:shd w:val="clear" w:fill="FFFFFF"/>
        </w:rPr>
        <w:t>International Journal of Research &amp; Method in Education</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40</w:t>
      </w:r>
      <w:r>
        <w:rPr>
          <w:rFonts w:hint="default" w:ascii="Times New Roman" w:hAnsi="Times New Roman" w:eastAsia="宋体" w:cs="Times New Roman"/>
          <w:i w:val="0"/>
          <w:iCs w:val="0"/>
          <w:caps w:val="0"/>
          <w:color w:val="222222"/>
          <w:spacing w:val="0"/>
          <w:sz w:val="19"/>
          <w:szCs w:val="19"/>
          <w:shd w:val="clear" w:fill="FFFFFF"/>
        </w:rPr>
        <w:t>(3), pp.243-256.</w:t>
      </w:r>
    </w:p>
    <w:p w14:paraId="0CD1D4C6">
      <w:pPr>
        <w:rPr>
          <w:rFonts w:hint="default" w:ascii="Times New Roman" w:hAnsi="Times New Roman" w:eastAsia="宋体" w:cs="Times New Roman"/>
          <w:i w:val="0"/>
          <w:iCs w:val="0"/>
          <w:caps w:val="0"/>
          <w:color w:val="C00000"/>
          <w:spacing w:val="0"/>
          <w:sz w:val="19"/>
          <w:szCs w:val="19"/>
          <w:shd w:val="clear" w:fill="FFFFFF"/>
        </w:rPr>
      </w:pPr>
      <w:r>
        <w:rPr>
          <w:rFonts w:hint="default" w:ascii="Times New Roman" w:hAnsi="Times New Roman" w:eastAsia="宋体" w:cs="Times New Roman"/>
          <w:i w:val="0"/>
          <w:iCs w:val="0"/>
          <w:caps w:val="0"/>
          <w:color w:val="222222"/>
          <w:spacing w:val="0"/>
          <w:sz w:val="19"/>
          <w:szCs w:val="19"/>
          <w:shd w:val="clear" w:fill="FFFFFF"/>
        </w:rPr>
        <w:t xml:space="preserve">Hernandez-Aguilar, C., Dominguez-Pacheco, A., Martínez-Ortiz, E.J., Ivanov, R., Bonilla, J.L.L., Cruz-Orea, A. and Ordonez-Miranda, J.,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2020</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Evolution and characteristics of the transdisciplinary perspective in research: a literature review. Transdisciplinary Journal of Engineering &amp; Science, 11.</w:t>
      </w:r>
    </w:p>
    <w:p w14:paraId="76CCA0FF">
      <w:pPr>
        <w:rPr>
          <w:rFonts w:hint="default" w:ascii="Times New Roman" w:hAnsi="Times New Roman" w:eastAsia="宋体" w:cs="Times New Roman"/>
          <w:i w:val="0"/>
          <w:iCs w:val="0"/>
          <w:caps w:val="0"/>
          <w:color w:val="222222"/>
          <w:spacing w:val="0"/>
          <w:sz w:val="19"/>
          <w:szCs w:val="19"/>
          <w:shd w:val="clear" w:fill="FFFFFF"/>
        </w:rPr>
      </w:pPr>
      <w:r>
        <w:rPr>
          <w:rFonts w:hint="default" w:ascii="Times New Roman" w:hAnsi="Times New Roman" w:eastAsia="宋体" w:cs="Times New Roman"/>
          <w:i w:val="0"/>
          <w:iCs w:val="0"/>
          <w:caps w:val="0"/>
          <w:color w:val="222222"/>
          <w:spacing w:val="0"/>
          <w:sz w:val="19"/>
          <w:szCs w:val="19"/>
          <w:shd w:val="clear" w:fill="FFFFFF"/>
        </w:rPr>
        <w:t xml:space="preserve">Liu, Y., Lei, X. and Li, L.,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2023</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A Study on" Exoticism" and Its Local Transformation Innovation in Chinese Animation Films. </w:t>
      </w:r>
      <w:r>
        <w:rPr>
          <w:rFonts w:hint="default" w:ascii="Times New Roman" w:hAnsi="Times New Roman" w:eastAsia="宋体" w:cs="Times New Roman"/>
          <w:i/>
          <w:iCs/>
          <w:caps w:val="0"/>
          <w:color w:val="222222"/>
          <w:spacing w:val="0"/>
          <w:sz w:val="19"/>
          <w:szCs w:val="19"/>
          <w:shd w:val="clear" w:fill="FFFFFF"/>
        </w:rPr>
        <w:t>Revista Ibérica de Sistemas e Tecnologias de Informação</w:t>
      </w:r>
      <w:r>
        <w:rPr>
          <w:rFonts w:hint="default" w:ascii="Times New Roman" w:hAnsi="Times New Roman" w:eastAsia="宋体" w:cs="Times New Roman"/>
          <w:i w:val="0"/>
          <w:iCs w:val="0"/>
          <w:caps w:val="0"/>
          <w:color w:val="222222"/>
          <w:spacing w:val="0"/>
          <w:sz w:val="19"/>
          <w:szCs w:val="19"/>
          <w:shd w:val="clear" w:fill="FFFFFF"/>
        </w:rPr>
        <w:t>, (E62), pp.620-626.</w:t>
      </w:r>
    </w:p>
    <w:p w14:paraId="64FF9B5E">
      <w:pPr>
        <w:rPr>
          <w:rFonts w:hint="default" w:ascii="Times New Roman" w:hAnsi="Times New Roman" w:eastAsia="宋体" w:cs="Times New Roman"/>
          <w:i w:val="0"/>
          <w:iCs w:val="0"/>
          <w:caps w:val="0"/>
          <w:color w:val="222222"/>
          <w:spacing w:val="0"/>
          <w:sz w:val="19"/>
          <w:szCs w:val="19"/>
          <w:shd w:val="clear" w:fill="FFFFFF"/>
        </w:rPr>
      </w:pPr>
      <w:r>
        <w:rPr>
          <w:rFonts w:hint="default" w:ascii="Times New Roman" w:hAnsi="Times New Roman" w:eastAsia="宋体" w:cs="Times New Roman"/>
          <w:i w:val="0"/>
          <w:iCs w:val="0"/>
          <w:caps w:val="0"/>
          <w:color w:val="222222"/>
          <w:spacing w:val="0"/>
          <w:sz w:val="19"/>
          <w:szCs w:val="19"/>
          <w:shd w:val="clear" w:fill="FFFFFF"/>
        </w:rPr>
        <w:t xml:space="preserve">Bhowmick, M. and Dutta, A.,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2020</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Animating Folktales: an analysis of animation movies based on folktales of three different indian languages. </w:t>
      </w:r>
      <w:r>
        <w:rPr>
          <w:rFonts w:hint="default" w:ascii="Times New Roman" w:hAnsi="Times New Roman" w:eastAsia="宋体" w:cs="Times New Roman"/>
          <w:i/>
          <w:iCs/>
          <w:caps w:val="0"/>
          <w:color w:val="222222"/>
          <w:spacing w:val="0"/>
          <w:sz w:val="19"/>
          <w:szCs w:val="19"/>
          <w:shd w:val="clear" w:fill="FFFFFF"/>
        </w:rPr>
        <w:t>Litinfinite</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2</w:t>
      </w:r>
      <w:r>
        <w:rPr>
          <w:rFonts w:hint="default" w:ascii="Times New Roman" w:hAnsi="Times New Roman" w:eastAsia="宋体" w:cs="Times New Roman"/>
          <w:i w:val="0"/>
          <w:iCs w:val="0"/>
          <w:caps w:val="0"/>
          <w:color w:val="222222"/>
          <w:spacing w:val="0"/>
          <w:sz w:val="19"/>
          <w:szCs w:val="19"/>
          <w:shd w:val="clear" w:fill="FFFFFF"/>
        </w:rPr>
        <w:t>(2), pp.64-75.</w:t>
      </w:r>
    </w:p>
    <w:p w14:paraId="6C835C98">
      <w:pPr>
        <w:rPr>
          <w:rFonts w:hint="default" w:ascii="Times New Roman" w:hAnsi="Times New Roman" w:eastAsia="宋体" w:cs="Times New Roman"/>
          <w:i w:val="0"/>
          <w:iCs w:val="0"/>
          <w:caps w:val="0"/>
          <w:color w:val="222222"/>
          <w:spacing w:val="0"/>
          <w:sz w:val="19"/>
          <w:szCs w:val="19"/>
          <w:shd w:val="clear" w:fill="FFFFFF"/>
        </w:rPr>
      </w:pPr>
      <w:r>
        <w:rPr>
          <w:rFonts w:hint="default" w:ascii="Times New Roman" w:hAnsi="Times New Roman" w:eastAsia="宋体" w:cs="Times New Roman"/>
          <w:i w:val="0"/>
          <w:iCs w:val="0"/>
          <w:caps w:val="0"/>
          <w:color w:val="222222"/>
          <w:spacing w:val="0"/>
          <w:sz w:val="19"/>
          <w:szCs w:val="19"/>
          <w:shd w:val="clear" w:fill="FFFFFF"/>
        </w:rPr>
        <w:t xml:space="preserve">Ho, A.G.,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2022</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October. 'Techspressionism’of Digital Art in Contemporary China. In </w:t>
      </w:r>
      <w:r>
        <w:rPr>
          <w:rFonts w:hint="default" w:ascii="Times New Roman" w:hAnsi="Times New Roman" w:eastAsia="宋体" w:cs="Times New Roman"/>
          <w:i/>
          <w:iCs/>
          <w:caps w:val="0"/>
          <w:color w:val="222222"/>
          <w:spacing w:val="0"/>
          <w:sz w:val="19"/>
          <w:szCs w:val="19"/>
          <w:shd w:val="clear" w:fill="FFFFFF"/>
        </w:rPr>
        <w:t>Proceedings of the Tenth International Symposium of Chinese CHI</w:t>
      </w:r>
      <w:r>
        <w:rPr>
          <w:rFonts w:hint="default" w:ascii="Times New Roman" w:hAnsi="Times New Roman" w:eastAsia="宋体" w:cs="Times New Roman"/>
          <w:i w:val="0"/>
          <w:iCs w:val="0"/>
          <w:caps w:val="0"/>
          <w:color w:val="222222"/>
          <w:spacing w:val="0"/>
          <w:sz w:val="19"/>
          <w:szCs w:val="19"/>
          <w:shd w:val="clear" w:fill="FFFFFF"/>
        </w:rPr>
        <w:t> (pp. 161-169).</w:t>
      </w:r>
    </w:p>
    <w:p w14:paraId="7C0A6C0B">
      <w:pPr>
        <w:rPr>
          <w:rFonts w:hint="default" w:ascii="Times New Roman" w:hAnsi="Times New Roman" w:eastAsia="宋体" w:cs="Times New Roman"/>
          <w:i w:val="0"/>
          <w:iCs w:val="0"/>
          <w:caps w:val="0"/>
          <w:color w:val="222222"/>
          <w:spacing w:val="0"/>
          <w:sz w:val="19"/>
          <w:szCs w:val="19"/>
          <w:shd w:val="clear" w:fill="FFFFFF"/>
        </w:rPr>
      </w:pPr>
      <w:r>
        <w:rPr>
          <w:rFonts w:hint="default" w:ascii="Times New Roman" w:hAnsi="Times New Roman" w:eastAsia="宋体" w:cs="Times New Roman"/>
          <w:i w:val="0"/>
          <w:iCs w:val="0"/>
          <w:caps w:val="0"/>
          <w:color w:val="222222"/>
          <w:spacing w:val="0"/>
          <w:sz w:val="19"/>
          <w:szCs w:val="19"/>
          <w:shd w:val="clear" w:fill="FFFFFF"/>
        </w:rPr>
        <w:t xml:space="preserve">Wu, J., Jiang, K. and Yuan, C.,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2019</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Determinants of demand for traditional Chinese opera. </w:t>
      </w:r>
      <w:r>
        <w:rPr>
          <w:rFonts w:hint="default" w:ascii="Times New Roman" w:hAnsi="Times New Roman" w:eastAsia="宋体" w:cs="Times New Roman"/>
          <w:i/>
          <w:iCs/>
          <w:caps w:val="0"/>
          <w:color w:val="222222"/>
          <w:spacing w:val="0"/>
          <w:sz w:val="19"/>
          <w:szCs w:val="19"/>
          <w:shd w:val="clear" w:fill="FFFFFF"/>
        </w:rPr>
        <w:t>Empirical Economics</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57</w:t>
      </w:r>
      <w:r>
        <w:rPr>
          <w:rFonts w:hint="default" w:ascii="Times New Roman" w:hAnsi="Times New Roman" w:eastAsia="宋体" w:cs="Times New Roman"/>
          <w:i w:val="0"/>
          <w:iCs w:val="0"/>
          <w:caps w:val="0"/>
          <w:color w:val="222222"/>
          <w:spacing w:val="0"/>
          <w:sz w:val="19"/>
          <w:szCs w:val="19"/>
          <w:shd w:val="clear" w:fill="FFFFFF"/>
        </w:rPr>
        <w:t>, pp.2129-2148.</w:t>
      </w:r>
    </w:p>
    <w:p w14:paraId="782F52D9">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Boydell, K.M. and Croguennec, J.,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2022</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A creative approach to knowledge translation: the use of short animated film to share stories of refugees and mental health. </w:t>
      </w:r>
      <w:r>
        <w:rPr>
          <w:rFonts w:hint="default" w:ascii="Times New Roman" w:hAnsi="Times New Roman" w:eastAsia="宋体" w:cs="Times New Roman"/>
          <w:i/>
          <w:iCs/>
          <w:caps w:val="0"/>
          <w:color w:val="222222"/>
          <w:spacing w:val="0"/>
          <w:sz w:val="19"/>
          <w:szCs w:val="19"/>
          <w:shd w:val="clear" w:fill="FFFFFF"/>
        </w:rPr>
        <w:t>International Journal of Environmental Research and Public Health</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19</w:t>
      </w:r>
      <w:r>
        <w:rPr>
          <w:rFonts w:hint="default" w:ascii="Times New Roman" w:hAnsi="Times New Roman" w:eastAsia="宋体" w:cs="Times New Roman"/>
          <w:i w:val="0"/>
          <w:iCs w:val="0"/>
          <w:caps w:val="0"/>
          <w:color w:val="222222"/>
          <w:spacing w:val="0"/>
          <w:sz w:val="19"/>
          <w:szCs w:val="19"/>
          <w:shd w:val="clear" w:fill="FFFFFF"/>
        </w:rPr>
        <w:t>(18), p.11468.</w:t>
      </w:r>
    </w:p>
    <w:p w14:paraId="29D2FC0F">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Brine, K.G.,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2020</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The Art of Cinematic Storytelling: A Visual Guide to Planning Shots, Cuts, and Transitions</w:t>
      </w:r>
      <w:r>
        <w:rPr>
          <w:rFonts w:hint="default" w:ascii="Times New Roman" w:hAnsi="Times New Roman" w:eastAsia="宋体" w:cs="Times New Roman"/>
          <w:i w:val="0"/>
          <w:iCs w:val="0"/>
          <w:caps w:val="0"/>
          <w:color w:val="222222"/>
          <w:spacing w:val="0"/>
          <w:sz w:val="19"/>
          <w:szCs w:val="19"/>
          <w:shd w:val="clear" w:fill="FFFFFF"/>
        </w:rPr>
        <w:t>. Oxford University Press.</w:t>
      </w:r>
    </w:p>
    <w:p w14:paraId="47B00550">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Xu, C. and Shi, Q.,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2024</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Evaluation of the Influence of Nonlinear Editing Techniques on the Creative Expression of Animation Sequences. </w:t>
      </w:r>
      <w:r>
        <w:rPr>
          <w:rFonts w:hint="default" w:ascii="Times New Roman" w:hAnsi="Times New Roman" w:eastAsia="宋体" w:cs="Times New Roman"/>
          <w:i/>
          <w:iCs/>
          <w:caps w:val="0"/>
          <w:color w:val="222222"/>
          <w:spacing w:val="0"/>
          <w:sz w:val="19"/>
          <w:szCs w:val="19"/>
          <w:shd w:val="clear" w:fill="FFFFFF"/>
        </w:rPr>
        <w:t>Journal of Electrical Systems</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20</w:t>
      </w:r>
      <w:r>
        <w:rPr>
          <w:rFonts w:hint="default" w:ascii="Times New Roman" w:hAnsi="Times New Roman" w:eastAsia="宋体" w:cs="Times New Roman"/>
          <w:i w:val="0"/>
          <w:iCs w:val="0"/>
          <w:caps w:val="0"/>
          <w:color w:val="222222"/>
          <w:spacing w:val="0"/>
          <w:sz w:val="19"/>
          <w:szCs w:val="19"/>
          <w:shd w:val="clear" w:fill="FFFFFF"/>
        </w:rPr>
        <w:t>(10s), pp.425-428.</w:t>
      </w:r>
    </w:p>
    <w:p w14:paraId="23C9F390">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Alsuhaim, D.,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2024</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Dubbing of English animated series into Arabic on Shahid and Netflix: an analysis based on the politeness theory. </w:t>
      </w:r>
      <w:r>
        <w:rPr>
          <w:rFonts w:hint="default" w:ascii="Times New Roman" w:hAnsi="Times New Roman" w:eastAsia="宋体" w:cs="Times New Roman"/>
          <w:i/>
          <w:iCs/>
          <w:caps w:val="0"/>
          <w:color w:val="222222"/>
          <w:spacing w:val="0"/>
          <w:sz w:val="19"/>
          <w:szCs w:val="19"/>
          <w:shd w:val="clear" w:fill="FFFFFF"/>
        </w:rPr>
        <w:t>Saudi Journal of Language Studies</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4</w:t>
      </w:r>
      <w:r>
        <w:rPr>
          <w:rFonts w:hint="default" w:ascii="Times New Roman" w:hAnsi="Times New Roman" w:eastAsia="宋体" w:cs="Times New Roman"/>
          <w:i w:val="0"/>
          <w:iCs w:val="0"/>
          <w:caps w:val="0"/>
          <w:color w:val="222222"/>
          <w:spacing w:val="0"/>
          <w:sz w:val="19"/>
          <w:szCs w:val="19"/>
          <w:shd w:val="clear" w:fill="FFFFFF"/>
        </w:rPr>
        <w:t>(2), pp.69-96.</w:t>
      </w:r>
    </w:p>
    <w:p w14:paraId="7E5B35A5">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Mary, L. and Young, A.S.,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2023</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Nurturing critical multilingual awareness with pre-service (pre) primary teachers through an interdisciplinary, project-based approach. </w:t>
      </w:r>
      <w:r>
        <w:rPr>
          <w:rFonts w:hint="default" w:ascii="Times New Roman" w:hAnsi="Times New Roman" w:eastAsia="宋体" w:cs="Times New Roman"/>
          <w:i/>
          <w:iCs/>
          <w:caps w:val="0"/>
          <w:color w:val="222222"/>
          <w:spacing w:val="0"/>
          <w:sz w:val="19"/>
          <w:szCs w:val="19"/>
          <w:shd w:val="clear" w:fill="FFFFFF"/>
        </w:rPr>
        <w:t>Language Awareness</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32</w:t>
      </w:r>
      <w:r>
        <w:rPr>
          <w:rFonts w:hint="default" w:ascii="Times New Roman" w:hAnsi="Times New Roman" w:eastAsia="宋体" w:cs="Times New Roman"/>
          <w:i w:val="0"/>
          <w:iCs w:val="0"/>
          <w:caps w:val="0"/>
          <w:color w:val="222222"/>
          <w:spacing w:val="0"/>
          <w:sz w:val="19"/>
          <w:szCs w:val="19"/>
          <w:shd w:val="clear" w:fill="FFFFFF"/>
        </w:rPr>
        <w:t>(4), pp.621-644.</w:t>
      </w:r>
    </w:p>
    <w:p w14:paraId="50029012">
      <w:pPr>
        <w:rPr>
          <w:rFonts w:hint="default" w:ascii="Times New Roman" w:hAnsi="Times New Roman" w:eastAsia="宋体" w:cs="Times New Roman"/>
          <w:color w:val="C00000"/>
          <w:kern w:val="0"/>
          <w:sz w:val="19"/>
          <w:szCs w:val="19"/>
          <w:lang w:val="en-US" w:eastAsia="zh-CN" w:bidi="ar"/>
        </w:rPr>
      </w:pPr>
      <w:r>
        <w:rPr>
          <w:rFonts w:hint="default" w:ascii="Times New Roman" w:hAnsi="Times New Roman" w:eastAsia="宋体" w:cs="Times New Roman"/>
          <w:i w:val="0"/>
          <w:iCs w:val="0"/>
          <w:caps w:val="0"/>
          <w:color w:val="222222"/>
          <w:spacing w:val="0"/>
          <w:sz w:val="19"/>
          <w:szCs w:val="19"/>
          <w:shd w:val="clear" w:fill="FFFFFF"/>
        </w:rPr>
        <w:t xml:space="preserve">Tejada, G., Cracco, M., Bouleau, C.R., Bolay, J.C. and Hostettler, S.,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2019</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Testing analytical frameworks in transdisciplinary research for sustainable development. </w:t>
      </w:r>
      <w:r>
        <w:rPr>
          <w:rFonts w:hint="default" w:ascii="Times New Roman" w:hAnsi="Times New Roman" w:eastAsia="宋体" w:cs="Times New Roman"/>
          <w:i/>
          <w:iCs/>
          <w:caps w:val="0"/>
          <w:color w:val="222222"/>
          <w:spacing w:val="0"/>
          <w:sz w:val="19"/>
          <w:szCs w:val="19"/>
          <w:shd w:val="clear" w:fill="FFFFFF"/>
        </w:rPr>
        <w:t>Sustainability</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11</w:t>
      </w:r>
      <w:r>
        <w:rPr>
          <w:rFonts w:hint="default" w:ascii="Times New Roman" w:hAnsi="Times New Roman" w:eastAsia="宋体" w:cs="Times New Roman"/>
          <w:i w:val="0"/>
          <w:iCs w:val="0"/>
          <w:caps w:val="0"/>
          <w:color w:val="222222"/>
          <w:spacing w:val="0"/>
          <w:sz w:val="19"/>
          <w:szCs w:val="19"/>
          <w:shd w:val="clear" w:fill="FFFFFF"/>
        </w:rPr>
        <w:t>(16), p.4343.</w:t>
      </w:r>
    </w:p>
    <w:p w14:paraId="1B51AD23">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von Seggern, J., Holst, J. and Singer-Brodowski, M.,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2023</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The self in the mirror: fostering researchers’ reflexivity in transdisciplinary and transformative studies at the science-policy interface. </w:t>
      </w:r>
      <w:r>
        <w:rPr>
          <w:rFonts w:hint="default" w:ascii="Times New Roman" w:hAnsi="Times New Roman" w:eastAsia="宋体" w:cs="Times New Roman"/>
          <w:i/>
          <w:iCs/>
          <w:caps w:val="0"/>
          <w:color w:val="222222"/>
          <w:spacing w:val="0"/>
          <w:sz w:val="19"/>
          <w:szCs w:val="19"/>
          <w:shd w:val="clear" w:fill="FFFFFF"/>
        </w:rPr>
        <w:t>Ecology and Society</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28</w:t>
      </w:r>
      <w:r>
        <w:rPr>
          <w:rFonts w:hint="default" w:ascii="Times New Roman" w:hAnsi="Times New Roman" w:eastAsia="宋体" w:cs="Times New Roman"/>
          <w:i w:val="0"/>
          <w:iCs w:val="0"/>
          <w:caps w:val="0"/>
          <w:color w:val="222222"/>
          <w:spacing w:val="0"/>
          <w:sz w:val="19"/>
          <w:szCs w:val="19"/>
          <w:shd w:val="clear" w:fill="FFFFFF"/>
        </w:rPr>
        <w:t>.</w:t>
      </w:r>
    </w:p>
    <w:p w14:paraId="0626C001">
      <w:pPr>
        <w:rPr>
          <w:rFonts w:hint="default" w:ascii="Times New Roman" w:hAnsi="Times New Roman" w:eastAsia="宋体" w:cs="Times New Roman"/>
          <w:i w:val="0"/>
          <w:iCs w:val="0"/>
          <w:caps w:val="0"/>
          <w:color w:val="222222"/>
          <w:spacing w:val="0"/>
          <w:sz w:val="19"/>
          <w:szCs w:val="19"/>
          <w:shd w:val="clear" w:fill="FFFFFF"/>
        </w:rPr>
      </w:pPr>
      <w:r>
        <w:rPr>
          <w:rFonts w:hint="default" w:ascii="Times New Roman" w:hAnsi="Times New Roman" w:eastAsia="宋体" w:cs="Times New Roman"/>
          <w:i w:val="0"/>
          <w:iCs w:val="0"/>
          <w:caps w:val="0"/>
          <w:color w:val="222222"/>
          <w:spacing w:val="0"/>
          <w:sz w:val="19"/>
          <w:szCs w:val="19"/>
          <w:shd w:val="clear" w:fill="FFFFFF"/>
        </w:rPr>
        <w:t xml:space="preserve">McMahon, R.,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2018</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The history of transdisciplinary race classification: methods, politics and institutions, 1840s–1940s. </w:t>
      </w:r>
      <w:r>
        <w:rPr>
          <w:rFonts w:hint="default" w:ascii="Times New Roman" w:hAnsi="Times New Roman" w:eastAsia="宋体" w:cs="Times New Roman"/>
          <w:i/>
          <w:iCs/>
          <w:caps w:val="0"/>
          <w:color w:val="222222"/>
          <w:spacing w:val="0"/>
          <w:sz w:val="19"/>
          <w:szCs w:val="19"/>
          <w:shd w:val="clear" w:fill="FFFFFF"/>
        </w:rPr>
        <w:t>The British Journal for the History of Science</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51</w:t>
      </w:r>
      <w:r>
        <w:rPr>
          <w:rFonts w:hint="default" w:ascii="Times New Roman" w:hAnsi="Times New Roman" w:eastAsia="宋体" w:cs="Times New Roman"/>
          <w:i w:val="0"/>
          <w:iCs w:val="0"/>
          <w:caps w:val="0"/>
          <w:color w:val="222222"/>
          <w:spacing w:val="0"/>
          <w:sz w:val="19"/>
          <w:szCs w:val="19"/>
          <w:shd w:val="clear" w:fill="FFFFFF"/>
        </w:rPr>
        <w:t>(1), pp.41-67.</w:t>
      </w:r>
    </w:p>
    <w:p w14:paraId="7C778323">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Agapie, E., Haldar, S. and Poblete, S.G.,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2022</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Using HCI in Cross-Disciplinary Teams: A Case Study of Academic Collaboration in HCI-Health Teams in the US Using a Team Science Perspective. </w:t>
      </w:r>
      <w:r>
        <w:rPr>
          <w:rFonts w:hint="default" w:ascii="Times New Roman" w:hAnsi="Times New Roman" w:eastAsia="宋体" w:cs="Times New Roman"/>
          <w:i/>
          <w:iCs/>
          <w:caps w:val="0"/>
          <w:color w:val="222222"/>
          <w:spacing w:val="0"/>
          <w:sz w:val="19"/>
          <w:szCs w:val="19"/>
          <w:shd w:val="clear" w:fill="FFFFFF"/>
        </w:rPr>
        <w:t>Proceedings of the ACM on Human-Computer Interaction</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6</w:t>
      </w:r>
      <w:r>
        <w:rPr>
          <w:rFonts w:hint="default" w:ascii="Times New Roman" w:hAnsi="Times New Roman" w:eastAsia="宋体" w:cs="Times New Roman"/>
          <w:i w:val="0"/>
          <w:iCs w:val="0"/>
          <w:caps w:val="0"/>
          <w:color w:val="222222"/>
          <w:spacing w:val="0"/>
          <w:sz w:val="19"/>
          <w:szCs w:val="19"/>
          <w:shd w:val="clear" w:fill="FFFFFF"/>
        </w:rPr>
        <w:t>(CSCW2), pp.1-35.</w:t>
      </w:r>
    </w:p>
    <w:p w14:paraId="517CDE70">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Gougsa, S., Pratt, V., George, B., Vilela, C., Kobei, D., Kokunda, S., Kelman, I., Eaton, B., Maina, L., Luari, S. and Autti, O.,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2023</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Land Body Ecologies: A case study for global transdisciplinary collaboration at the intersections of environment and mental health. </w:t>
      </w:r>
      <w:r>
        <w:rPr>
          <w:rFonts w:hint="default" w:ascii="Times New Roman" w:hAnsi="Times New Roman" w:eastAsia="宋体" w:cs="Times New Roman"/>
          <w:i/>
          <w:iCs/>
          <w:caps w:val="0"/>
          <w:color w:val="222222"/>
          <w:spacing w:val="0"/>
          <w:sz w:val="19"/>
          <w:szCs w:val="19"/>
          <w:shd w:val="clear" w:fill="FFFFFF"/>
        </w:rPr>
        <w:t>The Journal of Climate Change and Health</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10</w:t>
      </w:r>
      <w:r>
        <w:rPr>
          <w:rFonts w:hint="default" w:ascii="Times New Roman" w:hAnsi="Times New Roman" w:eastAsia="宋体" w:cs="Times New Roman"/>
          <w:i w:val="0"/>
          <w:iCs w:val="0"/>
          <w:caps w:val="0"/>
          <w:color w:val="222222"/>
          <w:spacing w:val="0"/>
          <w:sz w:val="19"/>
          <w:szCs w:val="19"/>
          <w:shd w:val="clear" w:fill="FFFFFF"/>
        </w:rPr>
        <w:t>, p.100206.</w:t>
      </w:r>
    </w:p>
    <w:p w14:paraId="0955FF08">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Fonseca, J.D., Ferreira, H.M., Silva, M.C.D. and Lima, I.V.,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2023</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The animation “Purl”: an analysis from the perspective of Sociointeractional Semiotics. </w:t>
      </w:r>
      <w:r>
        <w:rPr>
          <w:rFonts w:hint="default" w:ascii="Times New Roman" w:hAnsi="Times New Roman" w:eastAsia="宋体" w:cs="Times New Roman"/>
          <w:i/>
          <w:iCs/>
          <w:caps w:val="0"/>
          <w:color w:val="222222"/>
          <w:spacing w:val="0"/>
          <w:sz w:val="19"/>
          <w:szCs w:val="19"/>
          <w:shd w:val="clear" w:fill="FFFFFF"/>
        </w:rPr>
        <w:t>Texto Livre</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16</w:t>
      </w:r>
      <w:r>
        <w:rPr>
          <w:rFonts w:hint="default" w:ascii="Times New Roman" w:hAnsi="Times New Roman" w:eastAsia="宋体" w:cs="Times New Roman"/>
          <w:i w:val="0"/>
          <w:iCs w:val="0"/>
          <w:caps w:val="0"/>
          <w:color w:val="222222"/>
          <w:spacing w:val="0"/>
          <w:sz w:val="19"/>
          <w:szCs w:val="19"/>
          <w:shd w:val="clear" w:fill="FFFFFF"/>
        </w:rPr>
        <w:t>, p.e45482.</w:t>
      </w:r>
    </w:p>
    <w:p w14:paraId="3F8F709A">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Di, C. and Kang, S.,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2009</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November. Study on the application of Peking Opera sign in the creation process of character animation under semiotics. In </w:t>
      </w:r>
      <w:r>
        <w:rPr>
          <w:rFonts w:hint="default" w:ascii="Times New Roman" w:hAnsi="Times New Roman" w:eastAsia="宋体" w:cs="Times New Roman"/>
          <w:i/>
          <w:iCs/>
          <w:caps w:val="0"/>
          <w:color w:val="222222"/>
          <w:spacing w:val="0"/>
          <w:sz w:val="19"/>
          <w:szCs w:val="19"/>
          <w:shd w:val="clear" w:fill="FFFFFF"/>
        </w:rPr>
        <w:t>2009 IEEE 10th International Conference on Computer-Aided Industrial Design &amp; Conceptual Design</w:t>
      </w:r>
      <w:r>
        <w:rPr>
          <w:rFonts w:hint="default" w:ascii="Times New Roman" w:hAnsi="Times New Roman" w:eastAsia="宋体" w:cs="Times New Roman"/>
          <w:i w:val="0"/>
          <w:iCs w:val="0"/>
          <w:caps w:val="0"/>
          <w:color w:val="222222"/>
          <w:spacing w:val="0"/>
          <w:sz w:val="19"/>
          <w:szCs w:val="19"/>
          <w:shd w:val="clear" w:fill="FFFFFF"/>
        </w:rPr>
        <w:t> (pp. 1768-1773). IEEE.</w:t>
      </w:r>
    </w:p>
    <w:p w14:paraId="4B4505A4">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Prokhorov, A.,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2021</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The hero’s journey and three types of metaphor in Pixar animation. </w:t>
      </w:r>
      <w:r>
        <w:rPr>
          <w:rFonts w:hint="default" w:ascii="Times New Roman" w:hAnsi="Times New Roman" w:eastAsia="宋体" w:cs="Times New Roman"/>
          <w:i/>
          <w:iCs/>
          <w:caps w:val="0"/>
          <w:color w:val="222222"/>
          <w:spacing w:val="0"/>
          <w:sz w:val="19"/>
          <w:szCs w:val="19"/>
          <w:shd w:val="clear" w:fill="FFFFFF"/>
        </w:rPr>
        <w:t>Metaphor and Symbol</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36</w:t>
      </w:r>
      <w:r>
        <w:rPr>
          <w:rFonts w:hint="default" w:ascii="Times New Roman" w:hAnsi="Times New Roman" w:eastAsia="宋体" w:cs="Times New Roman"/>
          <w:i w:val="0"/>
          <w:iCs w:val="0"/>
          <w:caps w:val="0"/>
          <w:color w:val="222222"/>
          <w:spacing w:val="0"/>
          <w:sz w:val="19"/>
          <w:szCs w:val="19"/>
          <w:shd w:val="clear" w:fill="FFFFFF"/>
        </w:rPr>
        <w:t>(4), pp.229-240.</w:t>
      </w:r>
    </w:p>
    <w:p w14:paraId="6195AFC7">
      <w:pPr>
        <w:rPr>
          <w:rFonts w:hint="default" w:ascii="Times New Roman" w:hAnsi="Times New Roman" w:eastAsia="宋体" w:cs="Times New Roman"/>
          <w:i w:val="0"/>
          <w:iCs w:val="0"/>
          <w:caps w:val="0"/>
          <w:color w:val="222222"/>
          <w:spacing w:val="0"/>
          <w:sz w:val="19"/>
          <w:szCs w:val="19"/>
          <w:shd w:val="clear" w:fill="FFFFFF"/>
        </w:rPr>
      </w:pPr>
      <w:r>
        <w:rPr>
          <w:rFonts w:hint="default" w:ascii="Times New Roman" w:hAnsi="Times New Roman" w:eastAsia="宋体" w:cs="Times New Roman"/>
          <w:i w:val="0"/>
          <w:iCs w:val="0"/>
          <w:caps w:val="0"/>
          <w:color w:val="222222"/>
          <w:spacing w:val="0"/>
          <w:sz w:val="19"/>
          <w:szCs w:val="19"/>
          <w:shd w:val="clear" w:fill="FFFFFF"/>
        </w:rPr>
        <w:t xml:space="preserve">Vidakovic, L.,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2021</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Fragmented narratives: exploring storytelling approaches for animation in spatial context. </w:t>
      </w:r>
      <w:r>
        <w:rPr>
          <w:rFonts w:hint="default" w:ascii="Times New Roman" w:hAnsi="Times New Roman" w:eastAsia="宋体" w:cs="Times New Roman"/>
          <w:i/>
          <w:iCs/>
          <w:caps w:val="0"/>
          <w:color w:val="222222"/>
          <w:spacing w:val="0"/>
          <w:sz w:val="19"/>
          <w:szCs w:val="19"/>
          <w:shd w:val="clear" w:fill="FFFFFF"/>
        </w:rPr>
        <w:t>International Journal of Film and Media Arts</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6</w:t>
      </w:r>
      <w:r>
        <w:rPr>
          <w:rFonts w:hint="default" w:ascii="Times New Roman" w:hAnsi="Times New Roman" w:eastAsia="宋体" w:cs="Times New Roman"/>
          <w:i w:val="0"/>
          <w:iCs w:val="0"/>
          <w:caps w:val="0"/>
          <w:color w:val="222222"/>
          <w:spacing w:val="0"/>
          <w:sz w:val="19"/>
          <w:szCs w:val="19"/>
          <w:shd w:val="clear" w:fill="FFFFFF"/>
        </w:rPr>
        <w:t>(2), pp.7-27.</w:t>
      </w:r>
    </w:p>
    <w:p w14:paraId="6355569C">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Luo, J.,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2022</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[Retracted] The Characteristics and Paths of the Dissemination of Intangible Cultural Heritage in the Form of Animation in the New Media Environment. </w:t>
      </w:r>
      <w:r>
        <w:rPr>
          <w:rFonts w:hint="default" w:ascii="Times New Roman" w:hAnsi="Times New Roman" w:eastAsia="宋体" w:cs="Times New Roman"/>
          <w:i/>
          <w:iCs/>
          <w:caps w:val="0"/>
          <w:color w:val="222222"/>
          <w:spacing w:val="0"/>
          <w:sz w:val="19"/>
          <w:szCs w:val="19"/>
          <w:shd w:val="clear" w:fill="FFFFFF"/>
        </w:rPr>
        <w:t>Journal of Environmental and Public Health</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2022</w:t>
      </w:r>
      <w:r>
        <w:rPr>
          <w:rFonts w:hint="default" w:ascii="Times New Roman" w:hAnsi="Times New Roman" w:eastAsia="宋体" w:cs="Times New Roman"/>
          <w:i w:val="0"/>
          <w:iCs w:val="0"/>
          <w:caps w:val="0"/>
          <w:color w:val="222222"/>
          <w:spacing w:val="0"/>
          <w:sz w:val="19"/>
          <w:szCs w:val="19"/>
          <w:shd w:val="clear" w:fill="FFFFFF"/>
        </w:rPr>
        <w:t>(1), p.7857816.</w:t>
      </w:r>
    </w:p>
    <w:p w14:paraId="16035602">
      <w:pPr>
        <w:rPr>
          <w:rFonts w:hint="default" w:ascii="Times New Roman" w:hAnsi="Times New Roman" w:eastAsia="宋体" w:cs="Times New Roman"/>
          <w:color w:val="C00000"/>
          <w:kern w:val="0"/>
          <w:sz w:val="19"/>
          <w:szCs w:val="19"/>
          <w:lang w:val="en-US" w:eastAsia="zh-CN" w:bidi="ar"/>
        </w:rPr>
      </w:pPr>
      <w:r>
        <w:rPr>
          <w:rFonts w:hint="default" w:ascii="Times New Roman" w:hAnsi="Times New Roman" w:eastAsia="宋体" w:cs="Times New Roman"/>
          <w:i w:val="0"/>
          <w:iCs w:val="0"/>
          <w:caps w:val="0"/>
          <w:color w:val="222222"/>
          <w:spacing w:val="0"/>
          <w:sz w:val="19"/>
          <w:szCs w:val="19"/>
          <w:shd w:val="clear" w:fill="FFFFFF"/>
        </w:rPr>
        <w:t xml:space="preserve">Bruckner, F., Gilić, N., Lang, H., Šuljić, D. and Turković, H.,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2019</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Global Animation Theory: International Perspectives at Animafest Zagreb</w:t>
      </w:r>
      <w:r>
        <w:rPr>
          <w:rFonts w:hint="default" w:ascii="Times New Roman" w:hAnsi="Times New Roman" w:eastAsia="宋体" w:cs="Times New Roman"/>
          <w:i w:val="0"/>
          <w:iCs w:val="0"/>
          <w:caps w:val="0"/>
          <w:color w:val="222222"/>
          <w:spacing w:val="0"/>
          <w:sz w:val="19"/>
          <w:szCs w:val="19"/>
          <w:shd w:val="clear" w:fill="FFFFFF"/>
        </w:rPr>
        <w:t>. Bloomsbury Academic.</w:t>
      </w:r>
    </w:p>
    <w:p w14:paraId="14CFCB7E">
      <w:pPr>
        <w:rPr>
          <w:rFonts w:hint="default" w:ascii="Times New Roman" w:hAnsi="Times New Roman" w:eastAsia="宋体" w:cs="Times New Roman"/>
          <w:color w:val="C00000"/>
          <w:kern w:val="0"/>
          <w:sz w:val="19"/>
          <w:szCs w:val="19"/>
          <w:lang w:val="en-US" w:eastAsia="zh-CN" w:bidi="ar"/>
        </w:rPr>
      </w:pPr>
      <w:r>
        <w:rPr>
          <w:rFonts w:hint="eastAsia" w:ascii="Times New Roman" w:hAnsi="Times New Roman" w:eastAsia="宋体" w:cs="Times New Roman"/>
          <w:i w:val="0"/>
          <w:iCs w:val="0"/>
          <w:caps w:val="0"/>
          <w:color w:val="222222"/>
          <w:spacing w:val="0"/>
          <w:sz w:val="19"/>
          <w:szCs w:val="19"/>
          <w:shd w:val="clear" w:fill="FFFFFF"/>
          <w:lang w:val="en-US" w:eastAsia="zh-CN"/>
        </w:rPr>
        <w:t>Z</w:t>
      </w:r>
      <w:r>
        <w:rPr>
          <w:rFonts w:hint="default" w:ascii="Times New Roman" w:hAnsi="Times New Roman" w:eastAsia="宋体" w:cs="Times New Roman"/>
          <w:i w:val="0"/>
          <w:iCs w:val="0"/>
          <w:caps w:val="0"/>
          <w:color w:val="222222"/>
          <w:spacing w:val="0"/>
          <w:sz w:val="19"/>
          <w:szCs w:val="19"/>
          <w:shd w:val="clear" w:fill="FFFFFF"/>
        </w:rPr>
        <w:t xml:space="preserve">hang, L. and Shen, T.,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2024</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Integrating Sustainability into Contemporary Art and Design: An Interdisciplinary Approach. </w:t>
      </w:r>
      <w:r>
        <w:rPr>
          <w:rFonts w:hint="default" w:ascii="Times New Roman" w:hAnsi="Times New Roman" w:eastAsia="宋体" w:cs="Times New Roman"/>
          <w:i/>
          <w:iCs/>
          <w:caps w:val="0"/>
          <w:color w:val="222222"/>
          <w:spacing w:val="0"/>
          <w:sz w:val="19"/>
          <w:szCs w:val="19"/>
          <w:shd w:val="clear" w:fill="FFFFFF"/>
        </w:rPr>
        <w:t>Sustainability</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16</w:t>
      </w:r>
      <w:r>
        <w:rPr>
          <w:rFonts w:hint="default" w:ascii="Times New Roman" w:hAnsi="Times New Roman" w:eastAsia="宋体" w:cs="Times New Roman"/>
          <w:i w:val="0"/>
          <w:iCs w:val="0"/>
          <w:caps w:val="0"/>
          <w:color w:val="222222"/>
          <w:spacing w:val="0"/>
          <w:sz w:val="19"/>
          <w:szCs w:val="19"/>
          <w:shd w:val="clear" w:fill="FFFFFF"/>
        </w:rPr>
        <w:t>(15), p.6539.</w:t>
      </w:r>
    </w:p>
    <w:p w14:paraId="1994DE32">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Moewaka Barnes, H., Harmsworth, G., Tipa, G., Henwood, W. and McCreanor, T.,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2021</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Indigenous-led environmental research in Aotearoa New Zealand: beyond a transdisciplinary model for best practice, empowerment and action. </w:t>
      </w:r>
      <w:r>
        <w:rPr>
          <w:rFonts w:hint="default" w:ascii="Times New Roman" w:hAnsi="Times New Roman" w:eastAsia="宋体" w:cs="Times New Roman"/>
          <w:i/>
          <w:iCs/>
          <w:caps w:val="0"/>
          <w:color w:val="222222"/>
          <w:spacing w:val="0"/>
          <w:sz w:val="19"/>
          <w:szCs w:val="19"/>
          <w:shd w:val="clear" w:fill="FFFFFF"/>
        </w:rPr>
        <w:t>AlterNative: An International Journal of Indigenous Peoples</w:t>
      </w:r>
      <w:r>
        <w:rPr>
          <w:rFonts w:hint="default" w:ascii="Times New Roman" w:hAnsi="Times New Roman" w:eastAsia="宋体" w:cs="Times New Roman"/>
          <w:i w:val="0"/>
          <w:iCs w:val="0"/>
          <w:caps w:val="0"/>
          <w:color w:val="222222"/>
          <w:spacing w:val="0"/>
          <w:sz w:val="19"/>
          <w:szCs w:val="19"/>
          <w:shd w:val="clear" w:fill="FFFFFF"/>
        </w:rPr>
        <w:t>, </w:t>
      </w:r>
      <w:r>
        <w:rPr>
          <w:rFonts w:hint="default" w:ascii="Times New Roman" w:hAnsi="Times New Roman" w:eastAsia="宋体" w:cs="Times New Roman"/>
          <w:i/>
          <w:iCs/>
          <w:caps w:val="0"/>
          <w:color w:val="222222"/>
          <w:spacing w:val="0"/>
          <w:sz w:val="19"/>
          <w:szCs w:val="19"/>
          <w:shd w:val="clear" w:fill="FFFFFF"/>
        </w:rPr>
        <w:t>17</w:t>
      </w:r>
      <w:r>
        <w:rPr>
          <w:rFonts w:hint="default" w:ascii="Times New Roman" w:hAnsi="Times New Roman" w:eastAsia="宋体" w:cs="Times New Roman"/>
          <w:i w:val="0"/>
          <w:iCs w:val="0"/>
          <w:caps w:val="0"/>
          <w:color w:val="222222"/>
          <w:spacing w:val="0"/>
          <w:sz w:val="19"/>
          <w:szCs w:val="19"/>
          <w:shd w:val="clear" w:fill="FFFFFF"/>
        </w:rPr>
        <w:t>(2), pp.306-316.</w:t>
      </w:r>
    </w:p>
    <w:p w14:paraId="0EB5BA74">
      <w:pPr>
        <w:rPr>
          <w:rFonts w:hint="default" w:ascii="Times New Roman" w:hAnsi="Times New Roman" w:eastAsia="宋体" w:cs="Times New Roman"/>
          <w:i w:val="0"/>
          <w:iCs w:val="0"/>
          <w:caps w:val="0"/>
          <w:color w:val="222222"/>
          <w:spacing w:val="0"/>
          <w:sz w:val="19"/>
          <w:szCs w:val="19"/>
          <w:shd w:val="clear" w:fill="FFFFFF"/>
        </w:rPr>
      </w:pPr>
      <w:r>
        <w:rPr>
          <w:rFonts w:hint="default" w:ascii="Times New Roman" w:hAnsi="Times New Roman" w:eastAsia="宋体" w:cs="Times New Roman"/>
          <w:i w:val="0"/>
          <w:iCs w:val="0"/>
          <w:caps w:val="0"/>
          <w:color w:val="222222"/>
          <w:spacing w:val="0"/>
          <w:sz w:val="19"/>
          <w:szCs w:val="19"/>
          <w:shd w:val="clear" w:fill="FFFFFF"/>
        </w:rPr>
        <w:t xml:space="preserve">Zandi, S.,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2023</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Revival of the Silk Road using the applications of AR/VR and its role on cultural tourism. </w:t>
      </w:r>
      <w:r>
        <w:rPr>
          <w:rFonts w:hint="default" w:ascii="Times New Roman" w:hAnsi="Times New Roman" w:eastAsia="宋体" w:cs="Times New Roman"/>
          <w:i/>
          <w:iCs/>
          <w:caps w:val="0"/>
          <w:color w:val="222222"/>
          <w:spacing w:val="0"/>
          <w:sz w:val="19"/>
          <w:szCs w:val="19"/>
          <w:shd w:val="clear" w:fill="FFFFFF"/>
        </w:rPr>
        <w:t>arxiv preprint arxiv:2304.10545</w:t>
      </w:r>
      <w:r>
        <w:rPr>
          <w:rFonts w:hint="default" w:ascii="Times New Roman" w:hAnsi="Times New Roman" w:eastAsia="宋体" w:cs="Times New Roman"/>
          <w:i w:val="0"/>
          <w:iCs w:val="0"/>
          <w:caps w:val="0"/>
          <w:color w:val="222222"/>
          <w:spacing w:val="0"/>
          <w:sz w:val="19"/>
          <w:szCs w:val="19"/>
          <w:shd w:val="clear" w:fill="FFFFFF"/>
        </w:rPr>
        <w:t>.</w:t>
      </w:r>
    </w:p>
    <w:p w14:paraId="4F404B25">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Shih, N.J. and Chen, H.X.,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2020</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August. Digital preservation of old cultural elements in ar and vr. In </w:t>
      </w:r>
      <w:r>
        <w:rPr>
          <w:rFonts w:hint="default" w:ascii="Times New Roman" w:hAnsi="Times New Roman" w:eastAsia="宋体" w:cs="Times New Roman"/>
          <w:i/>
          <w:iCs/>
          <w:caps w:val="0"/>
          <w:color w:val="222222"/>
          <w:spacing w:val="0"/>
          <w:sz w:val="19"/>
          <w:szCs w:val="19"/>
          <w:shd w:val="clear" w:fill="FFFFFF"/>
        </w:rPr>
        <w:t>2020 3rd IEEE International Conference on Knowledge Innovation and Invention (ICKII)</w:t>
      </w:r>
      <w:r>
        <w:rPr>
          <w:rFonts w:hint="default" w:ascii="Times New Roman" w:hAnsi="Times New Roman" w:eastAsia="宋体" w:cs="Times New Roman"/>
          <w:i w:val="0"/>
          <w:iCs w:val="0"/>
          <w:caps w:val="0"/>
          <w:color w:val="222222"/>
          <w:spacing w:val="0"/>
          <w:sz w:val="19"/>
          <w:szCs w:val="19"/>
          <w:shd w:val="clear" w:fill="FFFFFF"/>
        </w:rPr>
        <w:t> (pp. 125-127). IEEE</w:t>
      </w:r>
      <w:r>
        <w:rPr>
          <w:rFonts w:hint="default" w:ascii="Times New Roman" w:hAnsi="Times New Roman" w:eastAsia="宋体" w:cs="Times New Roman"/>
          <w:i w:val="0"/>
          <w:iCs w:val="0"/>
          <w:caps w:val="0"/>
          <w:color w:val="0000FF"/>
          <w:spacing w:val="0"/>
          <w:sz w:val="19"/>
          <w:szCs w:val="19"/>
          <w:shd w:val="clear" w:fill="FFFFFF"/>
        </w:rPr>
        <w:t>.</w:t>
      </w:r>
    </w:p>
    <w:p w14:paraId="51A0D2D4">
      <w:pPr>
        <w:rPr>
          <w:rFonts w:hint="default" w:ascii="Times New Roman" w:hAnsi="Times New Roman" w:cs="Times New Roman"/>
          <w:color w:val="0000FF"/>
        </w:rPr>
      </w:pPr>
      <w:r>
        <w:rPr>
          <w:rFonts w:hint="default" w:ascii="Times New Roman" w:hAnsi="Times New Roman" w:eastAsia="宋体" w:cs="Times New Roman"/>
          <w:i w:val="0"/>
          <w:iCs w:val="0"/>
          <w:caps w:val="0"/>
          <w:color w:val="222222"/>
          <w:spacing w:val="0"/>
          <w:sz w:val="19"/>
          <w:szCs w:val="19"/>
          <w:shd w:val="clear" w:fill="FFFFFF"/>
        </w:rPr>
        <w:t xml:space="preserve">Singh, P., Pahuja, N., Kansal, M., Gurung, S., Shukla, U. and Gupta, S., </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2024</w:t>
      </w:r>
      <w:r>
        <w:rPr>
          <w:rFonts w:hint="default" w:ascii="Times New Roman" w:hAnsi="Times New Roman" w:eastAsia="宋体" w:cs="Times New Roman"/>
          <w:i w:val="0"/>
          <w:iCs w:val="0"/>
          <w:caps w:val="0"/>
          <w:color w:val="222222"/>
          <w:spacing w:val="0"/>
          <w:sz w:val="19"/>
          <w:szCs w:val="19"/>
          <w:shd w:val="clear" w:fill="FFFFFF"/>
          <w:lang w:val="en-US"/>
        </w:rPr>
        <w:t>)</w:t>
      </w:r>
      <w:r>
        <w:rPr>
          <w:rFonts w:hint="default" w:ascii="Times New Roman" w:hAnsi="Times New Roman" w:eastAsia="宋体" w:cs="Times New Roman"/>
          <w:i w:val="0"/>
          <w:iCs w:val="0"/>
          <w:caps w:val="0"/>
          <w:color w:val="222222"/>
          <w:spacing w:val="0"/>
          <w:sz w:val="19"/>
          <w:szCs w:val="19"/>
          <w:shd w:val="clear" w:fill="FFFFFF"/>
        </w:rPr>
        <w:t>, March. Enhancing Tourism Experiences and Preserving Cultural Heritage with AR and VR. In </w:t>
      </w:r>
      <w:r>
        <w:rPr>
          <w:rFonts w:hint="default" w:ascii="Times New Roman" w:hAnsi="Times New Roman" w:eastAsia="宋体" w:cs="Times New Roman"/>
          <w:i/>
          <w:iCs/>
          <w:caps w:val="0"/>
          <w:color w:val="222222"/>
          <w:spacing w:val="0"/>
          <w:sz w:val="19"/>
          <w:szCs w:val="19"/>
          <w:shd w:val="clear" w:fill="FFFFFF"/>
        </w:rPr>
        <w:t>2024 2nd International Conference on Disruptive Technologies (ICDT)</w:t>
      </w:r>
      <w:r>
        <w:rPr>
          <w:rFonts w:hint="default" w:ascii="Times New Roman" w:hAnsi="Times New Roman" w:eastAsia="宋体" w:cs="Times New Roman"/>
          <w:i w:val="0"/>
          <w:iCs w:val="0"/>
          <w:caps w:val="0"/>
          <w:color w:val="222222"/>
          <w:spacing w:val="0"/>
          <w:sz w:val="19"/>
          <w:szCs w:val="19"/>
          <w:shd w:val="clear" w:fill="FFFFFF"/>
        </w:rPr>
        <w:t> (pp. 225-231). IEEE.</w:t>
      </w:r>
    </w:p>
    <w:p w14:paraId="5FBAB2B4">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720"/>
        <w:textAlignment w:val="auto"/>
        <w:rPr>
          <w:rFonts w:hint="default" w:ascii="Times New Roman" w:hAnsi="Times New Roman" w:cs="Times New Roman"/>
          <w:color w:val="auto"/>
          <w:lang w:val="en-US" w:eastAsia="zh-CN"/>
        </w:rPr>
      </w:pPr>
    </w:p>
    <w:sectPr>
      <w:pgSz w:w="11906" w:h="16838"/>
      <w:pgMar w:top="1440" w:right="1440" w:bottom="1440" w:left="144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PingFang SC">
    <w:panose1 w:val="020B0400000000000000"/>
    <w:charset w:val="86"/>
    <w:family w:val="auto"/>
    <w:pitch w:val="default"/>
    <w:sig w:usb0="A00002FF" w:usb1="7ACFFDFB" w:usb2="00000017" w:usb3="00000000" w:csb0="00040001"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6FA962D"/>
    <w:multiLevelType w:val="singleLevel"/>
    <w:tmpl w:val="96FA962D"/>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C0C38E7"/>
    <w:rsid w:val="1C0C38E7"/>
    <w:rsid w:val="7B17FEC1"/>
    <w:rsid w:val="AF7F8981"/>
    <w:rsid w:val="BF9FEC1A"/>
    <w:rsid w:val="CBCD79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 w:type="character" w:styleId="6">
    <w:name w:val="Strong"/>
    <w:basedOn w:val="5"/>
    <w:qFormat/>
    <w:uiPriority w:val="0"/>
    <w:rPr>
      <w:b/>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0</Words>
  <Characters>0</Characters>
  <Lines>0</Lines>
  <Paragraphs>0</Paragraphs>
  <TotalTime>206</TotalTime>
  <ScaleCrop>false</ScaleCrop>
  <LinksUpToDate>false</LinksUpToDate>
  <CharactersWithSpaces>0</CharactersWithSpaces>
  <Application>WPS Office_6.14.0.8924_F1E327BC-269C-435d-A152-05C5408002CA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2025-01-02T01:53:00Z</dcterms:created>
  <dc:creator>Administrator</dc:creator>
  <cp:lastModifiedBy>溪</cp:lastModifiedBy>
  <dcterms:modified xsi:type="dcterms:W3CDTF">2025-01-06T00:12:51Z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2052-6.14.0.8924</vt:lpwstr>
  </property>
  <property fmtid="{D5CDD505-2E9C-101B-9397-08002B2CF9AE}" pid="3" name="ICV">
    <vt:lpwstr>F280DC983D7F44DA94BCADAF9A2CB143_11</vt:lpwstr>
  </property>
  <property fmtid="{D5CDD505-2E9C-101B-9397-08002B2CF9AE}" pid="4" name="KSOTemplateDocerSaveRecord">
    <vt:lpwstr>eyJoZGlkIjoiOGMwNTA1MzFhODNkNzUwZDYzZDFkMDI0NWQ3MmFiN2QifQ==</vt:lpwstr>
  </property>
</Properties>
</file>