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79FF" w:rsidRPr="008B4EAC" w:rsidRDefault="005B17D0" w:rsidP="008B4EAC">
      <w:pPr>
        <w:spacing w:line="276" w:lineRule="auto"/>
        <w:jc w:val="both"/>
        <w:rPr>
          <w:rFonts w:cstheme="minorHAnsi"/>
        </w:rPr>
      </w:pPr>
      <w:r w:rsidRPr="008B4EAC">
        <w:rPr>
          <w:rFonts w:cstheme="minorHAnsi"/>
        </w:rPr>
        <w:t>Alysha Morgan</w:t>
      </w:r>
      <w:r w:rsidR="001B3052" w:rsidRPr="008B4EAC">
        <w:rPr>
          <w:rFonts w:cstheme="minorHAnsi"/>
        </w:rPr>
        <w:t>.</w:t>
      </w:r>
    </w:p>
    <w:p w:rsidR="005B17D0" w:rsidRPr="008B4EAC" w:rsidRDefault="005B17D0" w:rsidP="008B4EAC">
      <w:pPr>
        <w:spacing w:line="276" w:lineRule="auto"/>
        <w:jc w:val="both"/>
        <w:rPr>
          <w:rFonts w:cstheme="minorHAnsi"/>
        </w:rPr>
      </w:pPr>
      <w:r w:rsidRPr="008B4EAC">
        <w:rPr>
          <w:rFonts w:cstheme="minorHAnsi"/>
        </w:rPr>
        <w:t>PC2275 Gwent Police</w:t>
      </w:r>
      <w:r w:rsidR="001B3052" w:rsidRPr="008B4EAC">
        <w:rPr>
          <w:rFonts w:cstheme="minorHAnsi"/>
        </w:rPr>
        <w:t>.</w:t>
      </w:r>
    </w:p>
    <w:p w:rsidR="005B17D0" w:rsidRPr="008B4EAC" w:rsidRDefault="005B17D0" w:rsidP="008B4EAC">
      <w:pPr>
        <w:spacing w:line="276" w:lineRule="auto"/>
        <w:jc w:val="both"/>
        <w:rPr>
          <w:rFonts w:cstheme="minorHAnsi"/>
        </w:rPr>
      </w:pPr>
      <w:r w:rsidRPr="008B4EAC">
        <w:rPr>
          <w:rFonts w:cstheme="minorHAnsi"/>
        </w:rPr>
        <w:t>Student 2024338</w:t>
      </w:r>
      <w:r w:rsidR="001B3052" w:rsidRPr="008B4EAC">
        <w:rPr>
          <w:rFonts w:cstheme="minorHAnsi"/>
        </w:rPr>
        <w:t>.</w:t>
      </w:r>
    </w:p>
    <w:p w:rsidR="005B17D0" w:rsidRPr="008B4EAC" w:rsidRDefault="005B17D0" w:rsidP="008B4EAC">
      <w:pPr>
        <w:spacing w:line="276" w:lineRule="auto"/>
        <w:jc w:val="both"/>
        <w:rPr>
          <w:rFonts w:cstheme="minorHAnsi"/>
        </w:rPr>
      </w:pPr>
      <w:r w:rsidRPr="008B4EAC">
        <w:rPr>
          <w:rFonts w:cstheme="minorHAnsi"/>
        </w:rPr>
        <w:t>Exam 2 01/06/2021</w:t>
      </w:r>
      <w:r w:rsidR="001B3052" w:rsidRPr="008B4EAC">
        <w:rPr>
          <w:rFonts w:cstheme="minorHAnsi"/>
        </w:rPr>
        <w:t>.</w:t>
      </w:r>
    </w:p>
    <w:p w:rsidR="005B17D0" w:rsidRPr="008B4EAC" w:rsidRDefault="005B17D0" w:rsidP="008B4EAC">
      <w:pPr>
        <w:spacing w:line="276" w:lineRule="auto"/>
        <w:jc w:val="both"/>
        <w:rPr>
          <w:rFonts w:cstheme="minorHAnsi"/>
        </w:rPr>
      </w:pPr>
    </w:p>
    <w:p w:rsidR="005B17D0" w:rsidRPr="008B4EAC" w:rsidRDefault="00D450EA" w:rsidP="008B4EAC">
      <w:pPr>
        <w:pStyle w:val="ListParagraph"/>
        <w:numPr>
          <w:ilvl w:val="0"/>
          <w:numId w:val="2"/>
        </w:numPr>
        <w:spacing w:line="276" w:lineRule="auto"/>
        <w:jc w:val="both"/>
        <w:rPr>
          <w:rFonts w:cstheme="minorHAnsi"/>
        </w:rPr>
      </w:pPr>
      <w:r w:rsidRPr="008B4EAC">
        <w:rPr>
          <w:rFonts w:cstheme="minorHAnsi"/>
          <w:b/>
        </w:rPr>
        <w:t>S163</w:t>
      </w:r>
      <w:r w:rsidRPr="008B4EAC">
        <w:rPr>
          <w:rFonts w:cstheme="minorHAnsi"/>
        </w:rPr>
        <w:t xml:space="preserve"> of the Road Traffic Act 1988 (RTA 1988) is as follows;</w:t>
      </w:r>
    </w:p>
    <w:p w:rsidR="00D450EA" w:rsidRPr="008B4EAC" w:rsidRDefault="00D450EA" w:rsidP="008B4EAC">
      <w:pPr>
        <w:pStyle w:val="ListParagraph"/>
        <w:spacing w:line="276" w:lineRule="auto"/>
        <w:jc w:val="both"/>
        <w:rPr>
          <w:rFonts w:cstheme="minorHAnsi"/>
        </w:rPr>
      </w:pPr>
      <w:r w:rsidRPr="008B4EAC">
        <w:rPr>
          <w:rFonts w:cstheme="minorHAnsi"/>
        </w:rPr>
        <w:t>A person driving a mechanically propelled vehicle (MPV) on a road must stop the vehicle on being required to do so by a constable in uniform or a traffic officer</w:t>
      </w:r>
      <w:r w:rsidR="00B95954" w:rsidRPr="008B4EAC">
        <w:rPr>
          <w:rFonts w:cstheme="minorHAnsi"/>
        </w:rPr>
        <w:t>.</w:t>
      </w:r>
    </w:p>
    <w:p w:rsidR="008743FE" w:rsidRPr="008B4EAC" w:rsidRDefault="008743FE" w:rsidP="008B4EAC">
      <w:pPr>
        <w:spacing w:line="276" w:lineRule="auto"/>
        <w:jc w:val="both"/>
        <w:rPr>
          <w:rFonts w:cstheme="minorHAnsi"/>
        </w:rPr>
      </w:pPr>
    </w:p>
    <w:p w:rsidR="00D450EA" w:rsidRPr="008B4EAC" w:rsidRDefault="00D450EA" w:rsidP="008B4EAC">
      <w:pPr>
        <w:pStyle w:val="ListParagraph"/>
        <w:numPr>
          <w:ilvl w:val="0"/>
          <w:numId w:val="2"/>
        </w:numPr>
        <w:spacing w:line="276" w:lineRule="auto"/>
        <w:jc w:val="both"/>
        <w:rPr>
          <w:rFonts w:cstheme="minorHAnsi"/>
        </w:rPr>
      </w:pPr>
      <w:r w:rsidRPr="008B4EAC">
        <w:rPr>
          <w:rFonts w:cstheme="minorHAnsi"/>
          <w:b/>
        </w:rPr>
        <w:t>S6 (4)</w:t>
      </w:r>
      <w:r w:rsidRPr="008B4EAC">
        <w:rPr>
          <w:rFonts w:cstheme="minorHAnsi"/>
        </w:rPr>
        <w:t xml:space="preserve"> RTA 1988 comes under the power to require a preliminary test when an officer suspects a person driving whilst unfit through drink or drugs and in this instance S6(4) is when the driver is </w:t>
      </w:r>
      <w:r w:rsidR="008743FE" w:rsidRPr="008B4EAC">
        <w:rPr>
          <w:rFonts w:cstheme="minorHAnsi"/>
        </w:rPr>
        <w:t>or has been driving and has committed a moving traffic offence.</w:t>
      </w:r>
    </w:p>
    <w:p w:rsidR="008743FE" w:rsidRPr="008B4EAC" w:rsidRDefault="008743FE" w:rsidP="008B4EAC">
      <w:pPr>
        <w:pStyle w:val="ListParagraph"/>
        <w:spacing w:line="276" w:lineRule="auto"/>
        <w:jc w:val="both"/>
        <w:rPr>
          <w:rFonts w:cstheme="minorHAnsi"/>
        </w:rPr>
      </w:pPr>
    </w:p>
    <w:p w:rsidR="00D450EA" w:rsidRPr="008B4EAC" w:rsidRDefault="007F7551" w:rsidP="008B4EAC">
      <w:pPr>
        <w:pStyle w:val="ListParagraph"/>
        <w:numPr>
          <w:ilvl w:val="0"/>
          <w:numId w:val="2"/>
        </w:numPr>
        <w:spacing w:line="276" w:lineRule="auto"/>
        <w:jc w:val="both"/>
        <w:rPr>
          <w:rFonts w:cstheme="minorHAnsi"/>
        </w:rPr>
      </w:pPr>
      <w:r w:rsidRPr="008B4EAC">
        <w:rPr>
          <w:rFonts w:cstheme="minorHAnsi"/>
        </w:rPr>
        <w:t>Driving without due care and attentio</w:t>
      </w:r>
      <w:r w:rsidR="00B95954" w:rsidRPr="008B4EAC">
        <w:rPr>
          <w:rFonts w:cstheme="minorHAnsi"/>
        </w:rPr>
        <w:t>n may include actions such as the Fatal 5;</w:t>
      </w:r>
    </w:p>
    <w:p w:rsidR="00B95954" w:rsidRPr="008B4EAC" w:rsidRDefault="00B95954" w:rsidP="008B4EAC">
      <w:pPr>
        <w:pStyle w:val="ListParagraph"/>
        <w:spacing w:line="276" w:lineRule="auto"/>
        <w:jc w:val="both"/>
        <w:rPr>
          <w:rFonts w:cstheme="minorHAnsi"/>
        </w:rPr>
      </w:pPr>
    </w:p>
    <w:p w:rsidR="00B95954" w:rsidRPr="008B4EAC" w:rsidRDefault="00B95954" w:rsidP="008B4EAC">
      <w:pPr>
        <w:pStyle w:val="ListParagraph"/>
        <w:numPr>
          <w:ilvl w:val="0"/>
          <w:numId w:val="13"/>
        </w:numPr>
        <w:spacing w:line="276" w:lineRule="auto"/>
        <w:jc w:val="both"/>
        <w:rPr>
          <w:rFonts w:cstheme="minorHAnsi"/>
        </w:rPr>
      </w:pPr>
      <w:r w:rsidRPr="008B4EAC">
        <w:rPr>
          <w:rFonts w:cstheme="minorHAnsi"/>
        </w:rPr>
        <w:t>Driving whilst on the phone</w:t>
      </w:r>
    </w:p>
    <w:p w:rsidR="00B95954" w:rsidRPr="008B4EAC" w:rsidRDefault="00B95954" w:rsidP="008B4EAC">
      <w:pPr>
        <w:pStyle w:val="ListParagraph"/>
        <w:numPr>
          <w:ilvl w:val="0"/>
          <w:numId w:val="13"/>
        </w:numPr>
        <w:spacing w:line="276" w:lineRule="auto"/>
        <w:jc w:val="both"/>
        <w:rPr>
          <w:rFonts w:cstheme="minorHAnsi"/>
        </w:rPr>
      </w:pPr>
      <w:r w:rsidRPr="008B4EAC">
        <w:rPr>
          <w:rFonts w:cstheme="minorHAnsi"/>
        </w:rPr>
        <w:t>Not wearing a seatbelt</w:t>
      </w:r>
    </w:p>
    <w:p w:rsidR="00B95954" w:rsidRPr="008B4EAC" w:rsidRDefault="00B95954" w:rsidP="008B4EAC">
      <w:pPr>
        <w:pStyle w:val="ListParagraph"/>
        <w:numPr>
          <w:ilvl w:val="0"/>
          <w:numId w:val="13"/>
        </w:numPr>
        <w:spacing w:line="276" w:lineRule="auto"/>
        <w:jc w:val="both"/>
        <w:rPr>
          <w:rFonts w:cstheme="minorHAnsi"/>
        </w:rPr>
      </w:pPr>
      <w:r w:rsidRPr="008B4EAC">
        <w:rPr>
          <w:rFonts w:cstheme="minorHAnsi"/>
        </w:rPr>
        <w:t>Dangerous driving</w:t>
      </w:r>
    </w:p>
    <w:p w:rsidR="008743FE" w:rsidRPr="008B4EAC" w:rsidRDefault="008743FE" w:rsidP="008B4EAC">
      <w:pPr>
        <w:spacing w:line="276" w:lineRule="auto"/>
        <w:jc w:val="both"/>
        <w:rPr>
          <w:rFonts w:cstheme="minorHAnsi"/>
        </w:rPr>
      </w:pPr>
    </w:p>
    <w:p w:rsidR="00D450EA" w:rsidRPr="008B4EAC" w:rsidRDefault="008743FE" w:rsidP="008B4EAC">
      <w:pPr>
        <w:pStyle w:val="ListParagraph"/>
        <w:numPr>
          <w:ilvl w:val="0"/>
          <w:numId w:val="2"/>
        </w:numPr>
        <w:spacing w:line="276" w:lineRule="auto"/>
        <w:jc w:val="both"/>
        <w:rPr>
          <w:rFonts w:cstheme="minorHAnsi"/>
        </w:rPr>
      </w:pPr>
      <w:r w:rsidRPr="008B4EAC">
        <w:rPr>
          <w:rFonts w:cstheme="minorHAnsi"/>
        </w:rPr>
        <w:t>The effective use of road policing powers can help reduce unlawful activity of criminals by showing the public that police are dealing with road traffic offences seriously and lawfully. Therefore, creating a bigger police presence and perception that road traffic offences will be dealt with in accordance to the laws provided.</w:t>
      </w:r>
    </w:p>
    <w:p w:rsidR="008743FE" w:rsidRPr="008B4EAC" w:rsidRDefault="008743FE" w:rsidP="008B4EAC">
      <w:pPr>
        <w:pStyle w:val="ListParagraph"/>
        <w:spacing w:line="276" w:lineRule="auto"/>
        <w:jc w:val="both"/>
        <w:rPr>
          <w:rFonts w:cstheme="minorHAnsi"/>
        </w:rPr>
      </w:pPr>
    </w:p>
    <w:p w:rsidR="008743FE" w:rsidRPr="008B4EAC" w:rsidRDefault="008743FE" w:rsidP="008B4EAC">
      <w:pPr>
        <w:pStyle w:val="ListParagraph"/>
        <w:spacing w:line="276" w:lineRule="auto"/>
        <w:jc w:val="both"/>
        <w:rPr>
          <w:rFonts w:cstheme="minorHAnsi"/>
        </w:rPr>
      </w:pPr>
    </w:p>
    <w:p w:rsidR="00D450EA" w:rsidRPr="008B4EAC" w:rsidRDefault="008743FE" w:rsidP="008B4EAC">
      <w:pPr>
        <w:pStyle w:val="ListParagraph"/>
        <w:numPr>
          <w:ilvl w:val="0"/>
          <w:numId w:val="2"/>
        </w:numPr>
        <w:spacing w:line="276" w:lineRule="auto"/>
        <w:jc w:val="both"/>
        <w:rPr>
          <w:rFonts w:cstheme="minorHAnsi"/>
        </w:rPr>
      </w:pPr>
      <w:r w:rsidRPr="008B4EAC">
        <w:rPr>
          <w:rFonts w:cstheme="minorHAnsi"/>
          <w:b/>
        </w:rPr>
        <w:t>165(A)</w:t>
      </w:r>
      <w:r w:rsidRPr="008B4EAC">
        <w:rPr>
          <w:rFonts w:cstheme="minorHAnsi"/>
        </w:rPr>
        <w:t xml:space="preserve"> RTA 1988  states that, if the driver of a MPV fails to provide a license, proof of insurance or fails to stop (specified conditions) then a constable may;</w:t>
      </w:r>
    </w:p>
    <w:p w:rsidR="008743FE" w:rsidRPr="008B4EAC" w:rsidRDefault="008743FE" w:rsidP="008B4EAC">
      <w:pPr>
        <w:pStyle w:val="ListParagraph"/>
        <w:numPr>
          <w:ilvl w:val="0"/>
          <w:numId w:val="4"/>
        </w:numPr>
        <w:spacing w:line="276" w:lineRule="auto"/>
        <w:jc w:val="both"/>
        <w:rPr>
          <w:rFonts w:cstheme="minorHAnsi"/>
        </w:rPr>
      </w:pPr>
      <w:r w:rsidRPr="008B4EAC">
        <w:rPr>
          <w:rFonts w:cstheme="minorHAnsi"/>
        </w:rPr>
        <w:t>Seize the vehicle</w:t>
      </w:r>
    </w:p>
    <w:p w:rsidR="008743FE" w:rsidRPr="008B4EAC" w:rsidRDefault="008743FE" w:rsidP="008B4EAC">
      <w:pPr>
        <w:pStyle w:val="ListParagraph"/>
        <w:numPr>
          <w:ilvl w:val="0"/>
          <w:numId w:val="4"/>
        </w:numPr>
        <w:spacing w:line="276" w:lineRule="auto"/>
        <w:jc w:val="both"/>
        <w:rPr>
          <w:rFonts w:cstheme="minorHAnsi"/>
        </w:rPr>
      </w:pPr>
      <w:r w:rsidRPr="008B4EAC">
        <w:rPr>
          <w:rFonts w:cstheme="minorHAnsi"/>
        </w:rPr>
        <w:t>Remove the vehicle</w:t>
      </w:r>
    </w:p>
    <w:p w:rsidR="00981C01" w:rsidRPr="008B4EAC" w:rsidRDefault="00981C01" w:rsidP="008B4EAC">
      <w:pPr>
        <w:pStyle w:val="ListParagraph"/>
        <w:numPr>
          <w:ilvl w:val="0"/>
          <w:numId w:val="4"/>
        </w:numPr>
        <w:spacing w:line="276" w:lineRule="auto"/>
        <w:jc w:val="both"/>
        <w:rPr>
          <w:rFonts w:cstheme="minorHAnsi"/>
        </w:rPr>
      </w:pPr>
      <w:r w:rsidRPr="008B4EAC">
        <w:rPr>
          <w:rFonts w:cstheme="minorHAnsi"/>
        </w:rPr>
        <w:t>Or enter any premises that he/she has reasonable grounds for believing the vehicle to be.</w:t>
      </w:r>
    </w:p>
    <w:p w:rsidR="00981C01" w:rsidRPr="008B4EAC" w:rsidRDefault="00981C01" w:rsidP="008B4EAC">
      <w:pPr>
        <w:spacing w:line="276" w:lineRule="auto"/>
        <w:jc w:val="both"/>
        <w:rPr>
          <w:rFonts w:cstheme="minorHAnsi"/>
        </w:rPr>
      </w:pPr>
    </w:p>
    <w:p w:rsidR="001B5460" w:rsidRPr="008B4EAC" w:rsidRDefault="001B5460" w:rsidP="008B4EAC">
      <w:pPr>
        <w:pStyle w:val="ListParagraph"/>
        <w:numPr>
          <w:ilvl w:val="0"/>
          <w:numId w:val="2"/>
        </w:numPr>
        <w:spacing w:line="276" w:lineRule="auto"/>
        <w:jc w:val="both"/>
        <w:rPr>
          <w:rFonts w:cstheme="minorHAnsi"/>
        </w:rPr>
      </w:pPr>
      <w:r w:rsidRPr="008B4EAC">
        <w:rPr>
          <w:rFonts w:cstheme="minorHAnsi"/>
          <w:b/>
        </w:rPr>
        <w:t xml:space="preserve">S170 </w:t>
      </w:r>
      <w:r w:rsidRPr="008B4EAC">
        <w:rPr>
          <w:rFonts w:cstheme="minorHAnsi"/>
        </w:rPr>
        <w:t>RTA 1988 states that</w:t>
      </w:r>
      <w:r w:rsidR="001A04BF" w:rsidRPr="008B4EAC">
        <w:rPr>
          <w:rFonts w:cstheme="minorHAnsi"/>
        </w:rPr>
        <w:t xml:space="preserve"> a reportable RTC is</w:t>
      </w:r>
      <w:r w:rsidRPr="008B4EAC">
        <w:rPr>
          <w:rFonts w:cstheme="minorHAnsi"/>
        </w:rPr>
        <w:t>;</w:t>
      </w:r>
    </w:p>
    <w:p w:rsidR="00D450EA" w:rsidRPr="008B4EAC" w:rsidRDefault="00D450EA" w:rsidP="008B4EAC">
      <w:pPr>
        <w:pStyle w:val="ListParagraph"/>
        <w:spacing w:line="276" w:lineRule="auto"/>
        <w:jc w:val="both"/>
        <w:rPr>
          <w:rFonts w:cstheme="minorHAnsi"/>
        </w:rPr>
      </w:pPr>
      <w:r w:rsidRPr="008B4EAC">
        <w:rPr>
          <w:rFonts w:cstheme="minorHAnsi"/>
        </w:rPr>
        <w:t>Owing to the presence of a mechanically propelled vehicle (MPV) on a road or other public place, an accident occurs whereby,</w:t>
      </w:r>
    </w:p>
    <w:p w:rsidR="00D450EA" w:rsidRPr="008B4EAC" w:rsidRDefault="00D450EA" w:rsidP="008B4EAC">
      <w:pPr>
        <w:pStyle w:val="ListParagraph"/>
        <w:numPr>
          <w:ilvl w:val="0"/>
          <w:numId w:val="3"/>
        </w:numPr>
        <w:spacing w:line="276" w:lineRule="auto"/>
        <w:jc w:val="both"/>
        <w:rPr>
          <w:rFonts w:cstheme="minorHAnsi"/>
        </w:rPr>
      </w:pPr>
      <w:r w:rsidRPr="008B4EAC">
        <w:rPr>
          <w:rFonts w:cstheme="minorHAnsi"/>
        </w:rPr>
        <w:t>Personal injury is caused to a person (other than the driver of that MPV)</w:t>
      </w:r>
      <w:r w:rsidR="000F33BC" w:rsidRPr="008B4EAC">
        <w:rPr>
          <w:rFonts w:cstheme="minorHAnsi"/>
        </w:rPr>
        <w:t>, or</w:t>
      </w:r>
    </w:p>
    <w:p w:rsidR="000F33BC" w:rsidRPr="008B4EAC" w:rsidRDefault="000F33BC" w:rsidP="008B4EAC">
      <w:pPr>
        <w:pStyle w:val="ListParagraph"/>
        <w:numPr>
          <w:ilvl w:val="0"/>
          <w:numId w:val="3"/>
        </w:numPr>
        <w:spacing w:line="276" w:lineRule="auto"/>
        <w:jc w:val="both"/>
        <w:rPr>
          <w:rFonts w:cstheme="minorHAnsi"/>
        </w:rPr>
      </w:pPr>
      <w:r w:rsidRPr="008B4EAC">
        <w:rPr>
          <w:rFonts w:cstheme="minorHAnsi"/>
        </w:rPr>
        <w:t>A vehicle (other than one in or on that MPV or any trailer drawn by it), or</w:t>
      </w:r>
    </w:p>
    <w:p w:rsidR="00D450EA" w:rsidRPr="008B4EAC" w:rsidRDefault="00D450EA" w:rsidP="008B4EAC">
      <w:pPr>
        <w:pStyle w:val="ListParagraph"/>
        <w:numPr>
          <w:ilvl w:val="0"/>
          <w:numId w:val="3"/>
        </w:numPr>
        <w:spacing w:line="276" w:lineRule="auto"/>
        <w:jc w:val="both"/>
        <w:rPr>
          <w:rFonts w:cstheme="minorHAnsi"/>
        </w:rPr>
      </w:pPr>
      <w:r w:rsidRPr="008B4EAC">
        <w:rPr>
          <w:rFonts w:cstheme="minorHAnsi"/>
        </w:rPr>
        <w:t>An animal (other than one</w:t>
      </w:r>
      <w:r w:rsidR="000F33BC" w:rsidRPr="008B4EAC">
        <w:rPr>
          <w:rFonts w:cstheme="minorHAnsi"/>
        </w:rPr>
        <w:t xml:space="preserve"> in or on that</w:t>
      </w:r>
      <w:r w:rsidRPr="008B4EAC">
        <w:rPr>
          <w:rFonts w:cstheme="minorHAnsi"/>
        </w:rPr>
        <w:t xml:space="preserve"> MPV or any trailer drawn by it) </w:t>
      </w:r>
    </w:p>
    <w:p w:rsidR="00D450EA" w:rsidRPr="008B4EAC" w:rsidRDefault="00D450EA" w:rsidP="008B4EAC">
      <w:pPr>
        <w:pStyle w:val="ListParagraph"/>
        <w:numPr>
          <w:ilvl w:val="0"/>
          <w:numId w:val="3"/>
        </w:numPr>
        <w:spacing w:line="276" w:lineRule="auto"/>
        <w:jc w:val="both"/>
        <w:rPr>
          <w:rFonts w:cstheme="minorHAnsi"/>
        </w:rPr>
      </w:pPr>
      <w:r w:rsidRPr="008B4EAC">
        <w:rPr>
          <w:rFonts w:cstheme="minorHAnsi"/>
        </w:rPr>
        <w:lastRenderedPageBreak/>
        <w:t>Any property</w:t>
      </w:r>
      <w:r w:rsidR="000F33BC" w:rsidRPr="008B4EAC">
        <w:rPr>
          <w:rFonts w:cstheme="minorHAnsi"/>
        </w:rPr>
        <w:t>, constructed on,</w:t>
      </w:r>
      <w:r w:rsidRPr="008B4EAC">
        <w:rPr>
          <w:rFonts w:cstheme="minorHAnsi"/>
        </w:rPr>
        <w:t xml:space="preserve"> growing on, fixed to, or</w:t>
      </w:r>
      <w:r w:rsidR="000F33BC" w:rsidRPr="008B4EAC">
        <w:rPr>
          <w:rFonts w:cstheme="minorHAnsi"/>
        </w:rPr>
        <w:t xml:space="preserve"> otherwise forming part of the land on which the road or other place in question is situated or </w:t>
      </w:r>
      <w:r w:rsidRPr="008B4EAC">
        <w:rPr>
          <w:rFonts w:cstheme="minorHAnsi"/>
        </w:rPr>
        <w:t>land adjacent to the road or public place in question.</w:t>
      </w:r>
    </w:p>
    <w:p w:rsidR="00D450EA" w:rsidRPr="008B4EAC" w:rsidRDefault="00D450EA" w:rsidP="008B4EAC">
      <w:pPr>
        <w:pStyle w:val="ListParagraph"/>
        <w:spacing w:line="276" w:lineRule="auto"/>
        <w:jc w:val="both"/>
        <w:rPr>
          <w:rFonts w:cstheme="minorHAnsi"/>
        </w:rPr>
      </w:pPr>
    </w:p>
    <w:p w:rsidR="00D450EA" w:rsidRPr="008B4EAC" w:rsidRDefault="00D26243" w:rsidP="008B4EAC">
      <w:pPr>
        <w:pStyle w:val="ListParagraph"/>
        <w:numPr>
          <w:ilvl w:val="0"/>
          <w:numId w:val="2"/>
        </w:numPr>
        <w:spacing w:line="276" w:lineRule="auto"/>
        <w:jc w:val="both"/>
        <w:rPr>
          <w:rFonts w:cstheme="minorHAnsi"/>
        </w:rPr>
      </w:pPr>
      <w:r w:rsidRPr="008B4EAC">
        <w:rPr>
          <w:rFonts w:cstheme="minorHAnsi"/>
        </w:rPr>
        <w:t>Family Liaison Officer (FLO) …</w:t>
      </w:r>
    </w:p>
    <w:p w:rsidR="00D26243" w:rsidRPr="008B4EAC" w:rsidRDefault="00D26243" w:rsidP="008B4EAC">
      <w:pPr>
        <w:pStyle w:val="ListParagraph"/>
        <w:spacing w:line="276" w:lineRule="auto"/>
        <w:jc w:val="both"/>
        <w:rPr>
          <w:rFonts w:cstheme="minorHAnsi"/>
        </w:rPr>
      </w:pPr>
    </w:p>
    <w:p w:rsidR="00D450EA" w:rsidRPr="008B4EAC" w:rsidRDefault="00D26243" w:rsidP="008B4EAC">
      <w:pPr>
        <w:pStyle w:val="ListParagraph"/>
        <w:numPr>
          <w:ilvl w:val="0"/>
          <w:numId w:val="2"/>
        </w:numPr>
        <w:spacing w:line="276" w:lineRule="auto"/>
        <w:jc w:val="both"/>
        <w:rPr>
          <w:rFonts w:cstheme="minorHAnsi"/>
        </w:rPr>
      </w:pPr>
      <w:r w:rsidRPr="008B4EAC">
        <w:rPr>
          <w:rFonts w:cstheme="minorHAnsi"/>
        </w:rPr>
        <w:t xml:space="preserve">If the collision fits the definition of </w:t>
      </w:r>
      <w:r w:rsidRPr="008B4EAC">
        <w:rPr>
          <w:rFonts w:cstheme="minorHAnsi"/>
          <w:b/>
        </w:rPr>
        <w:t>S170</w:t>
      </w:r>
      <w:r w:rsidRPr="008B4EAC">
        <w:rPr>
          <w:rFonts w:cstheme="minorHAnsi"/>
        </w:rPr>
        <w:t xml:space="preserve"> the driver must stop and provide details to any person involved in the same road traffic collision (RTC). The driver must stay at the scene for a sufficient amount of time to allow the person to obtain details such as;</w:t>
      </w:r>
    </w:p>
    <w:p w:rsidR="00D26243" w:rsidRPr="008B4EAC" w:rsidRDefault="00D26243" w:rsidP="008B4EAC">
      <w:pPr>
        <w:pStyle w:val="ListParagraph"/>
        <w:spacing w:line="276" w:lineRule="auto"/>
        <w:jc w:val="both"/>
        <w:rPr>
          <w:rFonts w:cstheme="minorHAnsi"/>
        </w:rPr>
      </w:pPr>
    </w:p>
    <w:p w:rsidR="00D26243" w:rsidRPr="008B4EAC" w:rsidRDefault="00D26243" w:rsidP="008B4EAC">
      <w:pPr>
        <w:pStyle w:val="ListParagraph"/>
        <w:numPr>
          <w:ilvl w:val="0"/>
          <w:numId w:val="5"/>
        </w:numPr>
        <w:spacing w:line="276" w:lineRule="auto"/>
        <w:jc w:val="both"/>
        <w:rPr>
          <w:rFonts w:cstheme="minorHAnsi"/>
        </w:rPr>
      </w:pPr>
      <w:r w:rsidRPr="008B4EAC">
        <w:rPr>
          <w:rFonts w:cstheme="minorHAnsi"/>
        </w:rPr>
        <w:t>Drivers name and address</w:t>
      </w:r>
    </w:p>
    <w:p w:rsidR="00D26243" w:rsidRPr="008B4EAC" w:rsidRDefault="002F54B9" w:rsidP="008B4EAC">
      <w:pPr>
        <w:pStyle w:val="ListParagraph"/>
        <w:numPr>
          <w:ilvl w:val="0"/>
          <w:numId w:val="5"/>
        </w:numPr>
        <w:spacing w:line="276" w:lineRule="auto"/>
        <w:jc w:val="both"/>
        <w:rPr>
          <w:rFonts w:cstheme="minorHAnsi"/>
        </w:rPr>
      </w:pPr>
      <w:r w:rsidRPr="008B4EAC">
        <w:rPr>
          <w:rFonts w:cstheme="minorHAnsi"/>
        </w:rPr>
        <w:t>Registration number of vehicle</w:t>
      </w:r>
    </w:p>
    <w:p w:rsidR="002F54B9" w:rsidRPr="008B4EAC" w:rsidRDefault="002F54B9" w:rsidP="008B4EAC">
      <w:pPr>
        <w:pStyle w:val="ListParagraph"/>
        <w:numPr>
          <w:ilvl w:val="0"/>
          <w:numId w:val="5"/>
        </w:numPr>
        <w:spacing w:line="276" w:lineRule="auto"/>
        <w:jc w:val="both"/>
        <w:rPr>
          <w:rFonts w:cstheme="minorHAnsi"/>
        </w:rPr>
      </w:pPr>
      <w:r w:rsidRPr="008B4EAC">
        <w:rPr>
          <w:rFonts w:cstheme="minorHAnsi"/>
        </w:rPr>
        <w:t>If personal injury occurs then insurance details are required.</w:t>
      </w:r>
    </w:p>
    <w:p w:rsidR="002F54B9" w:rsidRPr="008B4EAC" w:rsidRDefault="002F54B9" w:rsidP="008B4EAC">
      <w:pPr>
        <w:spacing w:line="276" w:lineRule="auto"/>
        <w:ind w:left="360"/>
        <w:jc w:val="both"/>
        <w:rPr>
          <w:rFonts w:cstheme="minorHAnsi"/>
        </w:rPr>
      </w:pPr>
      <w:r w:rsidRPr="008B4EAC">
        <w:rPr>
          <w:rFonts w:cstheme="minorHAnsi"/>
        </w:rPr>
        <w:t>If the driver does not stop, then the offence has be reported within 24 hours of the RTC taking place.</w:t>
      </w:r>
    </w:p>
    <w:p w:rsidR="000F59D2" w:rsidRPr="008B4EAC" w:rsidRDefault="000F59D2" w:rsidP="008B4EAC">
      <w:pPr>
        <w:spacing w:line="276" w:lineRule="auto"/>
        <w:ind w:left="360"/>
        <w:jc w:val="both"/>
        <w:rPr>
          <w:rFonts w:cstheme="minorHAnsi"/>
        </w:rPr>
      </w:pPr>
    </w:p>
    <w:p w:rsidR="00D26243" w:rsidRPr="008B4EAC" w:rsidRDefault="003E7460" w:rsidP="008B4EAC">
      <w:pPr>
        <w:pStyle w:val="ListParagraph"/>
        <w:numPr>
          <w:ilvl w:val="0"/>
          <w:numId w:val="2"/>
        </w:numPr>
        <w:spacing w:line="276" w:lineRule="auto"/>
        <w:jc w:val="both"/>
        <w:rPr>
          <w:rFonts w:cstheme="minorHAnsi"/>
        </w:rPr>
      </w:pPr>
      <w:r w:rsidRPr="008B4EAC">
        <w:rPr>
          <w:rFonts w:cstheme="minorHAnsi"/>
        </w:rPr>
        <w:t xml:space="preserve">Under </w:t>
      </w:r>
      <w:r w:rsidRPr="008B4EAC">
        <w:rPr>
          <w:rFonts w:cstheme="minorHAnsi"/>
          <w:b/>
        </w:rPr>
        <w:t xml:space="preserve">S6E </w:t>
      </w:r>
      <w:r w:rsidRPr="008B4EAC">
        <w:rPr>
          <w:rFonts w:cstheme="minorHAnsi"/>
        </w:rPr>
        <w:t xml:space="preserve">of the RTA 1988, </w:t>
      </w:r>
      <w:r w:rsidR="00807C55" w:rsidRPr="008B4EAC">
        <w:rPr>
          <w:rFonts w:cstheme="minorHAnsi"/>
        </w:rPr>
        <w:t>A constable may enter any premises, using reasonable force if necessary to;</w:t>
      </w:r>
    </w:p>
    <w:p w:rsidR="00807C55" w:rsidRPr="008B4EAC" w:rsidRDefault="00807C55" w:rsidP="008B4EAC">
      <w:pPr>
        <w:pStyle w:val="ListParagraph"/>
        <w:numPr>
          <w:ilvl w:val="0"/>
          <w:numId w:val="6"/>
        </w:numPr>
        <w:spacing w:line="276" w:lineRule="auto"/>
        <w:jc w:val="both"/>
        <w:rPr>
          <w:rFonts w:cstheme="minorHAnsi"/>
        </w:rPr>
      </w:pPr>
      <w:r w:rsidRPr="008B4EAC">
        <w:rPr>
          <w:rFonts w:cstheme="minorHAnsi"/>
        </w:rPr>
        <w:t>Require a person to provide a preliminary test</w:t>
      </w:r>
    </w:p>
    <w:p w:rsidR="00807C55" w:rsidRPr="008B4EAC" w:rsidRDefault="00807C55" w:rsidP="008B4EAC">
      <w:pPr>
        <w:pStyle w:val="ListParagraph"/>
        <w:numPr>
          <w:ilvl w:val="0"/>
          <w:numId w:val="6"/>
        </w:numPr>
        <w:spacing w:line="276" w:lineRule="auto"/>
        <w:jc w:val="both"/>
        <w:rPr>
          <w:rFonts w:cstheme="minorHAnsi"/>
        </w:rPr>
      </w:pPr>
      <w:r w:rsidRPr="008B4EAC">
        <w:rPr>
          <w:rFonts w:cstheme="minorHAnsi"/>
        </w:rPr>
        <w:t>Arrest a person who has provided a positive breath test</w:t>
      </w:r>
    </w:p>
    <w:p w:rsidR="00807C55" w:rsidRPr="008B4EAC" w:rsidRDefault="00807C55" w:rsidP="008B4EAC">
      <w:pPr>
        <w:pStyle w:val="ListParagraph"/>
        <w:numPr>
          <w:ilvl w:val="0"/>
          <w:numId w:val="6"/>
        </w:numPr>
        <w:spacing w:line="276" w:lineRule="auto"/>
        <w:jc w:val="both"/>
        <w:rPr>
          <w:rFonts w:cstheme="minorHAnsi"/>
        </w:rPr>
      </w:pPr>
      <w:r w:rsidRPr="008B4EAC">
        <w:rPr>
          <w:rFonts w:cstheme="minorHAnsi"/>
        </w:rPr>
        <w:t>Arrest a person who has failed to provide a preliminary breath test and the constable reasonably believes that the driver of that vehicle is under the influence of drink or drugs.</w:t>
      </w:r>
    </w:p>
    <w:p w:rsidR="00807C55" w:rsidRPr="008B4EAC" w:rsidRDefault="00807C55" w:rsidP="008B4EAC">
      <w:pPr>
        <w:spacing w:line="276" w:lineRule="auto"/>
        <w:jc w:val="both"/>
        <w:rPr>
          <w:rFonts w:cstheme="minorHAnsi"/>
        </w:rPr>
      </w:pPr>
    </w:p>
    <w:p w:rsidR="00D450EA" w:rsidRPr="008B4EAC" w:rsidRDefault="003F1DCF" w:rsidP="008B4EAC">
      <w:pPr>
        <w:pStyle w:val="ListParagraph"/>
        <w:numPr>
          <w:ilvl w:val="0"/>
          <w:numId w:val="2"/>
        </w:numPr>
        <w:spacing w:line="276" w:lineRule="auto"/>
        <w:jc w:val="both"/>
        <w:rPr>
          <w:rFonts w:cstheme="minorHAnsi"/>
        </w:rPr>
      </w:pPr>
      <w:r w:rsidRPr="008B4EAC">
        <w:rPr>
          <w:rFonts w:cstheme="minorHAnsi"/>
          <w:b/>
        </w:rPr>
        <w:t>S1</w:t>
      </w:r>
      <w:r w:rsidRPr="008B4EAC">
        <w:rPr>
          <w:rFonts w:cstheme="minorHAnsi"/>
        </w:rPr>
        <w:t xml:space="preserve"> RTA 1988 is a person who causes the death of another person by driving a MPV dangerously on a road or other public place is guilty of an offence.</w:t>
      </w:r>
    </w:p>
    <w:p w:rsidR="00D450EA" w:rsidRPr="008B4EAC" w:rsidRDefault="00D450EA" w:rsidP="008B4EAC">
      <w:pPr>
        <w:pStyle w:val="ListParagraph"/>
        <w:spacing w:line="276" w:lineRule="auto"/>
        <w:jc w:val="both"/>
        <w:rPr>
          <w:rFonts w:cstheme="minorHAnsi"/>
        </w:rPr>
      </w:pPr>
    </w:p>
    <w:p w:rsidR="00E37F93" w:rsidRPr="00072412" w:rsidRDefault="00E37F93" w:rsidP="00072412">
      <w:pPr>
        <w:pStyle w:val="ListParagraph"/>
        <w:numPr>
          <w:ilvl w:val="0"/>
          <w:numId w:val="2"/>
        </w:numPr>
        <w:spacing w:line="276" w:lineRule="auto"/>
        <w:jc w:val="both"/>
        <w:rPr>
          <w:rFonts w:cstheme="minorHAnsi"/>
        </w:rPr>
      </w:pPr>
      <w:r w:rsidRPr="008B4EAC">
        <w:rPr>
          <w:rFonts w:cstheme="minorHAnsi"/>
        </w:rPr>
        <w:t>The national prescribed limit for being able to drive with  drink in their system must remain below the following;</w:t>
      </w:r>
    </w:p>
    <w:p w:rsidR="00D450EA" w:rsidRPr="008B4EAC" w:rsidRDefault="00D450EA" w:rsidP="008B4EAC">
      <w:pPr>
        <w:pStyle w:val="ListParagraph"/>
        <w:spacing w:line="276" w:lineRule="auto"/>
        <w:jc w:val="both"/>
        <w:rPr>
          <w:rFonts w:cstheme="minorHAnsi"/>
        </w:rPr>
      </w:pPr>
      <w:r w:rsidRPr="008B4EAC">
        <w:rPr>
          <w:rFonts w:cstheme="minorHAnsi"/>
        </w:rPr>
        <w:t xml:space="preserve">35 </w:t>
      </w:r>
      <w:r w:rsidR="00E37F93" w:rsidRPr="008B4EAC">
        <w:rPr>
          <w:rFonts w:cstheme="minorHAnsi"/>
        </w:rPr>
        <w:t>micrograms</w:t>
      </w:r>
      <w:r w:rsidRPr="008B4EAC">
        <w:rPr>
          <w:rFonts w:cstheme="minorHAnsi"/>
        </w:rPr>
        <w:t xml:space="preserve"> of alcohol per 100milliletres of breath</w:t>
      </w:r>
    </w:p>
    <w:p w:rsidR="00D450EA" w:rsidRPr="008B4EAC" w:rsidRDefault="00D450EA" w:rsidP="008B4EAC">
      <w:pPr>
        <w:pStyle w:val="ListParagraph"/>
        <w:spacing w:line="276" w:lineRule="auto"/>
        <w:jc w:val="both"/>
        <w:rPr>
          <w:rFonts w:cstheme="minorHAnsi"/>
        </w:rPr>
      </w:pPr>
      <w:r w:rsidRPr="008B4EAC">
        <w:rPr>
          <w:rFonts w:cstheme="minorHAnsi"/>
        </w:rPr>
        <w:t xml:space="preserve">80 </w:t>
      </w:r>
      <w:r w:rsidR="00E37F93" w:rsidRPr="008B4EAC">
        <w:rPr>
          <w:rFonts w:cstheme="minorHAnsi"/>
        </w:rPr>
        <w:t>micrograms</w:t>
      </w:r>
      <w:r w:rsidRPr="008B4EAC">
        <w:rPr>
          <w:rFonts w:cstheme="minorHAnsi"/>
        </w:rPr>
        <w:t xml:space="preserve"> of alcohol per 100 millilitres of blood</w:t>
      </w:r>
    </w:p>
    <w:p w:rsidR="00D450EA" w:rsidRPr="008B4EAC" w:rsidRDefault="00D450EA" w:rsidP="008B4EAC">
      <w:pPr>
        <w:pStyle w:val="ListParagraph"/>
        <w:spacing w:line="276" w:lineRule="auto"/>
        <w:jc w:val="both"/>
        <w:rPr>
          <w:rFonts w:cstheme="minorHAnsi"/>
        </w:rPr>
      </w:pPr>
      <w:r w:rsidRPr="008B4EAC">
        <w:rPr>
          <w:rFonts w:cstheme="minorHAnsi"/>
        </w:rPr>
        <w:t>107</w:t>
      </w:r>
      <w:r w:rsidR="00E37F93" w:rsidRPr="008B4EAC">
        <w:rPr>
          <w:rFonts w:cstheme="minorHAnsi"/>
        </w:rPr>
        <w:t xml:space="preserve"> microgram</w:t>
      </w:r>
      <w:r w:rsidRPr="008B4EAC">
        <w:rPr>
          <w:rFonts w:cstheme="minorHAnsi"/>
        </w:rPr>
        <w:t>s of alcohol per 100 millilitres of urine</w:t>
      </w:r>
    </w:p>
    <w:p w:rsidR="00E37F93" w:rsidRPr="008B4EAC" w:rsidRDefault="00E37F93" w:rsidP="008B4EAC">
      <w:pPr>
        <w:pStyle w:val="ListParagraph"/>
        <w:spacing w:line="276" w:lineRule="auto"/>
        <w:jc w:val="both"/>
        <w:rPr>
          <w:rFonts w:cstheme="minorHAnsi"/>
        </w:rPr>
      </w:pPr>
      <w:r w:rsidRPr="008B4EAC">
        <w:rPr>
          <w:rFonts w:cstheme="minorHAnsi"/>
        </w:rPr>
        <w:t>For drugs it is;</w:t>
      </w:r>
    </w:p>
    <w:p w:rsidR="00E37F93" w:rsidRPr="008B4EAC" w:rsidRDefault="00E37F93" w:rsidP="008B4EAC">
      <w:pPr>
        <w:pStyle w:val="ListParagraph"/>
        <w:spacing w:line="276" w:lineRule="auto"/>
        <w:jc w:val="both"/>
        <w:rPr>
          <w:rFonts w:cstheme="minorHAnsi"/>
        </w:rPr>
      </w:pPr>
      <w:r w:rsidRPr="008B4EAC">
        <w:rPr>
          <w:rFonts w:cstheme="minorHAnsi"/>
        </w:rPr>
        <w:t xml:space="preserve">10 micrograms of cocaine per litre of blood, and </w:t>
      </w:r>
    </w:p>
    <w:p w:rsidR="00E37F93" w:rsidRPr="008B4EAC" w:rsidRDefault="00E37F93" w:rsidP="008B4EAC">
      <w:pPr>
        <w:pStyle w:val="ListParagraph"/>
        <w:spacing w:line="276" w:lineRule="auto"/>
        <w:jc w:val="both"/>
        <w:rPr>
          <w:rFonts w:cstheme="minorHAnsi"/>
        </w:rPr>
      </w:pPr>
      <w:r w:rsidRPr="008B4EAC">
        <w:rPr>
          <w:rFonts w:cstheme="minorHAnsi"/>
        </w:rPr>
        <w:t>2 micrograms of cannabis per litre of blood.</w:t>
      </w:r>
    </w:p>
    <w:p w:rsidR="00E37F93" w:rsidRPr="008B4EAC" w:rsidRDefault="00E37F93" w:rsidP="008B4EAC">
      <w:pPr>
        <w:pStyle w:val="ListParagraph"/>
        <w:spacing w:line="276" w:lineRule="auto"/>
        <w:jc w:val="both"/>
        <w:rPr>
          <w:rFonts w:cstheme="minorHAnsi"/>
        </w:rPr>
      </w:pPr>
      <w:r w:rsidRPr="008B4EAC">
        <w:rPr>
          <w:rFonts w:cstheme="minorHAnsi"/>
        </w:rPr>
        <w:t>If it exceeds these limits, then they would be driving unfit through drink or drugs.</w:t>
      </w:r>
    </w:p>
    <w:p w:rsidR="00D450EA" w:rsidRPr="008B4EAC" w:rsidRDefault="00D450EA" w:rsidP="008B4EAC">
      <w:pPr>
        <w:pStyle w:val="ListParagraph"/>
        <w:spacing w:line="276" w:lineRule="auto"/>
        <w:jc w:val="both"/>
        <w:rPr>
          <w:rFonts w:cstheme="minorHAnsi"/>
        </w:rPr>
      </w:pPr>
    </w:p>
    <w:p w:rsidR="008B108B" w:rsidRPr="008B4EAC" w:rsidRDefault="008B108B" w:rsidP="008B4EAC">
      <w:pPr>
        <w:pStyle w:val="ListParagraph"/>
        <w:numPr>
          <w:ilvl w:val="0"/>
          <w:numId w:val="2"/>
        </w:numPr>
        <w:spacing w:line="276" w:lineRule="auto"/>
        <w:jc w:val="both"/>
        <w:rPr>
          <w:rFonts w:cstheme="minorHAnsi"/>
        </w:rPr>
      </w:pPr>
      <w:r w:rsidRPr="008B4EAC">
        <w:rPr>
          <w:rFonts w:cstheme="minorHAnsi"/>
        </w:rPr>
        <w:t xml:space="preserve">It may be necessary during the process of a suspect interview to introduce other relevant officers to help support carrying out a suspect interview. This may involve people or services such as; </w:t>
      </w:r>
    </w:p>
    <w:p w:rsidR="008B108B" w:rsidRPr="008B4EAC" w:rsidRDefault="008B108B" w:rsidP="008B4EAC">
      <w:pPr>
        <w:pStyle w:val="ListParagraph"/>
        <w:numPr>
          <w:ilvl w:val="0"/>
          <w:numId w:val="7"/>
        </w:numPr>
        <w:spacing w:line="276" w:lineRule="auto"/>
        <w:jc w:val="both"/>
        <w:rPr>
          <w:rFonts w:cstheme="minorHAnsi"/>
        </w:rPr>
      </w:pPr>
      <w:r w:rsidRPr="008B4EAC">
        <w:rPr>
          <w:rFonts w:cstheme="minorHAnsi"/>
        </w:rPr>
        <w:t>Interpreter</w:t>
      </w:r>
    </w:p>
    <w:p w:rsidR="00C077AE" w:rsidRPr="008B4EAC" w:rsidRDefault="00C077AE" w:rsidP="008B4EAC">
      <w:pPr>
        <w:pStyle w:val="ListParagraph"/>
        <w:numPr>
          <w:ilvl w:val="1"/>
          <w:numId w:val="7"/>
        </w:numPr>
        <w:spacing w:line="276" w:lineRule="auto"/>
        <w:jc w:val="both"/>
        <w:rPr>
          <w:rFonts w:cstheme="minorHAnsi"/>
        </w:rPr>
      </w:pPr>
      <w:r w:rsidRPr="008B4EAC">
        <w:rPr>
          <w:rFonts w:cstheme="minorHAnsi"/>
        </w:rPr>
        <w:lastRenderedPageBreak/>
        <w:t xml:space="preserve">There may be a language barrier between you and the suspect and it is vitally important to get as much information from their first account as possible as it is your responsibility to obtain the best possible evidence. </w:t>
      </w:r>
    </w:p>
    <w:p w:rsidR="008B108B" w:rsidRPr="008B4EAC" w:rsidRDefault="008B108B" w:rsidP="008B4EAC">
      <w:pPr>
        <w:pStyle w:val="ListParagraph"/>
        <w:numPr>
          <w:ilvl w:val="0"/>
          <w:numId w:val="7"/>
        </w:numPr>
        <w:spacing w:line="276" w:lineRule="auto"/>
        <w:jc w:val="both"/>
        <w:rPr>
          <w:rFonts w:cstheme="minorHAnsi"/>
        </w:rPr>
      </w:pPr>
      <w:r w:rsidRPr="008B4EAC">
        <w:rPr>
          <w:rFonts w:cstheme="minorHAnsi"/>
        </w:rPr>
        <w:t>Family Liaison Officer</w:t>
      </w:r>
    </w:p>
    <w:p w:rsidR="008B108B" w:rsidRPr="008B4EAC" w:rsidRDefault="008B108B" w:rsidP="008B4EAC">
      <w:pPr>
        <w:pStyle w:val="ListParagraph"/>
        <w:numPr>
          <w:ilvl w:val="0"/>
          <w:numId w:val="7"/>
        </w:numPr>
        <w:spacing w:line="276" w:lineRule="auto"/>
        <w:jc w:val="both"/>
        <w:rPr>
          <w:rFonts w:cstheme="minorHAnsi"/>
        </w:rPr>
      </w:pPr>
      <w:r w:rsidRPr="008B4EAC">
        <w:rPr>
          <w:rFonts w:cstheme="minorHAnsi"/>
        </w:rPr>
        <w:t>Parent</w:t>
      </w:r>
      <w:r w:rsidR="005006BB" w:rsidRPr="008B4EAC">
        <w:rPr>
          <w:rFonts w:cstheme="minorHAnsi"/>
        </w:rPr>
        <w:t>/Guardian</w:t>
      </w:r>
    </w:p>
    <w:p w:rsidR="005006BB" w:rsidRPr="008B4EAC" w:rsidRDefault="005006BB" w:rsidP="008B4EAC">
      <w:pPr>
        <w:pStyle w:val="ListParagraph"/>
        <w:numPr>
          <w:ilvl w:val="1"/>
          <w:numId w:val="7"/>
        </w:numPr>
        <w:spacing w:line="276" w:lineRule="auto"/>
        <w:jc w:val="both"/>
        <w:rPr>
          <w:rFonts w:cstheme="minorHAnsi"/>
        </w:rPr>
      </w:pPr>
      <w:r w:rsidRPr="008B4EAC">
        <w:rPr>
          <w:rFonts w:cstheme="minorHAnsi"/>
        </w:rPr>
        <w:t>If the suspect is a child, then it may be necessary to bring in their parent or guardian to support them throughout the process.</w:t>
      </w:r>
    </w:p>
    <w:p w:rsidR="008B108B" w:rsidRPr="008B4EAC" w:rsidRDefault="008B108B" w:rsidP="008B4EAC">
      <w:pPr>
        <w:pStyle w:val="ListParagraph"/>
        <w:numPr>
          <w:ilvl w:val="0"/>
          <w:numId w:val="7"/>
        </w:numPr>
        <w:spacing w:line="276" w:lineRule="auto"/>
        <w:jc w:val="both"/>
        <w:rPr>
          <w:rFonts w:cstheme="minorHAnsi"/>
        </w:rPr>
      </w:pPr>
      <w:r w:rsidRPr="008B4EAC">
        <w:rPr>
          <w:rFonts w:cstheme="minorHAnsi"/>
        </w:rPr>
        <w:t>Legal Representative</w:t>
      </w:r>
    </w:p>
    <w:p w:rsidR="005006BB" w:rsidRPr="008B4EAC" w:rsidRDefault="005006BB" w:rsidP="008B4EAC">
      <w:pPr>
        <w:pStyle w:val="ListParagraph"/>
        <w:numPr>
          <w:ilvl w:val="1"/>
          <w:numId w:val="7"/>
        </w:numPr>
        <w:spacing w:line="276" w:lineRule="auto"/>
        <w:jc w:val="both"/>
        <w:rPr>
          <w:rFonts w:cstheme="minorHAnsi"/>
        </w:rPr>
      </w:pPr>
      <w:r w:rsidRPr="008B4EAC">
        <w:rPr>
          <w:rFonts w:cstheme="minorHAnsi"/>
        </w:rPr>
        <w:t>Throughout any interview, a person is entitled to free and independent legal advice. They may request their right to a solicitor</w:t>
      </w:r>
      <w:r w:rsidR="00386F64" w:rsidRPr="008B4EAC">
        <w:rPr>
          <w:rFonts w:cstheme="minorHAnsi"/>
        </w:rPr>
        <w:t>, therefore resulting in them being present in the room.</w:t>
      </w:r>
    </w:p>
    <w:p w:rsidR="008B108B" w:rsidRPr="008B4EAC" w:rsidRDefault="008B108B" w:rsidP="008B4EAC">
      <w:pPr>
        <w:pStyle w:val="ListParagraph"/>
        <w:numPr>
          <w:ilvl w:val="0"/>
          <w:numId w:val="7"/>
        </w:numPr>
        <w:spacing w:line="276" w:lineRule="auto"/>
        <w:jc w:val="both"/>
        <w:rPr>
          <w:rFonts w:cstheme="minorHAnsi"/>
        </w:rPr>
      </w:pPr>
      <w:r w:rsidRPr="008B4EAC">
        <w:rPr>
          <w:rFonts w:cstheme="minorHAnsi"/>
        </w:rPr>
        <w:t>Social services</w:t>
      </w:r>
    </w:p>
    <w:p w:rsidR="003A0866" w:rsidRPr="008B4EAC" w:rsidRDefault="003A0866" w:rsidP="008B4EAC">
      <w:pPr>
        <w:pStyle w:val="ListParagraph"/>
        <w:spacing w:line="276" w:lineRule="auto"/>
        <w:ind w:left="1080"/>
        <w:jc w:val="both"/>
        <w:rPr>
          <w:rFonts w:cstheme="minorHAnsi"/>
        </w:rPr>
      </w:pPr>
    </w:p>
    <w:p w:rsidR="008B108B" w:rsidRPr="008B4EAC" w:rsidRDefault="008B108B" w:rsidP="008B4EAC">
      <w:pPr>
        <w:pStyle w:val="ListParagraph"/>
        <w:spacing w:line="276" w:lineRule="auto"/>
        <w:jc w:val="both"/>
        <w:rPr>
          <w:rFonts w:cstheme="minorHAnsi"/>
        </w:rPr>
      </w:pPr>
    </w:p>
    <w:p w:rsidR="00D450EA" w:rsidRPr="008B4EAC" w:rsidRDefault="00214812" w:rsidP="008B4EAC">
      <w:pPr>
        <w:pStyle w:val="ListParagraph"/>
        <w:numPr>
          <w:ilvl w:val="0"/>
          <w:numId w:val="2"/>
        </w:numPr>
        <w:spacing w:line="276" w:lineRule="auto"/>
        <w:jc w:val="both"/>
        <w:rPr>
          <w:rFonts w:cstheme="minorHAnsi"/>
        </w:rPr>
      </w:pPr>
      <w:r w:rsidRPr="008B4EAC">
        <w:rPr>
          <w:rFonts w:cstheme="minorHAnsi"/>
        </w:rPr>
        <w:t xml:space="preserve">The </w:t>
      </w:r>
      <w:r w:rsidR="00AC2A71" w:rsidRPr="008B4EAC">
        <w:rPr>
          <w:rFonts w:cstheme="minorHAnsi"/>
        </w:rPr>
        <w:t>National Police Interviewing Mode</w:t>
      </w:r>
      <w:r w:rsidR="00A1750B" w:rsidRPr="008B4EAC">
        <w:rPr>
          <w:rFonts w:cstheme="minorHAnsi"/>
        </w:rPr>
        <w:t>l used when conducting interviews is referred to as the PEACE model</w:t>
      </w:r>
      <w:r w:rsidR="00D942EA" w:rsidRPr="008B4EAC">
        <w:rPr>
          <w:rFonts w:cstheme="minorHAnsi"/>
        </w:rPr>
        <w:t>. The PEACE model sets in place a process which all police forces follow so that all officers can carry out a unified way of interviewing. PEACE stands for;</w:t>
      </w:r>
    </w:p>
    <w:p w:rsidR="00D942EA" w:rsidRPr="008B4EAC" w:rsidRDefault="00D942EA" w:rsidP="008B4EAC">
      <w:pPr>
        <w:pStyle w:val="ListParagraph"/>
        <w:numPr>
          <w:ilvl w:val="0"/>
          <w:numId w:val="12"/>
        </w:numPr>
        <w:spacing w:line="276" w:lineRule="auto"/>
        <w:jc w:val="both"/>
        <w:rPr>
          <w:rFonts w:cstheme="minorHAnsi"/>
        </w:rPr>
      </w:pPr>
      <w:r w:rsidRPr="008B4EAC">
        <w:rPr>
          <w:rFonts w:cstheme="minorHAnsi"/>
        </w:rPr>
        <w:t>Planning and preparation</w:t>
      </w:r>
    </w:p>
    <w:p w:rsidR="00D942EA" w:rsidRPr="008B4EAC" w:rsidRDefault="00D942EA" w:rsidP="008B4EAC">
      <w:pPr>
        <w:pStyle w:val="ListParagraph"/>
        <w:numPr>
          <w:ilvl w:val="0"/>
          <w:numId w:val="12"/>
        </w:numPr>
        <w:spacing w:line="276" w:lineRule="auto"/>
        <w:jc w:val="both"/>
        <w:rPr>
          <w:rFonts w:cstheme="minorHAnsi"/>
        </w:rPr>
      </w:pPr>
      <w:r w:rsidRPr="008B4EAC">
        <w:rPr>
          <w:rFonts w:cstheme="minorHAnsi"/>
        </w:rPr>
        <w:t>Engage and explain</w:t>
      </w:r>
    </w:p>
    <w:p w:rsidR="00D942EA" w:rsidRPr="008B4EAC" w:rsidRDefault="00D942EA" w:rsidP="008B4EAC">
      <w:pPr>
        <w:pStyle w:val="ListParagraph"/>
        <w:numPr>
          <w:ilvl w:val="1"/>
          <w:numId w:val="12"/>
        </w:numPr>
        <w:spacing w:line="276" w:lineRule="auto"/>
        <w:jc w:val="both"/>
        <w:rPr>
          <w:rFonts w:cstheme="minorHAnsi"/>
        </w:rPr>
      </w:pPr>
      <w:r w:rsidRPr="008B4EAC">
        <w:rPr>
          <w:rFonts w:cstheme="minorHAnsi"/>
        </w:rPr>
        <w:t>GRRR</w:t>
      </w:r>
    </w:p>
    <w:p w:rsidR="00D942EA" w:rsidRPr="008B4EAC" w:rsidRDefault="00D942EA" w:rsidP="008B4EAC">
      <w:pPr>
        <w:pStyle w:val="ListParagraph"/>
        <w:numPr>
          <w:ilvl w:val="0"/>
          <w:numId w:val="12"/>
        </w:numPr>
        <w:spacing w:line="276" w:lineRule="auto"/>
        <w:jc w:val="both"/>
        <w:rPr>
          <w:rFonts w:cstheme="minorHAnsi"/>
        </w:rPr>
      </w:pPr>
      <w:r w:rsidRPr="008B4EAC">
        <w:rPr>
          <w:rFonts w:cstheme="minorHAnsi"/>
        </w:rPr>
        <w:t>Account</w:t>
      </w:r>
    </w:p>
    <w:p w:rsidR="00011CAB" w:rsidRPr="008B4EAC" w:rsidRDefault="00011CAB" w:rsidP="008B4EAC">
      <w:pPr>
        <w:pStyle w:val="ListParagraph"/>
        <w:numPr>
          <w:ilvl w:val="1"/>
          <w:numId w:val="12"/>
        </w:numPr>
        <w:spacing w:line="276" w:lineRule="auto"/>
        <w:jc w:val="both"/>
        <w:rPr>
          <w:rFonts w:cstheme="minorHAnsi"/>
        </w:rPr>
      </w:pPr>
      <w:r w:rsidRPr="008B4EAC">
        <w:rPr>
          <w:rFonts w:cstheme="minorHAnsi"/>
        </w:rPr>
        <w:t>It is important to get the interviewees first account in order to go back through what they had said and then go in and ask more questions to obtain more information in relation to the offence or situation at hand.</w:t>
      </w:r>
    </w:p>
    <w:p w:rsidR="00D942EA" w:rsidRPr="008B4EAC" w:rsidRDefault="00D942EA" w:rsidP="008B4EAC">
      <w:pPr>
        <w:pStyle w:val="ListParagraph"/>
        <w:numPr>
          <w:ilvl w:val="0"/>
          <w:numId w:val="12"/>
        </w:numPr>
        <w:spacing w:line="276" w:lineRule="auto"/>
        <w:jc w:val="both"/>
        <w:rPr>
          <w:rFonts w:cstheme="minorHAnsi"/>
        </w:rPr>
      </w:pPr>
      <w:r w:rsidRPr="008B4EAC">
        <w:rPr>
          <w:rFonts w:cstheme="minorHAnsi"/>
        </w:rPr>
        <w:t>Closure</w:t>
      </w:r>
    </w:p>
    <w:p w:rsidR="00D942EA" w:rsidRPr="008B4EAC" w:rsidRDefault="00011CAB" w:rsidP="008B4EAC">
      <w:pPr>
        <w:pStyle w:val="ListParagraph"/>
        <w:numPr>
          <w:ilvl w:val="0"/>
          <w:numId w:val="12"/>
        </w:numPr>
        <w:spacing w:line="276" w:lineRule="auto"/>
        <w:jc w:val="both"/>
        <w:rPr>
          <w:rFonts w:cstheme="minorHAnsi"/>
        </w:rPr>
      </w:pPr>
      <w:r w:rsidRPr="008B4EAC">
        <w:rPr>
          <w:rFonts w:cstheme="minorHAnsi"/>
        </w:rPr>
        <w:t>Evaluation</w:t>
      </w:r>
    </w:p>
    <w:p w:rsidR="00011CAB" w:rsidRPr="008B4EAC" w:rsidRDefault="00011CAB" w:rsidP="008B4EAC">
      <w:pPr>
        <w:pStyle w:val="ListParagraph"/>
        <w:numPr>
          <w:ilvl w:val="1"/>
          <w:numId w:val="12"/>
        </w:numPr>
        <w:spacing w:line="276" w:lineRule="auto"/>
        <w:jc w:val="both"/>
        <w:rPr>
          <w:rFonts w:cstheme="minorHAnsi"/>
        </w:rPr>
      </w:pPr>
      <w:r w:rsidRPr="008B4EAC">
        <w:rPr>
          <w:rFonts w:cstheme="minorHAnsi"/>
        </w:rPr>
        <w:t>At the end of every interview it is important to go back over everything covered and summarise what has been discussed during that time frame. This allows the interviewee to add on further information that they feel is relevant to the case</w:t>
      </w:r>
      <w:r w:rsidR="00777A19" w:rsidRPr="008B4EAC">
        <w:rPr>
          <w:rFonts w:cstheme="minorHAnsi"/>
        </w:rPr>
        <w:t>, or</w:t>
      </w:r>
      <w:r w:rsidRPr="008B4EAC">
        <w:rPr>
          <w:rFonts w:cstheme="minorHAnsi"/>
        </w:rPr>
        <w:t xml:space="preserve"> correct any misunderstandings</w:t>
      </w:r>
      <w:r w:rsidR="00777A19">
        <w:rPr>
          <w:rFonts w:cstheme="minorHAnsi"/>
        </w:rPr>
        <w:t>.</w:t>
      </w:r>
    </w:p>
    <w:p w:rsidR="00EF60D1" w:rsidRPr="008B4EAC" w:rsidRDefault="00EF60D1" w:rsidP="008B4EAC">
      <w:pPr>
        <w:spacing w:line="276" w:lineRule="auto"/>
        <w:jc w:val="both"/>
        <w:rPr>
          <w:rFonts w:cstheme="minorHAnsi"/>
        </w:rPr>
      </w:pPr>
    </w:p>
    <w:p w:rsidR="00EF60D1" w:rsidRPr="008B4EAC" w:rsidRDefault="00EF60D1" w:rsidP="008B4EAC">
      <w:pPr>
        <w:pStyle w:val="ListParagraph"/>
        <w:numPr>
          <w:ilvl w:val="0"/>
          <w:numId w:val="2"/>
        </w:numPr>
        <w:spacing w:line="276" w:lineRule="auto"/>
        <w:jc w:val="both"/>
        <w:rPr>
          <w:rFonts w:cstheme="minorHAnsi"/>
        </w:rPr>
      </w:pPr>
      <w:r w:rsidRPr="008B4EAC">
        <w:rPr>
          <w:rFonts w:cstheme="minorHAnsi"/>
        </w:rPr>
        <w:t xml:space="preserve">Controlling or Coercive Behaviour in an Intimate or Family Relationship is defined under </w:t>
      </w:r>
      <w:r w:rsidRPr="008B4EAC">
        <w:rPr>
          <w:rFonts w:cstheme="minorHAnsi"/>
          <w:b/>
        </w:rPr>
        <w:t>S76</w:t>
      </w:r>
      <w:r w:rsidRPr="008B4EAC">
        <w:rPr>
          <w:rFonts w:cstheme="minorHAnsi"/>
        </w:rPr>
        <w:t xml:space="preserve"> of the Serious Crime Act 2014 as;</w:t>
      </w:r>
    </w:p>
    <w:p w:rsidR="00EF60D1" w:rsidRPr="008B4EAC" w:rsidRDefault="00EF60D1" w:rsidP="008B4EAC">
      <w:pPr>
        <w:pStyle w:val="ListParagraph"/>
        <w:spacing w:line="276" w:lineRule="auto"/>
        <w:jc w:val="both"/>
        <w:rPr>
          <w:rFonts w:cstheme="minorHAnsi"/>
        </w:rPr>
      </w:pPr>
    </w:p>
    <w:p w:rsidR="00EF60D1" w:rsidRPr="008B4EAC" w:rsidRDefault="00EF60D1" w:rsidP="008B4EAC">
      <w:pPr>
        <w:pStyle w:val="ListParagraph"/>
        <w:spacing w:line="276" w:lineRule="auto"/>
        <w:jc w:val="both"/>
        <w:rPr>
          <w:rFonts w:cstheme="minorHAnsi"/>
        </w:rPr>
      </w:pPr>
      <w:r w:rsidRPr="008B4EAC">
        <w:rPr>
          <w:rFonts w:cstheme="minorHAnsi"/>
        </w:rPr>
        <w:t xml:space="preserve">A range of acts designed to make a person subordinate by isolating them from any family or friends, or sources of communication. </w:t>
      </w:r>
      <w:r w:rsidR="00710789" w:rsidRPr="008B4EAC">
        <w:rPr>
          <w:rFonts w:cstheme="minorHAnsi"/>
        </w:rPr>
        <w:t>Depriving them of their independence by monitoring their everyday life. A person (A) commits an offence if;</w:t>
      </w:r>
    </w:p>
    <w:p w:rsidR="00710789" w:rsidRPr="008B4EAC" w:rsidRDefault="00710789" w:rsidP="008B4EAC">
      <w:pPr>
        <w:pStyle w:val="ListParagraph"/>
        <w:numPr>
          <w:ilvl w:val="0"/>
          <w:numId w:val="8"/>
        </w:numPr>
        <w:spacing w:line="276" w:lineRule="auto"/>
        <w:jc w:val="both"/>
        <w:rPr>
          <w:rFonts w:cstheme="minorHAnsi"/>
        </w:rPr>
      </w:pPr>
      <w:r w:rsidRPr="008B4EAC">
        <w:rPr>
          <w:rFonts w:cstheme="minorHAnsi"/>
        </w:rPr>
        <w:t>(A) repeatedly or continuously controls or is coercive towards another person  (B),</w:t>
      </w:r>
    </w:p>
    <w:p w:rsidR="00710789" w:rsidRPr="008B4EAC" w:rsidRDefault="00710789" w:rsidP="008B4EAC">
      <w:pPr>
        <w:pStyle w:val="ListParagraph"/>
        <w:numPr>
          <w:ilvl w:val="0"/>
          <w:numId w:val="8"/>
        </w:numPr>
        <w:spacing w:line="276" w:lineRule="auto"/>
        <w:jc w:val="both"/>
        <w:rPr>
          <w:rFonts w:cstheme="minorHAnsi"/>
        </w:rPr>
      </w:pPr>
      <w:r w:rsidRPr="008B4EAC">
        <w:rPr>
          <w:rFonts w:cstheme="minorHAnsi"/>
        </w:rPr>
        <w:t>They are personally connected</w:t>
      </w:r>
    </w:p>
    <w:p w:rsidR="00710789" w:rsidRPr="008B4EAC" w:rsidRDefault="00710789" w:rsidP="008B4EAC">
      <w:pPr>
        <w:pStyle w:val="ListParagraph"/>
        <w:numPr>
          <w:ilvl w:val="0"/>
          <w:numId w:val="8"/>
        </w:numPr>
        <w:spacing w:line="276" w:lineRule="auto"/>
        <w:jc w:val="both"/>
        <w:rPr>
          <w:rFonts w:cstheme="minorHAnsi"/>
        </w:rPr>
      </w:pPr>
      <w:r w:rsidRPr="008B4EAC">
        <w:rPr>
          <w:rFonts w:cstheme="minorHAnsi"/>
        </w:rPr>
        <w:t>Person (A) behaviour has a serious effect on person (B)</w:t>
      </w:r>
    </w:p>
    <w:p w:rsidR="00710789" w:rsidRPr="008B4EAC" w:rsidRDefault="00710789" w:rsidP="008B4EAC">
      <w:pPr>
        <w:pStyle w:val="ListParagraph"/>
        <w:numPr>
          <w:ilvl w:val="0"/>
          <w:numId w:val="8"/>
        </w:numPr>
        <w:spacing w:line="276" w:lineRule="auto"/>
        <w:jc w:val="both"/>
        <w:rPr>
          <w:rFonts w:cstheme="minorHAnsi"/>
        </w:rPr>
      </w:pPr>
      <w:r w:rsidRPr="008B4EAC">
        <w:rPr>
          <w:rFonts w:cstheme="minorHAnsi"/>
        </w:rPr>
        <w:t>And they know that the behaviour will have a serious effect on the other person.</w:t>
      </w:r>
    </w:p>
    <w:p w:rsidR="00A33E76" w:rsidRPr="008B4EAC" w:rsidRDefault="00A33E76" w:rsidP="008B4EAC">
      <w:pPr>
        <w:pStyle w:val="ListParagraph"/>
        <w:spacing w:line="276" w:lineRule="auto"/>
        <w:ind w:left="1440"/>
        <w:jc w:val="both"/>
        <w:rPr>
          <w:rFonts w:cstheme="minorHAnsi"/>
        </w:rPr>
      </w:pPr>
    </w:p>
    <w:p w:rsidR="00FC0DE7" w:rsidRPr="008B4EAC" w:rsidRDefault="00FC0DE7" w:rsidP="008B4EAC">
      <w:pPr>
        <w:pStyle w:val="ListParagraph"/>
        <w:spacing w:line="276" w:lineRule="auto"/>
        <w:ind w:left="1440"/>
        <w:jc w:val="both"/>
        <w:rPr>
          <w:rFonts w:cstheme="minorHAnsi"/>
        </w:rPr>
      </w:pPr>
    </w:p>
    <w:p w:rsidR="00D450EA" w:rsidRPr="008B4EAC" w:rsidRDefault="00FC0DE7" w:rsidP="008B4EAC">
      <w:pPr>
        <w:pStyle w:val="ListParagraph"/>
        <w:numPr>
          <w:ilvl w:val="0"/>
          <w:numId w:val="2"/>
        </w:numPr>
        <w:spacing w:line="276" w:lineRule="auto"/>
        <w:jc w:val="both"/>
        <w:rPr>
          <w:rFonts w:cstheme="minorHAnsi"/>
        </w:rPr>
      </w:pPr>
      <w:r w:rsidRPr="008B4EAC">
        <w:rPr>
          <w:rFonts w:cstheme="minorHAnsi"/>
        </w:rPr>
        <w:lastRenderedPageBreak/>
        <w:t>The new offence of Coercive Control is important now in legislation as it is the most common form of Domestic Abuse (DA). It has become relevant as it was one of the most difficult forms of DA to prove. It has become vital as it allows police and CPS to look at and charge for a more relevant and perhaps serious offence.</w:t>
      </w:r>
    </w:p>
    <w:p w:rsidR="00FC0DE7" w:rsidRPr="008B4EAC" w:rsidRDefault="00FC0DE7" w:rsidP="008B4EAC">
      <w:pPr>
        <w:spacing w:line="276" w:lineRule="auto"/>
        <w:jc w:val="both"/>
        <w:rPr>
          <w:rFonts w:cstheme="minorHAnsi"/>
        </w:rPr>
      </w:pPr>
    </w:p>
    <w:p w:rsidR="00D450EA" w:rsidRPr="008B4EAC" w:rsidRDefault="00B70A7F" w:rsidP="008B4EAC">
      <w:pPr>
        <w:pStyle w:val="ListParagraph"/>
        <w:numPr>
          <w:ilvl w:val="0"/>
          <w:numId w:val="2"/>
        </w:numPr>
        <w:spacing w:line="276" w:lineRule="auto"/>
        <w:jc w:val="both"/>
        <w:rPr>
          <w:rFonts w:cstheme="minorHAnsi"/>
        </w:rPr>
      </w:pPr>
      <w:r w:rsidRPr="008B4EAC">
        <w:rPr>
          <w:rFonts w:cstheme="minorHAnsi"/>
        </w:rPr>
        <w:t xml:space="preserve">If an officer believes that a child is likely to suffer the risk of significant harm, </w:t>
      </w:r>
      <w:r w:rsidRPr="008B4EAC">
        <w:rPr>
          <w:rFonts w:cstheme="minorHAnsi"/>
          <w:b/>
        </w:rPr>
        <w:t>S46</w:t>
      </w:r>
      <w:r w:rsidRPr="008B4EAC">
        <w:rPr>
          <w:rFonts w:cstheme="minorHAnsi"/>
        </w:rPr>
        <w:t xml:space="preserve"> of the Children Act 1989 allows an officer to remove the child to a suitable accommodation and keep them there, or take reasonable steps to ensure that a child’s removal is </w:t>
      </w:r>
      <w:r w:rsidR="003233F6" w:rsidRPr="008B4EAC">
        <w:rPr>
          <w:rFonts w:cstheme="minorHAnsi"/>
        </w:rPr>
        <w:t>suitable such as;</w:t>
      </w:r>
    </w:p>
    <w:p w:rsidR="003233F6" w:rsidRPr="008B4EAC" w:rsidRDefault="003233F6" w:rsidP="008B4EAC">
      <w:pPr>
        <w:pStyle w:val="ListParagraph"/>
        <w:spacing w:line="276" w:lineRule="auto"/>
        <w:jc w:val="both"/>
        <w:rPr>
          <w:rFonts w:cstheme="minorHAnsi"/>
        </w:rPr>
      </w:pPr>
    </w:p>
    <w:p w:rsidR="003233F6" w:rsidRPr="008B4EAC" w:rsidRDefault="003233F6" w:rsidP="008B4EAC">
      <w:pPr>
        <w:pStyle w:val="ListParagraph"/>
        <w:numPr>
          <w:ilvl w:val="0"/>
          <w:numId w:val="9"/>
        </w:numPr>
        <w:spacing w:line="276" w:lineRule="auto"/>
        <w:jc w:val="both"/>
        <w:rPr>
          <w:rFonts w:cstheme="minorHAnsi"/>
        </w:rPr>
      </w:pPr>
      <w:r w:rsidRPr="008B4EAC">
        <w:rPr>
          <w:rFonts w:cstheme="minorHAnsi"/>
        </w:rPr>
        <w:t>Children’s home/foster care</w:t>
      </w:r>
    </w:p>
    <w:p w:rsidR="003233F6" w:rsidRPr="008B4EAC" w:rsidRDefault="003233F6" w:rsidP="008B4EAC">
      <w:pPr>
        <w:pStyle w:val="ListParagraph"/>
        <w:numPr>
          <w:ilvl w:val="0"/>
          <w:numId w:val="9"/>
        </w:numPr>
        <w:spacing w:line="276" w:lineRule="auto"/>
        <w:jc w:val="both"/>
        <w:rPr>
          <w:rFonts w:cstheme="minorHAnsi"/>
        </w:rPr>
      </w:pPr>
      <w:r w:rsidRPr="008B4EAC">
        <w:rPr>
          <w:rFonts w:cstheme="minorHAnsi"/>
        </w:rPr>
        <w:t>A police station, but only in extreme circumstances.</w:t>
      </w:r>
    </w:p>
    <w:p w:rsidR="003233F6" w:rsidRPr="008B4EAC" w:rsidRDefault="003233F6" w:rsidP="008B4EAC">
      <w:pPr>
        <w:pStyle w:val="ListParagraph"/>
        <w:numPr>
          <w:ilvl w:val="0"/>
          <w:numId w:val="9"/>
        </w:numPr>
        <w:spacing w:line="276" w:lineRule="auto"/>
        <w:jc w:val="both"/>
        <w:rPr>
          <w:rFonts w:cstheme="minorHAnsi"/>
        </w:rPr>
      </w:pPr>
      <w:r w:rsidRPr="008B4EAC">
        <w:rPr>
          <w:rFonts w:cstheme="minorHAnsi"/>
        </w:rPr>
        <w:t>A hospital if necessary.</w:t>
      </w:r>
    </w:p>
    <w:p w:rsidR="007D4AB9" w:rsidRPr="008B4EAC" w:rsidRDefault="007D4AB9" w:rsidP="008B4EAC">
      <w:pPr>
        <w:spacing w:line="276" w:lineRule="auto"/>
        <w:ind w:left="720"/>
        <w:jc w:val="both"/>
        <w:rPr>
          <w:rFonts w:cstheme="minorHAnsi"/>
        </w:rPr>
      </w:pPr>
      <w:r w:rsidRPr="008B4EAC">
        <w:rPr>
          <w:rFonts w:cstheme="minorHAnsi"/>
        </w:rPr>
        <w:t xml:space="preserve">Significant harm in this instance would be any harm that would cause an effect to the child’s physical or emotional development. It may be from instances that may not involve them, such as, parents arguing. </w:t>
      </w:r>
    </w:p>
    <w:p w:rsidR="006F00A9" w:rsidRPr="008B4EAC" w:rsidRDefault="006F00A9" w:rsidP="008B4EAC">
      <w:pPr>
        <w:spacing w:line="276" w:lineRule="auto"/>
        <w:ind w:left="720"/>
        <w:jc w:val="both"/>
        <w:rPr>
          <w:rFonts w:cstheme="minorHAnsi"/>
        </w:rPr>
      </w:pPr>
    </w:p>
    <w:p w:rsidR="00481FC8" w:rsidRPr="008B4EAC" w:rsidRDefault="00481FC8" w:rsidP="008B4EAC">
      <w:pPr>
        <w:pStyle w:val="ListParagraph"/>
        <w:numPr>
          <w:ilvl w:val="0"/>
          <w:numId w:val="2"/>
        </w:numPr>
        <w:spacing w:line="276" w:lineRule="auto"/>
        <w:jc w:val="both"/>
        <w:rPr>
          <w:rFonts w:cstheme="minorHAnsi"/>
        </w:rPr>
      </w:pPr>
      <w:r w:rsidRPr="008B4EAC">
        <w:rPr>
          <w:rFonts w:cstheme="minorHAnsi"/>
          <w:b/>
        </w:rPr>
        <w:t>S1</w:t>
      </w:r>
      <w:r w:rsidRPr="008B4EAC">
        <w:rPr>
          <w:rFonts w:cstheme="minorHAnsi"/>
        </w:rPr>
        <w:t xml:space="preserve"> of the Children and Young states that it is an offence for a person aged 16 years or older who has responsibility for a  child under 16;</w:t>
      </w:r>
    </w:p>
    <w:p w:rsidR="00481FC8" w:rsidRPr="008B4EAC" w:rsidRDefault="00481FC8" w:rsidP="008B4EAC">
      <w:pPr>
        <w:pStyle w:val="ListParagraph"/>
        <w:numPr>
          <w:ilvl w:val="0"/>
          <w:numId w:val="10"/>
        </w:numPr>
        <w:spacing w:line="276" w:lineRule="auto"/>
        <w:jc w:val="both"/>
        <w:rPr>
          <w:rFonts w:cstheme="minorHAnsi"/>
        </w:rPr>
      </w:pPr>
      <w:r w:rsidRPr="008B4EAC">
        <w:rPr>
          <w:rFonts w:cstheme="minorHAnsi"/>
        </w:rPr>
        <w:t>Assaults</w:t>
      </w:r>
    </w:p>
    <w:p w:rsidR="00481FC8" w:rsidRPr="008B4EAC" w:rsidRDefault="00481FC8" w:rsidP="008B4EAC">
      <w:pPr>
        <w:pStyle w:val="ListParagraph"/>
        <w:numPr>
          <w:ilvl w:val="0"/>
          <w:numId w:val="10"/>
        </w:numPr>
        <w:spacing w:line="276" w:lineRule="auto"/>
        <w:jc w:val="both"/>
        <w:rPr>
          <w:rFonts w:cstheme="minorHAnsi"/>
        </w:rPr>
      </w:pPr>
      <w:r w:rsidRPr="008B4EAC">
        <w:rPr>
          <w:rFonts w:cstheme="minorHAnsi"/>
        </w:rPr>
        <w:t>Ill-treats</w:t>
      </w:r>
    </w:p>
    <w:p w:rsidR="00481FC8" w:rsidRPr="008B4EAC" w:rsidRDefault="00481FC8" w:rsidP="008B4EAC">
      <w:pPr>
        <w:pStyle w:val="ListParagraph"/>
        <w:numPr>
          <w:ilvl w:val="0"/>
          <w:numId w:val="10"/>
        </w:numPr>
        <w:spacing w:line="276" w:lineRule="auto"/>
        <w:jc w:val="both"/>
        <w:rPr>
          <w:rFonts w:cstheme="minorHAnsi"/>
        </w:rPr>
      </w:pPr>
      <w:r w:rsidRPr="008B4EAC">
        <w:rPr>
          <w:rFonts w:cstheme="minorHAnsi"/>
        </w:rPr>
        <w:t xml:space="preserve">Neglects, and </w:t>
      </w:r>
    </w:p>
    <w:p w:rsidR="00481FC8" w:rsidRPr="008B4EAC" w:rsidRDefault="00481FC8" w:rsidP="008B4EAC">
      <w:pPr>
        <w:pStyle w:val="ListParagraph"/>
        <w:numPr>
          <w:ilvl w:val="0"/>
          <w:numId w:val="10"/>
        </w:numPr>
        <w:spacing w:line="276" w:lineRule="auto"/>
        <w:jc w:val="both"/>
        <w:rPr>
          <w:rFonts w:cstheme="minorHAnsi"/>
        </w:rPr>
      </w:pPr>
      <w:r w:rsidRPr="008B4EAC">
        <w:rPr>
          <w:rFonts w:cstheme="minorHAnsi"/>
        </w:rPr>
        <w:t>Abandons</w:t>
      </w:r>
    </w:p>
    <w:p w:rsidR="00481FC8" w:rsidRPr="008B4EAC" w:rsidRDefault="00481FC8" w:rsidP="008B4EAC">
      <w:pPr>
        <w:pStyle w:val="ListParagraph"/>
        <w:spacing w:line="276" w:lineRule="auto"/>
        <w:jc w:val="both"/>
        <w:rPr>
          <w:rFonts w:cstheme="minorHAnsi"/>
        </w:rPr>
      </w:pPr>
      <w:r w:rsidRPr="008B4EAC">
        <w:rPr>
          <w:rFonts w:cstheme="minorHAnsi"/>
        </w:rPr>
        <w:t>The child and it is likely to cause them significant harm to their health</w:t>
      </w:r>
      <w:r w:rsidR="00067A2F">
        <w:rPr>
          <w:rFonts w:cstheme="minorHAnsi"/>
        </w:rPr>
        <w:t xml:space="preserve"> and development</w:t>
      </w:r>
      <w:r w:rsidRPr="008B4EAC">
        <w:rPr>
          <w:rFonts w:cstheme="minorHAnsi"/>
        </w:rPr>
        <w:t>.</w:t>
      </w:r>
    </w:p>
    <w:p w:rsidR="00DD1C97" w:rsidRPr="008B4EAC" w:rsidRDefault="00DD1C97" w:rsidP="008B4EAC">
      <w:pPr>
        <w:spacing w:line="276" w:lineRule="auto"/>
        <w:jc w:val="both"/>
        <w:rPr>
          <w:rFonts w:cstheme="minorHAnsi"/>
        </w:rPr>
      </w:pPr>
    </w:p>
    <w:p w:rsidR="009D4812" w:rsidRPr="008B4EAC" w:rsidRDefault="009D4812" w:rsidP="008B4EAC">
      <w:pPr>
        <w:pStyle w:val="ListParagraph"/>
        <w:numPr>
          <w:ilvl w:val="0"/>
          <w:numId w:val="2"/>
        </w:numPr>
        <w:spacing w:line="276" w:lineRule="auto"/>
        <w:jc w:val="both"/>
        <w:rPr>
          <w:rFonts w:cstheme="minorHAnsi"/>
        </w:rPr>
      </w:pPr>
      <w:r w:rsidRPr="008B4EAC">
        <w:rPr>
          <w:rFonts w:cstheme="minorHAnsi"/>
        </w:rPr>
        <w:t>In relation to DA, the risk identification, assessment and management model that should be used with dealing with such matters i</w:t>
      </w:r>
      <w:r w:rsidR="00E95733" w:rsidRPr="008B4EAC">
        <w:rPr>
          <w:rFonts w:cstheme="minorHAnsi"/>
        </w:rPr>
        <w:t>s;</w:t>
      </w:r>
    </w:p>
    <w:p w:rsidR="00766534" w:rsidRPr="00766534" w:rsidRDefault="00E95733" w:rsidP="00766534">
      <w:pPr>
        <w:pStyle w:val="ListParagraph"/>
        <w:numPr>
          <w:ilvl w:val="0"/>
          <w:numId w:val="11"/>
        </w:numPr>
        <w:spacing w:line="276" w:lineRule="auto"/>
        <w:jc w:val="both"/>
        <w:rPr>
          <w:rFonts w:cstheme="minorHAnsi"/>
        </w:rPr>
      </w:pPr>
      <w:r w:rsidRPr="008B4EAC">
        <w:rPr>
          <w:rFonts w:cstheme="minorHAnsi"/>
        </w:rPr>
        <w:t>The national decision model</w:t>
      </w:r>
    </w:p>
    <w:p w:rsidR="00E95733" w:rsidRPr="008B4EAC" w:rsidRDefault="00E95733" w:rsidP="008B4EAC">
      <w:pPr>
        <w:pStyle w:val="ListParagraph"/>
        <w:numPr>
          <w:ilvl w:val="0"/>
          <w:numId w:val="11"/>
        </w:numPr>
        <w:spacing w:line="276" w:lineRule="auto"/>
        <w:jc w:val="both"/>
        <w:rPr>
          <w:rFonts w:cstheme="minorHAnsi"/>
        </w:rPr>
      </w:pPr>
      <w:r w:rsidRPr="008B4EAC">
        <w:rPr>
          <w:rFonts w:cstheme="minorHAnsi"/>
        </w:rPr>
        <w:t>DASH (Domestic Abuse, Stalking and Harassment) risk assessment</w:t>
      </w:r>
    </w:p>
    <w:p w:rsidR="00214812" w:rsidRPr="008B4EAC" w:rsidRDefault="00214812" w:rsidP="008B4EAC">
      <w:pPr>
        <w:pStyle w:val="ListParagraph"/>
        <w:numPr>
          <w:ilvl w:val="1"/>
          <w:numId w:val="11"/>
        </w:numPr>
        <w:spacing w:line="276" w:lineRule="auto"/>
        <w:jc w:val="both"/>
        <w:rPr>
          <w:rFonts w:cstheme="minorHAnsi"/>
        </w:rPr>
      </w:pPr>
      <w:r w:rsidRPr="008B4EAC">
        <w:rPr>
          <w:rFonts w:cstheme="minorHAnsi"/>
        </w:rPr>
        <w:t xml:space="preserve">DASH is a risk model put in place to help authorities identify high risk DA victims. </w:t>
      </w:r>
    </w:p>
    <w:p w:rsidR="00A669E1" w:rsidRPr="008B4EAC" w:rsidRDefault="00A669E1" w:rsidP="008B4EAC">
      <w:pPr>
        <w:pStyle w:val="ListParagraph"/>
        <w:numPr>
          <w:ilvl w:val="0"/>
          <w:numId w:val="11"/>
        </w:numPr>
        <w:spacing w:line="276" w:lineRule="auto"/>
        <w:jc w:val="both"/>
        <w:rPr>
          <w:rFonts w:cstheme="minorHAnsi"/>
        </w:rPr>
      </w:pPr>
      <w:r w:rsidRPr="008B4EAC">
        <w:rPr>
          <w:rFonts w:cstheme="minorHAnsi"/>
        </w:rPr>
        <w:t xml:space="preserve">MARAC (Multi-agency conference) is where agencies aim to put </w:t>
      </w:r>
      <w:r w:rsidR="00214812" w:rsidRPr="008B4EAC">
        <w:rPr>
          <w:rFonts w:cstheme="minorHAnsi"/>
        </w:rPr>
        <w:t>in</w:t>
      </w:r>
      <w:r w:rsidRPr="008B4EAC">
        <w:rPr>
          <w:rFonts w:cstheme="minorHAnsi"/>
        </w:rPr>
        <w:t xml:space="preserve"> place safeguarding measures for victims.</w:t>
      </w:r>
    </w:p>
    <w:p w:rsidR="00A669E1" w:rsidRPr="008B4EAC" w:rsidRDefault="00A669E1" w:rsidP="008B4EAC">
      <w:pPr>
        <w:pStyle w:val="ListParagraph"/>
        <w:numPr>
          <w:ilvl w:val="0"/>
          <w:numId w:val="11"/>
        </w:numPr>
        <w:spacing w:line="276" w:lineRule="auto"/>
        <w:jc w:val="both"/>
        <w:rPr>
          <w:rFonts w:cstheme="minorHAnsi"/>
        </w:rPr>
      </w:pPr>
      <w:r w:rsidRPr="008B4EAC">
        <w:rPr>
          <w:rFonts w:cstheme="minorHAnsi"/>
        </w:rPr>
        <w:t>PPN (Public Protection Notice)</w:t>
      </w:r>
    </w:p>
    <w:p w:rsidR="00A669E1" w:rsidRPr="008B4EAC" w:rsidRDefault="00A669E1" w:rsidP="008B4EAC">
      <w:pPr>
        <w:pStyle w:val="ListParagraph"/>
        <w:numPr>
          <w:ilvl w:val="0"/>
          <w:numId w:val="11"/>
        </w:numPr>
        <w:spacing w:line="276" w:lineRule="auto"/>
        <w:jc w:val="both"/>
        <w:rPr>
          <w:rFonts w:cstheme="minorHAnsi"/>
        </w:rPr>
      </w:pPr>
      <w:r w:rsidRPr="008B4EAC">
        <w:rPr>
          <w:rFonts w:cstheme="minorHAnsi"/>
        </w:rPr>
        <w:t>DVPO (Domestic Violence Protection Notice)</w:t>
      </w:r>
    </w:p>
    <w:p w:rsidR="00A669E1" w:rsidRPr="008B4EAC" w:rsidRDefault="00A669E1" w:rsidP="008B4EAC">
      <w:pPr>
        <w:pStyle w:val="ListParagraph"/>
        <w:numPr>
          <w:ilvl w:val="0"/>
          <w:numId w:val="11"/>
        </w:numPr>
        <w:spacing w:line="276" w:lineRule="auto"/>
        <w:jc w:val="both"/>
        <w:rPr>
          <w:rFonts w:cstheme="minorHAnsi"/>
        </w:rPr>
      </w:pPr>
      <w:r w:rsidRPr="008B4EAC">
        <w:rPr>
          <w:rFonts w:cstheme="minorHAnsi"/>
        </w:rPr>
        <w:t>DVPO (Domestic Violence Protection Order)</w:t>
      </w:r>
    </w:p>
    <w:p w:rsidR="00A669E1" w:rsidRPr="008B4EAC" w:rsidRDefault="00A669E1" w:rsidP="008B4EAC">
      <w:pPr>
        <w:pStyle w:val="ListParagraph"/>
        <w:spacing w:line="276" w:lineRule="auto"/>
        <w:ind w:left="1440"/>
        <w:jc w:val="both"/>
        <w:rPr>
          <w:rFonts w:cstheme="minorHAnsi"/>
        </w:rPr>
      </w:pPr>
    </w:p>
    <w:p w:rsidR="00D450EA" w:rsidRPr="008B4EAC" w:rsidRDefault="00214812" w:rsidP="008B4EAC">
      <w:pPr>
        <w:pStyle w:val="ListParagraph"/>
        <w:numPr>
          <w:ilvl w:val="0"/>
          <w:numId w:val="2"/>
        </w:numPr>
        <w:spacing w:line="276" w:lineRule="auto"/>
        <w:jc w:val="both"/>
        <w:rPr>
          <w:rFonts w:cstheme="minorHAnsi"/>
        </w:rPr>
      </w:pPr>
      <w:r w:rsidRPr="008B4EAC">
        <w:rPr>
          <w:rFonts w:cstheme="minorHAnsi"/>
        </w:rPr>
        <w:t>Public Protection Notification (PPN) process</w:t>
      </w:r>
      <w:r w:rsidR="00233764" w:rsidRPr="008B4EAC">
        <w:rPr>
          <w:rFonts w:cstheme="minorHAnsi"/>
        </w:rPr>
        <w:t>…</w:t>
      </w:r>
    </w:p>
    <w:p w:rsidR="00214812" w:rsidRPr="008B4EAC" w:rsidRDefault="00214812" w:rsidP="008B4EAC">
      <w:pPr>
        <w:pStyle w:val="ListParagraph"/>
        <w:spacing w:line="276" w:lineRule="auto"/>
        <w:jc w:val="both"/>
        <w:rPr>
          <w:rFonts w:cstheme="minorHAnsi"/>
        </w:rPr>
      </w:pPr>
    </w:p>
    <w:p w:rsidR="00214812" w:rsidRPr="00BA0E55" w:rsidRDefault="00214812" w:rsidP="00BA0E55">
      <w:pPr>
        <w:pStyle w:val="ListParagraph"/>
        <w:numPr>
          <w:ilvl w:val="0"/>
          <w:numId w:val="2"/>
        </w:numPr>
        <w:spacing w:line="276" w:lineRule="auto"/>
        <w:jc w:val="both"/>
        <w:rPr>
          <w:rFonts w:cstheme="minorHAnsi"/>
        </w:rPr>
      </w:pPr>
      <w:r w:rsidRPr="008B4EAC">
        <w:rPr>
          <w:rFonts w:cstheme="minorHAnsi"/>
        </w:rPr>
        <w:t xml:space="preserve">In cases where there is a threat of violence or actual violence towards a victim, the offender should be arrested and charged with an appropriate offence. There may be an instance where an officer cannot apply for a DVPN. </w:t>
      </w:r>
      <w:r w:rsidR="00CB3215" w:rsidRPr="008B4EAC">
        <w:rPr>
          <w:rFonts w:cstheme="minorHAnsi"/>
        </w:rPr>
        <w:t>…</w:t>
      </w:r>
    </w:p>
    <w:p w:rsidR="00214812" w:rsidRPr="008B4EAC" w:rsidRDefault="00214812" w:rsidP="008B4EAC">
      <w:pPr>
        <w:pStyle w:val="ListParagraph"/>
        <w:spacing w:line="276" w:lineRule="auto"/>
        <w:jc w:val="both"/>
        <w:rPr>
          <w:rFonts w:cstheme="minorHAnsi"/>
        </w:rPr>
      </w:pPr>
    </w:p>
    <w:p w:rsidR="00D450EA" w:rsidRPr="008B4EAC" w:rsidRDefault="00A1750B" w:rsidP="008B4EAC">
      <w:pPr>
        <w:pStyle w:val="ListParagraph"/>
        <w:numPr>
          <w:ilvl w:val="0"/>
          <w:numId w:val="2"/>
        </w:numPr>
        <w:spacing w:line="276" w:lineRule="auto"/>
        <w:jc w:val="both"/>
        <w:rPr>
          <w:rFonts w:cstheme="minorHAnsi"/>
        </w:rPr>
      </w:pPr>
      <w:r w:rsidRPr="008B4EAC">
        <w:rPr>
          <w:rFonts w:cstheme="minorHAnsi"/>
        </w:rPr>
        <w:t xml:space="preserve">Child Sexual Exploitation (CSE) is a form of sexual abuse where a person takes advantage of a child or young person (under 18) </w:t>
      </w:r>
      <w:r w:rsidR="005B7E5D" w:rsidRPr="008B4EAC">
        <w:rPr>
          <w:rFonts w:cstheme="minorHAnsi"/>
        </w:rPr>
        <w:t xml:space="preserve">and manipulates them into committing a sexual activity. It may be in exchange for something that the child needs or wants, or even for financial gain. </w:t>
      </w:r>
    </w:p>
    <w:p w:rsidR="005B7E5D" w:rsidRPr="008B4EAC" w:rsidRDefault="005B7E5D" w:rsidP="008B4EAC">
      <w:pPr>
        <w:spacing w:line="276" w:lineRule="auto"/>
        <w:jc w:val="both"/>
        <w:rPr>
          <w:rFonts w:cstheme="minorHAnsi"/>
        </w:rPr>
      </w:pPr>
    </w:p>
    <w:p w:rsidR="00D450EA" w:rsidRPr="008B4EAC" w:rsidRDefault="005B7E5D" w:rsidP="008B4EAC">
      <w:pPr>
        <w:pStyle w:val="ListParagraph"/>
        <w:numPr>
          <w:ilvl w:val="0"/>
          <w:numId w:val="2"/>
        </w:numPr>
        <w:spacing w:line="276" w:lineRule="auto"/>
        <w:jc w:val="both"/>
        <w:rPr>
          <w:rFonts w:cstheme="minorHAnsi"/>
        </w:rPr>
      </w:pPr>
      <w:r w:rsidRPr="008B4EAC">
        <w:rPr>
          <w:rFonts w:cstheme="minorHAnsi"/>
        </w:rPr>
        <w:t>Child Sexual Offender Disclosure Scheme (CSODS), often referred to as Sarah’s Law is…</w:t>
      </w:r>
    </w:p>
    <w:p w:rsidR="005B7E5D" w:rsidRPr="008B4EAC" w:rsidRDefault="005B7E5D" w:rsidP="008B4EAC">
      <w:pPr>
        <w:spacing w:line="276" w:lineRule="auto"/>
        <w:jc w:val="both"/>
        <w:rPr>
          <w:rFonts w:cstheme="minorHAnsi"/>
        </w:rPr>
      </w:pPr>
    </w:p>
    <w:p w:rsidR="00D450EA" w:rsidRPr="008B4EAC" w:rsidRDefault="005B7E5D" w:rsidP="008B4EAC">
      <w:pPr>
        <w:pStyle w:val="ListParagraph"/>
        <w:numPr>
          <w:ilvl w:val="0"/>
          <w:numId w:val="2"/>
        </w:numPr>
        <w:spacing w:line="276" w:lineRule="auto"/>
        <w:jc w:val="both"/>
        <w:rPr>
          <w:rFonts w:cstheme="minorHAnsi"/>
        </w:rPr>
      </w:pPr>
      <w:r w:rsidRPr="008B4EAC">
        <w:rPr>
          <w:rFonts w:cstheme="minorHAnsi"/>
        </w:rPr>
        <w:t>In regards to the matter of victim’s consent in a case of rape is when a person</w:t>
      </w:r>
      <w:r w:rsidR="00D804A7" w:rsidRPr="008B4EAC">
        <w:rPr>
          <w:rFonts w:cstheme="minorHAnsi"/>
        </w:rPr>
        <w:t xml:space="preserve"> agrees by choice and makes that choice freely and had the capacity to do so.</w:t>
      </w:r>
      <w:r w:rsidRPr="008B4EAC">
        <w:rPr>
          <w:rFonts w:cstheme="minorHAnsi"/>
        </w:rPr>
        <w:t xml:space="preserve"> The evidence required to make presumptions in court under </w:t>
      </w:r>
      <w:r w:rsidR="00D804A7" w:rsidRPr="008B4EAC">
        <w:rPr>
          <w:rFonts w:cstheme="minorHAnsi"/>
          <w:b/>
        </w:rPr>
        <w:t>S75 (</w:t>
      </w:r>
      <w:r w:rsidRPr="008B4EAC">
        <w:rPr>
          <w:rFonts w:cstheme="minorHAnsi"/>
          <w:b/>
        </w:rPr>
        <w:t>a) and S75 (b)</w:t>
      </w:r>
      <w:r w:rsidRPr="008B4EAC">
        <w:rPr>
          <w:rFonts w:cstheme="minorHAnsi"/>
        </w:rPr>
        <w:t xml:space="preserve"> of the Sexual Offences Act 2003 (SOA 2003) </w:t>
      </w:r>
      <w:r w:rsidR="00DC1707" w:rsidRPr="008B4EAC">
        <w:rPr>
          <w:rFonts w:cstheme="minorHAnsi"/>
        </w:rPr>
        <w:t xml:space="preserve">when conducting a charge of rape </w:t>
      </w:r>
      <w:r w:rsidRPr="008B4EAC">
        <w:rPr>
          <w:rFonts w:cstheme="minorHAnsi"/>
        </w:rPr>
        <w:t>is</w:t>
      </w:r>
      <w:r w:rsidR="00DC1707" w:rsidRPr="008B4EAC">
        <w:rPr>
          <w:rFonts w:cstheme="minorHAnsi"/>
        </w:rPr>
        <w:t xml:space="preserve"> that</w:t>
      </w:r>
      <w:r w:rsidRPr="008B4EAC">
        <w:rPr>
          <w:rFonts w:cstheme="minorHAnsi"/>
        </w:rPr>
        <w:t xml:space="preserve"> the defendant committed the act of rape and he knew that he was committing the offence without the other persons consent, and in doing so the victim was put in fear of violence</w:t>
      </w:r>
      <w:r w:rsidR="00D804A7" w:rsidRPr="008B4EAC">
        <w:rPr>
          <w:rFonts w:cstheme="minorHAnsi"/>
        </w:rPr>
        <w:t xml:space="preserve"> due to the other being overpowering</w:t>
      </w:r>
      <w:r w:rsidRPr="008B4EAC">
        <w:rPr>
          <w:rFonts w:cstheme="minorHAnsi"/>
        </w:rPr>
        <w:t>, or could not consent due to being unconscious or has the inability to consent because of a disability.</w:t>
      </w:r>
    </w:p>
    <w:p w:rsidR="005B7E5D" w:rsidRPr="008B4EAC" w:rsidRDefault="005B7E5D" w:rsidP="008B4EAC">
      <w:pPr>
        <w:pStyle w:val="ListParagraph"/>
        <w:spacing w:line="276" w:lineRule="auto"/>
        <w:jc w:val="both"/>
        <w:rPr>
          <w:rFonts w:cstheme="minorHAnsi"/>
        </w:rPr>
      </w:pPr>
    </w:p>
    <w:p w:rsidR="005B7E5D" w:rsidRPr="008B4EAC" w:rsidRDefault="005B7E5D" w:rsidP="008B4EAC">
      <w:pPr>
        <w:pStyle w:val="ListParagraph"/>
        <w:spacing w:line="276" w:lineRule="auto"/>
        <w:jc w:val="both"/>
        <w:rPr>
          <w:rFonts w:cstheme="minorHAnsi"/>
        </w:rPr>
      </w:pPr>
    </w:p>
    <w:p w:rsidR="00D450EA" w:rsidRPr="008B4EAC" w:rsidRDefault="00216FFA" w:rsidP="008B4EAC">
      <w:pPr>
        <w:pStyle w:val="ListParagraph"/>
        <w:numPr>
          <w:ilvl w:val="0"/>
          <w:numId w:val="2"/>
        </w:numPr>
        <w:spacing w:line="276" w:lineRule="auto"/>
        <w:jc w:val="both"/>
        <w:rPr>
          <w:rFonts w:cstheme="minorHAnsi"/>
        </w:rPr>
      </w:pPr>
      <w:r w:rsidRPr="008B4EAC">
        <w:rPr>
          <w:rFonts w:cstheme="minorHAnsi"/>
        </w:rPr>
        <w:t>Adversarial system…</w:t>
      </w:r>
    </w:p>
    <w:p w:rsidR="00216FFA" w:rsidRPr="008B4EAC" w:rsidRDefault="00216FFA" w:rsidP="008B4EAC">
      <w:pPr>
        <w:pStyle w:val="ListParagraph"/>
        <w:spacing w:line="276" w:lineRule="auto"/>
        <w:jc w:val="both"/>
        <w:rPr>
          <w:rFonts w:cstheme="minorHAnsi"/>
        </w:rPr>
      </w:pPr>
    </w:p>
    <w:p w:rsidR="00D450EA" w:rsidRPr="008B4EAC" w:rsidRDefault="00216FFA" w:rsidP="008B4EAC">
      <w:pPr>
        <w:pStyle w:val="ListParagraph"/>
        <w:numPr>
          <w:ilvl w:val="0"/>
          <w:numId w:val="2"/>
        </w:numPr>
        <w:spacing w:line="276" w:lineRule="auto"/>
        <w:jc w:val="both"/>
        <w:rPr>
          <w:rFonts w:cstheme="minorHAnsi"/>
        </w:rPr>
      </w:pPr>
      <w:r w:rsidRPr="008B4EAC">
        <w:rPr>
          <w:rFonts w:cstheme="minorHAnsi"/>
        </w:rPr>
        <w:t xml:space="preserve">The Crown Prosecution Service (CPS) </w:t>
      </w:r>
      <w:r w:rsidR="00B77B7E" w:rsidRPr="008B4EAC">
        <w:rPr>
          <w:rFonts w:cstheme="minorHAnsi"/>
        </w:rPr>
        <w:t>may only start or continue a prosecution when the case has passed the Full Code Te</w:t>
      </w:r>
      <w:bookmarkStart w:id="0" w:name="_GoBack"/>
      <w:bookmarkEnd w:id="0"/>
      <w:r w:rsidR="00B77B7E" w:rsidRPr="008B4EAC">
        <w:rPr>
          <w:rFonts w:cstheme="minorHAnsi"/>
        </w:rPr>
        <w:t>st. The Full Code Test is…</w:t>
      </w:r>
    </w:p>
    <w:sectPr w:rsidR="00D450EA" w:rsidRPr="008B4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C143F"/>
    <w:multiLevelType w:val="hybridMultilevel"/>
    <w:tmpl w:val="DDB26E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2B0D78"/>
    <w:multiLevelType w:val="hybridMultilevel"/>
    <w:tmpl w:val="F410A5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38F15BF"/>
    <w:multiLevelType w:val="hybridMultilevel"/>
    <w:tmpl w:val="F3A0C0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3EC7AD6"/>
    <w:multiLevelType w:val="hybridMultilevel"/>
    <w:tmpl w:val="79F4EF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AA61F7D"/>
    <w:multiLevelType w:val="hybridMultilevel"/>
    <w:tmpl w:val="63204B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3566A56"/>
    <w:multiLevelType w:val="hybridMultilevel"/>
    <w:tmpl w:val="8408B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9E577C"/>
    <w:multiLevelType w:val="hybridMultilevel"/>
    <w:tmpl w:val="EB5CAEA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82E13FA"/>
    <w:multiLevelType w:val="hybridMultilevel"/>
    <w:tmpl w:val="0262EC5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A037E07"/>
    <w:multiLevelType w:val="hybridMultilevel"/>
    <w:tmpl w:val="2F343C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CFF6E82"/>
    <w:multiLevelType w:val="hybridMultilevel"/>
    <w:tmpl w:val="A476F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DC3BC0"/>
    <w:multiLevelType w:val="hybridMultilevel"/>
    <w:tmpl w:val="F940A1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CB3547E"/>
    <w:multiLevelType w:val="hybridMultilevel"/>
    <w:tmpl w:val="3B8A89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101775E"/>
    <w:multiLevelType w:val="hybridMultilevel"/>
    <w:tmpl w:val="4B64CA50"/>
    <w:lvl w:ilvl="0" w:tplc="00CE5B56">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2"/>
  </w:num>
  <w:num w:numId="3">
    <w:abstractNumId w:val="5"/>
  </w:num>
  <w:num w:numId="4">
    <w:abstractNumId w:val="8"/>
  </w:num>
  <w:num w:numId="5">
    <w:abstractNumId w:val="2"/>
  </w:num>
  <w:num w:numId="6">
    <w:abstractNumId w:val="1"/>
  </w:num>
  <w:num w:numId="7">
    <w:abstractNumId w:val="7"/>
  </w:num>
  <w:num w:numId="8">
    <w:abstractNumId w:val="4"/>
  </w:num>
  <w:num w:numId="9">
    <w:abstractNumId w:val="3"/>
  </w:num>
  <w:num w:numId="10">
    <w:abstractNumId w:val="11"/>
  </w:num>
  <w:num w:numId="11">
    <w:abstractNumId w:val="0"/>
  </w:num>
  <w:num w:numId="12">
    <w:abstractNumId w:val="6"/>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17D0"/>
    <w:rsid w:val="00011CAB"/>
    <w:rsid w:val="00067A2F"/>
    <w:rsid w:val="00072412"/>
    <w:rsid w:val="000A2F0E"/>
    <w:rsid w:val="000F33BC"/>
    <w:rsid w:val="000F59D2"/>
    <w:rsid w:val="001A04BF"/>
    <w:rsid w:val="001B3052"/>
    <w:rsid w:val="001B5460"/>
    <w:rsid w:val="001C6572"/>
    <w:rsid w:val="00207F9B"/>
    <w:rsid w:val="00214812"/>
    <w:rsid w:val="00216FFA"/>
    <w:rsid w:val="00233764"/>
    <w:rsid w:val="002F54B9"/>
    <w:rsid w:val="003233F6"/>
    <w:rsid w:val="003448CC"/>
    <w:rsid w:val="00386F64"/>
    <w:rsid w:val="003A0866"/>
    <w:rsid w:val="003E7460"/>
    <w:rsid w:val="003F1DCF"/>
    <w:rsid w:val="00411718"/>
    <w:rsid w:val="00481FC8"/>
    <w:rsid w:val="004A152C"/>
    <w:rsid w:val="005006BB"/>
    <w:rsid w:val="005B17D0"/>
    <w:rsid w:val="005B7E5D"/>
    <w:rsid w:val="005E7017"/>
    <w:rsid w:val="006747E3"/>
    <w:rsid w:val="006F00A9"/>
    <w:rsid w:val="00710789"/>
    <w:rsid w:val="00737723"/>
    <w:rsid w:val="00766534"/>
    <w:rsid w:val="00777A19"/>
    <w:rsid w:val="007A381B"/>
    <w:rsid w:val="007D4AB9"/>
    <w:rsid w:val="007F7551"/>
    <w:rsid w:val="00807C55"/>
    <w:rsid w:val="008743FE"/>
    <w:rsid w:val="008B108B"/>
    <w:rsid w:val="008B4EAC"/>
    <w:rsid w:val="00981C01"/>
    <w:rsid w:val="009D4812"/>
    <w:rsid w:val="00A1750B"/>
    <w:rsid w:val="00A33E76"/>
    <w:rsid w:val="00A669E1"/>
    <w:rsid w:val="00AC2A71"/>
    <w:rsid w:val="00B70A7F"/>
    <w:rsid w:val="00B77B7E"/>
    <w:rsid w:val="00B95954"/>
    <w:rsid w:val="00BA0E55"/>
    <w:rsid w:val="00C077AE"/>
    <w:rsid w:val="00C619E2"/>
    <w:rsid w:val="00CB3215"/>
    <w:rsid w:val="00D26243"/>
    <w:rsid w:val="00D450EA"/>
    <w:rsid w:val="00D804A7"/>
    <w:rsid w:val="00D942EA"/>
    <w:rsid w:val="00DC1707"/>
    <w:rsid w:val="00DD1C97"/>
    <w:rsid w:val="00E37F93"/>
    <w:rsid w:val="00E95733"/>
    <w:rsid w:val="00EF60D1"/>
    <w:rsid w:val="00FC0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ECB7A"/>
  <w15:chartTrackingRefBased/>
  <w15:docId w15:val="{532734BB-C0CB-4D11-A1D9-949EE430E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50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5</Pages>
  <Words>1328</Words>
  <Characters>7572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Alysha</dc:creator>
  <cp:keywords/>
  <dc:description/>
  <cp:lastModifiedBy>Morgan, Alysha</cp:lastModifiedBy>
  <cp:revision>61</cp:revision>
  <dcterms:created xsi:type="dcterms:W3CDTF">2021-06-01T07:52:00Z</dcterms:created>
  <dcterms:modified xsi:type="dcterms:W3CDTF">2021-06-01T09:55:00Z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