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1D4C0" w14:textId="115720AC" w:rsidR="00B87A8C" w:rsidRPr="00D234CF" w:rsidRDefault="0069551D" w:rsidP="00D234CF">
      <w:pPr>
        <w:spacing w:line="48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 w:rsidRPr="00D234C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 xml:space="preserve"> </w:t>
      </w:r>
      <w:r w:rsidR="00E567CD" w:rsidRPr="00D234CF"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  <w:t>Transcription Exercise</w:t>
      </w:r>
    </w:p>
    <w:p w14:paraId="7A5524D3" w14:textId="2216968C" w:rsidR="00D234CF" w:rsidRDefault="00D234CF" w:rsidP="00D234CF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79A467C" w14:textId="77777777" w:rsidR="007C4375" w:rsidRDefault="007C4375" w:rsidP="00D234CF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D6B8186" w14:textId="5B835EF8" w:rsidR="00E567CD" w:rsidRPr="00D234CF" w:rsidRDefault="00E567CD" w:rsidP="00D234CF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Cambridge, Corpus Christi</w:t>
      </w:r>
      <w:r w:rsidR="00EF4CD4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College</w:t>
      </w: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, MS 178</w:t>
      </w:r>
      <w:r w:rsidR="00B87A8C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EF4CD4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part ii</w:t>
      </w:r>
      <w:r w:rsidR="00C67A6D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,</w:t>
      </w:r>
      <w:r w:rsidR="00B87A8C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p.</w:t>
      </w:r>
      <w:r w:rsidR="007C4375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290</w:t>
      </w:r>
      <w:r w:rsidR="00B87A8C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-291</w:t>
      </w: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, from ‘</w:t>
      </w:r>
      <w:r w:rsidRPr="00D234C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DEGENERIBUS MONACHORUM</w:t>
      </w: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’ to ‘</w:t>
      </w:r>
      <w:r w:rsidRPr="00D234C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non licere</w:t>
      </w:r>
      <w:r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="0043122B" w:rsidRPr="00D234CF">
        <w:rPr>
          <w:rStyle w:val="FootnoteReference"/>
          <w:rFonts w:ascii="Times New Roman" w:eastAsia="Times New Roman" w:hAnsi="Times New Roman" w:cs="Times New Roman"/>
          <w:sz w:val="24"/>
          <w:szCs w:val="24"/>
          <w:lang w:eastAsia="en-GB"/>
        </w:rPr>
        <w:footnoteReference w:id="1"/>
      </w:r>
    </w:p>
    <w:p w14:paraId="149691AB" w14:textId="3B246D6A" w:rsidR="00B87A8C" w:rsidRPr="00D234CF" w:rsidRDefault="00B87A8C" w:rsidP="00D234CF">
      <w:pPr>
        <w:spacing w:line="48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E32EEC6" w14:textId="5622BA37" w:rsidR="005A11C3" w:rsidRPr="00D234CF" w:rsidRDefault="005A11C3" w:rsidP="00D234CF">
      <w:pPr>
        <w:spacing w:line="48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234CF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1BA4AD4" wp14:editId="0D4EC087">
            <wp:simplePos x="0" y="0"/>
            <wp:positionH relativeFrom="margin">
              <wp:align>center</wp:align>
            </wp:positionH>
            <wp:positionV relativeFrom="paragraph">
              <wp:posOffset>200660</wp:posOffset>
            </wp:positionV>
            <wp:extent cx="6290198" cy="4629150"/>
            <wp:effectExtent l="0" t="0" r="0" b="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74" r="24440"/>
                    <a:stretch/>
                  </pic:blipFill>
                  <pic:spPr bwMode="auto">
                    <a:xfrm>
                      <a:off x="0" y="0"/>
                      <a:ext cx="6290198" cy="4629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AADAC9" w14:textId="5A825C7B" w:rsidR="00B87A8C" w:rsidRPr="00D234CF" w:rsidRDefault="00B87A8C" w:rsidP="00D234CF">
      <w:pPr>
        <w:spacing w:line="48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8D2659F" w14:textId="548EE3C7" w:rsidR="007941FB" w:rsidRDefault="007941FB" w:rsidP="00D234C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C5363E" w14:textId="10BEA00C" w:rsidR="007C4375" w:rsidRDefault="007C4375" w:rsidP="00D234C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0EB6AF" w14:textId="77777777" w:rsidR="007C4375" w:rsidRPr="00D234CF" w:rsidRDefault="007C4375" w:rsidP="00D234C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3E8AF34" w14:textId="6E51B077" w:rsidR="00D301EF" w:rsidRPr="00D234CF" w:rsidRDefault="00D301EF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lastRenderedPageBreak/>
        <w:t>The methodological approach taken towards this MS. focused on four objectives: to produce a</w:t>
      </w:r>
      <w:r w:rsidR="009B5C0C" w:rsidRPr="00D234CF">
        <w:rPr>
          <w:rFonts w:ascii="Times New Roman" w:hAnsi="Times New Roman" w:cs="Times New Roman"/>
          <w:sz w:val="24"/>
          <w:szCs w:val="24"/>
        </w:rPr>
        <w:t>n</w:t>
      </w:r>
      <w:r w:rsidRPr="00D234CF">
        <w:rPr>
          <w:rFonts w:ascii="Times New Roman" w:hAnsi="Times New Roman" w:cs="Times New Roman"/>
          <w:sz w:val="24"/>
          <w:szCs w:val="24"/>
        </w:rPr>
        <w:t xml:space="preserve"> accurate </w:t>
      </w:r>
      <w:r w:rsidR="009B5C0C" w:rsidRPr="00D234CF">
        <w:rPr>
          <w:rFonts w:ascii="Times New Roman" w:hAnsi="Times New Roman" w:cs="Times New Roman"/>
          <w:sz w:val="24"/>
          <w:szCs w:val="24"/>
        </w:rPr>
        <w:t>transcript</w:t>
      </w:r>
      <w:r w:rsidRPr="00D234CF">
        <w:rPr>
          <w:rFonts w:ascii="Times New Roman" w:hAnsi="Times New Roman" w:cs="Times New Roman"/>
          <w:sz w:val="24"/>
          <w:szCs w:val="24"/>
        </w:rPr>
        <w:t>; to highlight and discuss distinguishing features</w:t>
      </w:r>
      <w:r w:rsidR="009B5C0C" w:rsidRPr="00D234CF">
        <w:rPr>
          <w:rFonts w:ascii="Times New Roman" w:hAnsi="Times New Roman" w:cs="Times New Roman"/>
          <w:sz w:val="24"/>
          <w:szCs w:val="24"/>
        </w:rPr>
        <w:t>, including identifying the script used</w:t>
      </w:r>
      <w:r w:rsidRPr="00D234CF">
        <w:rPr>
          <w:rFonts w:ascii="Times New Roman" w:hAnsi="Times New Roman" w:cs="Times New Roman"/>
          <w:sz w:val="24"/>
          <w:szCs w:val="24"/>
        </w:rPr>
        <w:t xml:space="preserve">; to consider how and why it was produced; and to place it within its wider historical context and reflect on how it informs our understanding of </w:t>
      </w:r>
      <w:r w:rsidR="009B5C0C" w:rsidRPr="00D234CF">
        <w:rPr>
          <w:rFonts w:ascii="Times New Roman" w:hAnsi="Times New Roman" w:cs="Times New Roman"/>
          <w:sz w:val="24"/>
          <w:szCs w:val="24"/>
        </w:rPr>
        <w:t>the medieval</w:t>
      </w:r>
      <w:r w:rsidRPr="00D234CF">
        <w:rPr>
          <w:rFonts w:ascii="Times New Roman" w:hAnsi="Times New Roman" w:cs="Times New Roman"/>
          <w:sz w:val="24"/>
          <w:szCs w:val="24"/>
        </w:rPr>
        <w:t xml:space="preserve"> period. </w:t>
      </w:r>
    </w:p>
    <w:p w14:paraId="5BEB8868" w14:textId="77777777" w:rsidR="00D234CF" w:rsidRDefault="00D234CF" w:rsidP="00D234CF">
      <w:pPr>
        <w:spacing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84979F6" w14:textId="44DCD620" w:rsidR="00F07FB5" w:rsidRDefault="008C6704" w:rsidP="00D234CF">
      <w:pPr>
        <w:spacing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07FB5">
        <w:rPr>
          <w:rFonts w:ascii="Times New Roman" w:hAnsi="Times New Roman" w:cs="Times New Roman"/>
          <w:i/>
          <w:iCs/>
          <w:sz w:val="24"/>
          <w:szCs w:val="24"/>
        </w:rPr>
        <w:t>Description</w:t>
      </w:r>
    </w:p>
    <w:p w14:paraId="670F596C" w14:textId="77777777" w:rsidR="00F07FB5" w:rsidRPr="00F07FB5" w:rsidRDefault="00F07FB5" w:rsidP="00D234CF">
      <w:pPr>
        <w:spacing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3462E25" w14:textId="04E078EE" w:rsidR="00D04D5D" w:rsidRPr="00D234CF" w:rsidRDefault="009B5C0C" w:rsidP="00D234CF">
      <w:pPr>
        <w:spacing w:line="48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CCCC 178, part ii</w:t>
      </w:r>
      <w:r w:rsidR="00D04D5D" w:rsidRPr="00D234CF">
        <w:rPr>
          <w:rFonts w:ascii="Times New Roman" w:hAnsi="Times New Roman" w:cs="Times New Roman"/>
          <w:sz w:val="24"/>
          <w:szCs w:val="24"/>
        </w:rPr>
        <w:t xml:space="preserve"> is an early bilingual </w:t>
      </w:r>
      <w:r w:rsidR="00D04D5D" w:rsidRPr="00D234CF">
        <w:rPr>
          <w:rFonts w:ascii="Times New Roman" w:hAnsi="Times New Roman" w:cs="Times New Roman"/>
          <w:i/>
          <w:iCs/>
          <w:sz w:val="24"/>
          <w:szCs w:val="24"/>
        </w:rPr>
        <w:t>Rule of St Benedict</w:t>
      </w:r>
      <w:r w:rsidR="00D04D5D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(the </w:t>
      </w:r>
      <w:r w:rsidR="002A16C8" w:rsidRPr="00D234CF">
        <w:rPr>
          <w:rFonts w:ascii="Times New Roman" w:hAnsi="Times New Roman" w:cs="Times New Roman"/>
          <w:i/>
          <w:iCs/>
          <w:sz w:val="24"/>
          <w:szCs w:val="24"/>
        </w:rPr>
        <w:t>Rule</w:t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) </w:t>
      </w:r>
      <w:r w:rsidR="00D04D5D" w:rsidRPr="00D234CF">
        <w:rPr>
          <w:rFonts w:ascii="Times New Roman" w:hAnsi="Times New Roman" w:cs="Times New Roman"/>
          <w:sz w:val="24"/>
          <w:szCs w:val="24"/>
        </w:rPr>
        <w:t>compris</w:t>
      </w:r>
      <w:r w:rsidR="00557F3E" w:rsidRPr="00D234CF">
        <w:rPr>
          <w:rFonts w:ascii="Times New Roman" w:hAnsi="Times New Roman" w:cs="Times New Roman"/>
          <w:sz w:val="24"/>
          <w:szCs w:val="24"/>
        </w:rPr>
        <w:t>ing</w:t>
      </w:r>
      <w:r w:rsidR="005A543E" w:rsidRPr="00D234CF">
        <w:rPr>
          <w:rFonts w:ascii="Times New Roman" w:hAnsi="Times New Roman" w:cs="Times New Roman"/>
          <w:sz w:val="24"/>
          <w:szCs w:val="24"/>
        </w:rPr>
        <w:t xml:space="preserve"> Latin text alternating chapter-by-chapter with an Old English translation</w:t>
      </w:r>
      <w:r w:rsidR="001F1D8E" w:rsidRPr="00D234CF">
        <w:rPr>
          <w:rFonts w:ascii="Times New Roman" w:hAnsi="Times New Roman" w:cs="Times New Roman"/>
          <w:sz w:val="24"/>
          <w:szCs w:val="24"/>
        </w:rPr>
        <w:t xml:space="preserve"> believed to be that of </w:t>
      </w:r>
      <w:r w:rsidR="00EF4CD4" w:rsidRPr="00D234CF">
        <w:rPr>
          <w:rFonts w:ascii="Times New Roman" w:hAnsi="Times New Roman" w:cs="Times New Roman"/>
          <w:caps/>
          <w:sz w:val="24"/>
          <w:szCs w:val="24"/>
        </w:rPr>
        <w:t>æ</w:t>
      </w:r>
      <w:r w:rsidR="001F1D8E" w:rsidRPr="00D234CF">
        <w:rPr>
          <w:rFonts w:ascii="Times New Roman" w:hAnsi="Times New Roman" w:cs="Times New Roman"/>
          <w:sz w:val="24"/>
          <w:szCs w:val="24"/>
        </w:rPr>
        <w:t>thelwold</w:t>
      </w:r>
      <w:r w:rsidR="00524AA1" w:rsidRPr="00D234CF">
        <w:rPr>
          <w:rFonts w:ascii="Times New Roman" w:hAnsi="Times New Roman" w:cs="Times New Roman"/>
          <w:sz w:val="24"/>
          <w:szCs w:val="24"/>
        </w:rPr>
        <w:t>, c.970</w:t>
      </w:r>
      <w:r w:rsidR="00D04D5D" w:rsidRPr="00D234CF">
        <w:rPr>
          <w:rFonts w:ascii="Times New Roman" w:hAnsi="Times New Roman" w:cs="Times New Roman"/>
          <w:sz w:val="24"/>
          <w:szCs w:val="24"/>
        </w:rPr>
        <w:t>.</w:t>
      </w:r>
      <w:r w:rsidR="000E211C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D04D5D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0E7742" w:rsidRPr="00D234CF">
        <w:rPr>
          <w:rFonts w:ascii="Times New Roman" w:hAnsi="Times New Roman" w:cs="Times New Roman"/>
          <w:sz w:val="24"/>
          <w:szCs w:val="24"/>
        </w:rPr>
        <w:t xml:space="preserve">The section transcribed here </w:t>
      </w:r>
      <w:r w:rsidR="000A7322" w:rsidRPr="00D234CF">
        <w:rPr>
          <w:rFonts w:ascii="Times New Roman" w:hAnsi="Times New Roman" w:cs="Times New Roman"/>
          <w:sz w:val="24"/>
          <w:szCs w:val="24"/>
        </w:rPr>
        <w:t>is</w:t>
      </w:r>
      <w:r w:rsidR="000E7742" w:rsidRPr="00D234CF">
        <w:rPr>
          <w:rFonts w:ascii="Times New Roman" w:hAnsi="Times New Roman" w:cs="Times New Roman"/>
          <w:sz w:val="24"/>
          <w:szCs w:val="24"/>
        </w:rPr>
        <w:t xml:space="preserve"> the beginning of the first chapter</w:t>
      </w:r>
      <w:r w:rsidR="002A16C8" w:rsidRPr="00D234CF">
        <w:rPr>
          <w:rFonts w:ascii="Times New Roman" w:hAnsi="Times New Roman" w:cs="Times New Roman"/>
          <w:sz w:val="24"/>
          <w:szCs w:val="24"/>
        </w:rPr>
        <w:t>,</w:t>
      </w:r>
      <w:r w:rsidR="000E7742" w:rsidRPr="00D234CF">
        <w:rPr>
          <w:rFonts w:ascii="Times New Roman" w:hAnsi="Times New Roman" w:cs="Times New Roman"/>
          <w:sz w:val="24"/>
          <w:szCs w:val="24"/>
        </w:rPr>
        <w:t xml:space="preserve"> in Latin.</w:t>
      </w:r>
      <w:r w:rsidR="00EF4CD4" w:rsidRPr="00D234CF">
        <w:rPr>
          <w:rFonts w:ascii="Times New Roman" w:hAnsi="Times New Roman" w:cs="Times New Roman"/>
          <w:caps/>
          <w:sz w:val="24"/>
          <w:szCs w:val="24"/>
        </w:rPr>
        <w:t xml:space="preserve"> </w:t>
      </w:r>
    </w:p>
    <w:p w14:paraId="49E926A2" w14:textId="107BE5A1" w:rsidR="00D04D5D" w:rsidRPr="00D234CF" w:rsidRDefault="00D04D5D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80891" w14:textId="615CDE4A" w:rsidR="00920A58" w:rsidRPr="00D234CF" w:rsidRDefault="00D04D5D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 xml:space="preserve">The MS. </w:t>
      </w:r>
      <w:r w:rsidR="000E211C" w:rsidRPr="00D234CF">
        <w:rPr>
          <w:rFonts w:ascii="Times New Roman" w:hAnsi="Times New Roman" w:cs="Times New Roman"/>
          <w:sz w:val="24"/>
          <w:szCs w:val="24"/>
        </w:rPr>
        <w:t>material is</w:t>
      </w:r>
      <w:r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513F92" w:rsidRPr="00D234CF">
        <w:rPr>
          <w:rFonts w:ascii="Times New Roman" w:hAnsi="Times New Roman" w:cs="Times New Roman"/>
          <w:sz w:val="24"/>
          <w:szCs w:val="24"/>
        </w:rPr>
        <w:t>vellum</w:t>
      </w:r>
      <w:r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920A58" w:rsidRPr="00D234CF">
        <w:rPr>
          <w:rFonts w:ascii="Times New Roman" w:hAnsi="Times New Roman" w:cs="Times New Roman"/>
          <w:sz w:val="24"/>
          <w:szCs w:val="24"/>
        </w:rPr>
        <w:t>with pages numbered 287-457</w:t>
      </w:r>
      <w:r w:rsidR="00831C47" w:rsidRPr="00D234CF">
        <w:rPr>
          <w:rFonts w:ascii="Times New Roman" w:hAnsi="Times New Roman" w:cs="Times New Roman"/>
          <w:sz w:val="24"/>
          <w:szCs w:val="24"/>
        </w:rPr>
        <w:t>.</w:t>
      </w:r>
      <w:r w:rsidR="00831C47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831C47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557F3E" w:rsidRPr="00D234CF">
        <w:rPr>
          <w:rFonts w:ascii="Times New Roman" w:hAnsi="Times New Roman" w:cs="Times New Roman"/>
          <w:sz w:val="24"/>
          <w:szCs w:val="24"/>
        </w:rPr>
        <w:t>Quired mostly in eights</w:t>
      </w:r>
      <w:r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2A16C8" w:rsidRPr="00D234CF">
        <w:rPr>
          <w:rFonts w:ascii="Times New Roman" w:hAnsi="Times New Roman" w:cs="Times New Roman"/>
          <w:sz w:val="24"/>
          <w:szCs w:val="24"/>
        </w:rPr>
        <w:t>it</w:t>
      </w:r>
      <w:r w:rsidR="00F91F8F" w:rsidRPr="00D234CF">
        <w:rPr>
          <w:rFonts w:ascii="Times New Roman" w:hAnsi="Times New Roman" w:cs="Times New Roman"/>
          <w:sz w:val="24"/>
          <w:szCs w:val="24"/>
        </w:rPr>
        <w:t xml:space="preserve"> measures 285mm x 190mm</w:t>
      </w:r>
      <w:r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0431F5" w:rsidRPr="00D234CF">
        <w:rPr>
          <w:rFonts w:ascii="Times New Roman" w:hAnsi="Times New Roman" w:cs="Times New Roman"/>
          <w:sz w:val="24"/>
          <w:szCs w:val="24"/>
        </w:rPr>
        <w:t xml:space="preserve">with a written area of 225mm x 135mm. </w:t>
      </w:r>
      <w:r w:rsidR="00ED78E6" w:rsidRPr="00D234CF">
        <w:rPr>
          <w:rFonts w:ascii="Times New Roman" w:hAnsi="Times New Roman" w:cs="Times New Roman"/>
          <w:sz w:val="24"/>
          <w:szCs w:val="24"/>
        </w:rPr>
        <w:t xml:space="preserve">The first quire is missing, resulting in there being no Prologue to the </w:t>
      </w:r>
      <w:r w:rsidR="00ED78E6" w:rsidRPr="00D234CF">
        <w:rPr>
          <w:rFonts w:ascii="Times New Roman" w:hAnsi="Times New Roman" w:cs="Times New Roman"/>
          <w:i/>
          <w:iCs/>
          <w:sz w:val="24"/>
          <w:szCs w:val="24"/>
        </w:rPr>
        <w:t>Rule</w:t>
      </w:r>
      <w:r w:rsidR="00ED78E6" w:rsidRPr="00D234CF">
        <w:rPr>
          <w:rFonts w:ascii="Times New Roman" w:hAnsi="Times New Roman" w:cs="Times New Roman"/>
          <w:sz w:val="24"/>
          <w:szCs w:val="24"/>
        </w:rPr>
        <w:t>.</w:t>
      </w:r>
      <w:r w:rsidR="000E7742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0431F5" w:rsidRPr="00D234CF">
        <w:rPr>
          <w:rFonts w:ascii="Times New Roman" w:hAnsi="Times New Roman" w:cs="Times New Roman"/>
          <w:sz w:val="24"/>
          <w:szCs w:val="24"/>
        </w:rPr>
        <w:t xml:space="preserve">There are twenty-two long </w:t>
      </w:r>
      <w:r w:rsidRPr="00D234CF">
        <w:rPr>
          <w:rFonts w:ascii="Times New Roman" w:hAnsi="Times New Roman" w:cs="Times New Roman"/>
          <w:sz w:val="24"/>
          <w:szCs w:val="24"/>
        </w:rPr>
        <w:t>l</w:t>
      </w:r>
      <w:r w:rsidR="006D393B" w:rsidRPr="00D234CF">
        <w:rPr>
          <w:rFonts w:ascii="Times New Roman" w:hAnsi="Times New Roman" w:cs="Times New Roman"/>
          <w:sz w:val="24"/>
          <w:szCs w:val="24"/>
        </w:rPr>
        <w:t>ines per page,</w:t>
      </w:r>
      <w:r w:rsidR="0051670D" w:rsidRPr="00D234CF">
        <w:rPr>
          <w:rFonts w:ascii="Times New Roman" w:hAnsi="Times New Roman" w:cs="Times New Roman"/>
          <w:sz w:val="24"/>
          <w:szCs w:val="24"/>
        </w:rPr>
        <w:t xml:space="preserve"> and the ruling appears to have been </w:t>
      </w:r>
      <w:r w:rsidR="00ED78E6" w:rsidRPr="00D234CF">
        <w:rPr>
          <w:rFonts w:ascii="Times New Roman" w:hAnsi="Times New Roman" w:cs="Times New Roman"/>
          <w:sz w:val="24"/>
          <w:szCs w:val="24"/>
        </w:rPr>
        <w:t xml:space="preserve">carried out using </w:t>
      </w:r>
      <w:r w:rsidR="0051670D" w:rsidRPr="00D234CF">
        <w:rPr>
          <w:rFonts w:ascii="Times New Roman" w:hAnsi="Times New Roman" w:cs="Times New Roman"/>
          <w:sz w:val="24"/>
          <w:szCs w:val="24"/>
        </w:rPr>
        <w:t>drypoint</w:t>
      </w:r>
      <w:r w:rsidR="00ED78E6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B72D9" w:rsidRPr="00D234CF">
        <w:rPr>
          <w:rFonts w:ascii="Times New Roman" w:hAnsi="Times New Roman" w:cs="Times New Roman"/>
          <w:sz w:val="24"/>
          <w:szCs w:val="24"/>
        </w:rPr>
        <w:t xml:space="preserve">on the </w:t>
      </w:r>
      <w:r w:rsidR="004D53D9" w:rsidRPr="00D234CF">
        <w:rPr>
          <w:rFonts w:ascii="Times New Roman" w:hAnsi="Times New Roman" w:cs="Times New Roman"/>
          <w:sz w:val="24"/>
          <w:szCs w:val="24"/>
        </w:rPr>
        <w:t>hair side</w:t>
      </w:r>
      <w:r w:rsidR="00BB72D9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ED78E6" w:rsidRPr="00D234CF">
        <w:rPr>
          <w:rFonts w:ascii="Times New Roman" w:hAnsi="Times New Roman" w:cs="Times New Roman"/>
          <w:sz w:val="24"/>
          <w:szCs w:val="24"/>
        </w:rPr>
        <w:t xml:space="preserve">and </w:t>
      </w:r>
      <w:r w:rsidR="004D53D9" w:rsidRPr="00D234CF">
        <w:rPr>
          <w:rFonts w:ascii="Times New Roman" w:hAnsi="Times New Roman" w:cs="Times New Roman"/>
          <w:sz w:val="24"/>
          <w:szCs w:val="24"/>
        </w:rPr>
        <w:t>up to</w:t>
      </w:r>
      <w:r w:rsidR="00BB72D9" w:rsidRPr="00D234CF">
        <w:rPr>
          <w:rFonts w:ascii="Times New Roman" w:hAnsi="Times New Roman" w:cs="Times New Roman"/>
          <w:sz w:val="24"/>
          <w:szCs w:val="24"/>
        </w:rPr>
        <w:t xml:space="preserve"> a quire at a time.</w:t>
      </w:r>
      <w:r w:rsidR="00ED78E6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BB72D9" w:rsidRPr="00D234CF">
        <w:rPr>
          <w:rFonts w:ascii="Times New Roman" w:hAnsi="Times New Roman" w:cs="Times New Roman"/>
          <w:sz w:val="24"/>
          <w:szCs w:val="24"/>
        </w:rPr>
        <w:t xml:space="preserve"> The ink is dark brown, nearly black</w:t>
      </w:r>
      <w:r w:rsidR="00BD7348" w:rsidRPr="00D234CF">
        <w:rPr>
          <w:rFonts w:ascii="Times New Roman" w:hAnsi="Times New Roman" w:cs="Times New Roman"/>
          <w:sz w:val="24"/>
          <w:szCs w:val="24"/>
        </w:rPr>
        <w:t>,</w:t>
      </w:r>
      <w:r w:rsidR="00BB72D9" w:rsidRPr="00D234CF">
        <w:rPr>
          <w:rFonts w:ascii="Times New Roman" w:hAnsi="Times New Roman" w:cs="Times New Roman"/>
          <w:sz w:val="24"/>
          <w:szCs w:val="24"/>
        </w:rPr>
        <w:t xml:space="preserve"> with r</w:t>
      </w:r>
      <w:r w:rsidR="00183D5B" w:rsidRPr="00D234CF">
        <w:rPr>
          <w:rFonts w:ascii="Times New Roman" w:hAnsi="Times New Roman" w:cs="Times New Roman"/>
          <w:sz w:val="24"/>
          <w:szCs w:val="24"/>
        </w:rPr>
        <w:t>ubrication in red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. </w:t>
      </w:r>
      <w:r w:rsidR="00C944E3">
        <w:rPr>
          <w:rFonts w:ascii="Times New Roman" w:hAnsi="Times New Roman" w:cs="Times New Roman"/>
          <w:sz w:val="24"/>
          <w:szCs w:val="24"/>
        </w:rPr>
        <w:t xml:space="preserve">T. A. M. </w:t>
      </w:r>
      <w:r w:rsidR="00EB00D1" w:rsidRPr="00D234CF">
        <w:rPr>
          <w:rFonts w:ascii="Times New Roman" w:hAnsi="Times New Roman" w:cs="Times New Roman"/>
          <w:sz w:val="24"/>
          <w:szCs w:val="24"/>
        </w:rPr>
        <w:t xml:space="preserve">Bishop describes the headings as written in ‘mixed majuscules’ (mostly </w:t>
      </w:r>
      <w:r w:rsidR="00AB4E26" w:rsidRPr="00D234CF">
        <w:rPr>
          <w:rFonts w:ascii="Times New Roman" w:hAnsi="Times New Roman" w:cs="Times New Roman"/>
          <w:sz w:val="24"/>
          <w:szCs w:val="24"/>
        </w:rPr>
        <w:t>Rust</w:t>
      </w:r>
      <w:r w:rsidR="0005604F" w:rsidRPr="00D234CF">
        <w:rPr>
          <w:rFonts w:ascii="Times New Roman" w:hAnsi="Times New Roman" w:cs="Times New Roman"/>
          <w:sz w:val="24"/>
          <w:szCs w:val="24"/>
        </w:rPr>
        <w:t>i</w:t>
      </w:r>
      <w:r w:rsidR="00AB4E26" w:rsidRPr="00D234CF">
        <w:rPr>
          <w:rFonts w:ascii="Times New Roman" w:hAnsi="Times New Roman" w:cs="Times New Roman"/>
          <w:sz w:val="24"/>
          <w:szCs w:val="24"/>
        </w:rPr>
        <w:t>c</w:t>
      </w:r>
      <w:r w:rsidR="0005604F" w:rsidRPr="00D234CF">
        <w:rPr>
          <w:rFonts w:ascii="Times New Roman" w:hAnsi="Times New Roman" w:cs="Times New Roman"/>
          <w:sz w:val="24"/>
          <w:szCs w:val="24"/>
        </w:rPr>
        <w:t xml:space="preserve"> Capitals</w:t>
      </w:r>
      <w:r w:rsidR="00EB00D1" w:rsidRPr="00D234CF">
        <w:rPr>
          <w:rFonts w:ascii="Times New Roman" w:hAnsi="Times New Roman" w:cs="Times New Roman"/>
          <w:sz w:val="24"/>
          <w:szCs w:val="24"/>
        </w:rPr>
        <w:t>,</w:t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EB00D1" w:rsidRPr="00D234CF">
        <w:rPr>
          <w:rFonts w:ascii="Times New Roman" w:hAnsi="Times New Roman" w:cs="Times New Roman"/>
          <w:sz w:val="24"/>
          <w:szCs w:val="24"/>
        </w:rPr>
        <w:t xml:space="preserve">with 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Uncial </w:t>
      </w:r>
      <w:r w:rsidR="00FB1CA4" w:rsidRPr="00D234CF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FB1CA4" w:rsidRPr="00D234CF">
        <w:rPr>
          <w:rFonts w:ascii="Times New Roman" w:hAnsi="Times New Roman" w:cs="Times New Roman"/>
          <w:sz w:val="24"/>
          <w:szCs w:val="24"/>
        </w:rPr>
        <w:t>,</w:t>
      </w:r>
      <w:r w:rsidR="00497A88">
        <w:rPr>
          <w:rFonts w:ascii="Times New Roman" w:hAnsi="Times New Roman" w:cs="Times New Roman"/>
          <w:sz w:val="24"/>
          <w:szCs w:val="24"/>
        </w:rPr>
        <w:t xml:space="preserve"> </w:t>
      </w:r>
      <w:r w:rsidR="008D7A60">
        <w:rPr>
          <w:rFonts w:ascii="Times New Roman" w:hAnsi="Times New Roman" w:cs="Times New Roman"/>
          <w:sz w:val="24"/>
          <w:szCs w:val="24"/>
        </w:rPr>
        <w:t xml:space="preserve">extended curved arches to </w:t>
      </w:r>
      <w:r w:rsidR="00FB1CA4" w:rsidRPr="00D234CF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and </w:t>
      </w:r>
      <w:r w:rsidR="00497A88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, and possibly </w:t>
      </w:r>
      <w:r w:rsidR="0005604F" w:rsidRPr="00D234CF">
        <w:rPr>
          <w:rFonts w:ascii="Times New Roman" w:hAnsi="Times New Roman" w:cs="Times New Roman"/>
          <w:sz w:val="24"/>
          <w:szCs w:val="24"/>
        </w:rPr>
        <w:t xml:space="preserve">Continental </w:t>
      </w:r>
      <w:r w:rsidR="00FB1CA4" w:rsidRPr="00D234CF">
        <w:rPr>
          <w:rFonts w:ascii="Times New Roman" w:hAnsi="Times New Roman" w:cs="Times New Roman"/>
          <w:sz w:val="24"/>
          <w:szCs w:val="24"/>
        </w:rPr>
        <w:t>Caroline</w:t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8D7A60">
        <w:rPr>
          <w:rFonts w:ascii="Times New Roman" w:hAnsi="Times New Roman" w:cs="Times New Roman"/>
          <w:sz w:val="24"/>
          <w:szCs w:val="24"/>
        </w:rPr>
        <w:t>m</w:t>
      </w:r>
      <w:r w:rsidR="002A16C8" w:rsidRPr="00D234CF">
        <w:rPr>
          <w:rFonts w:ascii="Times New Roman" w:hAnsi="Times New Roman" w:cs="Times New Roman"/>
          <w:sz w:val="24"/>
          <w:szCs w:val="24"/>
        </w:rPr>
        <w:t>inuscule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8D7A60">
        <w:rPr>
          <w:rFonts w:ascii="Times New Roman" w:hAnsi="Times New Roman" w:cs="Times New Roman"/>
          <w:i/>
          <w:iCs/>
          <w:sz w:val="24"/>
          <w:szCs w:val="24"/>
        </w:rPr>
        <w:t>Q</w:t>
      </w:r>
      <w:r w:rsidR="002A16C8" w:rsidRPr="00D234CF">
        <w:rPr>
          <w:rFonts w:ascii="Times New Roman" w:hAnsi="Times New Roman" w:cs="Times New Roman"/>
          <w:sz w:val="24"/>
          <w:szCs w:val="24"/>
        </w:rPr>
        <w:t>)</w:t>
      </w:r>
      <w:r w:rsidR="00EB00D1" w:rsidRPr="00D234CF">
        <w:rPr>
          <w:rFonts w:ascii="Times New Roman" w:hAnsi="Times New Roman" w:cs="Times New Roman"/>
          <w:sz w:val="24"/>
          <w:szCs w:val="24"/>
        </w:rPr>
        <w:t>.</w:t>
      </w:r>
      <w:r w:rsidR="00EB00D1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 Style III English </w:t>
      </w:r>
      <w:r w:rsidR="002A16C8" w:rsidRPr="00D234CF">
        <w:rPr>
          <w:rFonts w:ascii="Times New Roman" w:hAnsi="Times New Roman" w:cs="Times New Roman"/>
          <w:sz w:val="24"/>
          <w:szCs w:val="24"/>
        </w:rPr>
        <w:lastRenderedPageBreak/>
        <w:t xml:space="preserve">Caroline </w:t>
      </w:r>
      <w:r w:rsidR="00A617E4">
        <w:rPr>
          <w:rFonts w:ascii="Times New Roman" w:hAnsi="Times New Roman" w:cs="Times New Roman"/>
          <w:sz w:val="24"/>
          <w:szCs w:val="24"/>
        </w:rPr>
        <w:t xml:space="preserve">minuscule </w:t>
      </w:r>
      <w:r w:rsidR="00EB00D1" w:rsidRPr="00D234CF">
        <w:rPr>
          <w:rFonts w:ascii="Times New Roman" w:hAnsi="Times New Roman" w:cs="Times New Roman"/>
          <w:sz w:val="24"/>
          <w:szCs w:val="24"/>
        </w:rPr>
        <w:t xml:space="preserve">is used </w:t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for the Latin text and </w:t>
      </w:r>
      <w:r w:rsidR="00F274DB" w:rsidRPr="00D234CF">
        <w:rPr>
          <w:rFonts w:ascii="Times New Roman" w:hAnsi="Times New Roman" w:cs="Times New Roman"/>
          <w:sz w:val="24"/>
          <w:szCs w:val="24"/>
        </w:rPr>
        <w:t xml:space="preserve">‘late stage’ </w:t>
      </w:r>
      <w:r w:rsidR="0026026E" w:rsidRPr="00D234CF">
        <w:rPr>
          <w:rFonts w:ascii="Times New Roman" w:hAnsi="Times New Roman" w:cs="Times New Roman"/>
          <w:sz w:val="24"/>
          <w:szCs w:val="24"/>
        </w:rPr>
        <w:t>Anglo-Saxon</w:t>
      </w:r>
      <w:r w:rsidR="002A16C8" w:rsidRPr="00D234CF">
        <w:rPr>
          <w:rFonts w:ascii="Times New Roman" w:hAnsi="Times New Roman" w:cs="Times New Roman"/>
          <w:sz w:val="24"/>
          <w:szCs w:val="24"/>
        </w:rPr>
        <w:t xml:space="preserve"> minuscule for the Old English</w:t>
      </w:r>
      <w:r w:rsidR="00FB1CA4" w:rsidRPr="00D234CF">
        <w:rPr>
          <w:rFonts w:ascii="Times New Roman" w:hAnsi="Times New Roman" w:cs="Times New Roman"/>
          <w:sz w:val="24"/>
          <w:szCs w:val="24"/>
        </w:rPr>
        <w:t>.</w:t>
      </w:r>
      <w:r w:rsidR="00FB1CA4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FF2B4E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Decoration is minimal and includes ‘slightly ornamented’ initials, for example the </w:t>
      </w:r>
      <w:r w:rsidR="00FB1CA4" w:rsidRPr="00D234CF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of </w:t>
      </w:r>
      <w:r w:rsidR="00FB1CA4" w:rsidRPr="00D234CF">
        <w:rPr>
          <w:rFonts w:ascii="Times New Roman" w:hAnsi="Times New Roman" w:cs="Times New Roman"/>
          <w:i/>
          <w:iCs/>
          <w:sz w:val="24"/>
          <w:szCs w:val="24"/>
        </w:rPr>
        <w:t>Monachorum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(line </w:t>
      </w:r>
      <w:r w:rsidR="004D53D9" w:rsidRPr="00D234CF">
        <w:rPr>
          <w:rFonts w:ascii="Times New Roman" w:hAnsi="Times New Roman" w:cs="Times New Roman"/>
          <w:sz w:val="24"/>
          <w:szCs w:val="24"/>
        </w:rPr>
        <w:t>two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) where the initial is </w:t>
      </w:r>
      <w:r w:rsidR="00A617E4">
        <w:rPr>
          <w:rFonts w:ascii="Times New Roman" w:hAnsi="Times New Roman" w:cs="Times New Roman"/>
          <w:sz w:val="24"/>
          <w:szCs w:val="24"/>
        </w:rPr>
        <w:t xml:space="preserve">significantly </w:t>
      </w:r>
      <w:r w:rsidR="00FB1CA4" w:rsidRPr="00D234CF">
        <w:rPr>
          <w:rFonts w:ascii="Times New Roman" w:hAnsi="Times New Roman" w:cs="Times New Roman"/>
          <w:sz w:val="24"/>
          <w:szCs w:val="24"/>
        </w:rPr>
        <w:t>larger and decorated with a</w:t>
      </w:r>
      <w:r w:rsidR="00A617E4">
        <w:rPr>
          <w:rFonts w:ascii="Times New Roman" w:hAnsi="Times New Roman" w:cs="Times New Roman"/>
          <w:sz w:val="24"/>
          <w:szCs w:val="24"/>
        </w:rPr>
        <w:t xml:space="preserve"> round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AC49BF" w:rsidRPr="00D234CF">
        <w:rPr>
          <w:rFonts w:ascii="Times New Roman" w:hAnsi="Times New Roman" w:cs="Times New Roman"/>
          <w:sz w:val="24"/>
          <w:szCs w:val="24"/>
        </w:rPr>
        <w:t>bead.</w:t>
      </w:r>
      <w:r w:rsidR="00FB1CA4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FC507B" w:rsidRPr="00D234CF">
        <w:rPr>
          <w:rFonts w:ascii="Times New Roman" w:hAnsi="Times New Roman" w:cs="Times New Roman"/>
          <w:sz w:val="24"/>
          <w:szCs w:val="24"/>
        </w:rPr>
        <w:t>Majuscules</w:t>
      </w:r>
      <w:r w:rsidR="00F063F0" w:rsidRPr="00D234CF">
        <w:rPr>
          <w:rFonts w:ascii="Times New Roman" w:hAnsi="Times New Roman" w:cs="Times New Roman"/>
          <w:sz w:val="24"/>
          <w:szCs w:val="24"/>
        </w:rPr>
        <w:t xml:space="preserve"> appearing after </w:t>
      </w:r>
      <w:r w:rsidR="00F063F0" w:rsidRPr="00D234CF">
        <w:rPr>
          <w:rFonts w:ascii="Times New Roman" w:hAnsi="Times New Roman" w:cs="Times New Roman"/>
          <w:i/>
          <w:iCs/>
          <w:sz w:val="24"/>
          <w:szCs w:val="24"/>
        </w:rPr>
        <w:t>punctus versus</w:t>
      </w:r>
      <w:r w:rsidR="00F86127" w:rsidRPr="00D234CF">
        <w:rPr>
          <w:rFonts w:ascii="Times New Roman" w:hAnsi="Times New Roman" w:cs="Times New Roman"/>
          <w:sz w:val="24"/>
          <w:szCs w:val="24"/>
        </w:rPr>
        <w:t xml:space="preserve"> in the text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are </w:t>
      </w:r>
      <w:r w:rsidR="00B97089">
        <w:rPr>
          <w:rFonts w:ascii="Times New Roman" w:hAnsi="Times New Roman" w:cs="Times New Roman"/>
          <w:sz w:val="24"/>
          <w:szCs w:val="24"/>
        </w:rPr>
        <w:t xml:space="preserve">typically 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also infilled </w:t>
      </w:r>
      <w:r w:rsidR="00F86127" w:rsidRPr="00D234CF">
        <w:rPr>
          <w:rFonts w:ascii="Times New Roman" w:hAnsi="Times New Roman" w:cs="Times New Roman"/>
          <w:sz w:val="24"/>
          <w:szCs w:val="24"/>
        </w:rPr>
        <w:t xml:space="preserve">or shaded </w:t>
      </w:r>
      <w:r w:rsidR="00FB1CA4" w:rsidRPr="00D234CF">
        <w:rPr>
          <w:rFonts w:ascii="Times New Roman" w:hAnsi="Times New Roman" w:cs="Times New Roman"/>
          <w:sz w:val="24"/>
          <w:szCs w:val="24"/>
        </w:rPr>
        <w:t>in red</w:t>
      </w:r>
      <w:r w:rsidR="00F86127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FC507B" w:rsidRPr="00D234CF">
        <w:rPr>
          <w:rFonts w:ascii="Times New Roman" w:hAnsi="Times New Roman" w:cs="Times New Roman"/>
          <w:sz w:val="24"/>
          <w:szCs w:val="24"/>
        </w:rPr>
        <w:t>for example</w:t>
      </w:r>
      <w:r w:rsidR="00F063F0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F063F0" w:rsidRPr="00D234CF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="00F063F0" w:rsidRPr="00D234CF">
        <w:rPr>
          <w:rFonts w:ascii="Times New Roman" w:hAnsi="Times New Roman" w:cs="Times New Roman"/>
          <w:sz w:val="24"/>
          <w:szCs w:val="24"/>
        </w:rPr>
        <w:t>five</w:t>
      </w:r>
      <w:r w:rsidR="00F86127" w:rsidRPr="00D234CF">
        <w:rPr>
          <w:rFonts w:ascii="Times New Roman" w:hAnsi="Times New Roman" w:cs="Times New Roman"/>
          <w:sz w:val="24"/>
          <w:szCs w:val="24"/>
        </w:rPr>
        <w:t xml:space="preserve"> or </w:t>
      </w:r>
      <w:r w:rsidR="00F86127" w:rsidRPr="00D234C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F86127" w:rsidRPr="00D234CF">
        <w:rPr>
          <w:rFonts w:ascii="Times New Roman" w:hAnsi="Times New Roman" w:cs="Times New Roman"/>
          <w:sz w:val="24"/>
          <w:szCs w:val="24"/>
        </w:rPr>
        <w:t>, line thirteen).</w:t>
      </w:r>
      <w:r w:rsidR="00F063F0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FB1CA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7A39DA" w:rsidRPr="00D234CF">
        <w:rPr>
          <w:rFonts w:ascii="Times New Roman" w:hAnsi="Times New Roman" w:cs="Times New Roman"/>
          <w:sz w:val="24"/>
          <w:szCs w:val="24"/>
        </w:rPr>
        <w:t>The</w:t>
      </w:r>
      <w:r w:rsidR="00B35F93" w:rsidRPr="00D234CF">
        <w:rPr>
          <w:rFonts w:ascii="Times New Roman" w:hAnsi="Times New Roman" w:cs="Times New Roman"/>
          <w:sz w:val="24"/>
          <w:szCs w:val="24"/>
        </w:rPr>
        <w:t xml:space="preserve"> MS.’ binding</w:t>
      </w:r>
      <w:r w:rsidR="007A39DA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35F93" w:rsidRPr="00D234CF">
        <w:rPr>
          <w:rFonts w:ascii="Times New Roman" w:hAnsi="Times New Roman" w:cs="Times New Roman"/>
          <w:sz w:val="24"/>
          <w:szCs w:val="24"/>
        </w:rPr>
        <w:t xml:space="preserve">is </w:t>
      </w:r>
      <w:r w:rsidR="002A16C8" w:rsidRPr="00D234CF">
        <w:rPr>
          <w:rFonts w:ascii="Times New Roman" w:hAnsi="Times New Roman" w:cs="Times New Roman"/>
          <w:sz w:val="24"/>
          <w:szCs w:val="24"/>
        </w:rPr>
        <w:t>most likely twentieth-century and certainly not original</w:t>
      </w:r>
      <w:r w:rsidR="00B35F93" w:rsidRPr="00D234CF">
        <w:rPr>
          <w:rFonts w:ascii="Times New Roman" w:hAnsi="Times New Roman" w:cs="Times New Roman"/>
          <w:sz w:val="24"/>
          <w:szCs w:val="24"/>
        </w:rPr>
        <w:t>.</w:t>
      </w:r>
      <w:r w:rsidR="00B35F93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</w:p>
    <w:p w14:paraId="261D99DA" w14:textId="3E7A53C5" w:rsidR="006D393B" w:rsidRPr="00D234CF" w:rsidRDefault="006D393B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5EC8D72" w14:textId="546729A2" w:rsidR="00B715E8" w:rsidRPr="00D234CF" w:rsidRDefault="007A39DA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Dating</w:t>
      </w:r>
      <w:r w:rsidR="00053A9E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105105" w:rsidRPr="00D234CF">
        <w:rPr>
          <w:rFonts w:ascii="Times New Roman" w:hAnsi="Times New Roman" w:cs="Times New Roman"/>
          <w:sz w:val="24"/>
          <w:szCs w:val="24"/>
        </w:rPr>
        <w:t xml:space="preserve">CCCC </w:t>
      </w:r>
      <w:r w:rsidR="00053A9E" w:rsidRPr="00D234CF">
        <w:rPr>
          <w:rFonts w:ascii="Times New Roman" w:hAnsi="Times New Roman" w:cs="Times New Roman"/>
          <w:sz w:val="24"/>
          <w:szCs w:val="24"/>
        </w:rPr>
        <w:t>178</w:t>
      </w:r>
      <w:r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053A9E" w:rsidRPr="00D234CF">
        <w:rPr>
          <w:rFonts w:ascii="Times New Roman" w:hAnsi="Times New Roman" w:cs="Times New Roman"/>
          <w:sz w:val="24"/>
          <w:szCs w:val="24"/>
        </w:rPr>
        <w:t>has proved difficult. Bishop suggested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715E8" w:rsidRPr="00D234C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. </w:t>
      </w:r>
      <w:r w:rsidR="00053A9E" w:rsidRPr="00D234CF">
        <w:rPr>
          <w:rFonts w:ascii="Times New Roman" w:hAnsi="Times New Roman" w:cs="Times New Roman"/>
          <w:sz w:val="24"/>
          <w:szCs w:val="24"/>
        </w:rPr>
        <w:t>xi</w:t>
      </w:r>
      <w:r w:rsidR="00B715E8" w:rsidRPr="00D234C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053A9E" w:rsidRPr="00D234CF">
        <w:rPr>
          <w:rFonts w:ascii="Times New Roman" w:hAnsi="Times New Roman" w:cs="Times New Roman"/>
          <w:sz w:val="24"/>
          <w:szCs w:val="24"/>
        </w:rPr>
        <w:t xml:space="preserve">but </w:t>
      </w:r>
      <w:r w:rsidR="00A617E4">
        <w:rPr>
          <w:rFonts w:ascii="Times New Roman" w:hAnsi="Times New Roman" w:cs="Times New Roman"/>
          <w:sz w:val="24"/>
          <w:szCs w:val="24"/>
        </w:rPr>
        <w:t xml:space="preserve">David </w:t>
      </w:r>
      <w:r w:rsidR="00FC507B" w:rsidRPr="00D234CF">
        <w:rPr>
          <w:rFonts w:ascii="Times New Roman" w:hAnsi="Times New Roman" w:cs="Times New Roman"/>
          <w:sz w:val="24"/>
          <w:szCs w:val="24"/>
        </w:rPr>
        <w:t>Dumville has</w:t>
      </w:r>
      <w:r w:rsidR="00053A9E" w:rsidRPr="00D234CF">
        <w:rPr>
          <w:rFonts w:ascii="Times New Roman" w:hAnsi="Times New Roman" w:cs="Times New Roman"/>
          <w:sz w:val="24"/>
          <w:szCs w:val="24"/>
        </w:rPr>
        <w:t xml:space="preserve"> refined </w:t>
      </w:r>
      <w:r w:rsidR="00FC507B" w:rsidRPr="00D234CF">
        <w:rPr>
          <w:rFonts w:ascii="Times New Roman" w:hAnsi="Times New Roman" w:cs="Times New Roman"/>
          <w:sz w:val="24"/>
          <w:szCs w:val="24"/>
        </w:rPr>
        <w:t>this</w:t>
      </w:r>
      <w:r w:rsidR="00053A9E" w:rsidRPr="00D234CF">
        <w:rPr>
          <w:rFonts w:ascii="Times New Roman" w:hAnsi="Times New Roman" w:cs="Times New Roman"/>
          <w:sz w:val="24"/>
          <w:szCs w:val="24"/>
        </w:rPr>
        <w:t xml:space="preserve"> to </w:t>
      </w:r>
      <w:r w:rsidR="00053A9E" w:rsidRPr="00D234CF">
        <w:rPr>
          <w:rFonts w:ascii="Times New Roman" w:hAnsi="Times New Roman" w:cs="Times New Roman"/>
          <w:i/>
          <w:iCs/>
          <w:sz w:val="24"/>
          <w:szCs w:val="24"/>
        </w:rPr>
        <w:t>s.</w:t>
      </w:r>
      <w:r w:rsidR="00053A9E" w:rsidRPr="00D234CF">
        <w:rPr>
          <w:rFonts w:ascii="Times New Roman" w:hAnsi="Times New Roman" w:cs="Times New Roman"/>
          <w:sz w:val="24"/>
          <w:szCs w:val="24"/>
        </w:rPr>
        <w:t xml:space="preserve"> xi</w:t>
      </w:r>
      <w:r w:rsidR="00053A9E" w:rsidRPr="00D234CF">
        <w:rPr>
          <w:rFonts w:ascii="Times New Roman" w:hAnsi="Times New Roman" w:cs="Times New Roman"/>
          <w:sz w:val="24"/>
          <w:szCs w:val="24"/>
          <w:vertAlign w:val="superscript"/>
        </w:rPr>
        <w:t>in</w:t>
      </w:r>
      <w:r w:rsidR="001D0D92" w:rsidRPr="00D234CF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1D0D92" w:rsidRPr="00D234CF">
        <w:rPr>
          <w:rFonts w:ascii="Times New Roman" w:hAnsi="Times New Roman" w:cs="Times New Roman"/>
          <w:sz w:val="24"/>
          <w:szCs w:val="24"/>
        </w:rPr>
        <w:t>on the basis of its script</w:t>
      </w:r>
      <w:r w:rsidR="00053A9E" w:rsidRPr="00D234CF">
        <w:rPr>
          <w:rFonts w:ascii="Times New Roman" w:hAnsi="Times New Roman" w:cs="Times New Roman"/>
          <w:sz w:val="24"/>
          <w:szCs w:val="24"/>
        </w:rPr>
        <w:t>.</w:t>
      </w:r>
      <w:r w:rsidR="00053A9E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053A9E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E47A13" w:rsidRPr="00D234CF">
        <w:rPr>
          <w:rFonts w:ascii="Times New Roman" w:hAnsi="Times New Roman" w:cs="Times New Roman"/>
          <w:sz w:val="24"/>
          <w:szCs w:val="24"/>
        </w:rPr>
        <w:t>Nor are the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 manuscript’s origins definitively determined</w:t>
      </w:r>
      <w:r w:rsidR="00E7168A" w:rsidRPr="00D234CF">
        <w:rPr>
          <w:rFonts w:ascii="Times New Roman" w:hAnsi="Times New Roman" w:cs="Times New Roman"/>
          <w:sz w:val="24"/>
          <w:szCs w:val="24"/>
        </w:rPr>
        <w:t>. Paul Acker places it at Worcester by the mid-eleventh century and it</w:t>
      </w:r>
      <w:r w:rsidR="00F270B0" w:rsidRPr="00D234CF">
        <w:rPr>
          <w:rFonts w:ascii="Times New Roman" w:hAnsi="Times New Roman" w:cs="Times New Roman"/>
          <w:sz w:val="24"/>
          <w:szCs w:val="24"/>
        </w:rPr>
        <w:t xml:space="preserve"> was certainly there by the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 thirteenth </w:t>
      </w:r>
      <w:r w:rsidR="001D0D92" w:rsidRPr="00D234CF">
        <w:rPr>
          <w:rFonts w:ascii="Times New Roman" w:hAnsi="Times New Roman" w:cs="Times New Roman"/>
          <w:sz w:val="24"/>
          <w:szCs w:val="24"/>
        </w:rPr>
        <w:t>(</w:t>
      </w:r>
      <w:r w:rsidR="00F270B0" w:rsidRPr="00D234CF">
        <w:rPr>
          <w:rFonts w:ascii="Times New Roman" w:hAnsi="Times New Roman" w:cs="Times New Roman"/>
          <w:sz w:val="24"/>
          <w:szCs w:val="24"/>
        </w:rPr>
        <w:t xml:space="preserve">by which time it was bound with part i, a collection of </w:t>
      </w:r>
      <w:r w:rsidR="00F270B0" w:rsidRPr="00D234CF">
        <w:rPr>
          <w:rFonts w:ascii="Times New Roman" w:hAnsi="Times New Roman" w:cs="Times New Roman"/>
          <w:caps/>
          <w:sz w:val="24"/>
          <w:szCs w:val="24"/>
        </w:rPr>
        <w:t>æ</w:t>
      </w:r>
      <w:r w:rsidR="00F270B0" w:rsidRPr="00D234CF">
        <w:rPr>
          <w:rFonts w:ascii="Times New Roman" w:hAnsi="Times New Roman" w:cs="Times New Roman"/>
          <w:sz w:val="24"/>
          <w:szCs w:val="24"/>
        </w:rPr>
        <w:t>lfric’s homilies</w:t>
      </w:r>
      <w:r w:rsidR="001D0D92" w:rsidRPr="00D234CF">
        <w:rPr>
          <w:rFonts w:ascii="Times New Roman" w:hAnsi="Times New Roman" w:cs="Times New Roman"/>
          <w:sz w:val="24"/>
          <w:szCs w:val="24"/>
        </w:rPr>
        <w:t>)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 whe</w:t>
      </w:r>
      <w:r w:rsidR="00F270B0" w:rsidRPr="00D234CF">
        <w:rPr>
          <w:rFonts w:ascii="Times New Roman" w:hAnsi="Times New Roman" w:cs="Times New Roman"/>
          <w:sz w:val="24"/>
          <w:szCs w:val="24"/>
        </w:rPr>
        <w:t>n</w:t>
      </w:r>
      <w:r w:rsidR="00B715E8" w:rsidRPr="00D234CF">
        <w:rPr>
          <w:rFonts w:ascii="Times New Roman" w:hAnsi="Times New Roman" w:cs="Times New Roman"/>
          <w:sz w:val="24"/>
          <w:szCs w:val="24"/>
        </w:rPr>
        <w:t xml:space="preserve"> it was extensively glossed by the Worcester ‘tremulous hand’.</w:t>
      </w:r>
      <w:r w:rsidR="00595529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8172E5" w:rsidRPr="00D234CF">
        <w:rPr>
          <w:rFonts w:ascii="Times New Roman" w:hAnsi="Times New Roman" w:cs="Times New Roman"/>
          <w:sz w:val="24"/>
          <w:szCs w:val="24"/>
        </w:rPr>
        <w:t xml:space="preserve"> The MS. </w:t>
      </w:r>
      <w:r w:rsidR="001D0D92" w:rsidRPr="00D234CF">
        <w:rPr>
          <w:rFonts w:ascii="Times New Roman" w:hAnsi="Times New Roman" w:cs="Times New Roman"/>
          <w:sz w:val="24"/>
          <w:szCs w:val="24"/>
        </w:rPr>
        <w:t xml:space="preserve">was bequeathed to Corpus Christi by </w:t>
      </w:r>
      <w:r w:rsidR="008172E5" w:rsidRPr="00D234CF">
        <w:rPr>
          <w:rFonts w:ascii="Times New Roman" w:hAnsi="Times New Roman" w:cs="Times New Roman"/>
          <w:sz w:val="24"/>
          <w:szCs w:val="24"/>
        </w:rPr>
        <w:t>Matthew Parker</w:t>
      </w:r>
      <w:r w:rsidR="00C413B8" w:rsidRPr="00D234CF">
        <w:rPr>
          <w:rFonts w:ascii="Times New Roman" w:hAnsi="Times New Roman" w:cs="Times New Roman"/>
          <w:sz w:val="24"/>
          <w:szCs w:val="24"/>
        </w:rPr>
        <w:t xml:space="preserve"> (1504-1575), </w:t>
      </w:r>
      <w:r w:rsidR="00EA0CF3" w:rsidRPr="00D234CF">
        <w:rPr>
          <w:rFonts w:ascii="Times New Roman" w:hAnsi="Times New Roman" w:cs="Times New Roman"/>
          <w:sz w:val="24"/>
          <w:szCs w:val="24"/>
        </w:rPr>
        <w:t xml:space="preserve">Archbishop of Canterbury (and </w:t>
      </w:r>
      <w:r w:rsidR="00C413B8" w:rsidRPr="00D234CF">
        <w:rPr>
          <w:rFonts w:ascii="Times New Roman" w:hAnsi="Times New Roman" w:cs="Times New Roman"/>
          <w:sz w:val="24"/>
          <w:szCs w:val="24"/>
        </w:rPr>
        <w:t xml:space="preserve">Master of </w:t>
      </w:r>
      <w:r w:rsidR="001D0D92" w:rsidRPr="00D234CF">
        <w:rPr>
          <w:rFonts w:ascii="Times New Roman" w:hAnsi="Times New Roman" w:cs="Times New Roman"/>
          <w:sz w:val="24"/>
          <w:szCs w:val="24"/>
        </w:rPr>
        <w:t>the c</w:t>
      </w:r>
      <w:r w:rsidR="00C413B8" w:rsidRPr="00D234CF">
        <w:rPr>
          <w:rFonts w:ascii="Times New Roman" w:hAnsi="Times New Roman" w:cs="Times New Roman"/>
          <w:sz w:val="24"/>
          <w:szCs w:val="24"/>
        </w:rPr>
        <w:t>ollege</w:t>
      </w:r>
      <w:r w:rsidR="00EA0CF3" w:rsidRPr="00D234CF">
        <w:rPr>
          <w:rFonts w:ascii="Times New Roman" w:hAnsi="Times New Roman" w:cs="Times New Roman"/>
          <w:sz w:val="24"/>
          <w:szCs w:val="24"/>
        </w:rPr>
        <w:t>)</w:t>
      </w:r>
      <w:r w:rsidR="008172E5" w:rsidRPr="00D234CF">
        <w:rPr>
          <w:rFonts w:ascii="Times New Roman" w:hAnsi="Times New Roman" w:cs="Times New Roman"/>
          <w:sz w:val="24"/>
          <w:szCs w:val="24"/>
        </w:rPr>
        <w:t>.</w:t>
      </w:r>
      <w:r w:rsidR="00F733A8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</w:p>
    <w:p w14:paraId="55BCF65D" w14:textId="77777777" w:rsidR="004D123F" w:rsidRDefault="004D123F" w:rsidP="00D234CF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D7BAB37" w14:textId="77777777" w:rsidR="004D123F" w:rsidRDefault="004D123F" w:rsidP="00D234CF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B08E123" w14:textId="70A6E3BD" w:rsidR="0062243D" w:rsidRPr="0062243D" w:rsidRDefault="002841A6" w:rsidP="00D234C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234CF">
        <w:rPr>
          <w:rFonts w:ascii="Times New Roman" w:hAnsi="Times New Roman" w:cs="Times New Roman"/>
          <w:i/>
          <w:iCs/>
          <w:sz w:val="24"/>
          <w:szCs w:val="24"/>
        </w:rPr>
        <w:lastRenderedPageBreak/>
        <w:t>Transcript</w:t>
      </w:r>
      <w:r w:rsidR="006625E9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</w:p>
    <w:p w14:paraId="1408171A" w14:textId="7E981F15" w:rsidR="0038720D" w:rsidRPr="00D234CF" w:rsidRDefault="002841A6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DE</w:t>
      </w:r>
      <w:r w:rsidR="00210CE7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234CF">
        <w:rPr>
          <w:rFonts w:ascii="Times New Roman" w:hAnsi="Times New Roman" w:cs="Times New Roman"/>
          <w:noProof/>
          <w:sz w:val="24"/>
          <w:szCs w:val="24"/>
        </w:rPr>
        <w:t>GENERIBUS MONACHORUM</w:t>
      </w:r>
      <w:r w:rsidR="008E6F72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107B8716" w14:textId="6BE135A7" w:rsidR="002841A6" w:rsidRPr="00D234CF" w:rsidRDefault="002841A6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MONACHORUM QUATTUOR ESSE</w:t>
      </w:r>
      <w:r w:rsidR="00321C6F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638F2" w:rsidRPr="00D234CF">
        <w:rPr>
          <w:rFonts w:ascii="Times New Roman" w:hAnsi="Times New Roman" w:cs="Times New Roman"/>
          <w:noProof/>
          <w:sz w:val="24"/>
          <w:szCs w:val="24"/>
        </w:rPr>
        <w:t>†</w:t>
      </w:r>
      <w:r w:rsidRPr="00D234CF">
        <w:rPr>
          <w:rFonts w:ascii="Times New Roman" w:hAnsi="Times New Roman" w:cs="Times New Roman"/>
          <w:noProof/>
          <w:sz w:val="24"/>
          <w:szCs w:val="24"/>
        </w:rPr>
        <w:t>GE</w:t>
      </w:r>
      <w:r w:rsidR="007D35C8" w:rsidRPr="00D234CF">
        <w:rPr>
          <w:rFonts w:ascii="Times New Roman" w:hAnsi="Times New Roman" w:cs="Times New Roman"/>
          <w:noProof/>
          <w:sz w:val="24"/>
          <w:szCs w:val="24"/>
        </w:rPr>
        <w:t>R</w:t>
      </w:r>
      <w:r w:rsidR="00EA70F8" w:rsidRPr="00D234CF">
        <w:rPr>
          <w:rFonts w:ascii="Times New Roman" w:hAnsi="Times New Roman" w:cs="Times New Roman"/>
          <w:noProof/>
          <w:sz w:val="24"/>
          <w:szCs w:val="24"/>
        </w:rPr>
        <w:t>ERA</w:t>
      </w:r>
      <w:r w:rsidR="00F638F2" w:rsidRPr="00D234CF">
        <w:rPr>
          <w:rFonts w:ascii="Times New Roman" w:hAnsi="Times New Roman" w:cs="Times New Roman"/>
          <w:noProof/>
          <w:sz w:val="24"/>
          <w:szCs w:val="24"/>
        </w:rPr>
        <w:t>†</w:t>
      </w:r>
      <w:r w:rsidR="007D35C8"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="00EA70F8" w:rsidRPr="00D234CF">
        <w:rPr>
          <w:rFonts w:ascii="Times New Roman" w:hAnsi="Times New Roman" w:cs="Times New Roman"/>
          <w:noProof/>
          <w:sz w:val="24"/>
          <w:szCs w:val="24"/>
        </w:rPr>
        <w:t>MA</w:t>
      </w:r>
    </w:p>
    <w:p w14:paraId="37E44206" w14:textId="4782314D" w:rsidR="00EA70F8" w:rsidRPr="00D234CF" w:rsidRDefault="00A60930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nifestum est</w:t>
      </w:r>
      <w:r w:rsidR="005B0221">
        <w:rPr>
          <w:rFonts w:ascii="Times New Roman" w:hAnsi="Times New Roman" w:cs="Times New Roman"/>
          <w:noProof/>
          <w:sz w:val="24"/>
          <w:szCs w:val="24"/>
        </w:rPr>
        <w:t>;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Primum coenobitarum </w:t>
      </w:r>
      <w:r w:rsidR="008E6F72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hoc</w:t>
      </w:r>
    </w:p>
    <w:p w14:paraId="5F03C476" w14:textId="7961797F" w:rsidR="00A60930" w:rsidRPr="00D234CF" w:rsidRDefault="00A60930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est monaster</w:t>
      </w:r>
      <w:r w:rsidR="00760268" w:rsidRPr="00D234CF">
        <w:rPr>
          <w:rFonts w:ascii="Times New Roman" w:hAnsi="Times New Roman" w:cs="Times New Roman"/>
          <w:noProof/>
          <w:sz w:val="24"/>
          <w:szCs w:val="24"/>
        </w:rPr>
        <w:t xml:space="preserve">iale </w:t>
      </w:r>
      <w:r w:rsidR="008E6F72">
        <w:rPr>
          <w:rFonts w:ascii="Times New Roman" w:hAnsi="Times New Roman" w:cs="Times New Roman"/>
          <w:noProof/>
          <w:sz w:val="24"/>
          <w:szCs w:val="24"/>
        </w:rPr>
        <w:t>.</w:t>
      </w:r>
      <w:r w:rsidR="00760268" w:rsidRPr="00D234CF">
        <w:rPr>
          <w:rFonts w:ascii="Times New Roman" w:hAnsi="Times New Roman" w:cs="Times New Roman"/>
          <w:noProof/>
          <w:sz w:val="24"/>
          <w:szCs w:val="24"/>
        </w:rPr>
        <w:t xml:space="preserve"> militans sub regula </w:t>
      </w:r>
      <w:r w:rsidR="004601B3">
        <w:rPr>
          <w:rFonts w:ascii="Times New Roman" w:hAnsi="Times New Roman" w:cs="Times New Roman"/>
          <w:noProof/>
          <w:sz w:val="24"/>
          <w:szCs w:val="24"/>
        </w:rPr>
        <w:t>.</w:t>
      </w:r>
      <w:r w:rsidR="00760268" w:rsidRPr="00D234CF">
        <w:rPr>
          <w:rFonts w:ascii="Times New Roman" w:hAnsi="Times New Roman" w:cs="Times New Roman"/>
          <w:noProof/>
          <w:sz w:val="24"/>
          <w:szCs w:val="24"/>
        </w:rPr>
        <w:t xml:space="preserve"> uel abbate</w:t>
      </w:r>
      <w:r w:rsidR="005B0221">
        <w:rPr>
          <w:rFonts w:ascii="Times New Roman" w:hAnsi="Times New Roman" w:cs="Times New Roman"/>
          <w:noProof/>
          <w:sz w:val="24"/>
          <w:szCs w:val="24"/>
        </w:rPr>
        <w:t>;</w:t>
      </w:r>
    </w:p>
    <w:p w14:paraId="5B7F56D0" w14:textId="440F73AE" w:rsidR="00760268" w:rsidRPr="00D234CF" w:rsidRDefault="00760268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Deinde secundum </w:t>
      </w:r>
      <w:r w:rsidR="00050D3B" w:rsidRPr="00D234CF">
        <w:rPr>
          <w:rFonts w:ascii="Times New Roman" w:hAnsi="Times New Roman" w:cs="Times New Roman"/>
          <w:noProof/>
          <w:sz w:val="24"/>
          <w:szCs w:val="24"/>
        </w:rPr>
        <w:t>genu</w:t>
      </w:r>
      <w:r w:rsidR="0066292A" w:rsidRPr="00D234CF">
        <w:rPr>
          <w:rFonts w:ascii="Times New Roman" w:hAnsi="Times New Roman" w:cs="Times New Roman"/>
          <w:noProof/>
          <w:sz w:val="24"/>
          <w:szCs w:val="24"/>
        </w:rPr>
        <w:t>s</w:t>
      </w:r>
      <w:r w:rsidR="00050D3B"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="00050D3B" w:rsidRPr="00D234CF">
        <w:rPr>
          <w:rFonts w:ascii="Times New Roman" w:hAnsi="Times New Roman" w:cs="Times New Roman"/>
          <w:noProof/>
          <w:sz w:val="24"/>
          <w:szCs w:val="24"/>
        </w:rPr>
        <w:t>est anachoritaru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1E5E57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3D55BF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4601B3">
        <w:rPr>
          <w:rFonts w:ascii="Times New Roman" w:hAnsi="Times New Roman" w:cs="Times New Roman"/>
          <w:noProof/>
          <w:sz w:val="24"/>
          <w:szCs w:val="24"/>
        </w:rPr>
        <w:t>.</w:t>
      </w:r>
      <w:r w:rsidR="00050D3B" w:rsidRPr="00D234CF">
        <w:rPr>
          <w:rFonts w:ascii="Times New Roman" w:hAnsi="Times New Roman" w:cs="Times New Roman"/>
          <w:noProof/>
          <w:sz w:val="24"/>
          <w:szCs w:val="24"/>
        </w:rPr>
        <w:t xml:space="preserve"> id est </w:t>
      </w:r>
    </w:p>
    <w:p w14:paraId="1FBCC376" w14:textId="62584030" w:rsidR="00050D3B" w:rsidRPr="00D234CF" w:rsidRDefault="00050D3B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heremitarum </w:t>
      </w:r>
      <w:r w:rsidR="004601B3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horum quinon con</w:t>
      </w:r>
      <w:r w:rsidR="001E5E57" w:rsidRPr="00D234CF">
        <w:rPr>
          <w:rFonts w:ascii="Times New Roman" w:hAnsi="Times New Roman" w:cs="Times New Roman"/>
          <w:noProof/>
          <w:sz w:val="24"/>
          <w:szCs w:val="24"/>
        </w:rPr>
        <w:t>u</w:t>
      </w:r>
      <w:r w:rsidR="00934999" w:rsidRPr="00D234CF">
        <w:rPr>
          <w:rFonts w:ascii="Times New Roman" w:hAnsi="Times New Roman" w:cs="Times New Roman"/>
          <w:noProof/>
          <w:sz w:val="24"/>
          <w:szCs w:val="24"/>
        </w:rPr>
        <w:t>ersionis fer</w:t>
      </w:r>
      <w:r w:rsidR="001E5E57" w:rsidRPr="00D234CF">
        <w:rPr>
          <w:rFonts w:ascii="Times New Roman" w:hAnsi="Times New Roman" w:cs="Times New Roman"/>
          <w:noProof/>
          <w:sz w:val="24"/>
          <w:szCs w:val="24"/>
        </w:rPr>
        <w:t>u</w:t>
      </w:r>
      <w:r w:rsidR="00934999" w:rsidRPr="00D234CF">
        <w:rPr>
          <w:rFonts w:ascii="Times New Roman" w:hAnsi="Times New Roman" w:cs="Times New Roman"/>
          <w:noProof/>
          <w:sz w:val="24"/>
          <w:szCs w:val="24"/>
        </w:rPr>
        <w:t>ore</w:t>
      </w:r>
    </w:p>
    <w:p w14:paraId="319038AF" w14:textId="0DE1428C" w:rsidR="00934999" w:rsidRPr="00D234CF" w:rsidRDefault="00934999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nouitio </w:t>
      </w:r>
      <w:r w:rsidR="004601B3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sed monasterii</w:t>
      </w:r>
      <w:r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Pr="00D234CF">
        <w:rPr>
          <w:rFonts w:ascii="Times New Roman" w:hAnsi="Times New Roman" w:cs="Times New Roman"/>
          <w:noProof/>
          <w:sz w:val="24"/>
          <w:szCs w:val="24"/>
        </w:rPr>
        <w:t>probatione diuturna.</w:t>
      </w:r>
    </w:p>
    <w:p w14:paraId="0917671F" w14:textId="462561D5" w:rsidR="00934999" w:rsidRPr="00D234CF" w:rsidRDefault="00EC7772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[</w:t>
      </w:r>
      <w:r w:rsidR="00934999" w:rsidRPr="00D234CF">
        <w:rPr>
          <w:rFonts w:ascii="Times New Roman" w:hAnsi="Times New Roman" w:cs="Times New Roman"/>
          <w:noProof/>
          <w:sz w:val="24"/>
          <w:szCs w:val="24"/>
        </w:rPr>
        <w:t>Qui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] </w:t>
      </w:r>
      <w:r w:rsidR="00934999" w:rsidRPr="00D234CF">
        <w:rPr>
          <w:rFonts w:ascii="Times New Roman" w:hAnsi="Times New Roman" w:cs="Times New Roman"/>
          <w:noProof/>
          <w:sz w:val="24"/>
          <w:szCs w:val="24"/>
        </w:rPr>
        <w:t>didicerunt</w:t>
      </w:r>
      <w:r w:rsidR="003D55BF" w:rsidRPr="00D234CF">
        <w:rPr>
          <w:rFonts w:ascii="Times New Roman" w:hAnsi="Times New Roman" w:cs="Times New Roman"/>
          <w:noProof/>
          <w:sz w:val="24"/>
          <w:szCs w:val="24"/>
        </w:rPr>
        <w:t xml:space="preserve"> contra diabolu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8E3603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3D55BF" w:rsidRPr="00D234CF">
        <w:rPr>
          <w:rFonts w:ascii="Times New Roman" w:hAnsi="Times New Roman" w:cs="Times New Roman"/>
          <w:noProof/>
          <w:sz w:val="24"/>
          <w:szCs w:val="24"/>
        </w:rPr>
        <w:t xml:space="preserve"> multoru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8E3603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3D55BF" w:rsidRPr="00D234CF">
        <w:rPr>
          <w:rFonts w:ascii="Times New Roman" w:hAnsi="Times New Roman" w:cs="Times New Roman"/>
          <w:noProof/>
          <w:sz w:val="24"/>
          <w:szCs w:val="24"/>
        </w:rPr>
        <w:t xml:space="preserve"> solacio iam</w:t>
      </w:r>
    </w:p>
    <w:p w14:paraId="065AC9CB" w14:textId="2B564108" w:rsidR="003D55BF" w:rsidRPr="00D234CF" w:rsidRDefault="00B5313D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doct</w:t>
      </w:r>
      <w:r w:rsidR="003177B0" w:rsidRPr="00D234CF">
        <w:rPr>
          <w:rFonts w:ascii="Times New Roman" w:hAnsi="Times New Roman" w:cs="Times New Roman"/>
          <w:noProof/>
          <w:sz w:val="24"/>
          <w:szCs w:val="24"/>
        </w:rPr>
        <w:t>i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pugnare </w:t>
      </w:r>
      <w:r w:rsidR="004601B3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C22419" w:rsidRPr="00D234CF">
        <w:rPr>
          <w:rFonts w:ascii="Times New Roman" w:hAnsi="Times New Roman" w:cs="Times New Roman"/>
          <w:noProof/>
          <w:sz w:val="24"/>
          <w:szCs w:val="24"/>
        </w:rPr>
        <w:t>et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bene instruct</w:t>
      </w:r>
      <w:r w:rsidR="003177B0" w:rsidRPr="00D234CF">
        <w:rPr>
          <w:rFonts w:ascii="Times New Roman" w:hAnsi="Times New Roman" w:cs="Times New Roman"/>
          <w:noProof/>
          <w:sz w:val="24"/>
          <w:szCs w:val="24"/>
        </w:rPr>
        <w:t>i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fraterna exacie</w:t>
      </w:r>
      <w:r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="004601B3">
        <w:rPr>
          <w:rFonts w:ascii="Times New Roman" w:hAnsi="Times New Roman" w:cs="Times New Roman"/>
          <w:noProof/>
          <w:sz w:val="24"/>
          <w:szCs w:val="24"/>
        </w:rPr>
        <w:t>.’</w:t>
      </w:r>
    </w:p>
    <w:p w14:paraId="347CC7EA" w14:textId="7F33F5B1" w:rsidR="00B5313D" w:rsidRPr="00D234CF" w:rsidRDefault="00B5313D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adsingularem</w:t>
      </w:r>
      <w:r w:rsidR="00EF0581"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="00E327BD" w:rsidRPr="00D234CF">
        <w:rPr>
          <w:rFonts w:ascii="Times New Roman" w:hAnsi="Times New Roman" w:cs="Times New Roman"/>
          <w:noProof/>
          <w:sz w:val="24"/>
          <w:szCs w:val="24"/>
        </w:rPr>
        <w:t>pugna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3177B0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E327BD" w:rsidRPr="00D234CF">
        <w:rPr>
          <w:rFonts w:ascii="Times New Roman" w:hAnsi="Times New Roman" w:cs="Times New Roman"/>
          <w:noProof/>
          <w:sz w:val="24"/>
          <w:szCs w:val="24"/>
        </w:rPr>
        <w:t xml:space="preserve"> heremi securi iam sine </w:t>
      </w:r>
    </w:p>
    <w:p w14:paraId="696E136B" w14:textId="1874BEC9" w:rsidR="00E327BD" w:rsidRPr="00D234CF" w:rsidRDefault="00E327BD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consolatione alterius </w:t>
      </w:r>
      <w:r w:rsidR="004601B3">
        <w:rPr>
          <w:rFonts w:ascii="Times New Roman" w:hAnsi="Times New Roman" w:cs="Times New Roman"/>
          <w:noProof/>
          <w:sz w:val="24"/>
          <w:szCs w:val="24"/>
        </w:rPr>
        <w:t>.</w:t>
      </w:r>
      <w:r w:rsidR="00B46385" w:rsidRPr="00D234CF">
        <w:rPr>
          <w:rFonts w:ascii="Times New Roman" w:hAnsi="Times New Roman" w:cs="Times New Roman"/>
          <w:noProof/>
          <w:sz w:val="24"/>
          <w:szCs w:val="24"/>
        </w:rPr>
        <w:t>’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sola manu uel brachio con</w:t>
      </w:r>
    </w:p>
    <w:p w14:paraId="7C355AA7" w14:textId="22BE7D17" w:rsidR="00EF0581" w:rsidRPr="00D234CF" w:rsidRDefault="009A0CBB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tra uitia</w:t>
      </w:r>
      <w:r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="00EF0581" w:rsidRPr="00D234CF">
        <w:rPr>
          <w:rFonts w:ascii="Times New Roman" w:hAnsi="Times New Roman" w:cs="Times New Roman"/>
          <w:noProof/>
          <w:sz w:val="24"/>
          <w:szCs w:val="24"/>
        </w:rPr>
        <w:t>carnis uel cogitationu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CE742A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917FB8" w:rsidRPr="004601B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35020" w:rsidRPr="004601B3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="00EF0581" w:rsidRPr="00D234CF">
        <w:rPr>
          <w:rFonts w:ascii="Times New Roman" w:hAnsi="Times New Roman" w:cs="Times New Roman"/>
          <w:noProof/>
          <w:sz w:val="24"/>
          <w:szCs w:val="24"/>
        </w:rPr>
        <w:t>deo auxiliante suf</w:t>
      </w:r>
    </w:p>
    <w:p w14:paraId="2518AD3E" w14:textId="283A4365" w:rsidR="009A0CBB" w:rsidRPr="00D234CF" w:rsidRDefault="00EF0581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ficiunt pugnare</w:t>
      </w:r>
      <w:r w:rsidR="005B0221">
        <w:rPr>
          <w:rFonts w:ascii="Times New Roman" w:hAnsi="Times New Roman" w:cs="Times New Roman"/>
          <w:noProof/>
          <w:sz w:val="24"/>
          <w:szCs w:val="24"/>
        </w:rPr>
        <w:t>;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Tertium uero monachorum te – </w:t>
      </w:r>
    </w:p>
    <w:p w14:paraId="0D813A54" w14:textId="1E844209" w:rsidR="00EF0581" w:rsidRPr="00D234CF" w:rsidRDefault="00961E11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–</w:t>
      </w:r>
      <w:r w:rsidR="002432A1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41F13" w:rsidRPr="00D234CF">
        <w:rPr>
          <w:rFonts w:ascii="Times New Roman" w:hAnsi="Times New Roman" w:cs="Times New Roman"/>
          <w:noProof/>
          <w:sz w:val="24"/>
          <w:szCs w:val="24"/>
        </w:rPr>
        <w:t>terrimu</w:t>
      </w:r>
      <w:r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2F1AFE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341F13" w:rsidRPr="00D234CF">
        <w:rPr>
          <w:rFonts w:ascii="Times New Roman" w:hAnsi="Times New Roman" w:cs="Times New Roman"/>
          <w:noProof/>
          <w:sz w:val="24"/>
          <w:szCs w:val="24"/>
        </w:rPr>
        <w:t xml:space="preserve"> genus est saraba itaru</w:t>
      </w:r>
      <w:r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2F1AFE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341F13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  <w:r w:rsidR="002432A1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341F13" w:rsidRPr="00D234CF">
        <w:rPr>
          <w:rFonts w:ascii="Times New Roman" w:hAnsi="Times New Roman" w:cs="Times New Roman"/>
          <w:noProof/>
          <w:sz w:val="24"/>
          <w:szCs w:val="24"/>
        </w:rPr>
        <w:t xml:space="preserve">qui </w:t>
      </w:r>
      <w:r w:rsidR="00A55FC0" w:rsidRPr="00D234CF">
        <w:rPr>
          <w:rFonts w:ascii="Times New Roman" w:hAnsi="Times New Roman" w:cs="Times New Roman"/>
          <w:noProof/>
          <w:sz w:val="24"/>
          <w:szCs w:val="24"/>
        </w:rPr>
        <w:t>[</w:t>
      </w:r>
      <w:r w:rsidR="005C7229" w:rsidRPr="00D234CF">
        <w:rPr>
          <w:rFonts w:ascii="Times New Roman" w:hAnsi="Times New Roman" w:cs="Times New Roman"/>
          <w:noProof/>
          <w:sz w:val="24"/>
          <w:szCs w:val="24"/>
        </w:rPr>
        <w:t xml:space="preserve">in] </w:t>
      </w:r>
      <w:r w:rsidR="00341F13" w:rsidRPr="00D234CF">
        <w:rPr>
          <w:rFonts w:ascii="Times New Roman" w:hAnsi="Times New Roman" w:cs="Times New Roman"/>
          <w:noProof/>
          <w:sz w:val="24"/>
          <w:szCs w:val="24"/>
        </w:rPr>
        <w:t>nulla regula</w:t>
      </w:r>
    </w:p>
    <w:p w14:paraId="59F3F714" w14:textId="5FCE25D7" w:rsidR="00341F13" w:rsidRPr="00D234CF" w:rsidRDefault="00341F13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approbati experientia magistra sicut auru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2F1AFE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fornacis</w:t>
      </w:r>
      <w:r w:rsidR="002432A1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2161C686" w14:textId="6F07D45E" w:rsidR="00470214" w:rsidRPr="00D234CF" w:rsidRDefault="00341F13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sed in plu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3F3CC1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Pr="00D234CF">
        <w:rPr>
          <w:rFonts w:ascii="Times New Roman" w:hAnsi="Times New Roman" w:cs="Times New Roman"/>
          <w:noProof/>
          <w:sz w:val="24"/>
          <w:szCs w:val="24"/>
        </w:rPr>
        <w:t>bi natura molliti</w:t>
      </w:r>
      <w:r w:rsidR="00470214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35020" w:rsidRPr="00D234CF">
        <w:rPr>
          <w:rFonts w:ascii="Times New Roman" w:hAnsi="Times New Roman" w:cs="Times New Roman"/>
          <w:noProof/>
          <w:sz w:val="24"/>
          <w:szCs w:val="24"/>
        </w:rPr>
        <w:t>.</w:t>
      </w:r>
      <w:r w:rsidR="00470214" w:rsidRPr="00D234CF">
        <w:rPr>
          <w:rFonts w:ascii="Times New Roman" w:hAnsi="Times New Roman" w:cs="Times New Roman"/>
          <w:noProof/>
          <w:sz w:val="24"/>
          <w:szCs w:val="24"/>
        </w:rPr>
        <w:t xml:space="preserve"> adhue operibus seruantes </w:t>
      </w:r>
    </w:p>
    <w:p w14:paraId="0164CC93" w14:textId="43FB8596" w:rsidR="00470214" w:rsidRPr="00D234CF" w:rsidRDefault="00470214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seculo fidem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mentiri deo pertonsura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C5183F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noscuntur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4ED2807E" w14:textId="04C56084" w:rsidR="00341F13" w:rsidRPr="00D234CF" w:rsidRDefault="006B00BE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Qui bini aut t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3F3CC1" w:rsidRPr="00D234CF">
        <w:rPr>
          <w:rFonts w:ascii="Times New Roman" w:hAnsi="Times New Roman" w:cs="Times New Roman"/>
          <w:noProof/>
          <w:sz w:val="24"/>
          <w:szCs w:val="24"/>
        </w:rPr>
        <w:t>er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ni aut certe singuli sine pastore </w:t>
      </w:r>
      <w:r w:rsidR="00CD2C38">
        <w:rPr>
          <w:rFonts w:ascii="Times New Roman" w:hAnsi="Times New Roman" w:cs="Times New Roman"/>
          <w:noProof/>
          <w:color w:val="FF0000"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non</w:t>
      </w:r>
    </w:p>
    <w:p w14:paraId="7BD547B3" w14:textId="2CA9F265" w:rsidR="006B00BE" w:rsidRPr="00D234CF" w:rsidRDefault="006B00BE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dominicis sed suis inclusi</w:t>
      </w:r>
      <w:r w:rsidR="00F06EAC" w:rsidRPr="00D234CF">
        <w:rPr>
          <w:rFonts w:ascii="Times New Roman" w:hAnsi="Times New Roman" w:cs="Times New Roman"/>
          <w:noProof/>
          <w:color w:val="FF0000"/>
          <w:sz w:val="24"/>
          <w:szCs w:val="24"/>
        </w:rPr>
        <w:t xml:space="preserve"> </w:t>
      </w:r>
      <w:r w:rsidRPr="00D234CF">
        <w:rPr>
          <w:rFonts w:ascii="Times New Roman" w:hAnsi="Times New Roman" w:cs="Times New Roman"/>
          <w:noProof/>
          <w:sz w:val="24"/>
          <w:szCs w:val="24"/>
        </w:rPr>
        <w:t>ouilibus</w:t>
      </w:r>
      <w:r w:rsidR="00796CC7" w:rsidRPr="00D234CF">
        <w:rPr>
          <w:rFonts w:ascii="Times New Roman" w:hAnsi="Times New Roman" w:cs="Times New Roman"/>
          <w:noProof/>
          <w:sz w:val="24"/>
          <w:szCs w:val="24"/>
        </w:rPr>
        <w:t>.</w:t>
      </w:r>
      <w:r w:rsidR="00535020" w:rsidRPr="00D234CF">
        <w:rPr>
          <w:rFonts w:ascii="Times New Roman" w:hAnsi="Times New Roman" w:cs="Times New Roman"/>
          <w:noProof/>
          <w:sz w:val="24"/>
          <w:szCs w:val="24"/>
        </w:rPr>
        <w:t>’</w:t>
      </w:r>
      <w:r w:rsidR="00796CC7" w:rsidRPr="00D234CF">
        <w:rPr>
          <w:rFonts w:ascii="Times New Roman" w:hAnsi="Times New Roman" w:cs="Times New Roman"/>
          <w:noProof/>
          <w:sz w:val="24"/>
          <w:szCs w:val="24"/>
        </w:rPr>
        <w:t xml:space="preserve"> prolege </w:t>
      </w:r>
      <w:r w:rsidR="000D009B" w:rsidRPr="00D234CF">
        <w:rPr>
          <w:rFonts w:ascii="Times New Roman" w:hAnsi="Times New Roman" w:cs="Times New Roman"/>
          <w:noProof/>
          <w:sz w:val="24"/>
          <w:szCs w:val="24"/>
        </w:rPr>
        <w:t>eis</w:t>
      </w:r>
      <w:r w:rsidR="00796CC7" w:rsidRPr="00D234CF">
        <w:rPr>
          <w:rFonts w:ascii="Times New Roman" w:hAnsi="Times New Roman" w:cs="Times New Roman"/>
          <w:noProof/>
          <w:sz w:val="24"/>
          <w:szCs w:val="24"/>
        </w:rPr>
        <w:t xml:space="preserve"> est</w:t>
      </w:r>
    </w:p>
    <w:p w14:paraId="2BD7CB96" w14:textId="60350EEC" w:rsidR="00796CC7" w:rsidRPr="00D234CF" w:rsidRDefault="00796CC7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>desiderioru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0D009B" w:rsidRPr="00D234CF">
        <w:rPr>
          <w:rFonts w:ascii="Times New Roman" w:hAnsi="Times New Roman" w:cs="Times New Roman"/>
          <w:noProof/>
          <w:sz w:val="24"/>
          <w:szCs w:val="24"/>
        </w:rPr>
        <w:t>m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uoluptas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cum</w:t>
      </w:r>
      <w:r w:rsidR="00F92136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234CF">
        <w:rPr>
          <w:rFonts w:ascii="Times New Roman" w:hAnsi="Times New Roman" w:cs="Times New Roman"/>
          <w:noProof/>
          <w:sz w:val="24"/>
          <w:szCs w:val="24"/>
        </w:rPr>
        <w:t>quicquid putauerint</w:t>
      </w:r>
    </w:p>
    <w:p w14:paraId="4E148A76" w14:textId="577AD5AA" w:rsidR="00796CC7" w:rsidRPr="00D234CF" w:rsidRDefault="00796CC7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uel </w:t>
      </w:r>
      <w:r w:rsidR="00AB6C73" w:rsidRPr="00D234CF">
        <w:rPr>
          <w:rFonts w:ascii="Times New Roman" w:hAnsi="Times New Roman" w:cs="Times New Roman"/>
          <w:noProof/>
          <w:sz w:val="24"/>
          <w:szCs w:val="24"/>
        </w:rPr>
        <w:t xml:space="preserve">elegerint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  <w:r w:rsidR="00AB6C73" w:rsidRPr="00D234CF">
        <w:rPr>
          <w:rFonts w:ascii="Times New Roman" w:hAnsi="Times New Roman" w:cs="Times New Roman"/>
          <w:noProof/>
          <w:sz w:val="24"/>
          <w:szCs w:val="24"/>
        </w:rPr>
        <w:t xml:space="preserve"> hoc dicunt sanctum</w:t>
      </w:r>
      <w:r w:rsidR="00535020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  <w:r w:rsidR="00AB6C73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(</w:t>
      </w:r>
      <w:r w:rsidR="00C22419" w:rsidRPr="00D234CF">
        <w:rPr>
          <w:rFonts w:ascii="Times New Roman" w:hAnsi="Times New Roman" w:cs="Times New Roman"/>
          <w:noProof/>
          <w:sz w:val="24"/>
          <w:szCs w:val="24"/>
        </w:rPr>
        <w:t>et</w:t>
      </w:r>
      <w:r w:rsidR="00961E11" w:rsidRPr="00D234CF">
        <w:rPr>
          <w:rFonts w:ascii="Times New Roman" w:hAnsi="Times New Roman" w:cs="Times New Roman"/>
          <w:noProof/>
          <w:sz w:val="24"/>
          <w:szCs w:val="24"/>
        </w:rPr>
        <w:t>)</w:t>
      </w:r>
      <w:r w:rsidR="00105105"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AB6C73" w:rsidRPr="00D234CF">
        <w:rPr>
          <w:rFonts w:ascii="Times New Roman" w:hAnsi="Times New Roman" w:cs="Times New Roman"/>
          <w:noProof/>
          <w:sz w:val="24"/>
          <w:szCs w:val="24"/>
        </w:rPr>
        <w:t>quod nolu</w:t>
      </w:r>
    </w:p>
    <w:p w14:paraId="757AB722" w14:textId="2F510C60" w:rsidR="00AB6C73" w:rsidRPr="00D234CF" w:rsidRDefault="00AB6C73" w:rsidP="00D234CF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erint </w:t>
      </w:r>
      <w:r w:rsidR="00CD2C38">
        <w:rPr>
          <w:rFonts w:ascii="Times New Roman" w:hAnsi="Times New Roman" w:cs="Times New Roman"/>
          <w:noProof/>
          <w:sz w:val="24"/>
          <w:szCs w:val="24"/>
        </w:rPr>
        <w:t>.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hoc putant non licere</w:t>
      </w:r>
      <w:r w:rsidR="005B0221">
        <w:rPr>
          <w:rFonts w:ascii="Times New Roman" w:hAnsi="Times New Roman" w:cs="Times New Roman"/>
          <w:noProof/>
          <w:sz w:val="24"/>
          <w:szCs w:val="24"/>
        </w:rPr>
        <w:t>;</w:t>
      </w:r>
      <w:r w:rsidRPr="00D234CF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2184F53F" w14:textId="2E027720" w:rsidR="00F57DFE" w:rsidRPr="00D234CF" w:rsidRDefault="00F57DFE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745CA" w14:textId="65D8B439" w:rsidR="007509A2" w:rsidRPr="00F07FB5" w:rsidRDefault="008C6704" w:rsidP="00D234CF">
      <w:pPr>
        <w:spacing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34CF">
        <w:rPr>
          <w:rFonts w:ascii="Times New Roman" w:hAnsi="Times New Roman" w:cs="Times New Roman"/>
          <w:i/>
          <w:iCs/>
          <w:sz w:val="24"/>
          <w:szCs w:val="24"/>
        </w:rPr>
        <w:t>Commentary</w:t>
      </w:r>
    </w:p>
    <w:p w14:paraId="7055A689" w14:textId="48007C84" w:rsidR="00ED627F" w:rsidRPr="00D234CF" w:rsidRDefault="007A39DA" w:rsidP="00D234CF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CCCC 178</w:t>
      </w:r>
      <w:r w:rsidR="00EE7CD4" w:rsidRPr="00D234CF">
        <w:rPr>
          <w:rFonts w:ascii="Times New Roman" w:hAnsi="Times New Roman" w:cs="Times New Roman"/>
          <w:sz w:val="24"/>
          <w:szCs w:val="24"/>
        </w:rPr>
        <w:t xml:space="preserve"> uses an interesting script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 for the Latin</w:t>
      </w:r>
      <w:r w:rsidR="00EE7CD4" w:rsidRPr="00D234CF">
        <w:rPr>
          <w:rFonts w:ascii="Times New Roman" w:hAnsi="Times New Roman" w:cs="Times New Roman"/>
          <w:sz w:val="24"/>
          <w:szCs w:val="24"/>
        </w:rPr>
        <w:t>, sparsely described by Bishop as ‘outside the main categories of English Caroline’.</w:t>
      </w:r>
      <w:r w:rsidR="00EE7CD4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EE7CD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31BF2" w:rsidRPr="00D234CF">
        <w:rPr>
          <w:rFonts w:ascii="Times New Roman" w:hAnsi="Times New Roman" w:cs="Times New Roman"/>
          <w:sz w:val="24"/>
          <w:szCs w:val="24"/>
        </w:rPr>
        <w:t>Apparently ‘the exclusive property of a single scriptorium’</w:t>
      </w:r>
      <w:r w:rsidR="00A617E4">
        <w:rPr>
          <w:rFonts w:ascii="Times New Roman" w:hAnsi="Times New Roman" w:cs="Times New Roman"/>
          <w:sz w:val="24"/>
          <w:szCs w:val="24"/>
        </w:rPr>
        <w:t>,</w:t>
      </w:r>
      <w:r w:rsidR="008F1472" w:rsidRPr="00D234CF">
        <w:rPr>
          <w:rFonts w:ascii="Times New Roman" w:hAnsi="Times New Roman" w:cs="Times New Roman"/>
          <w:sz w:val="24"/>
          <w:szCs w:val="24"/>
        </w:rPr>
        <w:t xml:space="preserve"> Dumville classif</w:t>
      </w:r>
      <w:r w:rsidR="00B31BF2" w:rsidRPr="00D234CF">
        <w:rPr>
          <w:rFonts w:ascii="Times New Roman" w:hAnsi="Times New Roman" w:cs="Times New Roman"/>
          <w:sz w:val="24"/>
          <w:szCs w:val="24"/>
        </w:rPr>
        <w:t>ied</w:t>
      </w:r>
      <w:r w:rsidR="008F1472" w:rsidRPr="00D234CF">
        <w:rPr>
          <w:rFonts w:ascii="Times New Roman" w:hAnsi="Times New Roman" w:cs="Times New Roman"/>
          <w:sz w:val="24"/>
          <w:szCs w:val="24"/>
        </w:rPr>
        <w:t xml:space="preserve"> it as belonging to Style III</w:t>
      </w:r>
      <w:r w:rsidR="00AF2A3D" w:rsidRPr="00D234CF">
        <w:rPr>
          <w:rFonts w:ascii="Times New Roman" w:hAnsi="Times New Roman" w:cs="Times New Roman"/>
          <w:sz w:val="24"/>
          <w:szCs w:val="24"/>
        </w:rPr>
        <w:t xml:space="preserve"> (in continuation of Bishop’s nomenclature</w:t>
      </w:r>
      <w:r w:rsidRPr="00D234CF">
        <w:rPr>
          <w:rFonts w:ascii="Times New Roman" w:hAnsi="Times New Roman" w:cs="Times New Roman"/>
          <w:sz w:val="24"/>
          <w:szCs w:val="24"/>
        </w:rPr>
        <w:t xml:space="preserve">), </w:t>
      </w:r>
      <w:r w:rsidR="008F1472" w:rsidRPr="00D234CF">
        <w:rPr>
          <w:rFonts w:ascii="Times New Roman" w:hAnsi="Times New Roman" w:cs="Times New Roman"/>
          <w:sz w:val="24"/>
          <w:szCs w:val="24"/>
        </w:rPr>
        <w:t>written only at Worcester in the early part of the eleventh century</w:t>
      </w:r>
      <w:r w:rsidR="00E7168A" w:rsidRPr="00D234CF">
        <w:rPr>
          <w:rFonts w:ascii="Times New Roman" w:hAnsi="Times New Roman" w:cs="Times New Roman"/>
          <w:sz w:val="24"/>
          <w:szCs w:val="24"/>
        </w:rPr>
        <w:t>, thus pointing to its origin there</w:t>
      </w:r>
      <w:r w:rsidR="008F1472" w:rsidRPr="00D234CF">
        <w:rPr>
          <w:rFonts w:ascii="Times New Roman" w:hAnsi="Times New Roman" w:cs="Times New Roman"/>
          <w:sz w:val="24"/>
          <w:szCs w:val="24"/>
        </w:rPr>
        <w:t>.</w:t>
      </w:r>
      <w:r w:rsidR="008F1472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8F1472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6249D5" w:rsidRPr="00D234CF">
        <w:rPr>
          <w:rFonts w:ascii="Times New Roman" w:hAnsi="Times New Roman" w:cs="Times New Roman"/>
          <w:sz w:val="24"/>
          <w:szCs w:val="24"/>
        </w:rPr>
        <w:t>Characteristic</w:t>
      </w:r>
      <w:r w:rsidR="00285484" w:rsidRPr="00D234CF">
        <w:rPr>
          <w:rFonts w:ascii="Times New Roman" w:hAnsi="Times New Roman" w:cs="Times New Roman"/>
          <w:sz w:val="24"/>
          <w:szCs w:val="24"/>
        </w:rPr>
        <w:t xml:space="preserve"> angular letters can be seen in </w:t>
      </w:r>
      <w:r w:rsidR="00F274DB" w:rsidRPr="00D234CF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F274DB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F274DB" w:rsidRPr="00D234CF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F274DB" w:rsidRPr="00D234CF">
        <w:rPr>
          <w:rFonts w:ascii="Times New Roman" w:hAnsi="Times New Roman" w:cs="Times New Roman"/>
          <w:sz w:val="24"/>
          <w:szCs w:val="24"/>
        </w:rPr>
        <w:t>, and the</w:t>
      </w:r>
      <w:r w:rsidR="00285484" w:rsidRPr="00D234CF">
        <w:rPr>
          <w:rFonts w:ascii="Times New Roman" w:hAnsi="Times New Roman" w:cs="Times New Roman"/>
          <w:sz w:val="24"/>
          <w:szCs w:val="24"/>
        </w:rPr>
        <w:t xml:space="preserve"> bottom of </w:t>
      </w:r>
      <w:r w:rsidR="00285484" w:rsidRPr="00D234CF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="00285484" w:rsidRPr="00D234CF">
        <w:rPr>
          <w:rFonts w:ascii="Times New Roman" w:hAnsi="Times New Roman" w:cs="Times New Roman"/>
          <w:sz w:val="24"/>
          <w:szCs w:val="24"/>
        </w:rPr>
        <w:t>’s tai</w:t>
      </w:r>
      <w:r w:rsidR="00B77813" w:rsidRPr="00D234CF">
        <w:rPr>
          <w:rFonts w:ascii="Times New Roman" w:hAnsi="Times New Roman" w:cs="Times New Roman"/>
          <w:sz w:val="24"/>
          <w:szCs w:val="24"/>
        </w:rPr>
        <w:t>l, and</w:t>
      </w:r>
      <w:r w:rsidR="00C83607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184374">
        <w:rPr>
          <w:rFonts w:ascii="Times New Roman" w:hAnsi="Times New Roman" w:cs="Times New Roman"/>
          <w:sz w:val="24"/>
          <w:szCs w:val="24"/>
        </w:rPr>
        <w:t xml:space="preserve">it has been described as having a hesitant or shaky aspect </w:t>
      </w:r>
      <w:r w:rsidR="00ED627F" w:rsidRPr="00D234CF">
        <w:rPr>
          <w:rFonts w:ascii="Times New Roman" w:hAnsi="Times New Roman" w:cs="Times New Roman"/>
          <w:sz w:val="24"/>
          <w:szCs w:val="24"/>
        </w:rPr>
        <w:t>(although Dumville argues this is exaggerated by the surface of the membrane when magnified through photography</w:t>
      </w:r>
      <w:r w:rsidR="00A8023E">
        <w:rPr>
          <w:rFonts w:ascii="Times New Roman" w:hAnsi="Times New Roman" w:cs="Times New Roman"/>
          <w:sz w:val="24"/>
          <w:szCs w:val="24"/>
        </w:rPr>
        <w:t>)</w:t>
      </w:r>
      <w:r w:rsidR="00ED627F" w:rsidRPr="00D234CF">
        <w:rPr>
          <w:rFonts w:ascii="Times New Roman" w:hAnsi="Times New Roman" w:cs="Times New Roman"/>
          <w:sz w:val="24"/>
          <w:szCs w:val="24"/>
        </w:rPr>
        <w:t>.</w:t>
      </w:r>
      <w:r w:rsidR="00ED627F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</w:p>
    <w:p w14:paraId="34E4E076" w14:textId="77777777" w:rsidR="00ED627F" w:rsidRPr="00D234CF" w:rsidRDefault="00ED627F" w:rsidP="00D234CF">
      <w:pPr>
        <w:spacing w:before="2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22C43C" w14:textId="57A5141B" w:rsidR="00002E1D" w:rsidRPr="00D234CF" w:rsidRDefault="00184374" w:rsidP="00A8023E">
      <w:pPr>
        <w:spacing w:before="240"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t</w:t>
      </w:r>
      <w:r w:rsidR="006249D5" w:rsidRPr="00D234CF">
        <w:rPr>
          <w:rFonts w:ascii="Times New Roman" w:hAnsi="Times New Roman" w:cs="Times New Roman"/>
          <w:sz w:val="24"/>
          <w:szCs w:val="24"/>
        </w:rPr>
        <w:t xml:space="preserve">raditional </w:t>
      </w:r>
      <w:r w:rsidR="0073565F" w:rsidRPr="00D234CF">
        <w:rPr>
          <w:rFonts w:ascii="Times New Roman" w:hAnsi="Times New Roman" w:cs="Times New Roman"/>
          <w:sz w:val="24"/>
          <w:szCs w:val="24"/>
        </w:rPr>
        <w:t>English Caroline characteristics do feature,</w:t>
      </w:r>
      <w:r w:rsidR="007A39DA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73565F" w:rsidRPr="00D234CF">
        <w:rPr>
          <w:rFonts w:ascii="Times New Roman" w:hAnsi="Times New Roman" w:cs="Times New Roman"/>
          <w:sz w:val="24"/>
          <w:szCs w:val="24"/>
        </w:rPr>
        <w:t>for exa</w:t>
      </w:r>
      <w:r w:rsidR="00A47384" w:rsidRPr="00D234CF">
        <w:rPr>
          <w:rFonts w:ascii="Times New Roman" w:hAnsi="Times New Roman" w:cs="Times New Roman"/>
          <w:sz w:val="24"/>
          <w:szCs w:val="24"/>
        </w:rPr>
        <w:t>mple the particularly noticeable feet on minims</w:t>
      </w:r>
      <w:r w:rsidR="00DC3EA2" w:rsidRPr="00D234CF">
        <w:rPr>
          <w:rFonts w:ascii="Times New Roman" w:hAnsi="Times New Roman" w:cs="Times New Roman"/>
          <w:sz w:val="24"/>
          <w:szCs w:val="24"/>
        </w:rPr>
        <w:t xml:space="preserve">, tall </w:t>
      </w:r>
      <w:r w:rsidR="00DC3EA2" w:rsidRPr="00D234C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9D3E43" w:rsidRPr="00D234CF">
        <w:rPr>
          <w:rFonts w:ascii="Times New Roman" w:hAnsi="Times New Roman" w:cs="Times New Roman"/>
          <w:sz w:val="24"/>
          <w:szCs w:val="24"/>
        </w:rPr>
        <w:t xml:space="preserve"> with a </w:t>
      </w:r>
      <w:r w:rsidR="003F45F6" w:rsidRPr="00D234CF">
        <w:rPr>
          <w:rFonts w:ascii="Times New Roman" w:hAnsi="Times New Roman" w:cs="Times New Roman"/>
          <w:sz w:val="24"/>
          <w:szCs w:val="24"/>
        </w:rPr>
        <w:t>small shoulder</w:t>
      </w:r>
      <w:r w:rsidR="009D3E43" w:rsidRPr="00D234CF">
        <w:rPr>
          <w:rFonts w:ascii="Times New Roman" w:hAnsi="Times New Roman" w:cs="Times New Roman"/>
          <w:sz w:val="24"/>
          <w:szCs w:val="24"/>
        </w:rPr>
        <w:t xml:space="preserve"> on the left of the ascender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42121" w:rsidRPr="00D234CF">
        <w:rPr>
          <w:rFonts w:ascii="Times New Roman" w:hAnsi="Times New Roman" w:cs="Times New Roman"/>
          <w:sz w:val="24"/>
          <w:szCs w:val="24"/>
        </w:rPr>
        <w:t xml:space="preserve">and </w:t>
      </w:r>
      <w:r w:rsidR="00DC3EA2" w:rsidRPr="00D234CF">
        <w:rPr>
          <w:rFonts w:ascii="Times New Roman" w:hAnsi="Times New Roman" w:cs="Times New Roman"/>
          <w:sz w:val="24"/>
          <w:szCs w:val="24"/>
        </w:rPr>
        <w:t xml:space="preserve">generally flat-headed </w:t>
      </w:r>
      <w:r w:rsidR="00DC3EA2" w:rsidRPr="00D234C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A47384" w:rsidRPr="00D234CF">
        <w:rPr>
          <w:rFonts w:ascii="Times New Roman" w:hAnsi="Times New Roman" w:cs="Times New Roman"/>
          <w:sz w:val="24"/>
          <w:szCs w:val="24"/>
        </w:rPr>
        <w:t>.</w:t>
      </w:r>
      <w:r w:rsidR="00A47384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6625E9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The scribe has </w:t>
      </w:r>
      <w:r w:rsidR="00C83607" w:rsidRPr="00D234CF">
        <w:rPr>
          <w:rFonts w:ascii="Times New Roman" w:hAnsi="Times New Roman" w:cs="Times New Roman"/>
          <w:sz w:val="24"/>
          <w:szCs w:val="24"/>
        </w:rPr>
        <w:t>maintained (with varying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 consistency</w:t>
      </w:r>
      <w:r w:rsidR="00C83607" w:rsidRPr="00D234CF">
        <w:rPr>
          <w:rFonts w:ascii="Times New Roman" w:hAnsi="Times New Roman" w:cs="Times New Roman"/>
          <w:sz w:val="24"/>
          <w:szCs w:val="24"/>
        </w:rPr>
        <w:t>)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 the customary convention of di</w:t>
      </w:r>
      <w:r w:rsidR="005B0221">
        <w:rPr>
          <w:rFonts w:ascii="Times New Roman" w:hAnsi="Times New Roman" w:cs="Times New Roman"/>
          <w:sz w:val="24"/>
          <w:szCs w:val="24"/>
        </w:rPr>
        <w:t>stinct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 scripts for </w:t>
      </w:r>
      <w:r w:rsidR="005B0221">
        <w:rPr>
          <w:rFonts w:ascii="Times New Roman" w:hAnsi="Times New Roman" w:cs="Times New Roman"/>
          <w:sz w:val="24"/>
          <w:szCs w:val="24"/>
        </w:rPr>
        <w:t>each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 language; the difference can be seen in individual letters such as </w:t>
      </w:r>
      <w:r w:rsidR="006475D5" w:rsidRPr="00D234CF">
        <w:rPr>
          <w:rFonts w:ascii="Times New Roman" w:hAnsi="Times New Roman" w:cs="Times New Roman"/>
          <w:i/>
          <w:iCs/>
          <w:sz w:val="24"/>
          <w:szCs w:val="24"/>
        </w:rPr>
        <w:t>g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, written with a Caroline rounded top </w:t>
      </w:r>
      <w:r w:rsidR="00BC6655" w:rsidRPr="00D234CF">
        <w:rPr>
          <w:rFonts w:ascii="Times New Roman" w:hAnsi="Times New Roman" w:cs="Times New Roman"/>
          <w:sz w:val="24"/>
          <w:szCs w:val="24"/>
        </w:rPr>
        <w:t xml:space="preserve">and open descender </w:t>
      </w:r>
      <w:r w:rsidR="006475D5" w:rsidRPr="00D234CF">
        <w:rPr>
          <w:rFonts w:ascii="Times New Roman" w:hAnsi="Times New Roman" w:cs="Times New Roman"/>
          <w:sz w:val="24"/>
          <w:szCs w:val="24"/>
        </w:rPr>
        <w:t>in Latin</w:t>
      </w:r>
      <w:r>
        <w:rPr>
          <w:rFonts w:ascii="Times New Roman" w:hAnsi="Times New Roman" w:cs="Times New Roman"/>
          <w:sz w:val="24"/>
          <w:szCs w:val="24"/>
        </w:rPr>
        <w:t>,</w:t>
      </w:r>
      <w:r w:rsidR="006475D5" w:rsidRPr="00D234CF">
        <w:rPr>
          <w:rFonts w:ascii="Times New Roman" w:hAnsi="Times New Roman" w:cs="Times New Roman"/>
          <w:sz w:val="24"/>
          <w:szCs w:val="24"/>
        </w:rPr>
        <w:t xml:space="preserve"> and an Insular Minuscule flat top </w:t>
      </w:r>
      <w:r w:rsidR="00BC6655" w:rsidRPr="00D234CF">
        <w:rPr>
          <w:rFonts w:ascii="Times New Roman" w:hAnsi="Times New Roman" w:cs="Times New Roman"/>
          <w:sz w:val="24"/>
          <w:szCs w:val="24"/>
        </w:rPr>
        <w:t xml:space="preserve">and closed descender </w:t>
      </w:r>
      <w:r w:rsidR="006475D5" w:rsidRPr="00D234CF">
        <w:rPr>
          <w:rFonts w:ascii="Times New Roman" w:hAnsi="Times New Roman" w:cs="Times New Roman"/>
          <w:sz w:val="24"/>
          <w:szCs w:val="24"/>
        </w:rPr>
        <w:t>in Old English</w:t>
      </w:r>
      <w:r w:rsidR="0040102E" w:rsidRPr="00D234CF">
        <w:rPr>
          <w:rFonts w:ascii="Times New Roman" w:hAnsi="Times New Roman" w:cs="Times New Roman"/>
          <w:sz w:val="24"/>
          <w:szCs w:val="24"/>
        </w:rPr>
        <w:t xml:space="preserve"> (although in both cases the letter has an angular aspect)</w:t>
      </w:r>
      <w:r w:rsidR="006475D5" w:rsidRPr="00D234CF">
        <w:rPr>
          <w:rFonts w:ascii="Times New Roman" w:hAnsi="Times New Roman" w:cs="Times New Roman"/>
          <w:sz w:val="24"/>
          <w:szCs w:val="24"/>
        </w:rPr>
        <w:t>.</w:t>
      </w:r>
      <w:r w:rsidR="00BC6655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142121" w:rsidRPr="00D234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Francisco </w:t>
      </w:r>
      <w:r w:rsidR="00304961" w:rsidRPr="00D234CF">
        <w:rPr>
          <w:rFonts w:ascii="Times New Roman" w:hAnsi="Times New Roman" w:cs="Times New Roman"/>
          <w:sz w:val="24"/>
          <w:szCs w:val="24"/>
        </w:rPr>
        <w:t>Alvarez-Lopez argues that ‘the scribe is unable to free the forms of the Caroline section from an underlying Anglo-Saxon appearance’</w:t>
      </w:r>
      <w:r>
        <w:rPr>
          <w:rFonts w:ascii="Times New Roman" w:hAnsi="Times New Roman" w:cs="Times New Roman"/>
          <w:sz w:val="24"/>
          <w:szCs w:val="24"/>
        </w:rPr>
        <w:t>,</w:t>
      </w:r>
      <w:r w:rsidR="00304961" w:rsidRPr="00D234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but while </w:t>
      </w:r>
      <w:r w:rsidR="00304961" w:rsidRPr="00D234CF">
        <w:rPr>
          <w:rFonts w:ascii="Times New Roman" w:hAnsi="Times New Roman" w:cs="Times New Roman"/>
          <w:sz w:val="24"/>
          <w:szCs w:val="24"/>
        </w:rPr>
        <w:t xml:space="preserve">Dumville agrees that </w:t>
      </w:r>
      <w:r w:rsidR="00304961" w:rsidRPr="00D234CF">
        <w:rPr>
          <w:rFonts w:ascii="Times New Roman" w:hAnsi="Times New Roman" w:cs="Times New Roman"/>
          <w:sz w:val="24"/>
          <w:szCs w:val="24"/>
        </w:rPr>
        <w:lastRenderedPageBreak/>
        <w:t xml:space="preserve">the proportions of the Latin script move towards those of the vernacular, in fact the </w:t>
      </w:r>
      <w:r w:rsidR="00142121" w:rsidRPr="00D234CF">
        <w:rPr>
          <w:rFonts w:ascii="Times New Roman" w:hAnsi="Times New Roman" w:cs="Times New Roman"/>
          <w:sz w:val="24"/>
          <w:szCs w:val="24"/>
        </w:rPr>
        <w:t>influence of</w:t>
      </w:r>
      <w:r w:rsidR="00C83607" w:rsidRPr="00D234CF">
        <w:rPr>
          <w:rFonts w:ascii="Times New Roman" w:hAnsi="Times New Roman" w:cs="Times New Roman"/>
          <w:sz w:val="24"/>
          <w:szCs w:val="24"/>
        </w:rPr>
        <w:t xml:space="preserve"> each </w:t>
      </w:r>
      <w:r w:rsidR="00142121" w:rsidRPr="00D234CF">
        <w:rPr>
          <w:rFonts w:ascii="Times New Roman" w:hAnsi="Times New Roman" w:cs="Times New Roman"/>
          <w:sz w:val="24"/>
          <w:szCs w:val="24"/>
        </w:rPr>
        <w:t xml:space="preserve">script can be found in the </w:t>
      </w:r>
      <w:r w:rsidR="00C83607" w:rsidRPr="00D234CF">
        <w:rPr>
          <w:rFonts w:ascii="Times New Roman" w:hAnsi="Times New Roman" w:cs="Times New Roman"/>
          <w:sz w:val="24"/>
          <w:szCs w:val="24"/>
        </w:rPr>
        <w:t xml:space="preserve">other, </w:t>
      </w:r>
      <w:r w:rsidR="00142121" w:rsidRPr="00D234CF">
        <w:rPr>
          <w:rFonts w:ascii="Times New Roman" w:hAnsi="Times New Roman" w:cs="Times New Roman"/>
          <w:sz w:val="24"/>
          <w:szCs w:val="24"/>
        </w:rPr>
        <w:t>Caroline</w:t>
      </w:r>
      <w:r w:rsidR="007A39DA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7A39DA" w:rsidRPr="00D234CF">
        <w:rPr>
          <w:rFonts w:ascii="Times New Roman" w:hAnsi="Times New Roman" w:cs="Times New Roman"/>
          <w:i/>
          <w:iCs/>
          <w:sz w:val="24"/>
          <w:szCs w:val="24"/>
        </w:rPr>
        <w:t>ẏ</w:t>
      </w:r>
      <w:r w:rsidR="00142121" w:rsidRPr="00D234CF">
        <w:rPr>
          <w:rFonts w:ascii="Times New Roman" w:hAnsi="Times New Roman" w:cs="Times New Roman"/>
          <w:sz w:val="24"/>
          <w:szCs w:val="24"/>
        </w:rPr>
        <w:t xml:space="preserve"> appearing in the Old English </w:t>
      </w:r>
      <w:r w:rsidR="008A4387" w:rsidRPr="00D234CF">
        <w:rPr>
          <w:rFonts w:ascii="Times New Roman" w:hAnsi="Times New Roman" w:cs="Times New Roman"/>
          <w:sz w:val="24"/>
          <w:szCs w:val="24"/>
        </w:rPr>
        <w:t>(</w:t>
      </w:r>
      <w:r w:rsidR="008A4387" w:rsidRPr="00D234CF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C000CC" w:rsidRPr="00D234CF">
        <w:rPr>
          <w:rFonts w:ascii="Times New Roman" w:hAnsi="Times New Roman" w:cs="Times New Roman"/>
          <w:i/>
          <w:iCs/>
          <w:sz w:val="24"/>
          <w:szCs w:val="24"/>
        </w:rPr>
        <w:t>ẏ</w:t>
      </w:r>
      <w:r w:rsidR="008A4387" w:rsidRPr="00D234CF">
        <w:rPr>
          <w:rFonts w:ascii="Times New Roman" w:hAnsi="Times New Roman" w:cs="Times New Roman"/>
          <w:i/>
          <w:iCs/>
          <w:sz w:val="24"/>
          <w:szCs w:val="24"/>
        </w:rPr>
        <w:t>nne</w:t>
      </w:r>
      <w:r w:rsidR="008A4387" w:rsidRPr="00D234CF">
        <w:rPr>
          <w:rFonts w:ascii="Times New Roman" w:hAnsi="Times New Roman" w:cs="Times New Roman"/>
          <w:sz w:val="24"/>
          <w:szCs w:val="24"/>
        </w:rPr>
        <w:t>, line eighteen, p.291)</w:t>
      </w:r>
      <w:r>
        <w:rPr>
          <w:rFonts w:ascii="Times New Roman" w:hAnsi="Times New Roman" w:cs="Times New Roman"/>
          <w:sz w:val="24"/>
          <w:szCs w:val="24"/>
        </w:rPr>
        <w:t xml:space="preserve"> for example</w:t>
      </w:r>
      <w:r w:rsidR="00304961" w:rsidRPr="00D234C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304961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304961" w:rsidRPr="00D234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0971F8" w14:textId="77777777" w:rsidR="00EB00D1" w:rsidRPr="00D234CF" w:rsidRDefault="00EB00D1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0B0D95D" w14:textId="175258E1" w:rsidR="00B90264" w:rsidRPr="00D234CF" w:rsidRDefault="00EB00D1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The transcribed section</w:t>
      </w:r>
      <w:r w:rsidR="006E1E8F" w:rsidRPr="00D234CF">
        <w:rPr>
          <w:rFonts w:ascii="Times New Roman" w:hAnsi="Times New Roman" w:cs="Times New Roman"/>
          <w:sz w:val="24"/>
          <w:szCs w:val="24"/>
        </w:rPr>
        <w:t xml:space="preserve"> is not heavily</w:t>
      </w:r>
      <w:r w:rsidR="00B46385" w:rsidRPr="00D234CF">
        <w:rPr>
          <w:rFonts w:ascii="Times New Roman" w:hAnsi="Times New Roman" w:cs="Times New Roman"/>
          <w:sz w:val="24"/>
          <w:szCs w:val="24"/>
        </w:rPr>
        <w:t xml:space="preserve"> abbreviated, although the suspension of </w:t>
      </w:r>
      <w:r w:rsidR="00B46385" w:rsidRPr="00D234CF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CA1ED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142121" w:rsidRPr="00D234CF">
        <w:rPr>
          <w:rFonts w:ascii="Times New Roman" w:hAnsi="Times New Roman" w:cs="Times New Roman"/>
          <w:sz w:val="24"/>
          <w:szCs w:val="24"/>
        </w:rPr>
        <w:t>marked by</w:t>
      </w:r>
      <w:r w:rsidR="0072343A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142121" w:rsidRPr="00D234CF">
        <w:rPr>
          <w:rFonts w:ascii="Times New Roman" w:hAnsi="Times New Roman" w:cs="Times New Roman"/>
          <w:sz w:val="24"/>
          <w:szCs w:val="24"/>
        </w:rPr>
        <w:t xml:space="preserve">a </w:t>
      </w:r>
      <w:r w:rsidR="0072343A" w:rsidRPr="00D234CF">
        <w:rPr>
          <w:rFonts w:ascii="Times New Roman" w:hAnsi="Times New Roman" w:cs="Times New Roman"/>
          <w:sz w:val="24"/>
          <w:szCs w:val="24"/>
        </w:rPr>
        <w:t xml:space="preserve">tilde </w:t>
      </w:r>
      <w:r w:rsidR="006E1E8F" w:rsidRPr="00D234CF">
        <w:rPr>
          <w:rFonts w:ascii="Times New Roman" w:hAnsi="Times New Roman" w:cs="Times New Roman"/>
          <w:sz w:val="24"/>
          <w:szCs w:val="24"/>
        </w:rPr>
        <w:t>occurs</w:t>
      </w:r>
      <w:r w:rsidR="00CA1ED8" w:rsidRPr="00D234CF">
        <w:rPr>
          <w:rFonts w:ascii="Times New Roman" w:hAnsi="Times New Roman" w:cs="Times New Roman"/>
          <w:sz w:val="24"/>
          <w:szCs w:val="24"/>
        </w:rPr>
        <w:t xml:space="preserve"> throughout. Also used is the ampersand to represent </w:t>
      </w:r>
      <w:r w:rsidR="00CA1ED8" w:rsidRPr="00D234CF">
        <w:rPr>
          <w:rFonts w:ascii="Times New Roman" w:hAnsi="Times New Roman" w:cs="Times New Roman"/>
          <w:i/>
          <w:iCs/>
          <w:sz w:val="24"/>
          <w:szCs w:val="24"/>
        </w:rPr>
        <w:t>et</w:t>
      </w:r>
      <w:r w:rsidR="00CA1ED8" w:rsidRPr="00D234CF">
        <w:rPr>
          <w:rFonts w:ascii="Times New Roman" w:hAnsi="Times New Roman" w:cs="Times New Roman"/>
          <w:sz w:val="24"/>
          <w:szCs w:val="24"/>
        </w:rPr>
        <w:t xml:space="preserve"> and occasional contractions such as the </w:t>
      </w:r>
      <w:r w:rsidR="00CA1ED8" w:rsidRPr="00D234CF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CA1ED8" w:rsidRPr="00D234CF">
        <w:rPr>
          <w:rFonts w:ascii="Times New Roman" w:hAnsi="Times New Roman" w:cs="Times New Roman"/>
          <w:sz w:val="24"/>
          <w:szCs w:val="24"/>
        </w:rPr>
        <w:t xml:space="preserve"> of </w:t>
      </w:r>
      <w:r w:rsidR="00CA1ED8" w:rsidRPr="00D234CF">
        <w:rPr>
          <w:rFonts w:ascii="Times New Roman" w:hAnsi="Times New Roman" w:cs="Times New Roman"/>
          <w:i/>
          <w:iCs/>
          <w:sz w:val="24"/>
          <w:szCs w:val="24"/>
        </w:rPr>
        <w:t>plumbi</w:t>
      </w:r>
      <w:r w:rsidR="00CA1ED8" w:rsidRPr="00D234CF">
        <w:rPr>
          <w:rFonts w:ascii="Times New Roman" w:hAnsi="Times New Roman" w:cs="Times New Roman"/>
          <w:sz w:val="24"/>
          <w:szCs w:val="24"/>
        </w:rPr>
        <w:t xml:space="preserve"> (line </w:t>
      </w:r>
      <w:r w:rsidR="00142121" w:rsidRPr="00D234CF">
        <w:rPr>
          <w:rFonts w:ascii="Times New Roman" w:hAnsi="Times New Roman" w:cs="Times New Roman"/>
          <w:sz w:val="24"/>
          <w:szCs w:val="24"/>
        </w:rPr>
        <w:t>sixteen</w:t>
      </w:r>
      <w:r w:rsidR="00CA1ED8" w:rsidRPr="00D234CF">
        <w:rPr>
          <w:rFonts w:ascii="Times New Roman" w:hAnsi="Times New Roman" w:cs="Times New Roman"/>
          <w:sz w:val="24"/>
          <w:szCs w:val="24"/>
        </w:rPr>
        <w:t xml:space="preserve">) and </w:t>
      </w:r>
      <w:r w:rsidR="00874584" w:rsidRPr="00D234CF">
        <w:rPr>
          <w:rFonts w:ascii="Times New Roman" w:hAnsi="Times New Roman" w:cs="Times New Roman"/>
          <w:sz w:val="24"/>
          <w:szCs w:val="24"/>
        </w:rPr>
        <w:t xml:space="preserve">the commonly abbreviated </w:t>
      </w:r>
      <w:r w:rsidR="00B66183" w:rsidRPr="00D234CF">
        <w:rPr>
          <w:rFonts w:ascii="Times New Roman" w:hAnsi="Times New Roman" w:cs="Times New Roman"/>
          <w:i/>
          <w:iCs/>
          <w:sz w:val="24"/>
          <w:szCs w:val="24"/>
        </w:rPr>
        <w:t>er</w:t>
      </w:r>
      <w:r w:rsidR="00B66183" w:rsidRPr="00D234CF">
        <w:rPr>
          <w:rFonts w:ascii="Times New Roman" w:hAnsi="Times New Roman" w:cs="Times New Roman"/>
          <w:sz w:val="24"/>
          <w:szCs w:val="24"/>
        </w:rPr>
        <w:t xml:space="preserve"> of </w:t>
      </w:r>
      <w:r w:rsidR="00B66183" w:rsidRPr="00D234CF">
        <w:rPr>
          <w:rFonts w:ascii="Times New Roman" w:hAnsi="Times New Roman" w:cs="Times New Roman"/>
          <w:i/>
          <w:iCs/>
          <w:sz w:val="24"/>
          <w:szCs w:val="24"/>
        </w:rPr>
        <w:t>terni</w:t>
      </w:r>
      <w:r w:rsidR="00B66183" w:rsidRPr="00D234CF">
        <w:rPr>
          <w:rFonts w:ascii="Times New Roman" w:hAnsi="Times New Roman" w:cs="Times New Roman"/>
          <w:sz w:val="24"/>
          <w:szCs w:val="24"/>
        </w:rPr>
        <w:t xml:space="preserve"> (line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eighteen</w:t>
      </w:r>
      <w:r w:rsidR="00B66183" w:rsidRPr="00D234CF">
        <w:rPr>
          <w:rFonts w:ascii="Times New Roman" w:hAnsi="Times New Roman" w:cs="Times New Roman"/>
          <w:sz w:val="24"/>
          <w:szCs w:val="24"/>
        </w:rPr>
        <w:t xml:space="preserve">). The latter case is worthy of note on account of the symbol used to mark the contraction. </w:t>
      </w:r>
      <w:r w:rsidR="00874584" w:rsidRPr="00D234CF">
        <w:rPr>
          <w:rFonts w:ascii="Times New Roman" w:hAnsi="Times New Roman" w:cs="Times New Roman"/>
          <w:sz w:val="24"/>
          <w:szCs w:val="24"/>
        </w:rPr>
        <w:t xml:space="preserve">Rather than using </w:t>
      </w:r>
      <w:r w:rsidR="00380B84" w:rsidRPr="00D234CF">
        <w:rPr>
          <w:rFonts w:ascii="Times New Roman" w:hAnsi="Times New Roman" w:cs="Times New Roman"/>
          <w:sz w:val="24"/>
          <w:szCs w:val="24"/>
        </w:rPr>
        <w:t xml:space="preserve">one of the abbreviation marks listed by Capelli as indicating a missing </w:t>
      </w:r>
      <w:r w:rsidR="00380B84" w:rsidRPr="00D234CF">
        <w:rPr>
          <w:rFonts w:ascii="Times New Roman" w:hAnsi="Times New Roman" w:cs="Times New Roman"/>
          <w:i/>
          <w:iCs/>
          <w:sz w:val="24"/>
          <w:szCs w:val="24"/>
        </w:rPr>
        <w:t>ur</w:t>
      </w:r>
      <w:r w:rsidR="00380B84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380B84" w:rsidRPr="00D234CF">
        <w:rPr>
          <w:rFonts w:ascii="Times New Roman" w:hAnsi="Times New Roman" w:cs="Times New Roman"/>
          <w:i/>
          <w:iCs/>
          <w:sz w:val="24"/>
          <w:szCs w:val="24"/>
        </w:rPr>
        <w:t>tur</w:t>
      </w:r>
      <w:r w:rsidR="00380B84" w:rsidRPr="00D234CF">
        <w:rPr>
          <w:rFonts w:ascii="Times New Roman" w:hAnsi="Times New Roman" w:cs="Times New Roman"/>
          <w:sz w:val="24"/>
          <w:szCs w:val="24"/>
        </w:rPr>
        <w:t xml:space="preserve"> or, more rarely but as in this case, </w:t>
      </w:r>
      <w:r w:rsidR="00380B84" w:rsidRPr="00D234CF">
        <w:rPr>
          <w:rFonts w:ascii="Times New Roman" w:hAnsi="Times New Roman" w:cs="Times New Roman"/>
          <w:i/>
          <w:iCs/>
          <w:sz w:val="24"/>
          <w:szCs w:val="24"/>
        </w:rPr>
        <w:t>er</w:t>
      </w:r>
      <w:r w:rsidRPr="00D234CF">
        <w:rPr>
          <w:rFonts w:ascii="Times New Roman" w:hAnsi="Times New Roman" w:cs="Times New Roman"/>
          <w:sz w:val="24"/>
          <w:szCs w:val="24"/>
        </w:rPr>
        <w:t>,</w:t>
      </w:r>
      <w:r w:rsidR="00380B84" w:rsidRPr="00D234CF">
        <w:rPr>
          <w:rFonts w:ascii="Times New Roman" w:hAnsi="Times New Roman" w:cs="Times New Roman"/>
          <w:sz w:val="24"/>
          <w:szCs w:val="24"/>
        </w:rPr>
        <w:t xml:space="preserve"> the mark used appears little different from the suspension </w:t>
      </w:r>
      <w:r w:rsidR="00F23461" w:rsidRPr="00D234CF">
        <w:rPr>
          <w:rFonts w:ascii="Times New Roman" w:hAnsi="Times New Roman" w:cs="Times New Roman"/>
          <w:sz w:val="24"/>
          <w:szCs w:val="24"/>
        </w:rPr>
        <w:t>tildes</w:t>
      </w:r>
      <w:r w:rsidR="00380B84" w:rsidRPr="00D234CF">
        <w:rPr>
          <w:rFonts w:ascii="Times New Roman" w:hAnsi="Times New Roman" w:cs="Times New Roman"/>
          <w:sz w:val="24"/>
          <w:szCs w:val="24"/>
        </w:rPr>
        <w:t xml:space="preserve"> at the end of words, perhaps only a little smaller and less upturned to the right.</w:t>
      </w:r>
      <w:r w:rsidR="00874584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A4738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90264" w:rsidRPr="00D234CF">
        <w:rPr>
          <w:rFonts w:ascii="Times New Roman" w:hAnsi="Times New Roman" w:cs="Times New Roman"/>
          <w:sz w:val="24"/>
          <w:szCs w:val="24"/>
        </w:rPr>
        <w:t>Ligatures appear frequently</w:t>
      </w:r>
      <w:r w:rsidR="003941FF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874584" w:rsidRPr="00D234CF">
        <w:rPr>
          <w:rFonts w:ascii="Times New Roman" w:hAnsi="Times New Roman" w:cs="Times New Roman"/>
          <w:sz w:val="24"/>
          <w:szCs w:val="24"/>
        </w:rPr>
        <w:t xml:space="preserve">perhaps more </w:t>
      </w:r>
      <w:r w:rsidR="003941FF" w:rsidRPr="00D234CF">
        <w:rPr>
          <w:rFonts w:ascii="Times New Roman" w:hAnsi="Times New Roman" w:cs="Times New Roman"/>
          <w:sz w:val="24"/>
          <w:szCs w:val="24"/>
        </w:rPr>
        <w:t>so</w:t>
      </w:r>
      <w:r w:rsidR="00874584" w:rsidRPr="00D234CF">
        <w:rPr>
          <w:rFonts w:ascii="Times New Roman" w:hAnsi="Times New Roman" w:cs="Times New Roman"/>
          <w:sz w:val="24"/>
          <w:szCs w:val="24"/>
        </w:rPr>
        <w:t xml:space="preserve"> than would be expected in Caroline minuscule</w:t>
      </w:r>
      <w:r w:rsidR="003941FF" w:rsidRPr="00D234CF">
        <w:rPr>
          <w:rFonts w:ascii="Times New Roman" w:hAnsi="Times New Roman" w:cs="Times New Roman"/>
          <w:sz w:val="24"/>
          <w:szCs w:val="24"/>
        </w:rPr>
        <w:t>),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 commonly </w:t>
      </w:r>
      <w:r w:rsidR="00B90264" w:rsidRPr="00D234C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 joined with </w:t>
      </w:r>
      <w:r w:rsidR="00B90264" w:rsidRPr="00D234CF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B90264" w:rsidRPr="00D234CF">
        <w:rPr>
          <w:rFonts w:ascii="Times New Roman" w:hAnsi="Times New Roman" w:cs="Times New Roman"/>
          <w:i/>
          <w:iCs/>
          <w:sz w:val="24"/>
          <w:szCs w:val="24"/>
        </w:rPr>
        <w:t>probatione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seven</w:t>
      </w:r>
      <w:r w:rsidR="00B90264" w:rsidRPr="00D234CF">
        <w:rPr>
          <w:rFonts w:ascii="Times New Roman" w:hAnsi="Times New Roman" w:cs="Times New Roman"/>
          <w:sz w:val="24"/>
          <w:szCs w:val="24"/>
        </w:rPr>
        <w:t>)</w:t>
      </w:r>
      <w:r w:rsidR="0081082B" w:rsidRPr="00D234CF">
        <w:rPr>
          <w:rFonts w:ascii="Times New Roman" w:hAnsi="Times New Roman" w:cs="Times New Roman"/>
          <w:sz w:val="24"/>
          <w:szCs w:val="24"/>
        </w:rPr>
        <w:t xml:space="preserve">, tall </w:t>
      </w:r>
      <w:r w:rsidR="0081082B" w:rsidRPr="00D234C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81082B" w:rsidRPr="00D234CF">
        <w:rPr>
          <w:rFonts w:ascii="Times New Roman" w:hAnsi="Times New Roman" w:cs="Times New Roman"/>
          <w:sz w:val="24"/>
          <w:szCs w:val="24"/>
        </w:rPr>
        <w:t xml:space="preserve"> with </w:t>
      </w:r>
      <w:r w:rsidR="0081082B" w:rsidRPr="00D234C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81082B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81082B" w:rsidRPr="00D234CF">
        <w:rPr>
          <w:rFonts w:ascii="Times New Roman" w:hAnsi="Times New Roman" w:cs="Times New Roman"/>
          <w:i/>
          <w:iCs/>
          <w:sz w:val="24"/>
          <w:szCs w:val="24"/>
        </w:rPr>
        <w:t>monasteriale</w:t>
      </w:r>
      <w:r w:rsidR="0081082B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four)</w:t>
      </w:r>
      <w:r w:rsidR="0081082B" w:rsidRPr="00D234CF">
        <w:rPr>
          <w:rFonts w:ascii="Times New Roman" w:hAnsi="Times New Roman" w:cs="Times New Roman"/>
          <w:sz w:val="24"/>
          <w:szCs w:val="24"/>
        </w:rPr>
        <w:t>,</w:t>
      </w:r>
      <w:r w:rsidR="007522FD" w:rsidRPr="00D234CF">
        <w:rPr>
          <w:rFonts w:ascii="Times New Roman" w:hAnsi="Times New Roman" w:cs="Times New Roman"/>
          <w:sz w:val="24"/>
          <w:szCs w:val="24"/>
        </w:rPr>
        <w:t xml:space="preserve"> and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90264" w:rsidRPr="00D234CF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 with </w:t>
      </w:r>
      <w:r w:rsidR="00B90264" w:rsidRPr="00D234CF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B90264" w:rsidRPr="00D234CF">
        <w:rPr>
          <w:rFonts w:ascii="Times New Roman" w:hAnsi="Times New Roman" w:cs="Times New Roman"/>
          <w:i/>
          <w:iCs/>
          <w:sz w:val="24"/>
          <w:szCs w:val="24"/>
        </w:rPr>
        <w:t>docti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nine</w:t>
      </w:r>
      <w:r w:rsidR="00B90264" w:rsidRPr="00D234CF">
        <w:rPr>
          <w:rFonts w:ascii="Times New Roman" w:hAnsi="Times New Roman" w:cs="Times New Roman"/>
          <w:sz w:val="24"/>
          <w:szCs w:val="24"/>
        </w:rPr>
        <w:t xml:space="preserve">, which </w:t>
      </w:r>
      <w:r w:rsidR="000503E8" w:rsidRPr="00D234CF">
        <w:rPr>
          <w:rFonts w:ascii="Times New Roman" w:hAnsi="Times New Roman" w:cs="Times New Roman"/>
          <w:sz w:val="24"/>
          <w:szCs w:val="24"/>
        </w:rPr>
        <w:t xml:space="preserve">in fact combines the </w:t>
      </w:r>
      <w:r w:rsidR="000503E8" w:rsidRPr="00D234CF">
        <w:rPr>
          <w:rFonts w:ascii="Times New Roman" w:hAnsi="Times New Roman" w:cs="Times New Roman"/>
          <w:i/>
          <w:iCs/>
          <w:sz w:val="24"/>
          <w:szCs w:val="24"/>
        </w:rPr>
        <w:t>ct</w:t>
      </w:r>
      <w:r w:rsidR="000503E8" w:rsidRPr="00D234CF">
        <w:rPr>
          <w:rFonts w:ascii="Times New Roman" w:hAnsi="Times New Roman" w:cs="Times New Roman"/>
          <w:sz w:val="24"/>
          <w:szCs w:val="24"/>
        </w:rPr>
        <w:t xml:space="preserve"> ligature with the following </w:t>
      </w:r>
      <w:r w:rsidR="000503E8" w:rsidRPr="00D234CF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0503E8" w:rsidRPr="00D234CF">
        <w:rPr>
          <w:rFonts w:ascii="Times New Roman" w:hAnsi="Times New Roman" w:cs="Times New Roman"/>
          <w:sz w:val="24"/>
          <w:szCs w:val="24"/>
        </w:rPr>
        <w:t xml:space="preserve"> to create a three-letter glyph)</w:t>
      </w:r>
      <w:r w:rsidR="007522FD" w:rsidRPr="00D234CF">
        <w:rPr>
          <w:rFonts w:ascii="Times New Roman" w:hAnsi="Times New Roman" w:cs="Times New Roman"/>
          <w:sz w:val="24"/>
          <w:szCs w:val="24"/>
        </w:rPr>
        <w:t>.</w:t>
      </w:r>
    </w:p>
    <w:p w14:paraId="678FABFA" w14:textId="0DC595F3" w:rsidR="00874584" w:rsidRPr="00D234CF" w:rsidRDefault="00874584" w:rsidP="00A8023E">
      <w:pPr>
        <w:spacing w:line="480" w:lineRule="auto"/>
        <w:ind w:firstLine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49380ED" w14:textId="0831222B" w:rsidR="009B011F" w:rsidRPr="00D234CF" w:rsidRDefault="00874584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 xml:space="preserve">Other notable features of the script </w:t>
      </w:r>
      <w:r w:rsidR="00382B56">
        <w:rPr>
          <w:rFonts w:ascii="Times New Roman" w:hAnsi="Times New Roman" w:cs="Times New Roman"/>
          <w:sz w:val="24"/>
          <w:szCs w:val="24"/>
        </w:rPr>
        <w:t xml:space="preserve">in this section </w:t>
      </w:r>
      <w:r w:rsidRPr="00D234CF">
        <w:rPr>
          <w:rFonts w:ascii="Times New Roman" w:hAnsi="Times New Roman" w:cs="Times New Roman"/>
          <w:sz w:val="24"/>
          <w:szCs w:val="24"/>
        </w:rPr>
        <w:t xml:space="preserve">include the use of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B31E78" w:rsidRPr="00D234CF">
        <w:rPr>
          <w:rFonts w:ascii="Times New Roman" w:hAnsi="Times New Roman" w:cs="Times New Roman"/>
          <w:sz w:val="24"/>
          <w:szCs w:val="24"/>
        </w:rPr>
        <w:t xml:space="preserve">(with an extended cross-stroke, or </w:t>
      </w:r>
      <w:r w:rsidR="00B31E78" w:rsidRPr="00D234CF">
        <w:rPr>
          <w:rFonts w:ascii="Times New Roman" w:hAnsi="Times New Roman" w:cs="Times New Roman"/>
          <w:i/>
          <w:iCs/>
          <w:sz w:val="24"/>
          <w:szCs w:val="24"/>
        </w:rPr>
        <w:t>hasta</w:t>
      </w:r>
      <w:r w:rsidR="00B31E78" w:rsidRPr="00D234CF">
        <w:rPr>
          <w:rFonts w:ascii="Times New Roman" w:hAnsi="Times New Roman" w:cs="Times New Roman"/>
          <w:sz w:val="24"/>
          <w:szCs w:val="24"/>
        </w:rPr>
        <w:t>)</w:t>
      </w:r>
      <w:r w:rsidR="00B31E78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234CF">
        <w:rPr>
          <w:rFonts w:ascii="Times New Roman" w:hAnsi="Times New Roman" w:cs="Times New Roman"/>
          <w:sz w:val="24"/>
          <w:szCs w:val="24"/>
        </w:rPr>
        <w:t xml:space="preserve">rather than classical Latin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ae</w:t>
      </w:r>
      <w:r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F23461" w:rsidRPr="00D234CF">
        <w:rPr>
          <w:rFonts w:ascii="Times New Roman" w:hAnsi="Times New Roman" w:cs="Times New Roman"/>
          <w:sz w:val="24"/>
          <w:szCs w:val="24"/>
        </w:rPr>
        <w:t>(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seculo</w:t>
      </w:r>
      <w:r w:rsidR="00FC340C" w:rsidRPr="00D234CF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D234CF">
        <w:rPr>
          <w:rFonts w:ascii="Times New Roman" w:hAnsi="Times New Roman" w:cs="Times New Roman"/>
          <w:sz w:val="24"/>
          <w:szCs w:val="24"/>
        </w:rPr>
        <w:t xml:space="preserve">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seventeen)</w:t>
      </w:r>
      <w:r w:rsidR="00FC340C" w:rsidRPr="00D234CF">
        <w:rPr>
          <w:rFonts w:ascii="Times New Roman" w:hAnsi="Times New Roman" w:cs="Times New Roman"/>
          <w:sz w:val="24"/>
          <w:szCs w:val="24"/>
        </w:rPr>
        <w:t>,</w:t>
      </w:r>
      <w:r w:rsidRPr="00D234CF">
        <w:rPr>
          <w:rFonts w:ascii="Times New Roman" w:hAnsi="Times New Roman" w:cs="Times New Roman"/>
          <w:sz w:val="24"/>
          <w:szCs w:val="24"/>
        </w:rPr>
        <w:t xml:space="preserve"> and no use of e-caudata</w:t>
      </w:r>
      <w:r w:rsidR="00FC340C" w:rsidRPr="00D234CF">
        <w:rPr>
          <w:rFonts w:ascii="Times New Roman" w:hAnsi="Times New Roman" w:cs="Times New Roman"/>
          <w:sz w:val="24"/>
          <w:szCs w:val="24"/>
        </w:rPr>
        <w:t>.</w:t>
      </w:r>
      <w:r w:rsidR="00FC340C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FC340C" w:rsidRPr="00D234CF">
        <w:rPr>
          <w:rFonts w:ascii="Times New Roman" w:hAnsi="Times New Roman" w:cs="Times New Roman"/>
          <w:sz w:val="24"/>
          <w:szCs w:val="24"/>
        </w:rPr>
        <w:t xml:space="preserve">Prefixes are often added without a space, for example </w:t>
      </w:r>
      <w:r w:rsidR="00FC340C" w:rsidRPr="00D234CF">
        <w:rPr>
          <w:rFonts w:ascii="Times New Roman" w:hAnsi="Times New Roman" w:cs="Times New Roman"/>
          <w:b/>
          <w:bCs/>
          <w:i/>
          <w:iCs/>
          <w:sz w:val="24"/>
          <w:szCs w:val="24"/>
        </w:rPr>
        <w:t>ex</w:t>
      </w:r>
      <w:r w:rsidR="00FC340C" w:rsidRPr="00D234CF">
        <w:rPr>
          <w:rFonts w:ascii="Times New Roman" w:hAnsi="Times New Roman" w:cs="Times New Roman"/>
          <w:i/>
          <w:iCs/>
          <w:sz w:val="24"/>
          <w:szCs w:val="24"/>
        </w:rPr>
        <w:t>acie,</w:t>
      </w:r>
      <w:r w:rsidR="00FC340C" w:rsidRPr="00D234CF">
        <w:rPr>
          <w:rFonts w:ascii="Times New Roman" w:hAnsi="Times New Roman" w:cs="Times New Roman"/>
          <w:sz w:val="24"/>
          <w:szCs w:val="24"/>
        </w:rPr>
        <w:t xml:space="preserve">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nine</w:t>
      </w:r>
      <w:r w:rsidR="00FC340C" w:rsidRPr="00D234CF">
        <w:rPr>
          <w:rFonts w:ascii="Times New Roman" w:hAnsi="Times New Roman" w:cs="Times New Roman"/>
          <w:sz w:val="24"/>
          <w:szCs w:val="24"/>
        </w:rPr>
        <w:t>, and</w:t>
      </w:r>
      <w:r w:rsidR="00FC340C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C340C" w:rsidRPr="00D234CF">
        <w:rPr>
          <w:rFonts w:ascii="Times New Roman" w:hAnsi="Times New Roman" w:cs="Times New Roman"/>
          <w:b/>
          <w:bCs/>
          <w:i/>
          <w:iCs/>
          <w:sz w:val="24"/>
          <w:szCs w:val="24"/>
        </w:rPr>
        <w:t>ad</w:t>
      </w:r>
      <w:r w:rsidR="00FC340C" w:rsidRPr="00D234CF">
        <w:rPr>
          <w:rFonts w:ascii="Times New Roman" w:hAnsi="Times New Roman" w:cs="Times New Roman"/>
          <w:i/>
          <w:iCs/>
          <w:sz w:val="24"/>
          <w:szCs w:val="24"/>
        </w:rPr>
        <w:t>singularem</w:t>
      </w:r>
      <w:r w:rsidR="00FC340C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ten</w:t>
      </w:r>
      <w:r w:rsidR="00FC340C" w:rsidRPr="00D234CF">
        <w:rPr>
          <w:rFonts w:ascii="Times New Roman" w:hAnsi="Times New Roman" w:cs="Times New Roman"/>
          <w:sz w:val="24"/>
          <w:szCs w:val="24"/>
        </w:rPr>
        <w:t xml:space="preserve">. </w:t>
      </w:r>
      <w:r w:rsidR="00636AC3" w:rsidRPr="00D234CF">
        <w:rPr>
          <w:rFonts w:ascii="Times New Roman" w:hAnsi="Times New Roman" w:cs="Times New Roman"/>
          <w:sz w:val="24"/>
          <w:szCs w:val="24"/>
        </w:rPr>
        <w:t>In fact</w:t>
      </w:r>
      <w:r w:rsidR="008C6704" w:rsidRPr="00D234CF">
        <w:rPr>
          <w:rFonts w:ascii="Times New Roman" w:hAnsi="Times New Roman" w:cs="Times New Roman"/>
          <w:sz w:val="24"/>
          <w:szCs w:val="24"/>
        </w:rPr>
        <w:t>,</w:t>
      </w:r>
      <w:r w:rsidR="00636AC3" w:rsidRPr="00D234CF">
        <w:rPr>
          <w:rFonts w:ascii="Times New Roman" w:hAnsi="Times New Roman" w:cs="Times New Roman"/>
          <w:sz w:val="24"/>
          <w:szCs w:val="24"/>
        </w:rPr>
        <w:t xml:space="preserve"> although the spacing between words is generally consistent there are instances where words </w:t>
      </w:r>
      <w:r w:rsidR="0073565F" w:rsidRPr="00D234CF">
        <w:rPr>
          <w:rFonts w:ascii="Times New Roman" w:hAnsi="Times New Roman" w:cs="Times New Roman"/>
          <w:sz w:val="24"/>
          <w:szCs w:val="24"/>
        </w:rPr>
        <w:t xml:space="preserve">other than prefixes </w:t>
      </w:r>
      <w:r w:rsidR="00636AC3" w:rsidRPr="00D234CF">
        <w:rPr>
          <w:rFonts w:ascii="Times New Roman" w:hAnsi="Times New Roman" w:cs="Times New Roman"/>
          <w:sz w:val="24"/>
          <w:szCs w:val="24"/>
        </w:rPr>
        <w:t>are joined together</w:t>
      </w:r>
      <w:r w:rsidR="0073565F" w:rsidRPr="00D234CF">
        <w:rPr>
          <w:rFonts w:ascii="Times New Roman" w:hAnsi="Times New Roman" w:cs="Times New Roman"/>
          <w:sz w:val="24"/>
          <w:szCs w:val="24"/>
        </w:rPr>
        <w:t>, for example</w:t>
      </w:r>
      <w:r w:rsidR="00636AC3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73565F" w:rsidRPr="00D234CF">
        <w:rPr>
          <w:rFonts w:ascii="Times New Roman" w:hAnsi="Times New Roman" w:cs="Times New Roman"/>
          <w:i/>
          <w:iCs/>
          <w:sz w:val="24"/>
          <w:szCs w:val="24"/>
        </w:rPr>
        <w:t>cumquicquid</w:t>
      </w:r>
      <w:r w:rsidR="0073565F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="00F23461" w:rsidRPr="00D234CF">
        <w:rPr>
          <w:rFonts w:ascii="Times New Roman" w:hAnsi="Times New Roman" w:cs="Times New Roman"/>
          <w:sz w:val="24"/>
          <w:szCs w:val="24"/>
        </w:rPr>
        <w:t>twenty</w:t>
      </w:r>
      <w:r w:rsidR="0073565F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4E75B9">
        <w:rPr>
          <w:rFonts w:ascii="Times New Roman" w:hAnsi="Times New Roman" w:cs="Times New Roman"/>
          <w:sz w:val="24"/>
          <w:szCs w:val="24"/>
        </w:rPr>
        <w:t xml:space="preserve">which </w:t>
      </w:r>
      <w:r w:rsidR="0073565F" w:rsidRPr="00D234CF">
        <w:rPr>
          <w:rFonts w:ascii="Times New Roman" w:hAnsi="Times New Roman" w:cs="Times New Roman"/>
          <w:sz w:val="24"/>
          <w:szCs w:val="24"/>
        </w:rPr>
        <w:t xml:space="preserve">should read </w:t>
      </w:r>
      <w:r w:rsidR="0073565F" w:rsidRPr="00D234CF">
        <w:rPr>
          <w:rFonts w:ascii="Times New Roman" w:hAnsi="Times New Roman" w:cs="Times New Roman"/>
          <w:i/>
          <w:iCs/>
          <w:sz w:val="24"/>
          <w:szCs w:val="24"/>
        </w:rPr>
        <w:t>cum quicquid</w:t>
      </w:r>
      <w:r w:rsidR="00854517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4E75B9">
        <w:rPr>
          <w:rFonts w:ascii="Times New Roman" w:hAnsi="Times New Roman" w:cs="Times New Roman"/>
          <w:sz w:val="24"/>
          <w:szCs w:val="24"/>
        </w:rPr>
        <w:t xml:space="preserve">the latter </w:t>
      </w:r>
      <w:r w:rsidR="00854517" w:rsidRPr="00D234CF">
        <w:rPr>
          <w:rFonts w:ascii="Times New Roman" w:hAnsi="Times New Roman" w:cs="Times New Roman"/>
          <w:sz w:val="24"/>
          <w:szCs w:val="24"/>
        </w:rPr>
        <w:t xml:space="preserve">an </w:t>
      </w:r>
      <w:r w:rsidR="0073565F" w:rsidRPr="00D234CF">
        <w:rPr>
          <w:rFonts w:ascii="Times New Roman" w:hAnsi="Times New Roman" w:cs="Times New Roman"/>
          <w:sz w:val="24"/>
          <w:szCs w:val="24"/>
        </w:rPr>
        <w:t xml:space="preserve">alternative spelling of </w:t>
      </w:r>
      <w:r w:rsidR="0073565F" w:rsidRPr="00D234CF">
        <w:rPr>
          <w:rFonts w:ascii="Times New Roman" w:hAnsi="Times New Roman" w:cs="Times New Roman"/>
          <w:i/>
          <w:iCs/>
          <w:sz w:val="24"/>
          <w:szCs w:val="24"/>
        </w:rPr>
        <w:lastRenderedPageBreak/>
        <w:t>quidquid</w:t>
      </w:r>
      <w:r w:rsidR="00854517" w:rsidRPr="00D234CF">
        <w:rPr>
          <w:rFonts w:ascii="Times New Roman" w:hAnsi="Times New Roman" w:cs="Times New Roman"/>
          <w:sz w:val="24"/>
          <w:szCs w:val="24"/>
        </w:rPr>
        <w:t>)</w:t>
      </w:r>
      <w:r w:rsidR="0073565F" w:rsidRPr="00D234CF">
        <w:rPr>
          <w:rFonts w:ascii="Times New Roman" w:hAnsi="Times New Roman" w:cs="Times New Roman"/>
          <w:sz w:val="24"/>
          <w:szCs w:val="24"/>
        </w:rPr>
        <w:t xml:space="preserve">. </w:t>
      </w:r>
      <w:r w:rsidR="008C6704" w:rsidRPr="00D234CF">
        <w:rPr>
          <w:rFonts w:ascii="Times New Roman" w:hAnsi="Times New Roman" w:cs="Times New Roman"/>
          <w:sz w:val="24"/>
          <w:szCs w:val="24"/>
        </w:rPr>
        <w:t xml:space="preserve">Use of </w:t>
      </w:r>
      <w:r w:rsidR="003941FF" w:rsidRPr="00D234CF">
        <w:rPr>
          <w:rFonts w:ascii="Times New Roman" w:hAnsi="Times New Roman" w:cs="Times New Roman"/>
          <w:sz w:val="24"/>
          <w:szCs w:val="24"/>
        </w:rPr>
        <w:t>the parchment</w:t>
      </w:r>
      <w:r w:rsidR="008C6704" w:rsidRPr="00D234CF">
        <w:rPr>
          <w:rFonts w:ascii="Times New Roman" w:hAnsi="Times New Roman" w:cs="Times New Roman"/>
          <w:sz w:val="24"/>
          <w:szCs w:val="24"/>
        </w:rPr>
        <w:t xml:space="preserve"> is </w:t>
      </w:r>
      <w:r w:rsidR="00126DF1">
        <w:rPr>
          <w:rFonts w:ascii="Times New Roman" w:hAnsi="Times New Roman" w:cs="Times New Roman"/>
          <w:sz w:val="24"/>
          <w:szCs w:val="24"/>
        </w:rPr>
        <w:t>further</w:t>
      </w:r>
      <w:r w:rsidR="008C6704" w:rsidRPr="00D234CF">
        <w:rPr>
          <w:rFonts w:ascii="Times New Roman" w:hAnsi="Times New Roman" w:cs="Times New Roman"/>
          <w:sz w:val="24"/>
          <w:szCs w:val="24"/>
        </w:rPr>
        <w:t xml:space="preserve"> maximised by splitting word</w:t>
      </w:r>
      <w:r w:rsidR="00E238C9" w:rsidRPr="00D234CF">
        <w:rPr>
          <w:rFonts w:ascii="Times New Roman" w:hAnsi="Times New Roman" w:cs="Times New Roman"/>
          <w:sz w:val="24"/>
          <w:szCs w:val="24"/>
        </w:rPr>
        <w:t>s across lines (</w:t>
      </w:r>
      <w:r w:rsidR="00E238C9" w:rsidRPr="00D234CF">
        <w:rPr>
          <w:rFonts w:ascii="Times New Roman" w:hAnsi="Times New Roman" w:cs="Times New Roman"/>
          <w:i/>
          <w:iCs/>
          <w:sz w:val="24"/>
          <w:szCs w:val="24"/>
        </w:rPr>
        <w:t>contra</w:t>
      </w:r>
      <w:r w:rsidR="00E238C9" w:rsidRPr="00D234CF">
        <w:rPr>
          <w:rFonts w:ascii="Times New Roman" w:hAnsi="Times New Roman" w:cs="Times New Roman"/>
          <w:sz w:val="24"/>
          <w:szCs w:val="24"/>
        </w:rPr>
        <w:t>, lines eleven to twelve) and pages (</w:t>
      </w:r>
      <w:r w:rsidR="00E238C9" w:rsidRPr="00D234CF">
        <w:rPr>
          <w:rFonts w:ascii="Times New Roman" w:hAnsi="Times New Roman" w:cs="Times New Roman"/>
          <w:i/>
          <w:iCs/>
          <w:sz w:val="24"/>
          <w:szCs w:val="24"/>
        </w:rPr>
        <w:t>teterrimum</w:t>
      </w:r>
      <w:r w:rsidR="00F23461" w:rsidRPr="00D234CF">
        <w:rPr>
          <w:rFonts w:ascii="Times New Roman" w:hAnsi="Times New Roman" w:cs="Times New Roman"/>
          <w:sz w:val="24"/>
          <w:szCs w:val="24"/>
        </w:rPr>
        <w:t>, lines thirteen-fourteen</w:t>
      </w:r>
      <w:r w:rsidR="00E238C9" w:rsidRPr="00D234CF">
        <w:rPr>
          <w:rFonts w:ascii="Times New Roman" w:hAnsi="Times New Roman" w:cs="Times New Roman"/>
          <w:sz w:val="24"/>
          <w:szCs w:val="24"/>
        </w:rPr>
        <w:t xml:space="preserve">), the latter </w:t>
      </w:r>
      <w:r w:rsidR="00E72828" w:rsidRPr="00D234CF">
        <w:rPr>
          <w:rFonts w:ascii="Times New Roman" w:hAnsi="Times New Roman" w:cs="Times New Roman"/>
          <w:sz w:val="24"/>
          <w:szCs w:val="24"/>
        </w:rPr>
        <w:t>indicated using hyphenation</w:t>
      </w:r>
      <w:r w:rsidR="005D1681" w:rsidRPr="00D234CF">
        <w:rPr>
          <w:rFonts w:ascii="Times New Roman" w:hAnsi="Times New Roman" w:cs="Times New Roman"/>
          <w:sz w:val="24"/>
          <w:szCs w:val="24"/>
        </w:rPr>
        <w:t>.</w:t>
      </w:r>
      <w:r w:rsidR="003941FF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3941FF" w:rsidRPr="00D234CF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3941FF" w:rsidRPr="00D234CF">
        <w:rPr>
          <w:rFonts w:ascii="Times New Roman" w:hAnsi="Times New Roman" w:cs="Times New Roman"/>
          <w:sz w:val="24"/>
          <w:szCs w:val="24"/>
        </w:rPr>
        <w:t xml:space="preserve"> in</w:t>
      </w:r>
      <w:r w:rsidR="003941FF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941FF" w:rsidRPr="00D234CF">
        <w:rPr>
          <w:rFonts w:ascii="Times New Roman" w:hAnsi="Times New Roman" w:cs="Times New Roman"/>
          <w:sz w:val="24"/>
          <w:szCs w:val="24"/>
        </w:rPr>
        <w:t>l</w:t>
      </w:r>
      <w:r w:rsidR="00816F18" w:rsidRPr="00D234CF">
        <w:rPr>
          <w:rFonts w:ascii="Times New Roman" w:hAnsi="Times New Roman" w:cs="Times New Roman"/>
          <w:sz w:val="24"/>
          <w:szCs w:val="24"/>
        </w:rPr>
        <w:t>ine two is particularly interesting</w:t>
      </w:r>
      <w:r w:rsidR="003941FF" w:rsidRPr="00D234CF">
        <w:rPr>
          <w:rFonts w:ascii="Times New Roman" w:hAnsi="Times New Roman" w:cs="Times New Roman"/>
          <w:sz w:val="24"/>
          <w:szCs w:val="24"/>
        </w:rPr>
        <w:t xml:space="preserve"> for its differing forms: 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in </w:t>
      </w:r>
      <w:r w:rsidR="004E75B9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onachorum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there is a visible gap between the two feet of the letter, as in modern 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; in 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quattuor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the f</w:t>
      </w:r>
      <w:r w:rsidR="00816F18" w:rsidRPr="00D234CF">
        <w:rPr>
          <w:rFonts w:ascii="Times New Roman" w:hAnsi="Times New Roman" w:cs="Times New Roman"/>
          <w:sz w:val="24"/>
          <w:szCs w:val="24"/>
        </w:rPr>
        <w:t>oot of the</w:t>
      </w:r>
      <w:r w:rsidR="00F23461" w:rsidRPr="00D234CF">
        <w:rPr>
          <w:rFonts w:ascii="Times New Roman" w:hAnsi="Times New Roman" w:cs="Times New Roman"/>
          <w:sz w:val="24"/>
          <w:szCs w:val="24"/>
        </w:rPr>
        <w:t xml:space="preserve"> ascender</w:t>
      </w:r>
      <w:r w:rsidR="00816F18" w:rsidRPr="00D234CF">
        <w:rPr>
          <w:rFonts w:ascii="Times New Roman" w:hAnsi="Times New Roman" w:cs="Times New Roman"/>
          <w:sz w:val="24"/>
          <w:szCs w:val="24"/>
        </w:rPr>
        <w:t xml:space="preserve"> is lightly extended to join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816F18" w:rsidRPr="00D234CF">
        <w:rPr>
          <w:rFonts w:ascii="Times New Roman" w:hAnsi="Times New Roman" w:cs="Times New Roman"/>
          <w:sz w:val="24"/>
          <w:szCs w:val="24"/>
        </w:rPr>
        <w:t>the downward stroke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, but still recognisably 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D6148B" w:rsidRPr="00D234CF">
        <w:rPr>
          <w:rFonts w:ascii="Times New Roman" w:hAnsi="Times New Roman" w:cs="Times New Roman"/>
          <w:sz w:val="24"/>
          <w:szCs w:val="24"/>
        </w:rPr>
        <w:t>; by the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end of the line the two 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s in 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gerera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are more heavily joined, with a less marked upturning stroke at the end of the letter. The</w:t>
      </w:r>
      <w:r w:rsidR="00C4760E" w:rsidRPr="00D234CF">
        <w:rPr>
          <w:rFonts w:ascii="Times New Roman" w:hAnsi="Times New Roman" w:cs="Times New Roman"/>
          <w:sz w:val="24"/>
          <w:szCs w:val="24"/>
        </w:rPr>
        <w:t>se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C4760E" w:rsidRPr="00D234CF">
        <w:rPr>
          <w:rFonts w:ascii="Times New Roman" w:hAnsi="Times New Roman" w:cs="Times New Roman"/>
          <w:sz w:val="24"/>
          <w:szCs w:val="24"/>
        </w:rPr>
        <w:t>look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much more like a modern </w:t>
      </w:r>
      <w:r w:rsidR="00D6148B" w:rsidRPr="00D234CF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="00816F18" w:rsidRPr="00D234CF">
        <w:rPr>
          <w:rFonts w:ascii="Times New Roman" w:hAnsi="Times New Roman" w:cs="Times New Roman"/>
          <w:sz w:val="24"/>
          <w:szCs w:val="24"/>
        </w:rPr>
        <w:t xml:space="preserve"> (although noticeably different from the </w:t>
      </w:r>
      <w:r w:rsidR="00816F18" w:rsidRPr="00D234CF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="00816F18" w:rsidRPr="00D234CF">
        <w:rPr>
          <w:rFonts w:ascii="Times New Roman" w:hAnsi="Times New Roman" w:cs="Times New Roman"/>
          <w:sz w:val="24"/>
          <w:szCs w:val="24"/>
        </w:rPr>
        <w:t xml:space="preserve"> in Degeneribus, line </w:t>
      </w:r>
      <w:r w:rsidR="00C4760E" w:rsidRPr="00D234CF">
        <w:rPr>
          <w:rFonts w:ascii="Times New Roman" w:hAnsi="Times New Roman" w:cs="Times New Roman"/>
          <w:sz w:val="24"/>
          <w:szCs w:val="24"/>
        </w:rPr>
        <w:t>one</w:t>
      </w:r>
      <w:r w:rsidR="00816F18" w:rsidRPr="00D234CF">
        <w:rPr>
          <w:rFonts w:ascii="Times New Roman" w:hAnsi="Times New Roman" w:cs="Times New Roman"/>
          <w:sz w:val="24"/>
          <w:szCs w:val="24"/>
        </w:rPr>
        <w:t>);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 the difficulty in transcribing this </w:t>
      </w:r>
      <w:r w:rsidR="00816F18" w:rsidRPr="00D234CF">
        <w:rPr>
          <w:rFonts w:ascii="Times New Roman" w:hAnsi="Times New Roman" w:cs="Times New Roman"/>
          <w:sz w:val="24"/>
          <w:szCs w:val="24"/>
        </w:rPr>
        <w:t xml:space="preserve">is </w:t>
      </w:r>
      <w:r w:rsidR="00D6148B" w:rsidRPr="00D234CF">
        <w:rPr>
          <w:rFonts w:ascii="Times New Roman" w:hAnsi="Times New Roman" w:cs="Times New Roman"/>
          <w:sz w:val="24"/>
          <w:szCs w:val="24"/>
        </w:rPr>
        <w:t xml:space="preserve">compounded </w:t>
      </w:r>
      <w:r w:rsidR="00816F18" w:rsidRPr="00D234CF">
        <w:rPr>
          <w:rFonts w:ascii="Times New Roman" w:hAnsi="Times New Roman" w:cs="Times New Roman"/>
          <w:sz w:val="24"/>
          <w:szCs w:val="24"/>
        </w:rPr>
        <w:t xml:space="preserve">by an apparent error on the part of the scribe, as the word should in fact be </w:t>
      </w:r>
      <w:r w:rsidR="00816F18" w:rsidRPr="00D234CF">
        <w:rPr>
          <w:rFonts w:ascii="Times New Roman" w:hAnsi="Times New Roman" w:cs="Times New Roman"/>
          <w:i/>
          <w:iCs/>
          <w:sz w:val="24"/>
          <w:szCs w:val="24"/>
        </w:rPr>
        <w:t>ge</w:t>
      </w:r>
      <w:r w:rsidR="00816F18" w:rsidRPr="00D234CF"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="00816F18" w:rsidRPr="00D234CF">
        <w:rPr>
          <w:rFonts w:ascii="Times New Roman" w:hAnsi="Times New Roman" w:cs="Times New Roman"/>
          <w:i/>
          <w:iCs/>
          <w:sz w:val="24"/>
          <w:szCs w:val="24"/>
        </w:rPr>
        <w:t>era</w:t>
      </w:r>
      <w:r w:rsidR="00816F18" w:rsidRPr="00D234CF">
        <w:rPr>
          <w:rFonts w:ascii="Times New Roman" w:hAnsi="Times New Roman" w:cs="Times New Roman"/>
          <w:sz w:val="24"/>
          <w:szCs w:val="24"/>
        </w:rPr>
        <w:t>.</w:t>
      </w:r>
      <w:r w:rsidR="00901E68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</w:p>
    <w:p w14:paraId="72BABAED" w14:textId="77777777" w:rsidR="00D102AB" w:rsidRPr="00D234CF" w:rsidRDefault="00D102AB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10E577D" w14:textId="77777777" w:rsidR="00D04B8F" w:rsidRDefault="00636AC3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 xml:space="preserve">Whilst the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genera</w:t>
      </w:r>
      <w:r w:rsidRPr="00D234CF">
        <w:rPr>
          <w:rFonts w:ascii="Times New Roman" w:hAnsi="Times New Roman" w:cs="Times New Roman"/>
          <w:sz w:val="24"/>
          <w:szCs w:val="24"/>
        </w:rPr>
        <w:t xml:space="preserve"> error is not amended, there are signs of correction</w:t>
      </w:r>
      <w:r w:rsidR="00D102AB" w:rsidRPr="00D234CF">
        <w:rPr>
          <w:rFonts w:ascii="Times New Roman" w:hAnsi="Times New Roman" w:cs="Times New Roman"/>
          <w:sz w:val="24"/>
          <w:szCs w:val="24"/>
        </w:rPr>
        <w:t xml:space="preserve"> elsewhere</w:t>
      </w:r>
      <w:r w:rsidR="004E75B9">
        <w:rPr>
          <w:rFonts w:ascii="Times New Roman" w:hAnsi="Times New Roman" w:cs="Times New Roman"/>
          <w:sz w:val="24"/>
          <w:szCs w:val="24"/>
        </w:rPr>
        <w:t xml:space="preserve"> on these pages</w:t>
      </w:r>
      <w:r w:rsidRPr="00D234CF">
        <w:rPr>
          <w:rFonts w:ascii="Times New Roman" w:hAnsi="Times New Roman" w:cs="Times New Roman"/>
          <w:sz w:val="24"/>
          <w:szCs w:val="24"/>
        </w:rPr>
        <w:t xml:space="preserve">. An erased but still legible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Pr="00D234CF">
        <w:rPr>
          <w:rFonts w:ascii="Times New Roman" w:hAnsi="Times New Roman" w:cs="Times New Roman"/>
          <w:sz w:val="24"/>
          <w:szCs w:val="24"/>
        </w:rPr>
        <w:t xml:space="preserve"> appears in line 14 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and </w:t>
      </w:r>
      <w:r w:rsidRPr="00D234CF">
        <w:rPr>
          <w:rFonts w:ascii="Times New Roman" w:hAnsi="Times New Roman" w:cs="Times New Roman"/>
          <w:sz w:val="24"/>
          <w:szCs w:val="24"/>
        </w:rPr>
        <w:t xml:space="preserve">a 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possible further illegible and written over correction in </w:t>
      </w:r>
      <w:r w:rsidR="00EC7772" w:rsidRPr="00D234CF">
        <w:rPr>
          <w:rFonts w:ascii="Times New Roman" w:hAnsi="Times New Roman" w:cs="Times New Roman"/>
          <w:i/>
          <w:iCs/>
          <w:sz w:val="24"/>
          <w:szCs w:val="24"/>
        </w:rPr>
        <w:t>nulla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 on the same line. </w:t>
      </w:r>
      <w:r w:rsidR="00EC7772" w:rsidRPr="00D234CF">
        <w:rPr>
          <w:rFonts w:ascii="Times New Roman" w:hAnsi="Times New Roman" w:cs="Times New Roman"/>
          <w:i/>
          <w:iCs/>
          <w:sz w:val="24"/>
          <w:szCs w:val="24"/>
        </w:rPr>
        <w:t>Qui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 at the beginning of line </w:t>
      </w:r>
      <w:r w:rsidR="00C4760E" w:rsidRPr="00D234CF">
        <w:rPr>
          <w:rFonts w:ascii="Times New Roman" w:hAnsi="Times New Roman" w:cs="Times New Roman"/>
          <w:sz w:val="24"/>
          <w:szCs w:val="24"/>
        </w:rPr>
        <w:t>eight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C4760E" w:rsidRPr="00D234CF">
        <w:rPr>
          <w:rFonts w:ascii="Times New Roman" w:hAnsi="Times New Roman" w:cs="Times New Roman"/>
          <w:sz w:val="24"/>
          <w:szCs w:val="24"/>
        </w:rPr>
        <w:t>appears to have been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 erased before </w:t>
      </w:r>
      <w:r w:rsidR="00EC7772" w:rsidRPr="00D234CF">
        <w:rPr>
          <w:rFonts w:ascii="Times New Roman" w:hAnsi="Times New Roman" w:cs="Times New Roman"/>
          <w:i/>
          <w:iCs/>
          <w:sz w:val="24"/>
          <w:szCs w:val="24"/>
        </w:rPr>
        <w:t>Q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 was infilled, but </w:t>
      </w:r>
      <w:r w:rsidR="004E75B9">
        <w:rPr>
          <w:rFonts w:ascii="Times New Roman" w:hAnsi="Times New Roman" w:cs="Times New Roman"/>
          <w:sz w:val="24"/>
          <w:szCs w:val="24"/>
        </w:rPr>
        <w:t>there is no subsequent substitution</w:t>
      </w:r>
      <w:r w:rsidR="00EC7772" w:rsidRPr="00D234CF">
        <w:rPr>
          <w:rFonts w:ascii="Times New Roman" w:hAnsi="Times New Roman" w:cs="Times New Roman"/>
          <w:sz w:val="24"/>
          <w:szCs w:val="24"/>
        </w:rPr>
        <w:t xml:space="preserve">. 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This light erasure, which leaves </w:t>
      </w:r>
      <w:r w:rsidR="00C4760E" w:rsidRPr="00D234CF">
        <w:rPr>
          <w:rFonts w:ascii="Times New Roman" w:hAnsi="Times New Roman" w:cs="Times New Roman"/>
          <w:i/>
          <w:iCs/>
          <w:sz w:val="24"/>
          <w:szCs w:val="24"/>
        </w:rPr>
        <w:t>Qui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 clearly legible</w:t>
      </w:r>
      <w:r w:rsidR="004E75B9">
        <w:rPr>
          <w:rFonts w:ascii="Times New Roman" w:hAnsi="Times New Roman" w:cs="Times New Roman"/>
          <w:sz w:val="24"/>
          <w:szCs w:val="24"/>
        </w:rPr>
        <w:t>,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 was perhaps intended to remove a wrongly capitalised </w:t>
      </w:r>
      <w:r w:rsidR="00C4760E" w:rsidRPr="00D234CF">
        <w:rPr>
          <w:rFonts w:ascii="Times New Roman" w:hAnsi="Times New Roman" w:cs="Times New Roman"/>
          <w:i/>
          <w:iCs/>
          <w:sz w:val="24"/>
          <w:szCs w:val="24"/>
        </w:rPr>
        <w:t>Q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DF3F78" w:rsidRPr="00D234CF">
        <w:rPr>
          <w:rFonts w:ascii="Times New Roman" w:hAnsi="Times New Roman" w:cs="Times New Roman"/>
          <w:sz w:val="24"/>
          <w:szCs w:val="24"/>
        </w:rPr>
        <w:t>but this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 raises questions around why th</w:t>
      </w:r>
      <w:r w:rsidR="00DF3F78" w:rsidRPr="00D234CF">
        <w:rPr>
          <w:rFonts w:ascii="Times New Roman" w:hAnsi="Times New Roman" w:cs="Times New Roman"/>
          <w:sz w:val="24"/>
          <w:szCs w:val="24"/>
        </w:rPr>
        <w:t>e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 whole word would be erased and</w:t>
      </w:r>
      <w:r w:rsidR="00DF3F7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nothing </w:t>
      </w:r>
      <w:r w:rsidR="00DF3F78" w:rsidRPr="00D234CF">
        <w:rPr>
          <w:rFonts w:ascii="Times New Roman" w:hAnsi="Times New Roman" w:cs="Times New Roman"/>
          <w:sz w:val="24"/>
          <w:szCs w:val="24"/>
        </w:rPr>
        <w:t>inserted in its place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. It is possible that the damage was accidental rather than a deliberate correction, but </w:t>
      </w:r>
      <w:r w:rsidR="00EA172D" w:rsidRPr="00D234CF">
        <w:rPr>
          <w:rFonts w:ascii="Times New Roman" w:hAnsi="Times New Roman" w:cs="Times New Roman"/>
          <w:sz w:val="24"/>
          <w:szCs w:val="24"/>
        </w:rPr>
        <w:t xml:space="preserve">no surrounding text is impacted and </w:t>
      </w:r>
      <w:r w:rsidR="00C4760E" w:rsidRPr="00D234CF">
        <w:rPr>
          <w:rFonts w:ascii="Times New Roman" w:hAnsi="Times New Roman" w:cs="Times New Roman"/>
          <w:sz w:val="24"/>
          <w:szCs w:val="24"/>
        </w:rPr>
        <w:t xml:space="preserve">this does not explain the lack of infilling. </w:t>
      </w:r>
    </w:p>
    <w:p w14:paraId="27A3EA83" w14:textId="77777777" w:rsidR="00D04B8F" w:rsidRDefault="00D04B8F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6272941" w14:textId="0E3F2610" w:rsidR="0005383D" w:rsidRPr="00D234CF" w:rsidRDefault="00C4760E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Fu</w:t>
      </w:r>
      <w:r w:rsidR="00DF3F78" w:rsidRPr="00D234CF">
        <w:rPr>
          <w:rFonts w:ascii="Times New Roman" w:hAnsi="Times New Roman" w:cs="Times New Roman"/>
          <w:sz w:val="24"/>
          <w:szCs w:val="24"/>
        </w:rPr>
        <w:t>r</w:t>
      </w:r>
      <w:r w:rsidRPr="00D234CF">
        <w:rPr>
          <w:rFonts w:ascii="Times New Roman" w:hAnsi="Times New Roman" w:cs="Times New Roman"/>
          <w:sz w:val="24"/>
          <w:szCs w:val="24"/>
        </w:rPr>
        <w:t>ther possible corrections can be seen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Pr="00D234CF">
        <w:rPr>
          <w:rFonts w:ascii="Times New Roman" w:hAnsi="Times New Roman" w:cs="Times New Roman"/>
          <w:sz w:val="24"/>
          <w:szCs w:val="24"/>
        </w:rPr>
        <w:t>i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n the final </w:t>
      </w:r>
      <w:r w:rsidR="00D120C8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t 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of </w:t>
      </w:r>
      <w:r w:rsidR="00D120C8" w:rsidRPr="00D234CF">
        <w:rPr>
          <w:rFonts w:ascii="Times New Roman" w:hAnsi="Times New Roman" w:cs="Times New Roman"/>
          <w:i/>
          <w:iCs/>
          <w:sz w:val="24"/>
          <w:szCs w:val="24"/>
        </w:rPr>
        <w:t>putauerint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, line </w:t>
      </w:r>
      <w:r w:rsidRPr="00D234CF">
        <w:rPr>
          <w:rFonts w:ascii="Times New Roman" w:hAnsi="Times New Roman" w:cs="Times New Roman"/>
          <w:sz w:val="24"/>
          <w:szCs w:val="24"/>
        </w:rPr>
        <w:t>twenty, which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 is noticeably different</w:t>
      </w:r>
      <w:r w:rsidR="004E75B9">
        <w:rPr>
          <w:rFonts w:ascii="Times New Roman" w:hAnsi="Times New Roman" w:cs="Times New Roman"/>
          <w:sz w:val="24"/>
          <w:szCs w:val="24"/>
        </w:rPr>
        <w:t xml:space="preserve"> in form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 from elsewhere, with lighter ink and a </w:t>
      </w:r>
      <w:r w:rsidR="00854517" w:rsidRPr="00D234CF">
        <w:rPr>
          <w:rFonts w:ascii="Times New Roman" w:hAnsi="Times New Roman" w:cs="Times New Roman"/>
          <w:sz w:val="24"/>
          <w:szCs w:val="24"/>
        </w:rPr>
        <w:t>head-</w:t>
      </w:r>
      <w:r w:rsidR="00D120C8" w:rsidRPr="00D234CF">
        <w:rPr>
          <w:rFonts w:ascii="Times New Roman" w:hAnsi="Times New Roman" w:cs="Times New Roman"/>
          <w:sz w:val="24"/>
          <w:szCs w:val="24"/>
        </w:rPr>
        <w:t>stroke extending further to the right</w:t>
      </w:r>
      <w:r w:rsidR="00607606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perhaps </w:t>
      </w:r>
      <w:r w:rsidR="00A55E79" w:rsidRPr="00D234CF">
        <w:rPr>
          <w:rFonts w:ascii="Times New Roman" w:hAnsi="Times New Roman" w:cs="Times New Roman"/>
          <w:sz w:val="24"/>
          <w:szCs w:val="24"/>
        </w:rPr>
        <w:t>evidence of a</w:t>
      </w:r>
      <w:r w:rsidR="00D120C8" w:rsidRPr="00D234CF">
        <w:rPr>
          <w:rFonts w:ascii="Times New Roman" w:hAnsi="Times New Roman" w:cs="Times New Roman"/>
          <w:sz w:val="24"/>
          <w:szCs w:val="24"/>
        </w:rPr>
        <w:t xml:space="preserve"> different hand.</w:t>
      </w:r>
      <w:r w:rsidR="00D120C8" w:rsidRPr="00D234C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120C8" w:rsidRPr="00D234CF">
        <w:rPr>
          <w:rFonts w:ascii="Times New Roman" w:hAnsi="Times New Roman" w:cs="Times New Roman"/>
          <w:sz w:val="24"/>
          <w:szCs w:val="24"/>
        </w:rPr>
        <w:t>The mo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st obvious corrections are found in lines </w:t>
      </w:r>
      <w:r w:rsidR="00A55E79" w:rsidRPr="00D234CF">
        <w:rPr>
          <w:rFonts w:ascii="Times New Roman" w:hAnsi="Times New Roman" w:cs="Times New Roman"/>
          <w:sz w:val="24"/>
          <w:szCs w:val="24"/>
        </w:rPr>
        <w:t>fourteen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and </w:t>
      </w:r>
      <w:r w:rsidR="00A55E79" w:rsidRPr="00D234CF">
        <w:rPr>
          <w:rFonts w:ascii="Times New Roman" w:hAnsi="Times New Roman" w:cs="Times New Roman"/>
          <w:sz w:val="24"/>
          <w:szCs w:val="24"/>
        </w:rPr>
        <w:t>nineteen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: in </w:t>
      </w:r>
      <w:r w:rsidR="004E75B9">
        <w:rPr>
          <w:rFonts w:ascii="Times New Roman" w:hAnsi="Times New Roman" w:cs="Times New Roman"/>
          <w:sz w:val="24"/>
          <w:szCs w:val="24"/>
        </w:rPr>
        <w:t>the first of these,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866C11" w:rsidRPr="00D234CF">
        <w:rPr>
          <w:rFonts w:ascii="Times New Roman" w:hAnsi="Times New Roman" w:cs="Times New Roman"/>
          <w:i/>
          <w:iCs/>
          <w:sz w:val="24"/>
          <w:szCs w:val="24"/>
        </w:rPr>
        <w:t>saraba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and </w:t>
      </w:r>
      <w:r w:rsidR="00866C11" w:rsidRPr="00D234CF">
        <w:rPr>
          <w:rFonts w:ascii="Times New Roman" w:hAnsi="Times New Roman" w:cs="Times New Roman"/>
          <w:i/>
          <w:iCs/>
          <w:sz w:val="24"/>
          <w:szCs w:val="24"/>
        </w:rPr>
        <w:t>itarum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are separated but </w:t>
      </w:r>
      <w:r w:rsidR="00866C11" w:rsidRPr="00D234CF">
        <w:rPr>
          <w:rFonts w:ascii="Times New Roman" w:hAnsi="Times New Roman" w:cs="Times New Roman"/>
          <w:sz w:val="24"/>
          <w:szCs w:val="24"/>
        </w:rPr>
        <w:lastRenderedPageBreak/>
        <w:t xml:space="preserve">linked after the fact by a connecting line taking a rough v shape; </w:t>
      </w:r>
      <w:r w:rsidR="00A55E79" w:rsidRPr="00D234CF">
        <w:rPr>
          <w:rFonts w:ascii="Times New Roman" w:hAnsi="Times New Roman" w:cs="Times New Roman"/>
          <w:sz w:val="24"/>
          <w:szCs w:val="24"/>
        </w:rPr>
        <w:t>nineteen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shows an incorrect </w:t>
      </w:r>
      <w:r w:rsidR="00866C11" w:rsidRPr="00D234CF">
        <w:rPr>
          <w:rFonts w:ascii="Times New Roman" w:hAnsi="Times New Roman" w:cs="Times New Roman"/>
          <w:i/>
          <w:iCs/>
          <w:sz w:val="24"/>
          <w:szCs w:val="24"/>
        </w:rPr>
        <w:t>inclusio uilibus</w:t>
      </w:r>
      <w:r w:rsidR="00866C11" w:rsidRPr="00D234CF">
        <w:rPr>
          <w:rFonts w:ascii="Times New Roman" w:hAnsi="Times New Roman" w:cs="Times New Roman"/>
          <w:sz w:val="24"/>
          <w:szCs w:val="24"/>
        </w:rPr>
        <w:t>, with a</w:t>
      </w:r>
      <w:r w:rsidR="001C6B20" w:rsidRPr="00D234CF">
        <w:rPr>
          <w:rFonts w:ascii="Times New Roman" w:hAnsi="Times New Roman" w:cs="Times New Roman"/>
          <w:sz w:val="24"/>
          <w:szCs w:val="24"/>
        </w:rPr>
        <w:t xml:space="preserve"> mark similar to a modern-day comma 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inserted </w:t>
      </w:r>
      <w:r w:rsidR="001C6B20" w:rsidRPr="00D234CF">
        <w:rPr>
          <w:rFonts w:ascii="Times New Roman" w:hAnsi="Times New Roman" w:cs="Times New Roman"/>
          <w:sz w:val="24"/>
          <w:szCs w:val="24"/>
        </w:rPr>
        <w:t>below the line after the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866C11" w:rsidRPr="00D234CF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866C11" w:rsidRPr="00D234CF">
        <w:rPr>
          <w:rFonts w:ascii="Times New Roman" w:hAnsi="Times New Roman" w:cs="Times New Roman"/>
          <w:sz w:val="24"/>
          <w:szCs w:val="24"/>
        </w:rPr>
        <w:t xml:space="preserve"> of </w:t>
      </w:r>
      <w:r w:rsidR="002A1392" w:rsidRPr="00D234CF">
        <w:rPr>
          <w:rFonts w:ascii="Times New Roman" w:hAnsi="Times New Roman" w:cs="Times New Roman"/>
          <w:i/>
          <w:iCs/>
          <w:sz w:val="24"/>
          <w:szCs w:val="24"/>
        </w:rPr>
        <w:t>inclusio</w:t>
      </w:r>
      <w:r w:rsidR="002A1392" w:rsidRPr="00D234CF">
        <w:rPr>
          <w:rFonts w:ascii="Times New Roman" w:hAnsi="Times New Roman" w:cs="Times New Roman"/>
          <w:sz w:val="24"/>
          <w:szCs w:val="24"/>
        </w:rPr>
        <w:t xml:space="preserve"> to separate it, and a </w:t>
      </w:r>
      <w:r w:rsidR="00DF3F78" w:rsidRPr="00D234CF">
        <w:rPr>
          <w:rFonts w:ascii="Times New Roman" w:hAnsi="Times New Roman" w:cs="Times New Roman"/>
          <w:sz w:val="24"/>
          <w:szCs w:val="24"/>
        </w:rPr>
        <w:t xml:space="preserve">wavy </w:t>
      </w:r>
      <w:r w:rsidR="002A1392" w:rsidRPr="00D234CF">
        <w:rPr>
          <w:rFonts w:ascii="Times New Roman" w:hAnsi="Times New Roman" w:cs="Times New Roman"/>
          <w:sz w:val="24"/>
          <w:szCs w:val="24"/>
        </w:rPr>
        <w:t xml:space="preserve">line </w:t>
      </w:r>
      <w:r w:rsidR="00DF3F78" w:rsidRPr="00D234CF">
        <w:rPr>
          <w:rFonts w:ascii="Times New Roman" w:hAnsi="Times New Roman" w:cs="Times New Roman"/>
          <w:sz w:val="24"/>
          <w:szCs w:val="24"/>
        </w:rPr>
        <w:t>(interestingly different to the line used for the connection in line fourteen</w:t>
      </w:r>
      <w:r w:rsidR="00917B74" w:rsidRPr="00D234CF">
        <w:rPr>
          <w:rFonts w:ascii="Times New Roman" w:hAnsi="Times New Roman" w:cs="Times New Roman"/>
          <w:sz w:val="24"/>
          <w:szCs w:val="24"/>
        </w:rPr>
        <w:t>, suggesting different hand</w:t>
      </w:r>
      <w:r w:rsidR="004E75B9">
        <w:rPr>
          <w:rFonts w:ascii="Times New Roman" w:hAnsi="Times New Roman" w:cs="Times New Roman"/>
          <w:sz w:val="24"/>
          <w:szCs w:val="24"/>
        </w:rPr>
        <w:t>s</w:t>
      </w:r>
      <w:r w:rsidR="00DF3F78" w:rsidRPr="00D234CF">
        <w:rPr>
          <w:rFonts w:ascii="Times New Roman" w:hAnsi="Times New Roman" w:cs="Times New Roman"/>
          <w:sz w:val="24"/>
          <w:szCs w:val="24"/>
        </w:rPr>
        <w:t xml:space="preserve">) </w:t>
      </w:r>
      <w:r w:rsidR="002A1392" w:rsidRPr="00D234CF">
        <w:rPr>
          <w:rFonts w:ascii="Times New Roman" w:hAnsi="Times New Roman" w:cs="Times New Roman"/>
          <w:sz w:val="24"/>
          <w:szCs w:val="24"/>
        </w:rPr>
        <w:t xml:space="preserve">connecting it to </w:t>
      </w:r>
      <w:r w:rsidR="002A1392" w:rsidRPr="00D234CF">
        <w:rPr>
          <w:rFonts w:ascii="Times New Roman" w:hAnsi="Times New Roman" w:cs="Times New Roman"/>
          <w:i/>
          <w:iCs/>
          <w:sz w:val="24"/>
          <w:szCs w:val="24"/>
        </w:rPr>
        <w:t>uilibus</w:t>
      </w:r>
      <w:r w:rsidR="002A1392" w:rsidRPr="00D234CF">
        <w:rPr>
          <w:rFonts w:ascii="Times New Roman" w:hAnsi="Times New Roman" w:cs="Times New Roman"/>
          <w:sz w:val="24"/>
          <w:szCs w:val="24"/>
        </w:rPr>
        <w:t xml:space="preserve">, rendering the correct reading of </w:t>
      </w:r>
      <w:r w:rsidR="002A1392" w:rsidRPr="00D234CF">
        <w:rPr>
          <w:rFonts w:ascii="Times New Roman" w:hAnsi="Times New Roman" w:cs="Times New Roman"/>
          <w:i/>
          <w:iCs/>
          <w:sz w:val="24"/>
          <w:szCs w:val="24"/>
        </w:rPr>
        <w:t>inclusi ouilibus</w:t>
      </w:r>
      <w:r w:rsidR="00636AC3" w:rsidRPr="00D234CF">
        <w:rPr>
          <w:rFonts w:ascii="Times New Roman" w:hAnsi="Times New Roman" w:cs="Times New Roman"/>
          <w:sz w:val="24"/>
          <w:szCs w:val="24"/>
        </w:rPr>
        <w:t>.</w:t>
      </w:r>
      <w:r w:rsidR="007F15AD" w:rsidRPr="00D234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9122E" w14:textId="77777777" w:rsidR="0005383D" w:rsidRPr="00D234CF" w:rsidRDefault="0005383D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85CEA8C" w14:textId="0977A468" w:rsidR="00DF3F78" w:rsidRPr="00D234CF" w:rsidRDefault="0005383D" w:rsidP="00A8023E">
      <w:pPr>
        <w:spacing w:line="48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 xml:space="preserve">Immediately following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ouilibus</w:t>
      </w:r>
      <w:r w:rsidRPr="00D234CF">
        <w:rPr>
          <w:rFonts w:ascii="Times New Roman" w:hAnsi="Times New Roman" w:cs="Times New Roman"/>
          <w:sz w:val="24"/>
          <w:szCs w:val="24"/>
        </w:rPr>
        <w:t xml:space="preserve"> is a possibly corrected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punctus elevatus</w:t>
      </w:r>
      <w:r w:rsidRPr="00D234CF">
        <w:rPr>
          <w:rFonts w:ascii="Times New Roman" w:hAnsi="Times New Roman" w:cs="Times New Roman"/>
          <w:sz w:val="24"/>
          <w:szCs w:val="24"/>
        </w:rPr>
        <w:t xml:space="preserve">, the inverted comma appearing to the right of the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punctus</w:t>
      </w:r>
      <w:r w:rsidRPr="00D234CF">
        <w:rPr>
          <w:rFonts w:ascii="Times New Roman" w:hAnsi="Times New Roman" w:cs="Times New Roman"/>
          <w:sz w:val="24"/>
          <w:szCs w:val="24"/>
        </w:rPr>
        <w:t xml:space="preserve"> rather than more directly above it as it seems to elsewhere (for example, after </w:t>
      </w:r>
      <w:r w:rsidRPr="00D234CF">
        <w:rPr>
          <w:rFonts w:ascii="Times New Roman" w:hAnsi="Times New Roman" w:cs="Times New Roman"/>
          <w:i/>
          <w:iCs/>
          <w:sz w:val="24"/>
          <w:szCs w:val="24"/>
        </w:rPr>
        <w:t>alterius</w:t>
      </w:r>
      <w:r w:rsidRPr="00D234CF">
        <w:rPr>
          <w:rFonts w:ascii="Times New Roman" w:hAnsi="Times New Roman" w:cs="Times New Roman"/>
          <w:sz w:val="24"/>
          <w:szCs w:val="24"/>
        </w:rPr>
        <w:t xml:space="preserve">, line eleven); the two versions </w:t>
      </w:r>
      <w:r w:rsidR="00917B74" w:rsidRPr="00D234CF">
        <w:rPr>
          <w:rFonts w:ascii="Times New Roman" w:hAnsi="Times New Roman" w:cs="Times New Roman"/>
          <w:sz w:val="24"/>
          <w:szCs w:val="24"/>
        </w:rPr>
        <w:t xml:space="preserve">continue to appear throughout the MS. </w:t>
      </w:r>
      <w:r w:rsidR="00C44EDE">
        <w:rPr>
          <w:rFonts w:ascii="Times New Roman" w:hAnsi="Times New Roman" w:cs="Times New Roman"/>
          <w:sz w:val="24"/>
          <w:szCs w:val="24"/>
        </w:rPr>
        <w:t>The scribe uses</w:t>
      </w:r>
      <w:r w:rsidR="005E0C94" w:rsidRPr="00D234CF">
        <w:rPr>
          <w:rFonts w:ascii="Times New Roman" w:hAnsi="Times New Roman" w:cs="Times New Roman"/>
          <w:sz w:val="24"/>
          <w:szCs w:val="24"/>
        </w:rPr>
        <w:t xml:space="preserve"> the </w:t>
      </w:r>
      <w:r w:rsidR="005E0C94" w:rsidRPr="00D234CF">
        <w:rPr>
          <w:rFonts w:ascii="Times New Roman" w:hAnsi="Times New Roman" w:cs="Times New Roman"/>
          <w:i/>
          <w:iCs/>
          <w:sz w:val="24"/>
          <w:szCs w:val="24"/>
        </w:rPr>
        <w:t>positurae</w:t>
      </w:r>
      <w:r w:rsidR="005E0C94" w:rsidRPr="00D234CF">
        <w:rPr>
          <w:rFonts w:ascii="Times New Roman" w:hAnsi="Times New Roman" w:cs="Times New Roman"/>
          <w:sz w:val="24"/>
          <w:szCs w:val="24"/>
        </w:rPr>
        <w:t xml:space="preserve"> system of punctuation</w:t>
      </w:r>
      <w:r w:rsidR="00C44EDE">
        <w:rPr>
          <w:rFonts w:ascii="Times New Roman" w:hAnsi="Times New Roman" w:cs="Times New Roman"/>
          <w:sz w:val="24"/>
          <w:szCs w:val="24"/>
        </w:rPr>
        <w:t xml:space="preserve"> for both the Latin and Old English texts</w:t>
      </w:r>
      <w:r w:rsidR="005E0C94" w:rsidRPr="00D234CF">
        <w:rPr>
          <w:rFonts w:ascii="Times New Roman" w:hAnsi="Times New Roman" w:cs="Times New Roman"/>
          <w:sz w:val="24"/>
          <w:szCs w:val="24"/>
        </w:rPr>
        <w:t>, t</w:t>
      </w:r>
      <w:r w:rsidR="00917B74" w:rsidRPr="00D234CF">
        <w:rPr>
          <w:rFonts w:ascii="Times New Roman" w:hAnsi="Times New Roman" w:cs="Times New Roman"/>
          <w:sz w:val="24"/>
          <w:szCs w:val="24"/>
        </w:rPr>
        <w:t xml:space="preserve">he </w:t>
      </w:r>
      <w:r w:rsidR="00917B74" w:rsidRPr="00D234CF">
        <w:rPr>
          <w:rFonts w:ascii="Times New Roman" w:hAnsi="Times New Roman" w:cs="Times New Roman"/>
          <w:i/>
          <w:iCs/>
          <w:sz w:val="24"/>
          <w:szCs w:val="24"/>
        </w:rPr>
        <w:t>punctus elevatus</w:t>
      </w:r>
      <w:r w:rsidR="00917B74" w:rsidRPr="00D234CF">
        <w:rPr>
          <w:rFonts w:ascii="Times New Roman" w:hAnsi="Times New Roman" w:cs="Times New Roman"/>
          <w:sz w:val="24"/>
          <w:szCs w:val="24"/>
        </w:rPr>
        <w:t xml:space="preserve"> used sparingly for major medial pauses, </w:t>
      </w:r>
      <w:r w:rsidR="00917B74" w:rsidRPr="00D234CF">
        <w:rPr>
          <w:rFonts w:ascii="Times New Roman" w:hAnsi="Times New Roman" w:cs="Times New Roman"/>
          <w:i/>
          <w:iCs/>
          <w:sz w:val="24"/>
          <w:szCs w:val="24"/>
        </w:rPr>
        <w:t>punctus simplex</w:t>
      </w:r>
      <w:r w:rsidR="00917B74" w:rsidRPr="00D234CF">
        <w:rPr>
          <w:rFonts w:ascii="Times New Roman" w:hAnsi="Times New Roman" w:cs="Times New Roman"/>
          <w:sz w:val="24"/>
          <w:szCs w:val="24"/>
        </w:rPr>
        <w:t xml:space="preserve"> commonly used mid-sentence and </w:t>
      </w:r>
      <w:r w:rsidR="00917B74" w:rsidRPr="00D234CF">
        <w:rPr>
          <w:rFonts w:ascii="Times New Roman" w:hAnsi="Times New Roman" w:cs="Times New Roman"/>
          <w:i/>
          <w:iCs/>
          <w:sz w:val="24"/>
          <w:szCs w:val="24"/>
        </w:rPr>
        <w:t>punctus versus</w:t>
      </w:r>
      <w:r w:rsidR="00917B74" w:rsidRPr="00D234CF">
        <w:rPr>
          <w:rFonts w:ascii="Times New Roman" w:hAnsi="Times New Roman" w:cs="Times New Roman"/>
          <w:sz w:val="24"/>
          <w:szCs w:val="24"/>
        </w:rPr>
        <w:t xml:space="preserve"> typically at the end of sentences. </w:t>
      </w:r>
      <w:r w:rsidR="00607606" w:rsidRPr="00D234CF">
        <w:rPr>
          <w:rFonts w:ascii="Times New Roman" w:hAnsi="Times New Roman" w:cs="Times New Roman"/>
          <w:iCs/>
          <w:sz w:val="24"/>
          <w:szCs w:val="24"/>
        </w:rPr>
        <w:t>T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he punctuation in this </w:t>
      </w:r>
      <w:r w:rsidR="00207454" w:rsidRPr="00D234CF">
        <w:rPr>
          <w:rFonts w:ascii="Times New Roman" w:hAnsi="Times New Roman" w:cs="Times New Roman"/>
          <w:iCs/>
          <w:sz w:val="24"/>
          <w:szCs w:val="24"/>
        </w:rPr>
        <w:t>transcript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 deserves further </w:t>
      </w:r>
      <w:r w:rsidR="00607606" w:rsidRPr="00D234CF">
        <w:rPr>
          <w:rFonts w:ascii="Times New Roman" w:hAnsi="Times New Roman" w:cs="Times New Roman"/>
          <w:iCs/>
          <w:sz w:val="24"/>
          <w:szCs w:val="24"/>
        </w:rPr>
        <w:t>discussion</w:t>
      </w:r>
      <w:r w:rsidR="00207454" w:rsidRPr="00D234CF">
        <w:rPr>
          <w:rFonts w:ascii="Times New Roman" w:hAnsi="Times New Roman" w:cs="Times New Roman"/>
          <w:iCs/>
          <w:sz w:val="24"/>
          <w:szCs w:val="24"/>
        </w:rPr>
        <w:t xml:space="preserve"> than c</w:t>
      </w:r>
      <w:r w:rsidR="00C44EDE">
        <w:rPr>
          <w:rFonts w:ascii="Times New Roman" w:hAnsi="Times New Roman" w:cs="Times New Roman"/>
          <w:iCs/>
          <w:sz w:val="24"/>
          <w:szCs w:val="24"/>
        </w:rPr>
        <w:t>an</w:t>
      </w:r>
      <w:r w:rsidR="00207454" w:rsidRPr="00D234CF">
        <w:rPr>
          <w:rFonts w:ascii="Times New Roman" w:hAnsi="Times New Roman" w:cs="Times New Roman"/>
          <w:iCs/>
          <w:sz w:val="24"/>
          <w:szCs w:val="24"/>
        </w:rPr>
        <w:t xml:space="preserve"> be given here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, with a number of points requiring clarification: two small dots above </w:t>
      </w:r>
      <w:r w:rsidR="00196D33" w:rsidRPr="00D234CF">
        <w:rPr>
          <w:rFonts w:ascii="Times New Roman" w:hAnsi="Times New Roman" w:cs="Times New Roman"/>
          <w:i/>
          <w:sz w:val="24"/>
          <w:szCs w:val="24"/>
        </w:rPr>
        <w:t>contra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 on line eight; a single dot underneath the final letter of a word before it is split across lines (the first </w:t>
      </w:r>
      <w:r w:rsidR="00196D33" w:rsidRPr="00D234CF">
        <w:rPr>
          <w:rFonts w:ascii="Times New Roman" w:hAnsi="Times New Roman" w:cs="Times New Roman"/>
          <w:i/>
          <w:sz w:val="24"/>
          <w:szCs w:val="24"/>
        </w:rPr>
        <w:t>f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 of </w:t>
      </w:r>
      <w:r w:rsidR="00196D33" w:rsidRPr="00D234CF">
        <w:rPr>
          <w:rFonts w:ascii="Times New Roman" w:hAnsi="Times New Roman" w:cs="Times New Roman"/>
          <w:i/>
          <w:sz w:val="24"/>
          <w:szCs w:val="24"/>
        </w:rPr>
        <w:t>sufficiunt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 in line twelve</w:t>
      </w:r>
      <w:r w:rsidR="00207454" w:rsidRPr="00D234CF">
        <w:rPr>
          <w:rFonts w:ascii="Times New Roman" w:hAnsi="Times New Roman" w:cs="Times New Roman"/>
          <w:iCs/>
          <w:sz w:val="24"/>
          <w:szCs w:val="24"/>
        </w:rPr>
        <w:t xml:space="preserve"> for example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 xml:space="preserve">); and a possible punctuation mark or symbol above </w:t>
      </w:r>
      <w:r w:rsidR="00196D33" w:rsidRPr="00D234CF">
        <w:rPr>
          <w:rFonts w:ascii="Times New Roman" w:hAnsi="Times New Roman" w:cs="Times New Roman"/>
          <w:i/>
          <w:sz w:val="24"/>
          <w:szCs w:val="24"/>
        </w:rPr>
        <w:t>hoc</w:t>
      </w:r>
      <w:r w:rsidR="00196D33" w:rsidRPr="00D234CF">
        <w:rPr>
          <w:rFonts w:ascii="Times New Roman" w:hAnsi="Times New Roman" w:cs="Times New Roman"/>
          <w:iCs/>
          <w:sz w:val="24"/>
          <w:szCs w:val="24"/>
        </w:rPr>
        <w:t>, line twenty-two.</w:t>
      </w:r>
      <w:r w:rsidR="00196D33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</w:p>
    <w:p w14:paraId="7A7BF036" w14:textId="77777777" w:rsidR="00F57DFE" w:rsidRPr="00D234CF" w:rsidRDefault="00F57DFE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634818F" w14:textId="3D72AE25" w:rsidR="002841A6" w:rsidRPr="00D234CF" w:rsidRDefault="00196D33" w:rsidP="00A8023E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Aside</w:t>
      </w:r>
      <w:r w:rsidR="001A0C36" w:rsidRPr="00D234CF">
        <w:rPr>
          <w:rFonts w:ascii="Times New Roman" w:hAnsi="Times New Roman" w:cs="Times New Roman"/>
          <w:sz w:val="24"/>
          <w:szCs w:val="24"/>
        </w:rPr>
        <w:t xml:space="preserve"> from what we can </w:t>
      </w:r>
      <w:r w:rsidR="00607606" w:rsidRPr="00D234CF">
        <w:rPr>
          <w:rFonts w:ascii="Times New Roman" w:hAnsi="Times New Roman" w:cs="Times New Roman"/>
          <w:sz w:val="24"/>
          <w:szCs w:val="24"/>
        </w:rPr>
        <w:t>infer</w:t>
      </w:r>
      <w:r w:rsidR="001A0C36" w:rsidRPr="00D234CF">
        <w:rPr>
          <w:rFonts w:ascii="Times New Roman" w:hAnsi="Times New Roman" w:cs="Times New Roman"/>
          <w:sz w:val="24"/>
          <w:szCs w:val="24"/>
        </w:rPr>
        <w:t xml:space="preserve"> from the text</w:t>
      </w:r>
      <w:r w:rsidR="00D04B8F">
        <w:rPr>
          <w:rFonts w:ascii="Times New Roman" w:hAnsi="Times New Roman" w:cs="Times New Roman"/>
          <w:sz w:val="24"/>
          <w:szCs w:val="24"/>
        </w:rPr>
        <w:t xml:space="preserve"> (both script and content)</w:t>
      </w:r>
      <w:r w:rsidR="001A0C36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the MS. can tell us something of its purpose </w:t>
      </w:r>
      <w:r w:rsidRPr="00D234CF">
        <w:rPr>
          <w:rFonts w:ascii="Times New Roman" w:hAnsi="Times New Roman" w:cs="Times New Roman"/>
          <w:sz w:val="24"/>
          <w:szCs w:val="24"/>
        </w:rPr>
        <w:t>in its size and minimal decoration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Pr="00D234CF">
        <w:rPr>
          <w:rFonts w:ascii="Times New Roman" w:hAnsi="Times New Roman" w:cs="Times New Roman"/>
          <w:sz w:val="24"/>
          <w:szCs w:val="24"/>
        </w:rPr>
        <w:t>there is no evidence that it was intended as a display copy, suggesting its function was more private</w:t>
      </w:r>
      <w:r w:rsidR="00BA1363" w:rsidRPr="00D234CF">
        <w:rPr>
          <w:rFonts w:ascii="Times New Roman" w:hAnsi="Times New Roman" w:cs="Times New Roman"/>
          <w:sz w:val="24"/>
          <w:szCs w:val="24"/>
        </w:rPr>
        <w:t>) and its production</w:t>
      </w:r>
      <w:r w:rsidRPr="00D234CF">
        <w:rPr>
          <w:rFonts w:ascii="Times New Roman" w:hAnsi="Times New Roman" w:cs="Times New Roman"/>
          <w:sz w:val="24"/>
          <w:szCs w:val="24"/>
        </w:rPr>
        <w:t>.</w:t>
      </w:r>
      <w:r w:rsidR="001A0C36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607606" w:rsidRPr="00D234CF">
        <w:rPr>
          <w:rFonts w:ascii="Times New Roman" w:hAnsi="Times New Roman" w:cs="Times New Roman"/>
          <w:sz w:val="24"/>
          <w:szCs w:val="24"/>
        </w:rPr>
        <w:t>In places the scribe’s preparation for writing can be seen in faintly visible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607606" w:rsidRPr="00D234CF">
        <w:rPr>
          <w:rFonts w:ascii="Times New Roman" w:hAnsi="Times New Roman" w:cs="Times New Roman"/>
          <w:sz w:val="24"/>
          <w:szCs w:val="24"/>
        </w:rPr>
        <w:t xml:space="preserve">lines under the text and </w:t>
      </w:r>
      <w:r w:rsidR="00BA1363" w:rsidRPr="00D234CF">
        <w:rPr>
          <w:rFonts w:ascii="Times New Roman" w:hAnsi="Times New Roman" w:cs="Times New Roman"/>
          <w:sz w:val="24"/>
          <w:szCs w:val="24"/>
        </w:rPr>
        <w:t>around its</w:t>
      </w:r>
      <w:r w:rsidR="00607606" w:rsidRPr="00D234CF">
        <w:rPr>
          <w:rFonts w:ascii="Times New Roman" w:hAnsi="Times New Roman" w:cs="Times New Roman"/>
          <w:sz w:val="24"/>
          <w:szCs w:val="24"/>
        </w:rPr>
        <w:t xml:space="preserve"> outer edges (particularly clear under </w:t>
      </w:r>
      <w:r w:rsidR="00607606" w:rsidRPr="00D234CF">
        <w:rPr>
          <w:rFonts w:ascii="Times New Roman" w:hAnsi="Times New Roman" w:cs="Times New Roman"/>
          <w:i/>
          <w:iCs/>
          <w:sz w:val="24"/>
          <w:szCs w:val="24"/>
        </w:rPr>
        <w:t>monachorum</w:t>
      </w:r>
      <w:r w:rsidR="00607606" w:rsidRPr="00D234CF">
        <w:rPr>
          <w:rFonts w:ascii="Times New Roman" w:hAnsi="Times New Roman" w:cs="Times New Roman"/>
          <w:sz w:val="24"/>
          <w:szCs w:val="24"/>
        </w:rPr>
        <w:t xml:space="preserve">, line one, and </w:t>
      </w:r>
      <w:r w:rsidR="00607606" w:rsidRPr="00D234CF">
        <w:rPr>
          <w:rFonts w:ascii="Times New Roman" w:hAnsi="Times New Roman" w:cs="Times New Roman"/>
          <w:i/>
          <w:iCs/>
          <w:sz w:val="24"/>
          <w:szCs w:val="24"/>
        </w:rPr>
        <w:t>auxiliante</w:t>
      </w:r>
      <w:r w:rsidR="00607606" w:rsidRPr="00D234CF">
        <w:rPr>
          <w:rFonts w:ascii="Times New Roman" w:hAnsi="Times New Roman" w:cs="Times New Roman"/>
          <w:sz w:val="24"/>
          <w:szCs w:val="24"/>
        </w:rPr>
        <w:t>, line twelve).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 Also faintly visible are the initials of the previous page, a list of the Rule’s chapters </w:t>
      </w:r>
      <w:r w:rsidR="00BA1363" w:rsidRPr="00D234CF">
        <w:rPr>
          <w:rFonts w:ascii="Times New Roman" w:hAnsi="Times New Roman" w:cs="Times New Roman"/>
          <w:sz w:val="24"/>
          <w:szCs w:val="24"/>
        </w:rPr>
        <w:lastRenderedPageBreak/>
        <w:t xml:space="preserve">showing a variety of </w:t>
      </w:r>
      <w:r w:rsidR="00BA1363" w:rsidRPr="00D234CF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 forms</w:t>
      </w:r>
      <w:r w:rsidR="00D234CF" w:rsidRPr="00D234CF">
        <w:rPr>
          <w:rFonts w:ascii="Times New Roman" w:hAnsi="Times New Roman" w:cs="Times New Roman"/>
          <w:sz w:val="24"/>
          <w:szCs w:val="24"/>
        </w:rPr>
        <w:t xml:space="preserve"> which continues onto page 290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. Particularly </w:t>
      </w:r>
      <w:r w:rsidR="00D102AB" w:rsidRPr="00D234CF">
        <w:rPr>
          <w:rFonts w:ascii="Times New Roman" w:hAnsi="Times New Roman" w:cs="Times New Roman"/>
          <w:sz w:val="24"/>
          <w:szCs w:val="24"/>
        </w:rPr>
        <w:t xml:space="preserve">interesting on p.291 is the visible tear towards the top-left of the page. </w:t>
      </w:r>
      <w:r w:rsidR="00F3357C" w:rsidRPr="00D234CF">
        <w:rPr>
          <w:rFonts w:ascii="Times New Roman" w:hAnsi="Times New Roman" w:cs="Times New Roman"/>
          <w:sz w:val="24"/>
          <w:szCs w:val="24"/>
        </w:rPr>
        <w:t>A repair has been carried out</w:t>
      </w:r>
      <w:r w:rsidR="00BA1363" w:rsidRPr="00D234CF">
        <w:rPr>
          <w:rFonts w:ascii="Times New Roman" w:hAnsi="Times New Roman" w:cs="Times New Roman"/>
          <w:sz w:val="24"/>
          <w:szCs w:val="24"/>
        </w:rPr>
        <w:t xml:space="preserve">, </w:t>
      </w:r>
      <w:r w:rsidR="00F3357C" w:rsidRPr="00D234CF">
        <w:rPr>
          <w:rFonts w:ascii="Times New Roman" w:hAnsi="Times New Roman" w:cs="Times New Roman"/>
          <w:sz w:val="24"/>
          <w:szCs w:val="24"/>
        </w:rPr>
        <w:t>the oval shape of the small holes running along each side of the tear indicat</w:t>
      </w:r>
      <w:r w:rsidR="00BA1363" w:rsidRPr="00D234CF">
        <w:rPr>
          <w:rFonts w:ascii="Times New Roman" w:hAnsi="Times New Roman" w:cs="Times New Roman"/>
          <w:sz w:val="24"/>
          <w:szCs w:val="24"/>
        </w:rPr>
        <w:t>ing</w:t>
      </w:r>
      <w:r w:rsidR="00F3357C" w:rsidRPr="00D234CF">
        <w:rPr>
          <w:rFonts w:ascii="Times New Roman" w:hAnsi="Times New Roman" w:cs="Times New Roman"/>
          <w:sz w:val="24"/>
          <w:szCs w:val="24"/>
        </w:rPr>
        <w:t xml:space="preserve"> the</w:t>
      </w:r>
      <w:r w:rsidR="00A92357" w:rsidRPr="00D234CF">
        <w:rPr>
          <w:rFonts w:ascii="Times New Roman" w:hAnsi="Times New Roman" w:cs="Times New Roman"/>
          <w:sz w:val="24"/>
          <w:szCs w:val="24"/>
        </w:rPr>
        <w:t xml:space="preserve"> stitching</w:t>
      </w:r>
      <w:r w:rsidR="00F3357C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A92357" w:rsidRPr="00D234CF">
        <w:rPr>
          <w:rFonts w:ascii="Times New Roman" w:hAnsi="Times New Roman" w:cs="Times New Roman"/>
          <w:sz w:val="24"/>
          <w:szCs w:val="24"/>
        </w:rPr>
        <w:t xml:space="preserve">was done </w:t>
      </w:r>
      <w:r w:rsidR="00F3357C" w:rsidRPr="00D234CF">
        <w:rPr>
          <w:rFonts w:ascii="Times New Roman" w:hAnsi="Times New Roman" w:cs="Times New Roman"/>
          <w:sz w:val="24"/>
          <w:szCs w:val="24"/>
        </w:rPr>
        <w:t xml:space="preserve">whilst </w:t>
      </w:r>
      <w:r w:rsidR="00A92357" w:rsidRPr="00D234CF">
        <w:rPr>
          <w:rFonts w:ascii="Times New Roman" w:hAnsi="Times New Roman" w:cs="Times New Roman"/>
          <w:sz w:val="24"/>
          <w:szCs w:val="24"/>
        </w:rPr>
        <w:t xml:space="preserve">the skin was </w:t>
      </w:r>
      <w:r w:rsidR="001C6B20" w:rsidRPr="00D234CF">
        <w:rPr>
          <w:rFonts w:ascii="Times New Roman" w:hAnsi="Times New Roman" w:cs="Times New Roman"/>
          <w:sz w:val="24"/>
          <w:szCs w:val="24"/>
        </w:rPr>
        <w:t>stretched on</w:t>
      </w:r>
      <w:r w:rsidR="00A92357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1C6B20" w:rsidRPr="00D234CF">
        <w:rPr>
          <w:rFonts w:ascii="Times New Roman" w:hAnsi="Times New Roman" w:cs="Times New Roman"/>
          <w:sz w:val="24"/>
          <w:szCs w:val="24"/>
        </w:rPr>
        <w:t>the parchment maker</w:t>
      </w:r>
      <w:r w:rsidR="00A92357" w:rsidRPr="00D234CF">
        <w:rPr>
          <w:rFonts w:ascii="Times New Roman" w:hAnsi="Times New Roman" w:cs="Times New Roman"/>
          <w:sz w:val="24"/>
          <w:szCs w:val="24"/>
        </w:rPr>
        <w:t>’s frame</w:t>
      </w:r>
      <w:r w:rsidR="00F3357C" w:rsidRPr="00D234CF">
        <w:rPr>
          <w:rFonts w:ascii="Times New Roman" w:hAnsi="Times New Roman" w:cs="Times New Roman"/>
          <w:sz w:val="24"/>
          <w:szCs w:val="24"/>
        </w:rPr>
        <w:t>.</w:t>
      </w:r>
      <w:r w:rsidR="00F3357C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F3357C" w:rsidRPr="00D234CF">
        <w:rPr>
          <w:rFonts w:ascii="Times New Roman" w:hAnsi="Times New Roman" w:cs="Times New Roman"/>
          <w:sz w:val="24"/>
          <w:szCs w:val="24"/>
        </w:rPr>
        <w:t xml:space="preserve"> T</w:t>
      </w:r>
      <w:r w:rsidR="00C34EDF" w:rsidRPr="00D234CF">
        <w:rPr>
          <w:rFonts w:ascii="Times New Roman" w:hAnsi="Times New Roman" w:cs="Times New Roman"/>
          <w:sz w:val="24"/>
          <w:szCs w:val="24"/>
        </w:rPr>
        <w:t>he damage doesn’t interfere with the text</w:t>
      </w:r>
      <w:r w:rsidR="00A92357" w:rsidRPr="00D234CF">
        <w:rPr>
          <w:rFonts w:ascii="Times New Roman" w:hAnsi="Times New Roman" w:cs="Times New Roman"/>
          <w:sz w:val="24"/>
          <w:szCs w:val="24"/>
        </w:rPr>
        <w:t>,</w:t>
      </w:r>
      <w:r w:rsidR="00F3357C" w:rsidRPr="00D234CF">
        <w:rPr>
          <w:rFonts w:ascii="Times New Roman" w:hAnsi="Times New Roman" w:cs="Times New Roman"/>
          <w:sz w:val="24"/>
          <w:szCs w:val="24"/>
        </w:rPr>
        <w:t xml:space="preserve"> supporting the argument that </w:t>
      </w:r>
      <w:r w:rsidR="0001278D" w:rsidRPr="00D234CF">
        <w:rPr>
          <w:rFonts w:ascii="Times New Roman" w:hAnsi="Times New Roman" w:cs="Times New Roman"/>
          <w:sz w:val="24"/>
          <w:szCs w:val="24"/>
        </w:rPr>
        <w:t xml:space="preserve">the tear was </w:t>
      </w:r>
      <w:r w:rsidR="00A55E79" w:rsidRPr="00D234CF">
        <w:rPr>
          <w:rFonts w:ascii="Times New Roman" w:hAnsi="Times New Roman" w:cs="Times New Roman"/>
          <w:sz w:val="24"/>
          <w:szCs w:val="24"/>
        </w:rPr>
        <w:t>present before writing</w:t>
      </w:r>
      <w:r w:rsidR="0001278D" w:rsidRPr="00D234CF">
        <w:rPr>
          <w:rFonts w:ascii="Times New Roman" w:hAnsi="Times New Roman" w:cs="Times New Roman"/>
          <w:sz w:val="24"/>
          <w:szCs w:val="24"/>
        </w:rPr>
        <w:t xml:space="preserve"> and the scribe worked around it.</w:t>
      </w:r>
      <w:r w:rsidR="00D16C87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01278D" w:rsidRPr="00D234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B58FC0" w14:textId="77777777" w:rsidR="002432A1" w:rsidRPr="00D234CF" w:rsidRDefault="002432A1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950130" w14:textId="2282B49D" w:rsidR="002432A1" w:rsidRPr="00D234CF" w:rsidRDefault="00B558C5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i/>
          <w:iCs/>
          <w:sz w:val="24"/>
          <w:szCs w:val="24"/>
        </w:rPr>
        <w:t>Wider significance</w:t>
      </w:r>
    </w:p>
    <w:p w14:paraId="17D617F6" w14:textId="0B61E9C0" w:rsidR="00E44449" w:rsidRPr="00D234CF" w:rsidRDefault="00E44449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D7125" w14:textId="47EA688E" w:rsidR="00E44449" w:rsidRPr="00D234CF" w:rsidRDefault="00E44449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34CF">
        <w:rPr>
          <w:rFonts w:ascii="Times New Roman" w:hAnsi="Times New Roman" w:cs="Times New Roman"/>
          <w:sz w:val="24"/>
          <w:szCs w:val="24"/>
        </w:rPr>
        <w:t>As David Ganz rightly points out, ‘texts were not copied by chance’</w:t>
      </w:r>
      <w:r w:rsidR="00A55E79" w:rsidRPr="00D234CF">
        <w:rPr>
          <w:rFonts w:ascii="Times New Roman" w:hAnsi="Times New Roman" w:cs="Times New Roman"/>
          <w:sz w:val="24"/>
          <w:szCs w:val="24"/>
        </w:rPr>
        <w:t xml:space="preserve">. </w:t>
      </w:r>
      <w:r w:rsidR="0097522F" w:rsidRPr="00D234CF">
        <w:rPr>
          <w:rFonts w:ascii="Times New Roman" w:hAnsi="Times New Roman" w:cs="Times New Roman"/>
          <w:sz w:val="24"/>
          <w:szCs w:val="24"/>
        </w:rPr>
        <w:t>CCCC</w:t>
      </w:r>
      <w:r w:rsidR="006E160C" w:rsidRPr="00D234CF">
        <w:rPr>
          <w:rFonts w:ascii="Times New Roman" w:hAnsi="Times New Roman" w:cs="Times New Roman"/>
          <w:sz w:val="24"/>
          <w:szCs w:val="24"/>
        </w:rPr>
        <w:t xml:space="preserve"> 178’s existence </w:t>
      </w:r>
      <w:r w:rsidR="007A057A" w:rsidRPr="00D234CF">
        <w:rPr>
          <w:rFonts w:ascii="Times New Roman" w:hAnsi="Times New Roman" w:cs="Times New Roman"/>
          <w:sz w:val="24"/>
          <w:szCs w:val="24"/>
        </w:rPr>
        <w:t xml:space="preserve">allows us to better understand how </w:t>
      </w:r>
      <w:r w:rsidR="00A55E79" w:rsidRPr="00D234CF">
        <w:rPr>
          <w:rFonts w:ascii="Times New Roman" w:hAnsi="Times New Roman" w:cs="Times New Roman"/>
          <w:sz w:val="24"/>
          <w:szCs w:val="24"/>
        </w:rPr>
        <w:t xml:space="preserve">and why </w:t>
      </w:r>
      <w:r w:rsidR="007A057A" w:rsidRPr="00D234CF">
        <w:rPr>
          <w:rFonts w:ascii="Times New Roman" w:hAnsi="Times New Roman" w:cs="Times New Roman"/>
          <w:sz w:val="24"/>
          <w:szCs w:val="24"/>
        </w:rPr>
        <w:t>a critical text</w:t>
      </w:r>
      <w:r w:rsidR="007A057A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A057A" w:rsidRPr="00D234CF">
        <w:rPr>
          <w:rFonts w:ascii="Times New Roman" w:hAnsi="Times New Roman" w:cs="Times New Roman"/>
          <w:sz w:val="24"/>
          <w:szCs w:val="24"/>
        </w:rPr>
        <w:t xml:space="preserve">was transmitted and used. </w:t>
      </w:r>
      <w:r w:rsidR="00762895" w:rsidRPr="00D234CF">
        <w:rPr>
          <w:rFonts w:ascii="Times New Roman" w:hAnsi="Times New Roman" w:cs="Times New Roman"/>
          <w:sz w:val="24"/>
          <w:szCs w:val="24"/>
        </w:rPr>
        <w:t xml:space="preserve">As one of only two extant Old English </w:t>
      </w:r>
      <w:r w:rsidR="00A92357" w:rsidRPr="00D234CF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762895" w:rsidRPr="00D234CF">
        <w:rPr>
          <w:rFonts w:ascii="Times New Roman" w:hAnsi="Times New Roman" w:cs="Times New Roman"/>
          <w:i/>
          <w:iCs/>
          <w:sz w:val="24"/>
          <w:szCs w:val="24"/>
        </w:rPr>
        <w:t>ules</w:t>
      </w:r>
      <w:r w:rsidR="00762895" w:rsidRPr="00D234CF">
        <w:rPr>
          <w:rFonts w:ascii="Times New Roman" w:hAnsi="Times New Roman" w:cs="Times New Roman"/>
          <w:sz w:val="24"/>
          <w:szCs w:val="24"/>
        </w:rPr>
        <w:t xml:space="preserve"> written before the middle of the eleventh century</w:t>
      </w:r>
      <w:r w:rsidR="00762895" w:rsidRPr="00D234C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56091" w:rsidRPr="00D234CF">
        <w:rPr>
          <w:rFonts w:ascii="Times New Roman" w:hAnsi="Times New Roman" w:cs="Times New Roman"/>
          <w:sz w:val="24"/>
          <w:szCs w:val="24"/>
        </w:rPr>
        <w:t>CCCC</w:t>
      </w:r>
      <w:r w:rsidR="00762895" w:rsidRPr="00D234CF">
        <w:rPr>
          <w:rFonts w:ascii="Times New Roman" w:hAnsi="Times New Roman" w:cs="Times New Roman"/>
          <w:sz w:val="24"/>
          <w:szCs w:val="24"/>
        </w:rPr>
        <w:t xml:space="preserve"> 178</w:t>
      </w:r>
      <w:r w:rsidR="004447A0" w:rsidRPr="00D234CF">
        <w:rPr>
          <w:rFonts w:ascii="Times New Roman" w:hAnsi="Times New Roman" w:cs="Times New Roman"/>
          <w:sz w:val="24"/>
          <w:szCs w:val="24"/>
        </w:rPr>
        <w:t>, when studied alongside similar MSS.</w:t>
      </w:r>
      <w:r w:rsidR="00C44EDE">
        <w:rPr>
          <w:rFonts w:ascii="Times New Roman" w:hAnsi="Times New Roman" w:cs="Times New Roman"/>
          <w:sz w:val="24"/>
          <w:szCs w:val="24"/>
        </w:rPr>
        <w:t>,</w:t>
      </w:r>
      <w:r w:rsidR="004447A0" w:rsidRPr="00D234CF">
        <w:rPr>
          <w:rFonts w:ascii="Times New Roman" w:hAnsi="Times New Roman" w:cs="Times New Roman"/>
          <w:sz w:val="24"/>
          <w:szCs w:val="24"/>
        </w:rPr>
        <w:t xml:space="preserve"> allows us to conclude that the alternating Latin-English</w:t>
      </w:r>
      <w:r w:rsidR="00C533D6" w:rsidRPr="00D234CF">
        <w:rPr>
          <w:rFonts w:ascii="Times New Roman" w:hAnsi="Times New Roman" w:cs="Times New Roman"/>
          <w:sz w:val="24"/>
          <w:szCs w:val="24"/>
        </w:rPr>
        <w:t xml:space="preserve"> format</w:t>
      </w:r>
      <w:r w:rsidR="004447A0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C533D6" w:rsidRPr="00D234CF">
        <w:rPr>
          <w:rFonts w:ascii="Times New Roman" w:hAnsi="Times New Roman" w:cs="Times New Roman"/>
          <w:sz w:val="24"/>
          <w:szCs w:val="24"/>
        </w:rPr>
        <w:t xml:space="preserve">(the divine, superior Latin taking precedence) </w:t>
      </w:r>
      <w:r w:rsidR="004447A0" w:rsidRPr="00D234CF">
        <w:rPr>
          <w:rFonts w:ascii="Times New Roman" w:hAnsi="Times New Roman" w:cs="Times New Roman"/>
          <w:sz w:val="24"/>
          <w:szCs w:val="24"/>
        </w:rPr>
        <w:t xml:space="preserve">was the preferred method of presentation for translations of </w:t>
      </w:r>
      <w:r w:rsidR="008E4C3E" w:rsidRPr="00D234CF">
        <w:rPr>
          <w:rFonts w:ascii="Times New Roman" w:hAnsi="Times New Roman" w:cs="Times New Roman"/>
          <w:sz w:val="24"/>
          <w:szCs w:val="24"/>
        </w:rPr>
        <w:t>the text at the centre of the Benedictine reform</w:t>
      </w:r>
      <w:r w:rsidR="00A92357" w:rsidRPr="00D234CF">
        <w:rPr>
          <w:rFonts w:ascii="Times New Roman" w:hAnsi="Times New Roman" w:cs="Times New Roman"/>
          <w:sz w:val="24"/>
          <w:szCs w:val="24"/>
        </w:rPr>
        <w:t>,</w:t>
      </w:r>
      <w:r w:rsidR="008E4C3E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4447A0" w:rsidRPr="00D234CF">
        <w:rPr>
          <w:rFonts w:ascii="Times New Roman" w:hAnsi="Times New Roman" w:cs="Times New Roman"/>
          <w:sz w:val="24"/>
          <w:szCs w:val="24"/>
        </w:rPr>
        <w:t xml:space="preserve">and that such </w:t>
      </w:r>
      <w:r w:rsidR="00C533D6" w:rsidRPr="00D234CF">
        <w:rPr>
          <w:rFonts w:ascii="Times New Roman" w:hAnsi="Times New Roman" w:cs="Times New Roman"/>
          <w:sz w:val="24"/>
          <w:szCs w:val="24"/>
        </w:rPr>
        <w:t>bilingual versions circulated widel</w:t>
      </w:r>
      <w:r w:rsidR="00466BA8" w:rsidRPr="00D234CF">
        <w:rPr>
          <w:rFonts w:ascii="Times New Roman" w:hAnsi="Times New Roman" w:cs="Times New Roman"/>
          <w:sz w:val="24"/>
          <w:szCs w:val="24"/>
        </w:rPr>
        <w:t>y</w:t>
      </w:r>
      <w:r w:rsidR="00762895" w:rsidRPr="00D234CF">
        <w:rPr>
          <w:rFonts w:ascii="Times New Roman" w:hAnsi="Times New Roman" w:cs="Times New Roman"/>
          <w:sz w:val="24"/>
          <w:szCs w:val="24"/>
        </w:rPr>
        <w:t>.</w:t>
      </w:r>
      <w:r w:rsidR="00762895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466BA8" w:rsidRPr="00D234CF">
        <w:rPr>
          <w:rFonts w:ascii="Times New Roman" w:hAnsi="Times New Roman" w:cs="Times New Roman"/>
          <w:sz w:val="24"/>
          <w:szCs w:val="24"/>
        </w:rPr>
        <w:t xml:space="preserve"> Royal support for the reform movement is well-evidenced</w:t>
      </w:r>
      <w:r w:rsidR="002F7E9F" w:rsidRPr="00D234CF">
        <w:rPr>
          <w:rFonts w:ascii="Times New Roman" w:hAnsi="Times New Roman" w:cs="Times New Roman"/>
          <w:sz w:val="24"/>
          <w:szCs w:val="24"/>
        </w:rPr>
        <w:t xml:space="preserve"> (</w:t>
      </w:r>
      <w:r w:rsidR="008F0C56" w:rsidRPr="00D234CF">
        <w:rPr>
          <w:rFonts w:ascii="Times New Roman" w:hAnsi="Times New Roman" w:cs="Times New Roman"/>
          <w:i/>
          <w:iCs/>
          <w:sz w:val="24"/>
          <w:szCs w:val="24"/>
        </w:rPr>
        <w:t>‘</w:t>
      </w:r>
      <w:r w:rsidR="0019352E" w:rsidRPr="00D234CF">
        <w:rPr>
          <w:rFonts w:ascii="Times New Roman" w:hAnsi="Times New Roman" w:cs="Times New Roman"/>
          <w:i/>
          <w:iCs/>
          <w:sz w:val="24"/>
          <w:szCs w:val="24"/>
        </w:rPr>
        <w:t>Æ</w:t>
      </w:r>
      <w:r w:rsidR="008F0C56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dgarus rex et Alftreð dederunt sancto </w:t>
      </w:r>
      <w:r w:rsidR="0019352E" w:rsidRPr="00D234CF">
        <w:rPr>
          <w:rFonts w:ascii="Times New Roman" w:hAnsi="Times New Roman" w:cs="Times New Roman"/>
          <w:i/>
          <w:iCs/>
          <w:sz w:val="24"/>
          <w:szCs w:val="24"/>
        </w:rPr>
        <w:t>Æ</w:t>
      </w:r>
      <w:r w:rsidR="008F0C56" w:rsidRPr="00D234CF">
        <w:rPr>
          <w:rFonts w:ascii="Times New Roman" w:hAnsi="Times New Roman" w:cs="Times New Roman"/>
          <w:i/>
          <w:iCs/>
          <w:sz w:val="24"/>
          <w:szCs w:val="24"/>
        </w:rPr>
        <w:t>ðelwoldo manerium…eo pact out ille regulam sancti Benedicti in anglicum idioma de Latino tran</w:t>
      </w:r>
      <w:r w:rsidR="005F4EF7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8F0C56" w:rsidRPr="00D234CF">
        <w:rPr>
          <w:rFonts w:ascii="Times New Roman" w:hAnsi="Times New Roman" w:cs="Times New Roman"/>
          <w:i/>
          <w:iCs/>
          <w:sz w:val="24"/>
          <w:szCs w:val="24"/>
        </w:rPr>
        <w:t>ferret’</w:t>
      </w:r>
      <w:r w:rsidR="008F0C56" w:rsidRPr="00D234CF">
        <w:rPr>
          <w:rFonts w:ascii="Times New Roman" w:hAnsi="Times New Roman" w:cs="Times New Roman"/>
          <w:sz w:val="24"/>
          <w:szCs w:val="24"/>
        </w:rPr>
        <w:t>)</w:t>
      </w:r>
      <w:r w:rsidR="00A92357" w:rsidRPr="00D234CF">
        <w:rPr>
          <w:rFonts w:ascii="Times New Roman" w:hAnsi="Times New Roman" w:cs="Times New Roman"/>
          <w:sz w:val="24"/>
          <w:szCs w:val="24"/>
        </w:rPr>
        <w:t>,</w:t>
      </w:r>
      <w:r w:rsidR="008F0C56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466BA8" w:rsidRPr="00D234CF">
        <w:rPr>
          <w:rFonts w:ascii="Times New Roman" w:hAnsi="Times New Roman" w:cs="Times New Roman"/>
          <w:sz w:val="24"/>
          <w:szCs w:val="24"/>
        </w:rPr>
        <w:t xml:space="preserve"> the apparent aim of the translation being to </w:t>
      </w:r>
      <w:r w:rsidR="004E1345" w:rsidRPr="00D234CF">
        <w:rPr>
          <w:rFonts w:ascii="Times New Roman" w:hAnsi="Times New Roman" w:cs="Times New Roman"/>
          <w:sz w:val="24"/>
          <w:szCs w:val="24"/>
        </w:rPr>
        <w:t>allow novices</w:t>
      </w:r>
      <w:r w:rsidR="00161AEE" w:rsidRPr="00D234CF">
        <w:rPr>
          <w:rFonts w:ascii="Times New Roman" w:hAnsi="Times New Roman" w:cs="Times New Roman"/>
          <w:sz w:val="24"/>
          <w:szCs w:val="24"/>
        </w:rPr>
        <w:t xml:space="preserve">, ‘uneducated monolingual speakers of English’ </w:t>
      </w:r>
      <w:r w:rsidR="004E1345" w:rsidRPr="00D234CF">
        <w:rPr>
          <w:rFonts w:ascii="Times New Roman" w:hAnsi="Times New Roman" w:cs="Times New Roman"/>
          <w:sz w:val="24"/>
          <w:szCs w:val="24"/>
        </w:rPr>
        <w:t>(</w:t>
      </w:r>
      <w:r w:rsidR="00161AEE" w:rsidRPr="00D234CF">
        <w:rPr>
          <w:rFonts w:ascii="Times New Roman" w:hAnsi="Times New Roman" w:cs="Times New Roman"/>
          <w:sz w:val="24"/>
          <w:szCs w:val="24"/>
        </w:rPr>
        <w:t>‘</w:t>
      </w:r>
      <w:r w:rsidR="00161AEE" w:rsidRPr="00D234CF">
        <w:rPr>
          <w:rFonts w:ascii="Times New Roman" w:hAnsi="Times New Roman" w:cs="Times New Roman"/>
          <w:i/>
          <w:iCs/>
          <w:sz w:val="24"/>
          <w:szCs w:val="24"/>
        </w:rPr>
        <w:t xml:space="preserve">þa </w:t>
      </w:r>
      <w:r w:rsidR="00161AEE" w:rsidRPr="00D234CF">
        <w:rPr>
          <w:rFonts w:ascii="Times New Roman" w:hAnsi="Times New Roman" w:cs="Times New Roman"/>
          <w:i/>
          <w:iCs/>
          <w:sz w:val="24"/>
          <w:szCs w:val="24"/>
        </w:rPr>
        <w:lastRenderedPageBreak/>
        <w:t>ungelæredan inlendisce</w:t>
      </w:r>
      <w:r w:rsidR="00161AEE" w:rsidRPr="00D234CF">
        <w:rPr>
          <w:rFonts w:ascii="Times New Roman" w:hAnsi="Times New Roman" w:cs="Times New Roman"/>
          <w:sz w:val="24"/>
          <w:szCs w:val="24"/>
        </w:rPr>
        <w:t>’</w:t>
      </w:r>
      <w:r w:rsidR="004E1345" w:rsidRPr="00D234CF">
        <w:rPr>
          <w:rFonts w:ascii="Times New Roman" w:hAnsi="Times New Roman" w:cs="Times New Roman"/>
          <w:sz w:val="24"/>
          <w:szCs w:val="24"/>
        </w:rPr>
        <w:t>)</w:t>
      </w:r>
      <w:r w:rsidR="008F0C56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161AEE" w:rsidRPr="00D234CF">
        <w:rPr>
          <w:rFonts w:ascii="Times New Roman" w:hAnsi="Times New Roman" w:cs="Times New Roman"/>
          <w:sz w:val="24"/>
          <w:szCs w:val="24"/>
        </w:rPr>
        <w:t xml:space="preserve">to </w:t>
      </w:r>
      <w:r w:rsidRPr="00D234CF">
        <w:rPr>
          <w:rFonts w:ascii="Times New Roman" w:hAnsi="Times New Roman" w:cs="Times New Roman"/>
          <w:sz w:val="24"/>
          <w:szCs w:val="24"/>
        </w:rPr>
        <w:t>obey the precepts of the Rule</w:t>
      </w:r>
      <w:r w:rsidR="005F6CC7" w:rsidRPr="00D234CF">
        <w:rPr>
          <w:rFonts w:ascii="Times New Roman" w:hAnsi="Times New Roman" w:cs="Times New Roman"/>
          <w:sz w:val="24"/>
          <w:szCs w:val="24"/>
        </w:rPr>
        <w:t xml:space="preserve">; indeed Gretsch argues that </w:t>
      </w:r>
      <w:r w:rsidR="0019352E" w:rsidRPr="00D234CF">
        <w:rPr>
          <w:rFonts w:ascii="Times New Roman" w:hAnsi="Times New Roman" w:cs="Times New Roman"/>
          <w:i/>
          <w:iCs/>
          <w:sz w:val="24"/>
          <w:szCs w:val="24"/>
        </w:rPr>
        <w:t>Æ</w:t>
      </w:r>
      <w:r w:rsidR="005F6CC7" w:rsidRPr="00D234CF">
        <w:rPr>
          <w:rFonts w:ascii="Times New Roman" w:hAnsi="Times New Roman" w:cs="Times New Roman"/>
          <w:sz w:val="24"/>
          <w:szCs w:val="24"/>
        </w:rPr>
        <w:t>thelwold sacrificed ‘stylistic elegance’ to prioritise ‘understandability…through repetition and explanation’.</w:t>
      </w:r>
      <w:r w:rsidR="005F6CC7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1A5867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8E4C3E" w:rsidRPr="00D234CF">
        <w:rPr>
          <w:rFonts w:ascii="Times New Roman" w:hAnsi="Times New Roman" w:cs="Times New Roman"/>
          <w:sz w:val="24"/>
          <w:szCs w:val="24"/>
        </w:rPr>
        <w:t>Rohini Jayatalika argues persuasively that the requirement for a translation applied to both men and women</w:t>
      </w:r>
      <w:r w:rsidR="00A92357" w:rsidRPr="00D234CF">
        <w:rPr>
          <w:rFonts w:ascii="Times New Roman" w:hAnsi="Times New Roman" w:cs="Times New Roman"/>
          <w:sz w:val="24"/>
          <w:szCs w:val="24"/>
        </w:rPr>
        <w:t>,</w:t>
      </w:r>
      <w:r w:rsidR="00466BA8" w:rsidRPr="00D234CF">
        <w:rPr>
          <w:rFonts w:ascii="Times New Roman" w:hAnsi="Times New Roman" w:cs="Times New Roman"/>
          <w:sz w:val="24"/>
          <w:szCs w:val="24"/>
        </w:rPr>
        <w:t xml:space="preserve"> and </w:t>
      </w:r>
      <w:r w:rsidR="00546ACB" w:rsidRPr="00D234CF">
        <w:rPr>
          <w:rFonts w:ascii="Times New Roman" w:hAnsi="Times New Roman" w:cs="Times New Roman"/>
          <w:sz w:val="24"/>
          <w:szCs w:val="24"/>
        </w:rPr>
        <w:t>aberrations</w:t>
      </w:r>
      <w:r w:rsidR="00466BA8" w:rsidRPr="00D234CF">
        <w:rPr>
          <w:rFonts w:ascii="Times New Roman" w:hAnsi="Times New Roman" w:cs="Times New Roman"/>
          <w:sz w:val="24"/>
          <w:szCs w:val="24"/>
        </w:rPr>
        <w:t xml:space="preserve"> in some chapter heading</w:t>
      </w:r>
      <w:r w:rsidR="00546ACB" w:rsidRPr="00D234CF">
        <w:rPr>
          <w:rFonts w:ascii="Times New Roman" w:hAnsi="Times New Roman" w:cs="Times New Roman"/>
          <w:sz w:val="24"/>
          <w:szCs w:val="24"/>
        </w:rPr>
        <w:t>s</w:t>
      </w:r>
      <w:r w:rsidR="00466BA8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546ACB" w:rsidRPr="00D234CF">
        <w:rPr>
          <w:rFonts w:ascii="Times New Roman" w:hAnsi="Times New Roman" w:cs="Times New Roman"/>
          <w:sz w:val="24"/>
          <w:szCs w:val="24"/>
        </w:rPr>
        <w:t xml:space="preserve">in </w:t>
      </w:r>
      <w:r w:rsidR="00756091" w:rsidRPr="00D234CF">
        <w:rPr>
          <w:rFonts w:ascii="Times New Roman" w:hAnsi="Times New Roman" w:cs="Times New Roman"/>
          <w:sz w:val="24"/>
          <w:szCs w:val="24"/>
        </w:rPr>
        <w:t xml:space="preserve">CCCC </w:t>
      </w:r>
      <w:r w:rsidR="00466BA8" w:rsidRPr="00D234CF">
        <w:rPr>
          <w:rFonts w:ascii="Times New Roman" w:hAnsi="Times New Roman" w:cs="Times New Roman"/>
          <w:sz w:val="24"/>
          <w:szCs w:val="24"/>
        </w:rPr>
        <w:t xml:space="preserve">178 </w:t>
      </w:r>
      <w:r w:rsidR="00546ACB" w:rsidRPr="00D234CF">
        <w:rPr>
          <w:rFonts w:ascii="Times New Roman" w:hAnsi="Times New Roman" w:cs="Times New Roman"/>
          <w:sz w:val="24"/>
          <w:szCs w:val="24"/>
        </w:rPr>
        <w:t xml:space="preserve">(particularly </w:t>
      </w:r>
      <w:r w:rsidR="00C44EDE">
        <w:rPr>
          <w:rFonts w:ascii="Times New Roman" w:hAnsi="Times New Roman" w:cs="Times New Roman"/>
          <w:sz w:val="24"/>
          <w:szCs w:val="24"/>
        </w:rPr>
        <w:t xml:space="preserve">chapter </w:t>
      </w:r>
      <w:r w:rsidR="00546ACB" w:rsidRPr="00D234CF">
        <w:rPr>
          <w:rFonts w:ascii="Times New Roman" w:hAnsi="Times New Roman" w:cs="Times New Roman"/>
          <w:sz w:val="24"/>
          <w:szCs w:val="24"/>
        </w:rPr>
        <w:t xml:space="preserve">LX) suggest it may derive from a version of </w:t>
      </w:r>
      <w:r w:rsidR="0019352E" w:rsidRPr="00D234CF">
        <w:rPr>
          <w:rFonts w:ascii="Times New Roman" w:hAnsi="Times New Roman" w:cs="Times New Roman"/>
          <w:i/>
          <w:iCs/>
          <w:sz w:val="24"/>
          <w:szCs w:val="24"/>
        </w:rPr>
        <w:t>Æ</w:t>
      </w:r>
      <w:r w:rsidR="00546ACB" w:rsidRPr="00D234CF">
        <w:rPr>
          <w:rFonts w:ascii="Times New Roman" w:hAnsi="Times New Roman" w:cs="Times New Roman"/>
          <w:sz w:val="24"/>
          <w:szCs w:val="24"/>
        </w:rPr>
        <w:t xml:space="preserve">thelwold’s translation which had been adapted for </w:t>
      </w:r>
      <w:r w:rsidR="00426C66" w:rsidRPr="00D234CF">
        <w:rPr>
          <w:rFonts w:ascii="Times New Roman" w:hAnsi="Times New Roman" w:cs="Times New Roman"/>
          <w:sz w:val="24"/>
          <w:szCs w:val="24"/>
        </w:rPr>
        <w:t>women</w:t>
      </w:r>
      <w:r w:rsidR="00546ACB" w:rsidRPr="00D234CF">
        <w:rPr>
          <w:rFonts w:ascii="Times New Roman" w:hAnsi="Times New Roman" w:cs="Times New Roman"/>
          <w:sz w:val="24"/>
          <w:szCs w:val="24"/>
        </w:rPr>
        <w:t>.</w:t>
      </w:r>
      <w:r w:rsidR="00546ACB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546ACB" w:rsidRPr="00D234CF">
        <w:rPr>
          <w:rFonts w:ascii="Times New Roman" w:hAnsi="Times New Roman" w:cs="Times New Roman"/>
          <w:sz w:val="24"/>
          <w:szCs w:val="24"/>
        </w:rPr>
        <w:t xml:space="preserve"> Jayatalika’s interesting conclusion is not only that at the beginning of the eleventh century there was a demand for copies of this bilingual text,</w:t>
      </w:r>
      <w:r w:rsidR="00A92357" w:rsidRPr="00D234CF">
        <w:rPr>
          <w:rFonts w:ascii="Times New Roman" w:hAnsi="Times New Roman" w:cs="Times New Roman"/>
          <w:sz w:val="24"/>
          <w:szCs w:val="24"/>
        </w:rPr>
        <w:t xml:space="preserve"> </w:t>
      </w:r>
      <w:r w:rsidR="00546ACB" w:rsidRPr="00D234CF">
        <w:rPr>
          <w:rFonts w:ascii="Times New Roman" w:hAnsi="Times New Roman" w:cs="Times New Roman"/>
          <w:sz w:val="24"/>
          <w:szCs w:val="24"/>
        </w:rPr>
        <w:t xml:space="preserve">but also that male communities such as Worcester were relying upon </w:t>
      </w:r>
      <w:r w:rsidR="00426C66" w:rsidRPr="00D234CF">
        <w:rPr>
          <w:rFonts w:ascii="Times New Roman" w:hAnsi="Times New Roman" w:cs="Times New Roman"/>
          <w:sz w:val="24"/>
          <w:szCs w:val="24"/>
        </w:rPr>
        <w:t>versions of the text which had been adapted for female communities</w:t>
      </w:r>
      <w:r w:rsidR="00EE0B5A" w:rsidRPr="00D234CF">
        <w:rPr>
          <w:rFonts w:ascii="Times New Roman" w:hAnsi="Times New Roman" w:cs="Times New Roman"/>
          <w:sz w:val="24"/>
          <w:szCs w:val="24"/>
        </w:rPr>
        <w:t>, versions which were perhaps more readily available</w:t>
      </w:r>
      <w:r w:rsidR="00426C66" w:rsidRPr="00D234CF">
        <w:rPr>
          <w:rFonts w:ascii="Times New Roman" w:hAnsi="Times New Roman" w:cs="Times New Roman"/>
          <w:sz w:val="24"/>
          <w:szCs w:val="24"/>
        </w:rPr>
        <w:t>.</w:t>
      </w:r>
      <w:r w:rsidR="00426C66" w:rsidRPr="00D234CF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426C66" w:rsidRPr="00D234C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E7A313" w14:textId="0467E33A" w:rsidR="003709F3" w:rsidRPr="00D234CF" w:rsidRDefault="003709F3" w:rsidP="00D234C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D05C91" w14:textId="74C6535E" w:rsidR="003709F3" w:rsidRPr="00D234CF" w:rsidRDefault="00C44EDE" w:rsidP="00B81936">
      <w:pPr>
        <w:spacing w:line="48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text created to enable understanding of a document originally in Latin, it is interesting to find a final feature of these pages which illustrates its further use as a linguistic tool for the teaching of Old English.</w:t>
      </w:r>
      <w:r w:rsidR="00B81936">
        <w:rPr>
          <w:rFonts w:ascii="Times New Roman" w:hAnsi="Times New Roman" w:cs="Times New Roman"/>
          <w:sz w:val="24"/>
          <w:szCs w:val="24"/>
        </w:rPr>
        <w:t xml:space="preserve"> Matthew Parker’s annotation at the bottom of page 291, </w:t>
      </w:r>
      <w:r w:rsidR="00B81936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‘</w:t>
      </w:r>
      <w:r w:rsidR="00B81936" w:rsidRPr="00D234CF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In hoc libro facilius discitur Lingua Saxonica</w:t>
      </w:r>
      <w:r w:rsidR="00B81936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’ (‘In this book the Saxon language is easily learnt’)</w:t>
      </w:r>
      <w:r w:rsidR="00B819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shows us that the </w:t>
      </w:r>
      <w:r w:rsidR="003709F3" w:rsidRPr="00D234CF">
        <w:rPr>
          <w:rFonts w:ascii="Times New Roman" w:hAnsi="Times New Roman" w:cs="Times New Roman"/>
          <w:sz w:val="24"/>
          <w:szCs w:val="24"/>
        </w:rPr>
        <w:t>use of bilingual MSS. as teaching tools extended beyond the Middle Ages</w:t>
      </w:r>
      <w:r w:rsidR="00B81936">
        <w:rPr>
          <w:rFonts w:ascii="Times New Roman" w:eastAsia="Times New Roman" w:hAnsi="Times New Roman" w:cs="Times New Roman"/>
          <w:sz w:val="24"/>
          <w:szCs w:val="24"/>
          <w:lang w:eastAsia="en-GB"/>
        </w:rPr>
        <w:t>;</w:t>
      </w:r>
      <w:r w:rsidR="003709F3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perhaps </w:t>
      </w:r>
      <w:r w:rsidR="00B8193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Parker is </w:t>
      </w:r>
      <w:r w:rsidR="003709F3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echoing the feelings of the ‘tremulous hand’ who himself returned to </w:t>
      </w:r>
      <w:r w:rsidR="00756091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>CCCC</w:t>
      </w:r>
      <w:r w:rsidR="003709F3" w:rsidRPr="00D234C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178 ‘again and again’ to study the Old English language.</w:t>
      </w:r>
      <w:r w:rsidR="003709F3" w:rsidRPr="00D234CF">
        <w:rPr>
          <w:rStyle w:val="FootnoteReference"/>
          <w:rFonts w:ascii="Times New Roman" w:eastAsia="Times New Roman" w:hAnsi="Times New Roman" w:cs="Times New Roman"/>
          <w:sz w:val="24"/>
          <w:szCs w:val="24"/>
          <w:lang w:eastAsia="en-GB"/>
        </w:rPr>
        <w:footnoteReference w:id="32"/>
      </w:r>
    </w:p>
    <w:p w14:paraId="2084DAF3" w14:textId="77777777" w:rsidR="003709F3" w:rsidRPr="00D234CF" w:rsidRDefault="003709F3" w:rsidP="007A057A">
      <w:pPr>
        <w:jc w:val="both"/>
        <w:rPr>
          <w:rFonts w:ascii="Times New Roman" w:hAnsi="Times New Roman" w:cs="Times New Roman"/>
        </w:rPr>
      </w:pPr>
    </w:p>
    <w:p w14:paraId="25203245" w14:textId="77777777" w:rsidR="00831DAC" w:rsidRDefault="00831DAC" w:rsidP="00831DAC">
      <w:pPr>
        <w:rPr>
          <w:rFonts w:ascii="Times New Roman" w:hAnsi="Times New Roman" w:cs="Times New Roman"/>
          <w:i/>
          <w:iCs/>
        </w:rPr>
      </w:pPr>
    </w:p>
    <w:p w14:paraId="42CA0903" w14:textId="77777777" w:rsidR="005F4EF7" w:rsidRDefault="005F4EF7" w:rsidP="00831D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AD8A80" w14:textId="77777777" w:rsidR="005F4EF7" w:rsidRDefault="005F4EF7" w:rsidP="00831D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6FF05B" w14:textId="5BC87E99" w:rsidR="00EC7023" w:rsidRPr="003C6D41" w:rsidRDefault="00EF4F25" w:rsidP="00831DAC">
      <w:pPr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3C6D41">
        <w:rPr>
          <w:rFonts w:ascii="Times New Roman" w:hAnsi="Times New Roman" w:cs="Times New Roman"/>
          <w:b/>
          <w:bCs/>
          <w:sz w:val="28"/>
          <w:szCs w:val="28"/>
        </w:rPr>
        <w:lastRenderedPageBreak/>
        <w:t>Appendix</w:t>
      </w:r>
    </w:p>
    <w:p w14:paraId="26892130" w14:textId="75955969" w:rsidR="00EF4F25" w:rsidRDefault="00EF4F25" w:rsidP="00CA1E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940295" w14:textId="32340EA2" w:rsidR="00EF4F25" w:rsidRDefault="00EF4F25" w:rsidP="00CA1E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222241D" w14:textId="77777777" w:rsidR="00EF4F25" w:rsidRPr="00EF4F25" w:rsidRDefault="00EF4F25" w:rsidP="00CA1ED8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F4F25" w14:paraId="3F204890" w14:textId="77777777" w:rsidTr="00EF4F25">
        <w:tc>
          <w:tcPr>
            <w:tcW w:w="4508" w:type="dxa"/>
          </w:tcPr>
          <w:p w14:paraId="62B23A9E" w14:textId="33E9BE0F" w:rsidR="00EF4F25" w:rsidRPr="00EF4F25" w:rsidRDefault="00EF4F25" w:rsidP="00CA1ED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4F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Medieval punctuation </w:t>
            </w:r>
          </w:p>
        </w:tc>
        <w:tc>
          <w:tcPr>
            <w:tcW w:w="4508" w:type="dxa"/>
          </w:tcPr>
          <w:p w14:paraId="6A7FAD17" w14:textId="292D0E95" w:rsidR="00EF4F25" w:rsidRPr="00EF4F25" w:rsidRDefault="00EF4F25" w:rsidP="00CA1ED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Representation </w:t>
            </w:r>
          </w:p>
        </w:tc>
      </w:tr>
      <w:tr w:rsidR="00EF4F25" w14:paraId="43C6E548" w14:textId="77777777" w:rsidTr="00EF4F25">
        <w:tc>
          <w:tcPr>
            <w:tcW w:w="4508" w:type="dxa"/>
          </w:tcPr>
          <w:p w14:paraId="548C83CB" w14:textId="77777777" w:rsidR="00EF4F25" w:rsidRDefault="00EF4F25" w:rsidP="00CA1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</w:tcPr>
          <w:p w14:paraId="2DA8E787" w14:textId="77777777" w:rsidR="00EF4F25" w:rsidRDefault="00EF4F25" w:rsidP="00CA1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4F25" w14:paraId="0D6B9309" w14:textId="77777777" w:rsidTr="00EF4F25">
        <w:tc>
          <w:tcPr>
            <w:tcW w:w="4508" w:type="dxa"/>
          </w:tcPr>
          <w:p w14:paraId="4056E0AF" w14:textId="1E1C26B3" w:rsidR="00EF4F25" w:rsidRPr="00EF4F25" w:rsidRDefault="00EF4F25" w:rsidP="00CA1ED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punctus</w:t>
            </w:r>
          </w:p>
        </w:tc>
        <w:tc>
          <w:tcPr>
            <w:tcW w:w="4508" w:type="dxa"/>
          </w:tcPr>
          <w:p w14:paraId="5FF67822" w14:textId="325FC088" w:rsidR="00EF4F25" w:rsidRDefault="00EF4F25" w:rsidP="00CA1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.</w:t>
            </w:r>
          </w:p>
        </w:tc>
      </w:tr>
      <w:tr w:rsidR="00EF4F25" w14:paraId="54CD2E8F" w14:textId="77777777" w:rsidTr="00EF4F25">
        <w:tc>
          <w:tcPr>
            <w:tcW w:w="4508" w:type="dxa"/>
          </w:tcPr>
          <w:p w14:paraId="72F47C36" w14:textId="622C394F" w:rsidR="00EF4F25" w:rsidRPr="00EF4F25" w:rsidRDefault="00EF4F25" w:rsidP="00CA1ED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punctus versus</w:t>
            </w:r>
          </w:p>
        </w:tc>
        <w:tc>
          <w:tcPr>
            <w:tcW w:w="4508" w:type="dxa"/>
          </w:tcPr>
          <w:p w14:paraId="284E0972" w14:textId="187126CE" w:rsidR="00EF4F25" w:rsidRDefault="00EF4F25" w:rsidP="00CA1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5F4EF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F4F25" w14:paraId="71ED3975" w14:textId="77777777" w:rsidTr="00EF4F25">
        <w:tc>
          <w:tcPr>
            <w:tcW w:w="4508" w:type="dxa"/>
          </w:tcPr>
          <w:p w14:paraId="5E7FFD1D" w14:textId="156600BF" w:rsidR="00EF4F25" w:rsidRPr="00EF4F25" w:rsidRDefault="00EF4F25" w:rsidP="00CA1ED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punctus elevatus</w:t>
            </w:r>
          </w:p>
        </w:tc>
        <w:tc>
          <w:tcPr>
            <w:tcW w:w="4508" w:type="dxa"/>
          </w:tcPr>
          <w:p w14:paraId="6F1E2137" w14:textId="6940FEF3" w:rsidR="00EF4F25" w:rsidRDefault="00EF4F25" w:rsidP="00CA1E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.’</w:t>
            </w:r>
          </w:p>
        </w:tc>
      </w:tr>
    </w:tbl>
    <w:p w14:paraId="04327535" w14:textId="7D819FB1" w:rsidR="00EF4F25" w:rsidRDefault="00EF4F25" w:rsidP="00CA1E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D84D52" w14:textId="7CB65659" w:rsidR="00EF4F25" w:rsidRDefault="00EF4F25" w:rsidP="00CA1ED8">
      <w:pPr>
        <w:jc w:val="both"/>
        <w:rPr>
          <w:rFonts w:ascii="Times New Roman" w:hAnsi="Times New Roman" w:cs="Times New Roman"/>
          <w:sz w:val="20"/>
          <w:szCs w:val="20"/>
        </w:rPr>
      </w:pPr>
      <w:r w:rsidRPr="00D7796C">
        <w:rPr>
          <w:rFonts w:ascii="Times New Roman" w:hAnsi="Times New Roman" w:cs="Times New Roman"/>
          <w:sz w:val="20"/>
          <w:szCs w:val="20"/>
        </w:rPr>
        <w:t xml:space="preserve">Table I: </w:t>
      </w:r>
      <w:r w:rsidR="00D7796C" w:rsidRPr="00D7796C">
        <w:rPr>
          <w:rFonts w:ascii="Times New Roman" w:hAnsi="Times New Roman" w:cs="Times New Roman"/>
          <w:sz w:val="20"/>
          <w:szCs w:val="20"/>
        </w:rPr>
        <w:t>Medieval punctuation and its representation in this transcript</w:t>
      </w:r>
      <w:r w:rsidR="00AF6933">
        <w:rPr>
          <w:rFonts w:ascii="Times New Roman" w:hAnsi="Times New Roman" w:cs="Times New Roman"/>
          <w:sz w:val="20"/>
          <w:szCs w:val="20"/>
        </w:rPr>
        <w:t>.</w:t>
      </w:r>
    </w:p>
    <w:p w14:paraId="60DF22A6" w14:textId="6B411976" w:rsidR="00A469EE" w:rsidRDefault="00A469EE" w:rsidP="00CA1ED8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B7AB7EF" w14:textId="6DEF0D3C" w:rsidR="00A469EE" w:rsidRDefault="00A469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3A22FC6" w14:textId="77777777" w:rsidR="00A469EE" w:rsidRPr="00E11514" w:rsidRDefault="00A469EE" w:rsidP="00A469EE">
      <w:pPr>
        <w:spacing w:before="100" w:beforeAutospacing="1" w:after="100" w:afterAutospacing="1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en-GB"/>
        </w:rPr>
      </w:pPr>
      <w:r w:rsidRPr="00E1151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en-GB"/>
        </w:rPr>
        <w:lastRenderedPageBreak/>
        <w:t>Bibliography</w:t>
      </w:r>
    </w:p>
    <w:p w14:paraId="200F78A0" w14:textId="77777777" w:rsidR="00A469EE" w:rsidRPr="00E11514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1E119B36" w14:textId="77777777" w:rsidR="003C6D41" w:rsidRDefault="003C6D41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</w:p>
    <w:p w14:paraId="4551B876" w14:textId="7FB6ACD6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</w:pPr>
      <w:r w:rsidRPr="00F2611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  <w:t>Manuscript Sources</w:t>
      </w:r>
    </w:p>
    <w:p w14:paraId="20F16A2D" w14:textId="77777777" w:rsidR="003C6D41" w:rsidRDefault="003C6D41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</w:pPr>
    </w:p>
    <w:p w14:paraId="057FB86B" w14:textId="77777777" w:rsidR="003C6D41" w:rsidRDefault="003C6D41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</w:pPr>
    </w:p>
    <w:p w14:paraId="0784F086" w14:textId="688305BB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Cambridge</w:t>
      </w:r>
      <w:r w:rsidRPr="00F2611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Corpus Christi College</w:t>
      </w:r>
      <w:r w:rsidRPr="00F2611B">
        <w:rPr>
          <w:rFonts w:ascii="Times New Roman" w:hAnsi="Times New Roman" w:cs="Times New Roman"/>
          <w:sz w:val="24"/>
          <w:szCs w:val="24"/>
        </w:rPr>
        <w:t>, MS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261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178</w:t>
      </w:r>
      <w:r w:rsidRPr="00F2611B">
        <w:rPr>
          <w:rFonts w:ascii="Times New Roman" w:hAnsi="Times New Roman" w:cs="Times New Roman"/>
          <w:sz w:val="24"/>
          <w:szCs w:val="24"/>
        </w:rPr>
        <w:t>.</w:t>
      </w:r>
    </w:p>
    <w:p w14:paraId="120C014D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9A986C" w14:textId="77777777" w:rsidR="00A469EE" w:rsidRPr="008D645F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645F">
        <w:rPr>
          <w:rFonts w:ascii="Times New Roman" w:hAnsi="Times New Roman" w:cs="Times New Roman"/>
          <w:sz w:val="24"/>
          <w:szCs w:val="24"/>
        </w:rPr>
        <w:t>London, British Museum, Lansdowne MS. 8, f.190.</w:t>
      </w:r>
    </w:p>
    <w:p w14:paraId="52D662F1" w14:textId="77777777" w:rsidR="00A469EE" w:rsidRPr="008D645F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9E8D33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8" w:name="_Hlk91865197"/>
      <w:r>
        <w:rPr>
          <w:rFonts w:ascii="Times New Roman" w:hAnsi="Times New Roman" w:cs="Times New Roman"/>
          <w:sz w:val="24"/>
          <w:szCs w:val="24"/>
        </w:rPr>
        <w:t>Oxford, Corpus Christi College, MS. 197.</w:t>
      </w:r>
    </w:p>
    <w:bookmarkEnd w:id="8"/>
    <w:p w14:paraId="2E9B823E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E05E84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661D8">
        <w:rPr>
          <w:rFonts w:ascii="Times New Roman" w:hAnsi="Times New Roman" w:cs="Times New Roman"/>
          <w:sz w:val="24"/>
          <w:szCs w:val="24"/>
        </w:rPr>
        <w:t>Roma, Biblioteca Apostolica Vaticana, MS. Reg. lat. 1671.</w:t>
      </w:r>
    </w:p>
    <w:p w14:paraId="2096A733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E9920AD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3875BD2" w14:textId="0FD2A06A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en-GB"/>
        </w:rPr>
      </w:pPr>
      <w:r w:rsidRPr="00F2611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en-GB"/>
        </w:rPr>
        <w:t>Websites</w:t>
      </w:r>
    </w:p>
    <w:p w14:paraId="1E60B72F" w14:textId="77777777" w:rsidR="003C6D41" w:rsidRPr="00F2611B" w:rsidRDefault="003C6D41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en-GB"/>
        </w:rPr>
      </w:pPr>
    </w:p>
    <w:p w14:paraId="5ADA725C" w14:textId="77777777" w:rsidR="00A469EE" w:rsidRDefault="00A469EE" w:rsidP="00A469EE">
      <w:pPr>
        <w:tabs>
          <w:tab w:val="left" w:pos="1050"/>
        </w:tabs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ab/>
      </w:r>
    </w:p>
    <w:p w14:paraId="096222EB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IntraText Digital Library,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S. Benedicti Regula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, 1996-2007, </w:t>
      </w:r>
      <w:r w:rsidRPr="00FD4C58">
        <w:rPr>
          <w:rFonts w:ascii="Times New Roman" w:eastAsia="Times New Roman" w:hAnsi="Times New Roman" w:cs="Times New Roman"/>
          <w:sz w:val="24"/>
          <w:szCs w:val="24"/>
          <w:lang w:eastAsia="en-GB"/>
        </w:rPr>
        <w:t>&lt;</w:t>
      </w:r>
      <w:hyperlink r:id="rId9" w:history="1">
        <w:r w:rsidRPr="00FD4C58">
          <w:rPr>
            <w:rStyle w:val="Hyperlink"/>
            <w:rFonts w:ascii="Times New Roman" w:eastAsia="Times New Roman" w:hAnsi="Times New Roman" w:cs="Times New Roman"/>
            <w:color w:val="auto"/>
            <w:u w:val="none"/>
            <w:lang w:eastAsia="en-GB"/>
          </w:rPr>
          <w:t>http://www.intratext.com/X/LAT0011.HTM</w:t>
        </w:r>
      </w:hyperlink>
      <w:r w:rsidRPr="00FD4C58">
        <w:rPr>
          <w:rStyle w:val="Hyperlink"/>
          <w:rFonts w:ascii="Times New Roman" w:eastAsia="Times New Roman" w:hAnsi="Times New Roman" w:cs="Times New Roman"/>
          <w:color w:val="auto"/>
          <w:u w:val="none"/>
          <w:lang w:eastAsia="en-GB"/>
        </w:rPr>
        <w:t>&gt;, [Accessed: 23</w:t>
      </w:r>
      <w:r w:rsidRPr="00FD4C58">
        <w:rPr>
          <w:rStyle w:val="Hyperlink"/>
          <w:rFonts w:ascii="Times New Roman" w:eastAsia="Times New Roman" w:hAnsi="Times New Roman" w:cs="Times New Roman"/>
          <w:color w:val="auto"/>
          <w:u w:val="none"/>
          <w:vertAlign w:val="superscript"/>
          <w:lang w:eastAsia="en-GB"/>
        </w:rPr>
        <w:t>rd</w:t>
      </w:r>
      <w:r w:rsidRPr="00FD4C58">
        <w:rPr>
          <w:rStyle w:val="Hyperlink"/>
          <w:rFonts w:ascii="Times New Roman" w:eastAsia="Times New Roman" w:hAnsi="Times New Roman" w:cs="Times New Roman"/>
          <w:color w:val="auto"/>
          <w:u w:val="none"/>
          <w:lang w:eastAsia="en-GB"/>
        </w:rPr>
        <w:t xml:space="preserve"> December].</w:t>
      </w:r>
    </w:p>
    <w:p w14:paraId="14E24FA4" w14:textId="77777777" w:rsidR="00A469EE" w:rsidRDefault="00A469EE" w:rsidP="00A469EE">
      <w:pPr>
        <w:tabs>
          <w:tab w:val="left" w:pos="1050"/>
        </w:tabs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915F7E1" w14:textId="77777777" w:rsidR="00A469EE" w:rsidRPr="00F2611B" w:rsidRDefault="00A469EE" w:rsidP="00A469EE">
      <w:pPr>
        <w:spacing w:before="100" w:beforeAutospacing="1" w:after="100" w:afterAutospacing="1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Oxford University, </w:t>
      </w:r>
      <w:r w:rsidRPr="00A60311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Digital Bodleian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2020,  &lt;</w:t>
      </w:r>
      <w:r w:rsidRPr="00A60311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https://digital.bodleian.ox.ac.uk/objects/5d0e482b-2222-455a-b75e-d8ca73e93c6b/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&gt; [Accessed: 29</w:t>
      </w:r>
      <w:r w:rsidRPr="00A6031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December 2021].</w:t>
      </w:r>
    </w:p>
    <w:p w14:paraId="6AD36082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A2A3909" w14:textId="77777777" w:rsidR="00A469EE" w:rsidRPr="00044B4F" w:rsidRDefault="00A469EE" w:rsidP="00A469EE">
      <w:pPr>
        <w:spacing w:before="100" w:beforeAutospacing="1" w:after="100" w:afterAutospacing="1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 w:rsidRPr="00044B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Stanford Libraries, </w:t>
      </w:r>
      <w:r w:rsidRPr="00044B4F">
        <w:rPr>
          <w:rStyle w:val="truncated-value"/>
          <w:rFonts w:ascii="Times New Roman" w:hAnsi="Times New Roman" w:cs="Times New Roman"/>
          <w:i/>
          <w:iCs/>
          <w:sz w:val="24"/>
          <w:szCs w:val="24"/>
        </w:rPr>
        <w:t>Cambridge, Corpus Christi College, MS 178: Old English Homilies. Benedictine Rule in Latin and Old English</w:t>
      </w:r>
      <w:r>
        <w:rPr>
          <w:rStyle w:val="truncated-value"/>
          <w:rFonts w:ascii="Times New Roman" w:hAnsi="Times New Roman" w:cs="Times New Roman"/>
          <w:sz w:val="24"/>
          <w:szCs w:val="24"/>
        </w:rPr>
        <w:t>, undated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&lt;</w:t>
      </w:r>
      <w:r w:rsidRPr="004610FF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https://parker.stanford.edu/parker/catalog/pm669yz1553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&gt; [Accessed: 2</w:t>
      </w:r>
      <w:r w:rsidRPr="00044B4F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nd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  <w:r w:rsidRPr="00044B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</w:t>
      </w:r>
    </w:p>
    <w:p w14:paraId="50DAF7FE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B68B06C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Stanford University,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Bartholomew’s World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2013,  &lt;</w:t>
      </w:r>
      <w:r w:rsidRPr="00D26264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https://bartholomew.stanford.edu/paleography.html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&gt;</w:t>
      </w:r>
      <w:r>
        <w:rPr>
          <w:rStyle w:val="Hyperlink"/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26264">
        <w:rPr>
          <w:rFonts w:ascii="Times New Roman" w:eastAsia="Times New Roman" w:hAnsi="Times New Roman" w:cs="Times New Roman"/>
          <w:sz w:val="24"/>
          <w:szCs w:val="24"/>
          <w:lang w:eastAsia="en-GB"/>
        </w:rPr>
        <w:t>[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Accessed: 21</w:t>
      </w:r>
      <w:r w:rsidRPr="00E91E3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7A4527AD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A100F35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University of Notre Dame,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William Whittaker’s Words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, 1993-2007, </w:t>
      </w:r>
    </w:p>
    <w:p w14:paraId="65244BBA" w14:textId="77777777" w:rsidR="00A469EE" w:rsidRPr="004610FF" w:rsidRDefault="00A469EE" w:rsidP="00A469EE">
      <w:pPr>
        <w:spacing w:before="100" w:beforeAutospacing="1" w:after="100" w:afterAutospacing="1"/>
        <w:ind w:left="568" w:hanging="284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&lt;</w:t>
      </w:r>
      <w:r w:rsidRPr="001D7AED">
        <w:t xml:space="preserve"> </w:t>
      </w:r>
      <w:r w:rsidRPr="00D2626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http://archives.nd.edu/words.html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&gt; [Accessed: 17</w:t>
      </w:r>
      <w:r w:rsidRPr="001D7AE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December].</w:t>
      </w:r>
    </w:p>
    <w:p w14:paraId="3C7A18DB" w14:textId="77777777" w:rsidR="00A469EE" w:rsidRPr="001D7AED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3184DD2" w14:textId="77777777" w:rsidR="00A469EE" w:rsidRDefault="00A469EE" w:rsidP="00A469EE">
      <w:pPr>
        <w:spacing w:before="100" w:beforeAutospacing="1" w:after="100" w:afterAutospacing="1"/>
        <w:contextualSpacing/>
        <w:rPr>
          <w:rFonts w:ascii="Times New Roman" w:hAnsi="Times New Roman" w:cs="Times New Roman"/>
          <w:sz w:val="24"/>
          <w:szCs w:val="24"/>
        </w:rPr>
      </w:pPr>
      <w:r w:rsidRPr="001D7AED">
        <w:rPr>
          <w:rFonts w:ascii="Times New Roman" w:hAnsi="Times New Roman" w:cs="Times New Roman"/>
          <w:sz w:val="24"/>
          <w:szCs w:val="24"/>
        </w:rPr>
        <w:t>Universit</w:t>
      </w:r>
      <w:r>
        <w:rPr>
          <w:rFonts w:ascii="Times New Roman" w:hAnsi="Times New Roman" w:cs="Times New Roman"/>
          <w:sz w:val="24"/>
          <w:szCs w:val="24"/>
        </w:rPr>
        <w:t>ä</w:t>
      </w:r>
      <w:r w:rsidRPr="001D7AED">
        <w:rPr>
          <w:rFonts w:ascii="Times New Roman" w:hAnsi="Times New Roman" w:cs="Times New Roman"/>
          <w:sz w:val="24"/>
          <w:szCs w:val="24"/>
        </w:rPr>
        <w:t>t Z</w:t>
      </w:r>
      <w:r>
        <w:rPr>
          <w:rFonts w:ascii="Times New Roman" w:hAnsi="Times New Roman" w:cs="Times New Roman"/>
          <w:sz w:val="24"/>
          <w:szCs w:val="24"/>
        </w:rPr>
        <w:t>ü</w:t>
      </w:r>
      <w:r w:rsidRPr="001D7AED">
        <w:rPr>
          <w:rFonts w:ascii="Times New Roman" w:hAnsi="Times New Roman" w:cs="Times New Roman"/>
          <w:sz w:val="24"/>
          <w:szCs w:val="24"/>
        </w:rPr>
        <w:t>rich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Capelli Online</w:t>
      </w:r>
      <w:r>
        <w:rPr>
          <w:rFonts w:ascii="Times New Roman" w:hAnsi="Times New Roman" w:cs="Times New Roman"/>
          <w:sz w:val="24"/>
          <w:szCs w:val="24"/>
        </w:rPr>
        <w:t xml:space="preserve">, 2022, </w:t>
      </w:r>
    </w:p>
    <w:p w14:paraId="466E36F9" w14:textId="77777777" w:rsidR="00A469EE" w:rsidRPr="00D26264" w:rsidRDefault="00A469EE" w:rsidP="00A469EE">
      <w:pPr>
        <w:spacing w:before="100" w:beforeAutospacing="1" w:after="100" w:afterAutospacing="1"/>
        <w:ind w:left="28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</w:t>
      </w:r>
      <w:r w:rsidRPr="00D26264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https://www.adfontes.uzh.ch/en/ressourcen/abkuerzungen/cappelli-online/characters/up/1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&gt;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[Accessed: 18</w:t>
      </w:r>
      <w:r w:rsidRPr="005B5366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0D3FC574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286A232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20934B3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</w:pPr>
      <w:r w:rsidRPr="00F2611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  <w:t>Primary Sources</w:t>
      </w:r>
    </w:p>
    <w:p w14:paraId="16379D62" w14:textId="7F605425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D8919FC" w14:textId="77777777" w:rsidR="003C6D41" w:rsidRPr="00F2611B" w:rsidRDefault="003C6D41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E9D70B8" w14:textId="77777777" w:rsidR="00A469EE" w:rsidRPr="00C654D5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McCann, J. (trans.),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Rule of St Benedict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(London: Shed and Ward, 1976).</w:t>
      </w:r>
    </w:p>
    <w:p w14:paraId="28FA44EC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432D1CD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CA76490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</w:pPr>
      <w:r w:rsidRPr="00F2611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en-GB"/>
        </w:rPr>
        <w:t>Secondary Sources</w:t>
      </w:r>
    </w:p>
    <w:p w14:paraId="4CC9BFE7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2D3E7B8" w14:textId="77777777" w:rsidR="00A469EE" w:rsidRPr="00B76D36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 xml:space="preserve">Alexander, J. J. G.,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Medieval Illuminators and Their Methods of Work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(New Haven and London: Yale University Press, 1992).</w:t>
      </w:r>
    </w:p>
    <w:p w14:paraId="466D5FC6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D00185A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Alvarez-Lopez, F</w:t>
      </w:r>
      <w:r w:rsidRPr="000D42E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., </w:t>
      </w:r>
      <w:r w:rsidRPr="000D42E9">
        <w:rPr>
          <w:rFonts w:ascii="Times New Roman" w:hAnsi="Times New Roman" w:cs="Times New Roman"/>
          <w:sz w:val="24"/>
          <w:szCs w:val="24"/>
        </w:rPr>
        <w:t xml:space="preserve">‘Changing Scripts: a Case Study of the Use of Different Scripts in the Bilingual Text of Cambridge, Corpus Christi College, 178, Part B’, </w:t>
      </w:r>
      <w:r w:rsidRPr="000D42E9">
        <w:rPr>
          <w:rFonts w:ascii="Times New Roman" w:hAnsi="Times New Roman" w:cs="Times New Roman"/>
          <w:i/>
          <w:iCs/>
          <w:sz w:val="24"/>
          <w:szCs w:val="24"/>
        </w:rPr>
        <w:t>Questio</w:t>
      </w:r>
      <w:r w:rsidRPr="000D42E9">
        <w:rPr>
          <w:rFonts w:ascii="Times New Roman" w:hAnsi="Times New Roman" w:cs="Times New Roman"/>
          <w:sz w:val="24"/>
          <w:szCs w:val="24"/>
        </w:rPr>
        <w:t xml:space="preserve"> </w:t>
      </w:r>
      <w:r w:rsidRPr="000D42E9">
        <w:rPr>
          <w:rFonts w:ascii="Times New Roman" w:hAnsi="Times New Roman" w:cs="Times New Roman"/>
          <w:i/>
          <w:iCs/>
          <w:sz w:val="24"/>
          <w:szCs w:val="24"/>
        </w:rPr>
        <w:t>Insularis</w:t>
      </w:r>
      <w:r w:rsidRPr="000D42E9">
        <w:rPr>
          <w:rFonts w:ascii="Times New Roman" w:hAnsi="Times New Roman" w:cs="Times New Roman"/>
          <w:sz w:val="24"/>
          <w:szCs w:val="24"/>
        </w:rPr>
        <w:t xml:space="preserve">, 8 </w:t>
      </w:r>
      <w:r>
        <w:rPr>
          <w:rFonts w:ascii="Times New Roman" w:hAnsi="Times New Roman" w:cs="Times New Roman"/>
          <w:sz w:val="24"/>
          <w:szCs w:val="24"/>
        </w:rPr>
        <w:t xml:space="preserve">(2007), </w:t>
      </w:r>
      <w:r w:rsidRPr="000D42E9">
        <w:rPr>
          <w:rFonts w:ascii="Times New Roman" w:hAnsi="Times New Roman" w:cs="Times New Roman"/>
          <w:sz w:val="24"/>
          <w:szCs w:val="24"/>
        </w:rPr>
        <w:t>pp.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42E9">
        <w:rPr>
          <w:rFonts w:ascii="Times New Roman" w:hAnsi="Times New Roman" w:cs="Times New Roman"/>
          <w:sz w:val="24"/>
          <w:szCs w:val="24"/>
        </w:rPr>
        <w:t>19-35.</w:t>
      </w:r>
    </w:p>
    <w:p w14:paraId="37B32457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E85E9F4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Alvarez-Lopez, F., ‘The Manuscripts of the Old English RSB: A Methodological Approach to the Study of English Benedictine Manuscripts’, in </w:t>
      </w:r>
      <w:r>
        <w:rPr>
          <w:rFonts w:ascii="Times New Roman" w:hAnsi="Times New Roman" w:cs="Times New Roman"/>
          <w:i/>
          <w:iCs/>
          <w:sz w:val="24"/>
          <w:szCs w:val="24"/>
        </w:rPr>
        <w:t>Weaving New Perspectives Together: Some Reflections on Literary Studies</w:t>
      </w:r>
      <w:r>
        <w:rPr>
          <w:rFonts w:ascii="Times New Roman" w:hAnsi="Times New Roman" w:cs="Times New Roman"/>
          <w:sz w:val="24"/>
          <w:szCs w:val="24"/>
        </w:rPr>
        <w:t xml:space="preserve"> (Newcastle-upon-Tyne: Cambridge Publishers, 2002), pp. 2-18.</w:t>
      </w:r>
    </w:p>
    <w:p w14:paraId="226D395E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3E8B36" w14:textId="77777777" w:rsidR="00A469EE" w:rsidRPr="00E80D80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9" w:name="_Hlk91948418"/>
      <w:r>
        <w:rPr>
          <w:rFonts w:ascii="Times New Roman" w:hAnsi="Times New Roman" w:cs="Times New Roman"/>
          <w:sz w:val="24"/>
          <w:szCs w:val="24"/>
        </w:rPr>
        <w:t xml:space="preserve">Alvarez-Lopez, F., ‘Bilingual Manuscripts in Late Anglo-Saxon England; the Bilingual Copies of the </w:t>
      </w:r>
      <w:r>
        <w:rPr>
          <w:rFonts w:ascii="Times New Roman" w:hAnsi="Times New Roman" w:cs="Times New Roman"/>
          <w:i/>
          <w:iCs/>
          <w:sz w:val="24"/>
          <w:szCs w:val="24"/>
        </w:rPr>
        <w:t>Regula Sancti Bendicti</w:t>
      </w:r>
      <w:r>
        <w:rPr>
          <w:rFonts w:ascii="Times New Roman" w:hAnsi="Times New Roman" w:cs="Times New Roman"/>
          <w:sz w:val="24"/>
          <w:szCs w:val="24"/>
        </w:rPr>
        <w:t xml:space="preserve">’, in </w:t>
      </w:r>
      <w:r>
        <w:rPr>
          <w:rFonts w:ascii="Times New Roman" w:hAnsi="Times New Roman" w:cs="Times New Roman"/>
          <w:i/>
          <w:iCs/>
          <w:sz w:val="24"/>
          <w:szCs w:val="24"/>
        </w:rPr>
        <w:t>Textual Reception and Cultural Debate in Medieval English Studies</w:t>
      </w:r>
      <w:r>
        <w:rPr>
          <w:rFonts w:ascii="Times New Roman" w:hAnsi="Times New Roman" w:cs="Times New Roman"/>
          <w:sz w:val="24"/>
          <w:szCs w:val="24"/>
        </w:rPr>
        <w:t>, (ed.) Ramos, M. J. E. and Prado-Perez, J. R. (Newcastle-upon-Tyne: Cambridge Scholars Publishing, 2018).</w:t>
      </w:r>
    </w:p>
    <w:bookmarkEnd w:id="9"/>
    <w:p w14:paraId="216F7C13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CF79621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Bateson, M., ‘Rules for Monks and Secular Canons after the Revival under King Edgar’,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English Historical Review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9(36) (1894), pp. 690-708. &lt;</w:t>
      </w:r>
      <w:r w:rsidRPr="009825D6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https://www.jstor.org/stable/547567</w:t>
      </w:r>
      <w:r w:rsidRPr="009825D6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en-GB"/>
        </w:rPr>
        <w:t>&gt;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[Accessed: 12</w:t>
      </w:r>
      <w:r w:rsidRPr="00890A52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514756CA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8D96551" w14:textId="77777777" w:rsidR="00A469EE" w:rsidRPr="00EA4652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Bischoff, B.,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Latin Palaeography: Antiquity and the Middle Ages,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(trans.) </w:t>
      </w:r>
      <w:r w:rsidRPr="00EA4652">
        <w:rPr>
          <w:rFonts w:ascii="Times New Roman" w:eastAsia="Times New Roman" w:hAnsi="Times New Roman" w:cs="Times New Roman"/>
          <w:caps/>
          <w:color w:val="000000" w:themeColor="text1"/>
          <w:sz w:val="24"/>
          <w:szCs w:val="24"/>
          <w:lang w:eastAsia="en-GB"/>
        </w:rPr>
        <w:t>ó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Cr</w:t>
      </w:r>
      <w:r w:rsidRPr="00EA465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ó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inín, D. and Ganz, D. (Cambridge: Cambridge University Press, 1997).</w:t>
      </w:r>
    </w:p>
    <w:p w14:paraId="0710976A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28D7FD2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Bishop, T.A.M., ‘An Early Example of Insular Caroline’,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 xml:space="preserve">Transactions of the Cambridge Bibliographical Society,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4(5) (1968), pp. 396-400.</w:t>
      </w:r>
    </w:p>
    <w:p w14:paraId="296D6B9D" w14:textId="77777777" w:rsidR="00A469EE" w:rsidRPr="0045332D" w:rsidRDefault="00A469EE" w:rsidP="00A469EE">
      <w:pPr>
        <w:spacing w:before="100" w:beforeAutospacing="1" w:after="100" w:afterAutospacing="1"/>
        <w:ind w:left="568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&lt; </w:t>
      </w:r>
      <w:r w:rsidRPr="009825D6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https://www.jstor.org/stable/41154473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&gt;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[Accessed: 12</w:t>
      </w:r>
      <w:r w:rsidRPr="00B047EE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65C63515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FEF58AB" w14:textId="77777777" w:rsidR="00A469EE" w:rsidRPr="0045332D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Bishop, T. A. M.,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English Caroline Minuscule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(Oxford: The Clarendon Press, 1971).</w:t>
      </w:r>
    </w:p>
    <w:p w14:paraId="1C29837F" w14:textId="77777777" w:rsidR="00A469EE" w:rsidRPr="00F2611B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FA65DD9" w14:textId="77777777" w:rsidR="00A469EE" w:rsidRPr="0045332D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Brown, M. P.,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 Guide to Western Historical Scripts from Antiquity to 1600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(Toronto and Buffalo: University of Toronto Press, 1990).</w:t>
      </w:r>
    </w:p>
    <w:p w14:paraId="2C6B4F4F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BCE5EBF" w14:textId="77777777" w:rsidR="00A469EE" w:rsidRPr="00150A15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Capelli, A.,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elements of abbreviation in medieval Latin palaeography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(trans.) Heimann, D. and Kay, R. (Kansas: University of Kansas Libraries, 1982).</w:t>
      </w:r>
    </w:p>
    <w:p w14:paraId="27157F15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EB91D38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Clemens, R. and Graham, T., </w:t>
      </w:r>
      <w:bookmarkStart w:id="10" w:name="_Hlk92206428"/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Introduction to Manuscript Studies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(Ithaca &amp; London: Cornell University Press, 2007)</w:t>
      </w:r>
      <w:bookmarkEnd w:id="10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.</w:t>
      </w:r>
    </w:p>
    <w:p w14:paraId="1EA2F052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6BEA40BE" w14:textId="77777777" w:rsidR="00A469EE" w:rsidRPr="00DE434D" w:rsidRDefault="00A469EE" w:rsidP="00A469EE">
      <w:pPr>
        <w:spacing w:before="24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bookmarkStart w:id="11" w:name="_Hlk91604633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Dumville, D. N.,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English Caroline Script and Monastic History: A.D. 950-1030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(Woodbridge: The Boydell Press, 1993).</w:t>
      </w:r>
    </w:p>
    <w:bookmarkEnd w:id="11"/>
    <w:p w14:paraId="14C2B9C1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D5CD6FD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35A9">
        <w:rPr>
          <w:rFonts w:ascii="Times New Roman" w:hAnsi="Times New Roman" w:cs="Times New Roman"/>
          <w:sz w:val="24"/>
          <w:szCs w:val="24"/>
        </w:rPr>
        <w:t xml:space="preserve">Franzen, C., </w:t>
      </w:r>
      <w:r w:rsidRPr="00B535A9">
        <w:rPr>
          <w:rFonts w:ascii="Times New Roman" w:hAnsi="Times New Roman" w:cs="Times New Roman"/>
          <w:i/>
          <w:iCs/>
          <w:sz w:val="24"/>
          <w:szCs w:val="24"/>
        </w:rPr>
        <w:t>The Tremulous Hand of Worcester: A Study of Old English in the Thirteenth Century</w:t>
      </w:r>
      <w:r w:rsidRPr="00B535A9">
        <w:rPr>
          <w:rFonts w:ascii="Times New Roman" w:hAnsi="Times New Roman" w:cs="Times New Roman"/>
          <w:sz w:val="24"/>
          <w:szCs w:val="24"/>
        </w:rPr>
        <w:t xml:space="preserve"> (Oxford: Oxford Scholarship Online, 2011)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B07264" w14:textId="77777777" w:rsidR="00A469EE" w:rsidRPr="00B535A9" w:rsidRDefault="00A469EE" w:rsidP="00A469EE">
      <w:pPr>
        <w:spacing w:before="100" w:beforeAutospacing="1" w:after="100" w:afterAutospacing="1"/>
        <w:ind w:left="568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>&lt;DOI: 10.1093/acprof:oso/9780198117421.001.0001&gt;, [Accessed: 20</w:t>
      </w:r>
      <w:r w:rsidRPr="00B535A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2021].</w:t>
      </w:r>
    </w:p>
    <w:p w14:paraId="35212EEF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55126109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Ganz, D</w:t>
      </w:r>
      <w:r w:rsidRPr="008018F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., </w:t>
      </w:r>
      <w:r w:rsidRPr="008018F2">
        <w:rPr>
          <w:rFonts w:ascii="Times New Roman" w:hAnsi="Times New Roman" w:cs="Times New Roman"/>
          <w:sz w:val="24"/>
          <w:szCs w:val="24"/>
        </w:rPr>
        <w:t xml:space="preserve">‘Book Production in the Carolingian Empire and the spread of Caroline Minuscule’, in </w:t>
      </w:r>
      <w:r w:rsidRPr="008018F2">
        <w:rPr>
          <w:rFonts w:ascii="Times New Roman" w:hAnsi="Times New Roman" w:cs="Times New Roman"/>
          <w:i/>
          <w:iCs/>
          <w:sz w:val="24"/>
          <w:szCs w:val="24"/>
        </w:rPr>
        <w:t>The New Cambridge Medieval Histor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y, vol. II: c.700-c.900, </w:t>
      </w:r>
      <w:r>
        <w:rPr>
          <w:rFonts w:ascii="Times New Roman" w:hAnsi="Times New Roman" w:cs="Times New Roman"/>
          <w:sz w:val="24"/>
          <w:szCs w:val="24"/>
        </w:rPr>
        <w:t xml:space="preserve">(ed.) McKitterick, R. </w:t>
      </w:r>
      <w:r w:rsidRPr="008018F2">
        <w:rPr>
          <w:rFonts w:ascii="Times New Roman" w:hAnsi="Times New Roman" w:cs="Times New Roman"/>
          <w:sz w:val="24"/>
          <w:szCs w:val="24"/>
        </w:rPr>
        <w:t>(Cambridge: Cambridge University Press, 1995), pp. 786-808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218AC9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AD605CE" w14:textId="77777777" w:rsidR="00A469EE" w:rsidRPr="004B60C4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bookmarkStart w:id="12" w:name="_Hlk91866327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lastRenderedPageBreak/>
        <w:t xml:space="preserve">Ganz, D., Rushforth, R., and Webber, T., ‘Latin Script in England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. 900-1100’, in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Cambridge History of the Book in Britain, Vol. 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, (ed.) Gameson, R. (Cambridge: Cambridge University Press, 1998), pp. 187-224.</w:t>
      </w:r>
    </w:p>
    <w:bookmarkEnd w:id="12"/>
    <w:p w14:paraId="0FA97FF0" w14:textId="77777777" w:rsidR="00A469EE" w:rsidRDefault="00A469EE" w:rsidP="00A469EE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49DD454" w14:textId="77777777" w:rsidR="00A469EE" w:rsidRPr="00511F39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bookmarkStart w:id="13" w:name="_Hlk91399352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Gneuss, H. and Lapidge, M.,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Anglo-Saxon Manuscripts: A Bibliographical Handlist of Manuscripts and Manuscript Fragments Written or Owned in England up to 1100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(Toronto, Buffalo, London: University of Toronto Press, 2014).</w:t>
      </w:r>
    </w:p>
    <w:bookmarkEnd w:id="13"/>
    <w:p w14:paraId="65E798EB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00E259B3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17DC">
        <w:rPr>
          <w:rFonts w:ascii="Times New Roman" w:hAnsi="Times New Roman" w:cs="Times New Roman"/>
          <w:sz w:val="24"/>
          <w:szCs w:val="24"/>
        </w:rPr>
        <w:t>Gretsch, M., ‘</w:t>
      </w:r>
      <w:r w:rsidRPr="000E17DC">
        <w:rPr>
          <w:rFonts w:ascii="Times New Roman" w:hAnsi="Times New Roman" w:cs="Times New Roman"/>
          <w:caps/>
          <w:sz w:val="24"/>
          <w:szCs w:val="24"/>
        </w:rPr>
        <w:t>æ</w:t>
      </w:r>
      <w:r w:rsidRPr="000E17DC">
        <w:rPr>
          <w:rFonts w:ascii="Times New Roman" w:hAnsi="Times New Roman" w:cs="Times New Roman"/>
          <w:sz w:val="24"/>
          <w:szCs w:val="24"/>
        </w:rPr>
        <w:t xml:space="preserve">thelwold’s translation of the “Regula Sancti Benedicti” and its Latin exemplar’, </w:t>
      </w:r>
      <w:r w:rsidRPr="000E17DC">
        <w:rPr>
          <w:rFonts w:ascii="Times New Roman" w:hAnsi="Times New Roman" w:cs="Times New Roman"/>
          <w:i/>
          <w:iCs/>
          <w:sz w:val="24"/>
          <w:szCs w:val="24"/>
        </w:rPr>
        <w:t>Anglo-Saxon England</w:t>
      </w:r>
      <w:r w:rsidRPr="000E17DC">
        <w:rPr>
          <w:rFonts w:ascii="Times New Roman" w:hAnsi="Times New Roman" w:cs="Times New Roman"/>
          <w:sz w:val="24"/>
          <w:szCs w:val="24"/>
        </w:rPr>
        <w:t xml:space="preserve"> 3 (1974), pp. 125-151.</w:t>
      </w:r>
    </w:p>
    <w:p w14:paraId="0697D1D7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959E639" w14:textId="77777777" w:rsidR="00A469EE" w:rsidRPr="007D1C6C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7D1C6C">
        <w:rPr>
          <w:rFonts w:ascii="Times New Roman" w:hAnsi="Times New Roman" w:cs="Times New Roman"/>
          <w:sz w:val="24"/>
          <w:szCs w:val="24"/>
        </w:rPr>
        <w:t>Gretsch,</w:t>
      </w:r>
      <w:r>
        <w:rPr>
          <w:rFonts w:ascii="Times New Roman" w:hAnsi="Times New Roman" w:cs="Times New Roman"/>
          <w:sz w:val="24"/>
          <w:szCs w:val="24"/>
        </w:rPr>
        <w:t xml:space="preserve"> M.,</w:t>
      </w:r>
      <w:r w:rsidRPr="007D1C6C">
        <w:rPr>
          <w:rFonts w:ascii="Times New Roman" w:hAnsi="Times New Roman" w:cs="Times New Roman"/>
          <w:sz w:val="24"/>
          <w:szCs w:val="24"/>
        </w:rPr>
        <w:t xml:space="preserve"> ‘The Benedictine Rule in Old English: a Document of Bishop </w:t>
      </w:r>
      <w:r w:rsidRPr="007D1C6C">
        <w:rPr>
          <w:rFonts w:ascii="Times New Roman" w:hAnsi="Times New Roman" w:cs="Times New Roman"/>
          <w:caps/>
          <w:sz w:val="24"/>
          <w:szCs w:val="24"/>
        </w:rPr>
        <w:t>æ</w:t>
      </w:r>
      <w:r w:rsidRPr="007D1C6C">
        <w:rPr>
          <w:rFonts w:ascii="Times New Roman" w:hAnsi="Times New Roman" w:cs="Times New Roman"/>
          <w:sz w:val="24"/>
          <w:szCs w:val="24"/>
        </w:rPr>
        <w:t xml:space="preserve">thelwold’s Reform Politics’, in </w:t>
      </w:r>
      <w:r w:rsidRPr="007D1C6C">
        <w:rPr>
          <w:rFonts w:ascii="Times New Roman" w:hAnsi="Times New Roman" w:cs="Times New Roman"/>
          <w:i/>
          <w:iCs/>
          <w:sz w:val="24"/>
          <w:szCs w:val="24"/>
        </w:rPr>
        <w:t>Words, Texts and Manuscripts: Studies in Anglo-Saxon Culture Presented to Helmut Gneuss</w:t>
      </w:r>
      <w:r w:rsidRPr="007D1C6C">
        <w:rPr>
          <w:rFonts w:ascii="Times New Roman" w:hAnsi="Times New Roman" w:cs="Times New Roman"/>
          <w:sz w:val="24"/>
          <w:szCs w:val="24"/>
        </w:rPr>
        <w:t xml:space="preserve"> (ed.) M. Korhammer (Cambridge: D. S. Brewer, 1992)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1D1C2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38F11F" w14:textId="77777777" w:rsidR="00A469EE" w:rsidRPr="00633018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 xml:space="preserve">Hamel, C. de, </w:t>
      </w:r>
      <w:r>
        <w:rPr>
          <w:rFonts w:ascii="Times New Roman" w:hAnsi="Times New Roman" w:cs="Times New Roman"/>
          <w:i/>
          <w:iCs/>
          <w:sz w:val="24"/>
          <w:szCs w:val="24"/>
        </w:rPr>
        <w:t>Medieval Craftsmen: Scribes and Illuminators</w:t>
      </w:r>
      <w:r>
        <w:rPr>
          <w:rFonts w:ascii="Times New Roman" w:hAnsi="Times New Roman" w:cs="Times New Roman"/>
          <w:sz w:val="24"/>
          <w:szCs w:val="24"/>
        </w:rPr>
        <w:t xml:space="preserve"> (London: The British Museum Press, 2002).</w:t>
      </w:r>
    </w:p>
    <w:p w14:paraId="25872906" w14:textId="77777777" w:rsidR="00A469EE" w:rsidRPr="00B047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D3DA132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bookmarkStart w:id="14" w:name="_Hlk91866032"/>
      <w:r w:rsidRPr="00B047E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James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, M. P. and Rogers, L.,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 Descriptive Catalogue of the Manuscripts: in the library of Corpus Christi College, Cambridge, Vol. 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(Cambridge: Cambridge University Press, 1912).</w:t>
      </w:r>
    </w:p>
    <w:bookmarkEnd w:id="14"/>
    <w:p w14:paraId="505DE915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DC3B660" w14:textId="77777777" w:rsidR="00A469EE" w:rsidRPr="00AE36F6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Jayatilaka, R., ‘The Old English Benedictine Rule: writing for men and women’,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Anglo-Saxon England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32 (2003), pp. 147-187. &lt;</w:t>
      </w:r>
      <w:r w:rsidRPr="003A14CD">
        <w:rPr>
          <w:rFonts w:ascii="Times New Roman" w:eastAsia="Times New Roman" w:hAnsi="Times New Roman" w:cs="Times New Roman"/>
          <w:sz w:val="24"/>
          <w:szCs w:val="24"/>
          <w:lang w:eastAsia="en-GB"/>
        </w:rPr>
        <w:t>http://www.jstor.com/stable/44510321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&gt;, [Accessed: 31</w:t>
      </w:r>
      <w:r w:rsidRPr="00D16AB8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st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1838625C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462222F6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Martin, C. T.,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The Record Interpreter: a Collection of Abbreviations, Latin Words and Names used in English Historical Manuscripts and Records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(</w:t>
      </w:r>
      <w:r w:rsidRPr="00C654D5">
        <w:rPr>
          <w:rFonts w:ascii="Times New Roman" w:eastAsia="Times New Roman" w:hAnsi="Times New Roman" w:cs="Times New Roman"/>
          <w:sz w:val="24"/>
          <w:szCs w:val="24"/>
          <w:lang w:eastAsia="en-GB"/>
        </w:rPr>
        <w:t>Dorking: Kohler &amp; Coombes, 1976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).</w:t>
      </w:r>
    </w:p>
    <w:p w14:paraId="26A41268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F62EDDA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Meyvaert, P., ‘Towards a history of the textual transmission of the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Regula S. Benedicti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’,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Scriptorium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17(1) (1963), pp. 83-110. &lt;</w:t>
      </w:r>
      <w:r w:rsidRPr="003A14CD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https://doi.org/10.3406/scrip.1963.3166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&gt;, [Accessed: 12</w:t>
      </w:r>
      <w:r w:rsidRPr="003C13D0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114BCEBE" w14:textId="77777777" w:rsidR="00A469EE" w:rsidRPr="00D716EC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446FCF5" w14:textId="77777777" w:rsidR="00A469EE" w:rsidRPr="00D716EC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bookmarkStart w:id="15" w:name="_Hlk92089735"/>
      <w:r w:rsidRPr="00D716EC">
        <w:rPr>
          <w:rFonts w:ascii="Times New Roman" w:hAnsi="Times New Roman" w:cs="Times New Roman"/>
          <w:sz w:val="24"/>
          <w:szCs w:val="24"/>
        </w:rPr>
        <w:t>Page,</w:t>
      </w:r>
      <w:r>
        <w:rPr>
          <w:rFonts w:ascii="Times New Roman" w:hAnsi="Times New Roman" w:cs="Times New Roman"/>
          <w:sz w:val="24"/>
          <w:szCs w:val="24"/>
        </w:rPr>
        <w:t xml:space="preserve"> R. I.,</w:t>
      </w:r>
      <w:r w:rsidRPr="00D716EC">
        <w:rPr>
          <w:rFonts w:ascii="Times New Roman" w:hAnsi="Times New Roman" w:cs="Times New Roman"/>
          <w:sz w:val="24"/>
          <w:szCs w:val="24"/>
        </w:rPr>
        <w:t xml:space="preserve"> ‘The Parker Register and Matthew Parker’s Anglo-Saxon Manuscripts’, </w:t>
      </w:r>
      <w:r w:rsidRPr="00D716EC">
        <w:rPr>
          <w:rFonts w:ascii="Times New Roman" w:hAnsi="Times New Roman" w:cs="Times New Roman"/>
          <w:i/>
          <w:iCs/>
          <w:sz w:val="24"/>
          <w:szCs w:val="24"/>
        </w:rPr>
        <w:t>Transactions of the Cambridge Bibliographical Society</w:t>
      </w:r>
      <w:r w:rsidRPr="00D716EC">
        <w:rPr>
          <w:rFonts w:ascii="Times New Roman" w:hAnsi="Times New Roman" w:cs="Times New Roman"/>
          <w:sz w:val="24"/>
          <w:szCs w:val="24"/>
        </w:rPr>
        <w:t>, 8(1) (1981), pp. 1-17.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15"/>
      <w:r>
        <w:rPr>
          <w:rFonts w:ascii="Times New Roman" w:hAnsi="Times New Roman" w:cs="Times New Roman"/>
          <w:sz w:val="24"/>
          <w:szCs w:val="24"/>
        </w:rPr>
        <w:t xml:space="preserve">&lt; </w:t>
      </w:r>
      <w:r w:rsidRPr="003A14CD">
        <w:rPr>
          <w:rFonts w:ascii="Times New Roman" w:hAnsi="Times New Roman" w:cs="Times New Roman"/>
          <w:sz w:val="24"/>
          <w:szCs w:val="24"/>
        </w:rPr>
        <w:t>https://www.jstor.org/stable/41154594</w:t>
      </w:r>
      <w:r>
        <w:rPr>
          <w:rFonts w:ascii="Times New Roman" w:hAnsi="Times New Roman" w:cs="Times New Roman"/>
          <w:sz w:val="24"/>
          <w:szCs w:val="24"/>
        </w:rPr>
        <w:t>&gt;, [Accessed: 29</w:t>
      </w:r>
      <w:r w:rsidRPr="00D716E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2021].</w:t>
      </w:r>
    </w:p>
    <w:p w14:paraId="526303BE" w14:textId="77777777" w:rsidR="00A469EE" w:rsidRPr="00D716EC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3B936777" w14:textId="77777777" w:rsidR="00A469EE" w:rsidRPr="0009589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 w:rsidRPr="00D716EC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Tally Lionarons, J. (ed.), </w:t>
      </w:r>
      <w:r w:rsidRPr="00D716EC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Old English Literature in its Manuscript</w:t>
      </w:r>
      <w:r w:rsidRPr="0009589E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Context</w:t>
      </w:r>
      <w:r w:rsidRPr="0009589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(Morgantown: West Virginia University Press, 2004)</w:t>
      </w:r>
    </w:p>
    <w:p w14:paraId="20F51919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75D097E4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Tupper, F. Jr., </w:t>
      </w:r>
      <w:bookmarkStart w:id="16" w:name="_Hlk91865779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‘</w:t>
      </w:r>
      <w:r w:rsidRPr="00257D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History and Texts of the Benedictine Reform of the Tenth Century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’, 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en-GB"/>
        </w:rPr>
        <w:t>Modern Language Notes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8(6) (1893), pp. 172-184.</w:t>
      </w:r>
      <w:bookmarkEnd w:id="16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&lt;</w:t>
      </w:r>
      <w:r w:rsidRPr="003A14CD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https://www.jstor.org/stable/2918946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>&gt;, [Accessed: 12</w:t>
      </w:r>
      <w:r w:rsidRPr="00257DAD">
        <w:rPr>
          <w:rFonts w:ascii="Times New Roman" w:eastAsia="Times New Roman" w:hAnsi="Times New Roman" w:cs="Times New Roman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  <w:t xml:space="preserve"> December 2021].</w:t>
      </w:r>
    </w:p>
    <w:p w14:paraId="5E5FEE6D" w14:textId="77777777" w:rsidR="00A469EE" w:rsidRPr="00CF66D7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</w:p>
    <w:p w14:paraId="214ABB51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66D7">
        <w:rPr>
          <w:rFonts w:ascii="Times New Roman" w:hAnsi="Times New Roman" w:cs="Times New Roman"/>
          <w:sz w:val="24"/>
          <w:szCs w:val="24"/>
        </w:rPr>
        <w:t>Schipper,</w:t>
      </w:r>
      <w:r>
        <w:rPr>
          <w:rFonts w:ascii="Times New Roman" w:hAnsi="Times New Roman" w:cs="Times New Roman"/>
          <w:sz w:val="24"/>
          <w:szCs w:val="24"/>
        </w:rPr>
        <w:t xml:space="preserve"> W.,</w:t>
      </w:r>
      <w:r w:rsidRPr="00CF66D7">
        <w:rPr>
          <w:rFonts w:ascii="Times New Roman" w:hAnsi="Times New Roman" w:cs="Times New Roman"/>
          <w:sz w:val="24"/>
          <w:szCs w:val="24"/>
        </w:rPr>
        <w:t xml:space="preserve"> ‘The Worcester Tremulous Scribe and the </w:t>
      </w:r>
      <w:r w:rsidRPr="00CF66D7">
        <w:rPr>
          <w:rFonts w:ascii="Times New Roman" w:hAnsi="Times New Roman" w:cs="Times New Roman"/>
          <w:caps/>
          <w:sz w:val="24"/>
          <w:szCs w:val="24"/>
        </w:rPr>
        <w:t>æ</w:t>
      </w:r>
      <w:r w:rsidRPr="00CF66D7">
        <w:rPr>
          <w:rFonts w:ascii="Times New Roman" w:hAnsi="Times New Roman" w:cs="Times New Roman"/>
          <w:sz w:val="24"/>
          <w:szCs w:val="24"/>
        </w:rPr>
        <w:t xml:space="preserve">lfric Manuscripts’, </w:t>
      </w:r>
      <w:r w:rsidRPr="00CF66D7">
        <w:rPr>
          <w:rFonts w:ascii="Times New Roman" w:hAnsi="Times New Roman" w:cs="Times New Roman"/>
          <w:i/>
          <w:iCs/>
          <w:sz w:val="24"/>
          <w:szCs w:val="24"/>
        </w:rPr>
        <w:t>Journal of English Linguistics</w:t>
      </w:r>
      <w:r w:rsidRPr="00CF66D7">
        <w:rPr>
          <w:rFonts w:ascii="Times New Roman" w:hAnsi="Times New Roman" w:cs="Times New Roman"/>
          <w:sz w:val="24"/>
          <w:szCs w:val="24"/>
        </w:rPr>
        <w:t xml:space="preserve"> 25(3) (1997), pp. 183-201. </w:t>
      </w:r>
    </w:p>
    <w:p w14:paraId="4B00E599" w14:textId="77777777" w:rsidR="00A469EE" w:rsidRDefault="00A469EE" w:rsidP="00A469EE">
      <w:pPr>
        <w:spacing w:before="100" w:beforeAutospacing="1" w:after="100" w:afterAutospacing="1"/>
        <w:ind w:left="568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>&lt;</w:t>
      </w:r>
      <w:r w:rsidRPr="003A14CD">
        <w:rPr>
          <w:rFonts w:ascii="Times New Roman" w:hAnsi="Times New Roman" w:cs="Times New Roman"/>
          <w:sz w:val="24"/>
          <w:szCs w:val="24"/>
        </w:rPr>
        <w:t>https://doi.org/10.1177/007542429702500302</w:t>
      </w:r>
      <w:r>
        <w:rPr>
          <w:rFonts w:ascii="Times New Roman" w:hAnsi="Times New Roman" w:cs="Times New Roman"/>
          <w:sz w:val="24"/>
          <w:szCs w:val="24"/>
        </w:rPr>
        <w:t>&gt;, [Accessed: 2</w:t>
      </w:r>
      <w:r w:rsidRPr="00CF66D7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January 2022].</w:t>
      </w:r>
    </w:p>
    <w:p w14:paraId="7C74E9E2" w14:textId="77777777" w:rsidR="00A469EE" w:rsidRPr="007D459D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</w:p>
    <w:p w14:paraId="2C3D71FF" w14:textId="77777777" w:rsidR="00A469EE" w:rsidRDefault="00A469EE" w:rsidP="00A469EE">
      <w:pPr>
        <w:spacing w:before="100" w:beforeAutospacing="1" w:after="100" w:afterAutospacing="1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459D">
        <w:rPr>
          <w:rFonts w:ascii="Times New Roman" w:hAnsi="Times New Roman" w:cs="Times New Roman"/>
          <w:sz w:val="24"/>
          <w:szCs w:val="24"/>
        </w:rPr>
        <w:t xml:space="preserve">Wright, C. E., ‘The Dispersal of the Monastic Libraries and the Beginnings of Anglo-Saxon Studies: Matthew Parker and his Circle: A Preliminary Study’, </w:t>
      </w:r>
      <w:r w:rsidRPr="007D459D">
        <w:rPr>
          <w:rFonts w:ascii="Times New Roman" w:hAnsi="Times New Roman" w:cs="Times New Roman"/>
          <w:i/>
          <w:iCs/>
          <w:sz w:val="24"/>
          <w:szCs w:val="24"/>
        </w:rPr>
        <w:t>Transactions of the Cambridge Bibliographical Society</w:t>
      </w:r>
      <w:r w:rsidRPr="007D459D">
        <w:rPr>
          <w:rFonts w:ascii="Times New Roman" w:hAnsi="Times New Roman" w:cs="Times New Roman"/>
          <w:sz w:val="24"/>
          <w:szCs w:val="24"/>
        </w:rPr>
        <w:t>, 1(3) (1951), pp.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459D">
        <w:rPr>
          <w:rFonts w:ascii="Times New Roman" w:hAnsi="Times New Roman" w:cs="Times New Roman"/>
          <w:sz w:val="24"/>
          <w:szCs w:val="24"/>
        </w:rPr>
        <w:t>208-237.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4B16E2" w14:textId="77777777" w:rsidR="00A469EE" w:rsidRPr="007D459D" w:rsidRDefault="00A469EE" w:rsidP="00A469EE">
      <w:pPr>
        <w:spacing w:before="100" w:beforeAutospacing="1" w:after="100" w:afterAutospacing="1"/>
        <w:ind w:left="568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&lt;</w:t>
      </w:r>
      <w:r w:rsidRPr="003A14CD">
        <w:rPr>
          <w:rFonts w:ascii="Times New Roman" w:hAnsi="Times New Roman" w:cs="Times New Roman"/>
          <w:sz w:val="24"/>
          <w:szCs w:val="24"/>
        </w:rPr>
        <w:t>https://www.jstor.org/stable/413371226</w:t>
      </w:r>
      <w:r>
        <w:rPr>
          <w:rFonts w:ascii="Times New Roman" w:hAnsi="Times New Roman" w:cs="Times New Roman"/>
          <w:sz w:val="24"/>
          <w:szCs w:val="24"/>
        </w:rPr>
        <w:t>&gt;, [Accessed: 29</w:t>
      </w:r>
      <w:r w:rsidRPr="007D459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December 2021].</w:t>
      </w:r>
    </w:p>
    <w:p w14:paraId="06DBA698" w14:textId="25148DCE" w:rsidR="00A469EE" w:rsidRPr="00A469EE" w:rsidRDefault="00A469EE" w:rsidP="00CA1E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469EE" w:rsidRPr="00A4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3A67B" w14:textId="77777777" w:rsidR="000A0EF1" w:rsidRDefault="000A0EF1" w:rsidP="00B715E8">
      <w:r>
        <w:separator/>
      </w:r>
    </w:p>
  </w:endnote>
  <w:endnote w:type="continuationSeparator" w:id="0">
    <w:p w14:paraId="468A8CDF" w14:textId="77777777" w:rsidR="000A0EF1" w:rsidRDefault="000A0EF1" w:rsidP="00B71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50FA5" w14:textId="77777777" w:rsidR="000A0EF1" w:rsidRDefault="000A0EF1" w:rsidP="00B715E8">
      <w:r>
        <w:separator/>
      </w:r>
    </w:p>
  </w:footnote>
  <w:footnote w:type="continuationSeparator" w:id="0">
    <w:p w14:paraId="04D6B3FE" w14:textId="77777777" w:rsidR="000A0EF1" w:rsidRDefault="000A0EF1" w:rsidP="00B715E8">
      <w:r>
        <w:continuationSeparator/>
      </w:r>
    </w:p>
  </w:footnote>
  <w:footnote w:id="1">
    <w:p w14:paraId="37B9E030" w14:textId="68232781" w:rsidR="0043122B" w:rsidRPr="00D234CF" w:rsidRDefault="0043122B" w:rsidP="00BB51AD">
      <w:pPr>
        <w:ind w:left="284" w:hanging="284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BB51AD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BB51AD">
        <w:rPr>
          <w:rFonts w:ascii="Times New Roman" w:hAnsi="Times New Roman" w:cs="Times New Roman"/>
          <w:sz w:val="20"/>
          <w:szCs w:val="20"/>
        </w:rPr>
        <w:t xml:space="preserve"> </w:t>
      </w:r>
      <w:r w:rsidRPr="00D234CF">
        <w:rPr>
          <w:rFonts w:ascii="Times New Roman" w:hAnsi="Times New Roman" w:cs="Times New Roman"/>
          <w:sz w:val="20"/>
          <w:szCs w:val="20"/>
        </w:rPr>
        <w:t xml:space="preserve">Image </w:t>
      </w:r>
      <w:r w:rsidRPr="00D234CF">
        <w:rPr>
          <w:rFonts w:ascii="Times New Roman" w:eastAsia="Times New Roman" w:hAnsi="Times New Roman" w:cs="Times New Roman"/>
          <w:sz w:val="20"/>
          <w:szCs w:val="20"/>
          <w:lang w:eastAsia="en-GB"/>
        </w:rPr>
        <w:t xml:space="preserve">source: </w:t>
      </w:r>
      <w:r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Stanford Libraries, </w:t>
      </w:r>
      <w:r w:rsidRPr="00D234CF">
        <w:rPr>
          <w:rStyle w:val="truncated-value"/>
          <w:rFonts w:ascii="Times New Roman" w:hAnsi="Times New Roman" w:cs="Times New Roman"/>
          <w:i/>
          <w:iCs/>
          <w:sz w:val="20"/>
          <w:szCs w:val="20"/>
        </w:rPr>
        <w:t>Cambridge, Corpus Christi College, MS 178: Old English Homilies. Benedictine Rule in Latin and Old English</w:t>
      </w:r>
      <w:r w:rsidR="00BB51AD" w:rsidRPr="00D234CF">
        <w:rPr>
          <w:rStyle w:val="truncated-value"/>
          <w:rFonts w:ascii="Times New Roman" w:hAnsi="Times New Roman" w:cs="Times New Roman"/>
          <w:i/>
          <w:iCs/>
          <w:sz w:val="20"/>
          <w:szCs w:val="20"/>
        </w:rPr>
        <w:t>,</w:t>
      </w:r>
      <w:r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&lt;</w:t>
      </w:r>
      <w:r w:rsidR="00BB51AD" w:rsidRPr="00D234CF">
        <w:rPr>
          <w:rFonts w:ascii="Times New Roman" w:eastAsia="Times New Roman" w:hAnsi="Times New Roman" w:cs="Times New Roman"/>
          <w:sz w:val="20"/>
          <w:szCs w:val="20"/>
          <w:lang w:eastAsia="en-GB"/>
        </w:rPr>
        <w:t>https://parker.stanford.edu/parker/catalog/pm669yz1553</w:t>
      </w:r>
      <w:r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&gt;</w:t>
      </w:r>
      <w:r w:rsidR="00BB51AD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 [Accessed: 2</w:t>
      </w:r>
      <w:r w:rsidR="00BB51AD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vertAlign w:val="superscript"/>
          <w:lang w:eastAsia="en-GB"/>
        </w:rPr>
        <w:t>nd</w:t>
      </w:r>
      <w:r w:rsidR="00BB51AD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December 2021]. The MS. is variously referred to as part ii or b; I have used ii.</w:t>
      </w:r>
    </w:p>
    <w:p w14:paraId="13BD9E4B" w14:textId="70DA5060" w:rsidR="0043122B" w:rsidRPr="00D234CF" w:rsidRDefault="0043122B">
      <w:pPr>
        <w:pStyle w:val="FootnoteText"/>
        <w:rPr>
          <w:rFonts w:ascii="Times New Roman" w:hAnsi="Times New Roman" w:cs="Times New Roman"/>
        </w:rPr>
      </w:pPr>
    </w:p>
  </w:footnote>
  <w:footnote w:id="2">
    <w:p w14:paraId="2B8080C2" w14:textId="7A1580FF" w:rsidR="000E211C" w:rsidRPr="00D234CF" w:rsidRDefault="000E211C" w:rsidP="000E211C"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524AA1" w:rsidRPr="00D234CF">
        <w:rPr>
          <w:rFonts w:ascii="Times New Roman" w:hAnsi="Times New Roman" w:cs="Times New Roman"/>
        </w:rPr>
        <w:t xml:space="preserve">For a detailed discussion of </w:t>
      </w:r>
      <w:r w:rsidR="00524AA1" w:rsidRPr="00D234CF">
        <w:rPr>
          <w:rFonts w:ascii="Times New Roman" w:hAnsi="Times New Roman" w:cs="Times New Roman"/>
          <w:caps/>
        </w:rPr>
        <w:t>æ</w:t>
      </w:r>
      <w:r w:rsidR="00524AA1" w:rsidRPr="00D234CF">
        <w:rPr>
          <w:rFonts w:ascii="Times New Roman" w:hAnsi="Times New Roman" w:cs="Times New Roman"/>
        </w:rPr>
        <w:t xml:space="preserve">thelwold’s translation </w:t>
      </w:r>
      <w:r w:rsidR="00762895" w:rsidRPr="00D234CF">
        <w:rPr>
          <w:rFonts w:ascii="Times New Roman" w:hAnsi="Times New Roman" w:cs="Times New Roman"/>
        </w:rPr>
        <w:t xml:space="preserve">(and the evidence for its being the basis of </w:t>
      </w:r>
      <w:r w:rsidR="00BB51AD" w:rsidRPr="00D234CF">
        <w:rPr>
          <w:rFonts w:ascii="Times New Roman" w:hAnsi="Times New Roman" w:cs="Times New Roman"/>
        </w:rPr>
        <w:t>CCCC</w:t>
      </w:r>
      <w:r w:rsidR="00762895" w:rsidRPr="00D234CF">
        <w:rPr>
          <w:rFonts w:ascii="Times New Roman" w:hAnsi="Times New Roman" w:cs="Times New Roman"/>
        </w:rPr>
        <w:t xml:space="preserve"> 178’s text) </w:t>
      </w:r>
      <w:r w:rsidR="00524AA1" w:rsidRPr="00D234CF">
        <w:rPr>
          <w:rFonts w:ascii="Times New Roman" w:hAnsi="Times New Roman" w:cs="Times New Roman"/>
        </w:rPr>
        <w:t>see</w:t>
      </w:r>
      <w:r w:rsidR="006906F4" w:rsidRPr="00D234CF">
        <w:rPr>
          <w:rFonts w:ascii="Times New Roman" w:hAnsi="Times New Roman" w:cs="Times New Roman"/>
        </w:rPr>
        <w:t xml:space="preserve"> </w:t>
      </w:r>
      <w:bookmarkStart w:id="0" w:name="_Hlk91864274"/>
      <w:r w:rsidR="006906F4" w:rsidRPr="00D234CF">
        <w:rPr>
          <w:rFonts w:ascii="Times New Roman" w:hAnsi="Times New Roman" w:cs="Times New Roman"/>
        </w:rPr>
        <w:t>M. Gretsch, ‘</w:t>
      </w:r>
      <w:r w:rsidR="006906F4" w:rsidRPr="00D234CF">
        <w:rPr>
          <w:rFonts w:ascii="Times New Roman" w:hAnsi="Times New Roman" w:cs="Times New Roman"/>
          <w:caps/>
        </w:rPr>
        <w:t>æ</w:t>
      </w:r>
      <w:r w:rsidR="006906F4" w:rsidRPr="00D234CF">
        <w:rPr>
          <w:rFonts w:ascii="Times New Roman" w:hAnsi="Times New Roman" w:cs="Times New Roman"/>
        </w:rPr>
        <w:t xml:space="preserve">thelwold’s translation of the “Regula Sancti Benedicti” and its Latin exemplar’, </w:t>
      </w:r>
      <w:r w:rsidR="006906F4" w:rsidRPr="00D234CF">
        <w:rPr>
          <w:rFonts w:ascii="Times New Roman" w:hAnsi="Times New Roman" w:cs="Times New Roman"/>
          <w:i/>
          <w:iCs/>
        </w:rPr>
        <w:t>Anglo-Saxon England</w:t>
      </w:r>
      <w:r w:rsidR="006906F4" w:rsidRPr="00D234CF">
        <w:rPr>
          <w:rFonts w:ascii="Times New Roman" w:hAnsi="Times New Roman" w:cs="Times New Roman"/>
        </w:rPr>
        <w:t xml:space="preserve"> 3 (1974), pp. 125-151,</w:t>
      </w:r>
      <w:bookmarkEnd w:id="0"/>
      <w:r w:rsidR="006906F4" w:rsidRPr="00D234CF">
        <w:rPr>
          <w:rFonts w:ascii="Times New Roman" w:hAnsi="Times New Roman" w:cs="Times New Roman"/>
        </w:rPr>
        <w:t xml:space="preserve"> (p.</w:t>
      </w:r>
      <w:r w:rsidR="00C7669B">
        <w:rPr>
          <w:rFonts w:ascii="Times New Roman" w:hAnsi="Times New Roman" w:cs="Times New Roman"/>
        </w:rPr>
        <w:t xml:space="preserve"> </w:t>
      </w:r>
      <w:r w:rsidR="00524AA1" w:rsidRPr="00D234CF">
        <w:rPr>
          <w:rFonts w:ascii="Times New Roman" w:hAnsi="Times New Roman" w:cs="Times New Roman"/>
        </w:rPr>
        <w:t>125).</w:t>
      </w:r>
      <w:r w:rsidR="001A5867" w:rsidRPr="00D234CF">
        <w:rPr>
          <w:rFonts w:ascii="Times New Roman" w:hAnsi="Times New Roman" w:cs="Times New Roman"/>
        </w:rPr>
        <w:t xml:space="preserve"> Gretsch follows Tupper in assigning the translation to c.970, F. Tupper, </w:t>
      </w:r>
      <w:r w:rsidR="001A5867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>‘</w:t>
      </w:r>
      <w:r w:rsidR="001A5867" w:rsidRPr="00D234CF">
        <w:rPr>
          <w:rFonts w:ascii="Times New Roman" w:hAnsi="Times New Roman" w:cs="Times New Roman"/>
        </w:rPr>
        <w:t xml:space="preserve">History and Texts of the Benedictine Reform of the Tenth Century’, </w:t>
      </w:r>
      <w:r w:rsidR="001A5867" w:rsidRPr="00D234CF">
        <w:rPr>
          <w:rFonts w:ascii="Times New Roman" w:hAnsi="Times New Roman" w:cs="Times New Roman"/>
          <w:i/>
          <w:iCs/>
        </w:rPr>
        <w:t>Modern Language Notes</w:t>
      </w:r>
      <w:r w:rsidR="001A5867" w:rsidRPr="00D234CF">
        <w:rPr>
          <w:rFonts w:ascii="Times New Roman" w:hAnsi="Times New Roman" w:cs="Times New Roman"/>
        </w:rPr>
        <w:t xml:space="preserve"> 8(6) (1893), pp.</w:t>
      </w:r>
      <w:r w:rsidR="00901E68" w:rsidRPr="00D234CF">
        <w:rPr>
          <w:rFonts w:ascii="Times New Roman" w:hAnsi="Times New Roman" w:cs="Times New Roman"/>
        </w:rPr>
        <w:t xml:space="preserve"> </w:t>
      </w:r>
      <w:r w:rsidR="001A5867" w:rsidRPr="00D234CF">
        <w:rPr>
          <w:rFonts w:ascii="Times New Roman" w:hAnsi="Times New Roman" w:cs="Times New Roman"/>
        </w:rPr>
        <w:t>172-184, (p.</w:t>
      </w:r>
      <w:r w:rsidR="00C7669B">
        <w:rPr>
          <w:rFonts w:ascii="Times New Roman" w:hAnsi="Times New Roman" w:cs="Times New Roman"/>
        </w:rPr>
        <w:t xml:space="preserve"> </w:t>
      </w:r>
      <w:r w:rsidR="001A5867" w:rsidRPr="00D234CF">
        <w:rPr>
          <w:rFonts w:ascii="Times New Roman" w:hAnsi="Times New Roman" w:cs="Times New Roman"/>
        </w:rPr>
        <w:t>350).</w:t>
      </w:r>
    </w:p>
  </w:footnote>
  <w:footnote w:id="3">
    <w:p w14:paraId="77DEAB42" w14:textId="1915B10A" w:rsidR="00831C47" w:rsidRPr="00D234CF" w:rsidRDefault="00831C47" w:rsidP="00BB51AD"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This is </w:t>
      </w:r>
      <w:r w:rsidR="00ED78E6" w:rsidRPr="00D234CF">
        <w:rPr>
          <w:rFonts w:ascii="Times New Roman" w:hAnsi="Times New Roman" w:cs="Times New Roman"/>
        </w:rPr>
        <w:t xml:space="preserve">Matthew </w:t>
      </w:r>
      <w:r w:rsidRPr="00D234CF">
        <w:rPr>
          <w:rFonts w:ascii="Times New Roman" w:hAnsi="Times New Roman" w:cs="Times New Roman"/>
        </w:rPr>
        <w:t>Parker’s pagination</w:t>
      </w:r>
      <w:r w:rsidR="00B35F93" w:rsidRPr="00D234CF">
        <w:rPr>
          <w:rFonts w:ascii="Times New Roman" w:hAnsi="Times New Roman" w:cs="Times New Roman"/>
        </w:rPr>
        <w:t>, written in</w:t>
      </w:r>
      <w:r w:rsidR="00B63341" w:rsidRPr="00D234CF">
        <w:rPr>
          <w:rFonts w:ascii="Times New Roman" w:hAnsi="Times New Roman" w:cs="Times New Roman"/>
        </w:rPr>
        <w:t xml:space="preserve"> the</w:t>
      </w:r>
      <w:r w:rsidR="00B35F93" w:rsidRPr="00D234CF">
        <w:rPr>
          <w:rFonts w:ascii="Times New Roman" w:hAnsi="Times New Roman" w:cs="Times New Roman"/>
        </w:rPr>
        <w:t xml:space="preserve"> red crayon</w:t>
      </w:r>
      <w:r w:rsidR="00B63341" w:rsidRPr="00D234CF">
        <w:rPr>
          <w:rFonts w:ascii="Times New Roman" w:hAnsi="Times New Roman" w:cs="Times New Roman"/>
        </w:rPr>
        <w:t xml:space="preserve"> associated with him, but most likely not in his own hand, C. E. Wright, ‘The Dispersal of the Monastic Libraries and the Beginnings of Anglo-Saxon Studies: Matthew Parker and his Circle: A Preliminary Study’, </w:t>
      </w:r>
      <w:r w:rsidR="00B63341" w:rsidRPr="00D234CF">
        <w:rPr>
          <w:rFonts w:ascii="Times New Roman" w:hAnsi="Times New Roman" w:cs="Times New Roman"/>
          <w:i/>
          <w:iCs/>
        </w:rPr>
        <w:t>Transactions of the Cambridge Bibliographical Society</w:t>
      </w:r>
      <w:r w:rsidR="00B63341" w:rsidRPr="00D234CF">
        <w:rPr>
          <w:rFonts w:ascii="Times New Roman" w:hAnsi="Times New Roman" w:cs="Times New Roman"/>
        </w:rPr>
        <w:t>, 1(3) (1951), pp.</w:t>
      </w:r>
      <w:r w:rsidR="00383D80">
        <w:rPr>
          <w:rFonts w:ascii="Times New Roman" w:hAnsi="Times New Roman" w:cs="Times New Roman"/>
        </w:rPr>
        <w:t xml:space="preserve"> </w:t>
      </w:r>
      <w:r w:rsidR="00B63341" w:rsidRPr="00D234CF">
        <w:rPr>
          <w:rFonts w:ascii="Times New Roman" w:hAnsi="Times New Roman" w:cs="Times New Roman"/>
        </w:rPr>
        <w:t>208-237, (p.</w:t>
      </w:r>
      <w:r w:rsidR="00383D80">
        <w:rPr>
          <w:rFonts w:ascii="Times New Roman" w:hAnsi="Times New Roman" w:cs="Times New Roman"/>
        </w:rPr>
        <w:t xml:space="preserve"> </w:t>
      </w:r>
      <w:r w:rsidR="00B63341" w:rsidRPr="00D234CF">
        <w:rPr>
          <w:rFonts w:ascii="Times New Roman" w:hAnsi="Times New Roman" w:cs="Times New Roman"/>
        </w:rPr>
        <w:t>228).</w:t>
      </w:r>
    </w:p>
  </w:footnote>
  <w:footnote w:id="4">
    <w:p w14:paraId="35EC29A9" w14:textId="6E83D4D5" w:rsidR="00ED78E6" w:rsidRPr="00D234CF" w:rsidRDefault="00ED78E6" w:rsidP="00BB51AD"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075DA3" w:rsidRPr="00D234CF">
        <w:rPr>
          <w:rFonts w:ascii="Times New Roman" w:hAnsi="Times New Roman" w:cs="Times New Roman"/>
        </w:rPr>
        <w:t>Stanford Libraries,</w:t>
      </w:r>
      <w:r w:rsidRPr="00D234CF">
        <w:rPr>
          <w:rFonts w:ascii="Times New Roman" w:hAnsi="Times New Roman" w:cs="Times New Roman"/>
        </w:rPr>
        <w:t xml:space="preserve"> T. A. M. Bishop, </w:t>
      </w:r>
      <w:r w:rsidRPr="00D234CF">
        <w:rPr>
          <w:rFonts w:ascii="Times New Roman" w:hAnsi="Times New Roman" w:cs="Times New Roman"/>
          <w:i/>
          <w:iCs/>
        </w:rPr>
        <w:t>English Caroline Minuscule</w:t>
      </w:r>
      <w:r w:rsidRPr="00D234CF">
        <w:rPr>
          <w:rFonts w:ascii="Times New Roman" w:hAnsi="Times New Roman" w:cs="Times New Roman"/>
        </w:rPr>
        <w:t xml:space="preserve"> (Oxford: </w:t>
      </w:r>
      <w:r w:rsidR="00BD7348" w:rsidRPr="00D234CF">
        <w:rPr>
          <w:rFonts w:ascii="Times New Roman" w:hAnsi="Times New Roman" w:cs="Times New Roman"/>
        </w:rPr>
        <w:t>The Clarendon Press, 1971),</w:t>
      </w:r>
      <w:r w:rsidRPr="00D234CF">
        <w:rPr>
          <w:rFonts w:ascii="Times New Roman" w:hAnsi="Times New Roman" w:cs="Times New Roman"/>
        </w:rPr>
        <w:t xml:space="preserve"> 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20.</w:t>
      </w:r>
    </w:p>
  </w:footnote>
  <w:footnote w:id="5">
    <w:p w14:paraId="7C153FD3" w14:textId="7F3D30FD" w:rsidR="00EB00D1" w:rsidRPr="00D234CF" w:rsidRDefault="00EB00D1" w:rsidP="004D123F">
      <w:pPr>
        <w:pStyle w:val="FootnoteText"/>
        <w:ind w:left="284" w:hanging="284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Bishop, </w:t>
      </w:r>
      <w:r w:rsidRPr="00D234CF">
        <w:rPr>
          <w:rFonts w:ascii="Times New Roman" w:hAnsi="Times New Roman" w:cs="Times New Roman"/>
          <w:i/>
          <w:iCs/>
        </w:rPr>
        <w:t>English Caroline Minuscule</w:t>
      </w:r>
      <w:r w:rsidRPr="00D234CF">
        <w:rPr>
          <w:rFonts w:ascii="Times New Roman" w:hAnsi="Times New Roman" w:cs="Times New Roman"/>
        </w:rPr>
        <w:t>, 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20.</w:t>
      </w:r>
      <w:r w:rsidR="004D123F">
        <w:rPr>
          <w:rFonts w:ascii="Times New Roman" w:hAnsi="Times New Roman" w:cs="Times New Roman"/>
        </w:rPr>
        <w:t xml:space="preserve"> On Capitalis </w:t>
      </w:r>
      <w:r w:rsidR="004D123F" w:rsidRPr="00D234CF">
        <w:rPr>
          <w:rFonts w:ascii="Times New Roman" w:hAnsi="Times New Roman" w:cs="Times New Roman"/>
        </w:rPr>
        <w:t xml:space="preserve">see B. Bischoff, </w:t>
      </w:r>
      <w:r w:rsidR="004D123F" w:rsidRPr="00D234CF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Latin Palaeography: Antiquity and the Middle Ages,</w:t>
      </w:r>
      <w:r w:rsidR="004D123F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(trans.) </w:t>
      </w:r>
      <w:r w:rsidR="004D123F" w:rsidRPr="00D234CF">
        <w:rPr>
          <w:rFonts w:ascii="Times New Roman" w:eastAsia="Times New Roman" w:hAnsi="Times New Roman" w:cs="Times New Roman"/>
          <w:caps/>
          <w:color w:val="000000" w:themeColor="text1"/>
          <w:lang w:eastAsia="en-GB"/>
        </w:rPr>
        <w:t>ó</w:t>
      </w:r>
      <w:r w:rsidR="004D123F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Cróinín, D. and Ganz, D. (Cambridge: Cambridge University Press,</w:t>
      </w:r>
      <w:r w:rsidR="004D123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="004D123F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1997), </w:t>
      </w:r>
      <w:r w:rsidR="004D123F" w:rsidRPr="00D234CF">
        <w:rPr>
          <w:rFonts w:ascii="Times New Roman" w:hAnsi="Times New Roman" w:cs="Times New Roman"/>
        </w:rPr>
        <w:t>p.</w:t>
      </w:r>
      <w:r w:rsidR="004D123F">
        <w:rPr>
          <w:rFonts w:ascii="Times New Roman" w:hAnsi="Times New Roman" w:cs="Times New Roman"/>
        </w:rPr>
        <w:t xml:space="preserve"> </w:t>
      </w:r>
      <w:r w:rsidR="004D123F" w:rsidRPr="00D234CF">
        <w:rPr>
          <w:rFonts w:ascii="Times New Roman" w:hAnsi="Times New Roman" w:cs="Times New Roman"/>
        </w:rPr>
        <w:t>58 and p.</w:t>
      </w:r>
      <w:r w:rsidR="004D123F">
        <w:rPr>
          <w:rFonts w:ascii="Times New Roman" w:hAnsi="Times New Roman" w:cs="Times New Roman"/>
        </w:rPr>
        <w:t xml:space="preserve"> </w:t>
      </w:r>
      <w:r w:rsidR="004D123F" w:rsidRPr="00D234CF">
        <w:rPr>
          <w:rFonts w:ascii="Times New Roman" w:hAnsi="Times New Roman" w:cs="Times New Roman"/>
        </w:rPr>
        <w:t xml:space="preserve">64, and see M. P. Brown, </w:t>
      </w:r>
      <w:r w:rsidR="004D123F" w:rsidRPr="00D234CF">
        <w:rPr>
          <w:rFonts w:ascii="Times New Roman" w:hAnsi="Times New Roman" w:cs="Times New Roman"/>
          <w:i/>
          <w:iCs/>
        </w:rPr>
        <w:t>A Guide to Western Historical Scripts from Antiquity to 1600</w:t>
      </w:r>
      <w:r w:rsidR="004D123F" w:rsidRPr="00D234CF">
        <w:rPr>
          <w:rFonts w:ascii="Times New Roman" w:hAnsi="Times New Roman" w:cs="Times New Roman"/>
        </w:rPr>
        <w:t xml:space="preserve"> (Toronto and Buffalo: University of Toronto Press, 1990), p.</w:t>
      </w:r>
      <w:r w:rsidR="004D123F">
        <w:rPr>
          <w:rFonts w:ascii="Times New Roman" w:hAnsi="Times New Roman" w:cs="Times New Roman"/>
        </w:rPr>
        <w:t xml:space="preserve"> </w:t>
      </w:r>
      <w:r w:rsidR="004D123F" w:rsidRPr="00D234CF">
        <w:rPr>
          <w:rFonts w:ascii="Times New Roman" w:hAnsi="Times New Roman" w:cs="Times New Roman"/>
        </w:rPr>
        <w:t xml:space="preserve">69, for an example of a similar </w:t>
      </w:r>
      <w:r w:rsidR="004D123F" w:rsidRPr="00D234CF">
        <w:rPr>
          <w:rFonts w:ascii="Times New Roman" w:hAnsi="Times New Roman" w:cs="Times New Roman"/>
          <w:i/>
          <w:iCs/>
        </w:rPr>
        <w:t>Q</w:t>
      </w:r>
      <w:r w:rsidR="004D123F" w:rsidRPr="00D234CF">
        <w:rPr>
          <w:rFonts w:ascii="Times New Roman" w:hAnsi="Times New Roman" w:cs="Times New Roman"/>
        </w:rPr>
        <w:t>.</w:t>
      </w:r>
    </w:p>
  </w:footnote>
  <w:footnote w:id="6">
    <w:p w14:paraId="38C16DC3" w14:textId="2BEDA135" w:rsidR="00FB1CA4" w:rsidRPr="00D234CF" w:rsidRDefault="00FB1CA4" w:rsidP="00075DA3"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383D80">
        <w:rPr>
          <w:rFonts w:ascii="Times New Roman" w:hAnsi="Times New Roman" w:cs="Times New Roman"/>
        </w:rPr>
        <w:t xml:space="preserve">Ibid, </w:t>
      </w:r>
      <w:r w:rsidR="000A7322"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="000A7322" w:rsidRPr="00D234CF">
        <w:rPr>
          <w:rFonts w:ascii="Times New Roman" w:hAnsi="Times New Roman" w:cs="Times New Roman"/>
        </w:rPr>
        <w:t xml:space="preserve">20. </w:t>
      </w:r>
      <w:r w:rsidR="0087347D">
        <w:rPr>
          <w:rFonts w:ascii="Times New Roman" w:hAnsi="Times New Roman" w:cs="Times New Roman"/>
        </w:rPr>
        <w:t xml:space="preserve">F. </w:t>
      </w:r>
      <w:r w:rsidR="0026026E" w:rsidRPr="00D234CF">
        <w:rPr>
          <w:rFonts w:ascii="Times New Roman" w:hAnsi="Times New Roman" w:cs="Times New Roman"/>
        </w:rPr>
        <w:t>Alvarez-Lopez, ‘Changing Scripts</w:t>
      </w:r>
      <w:r w:rsidR="0087347D">
        <w:rPr>
          <w:rFonts w:ascii="Times New Roman" w:hAnsi="Times New Roman" w:cs="Times New Roman"/>
        </w:rPr>
        <w:t xml:space="preserve">: </w:t>
      </w:r>
      <w:r w:rsidR="0087347D" w:rsidRPr="00D234CF">
        <w:rPr>
          <w:rFonts w:ascii="Times New Roman" w:hAnsi="Times New Roman" w:cs="Times New Roman"/>
        </w:rPr>
        <w:t xml:space="preserve">a Case Study of the Use of Different Scripts in the Bilingual Text of Cambridge, Corpus Christi College, 178, Part B’, </w:t>
      </w:r>
      <w:r w:rsidR="0087347D" w:rsidRPr="00D234CF">
        <w:rPr>
          <w:rFonts w:ascii="Times New Roman" w:hAnsi="Times New Roman" w:cs="Times New Roman"/>
          <w:i/>
          <w:iCs/>
        </w:rPr>
        <w:t>Questio</w:t>
      </w:r>
      <w:r w:rsidR="0087347D" w:rsidRPr="00D234CF">
        <w:rPr>
          <w:rFonts w:ascii="Times New Roman" w:hAnsi="Times New Roman" w:cs="Times New Roman"/>
        </w:rPr>
        <w:t xml:space="preserve"> </w:t>
      </w:r>
      <w:r w:rsidR="0087347D" w:rsidRPr="00D234CF">
        <w:rPr>
          <w:rFonts w:ascii="Times New Roman" w:hAnsi="Times New Roman" w:cs="Times New Roman"/>
          <w:i/>
          <w:iCs/>
        </w:rPr>
        <w:t>Insularis</w:t>
      </w:r>
      <w:r w:rsidR="0087347D" w:rsidRPr="00D234CF">
        <w:rPr>
          <w:rFonts w:ascii="Times New Roman" w:hAnsi="Times New Roman" w:cs="Times New Roman"/>
        </w:rPr>
        <w:t>, 8 (2007), pp.</w:t>
      </w:r>
      <w:r w:rsidR="00383D80">
        <w:rPr>
          <w:rFonts w:ascii="Times New Roman" w:hAnsi="Times New Roman" w:cs="Times New Roman"/>
        </w:rPr>
        <w:t xml:space="preserve"> </w:t>
      </w:r>
      <w:r w:rsidR="0087347D" w:rsidRPr="00D234CF">
        <w:rPr>
          <w:rFonts w:ascii="Times New Roman" w:hAnsi="Times New Roman" w:cs="Times New Roman"/>
        </w:rPr>
        <w:t>19-35</w:t>
      </w:r>
      <w:r w:rsidR="0026026E" w:rsidRPr="00D234CF">
        <w:rPr>
          <w:rFonts w:ascii="Times New Roman" w:hAnsi="Times New Roman" w:cs="Times New Roman"/>
        </w:rPr>
        <w:t xml:space="preserve">, </w:t>
      </w:r>
      <w:r w:rsidR="0087347D">
        <w:rPr>
          <w:rFonts w:ascii="Times New Roman" w:hAnsi="Times New Roman" w:cs="Times New Roman"/>
        </w:rPr>
        <w:t>(</w:t>
      </w:r>
      <w:r w:rsidR="0026026E"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="0026026E" w:rsidRPr="00D234CF">
        <w:rPr>
          <w:rFonts w:ascii="Times New Roman" w:hAnsi="Times New Roman" w:cs="Times New Roman"/>
        </w:rPr>
        <w:t>27</w:t>
      </w:r>
      <w:r w:rsidR="00383D80">
        <w:rPr>
          <w:rFonts w:ascii="Times New Roman" w:hAnsi="Times New Roman" w:cs="Times New Roman"/>
        </w:rPr>
        <w:t>)</w:t>
      </w:r>
      <w:r w:rsidR="0026026E" w:rsidRPr="00D234CF">
        <w:rPr>
          <w:rFonts w:ascii="Times New Roman" w:hAnsi="Times New Roman" w:cs="Times New Roman"/>
        </w:rPr>
        <w:t>.</w:t>
      </w:r>
      <w:r w:rsidR="00EB00D1" w:rsidRPr="00D234CF">
        <w:rPr>
          <w:rFonts w:ascii="Times New Roman" w:hAnsi="Times New Roman" w:cs="Times New Roman"/>
        </w:rPr>
        <w:t xml:space="preserve"> </w:t>
      </w:r>
    </w:p>
  </w:footnote>
  <w:footnote w:id="7">
    <w:p w14:paraId="6DF5E916" w14:textId="4ABCA2D7" w:rsidR="00FB1CA4" w:rsidRPr="00D234CF" w:rsidRDefault="00FB1CA4" w:rsidP="00FB1CA4">
      <w:pPr>
        <w:pStyle w:val="FootnoteText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Bishop, </w:t>
      </w:r>
      <w:r w:rsidRPr="00D234CF">
        <w:rPr>
          <w:rFonts w:ascii="Times New Roman" w:hAnsi="Times New Roman" w:cs="Times New Roman"/>
          <w:i/>
          <w:iCs/>
        </w:rPr>
        <w:t>English Caroline Minuscule</w:t>
      </w:r>
      <w:r w:rsidRPr="00D234CF">
        <w:rPr>
          <w:rFonts w:ascii="Times New Roman" w:hAnsi="Times New Roman" w:cs="Times New Roman"/>
        </w:rPr>
        <w:t>, 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20.</w:t>
      </w:r>
    </w:p>
  </w:footnote>
  <w:footnote w:id="8">
    <w:p w14:paraId="24DECC1D" w14:textId="53C4BD4D" w:rsidR="00F063F0" w:rsidRPr="00D234CF" w:rsidRDefault="00F063F0" w:rsidP="00075DA3"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The </w:t>
      </w:r>
      <w:r w:rsidR="00B97089">
        <w:rPr>
          <w:rFonts w:ascii="Times New Roman" w:hAnsi="Times New Roman" w:cs="Times New Roman"/>
        </w:rPr>
        <w:t>exception being</w:t>
      </w:r>
      <w:r w:rsidRPr="00D234CF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  <w:i/>
          <w:iCs/>
        </w:rPr>
        <w:t>Q</w:t>
      </w:r>
      <w:r w:rsidRPr="00D234CF">
        <w:rPr>
          <w:rFonts w:ascii="Times New Roman" w:hAnsi="Times New Roman" w:cs="Times New Roman"/>
        </w:rPr>
        <w:t xml:space="preserve"> in line eighteen, but there are signs of </w:t>
      </w:r>
      <w:r w:rsidR="00B97089">
        <w:rPr>
          <w:rFonts w:ascii="Times New Roman" w:hAnsi="Times New Roman" w:cs="Times New Roman"/>
        </w:rPr>
        <w:t xml:space="preserve">correction </w:t>
      </w:r>
      <w:r w:rsidRPr="00D234CF">
        <w:rPr>
          <w:rFonts w:ascii="Times New Roman" w:hAnsi="Times New Roman" w:cs="Times New Roman"/>
        </w:rPr>
        <w:t xml:space="preserve">here. </w:t>
      </w:r>
    </w:p>
  </w:footnote>
  <w:footnote w:id="9">
    <w:p w14:paraId="5F1FC755" w14:textId="368F74D2" w:rsidR="00B35F93" w:rsidRPr="00D234CF" w:rsidRDefault="00B35F93" w:rsidP="003D7978">
      <w:pPr>
        <w:pStyle w:val="FootnoteText"/>
        <w:ind w:left="284" w:hanging="284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On the binding of MSS. in Parker’s collection generally, see </w:t>
      </w:r>
      <w:r w:rsidR="004D123F">
        <w:rPr>
          <w:rFonts w:ascii="Times New Roman" w:hAnsi="Times New Roman" w:cs="Times New Roman"/>
        </w:rPr>
        <w:t xml:space="preserve">R. I. </w:t>
      </w:r>
      <w:r w:rsidRPr="00D234CF">
        <w:rPr>
          <w:rFonts w:ascii="Times New Roman" w:hAnsi="Times New Roman" w:cs="Times New Roman"/>
        </w:rPr>
        <w:t xml:space="preserve">Page, ‘The Parker Register and Matthew Parker’s Anglo-Saxon Manuscripts’, </w:t>
      </w:r>
      <w:r w:rsidRPr="00D234CF">
        <w:rPr>
          <w:rFonts w:ascii="Times New Roman" w:hAnsi="Times New Roman" w:cs="Times New Roman"/>
          <w:i/>
          <w:iCs/>
        </w:rPr>
        <w:t>Transactions of the Cambridge Bibliographical Society</w:t>
      </w:r>
      <w:r w:rsidRPr="00D234CF">
        <w:rPr>
          <w:rFonts w:ascii="Times New Roman" w:hAnsi="Times New Roman" w:cs="Times New Roman"/>
        </w:rPr>
        <w:t>, 8(1) (1981), pp.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1-17, (p.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14).</w:t>
      </w:r>
    </w:p>
  </w:footnote>
  <w:footnote w:id="10">
    <w:p w14:paraId="32A682AF" w14:textId="1CD2F46A" w:rsidR="00053A9E" w:rsidRPr="00D234CF" w:rsidRDefault="00053A9E" w:rsidP="008F7CDF">
      <w:pPr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</w:pPr>
      <w:r w:rsidRPr="00D234C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234CF">
        <w:rPr>
          <w:rFonts w:ascii="Times New Roman" w:hAnsi="Times New Roman" w:cs="Times New Roman"/>
          <w:sz w:val="20"/>
          <w:szCs w:val="20"/>
        </w:rPr>
        <w:t xml:space="preserve"> </w:t>
      </w:r>
      <w:r w:rsidR="008F7CDF" w:rsidRPr="00D234CF">
        <w:rPr>
          <w:rFonts w:ascii="Times New Roman" w:hAnsi="Times New Roman" w:cs="Times New Roman"/>
          <w:sz w:val="20"/>
          <w:szCs w:val="20"/>
        </w:rPr>
        <w:t xml:space="preserve">For the dating conventions used here see Brown, </w:t>
      </w:r>
      <w:r w:rsidR="008F7CDF" w:rsidRPr="00D234CF">
        <w:rPr>
          <w:rFonts w:ascii="Times New Roman" w:hAnsi="Times New Roman" w:cs="Times New Roman"/>
          <w:i/>
          <w:iCs/>
          <w:sz w:val="20"/>
          <w:szCs w:val="20"/>
        </w:rPr>
        <w:t>A Guide</w:t>
      </w:r>
      <w:r w:rsidR="008F7CDF" w:rsidRPr="00D234CF">
        <w:rPr>
          <w:rFonts w:ascii="Times New Roman" w:hAnsi="Times New Roman" w:cs="Times New Roman"/>
          <w:sz w:val="20"/>
          <w:szCs w:val="20"/>
        </w:rPr>
        <w:t>, 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="008F7CDF" w:rsidRPr="00D234CF">
        <w:rPr>
          <w:rFonts w:ascii="Times New Roman" w:hAnsi="Times New Roman" w:cs="Times New Roman"/>
          <w:sz w:val="20"/>
          <w:szCs w:val="20"/>
        </w:rPr>
        <w:t>2. On dating</w:t>
      </w:r>
      <w:r w:rsidR="00EE0B5A" w:rsidRPr="00D234CF">
        <w:rPr>
          <w:rFonts w:ascii="Times New Roman" w:hAnsi="Times New Roman" w:cs="Times New Roman"/>
          <w:sz w:val="20"/>
          <w:szCs w:val="20"/>
        </w:rPr>
        <w:t xml:space="preserve"> of this MS.</w:t>
      </w:r>
      <w:r w:rsidR="008F7CDF" w:rsidRPr="00D234CF">
        <w:rPr>
          <w:rFonts w:ascii="Times New Roman" w:hAnsi="Times New Roman" w:cs="Times New Roman"/>
          <w:sz w:val="20"/>
          <w:szCs w:val="20"/>
        </w:rPr>
        <w:t xml:space="preserve"> see Bishop, </w:t>
      </w:r>
      <w:r w:rsidR="008F7CDF" w:rsidRPr="00D234CF">
        <w:rPr>
          <w:rFonts w:ascii="Times New Roman" w:hAnsi="Times New Roman" w:cs="Times New Roman"/>
          <w:i/>
          <w:iCs/>
          <w:sz w:val="20"/>
          <w:szCs w:val="20"/>
        </w:rPr>
        <w:t>English Caroline Minuscule</w:t>
      </w:r>
      <w:r w:rsidR="008F7CDF" w:rsidRPr="00D234CF">
        <w:rPr>
          <w:rFonts w:ascii="Times New Roman" w:hAnsi="Times New Roman" w:cs="Times New Roman"/>
          <w:sz w:val="20"/>
          <w:szCs w:val="20"/>
        </w:rPr>
        <w:t>, 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="008F7CDF" w:rsidRPr="00D234CF">
        <w:rPr>
          <w:rFonts w:ascii="Times New Roman" w:hAnsi="Times New Roman" w:cs="Times New Roman"/>
          <w:sz w:val="20"/>
          <w:szCs w:val="20"/>
        </w:rPr>
        <w:t xml:space="preserve">20 and D. N. </w:t>
      </w:r>
      <w:r w:rsidR="008F7CDF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Dumville, </w:t>
      </w:r>
      <w:r w:rsidR="008F7CDF" w:rsidRPr="00D234CF">
        <w:rPr>
          <w:rFonts w:ascii="Times New Roman" w:eastAsia="Times New Roman" w:hAnsi="Times New Roman" w:cs="Times New Roman"/>
          <w:i/>
          <w:iCs/>
          <w:color w:val="000000" w:themeColor="text1"/>
          <w:sz w:val="20"/>
          <w:szCs w:val="20"/>
          <w:lang w:eastAsia="en-GB"/>
        </w:rPr>
        <w:t>English Caroline Script and Monastic History: A.D. 950-1030</w:t>
      </w:r>
      <w:r w:rsidR="008F7CDF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(Woodbridge: The Boydell Press, 1993)</w:t>
      </w:r>
      <w:r w:rsidR="003D7978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, p.</w:t>
      </w:r>
      <w:r w:rsidR="00383D80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 xml:space="preserve"> </w:t>
      </w:r>
      <w:r w:rsidR="003D7978" w:rsidRPr="00D234CF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GB"/>
        </w:rPr>
        <w:t>69.</w:t>
      </w:r>
    </w:p>
  </w:footnote>
  <w:footnote w:id="11">
    <w:p w14:paraId="1FDB584B" w14:textId="7FAD2AEC" w:rsidR="00595529" w:rsidRPr="00D234CF" w:rsidRDefault="00595529" w:rsidP="003D7978">
      <w:pPr>
        <w:pStyle w:val="FootnoteText"/>
        <w:ind w:left="397" w:hanging="397"/>
        <w:contextualSpacing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E7168A" w:rsidRPr="00D234CF">
        <w:rPr>
          <w:rFonts w:ascii="Times New Roman" w:hAnsi="Times New Roman" w:cs="Times New Roman"/>
        </w:rPr>
        <w:t xml:space="preserve">P. Acker, ‘Three Tables of Contents, One Old English Homiliary in Cambridge, Corpus Christi College, MS 178, in </w:t>
      </w:r>
      <w:r w:rsidR="00E7168A" w:rsidRPr="00D234CF">
        <w:rPr>
          <w:rFonts w:ascii="Times New Roman" w:hAnsi="Times New Roman" w:cs="Times New Roman"/>
          <w:i/>
          <w:iCs/>
        </w:rPr>
        <w:t>Old English Literature in its Manuscript Context</w:t>
      </w:r>
      <w:r w:rsidR="00E7168A" w:rsidRPr="00D234CF">
        <w:rPr>
          <w:rFonts w:ascii="Times New Roman" w:hAnsi="Times New Roman" w:cs="Times New Roman"/>
        </w:rPr>
        <w:t xml:space="preserve"> (ed.) </w:t>
      </w:r>
      <w:r w:rsidR="00633EA3" w:rsidRPr="00D234CF">
        <w:rPr>
          <w:rFonts w:ascii="Times New Roman" w:hAnsi="Times New Roman" w:cs="Times New Roman"/>
        </w:rPr>
        <w:t>J. T. Lionarons (Morgantown: West Virginia University Press, 2004), pp.</w:t>
      </w:r>
      <w:r w:rsidR="00383D80">
        <w:rPr>
          <w:rFonts w:ascii="Times New Roman" w:hAnsi="Times New Roman" w:cs="Times New Roman"/>
        </w:rPr>
        <w:t xml:space="preserve"> </w:t>
      </w:r>
      <w:r w:rsidR="00633EA3" w:rsidRPr="00D234CF">
        <w:rPr>
          <w:rFonts w:ascii="Times New Roman" w:hAnsi="Times New Roman" w:cs="Times New Roman"/>
        </w:rPr>
        <w:t>121-137, (p.</w:t>
      </w:r>
      <w:r w:rsidR="00383D80">
        <w:rPr>
          <w:rFonts w:ascii="Times New Roman" w:hAnsi="Times New Roman" w:cs="Times New Roman"/>
        </w:rPr>
        <w:t xml:space="preserve"> </w:t>
      </w:r>
      <w:r w:rsidR="00633EA3" w:rsidRPr="00D234CF">
        <w:rPr>
          <w:rFonts w:ascii="Times New Roman" w:hAnsi="Times New Roman" w:cs="Times New Roman"/>
        </w:rPr>
        <w:t>121, fn.1).</w:t>
      </w:r>
      <w:r w:rsidR="00E7168A" w:rsidRPr="00D234CF">
        <w:rPr>
          <w:rFonts w:ascii="Times New Roman" w:hAnsi="Times New Roman" w:cs="Times New Roman"/>
          <w:i/>
          <w:iCs/>
        </w:rPr>
        <w:t xml:space="preserve"> </w:t>
      </w:r>
      <w:r w:rsidRPr="00D234CF">
        <w:rPr>
          <w:rFonts w:ascii="Times New Roman" w:hAnsi="Times New Roman" w:cs="Times New Roman"/>
        </w:rPr>
        <w:t>For a comprehensive discussion of the</w:t>
      </w:r>
      <w:r w:rsidR="00F91F8F" w:rsidRPr="00D234CF">
        <w:rPr>
          <w:rFonts w:ascii="Times New Roman" w:hAnsi="Times New Roman" w:cs="Times New Roman"/>
        </w:rPr>
        <w:t xml:space="preserve"> tremulous hand</w:t>
      </w:r>
      <w:r w:rsidRPr="00D234CF">
        <w:rPr>
          <w:rFonts w:ascii="Times New Roman" w:hAnsi="Times New Roman" w:cs="Times New Roman"/>
        </w:rPr>
        <w:t xml:space="preserve"> glosses</w:t>
      </w:r>
      <w:r w:rsidR="00BE788C" w:rsidRPr="00D234CF">
        <w:rPr>
          <w:rFonts w:ascii="Times New Roman" w:hAnsi="Times New Roman" w:cs="Times New Roman"/>
        </w:rPr>
        <w:t>, including the fact that it is not universally accepted that the two parts were bound together at this stage,</w:t>
      </w:r>
      <w:r w:rsidRPr="00D234CF">
        <w:rPr>
          <w:rFonts w:ascii="Times New Roman" w:hAnsi="Times New Roman" w:cs="Times New Roman"/>
        </w:rPr>
        <w:t xml:space="preserve"> se</w:t>
      </w:r>
      <w:r w:rsidR="00BE788C" w:rsidRPr="00D234CF">
        <w:rPr>
          <w:rFonts w:ascii="Times New Roman" w:hAnsi="Times New Roman" w:cs="Times New Roman"/>
        </w:rPr>
        <w:t xml:space="preserve">e </w:t>
      </w:r>
      <w:bookmarkStart w:id="1" w:name="_Hlk91950931"/>
      <w:r w:rsidR="00BE788C" w:rsidRPr="00D234CF">
        <w:rPr>
          <w:rFonts w:ascii="Times New Roman" w:hAnsi="Times New Roman" w:cs="Times New Roman"/>
        </w:rPr>
        <w:t xml:space="preserve">C. </w:t>
      </w:r>
      <w:r w:rsidRPr="00D234CF">
        <w:rPr>
          <w:rFonts w:ascii="Times New Roman" w:hAnsi="Times New Roman" w:cs="Times New Roman"/>
        </w:rPr>
        <w:t>Franzen</w:t>
      </w:r>
      <w:r w:rsidR="00BE788C" w:rsidRPr="00D234CF">
        <w:rPr>
          <w:rFonts w:ascii="Times New Roman" w:hAnsi="Times New Roman" w:cs="Times New Roman"/>
        </w:rPr>
        <w:t xml:space="preserve">, </w:t>
      </w:r>
      <w:r w:rsidR="00BE788C" w:rsidRPr="00D234CF">
        <w:rPr>
          <w:rFonts w:ascii="Times New Roman" w:hAnsi="Times New Roman" w:cs="Times New Roman"/>
          <w:i/>
          <w:iCs/>
        </w:rPr>
        <w:t>The Tremulous Hand of Worcester: A Study of Old English in the Thirteenth Century</w:t>
      </w:r>
      <w:r w:rsidR="00D76EED" w:rsidRPr="00D234CF">
        <w:rPr>
          <w:rFonts w:ascii="Times New Roman" w:hAnsi="Times New Roman" w:cs="Times New Roman"/>
        </w:rPr>
        <w:t xml:space="preserve"> (Oxford: </w:t>
      </w:r>
      <w:r w:rsidR="007245BA" w:rsidRPr="00D234CF">
        <w:rPr>
          <w:rFonts w:ascii="Times New Roman" w:hAnsi="Times New Roman" w:cs="Times New Roman"/>
        </w:rPr>
        <w:t>Oxford Scholarship Online</w:t>
      </w:r>
      <w:r w:rsidR="00D76EED" w:rsidRPr="00D234CF">
        <w:rPr>
          <w:rFonts w:ascii="Times New Roman" w:hAnsi="Times New Roman" w:cs="Times New Roman"/>
        </w:rPr>
        <w:t xml:space="preserve">, </w:t>
      </w:r>
      <w:r w:rsidR="007245BA" w:rsidRPr="00D234CF">
        <w:rPr>
          <w:rFonts w:ascii="Times New Roman" w:hAnsi="Times New Roman" w:cs="Times New Roman"/>
        </w:rPr>
        <w:t>2011</w:t>
      </w:r>
      <w:r w:rsidR="00D76EED" w:rsidRPr="00D234CF">
        <w:rPr>
          <w:rFonts w:ascii="Times New Roman" w:hAnsi="Times New Roman" w:cs="Times New Roman"/>
        </w:rPr>
        <w:t>)</w:t>
      </w:r>
      <w:bookmarkEnd w:id="1"/>
      <w:r w:rsidR="00D76EED" w:rsidRPr="00D234CF">
        <w:rPr>
          <w:rFonts w:ascii="Times New Roman" w:hAnsi="Times New Roman" w:cs="Times New Roman"/>
        </w:rPr>
        <w:t>,</w:t>
      </w:r>
      <w:r w:rsidR="00BE788C" w:rsidRPr="00D234CF">
        <w:rPr>
          <w:rFonts w:ascii="Times New Roman" w:hAnsi="Times New Roman" w:cs="Times New Roman"/>
        </w:rPr>
        <w:t xml:space="preserve"> p.</w:t>
      </w:r>
      <w:r w:rsidR="00383D80">
        <w:rPr>
          <w:rFonts w:ascii="Times New Roman" w:hAnsi="Times New Roman" w:cs="Times New Roman"/>
        </w:rPr>
        <w:t xml:space="preserve"> </w:t>
      </w:r>
      <w:r w:rsidR="00BE788C" w:rsidRPr="00D234CF">
        <w:rPr>
          <w:rFonts w:ascii="Times New Roman" w:hAnsi="Times New Roman" w:cs="Times New Roman"/>
        </w:rPr>
        <w:t>18.</w:t>
      </w:r>
    </w:p>
  </w:footnote>
  <w:footnote w:id="12">
    <w:p w14:paraId="5630C5A8" w14:textId="4AD88D05" w:rsidR="00F733A8" w:rsidRPr="00D234CF" w:rsidRDefault="00F733A8" w:rsidP="003D7978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The MS.’ location at Corpus Christi is certain, but on its confusion in the catalogues see </w:t>
      </w:r>
      <w:bookmarkStart w:id="2" w:name="_Hlk92089256"/>
      <w:r w:rsidRPr="00D234CF">
        <w:rPr>
          <w:rFonts w:ascii="Times New Roman" w:hAnsi="Times New Roman" w:cs="Times New Roman"/>
        </w:rPr>
        <w:t xml:space="preserve">Page, ‘The Parker </w:t>
      </w:r>
      <w:r w:rsidR="004D123F">
        <w:rPr>
          <w:rFonts w:ascii="Times New Roman" w:hAnsi="Times New Roman" w:cs="Times New Roman"/>
        </w:rPr>
        <w:t>Register’</w:t>
      </w:r>
      <w:r w:rsidR="00A7307A" w:rsidRPr="00D234CF">
        <w:rPr>
          <w:rFonts w:ascii="Times New Roman" w:hAnsi="Times New Roman" w:cs="Times New Roman"/>
        </w:rPr>
        <w:t>.</w:t>
      </w:r>
      <w:bookmarkEnd w:id="2"/>
      <w:r w:rsidR="00324573" w:rsidRPr="00D234CF">
        <w:rPr>
          <w:rFonts w:ascii="Times New Roman" w:hAnsi="Times New Roman" w:cs="Times New Roman"/>
        </w:rPr>
        <w:t xml:space="preserve"> </w:t>
      </w:r>
      <w:r w:rsidR="00706726">
        <w:rPr>
          <w:rFonts w:ascii="Times New Roman" w:hAnsi="Times New Roman" w:cs="Times New Roman"/>
        </w:rPr>
        <w:t>On Parker’s motives see</w:t>
      </w:r>
      <w:r w:rsidR="008C0C90" w:rsidRPr="00D234CF">
        <w:rPr>
          <w:rFonts w:ascii="Times New Roman" w:hAnsi="Times New Roman" w:cs="Times New Roman"/>
        </w:rPr>
        <w:t xml:space="preserve"> </w:t>
      </w:r>
      <w:bookmarkStart w:id="3" w:name="_Hlk92177166"/>
      <w:r w:rsidR="008C0C90" w:rsidRPr="00D234CF">
        <w:rPr>
          <w:rFonts w:ascii="Times New Roman" w:hAnsi="Times New Roman" w:cs="Times New Roman"/>
        </w:rPr>
        <w:t>London, British Museum, Lansdowne MS. 8, f.190</w:t>
      </w:r>
      <w:bookmarkStart w:id="4" w:name="_Hlk92177348"/>
      <w:bookmarkEnd w:id="3"/>
      <w:r w:rsidR="00F07FB5">
        <w:rPr>
          <w:rFonts w:ascii="Times New Roman" w:hAnsi="Times New Roman" w:cs="Times New Roman"/>
        </w:rPr>
        <w:t xml:space="preserve"> and </w:t>
      </w:r>
      <w:r w:rsidR="008C0C90" w:rsidRPr="00D234CF">
        <w:rPr>
          <w:rFonts w:ascii="Times New Roman" w:hAnsi="Times New Roman" w:cs="Times New Roman"/>
        </w:rPr>
        <w:t>Wright, ‘The Dispersal of the Monastic Libraries</w:t>
      </w:r>
      <w:bookmarkEnd w:id="4"/>
      <w:r w:rsidR="00B63341" w:rsidRPr="00D234CF">
        <w:rPr>
          <w:rFonts w:ascii="Times New Roman" w:hAnsi="Times New Roman" w:cs="Times New Roman"/>
        </w:rPr>
        <w:t>’.</w:t>
      </w:r>
    </w:p>
  </w:footnote>
  <w:footnote w:id="13">
    <w:p w14:paraId="57A094E9" w14:textId="23204490" w:rsidR="006625E9" w:rsidRPr="00EF4F25" w:rsidRDefault="006625E9" w:rsidP="0062243D">
      <w:pPr>
        <w:pStyle w:val="FootnoteText"/>
        <w:ind w:left="397" w:hanging="397"/>
        <w:contextualSpacing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Abbreviation symbols used are those suggested by Brown, </w:t>
      </w:r>
      <w:r w:rsidR="0062243D">
        <w:rPr>
          <w:rFonts w:ascii="Times New Roman" w:hAnsi="Times New Roman" w:cs="Times New Roman"/>
          <w:i/>
          <w:iCs/>
        </w:rPr>
        <w:t>A Guide</w:t>
      </w:r>
      <w:r w:rsidR="0062243D">
        <w:rPr>
          <w:rFonts w:ascii="Times New Roman" w:hAnsi="Times New Roman" w:cs="Times New Roman"/>
        </w:rPr>
        <w:t>,</w:t>
      </w:r>
      <w:r w:rsidR="0062243D">
        <w:rPr>
          <w:rFonts w:ascii="Times New Roman" w:hAnsi="Times New Roman" w:cs="Times New Roman"/>
          <w:i/>
          <w:iCs/>
        </w:rPr>
        <w:t xml:space="preserve"> </w:t>
      </w:r>
      <w:r w:rsidRPr="00D234CF">
        <w:rPr>
          <w:rFonts w:ascii="Times New Roman" w:hAnsi="Times New Roman" w:cs="Times New Roman"/>
        </w:rPr>
        <w:t>p.</w:t>
      </w:r>
      <w:r w:rsidR="00A469EE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6.</w:t>
      </w:r>
      <w:r w:rsidR="00210CE7" w:rsidRPr="00D234CF">
        <w:rPr>
          <w:rFonts w:ascii="Times New Roman" w:hAnsi="Times New Roman" w:cs="Times New Roman"/>
        </w:rPr>
        <w:t xml:space="preserve"> Word separation has been normalised</w:t>
      </w:r>
      <w:r w:rsidR="00CD2C38">
        <w:rPr>
          <w:rFonts w:ascii="Times New Roman" w:hAnsi="Times New Roman" w:cs="Times New Roman"/>
        </w:rPr>
        <w:t>,</w:t>
      </w:r>
      <w:r w:rsidR="00210CE7" w:rsidRPr="00D234CF">
        <w:rPr>
          <w:rFonts w:ascii="Times New Roman" w:hAnsi="Times New Roman" w:cs="Times New Roman"/>
        </w:rPr>
        <w:t xml:space="preserve"> </w:t>
      </w:r>
      <w:r w:rsidR="002272B6" w:rsidRPr="00D234CF">
        <w:rPr>
          <w:rFonts w:ascii="Times New Roman" w:hAnsi="Times New Roman" w:cs="Times New Roman"/>
        </w:rPr>
        <w:t xml:space="preserve">but medieval punctuation retained, </w:t>
      </w:r>
      <w:r w:rsidR="00210CE7" w:rsidRPr="00D234CF">
        <w:rPr>
          <w:rFonts w:ascii="Times New Roman" w:hAnsi="Times New Roman" w:cs="Times New Roman"/>
        </w:rPr>
        <w:t xml:space="preserve">as per </w:t>
      </w:r>
      <w:r w:rsidR="00485B8C" w:rsidRPr="00D234CF">
        <w:rPr>
          <w:rFonts w:ascii="Times New Roman" w:hAnsi="Times New Roman" w:cs="Times New Roman"/>
        </w:rPr>
        <w:t xml:space="preserve">R. </w:t>
      </w:r>
      <w:r w:rsidR="00210CE7" w:rsidRPr="00D234CF">
        <w:rPr>
          <w:rFonts w:ascii="Times New Roman" w:hAnsi="Times New Roman" w:cs="Times New Roman"/>
        </w:rPr>
        <w:t xml:space="preserve">Clemens and </w:t>
      </w:r>
      <w:r w:rsidR="00485B8C" w:rsidRPr="00D234CF">
        <w:rPr>
          <w:rFonts w:ascii="Times New Roman" w:hAnsi="Times New Roman" w:cs="Times New Roman"/>
        </w:rPr>
        <w:t xml:space="preserve">T. </w:t>
      </w:r>
      <w:r w:rsidR="00210CE7" w:rsidRPr="00D234CF">
        <w:rPr>
          <w:rFonts w:ascii="Times New Roman" w:hAnsi="Times New Roman" w:cs="Times New Roman"/>
        </w:rPr>
        <w:t>Graham</w:t>
      </w:r>
      <w:r w:rsidR="00485B8C" w:rsidRPr="00D234CF">
        <w:rPr>
          <w:rFonts w:ascii="Times New Roman" w:hAnsi="Times New Roman" w:cs="Times New Roman"/>
        </w:rPr>
        <w:t xml:space="preserve"> </w:t>
      </w:r>
      <w:r w:rsidR="00485B8C" w:rsidRPr="00D234CF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Introduction to Manuscript Studies</w:t>
      </w:r>
      <w:r w:rsidR="00485B8C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(Ithaca &amp; London: Cornell University Press, 2007)</w:t>
      </w:r>
      <w:r w:rsidR="00210CE7" w:rsidRPr="00D234CF">
        <w:rPr>
          <w:rFonts w:ascii="Times New Roman" w:hAnsi="Times New Roman" w:cs="Times New Roman"/>
        </w:rPr>
        <w:t>, p.</w:t>
      </w:r>
      <w:r w:rsidR="00A469EE">
        <w:rPr>
          <w:rFonts w:ascii="Times New Roman" w:hAnsi="Times New Roman" w:cs="Times New Roman"/>
        </w:rPr>
        <w:t xml:space="preserve"> </w:t>
      </w:r>
      <w:r w:rsidR="00210CE7" w:rsidRPr="00D234CF">
        <w:rPr>
          <w:rFonts w:ascii="Times New Roman" w:hAnsi="Times New Roman" w:cs="Times New Roman"/>
        </w:rPr>
        <w:t>7</w:t>
      </w:r>
      <w:r w:rsidR="002272B6" w:rsidRPr="00D234CF">
        <w:rPr>
          <w:rFonts w:ascii="Times New Roman" w:hAnsi="Times New Roman" w:cs="Times New Roman"/>
        </w:rPr>
        <w:t>5-</w:t>
      </w:r>
      <w:r w:rsidR="00210CE7" w:rsidRPr="00D234CF">
        <w:rPr>
          <w:rFonts w:ascii="Times New Roman" w:hAnsi="Times New Roman" w:cs="Times New Roman"/>
        </w:rPr>
        <w:t xml:space="preserve">6. </w:t>
      </w:r>
      <w:r w:rsidR="00E547AD">
        <w:rPr>
          <w:rFonts w:ascii="Times New Roman" w:hAnsi="Times New Roman" w:cs="Times New Roman"/>
        </w:rPr>
        <w:t xml:space="preserve">See Appendix, Table I </w:t>
      </w:r>
      <w:r w:rsidR="00F07FB5">
        <w:rPr>
          <w:rFonts w:ascii="Times New Roman" w:hAnsi="Times New Roman" w:cs="Times New Roman"/>
        </w:rPr>
        <w:t xml:space="preserve">for </w:t>
      </w:r>
      <w:r w:rsidR="00A469EE">
        <w:rPr>
          <w:rFonts w:ascii="Times New Roman" w:hAnsi="Times New Roman" w:cs="Times New Roman"/>
        </w:rPr>
        <w:t>the marks used here to represent medieval punctuation marks.</w:t>
      </w:r>
    </w:p>
  </w:footnote>
  <w:footnote w:id="14">
    <w:p w14:paraId="7DD2C8E5" w14:textId="063A2018" w:rsidR="00EE7CD4" w:rsidRPr="00D234CF" w:rsidRDefault="00EE7CD4" w:rsidP="001217F9">
      <w:pPr>
        <w:ind w:left="284" w:hanging="284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234C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234CF">
        <w:rPr>
          <w:rStyle w:val="FootnoteReference"/>
          <w:rFonts w:ascii="Times New Roman" w:hAnsi="Times New Roman" w:cs="Times New Roman"/>
          <w:sz w:val="20"/>
          <w:szCs w:val="20"/>
        </w:rPr>
        <w:t xml:space="preserve"> </w:t>
      </w:r>
      <w:r w:rsidRPr="00D234CF">
        <w:rPr>
          <w:rFonts w:ascii="Times New Roman" w:hAnsi="Times New Roman" w:cs="Times New Roman"/>
          <w:sz w:val="20"/>
          <w:szCs w:val="20"/>
        </w:rPr>
        <w:t xml:space="preserve">Bishop, </w:t>
      </w:r>
      <w:r w:rsidRPr="00D234CF">
        <w:rPr>
          <w:rFonts w:ascii="Times New Roman" w:hAnsi="Times New Roman" w:cs="Times New Roman"/>
          <w:i/>
          <w:iCs/>
          <w:sz w:val="20"/>
          <w:szCs w:val="20"/>
        </w:rPr>
        <w:t>English Caroline Minuscule</w:t>
      </w:r>
      <w:r w:rsidRPr="00D234CF">
        <w:rPr>
          <w:rFonts w:ascii="Times New Roman" w:hAnsi="Times New Roman" w:cs="Times New Roman"/>
          <w:sz w:val="20"/>
          <w:szCs w:val="20"/>
        </w:rPr>
        <w:t>, 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Pr="00D234CF">
        <w:rPr>
          <w:rFonts w:ascii="Times New Roman" w:hAnsi="Times New Roman" w:cs="Times New Roman"/>
          <w:sz w:val="20"/>
          <w:szCs w:val="20"/>
        </w:rPr>
        <w:t>20</w:t>
      </w:r>
      <w:r w:rsidR="001217F9" w:rsidRPr="00D234CF">
        <w:rPr>
          <w:rFonts w:ascii="Times New Roman" w:hAnsi="Times New Roman" w:cs="Times New Roman"/>
          <w:sz w:val="20"/>
          <w:szCs w:val="20"/>
        </w:rPr>
        <w:t xml:space="preserve">. </w:t>
      </w:r>
    </w:p>
  </w:footnote>
  <w:footnote w:id="15">
    <w:p w14:paraId="648DFF86" w14:textId="3B17FA4D" w:rsidR="008F1472" w:rsidRPr="00F75A8B" w:rsidRDefault="008F1472" w:rsidP="00F75A8B">
      <w:pPr>
        <w:pStyle w:val="FootnoteText"/>
        <w:ind w:left="397" w:hanging="397"/>
        <w:contextualSpacing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Dumville, </w:t>
      </w:r>
      <w:r w:rsidR="00921577">
        <w:rPr>
          <w:rFonts w:ascii="Times New Roman" w:hAnsi="Times New Roman" w:cs="Times New Roman"/>
          <w:i/>
          <w:iCs/>
        </w:rPr>
        <w:t>English Caroline Script</w:t>
      </w:r>
      <w:r w:rsidR="00921577">
        <w:rPr>
          <w:rFonts w:ascii="Times New Roman" w:hAnsi="Times New Roman" w:cs="Times New Roman"/>
        </w:rPr>
        <w:t>,</w:t>
      </w:r>
      <w:r w:rsidR="00921577">
        <w:rPr>
          <w:rFonts w:ascii="Times New Roman" w:hAnsi="Times New Roman" w:cs="Times New Roman"/>
          <w:i/>
          <w:iCs/>
        </w:rPr>
        <w:t xml:space="preserve"> </w:t>
      </w:r>
      <w:r w:rsidR="00AF2A3D"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="00AF2A3D" w:rsidRPr="00D234CF">
        <w:rPr>
          <w:rFonts w:ascii="Times New Roman" w:hAnsi="Times New Roman" w:cs="Times New Roman"/>
        </w:rPr>
        <w:t>70-75</w:t>
      </w:r>
      <w:r w:rsidRPr="00D234CF">
        <w:rPr>
          <w:rFonts w:ascii="Times New Roman" w:hAnsi="Times New Roman" w:cs="Times New Roman"/>
        </w:rPr>
        <w:t xml:space="preserve">. Bishop </w:t>
      </w:r>
      <w:r w:rsidR="00AF2A3D" w:rsidRPr="00D234CF">
        <w:rPr>
          <w:rFonts w:ascii="Times New Roman" w:hAnsi="Times New Roman" w:cs="Times New Roman"/>
        </w:rPr>
        <w:t xml:space="preserve">had defined </w:t>
      </w:r>
      <w:r w:rsidRPr="00D234CF">
        <w:rPr>
          <w:rFonts w:ascii="Times New Roman" w:hAnsi="Times New Roman" w:cs="Times New Roman"/>
        </w:rPr>
        <w:t>Style I</w:t>
      </w:r>
      <w:r w:rsidR="00AF2A3D" w:rsidRPr="00D234CF">
        <w:rPr>
          <w:rFonts w:ascii="Times New Roman" w:hAnsi="Times New Roman" w:cs="Times New Roman"/>
        </w:rPr>
        <w:t xml:space="preserve"> as</w:t>
      </w:r>
      <w:r w:rsidRPr="00D234CF">
        <w:rPr>
          <w:rFonts w:ascii="Times New Roman" w:hAnsi="Times New Roman" w:cs="Times New Roman"/>
        </w:rPr>
        <w:t xml:space="preserve"> </w:t>
      </w:r>
      <w:r w:rsidR="00977F86">
        <w:rPr>
          <w:rFonts w:ascii="Times New Roman" w:hAnsi="Times New Roman" w:cs="Times New Roman"/>
        </w:rPr>
        <w:t xml:space="preserve">a </w:t>
      </w:r>
      <w:r w:rsidR="00965ED4" w:rsidRPr="00D234CF">
        <w:rPr>
          <w:rFonts w:ascii="Times New Roman" w:hAnsi="Times New Roman" w:cs="Times New Roman"/>
        </w:rPr>
        <w:t>‘monument</w:t>
      </w:r>
      <w:r w:rsidR="00B77813" w:rsidRPr="00D234CF">
        <w:rPr>
          <w:rFonts w:ascii="Times New Roman" w:hAnsi="Times New Roman" w:cs="Times New Roman"/>
        </w:rPr>
        <w:t>al’</w:t>
      </w:r>
      <w:r w:rsidRPr="00D234CF">
        <w:rPr>
          <w:rFonts w:ascii="Times New Roman" w:hAnsi="Times New Roman" w:cs="Times New Roman"/>
        </w:rPr>
        <w:t xml:space="preserve"> Caroline without </w:t>
      </w:r>
      <w:r w:rsidR="00965ED4" w:rsidRPr="00D234CF">
        <w:rPr>
          <w:rFonts w:ascii="Times New Roman" w:hAnsi="Times New Roman" w:cs="Times New Roman"/>
        </w:rPr>
        <w:t>local influence</w:t>
      </w:r>
      <w:r w:rsidRPr="00D234CF">
        <w:rPr>
          <w:rFonts w:ascii="Times New Roman" w:hAnsi="Times New Roman" w:cs="Times New Roman"/>
        </w:rPr>
        <w:t>, and Style II</w:t>
      </w:r>
      <w:r w:rsidR="00AF2A3D" w:rsidRPr="00D234CF">
        <w:rPr>
          <w:rFonts w:ascii="Times New Roman" w:hAnsi="Times New Roman" w:cs="Times New Roman"/>
        </w:rPr>
        <w:t xml:space="preserve"> as</w:t>
      </w:r>
      <w:r w:rsidRPr="00D234CF">
        <w:rPr>
          <w:rFonts w:ascii="Times New Roman" w:hAnsi="Times New Roman" w:cs="Times New Roman"/>
        </w:rPr>
        <w:t xml:space="preserve"> </w:t>
      </w:r>
      <w:r w:rsidR="00977F86">
        <w:rPr>
          <w:rFonts w:ascii="Times New Roman" w:hAnsi="Times New Roman" w:cs="Times New Roman"/>
        </w:rPr>
        <w:t>having</w:t>
      </w:r>
      <w:r w:rsidRPr="00D234CF">
        <w:rPr>
          <w:rFonts w:ascii="Times New Roman" w:hAnsi="Times New Roman" w:cs="Times New Roman"/>
        </w:rPr>
        <w:t xml:space="preserve"> native/insular </w:t>
      </w:r>
      <w:r w:rsidR="00AF2A3D" w:rsidRPr="00D234CF">
        <w:rPr>
          <w:rFonts w:ascii="Times New Roman" w:hAnsi="Times New Roman" w:cs="Times New Roman"/>
        </w:rPr>
        <w:t>features</w:t>
      </w:r>
      <w:r w:rsidRPr="00D234CF">
        <w:rPr>
          <w:rFonts w:ascii="Times New Roman" w:hAnsi="Times New Roman" w:cs="Times New Roman"/>
        </w:rPr>
        <w:t>.</w:t>
      </w:r>
      <w:r w:rsidR="00AF2A3D" w:rsidRPr="00D234CF">
        <w:rPr>
          <w:rFonts w:ascii="Times New Roman" w:hAnsi="Times New Roman" w:cs="Times New Roman"/>
          <w:color w:val="FF0000"/>
        </w:rPr>
        <w:t xml:space="preserve"> </w:t>
      </w:r>
      <w:r w:rsidR="00977F86" w:rsidRPr="00977F86">
        <w:rPr>
          <w:rFonts w:ascii="Times New Roman" w:hAnsi="Times New Roman" w:cs="Times New Roman"/>
        </w:rPr>
        <w:t xml:space="preserve">Bishop, </w:t>
      </w:r>
      <w:r w:rsidR="00977F86" w:rsidRPr="00977F86">
        <w:rPr>
          <w:rFonts w:ascii="Times New Roman" w:hAnsi="Times New Roman" w:cs="Times New Roman"/>
          <w:i/>
          <w:iCs/>
        </w:rPr>
        <w:t>English Caroline Minuscule</w:t>
      </w:r>
      <w:r w:rsidR="00977F86" w:rsidRPr="00977F86">
        <w:rPr>
          <w:rFonts w:ascii="Times New Roman" w:hAnsi="Times New Roman" w:cs="Times New Roman"/>
        </w:rPr>
        <w:t xml:space="preserve">, p.xxi-xxii. </w:t>
      </w:r>
      <w:r w:rsidR="004E310A" w:rsidRPr="00F75A8B">
        <w:rPr>
          <w:rFonts w:ascii="Times New Roman" w:hAnsi="Times New Roman" w:cs="Times New Roman"/>
        </w:rPr>
        <w:t xml:space="preserve">Ganz </w:t>
      </w:r>
      <w:r w:rsidR="00AF2A3D" w:rsidRPr="00F75A8B">
        <w:rPr>
          <w:rFonts w:ascii="Times New Roman" w:hAnsi="Times New Roman" w:cs="Times New Roman"/>
        </w:rPr>
        <w:t xml:space="preserve">makes the interesting </w:t>
      </w:r>
      <w:r w:rsidR="004E310A" w:rsidRPr="00F75A8B">
        <w:rPr>
          <w:rFonts w:ascii="Times New Roman" w:hAnsi="Times New Roman" w:cs="Times New Roman"/>
        </w:rPr>
        <w:t>suggest</w:t>
      </w:r>
      <w:r w:rsidR="00AF2A3D" w:rsidRPr="00F75A8B">
        <w:rPr>
          <w:rFonts w:ascii="Times New Roman" w:hAnsi="Times New Roman" w:cs="Times New Roman"/>
        </w:rPr>
        <w:t>ion</w:t>
      </w:r>
      <w:r w:rsidR="004E310A" w:rsidRPr="00F75A8B">
        <w:rPr>
          <w:rFonts w:ascii="Times New Roman" w:hAnsi="Times New Roman" w:cs="Times New Roman"/>
        </w:rPr>
        <w:t xml:space="preserve"> </w:t>
      </w:r>
      <w:r w:rsidR="00AF2A3D" w:rsidRPr="00F75A8B">
        <w:rPr>
          <w:rFonts w:ascii="Times New Roman" w:hAnsi="Times New Roman" w:cs="Times New Roman"/>
        </w:rPr>
        <w:t xml:space="preserve">that as </w:t>
      </w:r>
      <w:r w:rsidR="004E310A" w:rsidRPr="00F75A8B">
        <w:rPr>
          <w:rFonts w:ascii="Times New Roman" w:hAnsi="Times New Roman" w:cs="Times New Roman"/>
        </w:rPr>
        <w:t xml:space="preserve">the </w:t>
      </w:r>
      <w:r w:rsidR="004E310A" w:rsidRPr="00F75A8B">
        <w:rPr>
          <w:rFonts w:ascii="Times New Roman" w:hAnsi="Times New Roman" w:cs="Times New Roman"/>
          <w:i/>
          <w:iCs/>
        </w:rPr>
        <w:t>familia</w:t>
      </w:r>
      <w:r w:rsidR="004E310A" w:rsidRPr="00F75A8B">
        <w:rPr>
          <w:rFonts w:ascii="Times New Roman" w:hAnsi="Times New Roman" w:cs="Times New Roman"/>
        </w:rPr>
        <w:t xml:space="preserve"> of Worcester in about 1010 was probably only sixteen monks</w:t>
      </w:r>
      <w:r w:rsidR="00F07FB5">
        <w:rPr>
          <w:rFonts w:ascii="Times New Roman" w:hAnsi="Times New Roman" w:cs="Times New Roman"/>
        </w:rPr>
        <w:t>,</w:t>
      </w:r>
      <w:r w:rsidR="00AF2A3D" w:rsidRPr="00F75A8B">
        <w:rPr>
          <w:rFonts w:ascii="Times New Roman" w:hAnsi="Times New Roman" w:cs="Times New Roman"/>
        </w:rPr>
        <w:t xml:space="preserve"> independent scribes </w:t>
      </w:r>
      <w:r w:rsidR="00F07FB5">
        <w:rPr>
          <w:rFonts w:ascii="Times New Roman" w:hAnsi="Times New Roman" w:cs="Times New Roman"/>
        </w:rPr>
        <w:t xml:space="preserve">who </w:t>
      </w:r>
      <w:r w:rsidR="005B0221">
        <w:rPr>
          <w:rFonts w:ascii="Times New Roman" w:hAnsi="Times New Roman" w:cs="Times New Roman"/>
        </w:rPr>
        <w:t>might</w:t>
      </w:r>
      <w:r w:rsidR="00F07FB5">
        <w:rPr>
          <w:rFonts w:ascii="Times New Roman" w:hAnsi="Times New Roman" w:cs="Times New Roman"/>
        </w:rPr>
        <w:t xml:space="preserve"> have been ‘freer in their writing style’ </w:t>
      </w:r>
      <w:r w:rsidR="00AF2A3D" w:rsidRPr="00F75A8B">
        <w:rPr>
          <w:rFonts w:ascii="Times New Roman" w:hAnsi="Times New Roman" w:cs="Times New Roman"/>
        </w:rPr>
        <w:t xml:space="preserve">may have been </w:t>
      </w:r>
      <w:r w:rsidR="00831DAC">
        <w:rPr>
          <w:rFonts w:ascii="Times New Roman" w:hAnsi="Times New Roman" w:cs="Times New Roman"/>
        </w:rPr>
        <w:t>employed</w:t>
      </w:r>
      <w:r w:rsidR="004E310A" w:rsidRPr="00F75A8B">
        <w:rPr>
          <w:rFonts w:ascii="Times New Roman" w:hAnsi="Times New Roman" w:cs="Times New Roman"/>
        </w:rPr>
        <w:t xml:space="preserve">, </w:t>
      </w:r>
      <w:r w:rsidR="00F75A8B" w:rsidRPr="00F75A8B">
        <w:rPr>
          <w:rFonts w:ascii="Times New Roman" w:hAnsi="Times New Roman" w:cs="Times New Roman"/>
        </w:rPr>
        <w:t xml:space="preserve">D Ganz., R. Rushforth, and T. Webber, ‘Latin Script in England c. 900-1100’, in </w:t>
      </w:r>
      <w:r w:rsidR="00F75A8B" w:rsidRPr="00F75A8B">
        <w:rPr>
          <w:rFonts w:ascii="Times New Roman" w:hAnsi="Times New Roman" w:cs="Times New Roman"/>
          <w:i/>
          <w:iCs/>
        </w:rPr>
        <w:t>The Cambridge History of the Book in Britain</w:t>
      </w:r>
      <w:r w:rsidR="00F75A8B" w:rsidRPr="00F75A8B">
        <w:rPr>
          <w:rFonts w:ascii="Times New Roman" w:hAnsi="Times New Roman" w:cs="Times New Roman"/>
        </w:rPr>
        <w:t>, Vol. 1, (ed.) Gameson, R. (Cambridge: Cambridge University Press, 1998), pp. 187-224, (p.</w:t>
      </w:r>
      <w:r w:rsidR="00383D80">
        <w:rPr>
          <w:rFonts w:ascii="Times New Roman" w:hAnsi="Times New Roman" w:cs="Times New Roman"/>
        </w:rPr>
        <w:t xml:space="preserve"> </w:t>
      </w:r>
      <w:r w:rsidR="00F75A8B" w:rsidRPr="00F75A8B">
        <w:rPr>
          <w:rFonts w:ascii="Times New Roman" w:hAnsi="Times New Roman" w:cs="Times New Roman"/>
        </w:rPr>
        <w:t>192).</w:t>
      </w:r>
    </w:p>
  </w:footnote>
  <w:footnote w:id="16">
    <w:p w14:paraId="46EBD451" w14:textId="5FFEA3A1" w:rsidR="00ED627F" w:rsidRPr="00D234CF" w:rsidRDefault="00ED627F">
      <w:pPr>
        <w:pStyle w:val="FootnoteText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Dumville, </w:t>
      </w:r>
      <w:r w:rsidR="00921577">
        <w:rPr>
          <w:rFonts w:ascii="Times New Roman" w:hAnsi="Times New Roman" w:cs="Times New Roman"/>
          <w:i/>
          <w:iCs/>
        </w:rPr>
        <w:t>English Caroline Script</w:t>
      </w:r>
      <w:r w:rsidR="00921577">
        <w:rPr>
          <w:rFonts w:ascii="Times New Roman" w:hAnsi="Times New Roman" w:cs="Times New Roman"/>
        </w:rPr>
        <w:t>,</w:t>
      </w:r>
      <w:r w:rsidR="00921577" w:rsidRPr="00D234CF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69, fn. 309.</w:t>
      </w:r>
    </w:p>
  </w:footnote>
  <w:footnote w:id="17">
    <w:p w14:paraId="1E686937" w14:textId="72786C30" w:rsidR="00A47384" w:rsidRPr="00D234CF" w:rsidRDefault="00A47384">
      <w:pPr>
        <w:pStyle w:val="FootnoteText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Brown,</w:t>
      </w:r>
      <w:r w:rsidR="00921577">
        <w:rPr>
          <w:rFonts w:ascii="Times New Roman" w:hAnsi="Times New Roman" w:cs="Times New Roman"/>
        </w:rPr>
        <w:t xml:space="preserve"> </w:t>
      </w:r>
      <w:r w:rsidR="00921577">
        <w:rPr>
          <w:rFonts w:ascii="Times New Roman" w:hAnsi="Times New Roman" w:cs="Times New Roman"/>
          <w:i/>
          <w:iCs/>
        </w:rPr>
        <w:t>A Guide</w:t>
      </w:r>
      <w:r w:rsidR="00921577">
        <w:rPr>
          <w:rFonts w:ascii="Times New Roman" w:hAnsi="Times New Roman" w:cs="Times New Roman"/>
        </w:rPr>
        <w:t>,</w:t>
      </w:r>
      <w:r w:rsidRPr="00D234CF">
        <w:rPr>
          <w:rFonts w:ascii="Times New Roman" w:hAnsi="Times New Roman" w:cs="Times New Roman"/>
        </w:rPr>
        <w:t xml:space="preserve"> 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59</w:t>
      </w:r>
      <w:r w:rsidR="00DC3EA2" w:rsidRPr="00D234CF">
        <w:rPr>
          <w:rFonts w:ascii="Times New Roman" w:hAnsi="Times New Roman" w:cs="Times New Roman"/>
        </w:rPr>
        <w:t xml:space="preserve">, </w:t>
      </w:r>
      <w:r w:rsidR="00F75A8B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="00DC3EA2" w:rsidRPr="00D234CF">
        <w:rPr>
          <w:rFonts w:ascii="Times New Roman" w:hAnsi="Times New Roman" w:cs="Times New Roman"/>
        </w:rPr>
        <w:t>67</w:t>
      </w:r>
      <w:r w:rsidRPr="00D234CF">
        <w:rPr>
          <w:rFonts w:ascii="Times New Roman" w:hAnsi="Times New Roman" w:cs="Times New Roman"/>
        </w:rPr>
        <w:t>.</w:t>
      </w:r>
      <w:r w:rsidR="0040102E" w:rsidRPr="00D234CF">
        <w:rPr>
          <w:rFonts w:ascii="Times New Roman" w:hAnsi="Times New Roman" w:cs="Times New Roman"/>
        </w:rPr>
        <w:t xml:space="preserve"> </w:t>
      </w:r>
    </w:p>
  </w:footnote>
  <w:footnote w:id="18">
    <w:p w14:paraId="7AA365ED" w14:textId="2AC90644" w:rsidR="00BC6655" w:rsidRPr="00D234CF" w:rsidRDefault="00BC6655" w:rsidP="00921577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F75A8B" w:rsidRPr="00D234CF">
        <w:rPr>
          <w:rFonts w:ascii="Times New Roman" w:hAnsi="Times New Roman" w:cs="Times New Roman"/>
        </w:rPr>
        <w:t xml:space="preserve">Alvarez-Lopez, </w:t>
      </w:r>
      <w:bookmarkStart w:id="5" w:name="_Hlk91832908"/>
      <w:r w:rsidR="00F75A8B" w:rsidRPr="00D234CF">
        <w:rPr>
          <w:rFonts w:ascii="Times New Roman" w:hAnsi="Times New Roman" w:cs="Times New Roman"/>
        </w:rPr>
        <w:t>‘Changing Scripts</w:t>
      </w:r>
      <w:r w:rsidR="0087347D">
        <w:rPr>
          <w:rFonts w:ascii="Times New Roman" w:hAnsi="Times New Roman" w:cs="Times New Roman"/>
        </w:rPr>
        <w:t xml:space="preserve">’, </w:t>
      </w:r>
      <w:r w:rsidR="00F75A8B" w:rsidRPr="00D234CF">
        <w:rPr>
          <w:rFonts w:ascii="Times New Roman" w:hAnsi="Times New Roman" w:cs="Times New Roman"/>
        </w:rPr>
        <w:t>p.</w:t>
      </w:r>
      <w:r w:rsidR="00C10BB8">
        <w:rPr>
          <w:rFonts w:ascii="Times New Roman" w:hAnsi="Times New Roman" w:cs="Times New Roman"/>
        </w:rPr>
        <w:t xml:space="preserve"> </w:t>
      </w:r>
      <w:r w:rsidR="00921577">
        <w:rPr>
          <w:rFonts w:ascii="Times New Roman" w:hAnsi="Times New Roman" w:cs="Times New Roman"/>
        </w:rPr>
        <w:t>26</w:t>
      </w:r>
      <w:r w:rsidR="00F75A8B" w:rsidRPr="00D234CF">
        <w:rPr>
          <w:rFonts w:ascii="Times New Roman" w:hAnsi="Times New Roman" w:cs="Times New Roman"/>
        </w:rPr>
        <w:t>.</w:t>
      </w:r>
      <w:bookmarkEnd w:id="5"/>
      <w:r w:rsidR="00921577">
        <w:rPr>
          <w:rFonts w:ascii="Times New Roman" w:hAnsi="Times New Roman" w:cs="Times New Roman"/>
        </w:rPr>
        <w:t xml:space="preserve"> </w:t>
      </w:r>
      <w:r w:rsidR="00C83607" w:rsidRPr="00D234CF">
        <w:rPr>
          <w:rFonts w:ascii="Times New Roman" w:hAnsi="Times New Roman" w:cs="Times New Roman"/>
        </w:rPr>
        <w:t xml:space="preserve">For his detailed discussion of the varying forms of </w:t>
      </w:r>
      <w:r w:rsidR="00C83607" w:rsidRPr="00D234CF">
        <w:rPr>
          <w:rFonts w:ascii="Times New Roman" w:hAnsi="Times New Roman" w:cs="Times New Roman"/>
          <w:i/>
          <w:iCs/>
        </w:rPr>
        <w:t>g</w:t>
      </w:r>
      <w:r w:rsidR="00C83607" w:rsidRPr="00D234CF">
        <w:rPr>
          <w:rFonts w:ascii="Times New Roman" w:hAnsi="Times New Roman" w:cs="Times New Roman"/>
        </w:rPr>
        <w:t xml:space="preserve"> </w:t>
      </w:r>
      <w:r w:rsidR="001E3AF6" w:rsidRPr="00D234CF">
        <w:rPr>
          <w:rFonts w:ascii="Times New Roman" w:hAnsi="Times New Roman" w:cs="Times New Roman"/>
        </w:rPr>
        <w:t xml:space="preserve">in particular </w:t>
      </w:r>
      <w:r w:rsidR="00C83607" w:rsidRPr="00D234CF">
        <w:rPr>
          <w:rFonts w:ascii="Times New Roman" w:hAnsi="Times New Roman" w:cs="Times New Roman"/>
        </w:rPr>
        <w:t>see p.</w:t>
      </w:r>
      <w:r w:rsidR="00383D80">
        <w:rPr>
          <w:rFonts w:ascii="Times New Roman" w:hAnsi="Times New Roman" w:cs="Times New Roman"/>
        </w:rPr>
        <w:t xml:space="preserve"> </w:t>
      </w:r>
      <w:r w:rsidR="00C83607" w:rsidRPr="00D234CF">
        <w:rPr>
          <w:rFonts w:ascii="Times New Roman" w:hAnsi="Times New Roman" w:cs="Times New Roman"/>
        </w:rPr>
        <w:t>29.</w:t>
      </w:r>
    </w:p>
  </w:footnote>
  <w:footnote w:id="19">
    <w:p w14:paraId="102B5123" w14:textId="77AB6B23" w:rsidR="00304961" w:rsidRPr="00D234CF" w:rsidRDefault="00304961">
      <w:pPr>
        <w:pStyle w:val="FootnoteText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383D80" w:rsidRPr="00383D80">
        <w:rPr>
          <w:rFonts w:ascii="Times New Roman" w:hAnsi="Times New Roman" w:cs="Times New Roman"/>
        </w:rPr>
        <w:t>Ibid</w:t>
      </w:r>
      <w:r w:rsidR="00184374" w:rsidRPr="00383D80">
        <w:rPr>
          <w:rFonts w:ascii="Times New Roman" w:hAnsi="Times New Roman" w:cs="Times New Roman"/>
        </w:rPr>
        <w:t>, p.</w:t>
      </w:r>
      <w:r w:rsidR="00383D80" w:rsidRPr="00383D80">
        <w:rPr>
          <w:rFonts w:ascii="Times New Roman" w:hAnsi="Times New Roman" w:cs="Times New Roman"/>
        </w:rPr>
        <w:t xml:space="preserve"> </w:t>
      </w:r>
      <w:r w:rsidR="00184374" w:rsidRPr="00383D80">
        <w:rPr>
          <w:rFonts w:ascii="Times New Roman" w:hAnsi="Times New Roman" w:cs="Times New Roman"/>
        </w:rPr>
        <w:t xml:space="preserve">35. </w:t>
      </w:r>
      <w:r w:rsidRPr="00D234CF">
        <w:rPr>
          <w:rFonts w:ascii="Times New Roman" w:hAnsi="Times New Roman" w:cs="Times New Roman"/>
        </w:rPr>
        <w:t xml:space="preserve">Dumville, </w:t>
      </w:r>
      <w:r w:rsidR="00921577">
        <w:rPr>
          <w:rFonts w:ascii="Times New Roman" w:hAnsi="Times New Roman" w:cs="Times New Roman"/>
          <w:i/>
          <w:iCs/>
        </w:rPr>
        <w:t>English Caroline Script</w:t>
      </w:r>
      <w:r w:rsidR="00921577">
        <w:rPr>
          <w:rFonts w:ascii="Times New Roman" w:hAnsi="Times New Roman" w:cs="Times New Roman"/>
        </w:rPr>
        <w:t>,</w:t>
      </w:r>
      <w:r w:rsidR="00921577" w:rsidRPr="00D234CF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69.</w:t>
      </w:r>
    </w:p>
  </w:footnote>
  <w:footnote w:id="20">
    <w:p w14:paraId="461DBF23" w14:textId="290C5A05" w:rsidR="00874584" w:rsidRPr="00D234CF" w:rsidRDefault="00874584" w:rsidP="00921577">
      <w:pPr>
        <w:pStyle w:val="FootnoteText"/>
        <w:ind w:left="397" w:hanging="397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Capelli, A., </w:t>
      </w:r>
      <w:r w:rsidRPr="00D234CF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The elements of abbreviation in medieval Latin palaeography</w:t>
      </w:r>
      <w:r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>, (trans.) Heimann, D. and Kay, R. (Kansas: University of Kansas Libraries, 1982)</w:t>
      </w:r>
      <w:r w:rsidRPr="00D234CF">
        <w:rPr>
          <w:rFonts w:ascii="Times New Roman" w:hAnsi="Times New Roman" w:cs="Times New Roman"/>
        </w:rPr>
        <w:t>, 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13.</w:t>
      </w:r>
    </w:p>
  </w:footnote>
  <w:footnote w:id="21">
    <w:p w14:paraId="5053D5C8" w14:textId="691C12BD" w:rsidR="00FC340C" w:rsidRPr="008401BA" w:rsidRDefault="00FC340C" w:rsidP="00E74C76">
      <w:pPr>
        <w:pStyle w:val="FootnoteText"/>
        <w:ind w:left="397" w:hanging="397"/>
        <w:jc w:val="both"/>
        <w:rPr>
          <w:rFonts w:ascii="Times New Roman" w:hAnsi="Times New Roman" w:cs="Times New Roman"/>
          <w:color w:val="FF0000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Pr="00E74C76">
        <w:rPr>
          <w:rFonts w:ascii="Times New Roman" w:hAnsi="Times New Roman" w:cs="Times New Roman"/>
        </w:rPr>
        <w:t>Clemens</w:t>
      </w:r>
      <w:r w:rsidR="008401BA" w:rsidRPr="00E74C76">
        <w:rPr>
          <w:rFonts w:ascii="Times New Roman" w:hAnsi="Times New Roman" w:cs="Times New Roman"/>
        </w:rPr>
        <w:t xml:space="preserve"> and Graham</w:t>
      </w:r>
      <w:r w:rsidRPr="00E74C76">
        <w:rPr>
          <w:rFonts w:ascii="Times New Roman" w:hAnsi="Times New Roman" w:cs="Times New Roman"/>
        </w:rPr>
        <w:t>,</w:t>
      </w:r>
      <w:r w:rsidR="008401BA" w:rsidRPr="00E74C76">
        <w:rPr>
          <w:rFonts w:ascii="Times New Roman" w:hAnsi="Times New Roman" w:cs="Times New Roman"/>
        </w:rPr>
        <w:t xml:space="preserve"> </w:t>
      </w:r>
      <w:r w:rsidR="008401BA" w:rsidRPr="00E74C76">
        <w:rPr>
          <w:rFonts w:ascii="Times New Roman" w:hAnsi="Times New Roman" w:cs="Times New Roman"/>
          <w:i/>
          <w:iCs/>
        </w:rPr>
        <w:t>Introduction</w:t>
      </w:r>
      <w:r w:rsidR="008401BA" w:rsidRPr="00E74C76">
        <w:rPr>
          <w:rFonts w:ascii="Times New Roman" w:hAnsi="Times New Roman" w:cs="Times New Roman"/>
        </w:rPr>
        <w:t>,</w:t>
      </w:r>
      <w:r w:rsidRPr="00E74C76">
        <w:rPr>
          <w:rFonts w:ascii="Times New Roman" w:hAnsi="Times New Roman" w:cs="Times New Roman"/>
        </w:rPr>
        <w:t xml:space="preserve"> p.</w:t>
      </w:r>
      <w:r w:rsidR="00383D80">
        <w:rPr>
          <w:rFonts w:ascii="Times New Roman" w:hAnsi="Times New Roman" w:cs="Times New Roman"/>
        </w:rPr>
        <w:t xml:space="preserve"> </w:t>
      </w:r>
      <w:r w:rsidRPr="00E74C76">
        <w:rPr>
          <w:rFonts w:ascii="Times New Roman" w:hAnsi="Times New Roman" w:cs="Times New Roman"/>
        </w:rPr>
        <w:t>75.</w:t>
      </w:r>
      <w:r w:rsidR="00AB72CC" w:rsidRPr="00E74C76">
        <w:rPr>
          <w:rFonts w:ascii="Times New Roman" w:hAnsi="Times New Roman" w:cs="Times New Roman"/>
        </w:rPr>
        <w:t xml:space="preserve"> </w:t>
      </w:r>
      <w:r w:rsidR="00E74C76" w:rsidRPr="00E74C76">
        <w:rPr>
          <w:rFonts w:ascii="Times New Roman" w:hAnsi="Times New Roman" w:cs="Times New Roman"/>
        </w:rPr>
        <w:t xml:space="preserve">By contrast, </w:t>
      </w:r>
      <w:r w:rsidR="00E74C76" w:rsidRPr="00E74C76">
        <w:rPr>
          <w:rFonts w:ascii="Times New Roman" w:hAnsi="Times New Roman" w:cs="Times New Roman"/>
          <w:i/>
          <w:iCs/>
        </w:rPr>
        <w:t>æ</w:t>
      </w:r>
      <w:r w:rsidR="00F57FAB" w:rsidRPr="00E74C76">
        <w:rPr>
          <w:rFonts w:ascii="Times New Roman" w:hAnsi="Times New Roman" w:cs="Times New Roman"/>
        </w:rPr>
        <w:t xml:space="preserve"> does appear in the Old English (for example</w:t>
      </w:r>
      <w:r w:rsidR="00CC5458" w:rsidRPr="00E74C76">
        <w:rPr>
          <w:rFonts w:ascii="Times New Roman" w:hAnsi="Times New Roman" w:cs="Times New Roman"/>
        </w:rPr>
        <w:t xml:space="preserve"> </w:t>
      </w:r>
      <w:r w:rsidR="00F57FAB" w:rsidRPr="00E74C76">
        <w:rPr>
          <w:rFonts w:ascii="Times New Roman" w:hAnsi="Times New Roman" w:cs="Times New Roman"/>
          <w:i/>
          <w:iCs/>
        </w:rPr>
        <w:t>genæmned</w:t>
      </w:r>
      <w:r w:rsidR="00F57FAB" w:rsidRPr="00E74C76">
        <w:rPr>
          <w:rFonts w:ascii="Times New Roman" w:hAnsi="Times New Roman" w:cs="Times New Roman"/>
        </w:rPr>
        <w:t xml:space="preserve">, lines fifteen to sixteen, </w:t>
      </w:r>
      <w:r w:rsidR="00CC5458" w:rsidRPr="00E74C76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="00CC5458" w:rsidRPr="00E74C76">
        <w:rPr>
          <w:rFonts w:ascii="Times New Roman" w:hAnsi="Times New Roman" w:cs="Times New Roman"/>
        </w:rPr>
        <w:t>292</w:t>
      </w:r>
      <w:r w:rsidR="00E74C76" w:rsidRPr="00E74C76">
        <w:rPr>
          <w:rFonts w:ascii="Times New Roman" w:hAnsi="Times New Roman" w:cs="Times New Roman"/>
        </w:rPr>
        <w:t>).</w:t>
      </w:r>
      <w:r w:rsidR="006D1A66" w:rsidRPr="00E74C76">
        <w:rPr>
          <w:rFonts w:ascii="Times New Roman" w:hAnsi="Times New Roman" w:cs="Times New Roman"/>
        </w:rPr>
        <w:t xml:space="preserve"> </w:t>
      </w:r>
      <w:r w:rsidR="00E74C76" w:rsidRPr="00E74C76">
        <w:rPr>
          <w:rFonts w:ascii="Times New Roman" w:hAnsi="Times New Roman" w:cs="Times New Roman"/>
        </w:rPr>
        <w:t xml:space="preserve">e-caudata is not consistently absent, appearing </w:t>
      </w:r>
      <w:r w:rsidR="000D7EEC" w:rsidRPr="00E74C76">
        <w:rPr>
          <w:rFonts w:ascii="Times New Roman" w:eastAsia="Times New Roman" w:hAnsi="Times New Roman" w:cs="Times New Roman"/>
          <w:lang w:eastAsia="en-GB"/>
        </w:rPr>
        <w:t xml:space="preserve">for example </w:t>
      </w:r>
      <w:r w:rsidR="00E74C76" w:rsidRPr="00E74C76">
        <w:rPr>
          <w:rFonts w:ascii="Times New Roman" w:eastAsia="Times New Roman" w:hAnsi="Times New Roman" w:cs="Times New Roman"/>
          <w:lang w:eastAsia="en-GB"/>
        </w:rPr>
        <w:t xml:space="preserve">in </w:t>
      </w:r>
      <w:r w:rsidR="000D7EEC" w:rsidRPr="00E74C76">
        <w:rPr>
          <w:rFonts w:ascii="Times New Roman" w:eastAsia="Times New Roman" w:hAnsi="Times New Roman" w:cs="Times New Roman"/>
          <w:i/>
          <w:iCs/>
          <w:lang w:eastAsia="en-GB"/>
        </w:rPr>
        <w:t>culp</w:t>
      </w:r>
      <w:r w:rsidR="0019352E" w:rsidRPr="00E74C76">
        <w:rPr>
          <w:rFonts w:ascii="Times New Roman" w:eastAsia="Times New Roman" w:hAnsi="Times New Roman" w:cs="Times New Roman"/>
          <w:i/>
          <w:iCs/>
          <w:lang w:eastAsia="en-GB"/>
        </w:rPr>
        <w:t>ę</w:t>
      </w:r>
      <w:r w:rsidR="000D7EEC" w:rsidRPr="00E74C76">
        <w:rPr>
          <w:rFonts w:ascii="Times New Roman" w:eastAsia="Times New Roman" w:hAnsi="Times New Roman" w:cs="Times New Roman"/>
          <w:lang w:eastAsia="en-GB"/>
        </w:rPr>
        <w:t>, line sixteen, page 293</w:t>
      </w:r>
      <w:r w:rsidR="00E74C76" w:rsidRPr="00E74C76">
        <w:rPr>
          <w:rFonts w:ascii="Times New Roman" w:eastAsia="Times New Roman" w:hAnsi="Times New Roman" w:cs="Times New Roman"/>
          <w:lang w:eastAsia="en-GB"/>
        </w:rPr>
        <w:t>; it appears in two different forms on this page</w:t>
      </w:r>
      <w:r w:rsidR="00D9749C">
        <w:rPr>
          <w:rFonts w:ascii="Times New Roman" w:eastAsia="Times New Roman" w:hAnsi="Times New Roman" w:cs="Times New Roman"/>
          <w:lang w:eastAsia="en-GB"/>
        </w:rPr>
        <w:t>, one more stylised than the other</w:t>
      </w:r>
      <w:r w:rsidR="00E74C76" w:rsidRPr="00E74C76">
        <w:rPr>
          <w:rFonts w:ascii="Times New Roman" w:eastAsia="Times New Roman" w:hAnsi="Times New Roman" w:cs="Times New Roman"/>
          <w:lang w:eastAsia="en-GB"/>
        </w:rPr>
        <w:t>.</w:t>
      </w:r>
    </w:p>
  </w:footnote>
  <w:footnote w:id="22">
    <w:p w14:paraId="5040B252" w14:textId="334C30F8" w:rsidR="00901E68" w:rsidRPr="00D234CF" w:rsidRDefault="00901E68" w:rsidP="008401BA">
      <w:pPr>
        <w:ind w:left="397" w:hanging="397"/>
        <w:contextualSpacing/>
        <w:jc w:val="both"/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</w:pPr>
      <w:r w:rsidRPr="00D234C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234CF">
        <w:rPr>
          <w:rFonts w:ascii="Times New Roman" w:hAnsi="Times New Roman" w:cs="Times New Roman"/>
          <w:sz w:val="20"/>
          <w:szCs w:val="20"/>
        </w:rPr>
        <w:t xml:space="preserve"> </w:t>
      </w:r>
      <w:r w:rsidRPr="00D234C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>Treatment of this error in the secondary literature appears to be to print ‘</w:t>
      </w:r>
      <w:r w:rsidRPr="008401BA">
        <w:rPr>
          <w:rStyle w:val="FootnoteReference"/>
          <w:rFonts w:ascii="Times New Roman" w:hAnsi="Times New Roman" w:cs="Times New Roman"/>
          <w:i/>
          <w:iCs/>
          <w:sz w:val="20"/>
          <w:szCs w:val="20"/>
          <w:vertAlign w:val="baseline"/>
        </w:rPr>
        <w:t>gerera</w:t>
      </w:r>
      <w:r w:rsidRPr="00D234C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 xml:space="preserve"> (!)’; I have not found it further discussed. For an example see </w:t>
      </w:r>
      <w:r w:rsidR="00D04B8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 xml:space="preserve">M. P. </w:t>
      </w:r>
      <w:r w:rsidRPr="00D234C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 xml:space="preserve">James and </w:t>
      </w:r>
      <w:r w:rsidR="00D04B8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 xml:space="preserve">L. </w:t>
      </w:r>
      <w:r w:rsidRPr="00D234C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 xml:space="preserve">Rogers, </w:t>
      </w:r>
      <w:r w:rsidRPr="008401BA">
        <w:rPr>
          <w:rStyle w:val="FootnoteReference"/>
          <w:rFonts w:ascii="Times New Roman" w:hAnsi="Times New Roman" w:cs="Times New Roman"/>
          <w:i/>
          <w:iCs/>
          <w:sz w:val="20"/>
          <w:szCs w:val="20"/>
          <w:vertAlign w:val="baseline"/>
        </w:rPr>
        <w:t>A Descriptive Catalogue of the Manuscripts: in the library of Corpus Christi College, Cambridge</w:t>
      </w:r>
      <w:r w:rsidRPr="00D234C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 xml:space="preserve"> (Cambridge: Cambridge University Press, 1912), 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Pr="00D234CF">
        <w:rPr>
          <w:rStyle w:val="FootnoteReference"/>
          <w:rFonts w:ascii="Times New Roman" w:hAnsi="Times New Roman" w:cs="Times New Roman"/>
          <w:sz w:val="20"/>
          <w:szCs w:val="20"/>
          <w:vertAlign w:val="baseline"/>
        </w:rPr>
        <w:t>417.</w:t>
      </w:r>
    </w:p>
  </w:footnote>
  <w:footnote w:id="23">
    <w:p w14:paraId="6B0FDF7F" w14:textId="77777777" w:rsidR="00196D33" w:rsidRPr="00D234CF" w:rsidRDefault="00196D33" w:rsidP="00E47692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The use of a dot to indicate a break in the word is not applied universally, for example it is not present where </w:t>
      </w:r>
      <w:r w:rsidRPr="00D234CF">
        <w:rPr>
          <w:rFonts w:ascii="Times New Roman" w:hAnsi="Times New Roman" w:cs="Times New Roman"/>
          <w:i/>
          <w:iCs/>
        </w:rPr>
        <w:t>manifestum</w:t>
      </w:r>
      <w:r w:rsidRPr="00D234CF">
        <w:rPr>
          <w:rFonts w:ascii="Times New Roman" w:hAnsi="Times New Roman" w:cs="Times New Roman"/>
        </w:rPr>
        <w:t xml:space="preserve"> is split in lines two to three.</w:t>
      </w:r>
    </w:p>
  </w:footnote>
  <w:footnote w:id="24">
    <w:p w14:paraId="150C3345" w14:textId="63A9EE32" w:rsidR="00F3357C" w:rsidRPr="00D234CF" w:rsidRDefault="00F3357C" w:rsidP="00F3357C">
      <w:pPr>
        <w:pStyle w:val="FootnoteText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Clemens and Graham, </w:t>
      </w:r>
      <w:r w:rsidR="00E47692" w:rsidRPr="00E47692">
        <w:rPr>
          <w:rFonts w:ascii="Times New Roman" w:hAnsi="Times New Roman" w:cs="Times New Roman"/>
          <w:i/>
          <w:iCs/>
        </w:rPr>
        <w:t>Introduction</w:t>
      </w:r>
      <w:r w:rsidR="00E47692">
        <w:rPr>
          <w:rFonts w:ascii="Times New Roman" w:hAnsi="Times New Roman" w:cs="Times New Roman"/>
        </w:rPr>
        <w:t>,</w:t>
      </w:r>
      <w:r w:rsidR="00E47692">
        <w:rPr>
          <w:rFonts w:ascii="Times New Roman" w:hAnsi="Times New Roman" w:cs="Times New Roman"/>
          <w:i/>
          <w:iCs/>
        </w:rPr>
        <w:t xml:space="preserve"> </w:t>
      </w:r>
      <w:r w:rsidRPr="00E47692">
        <w:rPr>
          <w:rFonts w:ascii="Times New Roman" w:hAnsi="Times New Roman" w:cs="Times New Roman"/>
          <w:i/>
          <w:iCs/>
        </w:rPr>
        <w:t>p</w:t>
      </w:r>
      <w:r w:rsidRPr="00D234CF">
        <w:rPr>
          <w:rFonts w:ascii="Times New Roman" w:hAnsi="Times New Roman" w:cs="Times New Roman"/>
        </w:rPr>
        <w:t>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 xml:space="preserve">13. </w:t>
      </w:r>
    </w:p>
  </w:footnote>
  <w:footnote w:id="25">
    <w:p w14:paraId="5D49F794" w14:textId="1415C073" w:rsidR="00D16C87" w:rsidRPr="00D234CF" w:rsidRDefault="00D16C87" w:rsidP="00E47692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J. J. G. Alexander suggests this was relatively common</w:t>
      </w:r>
      <w:r w:rsidR="00382B56">
        <w:rPr>
          <w:rFonts w:ascii="Times New Roman" w:hAnsi="Times New Roman" w:cs="Times New Roman"/>
        </w:rPr>
        <w:t xml:space="preserve"> (</w:t>
      </w:r>
      <w:r w:rsidR="00831DAC">
        <w:rPr>
          <w:rFonts w:ascii="Times New Roman" w:hAnsi="Times New Roman" w:cs="Times New Roman"/>
        </w:rPr>
        <w:t>a result of the cost of parchment)</w:t>
      </w:r>
      <w:r w:rsidR="00382B56">
        <w:rPr>
          <w:rFonts w:ascii="Times New Roman" w:hAnsi="Times New Roman" w:cs="Times New Roman"/>
        </w:rPr>
        <w:t>,</w:t>
      </w:r>
      <w:r w:rsidRPr="00D234CF">
        <w:rPr>
          <w:rFonts w:ascii="Times New Roman" w:hAnsi="Times New Roman" w:cs="Times New Roman"/>
        </w:rPr>
        <w:t xml:space="preserve"> pointing to evidence in manuscripts where such flaws have been </w:t>
      </w:r>
      <w:r w:rsidR="00F3357C" w:rsidRPr="00D234CF">
        <w:rPr>
          <w:rFonts w:ascii="Times New Roman" w:hAnsi="Times New Roman" w:cs="Times New Roman"/>
        </w:rPr>
        <w:t xml:space="preserve">deliberately </w:t>
      </w:r>
      <w:r w:rsidRPr="00D234CF">
        <w:rPr>
          <w:rFonts w:ascii="Times New Roman" w:hAnsi="Times New Roman" w:cs="Times New Roman"/>
        </w:rPr>
        <w:t xml:space="preserve">decorated by scribes, J. J. G. Alexander, </w:t>
      </w:r>
      <w:r w:rsidRPr="00D234CF">
        <w:rPr>
          <w:rFonts w:ascii="Times New Roman" w:hAnsi="Times New Roman" w:cs="Times New Roman"/>
          <w:i/>
          <w:iCs/>
        </w:rPr>
        <w:t xml:space="preserve">Medieval Illuminators and </w:t>
      </w:r>
      <w:r w:rsidR="005867F0" w:rsidRPr="00D234CF">
        <w:rPr>
          <w:rFonts w:ascii="Times New Roman" w:hAnsi="Times New Roman" w:cs="Times New Roman"/>
          <w:i/>
          <w:iCs/>
        </w:rPr>
        <w:t>T</w:t>
      </w:r>
      <w:r w:rsidRPr="00D234CF">
        <w:rPr>
          <w:rFonts w:ascii="Times New Roman" w:hAnsi="Times New Roman" w:cs="Times New Roman"/>
          <w:i/>
          <w:iCs/>
        </w:rPr>
        <w:t>heir Methods of Work</w:t>
      </w:r>
      <w:r w:rsidRPr="00D234CF">
        <w:rPr>
          <w:rFonts w:ascii="Times New Roman" w:hAnsi="Times New Roman" w:cs="Times New Roman"/>
        </w:rPr>
        <w:t xml:space="preserve"> (</w:t>
      </w:r>
      <w:r w:rsidR="005867F0" w:rsidRPr="00D234CF">
        <w:rPr>
          <w:rFonts w:ascii="Times New Roman" w:hAnsi="Times New Roman" w:cs="Times New Roman"/>
        </w:rPr>
        <w:t>New Haven and London: Yale University Press, 1992), p.</w:t>
      </w:r>
      <w:r w:rsidR="00383D80">
        <w:rPr>
          <w:rFonts w:ascii="Times New Roman" w:hAnsi="Times New Roman" w:cs="Times New Roman"/>
        </w:rPr>
        <w:t xml:space="preserve"> </w:t>
      </w:r>
      <w:r w:rsidR="005867F0" w:rsidRPr="00D234CF">
        <w:rPr>
          <w:rFonts w:ascii="Times New Roman" w:hAnsi="Times New Roman" w:cs="Times New Roman"/>
        </w:rPr>
        <w:t>36.</w:t>
      </w:r>
    </w:p>
  </w:footnote>
  <w:footnote w:id="26">
    <w:p w14:paraId="67544882" w14:textId="06B9E083" w:rsidR="00762895" w:rsidRPr="00D234CF" w:rsidRDefault="00762895" w:rsidP="0087347D">
      <w:pPr>
        <w:ind w:left="397" w:hanging="39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234C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234CF">
        <w:rPr>
          <w:rFonts w:ascii="Times New Roman" w:hAnsi="Times New Roman" w:cs="Times New Roman"/>
          <w:sz w:val="20"/>
          <w:szCs w:val="20"/>
        </w:rPr>
        <w:t xml:space="preserve"> Gretsch, ‘</w:t>
      </w:r>
      <w:r w:rsidRPr="00D234CF">
        <w:rPr>
          <w:rFonts w:ascii="Times New Roman" w:hAnsi="Times New Roman" w:cs="Times New Roman"/>
          <w:caps/>
          <w:sz w:val="20"/>
          <w:szCs w:val="20"/>
        </w:rPr>
        <w:t>æ</w:t>
      </w:r>
      <w:r w:rsidRPr="00D234CF">
        <w:rPr>
          <w:rFonts w:ascii="Times New Roman" w:hAnsi="Times New Roman" w:cs="Times New Roman"/>
          <w:sz w:val="20"/>
          <w:szCs w:val="20"/>
        </w:rPr>
        <w:t>thelwold’s translation’, 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="005F6CC7" w:rsidRPr="00D234CF">
        <w:rPr>
          <w:rFonts w:ascii="Times New Roman" w:hAnsi="Times New Roman" w:cs="Times New Roman"/>
          <w:sz w:val="20"/>
          <w:szCs w:val="20"/>
        </w:rPr>
        <w:t>143. The other surviving MS., which has significant similarities with MS.178, is Oxford, Corpus Christi College, MS. 197.</w:t>
      </w:r>
      <w:r w:rsidR="00C533D6" w:rsidRPr="00D234CF">
        <w:rPr>
          <w:rFonts w:ascii="Times New Roman" w:hAnsi="Times New Roman" w:cs="Times New Roman"/>
          <w:sz w:val="20"/>
          <w:szCs w:val="20"/>
        </w:rPr>
        <w:t xml:space="preserve"> </w:t>
      </w:r>
      <w:r w:rsidR="0087347D">
        <w:rPr>
          <w:rFonts w:ascii="Times New Roman" w:hAnsi="Times New Roman" w:cs="Times New Roman"/>
          <w:sz w:val="20"/>
          <w:szCs w:val="20"/>
        </w:rPr>
        <w:t xml:space="preserve">F. </w:t>
      </w:r>
      <w:r w:rsidR="00C533D6" w:rsidRPr="00D234CF">
        <w:rPr>
          <w:rFonts w:ascii="Times New Roman" w:hAnsi="Times New Roman" w:cs="Times New Roman"/>
          <w:sz w:val="20"/>
          <w:szCs w:val="20"/>
        </w:rPr>
        <w:t xml:space="preserve">Alvarez-Lopez, </w:t>
      </w:r>
      <w:r w:rsidR="0087347D">
        <w:rPr>
          <w:rFonts w:ascii="Times New Roman" w:hAnsi="Times New Roman" w:cs="Times New Roman"/>
          <w:sz w:val="20"/>
          <w:szCs w:val="20"/>
        </w:rPr>
        <w:t>‘</w:t>
      </w:r>
      <w:r w:rsidR="00382B56" w:rsidRPr="00382B56">
        <w:rPr>
          <w:rFonts w:ascii="Times New Roman" w:hAnsi="Times New Roman" w:cs="Times New Roman"/>
          <w:sz w:val="20"/>
          <w:szCs w:val="20"/>
        </w:rPr>
        <w:t xml:space="preserve">The Manuscripts of the Old English RSB: A Methodological Approach to the Study of English Benedictine Manuscripts’, in </w:t>
      </w:r>
      <w:r w:rsidR="00382B56" w:rsidRPr="00382B56">
        <w:rPr>
          <w:rFonts w:ascii="Times New Roman" w:hAnsi="Times New Roman" w:cs="Times New Roman"/>
          <w:i/>
          <w:iCs/>
          <w:sz w:val="20"/>
          <w:szCs w:val="20"/>
        </w:rPr>
        <w:t>Weaving New Perspectives Together: Some Reflections on Literary Studies</w:t>
      </w:r>
      <w:r w:rsidR="00382B56" w:rsidRPr="00382B56">
        <w:rPr>
          <w:rFonts w:ascii="Times New Roman" w:hAnsi="Times New Roman" w:cs="Times New Roman"/>
          <w:sz w:val="20"/>
          <w:szCs w:val="20"/>
        </w:rPr>
        <w:t xml:space="preserve"> (Newcastle-upon-Tyne: Cambridge Publishers, 2002), pp. 2-18</w:t>
      </w:r>
      <w:r w:rsidR="0087347D">
        <w:rPr>
          <w:rFonts w:ascii="Times New Roman" w:hAnsi="Times New Roman" w:cs="Times New Roman"/>
          <w:sz w:val="20"/>
          <w:szCs w:val="20"/>
        </w:rPr>
        <w:t>, (p.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="0087347D">
        <w:rPr>
          <w:rFonts w:ascii="Times New Roman" w:hAnsi="Times New Roman" w:cs="Times New Roman"/>
          <w:sz w:val="20"/>
          <w:szCs w:val="20"/>
        </w:rPr>
        <w:t>7).</w:t>
      </w:r>
    </w:p>
  </w:footnote>
  <w:footnote w:id="27">
    <w:p w14:paraId="1227C699" w14:textId="0CFAEFFE" w:rsidR="008F0C56" w:rsidRPr="00D234CF" w:rsidRDefault="008F0C56" w:rsidP="005179F8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Dumville, </w:t>
      </w:r>
      <w:r w:rsidR="00483138">
        <w:rPr>
          <w:rFonts w:ascii="Times New Roman" w:hAnsi="Times New Roman" w:cs="Times New Roman"/>
          <w:i/>
          <w:iCs/>
        </w:rPr>
        <w:t>English Caroline Script</w:t>
      </w:r>
      <w:r w:rsidR="00483138">
        <w:rPr>
          <w:rFonts w:ascii="Times New Roman" w:hAnsi="Times New Roman" w:cs="Times New Roman"/>
        </w:rPr>
        <w:t>,</w:t>
      </w:r>
      <w:r w:rsidR="00483138">
        <w:rPr>
          <w:rFonts w:ascii="Times New Roman" w:hAnsi="Times New Roman" w:cs="Times New Roman"/>
          <w:i/>
          <w:iCs/>
        </w:rPr>
        <w:t xml:space="preserve"> </w:t>
      </w:r>
      <w:r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9,</w:t>
      </w:r>
      <w:r w:rsidR="00483138">
        <w:rPr>
          <w:rFonts w:ascii="Times New Roman" w:hAnsi="Times New Roman" w:cs="Times New Roman"/>
        </w:rPr>
        <w:t xml:space="preserve"> ‘King Edgar and</w:t>
      </w:r>
      <w:r w:rsidR="00483138" w:rsidRPr="00483138">
        <w:rPr>
          <w:rFonts w:ascii="Times New Roman" w:hAnsi="Times New Roman" w:cs="Times New Roman"/>
        </w:rPr>
        <w:t xml:space="preserve"> </w:t>
      </w:r>
      <w:r w:rsidR="00483138" w:rsidRPr="00D234CF">
        <w:rPr>
          <w:rFonts w:ascii="Times New Roman" w:hAnsi="Times New Roman" w:cs="Times New Roman"/>
          <w:caps/>
        </w:rPr>
        <w:t>æ</w:t>
      </w:r>
      <w:r w:rsidR="00483138">
        <w:rPr>
          <w:rFonts w:ascii="Times New Roman" w:hAnsi="Times New Roman" w:cs="Times New Roman"/>
        </w:rPr>
        <w:t>l</w:t>
      </w:r>
      <w:r w:rsidR="00483138" w:rsidRPr="00483138">
        <w:rPr>
          <w:rFonts w:ascii="Times New Roman" w:hAnsi="Times New Roman" w:cs="Times New Roman"/>
        </w:rPr>
        <w:t>ft</w:t>
      </w:r>
      <w:r w:rsidR="00483138">
        <w:rPr>
          <w:rFonts w:ascii="Times New Roman" w:hAnsi="Times New Roman" w:cs="Times New Roman"/>
        </w:rPr>
        <w:t xml:space="preserve">hryth gave the manor to Saint </w:t>
      </w:r>
      <w:r w:rsidR="00483138" w:rsidRPr="00483138">
        <w:rPr>
          <w:rFonts w:ascii="Times New Roman" w:hAnsi="Times New Roman" w:cs="Times New Roman"/>
        </w:rPr>
        <w:t>Æðelwold</w:t>
      </w:r>
      <w:r w:rsidR="00483138">
        <w:rPr>
          <w:rFonts w:ascii="Times New Roman" w:hAnsi="Times New Roman" w:cs="Times New Roman"/>
        </w:rPr>
        <w:t>…he agreed to translate the Rule of St Benedict into English from Latin’,</w:t>
      </w:r>
      <w:r w:rsidR="00483138" w:rsidRPr="00D234CF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  <w:i/>
          <w:iCs/>
        </w:rPr>
        <w:t>Liber Eliensis</w:t>
      </w:r>
      <w:r w:rsidRPr="00D234CF">
        <w:rPr>
          <w:rFonts w:ascii="Times New Roman" w:hAnsi="Times New Roman" w:cs="Times New Roman"/>
        </w:rPr>
        <w:t xml:space="preserve">, Book II, chapter 37, </w:t>
      </w:r>
      <w:r w:rsidR="005179F8">
        <w:rPr>
          <w:rFonts w:ascii="Times New Roman" w:hAnsi="Times New Roman" w:cs="Times New Roman"/>
        </w:rPr>
        <w:t>(</w:t>
      </w:r>
      <w:r w:rsidRPr="00D234CF">
        <w:rPr>
          <w:rFonts w:ascii="Times New Roman" w:hAnsi="Times New Roman" w:cs="Times New Roman"/>
        </w:rPr>
        <w:t>ed.</w:t>
      </w:r>
      <w:r w:rsidR="005179F8">
        <w:rPr>
          <w:rFonts w:ascii="Times New Roman" w:hAnsi="Times New Roman" w:cs="Times New Roman"/>
        </w:rPr>
        <w:t>)</w:t>
      </w:r>
      <w:r w:rsidRPr="00D234CF">
        <w:rPr>
          <w:rFonts w:ascii="Times New Roman" w:hAnsi="Times New Roman" w:cs="Times New Roman"/>
        </w:rPr>
        <w:t xml:space="preserve"> </w:t>
      </w:r>
      <w:r w:rsidR="005179F8">
        <w:rPr>
          <w:rFonts w:ascii="Times New Roman" w:hAnsi="Times New Roman" w:cs="Times New Roman"/>
        </w:rPr>
        <w:t xml:space="preserve">E. O. </w:t>
      </w:r>
      <w:r w:rsidRPr="00D234CF">
        <w:rPr>
          <w:rFonts w:ascii="Times New Roman" w:hAnsi="Times New Roman" w:cs="Times New Roman"/>
        </w:rPr>
        <w:t>Blake</w:t>
      </w:r>
      <w:r w:rsidR="005179F8">
        <w:rPr>
          <w:rFonts w:ascii="Times New Roman" w:hAnsi="Times New Roman" w:cs="Times New Roman"/>
        </w:rPr>
        <w:t xml:space="preserve"> (London: Offices of the Royal Historical Society, 1962), </w:t>
      </w:r>
      <w:r w:rsidRPr="00D234CF">
        <w:rPr>
          <w:rFonts w:ascii="Times New Roman" w:hAnsi="Times New Roman" w:cs="Times New Roman"/>
        </w:rPr>
        <w:t>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111</w:t>
      </w:r>
      <w:r w:rsidR="005179F8">
        <w:rPr>
          <w:rFonts w:ascii="Times New Roman" w:hAnsi="Times New Roman" w:cs="Times New Roman"/>
        </w:rPr>
        <w:t>.</w:t>
      </w:r>
    </w:p>
  </w:footnote>
  <w:footnote w:id="28">
    <w:p w14:paraId="292B57A7" w14:textId="32E97B1B" w:rsidR="008F0C56" w:rsidRPr="00D234CF" w:rsidRDefault="008F0C56" w:rsidP="005179F8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483138">
        <w:rPr>
          <w:rFonts w:ascii="Times New Roman" w:hAnsi="Times New Roman" w:cs="Times New Roman"/>
        </w:rPr>
        <w:t xml:space="preserve">F. </w:t>
      </w:r>
      <w:r w:rsidRPr="00D234CF">
        <w:rPr>
          <w:rFonts w:ascii="Times New Roman" w:hAnsi="Times New Roman" w:cs="Times New Roman"/>
        </w:rPr>
        <w:t xml:space="preserve">Alvarez-Lopez, ‘Bilingual Manuscripts in Late Anglo-Saxon England; the Bilingual Copies of the </w:t>
      </w:r>
      <w:r w:rsidRPr="00D234CF">
        <w:rPr>
          <w:rFonts w:ascii="Times New Roman" w:hAnsi="Times New Roman" w:cs="Times New Roman"/>
          <w:i/>
          <w:iCs/>
        </w:rPr>
        <w:t>Regula Sancti Bendicti</w:t>
      </w:r>
      <w:r w:rsidRPr="00D234CF">
        <w:rPr>
          <w:rFonts w:ascii="Times New Roman" w:hAnsi="Times New Roman" w:cs="Times New Roman"/>
        </w:rPr>
        <w:t xml:space="preserve">’, in </w:t>
      </w:r>
      <w:r w:rsidRPr="00D234CF">
        <w:rPr>
          <w:rFonts w:ascii="Times New Roman" w:hAnsi="Times New Roman" w:cs="Times New Roman"/>
          <w:i/>
          <w:iCs/>
        </w:rPr>
        <w:t>Textual Reception and Cultural Debate in Medieval English Studies</w:t>
      </w:r>
      <w:r w:rsidRPr="00D234CF">
        <w:rPr>
          <w:rFonts w:ascii="Times New Roman" w:hAnsi="Times New Roman" w:cs="Times New Roman"/>
        </w:rPr>
        <w:t xml:space="preserve">, (ed.) </w:t>
      </w:r>
      <w:r w:rsidR="005179F8">
        <w:rPr>
          <w:rFonts w:ascii="Times New Roman" w:hAnsi="Times New Roman" w:cs="Times New Roman"/>
        </w:rPr>
        <w:t xml:space="preserve">M. J. E. </w:t>
      </w:r>
      <w:r w:rsidRPr="00D234CF">
        <w:rPr>
          <w:rFonts w:ascii="Times New Roman" w:hAnsi="Times New Roman" w:cs="Times New Roman"/>
        </w:rPr>
        <w:t>Ramos</w:t>
      </w:r>
      <w:r w:rsidR="005179F8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 xml:space="preserve">and </w:t>
      </w:r>
      <w:r w:rsidR="005179F8">
        <w:rPr>
          <w:rFonts w:ascii="Times New Roman" w:hAnsi="Times New Roman" w:cs="Times New Roman"/>
        </w:rPr>
        <w:t xml:space="preserve">J. R. </w:t>
      </w:r>
      <w:r w:rsidRPr="00D234CF">
        <w:rPr>
          <w:rFonts w:ascii="Times New Roman" w:hAnsi="Times New Roman" w:cs="Times New Roman"/>
        </w:rPr>
        <w:t>Prado-Perez (Newcastle-upon-Tyne: Cambridge Scholars Publishing, 2018), pp. 11-24, (p.14).</w:t>
      </w:r>
    </w:p>
  </w:footnote>
  <w:footnote w:id="29">
    <w:p w14:paraId="59666392" w14:textId="6D79275D" w:rsidR="005F6CC7" w:rsidRPr="00D234CF" w:rsidRDefault="005F6CC7" w:rsidP="005A11C3">
      <w:pPr>
        <w:ind w:left="397" w:hanging="39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234C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234CF">
        <w:rPr>
          <w:rFonts w:ascii="Times New Roman" w:hAnsi="Times New Roman" w:cs="Times New Roman"/>
          <w:sz w:val="20"/>
          <w:szCs w:val="20"/>
        </w:rPr>
        <w:t xml:space="preserve"> Gretsch, ‘</w:t>
      </w:r>
      <w:r w:rsidRPr="00D234CF">
        <w:rPr>
          <w:rFonts w:ascii="Times New Roman" w:hAnsi="Times New Roman" w:cs="Times New Roman"/>
          <w:caps/>
          <w:sz w:val="20"/>
          <w:szCs w:val="20"/>
        </w:rPr>
        <w:t>æ</w:t>
      </w:r>
      <w:r w:rsidRPr="00D234CF">
        <w:rPr>
          <w:rFonts w:ascii="Times New Roman" w:hAnsi="Times New Roman" w:cs="Times New Roman"/>
          <w:sz w:val="20"/>
          <w:szCs w:val="20"/>
        </w:rPr>
        <w:t>thelwold’s translation’, p.</w:t>
      </w:r>
      <w:r w:rsidR="00383D80">
        <w:rPr>
          <w:rFonts w:ascii="Times New Roman" w:hAnsi="Times New Roman" w:cs="Times New Roman"/>
          <w:sz w:val="20"/>
          <w:szCs w:val="20"/>
        </w:rPr>
        <w:t xml:space="preserve"> </w:t>
      </w:r>
      <w:r w:rsidRPr="00D234CF">
        <w:rPr>
          <w:rFonts w:ascii="Times New Roman" w:hAnsi="Times New Roman" w:cs="Times New Roman"/>
          <w:sz w:val="20"/>
          <w:szCs w:val="20"/>
        </w:rPr>
        <w:t>144</w:t>
      </w:r>
      <w:r w:rsidR="001A5867" w:rsidRPr="00D234CF">
        <w:rPr>
          <w:rFonts w:ascii="Times New Roman" w:hAnsi="Times New Roman" w:cs="Times New Roman"/>
          <w:sz w:val="20"/>
          <w:szCs w:val="20"/>
        </w:rPr>
        <w:t>.</w:t>
      </w:r>
      <w:r w:rsidR="00EF1390" w:rsidRPr="00D234CF">
        <w:rPr>
          <w:rFonts w:ascii="Times New Roman" w:hAnsi="Times New Roman" w:cs="Times New Roman"/>
          <w:sz w:val="20"/>
          <w:szCs w:val="20"/>
        </w:rPr>
        <w:t xml:space="preserve"> Gretsch is convinced, however, that </w:t>
      </w:r>
      <w:r w:rsidR="00EF1390" w:rsidRPr="00D234CF">
        <w:rPr>
          <w:rFonts w:ascii="Times New Roman" w:hAnsi="Times New Roman" w:cs="Times New Roman"/>
          <w:caps/>
          <w:sz w:val="20"/>
          <w:szCs w:val="20"/>
        </w:rPr>
        <w:t>æ</w:t>
      </w:r>
      <w:r w:rsidR="00EF1390" w:rsidRPr="00D234CF">
        <w:rPr>
          <w:rFonts w:ascii="Times New Roman" w:hAnsi="Times New Roman" w:cs="Times New Roman"/>
          <w:sz w:val="20"/>
          <w:szCs w:val="20"/>
        </w:rPr>
        <w:t xml:space="preserve">thelwold only ‘rarely altered the meaning’, </w:t>
      </w:r>
      <w:bookmarkStart w:id="6" w:name="_Hlk92031968"/>
      <w:r w:rsidR="00EF1390" w:rsidRPr="00D234CF">
        <w:rPr>
          <w:rFonts w:ascii="Times New Roman" w:hAnsi="Times New Roman" w:cs="Times New Roman"/>
          <w:sz w:val="20"/>
          <w:szCs w:val="20"/>
        </w:rPr>
        <w:t xml:space="preserve">M. Gretsch, ‘The Benedictine Rule in Old English: a Document of Bishop </w:t>
      </w:r>
      <w:r w:rsidR="00EF1390" w:rsidRPr="00D234CF">
        <w:rPr>
          <w:rFonts w:ascii="Times New Roman" w:hAnsi="Times New Roman" w:cs="Times New Roman"/>
          <w:caps/>
          <w:sz w:val="20"/>
          <w:szCs w:val="20"/>
        </w:rPr>
        <w:t>æ</w:t>
      </w:r>
      <w:r w:rsidR="00EF1390" w:rsidRPr="00D234CF">
        <w:rPr>
          <w:rFonts w:ascii="Times New Roman" w:hAnsi="Times New Roman" w:cs="Times New Roman"/>
          <w:sz w:val="20"/>
          <w:szCs w:val="20"/>
        </w:rPr>
        <w:t xml:space="preserve">thelwold’s Reform Politics’, in </w:t>
      </w:r>
      <w:r w:rsidR="00697D95" w:rsidRPr="00D234CF">
        <w:rPr>
          <w:rFonts w:ascii="Times New Roman" w:hAnsi="Times New Roman" w:cs="Times New Roman"/>
          <w:i/>
          <w:iCs/>
          <w:sz w:val="20"/>
          <w:szCs w:val="20"/>
        </w:rPr>
        <w:t>Words, Texts and Manuscripts: Studies in Anglo-Saxon Culture Presented to Helmut Gneuss</w:t>
      </w:r>
      <w:r w:rsidR="00697D95" w:rsidRPr="00D234CF">
        <w:rPr>
          <w:rFonts w:ascii="Times New Roman" w:hAnsi="Times New Roman" w:cs="Times New Roman"/>
          <w:sz w:val="20"/>
          <w:szCs w:val="20"/>
        </w:rPr>
        <w:t xml:space="preserve"> (ed.) M. </w:t>
      </w:r>
      <w:r w:rsidR="00C32286" w:rsidRPr="00D234CF">
        <w:rPr>
          <w:rFonts w:ascii="Times New Roman" w:hAnsi="Times New Roman" w:cs="Times New Roman"/>
          <w:sz w:val="20"/>
          <w:szCs w:val="20"/>
        </w:rPr>
        <w:t>Kohammer</w:t>
      </w:r>
      <w:r w:rsidR="00697D95" w:rsidRPr="00D234CF">
        <w:rPr>
          <w:rFonts w:ascii="Times New Roman" w:hAnsi="Times New Roman" w:cs="Times New Roman"/>
          <w:sz w:val="20"/>
          <w:szCs w:val="20"/>
        </w:rPr>
        <w:t xml:space="preserve"> (Cambridge: D. S. Brewer, 1992), </w:t>
      </w:r>
      <w:bookmarkEnd w:id="6"/>
      <w:r w:rsidR="00697D95" w:rsidRPr="00D234CF">
        <w:rPr>
          <w:rFonts w:ascii="Times New Roman" w:hAnsi="Times New Roman" w:cs="Times New Roman"/>
          <w:sz w:val="20"/>
          <w:szCs w:val="20"/>
        </w:rPr>
        <w:t>pp. 131-158.</w:t>
      </w:r>
    </w:p>
  </w:footnote>
  <w:footnote w:id="30">
    <w:p w14:paraId="05961187" w14:textId="6D8934CE" w:rsidR="00546ACB" w:rsidRPr="00D234CF" w:rsidRDefault="00546ACB" w:rsidP="00B54127">
      <w:pPr>
        <w:pStyle w:val="FootnoteText"/>
        <w:ind w:left="397" w:hanging="397"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</w:t>
      </w:r>
      <w:r w:rsidR="00934F8A" w:rsidRPr="00D234CF">
        <w:rPr>
          <w:rFonts w:ascii="Times New Roman" w:hAnsi="Times New Roman" w:cs="Times New Roman"/>
        </w:rPr>
        <w:t xml:space="preserve">For a detailed study of the relevant MSS. in relation to their intended recipients see </w:t>
      </w:r>
      <w:r w:rsidRPr="00D234CF">
        <w:rPr>
          <w:rFonts w:ascii="Times New Roman" w:hAnsi="Times New Roman" w:cs="Times New Roman"/>
        </w:rPr>
        <w:t xml:space="preserve">R. Jayatalika, </w:t>
      </w:r>
      <w:r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‘The Old English Benedictine Rule: writing for men and women’, </w:t>
      </w:r>
      <w:r w:rsidRPr="00D234CF">
        <w:rPr>
          <w:rFonts w:ascii="Times New Roman" w:eastAsia="Times New Roman" w:hAnsi="Times New Roman" w:cs="Times New Roman"/>
          <w:i/>
          <w:iCs/>
          <w:color w:val="000000" w:themeColor="text1"/>
          <w:lang w:eastAsia="en-GB"/>
        </w:rPr>
        <w:t>Anglo-Saxon England</w:t>
      </w:r>
      <w:r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32 (2003), pp. 147-187, (</w:t>
      </w:r>
      <w:r w:rsidR="00934F8A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particularly </w:t>
      </w:r>
      <w:r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>p.</w:t>
      </w:r>
      <w:r w:rsidR="00383D80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</w:t>
      </w:r>
      <w:r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>157-8).</w:t>
      </w:r>
      <w:r w:rsidR="00934F8A" w:rsidRPr="00D234CF"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See also Gretsch, ‘The Benedictine Rule’</w:t>
      </w:r>
      <w:r w:rsidR="00B54127">
        <w:rPr>
          <w:rFonts w:ascii="Times New Roman" w:eastAsia="Times New Roman" w:hAnsi="Times New Roman" w:cs="Times New Roman"/>
          <w:color w:val="000000" w:themeColor="text1"/>
          <w:lang w:eastAsia="en-GB"/>
        </w:rPr>
        <w:t>.</w:t>
      </w:r>
    </w:p>
  </w:footnote>
  <w:footnote w:id="31">
    <w:p w14:paraId="2C8A9E19" w14:textId="44FB08B1" w:rsidR="00426C66" w:rsidRPr="00D234CF" w:rsidRDefault="00426C66">
      <w:pPr>
        <w:pStyle w:val="FootnoteText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Fonts w:ascii="Times New Roman" w:hAnsi="Times New Roman" w:cs="Times New Roman"/>
        </w:rPr>
        <w:t xml:space="preserve"> Jayatalika, ‘The Old English Benedictine Rule’, p.</w:t>
      </w:r>
      <w:r w:rsidR="00383D80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>182-18</w:t>
      </w:r>
      <w:r w:rsidR="00EE0B5A" w:rsidRPr="00D234CF">
        <w:rPr>
          <w:rFonts w:ascii="Times New Roman" w:hAnsi="Times New Roman" w:cs="Times New Roman"/>
        </w:rPr>
        <w:t>6</w:t>
      </w:r>
      <w:r w:rsidRPr="00D234CF">
        <w:rPr>
          <w:rFonts w:ascii="Times New Roman" w:hAnsi="Times New Roman" w:cs="Times New Roman"/>
        </w:rPr>
        <w:t>.</w:t>
      </w:r>
    </w:p>
  </w:footnote>
  <w:footnote w:id="32">
    <w:p w14:paraId="0B7BFAAD" w14:textId="2395CD8B" w:rsidR="003709F3" w:rsidRPr="00D234CF" w:rsidRDefault="003709F3" w:rsidP="00B54127">
      <w:pPr>
        <w:pStyle w:val="FootnoteText"/>
        <w:ind w:left="397" w:hanging="397"/>
        <w:contextualSpacing/>
        <w:jc w:val="both"/>
        <w:rPr>
          <w:rFonts w:ascii="Times New Roman" w:hAnsi="Times New Roman" w:cs="Times New Roman"/>
        </w:rPr>
      </w:pPr>
      <w:r w:rsidRPr="00D234CF">
        <w:rPr>
          <w:rStyle w:val="FootnoteReference"/>
          <w:rFonts w:ascii="Times New Roman" w:hAnsi="Times New Roman" w:cs="Times New Roman"/>
        </w:rPr>
        <w:footnoteRef/>
      </w:r>
      <w:r w:rsidRPr="00D234CF">
        <w:rPr>
          <w:rStyle w:val="FootnoteReference"/>
          <w:rFonts w:ascii="Times New Roman" w:hAnsi="Times New Roman" w:cs="Times New Roman"/>
        </w:rPr>
        <w:t xml:space="preserve"> </w:t>
      </w:r>
      <w:r w:rsidRPr="00D234CF">
        <w:rPr>
          <w:rStyle w:val="FootnoteReference"/>
          <w:rFonts w:ascii="Times New Roman" w:hAnsi="Times New Roman" w:cs="Times New Roman"/>
          <w:vertAlign w:val="baseline"/>
        </w:rPr>
        <w:t xml:space="preserve">Tally Lionarons (ed.), </w:t>
      </w:r>
      <w:r w:rsidRPr="00B54127">
        <w:rPr>
          <w:rStyle w:val="FootnoteReference"/>
          <w:rFonts w:ascii="Times New Roman" w:hAnsi="Times New Roman" w:cs="Times New Roman"/>
          <w:i/>
          <w:iCs/>
          <w:vertAlign w:val="baseline"/>
        </w:rPr>
        <w:t>Old English Literature</w:t>
      </w:r>
      <w:r w:rsidR="00B54127">
        <w:rPr>
          <w:rStyle w:val="FootnoteReference"/>
          <w:rFonts w:ascii="Times New Roman" w:hAnsi="Times New Roman" w:cs="Times New Roman"/>
          <w:vertAlign w:val="baseline"/>
        </w:rPr>
        <w:t>,</w:t>
      </w:r>
      <w:r w:rsidRPr="00D234CF">
        <w:rPr>
          <w:rStyle w:val="FootnoteReference"/>
          <w:rFonts w:ascii="Times New Roman" w:hAnsi="Times New Roman" w:cs="Times New Roman"/>
          <w:vertAlign w:val="baseline"/>
        </w:rPr>
        <w:t xml:space="preserve"> p.</w:t>
      </w:r>
      <w:r w:rsidR="0095332C">
        <w:rPr>
          <w:rFonts w:ascii="Times New Roman" w:hAnsi="Times New Roman" w:cs="Times New Roman"/>
        </w:rPr>
        <w:t xml:space="preserve"> </w:t>
      </w:r>
      <w:r w:rsidRPr="00D234CF">
        <w:rPr>
          <w:rStyle w:val="FootnoteReference"/>
          <w:rFonts w:ascii="Times New Roman" w:hAnsi="Times New Roman" w:cs="Times New Roman"/>
          <w:vertAlign w:val="baseline"/>
        </w:rPr>
        <w:t>224.</w:t>
      </w:r>
      <w:r w:rsidRPr="00D234CF">
        <w:rPr>
          <w:rFonts w:ascii="Times New Roman" w:hAnsi="Times New Roman" w:cs="Times New Roman"/>
        </w:rPr>
        <w:t xml:space="preserve"> Alvarez-Lopez, ‘The Manuscripts’, p.</w:t>
      </w:r>
      <w:r w:rsidR="0095332C">
        <w:rPr>
          <w:rFonts w:ascii="Times New Roman" w:hAnsi="Times New Roman" w:cs="Times New Roman"/>
        </w:rPr>
        <w:t xml:space="preserve"> </w:t>
      </w:r>
      <w:r w:rsidRPr="00D234CF">
        <w:rPr>
          <w:rFonts w:ascii="Times New Roman" w:hAnsi="Times New Roman" w:cs="Times New Roman"/>
        </w:rPr>
        <w:t xml:space="preserve">13. On the density of the tremulous hand’s glosses in this MS. </w:t>
      </w:r>
      <w:r w:rsidR="005511DE" w:rsidRPr="00D234CF">
        <w:rPr>
          <w:rFonts w:ascii="Times New Roman" w:hAnsi="Times New Roman" w:cs="Times New Roman"/>
        </w:rPr>
        <w:t xml:space="preserve">compared to others </w:t>
      </w:r>
      <w:r w:rsidRPr="00D234CF">
        <w:rPr>
          <w:rFonts w:ascii="Times New Roman" w:hAnsi="Times New Roman" w:cs="Times New Roman"/>
        </w:rPr>
        <w:t xml:space="preserve">see </w:t>
      </w:r>
      <w:bookmarkStart w:id="7" w:name="_Hlk92088832"/>
      <w:r w:rsidR="005511DE" w:rsidRPr="00D234CF">
        <w:rPr>
          <w:rFonts w:ascii="Times New Roman" w:hAnsi="Times New Roman" w:cs="Times New Roman"/>
        </w:rPr>
        <w:t xml:space="preserve">W. Schipper, ‘The Worcester Tremulous Scribe and the </w:t>
      </w:r>
      <w:r w:rsidR="005511DE" w:rsidRPr="00D234CF">
        <w:rPr>
          <w:rFonts w:ascii="Times New Roman" w:hAnsi="Times New Roman" w:cs="Times New Roman"/>
          <w:caps/>
        </w:rPr>
        <w:t>æ</w:t>
      </w:r>
      <w:r w:rsidR="005511DE" w:rsidRPr="00D234CF">
        <w:rPr>
          <w:rFonts w:ascii="Times New Roman" w:hAnsi="Times New Roman" w:cs="Times New Roman"/>
        </w:rPr>
        <w:t xml:space="preserve">lfric Manuscripts’, </w:t>
      </w:r>
      <w:r w:rsidR="005511DE" w:rsidRPr="00D234CF">
        <w:rPr>
          <w:rFonts w:ascii="Times New Roman" w:hAnsi="Times New Roman" w:cs="Times New Roman"/>
          <w:i/>
          <w:iCs/>
        </w:rPr>
        <w:t>Journal of English Linguistics</w:t>
      </w:r>
      <w:r w:rsidR="005511DE" w:rsidRPr="00D234CF">
        <w:rPr>
          <w:rFonts w:ascii="Times New Roman" w:hAnsi="Times New Roman" w:cs="Times New Roman"/>
        </w:rPr>
        <w:t xml:space="preserve"> 25(3) (1997), pp. 183-201</w:t>
      </w:r>
      <w:bookmarkEnd w:id="7"/>
      <w:r w:rsidR="005511DE" w:rsidRPr="00D234CF">
        <w:rPr>
          <w:rFonts w:ascii="Times New Roman" w:hAnsi="Times New Roman" w:cs="Times New Roman"/>
        </w:rPr>
        <w:t>, (p.</w:t>
      </w:r>
      <w:r w:rsidR="00383D80">
        <w:rPr>
          <w:rFonts w:ascii="Times New Roman" w:hAnsi="Times New Roman" w:cs="Times New Roman"/>
        </w:rPr>
        <w:t xml:space="preserve"> </w:t>
      </w:r>
      <w:r w:rsidR="005511DE" w:rsidRPr="00D234CF">
        <w:rPr>
          <w:rFonts w:ascii="Times New Roman" w:hAnsi="Times New Roman" w:cs="Times New Roman"/>
        </w:rPr>
        <w:t>189).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A77DC"/>
    <w:multiLevelType w:val="hybridMultilevel"/>
    <w:tmpl w:val="B0D44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09D"/>
    <w:multiLevelType w:val="hybridMultilevel"/>
    <w:tmpl w:val="0478E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A6"/>
    <w:rsid w:val="00001ED1"/>
    <w:rsid w:val="00002E1D"/>
    <w:rsid w:val="0001278D"/>
    <w:rsid w:val="0002149F"/>
    <w:rsid w:val="0003164A"/>
    <w:rsid w:val="000431F5"/>
    <w:rsid w:val="00044554"/>
    <w:rsid w:val="000503E8"/>
    <w:rsid w:val="00050D3B"/>
    <w:rsid w:val="0005383D"/>
    <w:rsid w:val="00053A9E"/>
    <w:rsid w:val="0005604F"/>
    <w:rsid w:val="00066C0F"/>
    <w:rsid w:val="0007180D"/>
    <w:rsid w:val="00075DA3"/>
    <w:rsid w:val="00077F0F"/>
    <w:rsid w:val="00092970"/>
    <w:rsid w:val="000A0EF1"/>
    <w:rsid w:val="000A1368"/>
    <w:rsid w:val="000A7322"/>
    <w:rsid w:val="000D009B"/>
    <w:rsid w:val="000D68B6"/>
    <w:rsid w:val="000D7C6E"/>
    <w:rsid w:val="000D7EEC"/>
    <w:rsid w:val="000E211C"/>
    <w:rsid w:val="000E7742"/>
    <w:rsid w:val="001010C4"/>
    <w:rsid w:val="00105105"/>
    <w:rsid w:val="001148E9"/>
    <w:rsid w:val="001217F9"/>
    <w:rsid w:val="00126DF1"/>
    <w:rsid w:val="00132724"/>
    <w:rsid w:val="00142121"/>
    <w:rsid w:val="00145C13"/>
    <w:rsid w:val="00161AEE"/>
    <w:rsid w:val="00163866"/>
    <w:rsid w:val="00167136"/>
    <w:rsid w:val="00183D5B"/>
    <w:rsid w:val="00184374"/>
    <w:rsid w:val="0019352E"/>
    <w:rsid w:val="00193A03"/>
    <w:rsid w:val="00196D33"/>
    <w:rsid w:val="001A0C36"/>
    <w:rsid w:val="001A12F6"/>
    <w:rsid w:val="001A5867"/>
    <w:rsid w:val="001C245E"/>
    <w:rsid w:val="001C6B20"/>
    <w:rsid w:val="001D0D92"/>
    <w:rsid w:val="001E3AF6"/>
    <w:rsid w:val="001E5E57"/>
    <w:rsid w:val="001F1D8E"/>
    <w:rsid w:val="0020221D"/>
    <w:rsid w:val="002036B4"/>
    <w:rsid w:val="002056CC"/>
    <w:rsid w:val="00207454"/>
    <w:rsid w:val="00210CE7"/>
    <w:rsid w:val="00216774"/>
    <w:rsid w:val="00224611"/>
    <w:rsid w:val="002272B6"/>
    <w:rsid w:val="002421A5"/>
    <w:rsid w:val="002432A1"/>
    <w:rsid w:val="0026026E"/>
    <w:rsid w:val="00282B36"/>
    <w:rsid w:val="002841A6"/>
    <w:rsid w:val="00285484"/>
    <w:rsid w:val="002A1392"/>
    <w:rsid w:val="002A16C8"/>
    <w:rsid w:val="002A7A8B"/>
    <w:rsid w:val="002D1BB0"/>
    <w:rsid w:val="002F1AFE"/>
    <w:rsid w:val="002F7E9F"/>
    <w:rsid w:val="00304961"/>
    <w:rsid w:val="003177B0"/>
    <w:rsid w:val="0032101C"/>
    <w:rsid w:val="00321C6F"/>
    <w:rsid w:val="00324573"/>
    <w:rsid w:val="00341F13"/>
    <w:rsid w:val="00364527"/>
    <w:rsid w:val="003709F3"/>
    <w:rsid w:val="00380B84"/>
    <w:rsid w:val="00382286"/>
    <w:rsid w:val="00382B56"/>
    <w:rsid w:val="00383D80"/>
    <w:rsid w:val="003864E8"/>
    <w:rsid w:val="0038720D"/>
    <w:rsid w:val="003941FF"/>
    <w:rsid w:val="003C6D41"/>
    <w:rsid w:val="003D55BF"/>
    <w:rsid w:val="003D7978"/>
    <w:rsid w:val="003F3CC1"/>
    <w:rsid w:val="003F45F6"/>
    <w:rsid w:val="0040102E"/>
    <w:rsid w:val="00401B11"/>
    <w:rsid w:val="00426C66"/>
    <w:rsid w:val="0043122B"/>
    <w:rsid w:val="004447A0"/>
    <w:rsid w:val="004601B3"/>
    <w:rsid w:val="00466BA8"/>
    <w:rsid w:val="00470214"/>
    <w:rsid w:val="00471695"/>
    <w:rsid w:val="00480D2A"/>
    <w:rsid w:val="00483138"/>
    <w:rsid w:val="00485B8C"/>
    <w:rsid w:val="004944DA"/>
    <w:rsid w:val="00494EC4"/>
    <w:rsid w:val="00497A88"/>
    <w:rsid w:val="004A3963"/>
    <w:rsid w:val="004C0EEB"/>
    <w:rsid w:val="004C12D2"/>
    <w:rsid w:val="004D123F"/>
    <w:rsid w:val="004D53D9"/>
    <w:rsid w:val="004E1345"/>
    <w:rsid w:val="004E310A"/>
    <w:rsid w:val="004E4E8A"/>
    <w:rsid w:val="004E75B9"/>
    <w:rsid w:val="00513F92"/>
    <w:rsid w:val="0051670D"/>
    <w:rsid w:val="005179F8"/>
    <w:rsid w:val="00524AA1"/>
    <w:rsid w:val="00525598"/>
    <w:rsid w:val="005321CD"/>
    <w:rsid w:val="00535020"/>
    <w:rsid w:val="00546ACB"/>
    <w:rsid w:val="005511DE"/>
    <w:rsid w:val="00557F3E"/>
    <w:rsid w:val="00561E76"/>
    <w:rsid w:val="00565B26"/>
    <w:rsid w:val="005867F0"/>
    <w:rsid w:val="00595529"/>
    <w:rsid w:val="005A11C3"/>
    <w:rsid w:val="005A543E"/>
    <w:rsid w:val="005B0221"/>
    <w:rsid w:val="005C7229"/>
    <w:rsid w:val="005D1681"/>
    <w:rsid w:val="005E0C94"/>
    <w:rsid w:val="005F4EF7"/>
    <w:rsid w:val="005F550E"/>
    <w:rsid w:val="005F6CC7"/>
    <w:rsid w:val="00607606"/>
    <w:rsid w:val="00617172"/>
    <w:rsid w:val="0062243D"/>
    <w:rsid w:val="006249D5"/>
    <w:rsid w:val="00633EA3"/>
    <w:rsid w:val="00636AC3"/>
    <w:rsid w:val="00647595"/>
    <w:rsid w:val="006475D5"/>
    <w:rsid w:val="006625E9"/>
    <w:rsid w:val="0066292A"/>
    <w:rsid w:val="00664527"/>
    <w:rsid w:val="006906F4"/>
    <w:rsid w:val="00691676"/>
    <w:rsid w:val="0069551D"/>
    <w:rsid w:val="00697D95"/>
    <w:rsid w:val="006A1E5B"/>
    <w:rsid w:val="006B00BE"/>
    <w:rsid w:val="006C2242"/>
    <w:rsid w:val="006C281B"/>
    <w:rsid w:val="006C6D90"/>
    <w:rsid w:val="006D1A66"/>
    <w:rsid w:val="006D2074"/>
    <w:rsid w:val="006D393B"/>
    <w:rsid w:val="006E160C"/>
    <w:rsid w:val="006E1E8F"/>
    <w:rsid w:val="007009D4"/>
    <w:rsid w:val="00701D14"/>
    <w:rsid w:val="00706726"/>
    <w:rsid w:val="0072343A"/>
    <w:rsid w:val="0072391F"/>
    <w:rsid w:val="007245BA"/>
    <w:rsid w:val="00724C77"/>
    <w:rsid w:val="00724D5B"/>
    <w:rsid w:val="0073218D"/>
    <w:rsid w:val="0073565F"/>
    <w:rsid w:val="0074306B"/>
    <w:rsid w:val="007509A2"/>
    <w:rsid w:val="00751512"/>
    <w:rsid w:val="00752142"/>
    <w:rsid w:val="007522FD"/>
    <w:rsid w:val="00756091"/>
    <w:rsid w:val="00760268"/>
    <w:rsid w:val="00762895"/>
    <w:rsid w:val="00762A8C"/>
    <w:rsid w:val="007941FB"/>
    <w:rsid w:val="00796CC7"/>
    <w:rsid w:val="007A057A"/>
    <w:rsid w:val="007A39DA"/>
    <w:rsid w:val="007C4375"/>
    <w:rsid w:val="007C6985"/>
    <w:rsid w:val="007C7CFD"/>
    <w:rsid w:val="007D2559"/>
    <w:rsid w:val="007D35C8"/>
    <w:rsid w:val="007D7E15"/>
    <w:rsid w:val="007E3AC6"/>
    <w:rsid w:val="007F15AD"/>
    <w:rsid w:val="00800C00"/>
    <w:rsid w:val="0081082B"/>
    <w:rsid w:val="00816F18"/>
    <w:rsid w:val="008172E5"/>
    <w:rsid w:val="00831C47"/>
    <w:rsid w:val="00831DAC"/>
    <w:rsid w:val="008401BA"/>
    <w:rsid w:val="00854517"/>
    <w:rsid w:val="00866C11"/>
    <w:rsid w:val="0087347D"/>
    <w:rsid w:val="00873610"/>
    <w:rsid w:val="00874584"/>
    <w:rsid w:val="008844A4"/>
    <w:rsid w:val="008A4387"/>
    <w:rsid w:val="008B2277"/>
    <w:rsid w:val="008C0C90"/>
    <w:rsid w:val="008C6704"/>
    <w:rsid w:val="008D7A60"/>
    <w:rsid w:val="008E1C0D"/>
    <w:rsid w:val="008E3603"/>
    <w:rsid w:val="008E4C3E"/>
    <w:rsid w:val="008E6F72"/>
    <w:rsid w:val="008F0C56"/>
    <w:rsid w:val="008F142A"/>
    <w:rsid w:val="008F1472"/>
    <w:rsid w:val="008F7CDF"/>
    <w:rsid w:val="00901E68"/>
    <w:rsid w:val="00904A42"/>
    <w:rsid w:val="00906348"/>
    <w:rsid w:val="00917B74"/>
    <w:rsid w:val="00917FB8"/>
    <w:rsid w:val="00920A58"/>
    <w:rsid w:val="00921577"/>
    <w:rsid w:val="00923CDF"/>
    <w:rsid w:val="00934999"/>
    <w:rsid w:val="00934F8A"/>
    <w:rsid w:val="00944133"/>
    <w:rsid w:val="0095332C"/>
    <w:rsid w:val="00961E11"/>
    <w:rsid w:val="0096419D"/>
    <w:rsid w:val="00965ED4"/>
    <w:rsid w:val="00967056"/>
    <w:rsid w:val="0097480B"/>
    <w:rsid w:val="0097522F"/>
    <w:rsid w:val="00977F86"/>
    <w:rsid w:val="00990077"/>
    <w:rsid w:val="009A0CBB"/>
    <w:rsid w:val="009B011F"/>
    <w:rsid w:val="009B5C0C"/>
    <w:rsid w:val="009D32FA"/>
    <w:rsid w:val="009D3E43"/>
    <w:rsid w:val="00A3167B"/>
    <w:rsid w:val="00A34858"/>
    <w:rsid w:val="00A45ACE"/>
    <w:rsid w:val="00A469EE"/>
    <w:rsid w:val="00A47384"/>
    <w:rsid w:val="00A50419"/>
    <w:rsid w:val="00A55E79"/>
    <w:rsid w:val="00A55FC0"/>
    <w:rsid w:val="00A60930"/>
    <w:rsid w:val="00A617E4"/>
    <w:rsid w:val="00A6451A"/>
    <w:rsid w:val="00A7307A"/>
    <w:rsid w:val="00A76AF4"/>
    <w:rsid w:val="00A8023E"/>
    <w:rsid w:val="00A92357"/>
    <w:rsid w:val="00A94379"/>
    <w:rsid w:val="00AB4E26"/>
    <w:rsid w:val="00AB6C73"/>
    <w:rsid w:val="00AB72CC"/>
    <w:rsid w:val="00AC49BF"/>
    <w:rsid w:val="00AE5E67"/>
    <w:rsid w:val="00AF2A3D"/>
    <w:rsid w:val="00AF6933"/>
    <w:rsid w:val="00B216B9"/>
    <w:rsid w:val="00B31BF2"/>
    <w:rsid w:val="00B31E78"/>
    <w:rsid w:val="00B35F93"/>
    <w:rsid w:val="00B40C1F"/>
    <w:rsid w:val="00B46385"/>
    <w:rsid w:val="00B504FD"/>
    <w:rsid w:val="00B5313D"/>
    <w:rsid w:val="00B54127"/>
    <w:rsid w:val="00B558C5"/>
    <w:rsid w:val="00B63341"/>
    <w:rsid w:val="00B65B07"/>
    <w:rsid w:val="00B66183"/>
    <w:rsid w:val="00B66263"/>
    <w:rsid w:val="00B715E8"/>
    <w:rsid w:val="00B77813"/>
    <w:rsid w:val="00B81936"/>
    <w:rsid w:val="00B87694"/>
    <w:rsid w:val="00B87A8C"/>
    <w:rsid w:val="00B90264"/>
    <w:rsid w:val="00B97089"/>
    <w:rsid w:val="00BA1363"/>
    <w:rsid w:val="00BA3002"/>
    <w:rsid w:val="00BA3291"/>
    <w:rsid w:val="00BB3EAF"/>
    <w:rsid w:val="00BB51AD"/>
    <w:rsid w:val="00BB72D9"/>
    <w:rsid w:val="00BC6655"/>
    <w:rsid w:val="00BD1D2D"/>
    <w:rsid w:val="00BD7348"/>
    <w:rsid w:val="00BE3A0A"/>
    <w:rsid w:val="00BE788C"/>
    <w:rsid w:val="00C000CC"/>
    <w:rsid w:val="00C10BB8"/>
    <w:rsid w:val="00C22419"/>
    <w:rsid w:val="00C32286"/>
    <w:rsid w:val="00C34EDF"/>
    <w:rsid w:val="00C413B8"/>
    <w:rsid w:val="00C44EDE"/>
    <w:rsid w:val="00C4760E"/>
    <w:rsid w:val="00C5183F"/>
    <w:rsid w:val="00C533D6"/>
    <w:rsid w:val="00C67A6D"/>
    <w:rsid w:val="00C71717"/>
    <w:rsid w:val="00C76589"/>
    <w:rsid w:val="00C7669B"/>
    <w:rsid w:val="00C83607"/>
    <w:rsid w:val="00C944E3"/>
    <w:rsid w:val="00CA10DD"/>
    <w:rsid w:val="00CA1ED8"/>
    <w:rsid w:val="00CB013C"/>
    <w:rsid w:val="00CB2964"/>
    <w:rsid w:val="00CC5458"/>
    <w:rsid w:val="00CD2C38"/>
    <w:rsid w:val="00CE5C11"/>
    <w:rsid w:val="00CE742A"/>
    <w:rsid w:val="00D04B8F"/>
    <w:rsid w:val="00D04D5D"/>
    <w:rsid w:val="00D102AB"/>
    <w:rsid w:val="00D120C8"/>
    <w:rsid w:val="00D16C87"/>
    <w:rsid w:val="00D234CF"/>
    <w:rsid w:val="00D301EF"/>
    <w:rsid w:val="00D53E2D"/>
    <w:rsid w:val="00D6148B"/>
    <w:rsid w:val="00D62AF0"/>
    <w:rsid w:val="00D705DE"/>
    <w:rsid w:val="00D76EED"/>
    <w:rsid w:val="00D7796C"/>
    <w:rsid w:val="00D93C19"/>
    <w:rsid w:val="00D97397"/>
    <w:rsid w:val="00D9749C"/>
    <w:rsid w:val="00DB3C84"/>
    <w:rsid w:val="00DC3EA2"/>
    <w:rsid w:val="00DC4F77"/>
    <w:rsid w:val="00DE084E"/>
    <w:rsid w:val="00DE37ED"/>
    <w:rsid w:val="00DF3F78"/>
    <w:rsid w:val="00E238C9"/>
    <w:rsid w:val="00E272E0"/>
    <w:rsid w:val="00E327BD"/>
    <w:rsid w:val="00E44449"/>
    <w:rsid w:val="00E46E86"/>
    <w:rsid w:val="00E47692"/>
    <w:rsid w:val="00E47A13"/>
    <w:rsid w:val="00E547AD"/>
    <w:rsid w:val="00E567CD"/>
    <w:rsid w:val="00E634C9"/>
    <w:rsid w:val="00E7168A"/>
    <w:rsid w:val="00E717F3"/>
    <w:rsid w:val="00E72828"/>
    <w:rsid w:val="00E74C76"/>
    <w:rsid w:val="00E8643E"/>
    <w:rsid w:val="00EA0CF3"/>
    <w:rsid w:val="00EA172D"/>
    <w:rsid w:val="00EA70F8"/>
    <w:rsid w:val="00EB00D1"/>
    <w:rsid w:val="00EB0C56"/>
    <w:rsid w:val="00EC7023"/>
    <w:rsid w:val="00EC7772"/>
    <w:rsid w:val="00ED4EF2"/>
    <w:rsid w:val="00ED627F"/>
    <w:rsid w:val="00ED78E6"/>
    <w:rsid w:val="00EE0B5A"/>
    <w:rsid w:val="00EE7CD4"/>
    <w:rsid w:val="00EF0581"/>
    <w:rsid w:val="00EF1390"/>
    <w:rsid w:val="00EF4CD4"/>
    <w:rsid w:val="00EF4F25"/>
    <w:rsid w:val="00F063F0"/>
    <w:rsid w:val="00F06EAC"/>
    <w:rsid w:val="00F07FB5"/>
    <w:rsid w:val="00F23461"/>
    <w:rsid w:val="00F270B0"/>
    <w:rsid w:val="00F274DB"/>
    <w:rsid w:val="00F3357C"/>
    <w:rsid w:val="00F534E0"/>
    <w:rsid w:val="00F57DFE"/>
    <w:rsid w:val="00F57FAB"/>
    <w:rsid w:val="00F638F2"/>
    <w:rsid w:val="00F733A8"/>
    <w:rsid w:val="00F75A8B"/>
    <w:rsid w:val="00F8329B"/>
    <w:rsid w:val="00F86127"/>
    <w:rsid w:val="00F900BD"/>
    <w:rsid w:val="00F91F8F"/>
    <w:rsid w:val="00F92136"/>
    <w:rsid w:val="00FA2729"/>
    <w:rsid w:val="00FB1CA4"/>
    <w:rsid w:val="00FC340C"/>
    <w:rsid w:val="00FC507B"/>
    <w:rsid w:val="00FF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6F7BA3"/>
  <w15:chartTrackingRefBased/>
  <w15:docId w15:val="{3EA0444B-36C3-4B83-AA8C-905DEF1C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C70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C702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841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41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41A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41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41A6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841A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715E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15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15E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87A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A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F14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472"/>
  </w:style>
  <w:style w:type="paragraph" w:styleId="Footer">
    <w:name w:val="footer"/>
    <w:basedOn w:val="Normal"/>
    <w:link w:val="FooterChar"/>
    <w:uiPriority w:val="99"/>
    <w:unhideWhenUsed/>
    <w:rsid w:val="008F14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472"/>
  </w:style>
  <w:style w:type="paragraph" w:styleId="NormalWeb">
    <w:name w:val="Normal (Web)"/>
    <w:basedOn w:val="Normal"/>
    <w:uiPriority w:val="99"/>
    <w:semiHidden/>
    <w:unhideWhenUsed/>
    <w:rsid w:val="00EC702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C7023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EC7023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EC702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C702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runcated-value">
    <w:name w:val="truncated-value"/>
    <w:basedOn w:val="DefaultParagraphFont"/>
    <w:rsid w:val="0043122B"/>
  </w:style>
  <w:style w:type="table" w:styleId="TableGrid">
    <w:name w:val="Table Grid"/>
    <w:basedOn w:val="TableNormal"/>
    <w:uiPriority w:val="39"/>
    <w:rsid w:val="00EF4F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2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intratext.com/X/LAT001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E3A83-1C76-45AF-8951-7C19E5C32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5062</TotalTime>
  <Pages>15</Pages>
  <Words>3052</Words>
  <Characters>17398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Harvatt</dc:creator>
  <cp:keywords/>
  <dc:description/>
  <cp:lastModifiedBy>Anne-Marie Harvatt</cp:lastModifiedBy>
  <cp:revision>82</cp:revision>
  <cp:lastPrinted>2022-01-06T16:49:00Z</cp:lastPrinted>
  <dcterms:created xsi:type="dcterms:W3CDTF">2021-12-12T08:16:00Z</dcterms:created>
  <dcterms:modified xsi:type="dcterms:W3CDTF">2022-01-07T08:54:00Z</dcterms:modified>
</cp:coreProperties>
</file>