
<file path=[Content_Types].xml><?xml version="1.0" encoding="utf-8"?>
<Types xmlns="http://schemas.openxmlformats.org/package/2006/content-types">
  <Default ContentType="application/xml" Extension="xml"/>
  <Default ContentType="application/vnd.openxmlformats-officedocument.obfuscatedFont" Extension="odttf"/>
  <Default ContentType="application/vnd.openxmlformats-package.relationships+xml" Extension="rels"/>
  <Override ContentType="application/vnd.openxmlformats-officedocument.wordprocessingml.settings+xml" PartName="/word/settings.xml"/>
  <Override ContentType="application/vnd.openxmlformats-officedocument.wordprocessingml.styles+xml" PartName="/word/styles.xml"/>
  <Override ContentType="application/vnd.openxmlformats-officedocument.wordprocessingml.fontTable+xml" PartName="/word/fontTable.xml"/>
  <Override ContentType="application/vnd.openxmlformats-officedocument.wordprocessingml.numbering+xml" PartName="/word/numbering.xml"/>
  <Override ContentType="application/vnd.openxmlformats-officedocument.wordprocessingml.document.main+xml" PartName="/word/document.xml"/>
  <Override ContentType="application/vnd.openxmlformats-officedocument.theme+xml" PartName="/word/theme/theme1.xml"/>
</Types>
</file>

<file path=_rels/.rels><?xml version="1.0" encoding="UTF-8" standalone="yes"?><Relationships xmlns="http://schemas.openxmlformats.org/package/2006/relationships"><Relationship Id="rId1" Type="http://schemas.openxmlformats.org/officeDocument/2006/relationships/officeDocument" Target="word/document.xml"/></Relationships>
</file>

<file path=word/document.xml><?xml version="1.0" encoding="utf-8"?>
<w:document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body>
    <w:p w:rsidR="00000000" w:rsidDel="00000000" w:rsidP="00000000" w:rsidRDefault="00000000" w:rsidRPr="00000000" w14:paraId="00000001">
      <w:pPr>
        <w:rPr>
          <w:rFonts w:ascii="Calibri" w:cs="Calibri" w:eastAsia="Calibri" w:hAnsi="Calibri"/>
          <w:highlight w:val="white"/>
        </w:rPr>
      </w:pPr>
      <w:r w:rsidDel="00000000" w:rsidR="00000000" w:rsidRPr="00000000">
        <w:rPr>
          <w:rFonts w:ascii="Calibri" w:cs="Calibri" w:eastAsia="Calibri" w:hAnsi="Calibri"/>
          <w:highlight w:val="white"/>
          <w:rtl w:val="0"/>
        </w:rPr>
        <w:t xml:space="preserve">Case2 Child A.</w:t>
      </w:r>
    </w:p>
    <w:p w:rsidR="00000000" w:rsidDel="00000000" w:rsidP="00000000" w:rsidRDefault="00000000" w:rsidRPr="00000000" w14:paraId="00000002">
      <w:pPr>
        <w:rPr>
          <w:rFonts w:ascii="Calibri" w:cs="Calibri" w:eastAsia="Calibri" w:hAnsi="Calibri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3">
      <w:pPr>
        <w:rPr>
          <w:rFonts w:ascii="Calibri" w:cs="Calibri" w:eastAsia="Calibri" w:hAnsi="Calibri"/>
          <w:highlight w:val="white"/>
        </w:rPr>
      </w:pPr>
      <w:r w:rsidDel="00000000" w:rsidR="00000000" w:rsidRPr="00000000">
        <w:rPr>
          <w:rFonts w:ascii="Calibri" w:cs="Calibri" w:eastAsia="Calibri" w:hAnsi="Calibri"/>
          <w:highlight w:val="white"/>
          <w:rtl w:val="0"/>
        </w:rPr>
        <w:t xml:space="preserve">Roles : Mental health specialist</w:t>
      </w:r>
    </w:p>
    <w:p w:rsidR="00000000" w:rsidDel="00000000" w:rsidP="00000000" w:rsidRDefault="00000000" w:rsidRPr="00000000" w14:paraId="00000004">
      <w:pPr>
        <w:rPr>
          <w:rFonts w:ascii="Calibri" w:cs="Calibri" w:eastAsia="Calibri" w:hAnsi="Calibri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5">
      <w:pPr>
        <w:rPr>
          <w:rFonts w:ascii="Calibri" w:cs="Calibri" w:eastAsia="Calibri" w:hAnsi="Calibri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6">
      <w:pPr>
        <w:spacing w:line="360" w:lineRule="auto"/>
        <w:rPr>
          <w:rFonts w:ascii="Calibri" w:cs="Calibri" w:eastAsia="Calibri" w:hAnsi="Calibri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7">
      <w:pPr>
        <w:spacing w:line="360" w:lineRule="auto"/>
        <w:rPr>
          <w:rFonts w:ascii="Calibri" w:cs="Calibri" w:eastAsia="Calibri" w:hAnsi="Calibri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8">
      <w:pPr>
        <w:spacing w:line="360" w:lineRule="auto"/>
        <w:rPr>
          <w:rFonts w:ascii="Calibri" w:cs="Calibri" w:eastAsia="Calibri" w:hAnsi="Calibri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9">
      <w:pPr>
        <w:spacing w:line="360" w:lineRule="auto"/>
        <w:rPr>
          <w:rFonts w:ascii="Calibri" w:cs="Calibri" w:eastAsia="Calibri" w:hAnsi="Calibri"/>
          <w:highlight w:val="white"/>
        </w:rPr>
      </w:pPr>
      <w:r w:rsidDel="00000000" w:rsidR="00000000" w:rsidRPr="00000000">
        <w:rPr>
          <w:rFonts w:ascii="Calibri" w:cs="Calibri" w:eastAsia="Calibri" w:hAnsi="Calibri"/>
          <w:highlight w:val="white"/>
          <w:rtl w:val="0"/>
        </w:rPr>
        <w:t xml:space="preserve">Reference list .</w:t>
      </w:r>
    </w:p>
    <w:p w:rsidR="00000000" w:rsidDel="00000000" w:rsidP="00000000" w:rsidRDefault="00000000" w:rsidRPr="00000000" w14:paraId="0000000A">
      <w:pPr>
        <w:spacing w:line="360" w:lineRule="auto"/>
        <w:rPr>
          <w:rFonts w:ascii="Calibri" w:cs="Calibri" w:eastAsia="Calibri" w:hAnsi="Calibri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B">
      <w:pPr>
        <w:spacing w:line="360" w:lineRule="auto"/>
        <w:rPr>
          <w:rFonts w:ascii="Calibri" w:cs="Calibri" w:eastAsia="Calibri" w:hAnsi="Calibri"/>
          <w:highlight w:val="white"/>
        </w:rPr>
      </w:pPr>
      <w:r w:rsidDel="00000000" w:rsidR="00000000" w:rsidRPr="00000000">
        <w:rPr>
          <w:rFonts w:ascii="Calibri" w:cs="Calibri" w:eastAsia="Calibri" w:hAnsi="Calibri"/>
          <w:highlight w:val="white"/>
          <w:rtl w:val="0"/>
        </w:rPr>
        <w:t xml:space="preserve">-Defination of ACEs</w:t>
      </w:r>
    </w:p>
    <w:p w:rsidR="00000000" w:rsidDel="00000000" w:rsidP="00000000" w:rsidRDefault="00000000" w:rsidRPr="00000000" w14:paraId="0000000C">
      <w:pPr>
        <w:spacing w:line="360" w:lineRule="auto"/>
        <w:rPr>
          <w:rFonts w:ascii="Calibri" w:cs="Calibri" w:eastAsia="Calibri" w:hAnsi="Calibri"/>
          <w:highlight w:val="white"/>
        </w:rPr>
      </w:pPr>
      <w:r w:rsidDel="00000000" w:rsidR="00000000" w:rsidRPr="00000000">
        <w:rPr>
          <w:rFonts w:ascii="Calibri" w:cs="Calibri" w:eastAsia="Calibri" w:hAnsi="Calibri"/>
          <w:highlight w:val="white"/>
          <w:rtl w:val="0"/>
        </w:rPr>
        <w:t xml:space="preserve">- Definition of CAMHS</w:t>
      </w:r>
    </w:p>
    <w:p w:rsidR="00000000" w:rsidDel="00000000" w:rsidP="00000000" w:rsidRDefault="00000000" w:rsidRPr="00000000" w14:paraId="0000000D">
      <w:pPr>
        <w:spacing w:line="360" w:lineRule="auto"/>
        <w:rPr>
          <w:rFonts w:ascii="Calibri" w:cs="Calibri" w:eastAsia="Calibri" w:hAnsi="Calibri"/>
          <w:highlight w:val="white"/>
        </w:rPr>
      </w:pPr>
      <w:r w:rsidDel="00000000" w:rsidR="00000000" w:rsidRPr="00000000">
        <w:rPr>
          <w:rFonts w:ascii="Calibri" w:cs="Calibri" w:eastAsia="Calibri" w:hAnsi="Calibri"/>
          <w:highlight w:val="white"/>
          <w:rtl w:val="0"/>
        </w:rPr>
        <w:t xml:space="preserve">-Children Act 1989 </w:t>
      </w:r>
    </w:p>
    <w:p w:rsidR="00000000" w:rsidDel="00000000" w:rsidP="00000000" w:rsidRDefault="00000000" w:rsidRPr="00000000" w14:paraId="0000000E">
      <w:pPr>
        <w:spacing w:line="360" w:lineRule="auto"/>
        <w:rPr>
          <w:rFonts w:ascii="Calibri" w:cs="Calibri" w:eastAsia="Calibri" w:hAnsi="Calibri"/>
          <w:highlight w:val="white"/>
        </w:rPr>
      </w:pPr>
      <w:r w:rsidDel="00000000" w:rsidR="00000000" w:rsidRPr="00000000">
        <w:rPr>
          <w:rFonts w:ascii="Calibri" w:cs="Calibri" w:eastAsia="Calibri" w:hAnsi="Calibri"/>
          <w:highlight w:val="white"/>
          <w:rtl w:val="0"/>
        </w:rPr>
        <w:t xml:space="preserve">-Children Act 1989 section 47</w:t>
      </w:r>
    </w:p>
    <w:p w:rsidR="00000000" w:rsidDel="00000000" w:rsidP="00000000" w:rsidRDefault="00000000" w:rsidRPr="00000000" w14:paraId="0000000F">
      <w:pPr>
        <w:spacing w:line="360" w:lineRule="auto"/>
        <w:rPr>
          <w:rFonts w:ascii="Calibri" w:cs="Calibri" w:eastAsia="Calibri" w:hAnsi="Calibri"/>
          <w:highlight w:val="white"/>
        </w:rPr>
      </w:pPr>
      <w:r w:rsidDel="00000000" w:rsidR="00000000" w:rsidRPr="00000000">
        <w:rPr>
          <w:rFonts w:ascii="Calibri" w:cs="Calibri" w:eastAsia="Calibri" w:hAnsi="Calibri"/>
          <w:highlight w:val="white"/>
          <w:rtl w:val="0"/>
        </w:rPr>
        <w:t xml:space="preserve">-Children Act section 17</w:t>
      </w:r>
    </w:p>
    <w:p w:rsidR="00000000" w:rsidDel="00000000" w:rsidP="00000000" w:rsidRDefault="00000000" w:rsidRPr="00000000" w14:paraId="00000010">
      <w:pPr>
        <w:spacing w:line="360" w:lineRule="auto"/>
        <w:rPr>
          <w:rFonts w:ascii="Calibri" w:cs="Calibri" w:eastAsia="Calibri" w:hAnsi="Calibri"/>
          <w:highlight w:val="white"/>
        </w:rPr>
      </w:pPr>
      <w:r w:rsidDel="00000000" w:rsidR="00000000" w:rsidRPr="00000000">
        <w:rPr>
          <w:rFonts w:ascii="Calibri" w:cs="Calibri" w:eastAsia="Calibri" w:hAnsi="Calibri"/>
          <w:highlight w:val="white"/>
          <w:rtl w:val="0"/>
        </w:rPr>
        <w:t xml:space="preserve">-Chidren action section 27</w:t>
      </w:r>
    </w:p>
    <w:p w:rsidR="00000000" w:rsidDel="00000000" w:rsidP="00000000" w:rsidRDefault="00000000" w:rsidRPr="00000000" w14:paraId="00000011">
      <w:pPr>
        <w:spacing w:line="360" w:lineRule="auto"/>
        <w:rPr>
          <w:rFonts w:ascii="Calibri" w:cs="Calibri" w:eastAsia="Calibri" w:hAnsi="Calibri"/>
          <w:highlight w:val="white"/>
        </w:rPr>
      </w:pPr>
      <w:r w:rsidDel="00000000" w:rsidR="00000000" w:rsidRPr="00000000">
        <w:rPr>
          <w:rFonts w:ascii="Calibri" w:cs="Calibri" w:eastAsia="Calibri" w:hAnsi="Calibri"/>
          <w:highlight w:val="white"/>
          <w:rtl w:val="0"/>
        </w:rPr>
        <w:t xml:space="preserve">-Children Act 2004</w:t>
      </w:r>
    </w:p>
    <w:p w:rsidR="00000000" w:rsidDel="00000000" w:rsidP="00000000" w:rsidRDefault="00000000" w:rsidRPr="00000000" w14:paraId="00000012">
      <w:pPr>
        <w:spacing w:line="360" w:lineRule="auto"/>
        <w:rPr>
          <w:rFonts w:ascii="Calibri" w:cs="Calibri" w:eastAsia="Calibri" w:hAnsi="Calibri"/>
          <w:highlight w:val="white"/>
        </w:rPr>
      </w:pPr>
      <w:r w:rsidDel="00000000" w:rsidR="00000000" w:rsidRPr="00000000">
        <w:rPr>
          <w:rFonts w:ascii="Calibri" w:cs="Calibri" w:eastAsia="Calibri" w:hAnsi="Calibri"/>
          <w:highlight w:val="white"/>
          <w:rtl w:val="0"/>
        </w:rPr>
        <w:t xml:space="preserve">-Mentally capacity 2005</w:t>
      </w:r>
    </w:p>
    <w:p w:rsidR="00000000" w:rsidDel="00000000" w:rsidP="00000000" w:rsidRDefault="00000000" w:rsidRPr="00000000" w14:paraId="00000013">
      <w:pPr>
        <w:spacing w:line="360" w:lineRule="auto"/>
        <w:rPr>
          <w:rFonts w:ascii="Calibri" w:cs="Calibri" w:eastAsia="Calibri" w:hAnsi="Calibri"/>
          <w:highlight w:val="white"/>
        </w:rPr>
      </w:pPr>
      <w:r w:rsidDel="00000000" w:rsidR="00000000" w:rsidRPr="00000000">
        <w:rPr>
          <w:rFonts w:ascii="Calibri" w:cs="Calibri" w:eastAsia="Calibri" w:hAnsi="Calibri"/>
          <w:highlight w:val="white"/>
          <w:rtl w:val="0"/>
        </w:rPr>
        <w:t xml:space="preserve">-Parental,Alchol use , Parenting and Child On Time Development  (article )</w:t>
      </w:r>
    </w:p>
    <w:p w:rsidR="00000000" w:rsidDel="00000000" w:rsidP="00000000" w:rsidRDefault="00000000" w:rsidRPr="00000000" w14:paraId="00000014">
      <w:pPr>
        <w:spacing w:line="360" w:lineRule="auto"/>
        <w:rPr>
          <w:rFonts w:ascii="Calibri" w:cs="Calibri" w:eastAsia="Calibri" w:hAnsi="Calibri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5">
      <w:pPr>
        <w:spacing w:line="360" w:lineRule="auto"/>
        <w:rPr>
          <w:rFonts w:ascii="Calibri" w:cs="Calibri" w:eastAsia="Calibri" w:hAnsi="Calibri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6">
      <w:pPr>
        <w:spacing w:line="360" w:lineRule="auto"/>
        <w:rPr>
          <w:rFonts w:ascii="Calibri" w:cs="Calibri" w:eastAsia="Calibri" w:hAnsi="Calibri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7">
      <w:pPr>
        <w:spacing w:line="360" w:lineRule="auto"/>
        <w:rPr>
          <w:rFonts w:ascii="Calibri" w:cs="Calibri" w:eastAsia="Calibri" w:hAnsi="Calibri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8">
      <w:pPr>
        <w:spacing w:line="360" w:lineRule="auto"/>
        <w:rPr>
          <w:rFonts w:ascii="Calibri" w:cs="Calibri" w:eastAsia="Calibri" w:hAnsi="Calibri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9">
      <w:pPr>
        <w:spacing w:line="360" w:lineRule="auto"/>
        <w:rPr>
          <w:rFonts w:ascii="Calibri" w:cs="Calibri" w:eastAsia="Calibri" w:hAnsi="Calibri"/>
          <w:highlight w:val="white"/>
        </w:rPr>
      </w:pPr>
      <w:r w:rsidDel="00000000" w:rsidR="00000000" w:rsidRPr="00000000">
        <w:rPr>
          <w:rFonts w:ascii="Calibri" w:cs="Calibri" w:eastAsia="Calibri" w:hAnsi="Calibri"/>
          <w:highlight w:val="white"/>
          <w:rtl w:val="0"/>
        </w:rPr>
        <w:t xml:space="preserve">Centers for Disease Control and Prevention (2024) </w:t>
      </w:r>
      <w:r w:rsidDel="00000000" w:rsidR="00000000" w:rsidRPr="00000000">
        <w:rPr>
          <w:rFonts w:ascii="Calibri" w:cs="Calibri" w:eastAsia="Calibri" w:hAnsi="Calibri"/>
          <w:i w:val="1"/>
          <w:iCs w:val="1"/>
          <w:highlight w:val="white"/>
          <w:rtl w:val="0"/>
        </w:rPr>
        <w:t xml:space="preserve">About adverse childhood experiences</w:t>
      </w:r>
      <w:r w:rsidDel="00000000" w:rsidR="00000000" w:rsidRPr="00000000">
        <w:rPr>
          <w:rFonts w:ascii="Calibri" w:cs="Calibri" w:eastAsia="Calibri" w:hAnsi="Calibri"/>
          <w:highlight w:val="white"/>
          <w:rtl w:val="0"/>
        </w:rPr>
        <w:t xml:space="preserve">, </w:t>
      </w:r>
      <w:r w:rsidDel="00000000" w:rsidR="00000000" w:rsidRPr="00000000">
        <w:rPr>
          <w:rFonts w:ascii="Calibri" w:cs="Calibri" w:eastAsia="Calibri" w:hAnsi="Calibri"/>
          <w:i w:val="1"/>
          <w:iCs w:val="1"/>
          <w:highlight w:val="white"/>
          <w:rtl w:val="0"/>
        </w:rPr>
        <w:t xml:space="preserve">U.S. Centers for Disease Control and Prevention</w:t>
      </w:r>
      <w:r w:rsidDel="00000000" w:rsidR="00000000" w:rsidRPr="00000000">
        <w:rPr>
          <w:rFonts w:ascii="Calibri" w:cs="Calibri" w:eastAsia="Calibri" w:hAnsi="Calibri"/>
          <w:highlight w:val="white"/>
          <w:rtl w:val="0"/>
        </w:rPr>
        <w:t xml:space="preserve">. CDC. Available at: </w:t>
      </w:r>
      <w:hyperlink r:id="rId6">
        <w:r w:rsidDel="00000000" w:rsidR="00000000" w:rsidRPr="00000000">
          <w:rPr>
            <w:rFonts w:ascii="Calibri" w:cs="Calibri" w:eastAsia="Calibri" w:hAnsi="Calibri"/>
            <w:color w:val="1155cc"/>
            <w:highlight w:val="white"/>
            <w:u w:val="single"/>
            <w:rtl w:val="0"/>
          </w:rPr>
          <w:t xml:space="preserve">https://www.cdc.gov/aces/about/index.html</w:t>
        </w:r>
      </w:hyperlink>
      <w:r w:rsidDel="00000000" w:rsidR="00000000" w:rsidRPr="00000000">
        <w:rPr>
          <w:rFonts w:ascii="Calibri" w:cs="Calibri" w:eastAsia="Calibri" w:hAnsi="Calibri"/>
          <w:highlight w:val="white"/>
          <w:rtl w:val="0"/>
        </w:rPr>
        <w:t xml:space="preserve">. Accessed on 20 November 2025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A">
      <w:pPr>
        <w:spacing w:line="360" w:lineRule="auto"/>
        <w:rPr>
          <w:rFonts w:ascii="Calibri" w:cs="Calibri" w:eastAsia="Calibri" w:hAnsi="Calibri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B">
      <w:pPr>
        <w:spacing w:line="360" w:lineRule="auto"/>
        <w:rPr>
          <w:rFonts w:ascii="Calibri" w:cs="Calibri" w:eastAsia="Calibri" w:hAnsi="Calibri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C">
      <w:pPr>
        <w:spacing w:line="360" w:lineRule="auto"/>
        <w:rPr>
          <w:rFonts w:ascii="Calibri" w:cs="Calibri" w:eastAsia="Calibri" w:hAnsi="Calibri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D">
      <w:pPr>
        <w:spacing w:line="360" w:lineRule="auto"/>
        <w:rPr>
          <w:rFonts w:ascii="Calibri" w:cs="Calibri" w:eastAsia="Calibri" w:hAnsi="Calibri"/>
          <w:highlight w:val="white"/>
        </w:rPr>
      </w:pPr>
      <w:r w:rsidDel="00000000" w:rsidR="00000000" w:rsidRPr="00000000">
        <w:rPr>
          <w:rFonts w:ascii="Calibri" w:cs="Calibri" w:eastAsia="Calibri" w:hAnsi="Calibri"/>
          <w:i w:val="1"/>
          <w:iCs w:val="1"/>
          <w:highlight w:val="white"/>
          <w:rtl w:val="0"/>
        </w:rPr>
        <w:t xml:space="preserve">Ask, Listen, Do - NHS Safeguarding</w:t>
      </w:r>
      <w:r w:rsidDel="00000000" w:rsidR="00000000" w:rsidRPr="00000000">
        <w:rPr>
          <w:rFonts w:ascii="Calibri" w:cs="Calibri" w:eastAsia="Calibri" w:hAnsi="Calibri"/>
          <w:highlight w:val="white"/>
          <w:rtl w:val="0"/>
        </w:rPr>
        <w:t xml:space="preserve"> (2024) </w:t>
      </w:r>
      <w:r w:rsidDel="00000000" w:rsidR="00000000" w:rsidRPr="00000000">
        <w:rPr>
          <w:rFonts w:ascii="Calibri" w:cs="Calibri" w:eastAsia="Calibri" w:hAnsi="Calibri"/>
          <w:i w:val="1"/>
          <w:iCs w:val="1"/>
          <w:highlight w:val="white"/>
          <w:rtl w:val="0"/>
        </w:rPr>
        <w:t xml:space="preserve">Safeguarding-guide.nhs.uk</w:t>
      </w:r>
      <w:r w:rsidDel="00000000" w:rsidR="00000000" w:rsidRPr="00000000">
        <w:rPr>
          <w:rFonts w:ascii="Calibri" w:cs="Calibri" w:eastAsia="Calibri" w:hAnsi="Calibri"/>
          <w:highlight w:val="white"/>
          <w:rtl w:val="0"/>
        </w:rPr>
        <w:t xml:space="preserve">. Available at: </w:t>
      </w:r>
      <w:hyperlink r:id="rId7">
        <w:r w:rsidDel="00000000" w:rsidR="00000000" w:rsidRPr="00000000">
          <w:rPr>
            <w:rFonts w:ascii="Calibri" w:cs="Calibri" w:eastAsia="Calibri" w:hAnsi="Calibri"/>
            <w:color w:val="1155cc"/>
            <w:highlight w:val="white"/>
            <w:u w:val="single"/>
            <w:rtl w:val="0"/>
          </w:rPr>
          <w:t xml:space="preserve">https://safeguarding-guide.nhs.uk/context-of-NHS-safeguarding/s2-07/</w:t>
        </w:r>
      </w:hyperlink>
      <w:r w:rsidDel="00000000" w:rsidR="00000000" w:rsidRPr="00000000">
        <w:rPr>
          <w:rFonts w:ascii="Calibri" w:cs="Calibri" w:eastAsia="Calibri" w:hAnsi="Calibri"/>
          <w:highlight w:val="white"/>
          <w:rtl w:val="0"/>
        </w:rPr>
        <w:t xml:space="preserve">. Accessed on 20 November 2025 </w:t>
      </w:r>
    </w:p>
    <w:p w:rsidR="00000000" w:rsidDel="00000000" w:rsidP="00000000" w:rsidRDefault="00000000" w:rsidRPr="00000000" w14:paraId="0000001E">
      <w:pPr>
        <w:spacing w:line="360" w:lineRule="auto"/>
        <w:rPr>
          <w:rFonts w:ascii="Calibri" w:cs="Calibri" w:eastAsia="Calibri" w:hAnsi="Calibri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F">
      <w:pPr>
        <w:spacing w:line="360" w:lineRule="auto"/>
        <w:rPr>
          <w:rFonts w:ascii="Calibri" w:cs="Calibri" w:eastAsia="Calibri" w:hAnsi="Calibri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0">
      <w:pPr>
        <w:spacing w:line="360" w:lineRule="auto"/>
        <w:rPr>
          <w:rFonts w:ascii="Calibri" w:cs="Calibri" w:eastAsia="Calibri" w:hAnsi="Calibri"/>
          <w:highlight w:val="white"/>
        </w:rPr>
      </w:pPr>
      <w:r w:rsidDel="00000000" w:rsidR="00000000" w:rsidRPr="00000000">
        <w:rPr>
          <w:rFonts w:ascii="Calibri" w:cs="Calibri" w:eastAsia="Calibri" w:hAnsi="Calibri"/>
          <w:i w:val="1"/>
          <w:iCs w:val="1"/>
          <w:highlight w:val="white"/>
          <w:rtl w:val="0"/>
        </w:rPr>
        <w:t xml:space="preserve">What is CAMHS? :</w:t>
      </w:r>
      <w:r w:rsidDel="00000000" w:rsidR="00000000" w:rsidRPr="00000000">
        <w:rPr>
          <w:rFonts w:ascii="Calibri" w:cs="Calibri" w:eastAsia="Calibri" w:hAnsi="Calibri"/>
          <w:highlight w:val="white"/>
          <w:rtl w:val="0"/>
        </w:rPr>
        <w:t xml:space="preserve"> (no date) </w:t>
      </w:r>
      <w:r w:rsidDel="00000000" w:rsidR="00000000" w:rsidRPr="00000000">
        <w:rPr>
          <w:rFonts w:ascii="Calibri" w:cs="Calibri" w:eastAsia="Calibri" w:hAnsi="Calibri"/>
          <w:i w:val="1"/>
          <w:iCs w:val="1"/>
          <w:highlight w:val="white"/>
          <w:rtl w:val="0"/>
        </w:rPr>
        <w:t xml:space="preserve">Avon and Wiltshire Mental Health Partnership NHS Trust</w:t>
      </w:r>
      <w:r w:rsidDel="00000000" w:rsidR="00000000" w:rsidRPr="00000000">
        <w:rPr>
          <w:rFonts w:ascii="Calibri" w:cs="Calibri" w:eastAsia="Calibri" w:hAnsi="Calibri"/>
          <w:highlight w:val="white"/>
          <w:rtl w:val="0"/>
        </w:rPr>
        <w:t xml:space="preserve">. Available at: </w:t>
      </w:r>
      <w:hyperlink r:id="rId8">
        <w:r w:rsidDel="00000000" w:rsidR="00000000" w:rsidRPr="00000000">
          <w:rPr>
            <w:rFonts w:ascii="Calibri" w:cs="Calibri" w:eastAsia="Calibri" w:hAnsi="Calibri"/>
            <w:color w:val="1155cc"/>
            <w:highlight w:val="white"/>
            <w:u w:val="single"/>
            <w:rtl w:val="0"/>
          </w:rPr>
          <w:t xml:space="preserve">https://www.awp.nhs.uk/camhs/things-you-need-know/what-camhs</w:t>
        </w:r>
      </w:hyperlink>
      <w:r w:rsidDel="00000000" w:rsidR="00000000" w:rsidRPr="00000000">
        <w:rPr>
          <w:rFonts w:ascii="Calibri" w:cs="Calibri" w:eastAsia="Calibri" w:hAnsi="Calibri"/>
          <w:highlight w:val="white"/>
          <w:rtl w:val="0"/>
        </w:rPr>
        <w:t xml:space="preserve">. </w:t>
      </w:r>
    </w:p>
    <w:p w:rsidR="00000000" w:rsidDel="00000000" w:rsidP="00000000" w:rsidRDefault="00000000" w:rsidRPr="00000000" w14:paraId="00000021">
      <w:pPr>
        <w:spacing w:line="360" w:lineRule="auto"/>
        <w:rPr>
          <w:rFonts w:ascii="Calibri" w:cs="Calibri" w:eastAsia="Calibri" w:hAnsi="Calibri"/>
          <w:highlight w:val="white"/>
        </w:rPr>
      </w:pPr>
      <w:r w:rsidDel="00000000" w:rsidR="00000000" w:rsidRPr="00000000">
        <w:rPr>
          <w:rFonts w:ascii="Calibri" w:cs="Calibri" w:eastAsia="Calibri" w:hAnsi="Calibri"/>
          <w:highlight w:val="white"/>
          <w:rtl w:val="0"/>
        </w:rPr>
        <w:t xml:space="preserve">Accessed on 20November 2025</w:t>
      </w:r>
    </w:p>
    <w:p w:rsidR="00000000" w:rsidDel="00000000" w:rsidP="00000000" w:rsidRDefault="00000000" w:rsidRPr="00000000" w14:paraId="00000022">
      <w:pPr>
        <w:spacing w:line="360" w:lineRule="auto"/>
        <w:rPr>
          <w:rFonts w:ascii="Calibri" w:cs="Calibri" w:eastAsia="Calibri" w:hAnsi="Calibri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3">
      <w:pPr>
        <w:spacing w:line="360" w:lineRule="auto"/>
        <w:rPr>
          <w:rFonts w:ascii="Calibri" w:cs="Calibri" w:eastAsia="Calibri" w:hAnsi="Calibri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4">
      <w:pPr>
        <w:spacing w:line="360" w:lineRule="auto"/>
        <w:rPr>
          <w:rFonts w:ascii="Calibri" w:cs="Calibri" w:eastAsia="Calibri" w:hAnsi="Calibri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5">
      <w:pPr>
        <w:spacing w:line="360" w:lineRule="auto"/>
        <w:rPr>
          <w:rFonts w:ascii="Calibri" w:cs="Calibri" w:eastAsia="Calibri" w:hAnsi="Calibri"/>
          <w:highlight w:val="white"/>
        </w:rPr>
      </w:pPr>
      <w:r w:rsidDel="00000000" w:rsidR="00000000" w:rsidRPr="00000000">
        <w:rPr>
          <w:rFonts w:ascii="Calibri" w:cs="Calibri" w:eastAsia="Calibri" w:hAnsi="Calibri"/>
          <w:highlight w:val="white"/>
          <w:rtl w:val="0"/>
        </w:rPr>
        <w:t xml:space="preserve">Children Act (1989) </w:t>
      </w:r>
      <w:r w:rsidDel="00000000" w:rsidR="00000000" w:rsidRPr="00000000">
        <w:rPr>
          <w:rFonts w:ascii="Calibri" w:cs="Calibri" w:eastAsia="Calibri" w:hAnsi="Calibri"/>
          <w:i w:val="1"/>
          <w:iCs w:val="1"/>
          <w:highlight w:val="white"/>
          <w:rtl w:val="0"/>
        </w:rPr>
        <w:t xml:space="preserve">Children Act 1989</w:t>
      </w:r>
      <w:r w:rsidDel="00000000" w:rsidR="00000000" w:rsidRPr="00000000">
        <w:rPr>
          <w:rFonts w:ascii="Calibri" w:cs="Calibri" w:eastAsia="Calibri" w:hAnsi="Calibri"/>
          <w:highlight w:val="white"/>
          <w:rtl w:val="0"/>
        </w:rPr>
        <w:t xml:space="preserve">, </w:t>
      </w:r>
      <w:r w:rsidDel="00000000" w:rsidR="00000000" w:rsidRPr="00000000">
        <w:rPr>
          <w:rFonts w:ascii="Calibri" w:cs="Calibri" w:eastAsia="Calibri" w:hAnsi="Calibri"/>
          <w:i w:val="1"/>
          <w:iCs w:val="1"/>
          <w:highlight w:val="white"/>
          <w:rtl w:val="0"/>
        </w:rPr>
        <w:t xml:space="preserve">legislation.gov.uk</w:t>
      </w:r>
      <w:r w:rsidDel="00000000" w:rsidR="00000000" w:rsidRPr="00000000">
        <w:rPr>
          <w:rFonts w:ascii="Calibri" w:cs="Calibri" w:eastAsia="Calibri" w:hAnsi="Calibri"/>
          <w:highlight w:val="white"/>
          <w:rtl w:val="0"/>
        </w:rPr>
        <w:t xml:space="preserve">. HM Government. Available at: </w:t>
      </w:r>
      <w:hyperlink r:id="rId9">
        <w:r w:rsidDel="00000000" w:rsidR="00000000" w:rsidRPr="00000000">
          <w:rPr>
            <w:rFonts w:ascii="Calibri" w:cs="Calibri" w:eastAsia="Calibri" w:hAnsi="Calibri"/>
            <w:color w:val="1155cc"/>
            <w:highlight w:val="white"/>
            <w:u w:val="single"/>
            <w:rtl w:val="0"/>
          </w:rPr>
          <w:t xml:space="preserve">https://www.legislation.gov.uk/ukpga/1989/41/contents</w:t>
        </w:r>
      </w:hyperlink>
      <w:r w:rsidDel="00000000" w:rsidR="00000000" w:rsidRPr="00000000">
        <w:rPr>
          <w:rFonts w:ascii="Calibri" w:cs="Calibri" w:eastAsia="Calibri" w:hAnsi="Calibri"/>
          <w:highlight w:val="white"/>
          <w:rtl w:val="0"/>
        </w:rPr>
        <w:t xml:space="preserve">.</w:t>
      </w:r>
    </w:p>
    <w:p w:rsidR="00000000" w:rsidDel="00000000" w:rsidP="00000000" w:rsidRDefault="00000000" w:rsidRPr="00000000" w14:paraId="00000026">
      <w:pPr>
        <w:spacing w:line="360" w:lineRule="auto"/>
        <w:rPr>
          <w:rFonts w:ascii="Calibri" w:cs="Calibri" w:eastAsia="Calibri" w:hAnsi="Calibri"/>
          <w:highlight w:val="white"/>
        </w:rPr>
      </w:pPr>
      <w:r w:rsidDel="00000000" w:rsidR="00000000" w:rsidRPr="00000000">
        <w:rPr>
          <w:rFonts w:ascii="Calibri" w:cs="Calibri" w:eastAsia="Calibri" w:hAnsi="Calibri"/>
          <w:highlight w:val="white"/>
          <w:rtl w:val="0"/>
        </w:rPr>
        <w:t xml:space="preserve">Access on 21 November 2025</w:t>
      </w:r>
    </w:p>
    <w:p w:rsidR="00000000" w:rsidDel="00000000" w:rsidP="00000000" w:rsidRDefault="00000000" w:rsidRPr="00000000" w14:paraId="00000027">
      <w:pPr>
        <w:spacing w:line="360" w:lineRule="auto"/>
        <w:rPr>
          <w:rFonts w:ascii="Calibri" w:cs="Calibri" w:eastAsia="Calibri" w:hAnsi="Calibri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8">
      <w:pPr>
        <w:spacing w:after="240" w:line="360" w:lineRule="auto"/>
        <w:rPr>
          <w:rFonts w:ascii="Calibri" w:cs="Calibri" w:eastAsia="Calibri" w:hAnsi="Calibri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9">
      <w:pPr>
        <w:spacing w:after="240" w:line="360" w:lineRule="auto"/>
        <w:rPr>
          <w:rFonts w:ascii="Calibri" w:cs="Calibri" w:eastAsia="Calibri" w:hAnsi="Calibri"/>
          <w:highlight w:val="white"/>
        </w:rPr>
      </w:pPr>
      <w:r w:rsidDel="00000000" w:rsidR="00000000" w:rsidRPr="00000000">
        <w:rPr>
          <w:rFonts w:ascii="Calibri" w:cs="Calibri" w:eastAsia="Calibri" w:hAnsi="Calibri"/>
          <w:highlight w:val="white"/>
          <w:rtl w:val="0"/>
        </w:rPr>
        <w:t xml:space="preserve">Gov.uk (2021) </w:t>
      </w:r>
      <w:r w:rsidDel="00000000" w:rsidR="00000000" w:rsidRPr="00000000">
        <w:rPr>
          <w:rFonts w:ascii="Calibri" w:cs="Calibri" w:eastAsia="Calibri" w:hAnsi="Calibri"/>
          <w:i w:val="1"/>
          <w:iCs w:val="1"/>
          <w:highlight w:val="white"/>
          <w:rtl w:val="0"/>
        </w:rPr>
        <w:t xml:space="preserve">The children act 1989 guidance and regulations volume 2: Care planning, placement and case review</w:t>
      </w:r>
      <w:r w:rsidDel="00000000" w:rsidR="00000000" w:rsidRPr="00000000">
        <w:rPr>
          <w:rFonts w:ascii="Calibri" w:cs="Calibri" w:eastAsia="Calibri" w:hAnsi="Calibri"/>
          <w:highlight w:val="white"/>
          <w:rtl w:val="0"/>
        </w:rPr>
        <w:t xml:space="preserve">. Available at: </w:t>
      </w:r>
      <w:hyperlink r:id="rId10">
        <w:r w:rsidDel="00000000" w:rsidR="00000000" w:rsidRPr="00000000">
          <w:rPr>
            <w:rFonts w:ascii="Calibri" w:cs="Calibri" w:eastAsia="Calibri" w:hAnsi="Calibri"/>
            <w:color w:val="1155cc"/>
            <w:highlight w:val="white"/>
            <w:u w:val="single"/>
            <w:rtl w:val="0"/>
          </w:rPr>
          <w:t xml:space="preserve">https://assets.publishing.service.gov.uk/media/60e6fb43d3bf7f56896127e5/The_Children_Act_1989_guidance_and_regulations_Volume_2_care_planning__placement_and_case_review.pdf</w:t>
        </w:r>
      </w:hyperlink>
      <w:r w:rsidDel="00000000" w:rsidR="00000000" w:rsidRPr="00000000">
        <w:rPr>
          <w:rFonts w:ascii="Calibri" w:cs="Calibri" w:eastAsia="Calibri" w:hAnsi="Calibri"/>
          <w:highlight w:val="white"/>
          <w:rtl w:val="0"/>
        </w:rPr>
        <w:t xml:space="preserve">.</w:t>
      </w:r>
    </w:p>
    <w:p w:rsidR="00000000" w:rsidDel="00000000" w:rsidP="00000000" w:rsidRDefault="00000000" w:rsidRPr="00000000" w14:paraId="0000002A">
      <w:pPr>
        <w:spacing w:after="240" w:line="360" w:lineRule="auto"/>
        <w:rPr>
          <w:rFonts w:ascii="Calibri" w:cs="Calibri" w:eastAsia="Calibri" w:hAnsi="Calibri"/>
          <w:highlight w:val="white"/>
        </w:rPr>
      </w:pPr>
      <w:r w:rsidDel="00000000" w:rsidR="00000000" w:rsidRPr="00000000">
        <w:rPr>
          <w:rFonts w:ascii="Calibri" w:cs="Calibri" w:eastAsia="Calibri" w:hAnsi="Calibri"/>
          <w:highlight w:val="white"/>
          <w:rtl w:val="0"/>
        </w:rPr>
        <w:t xml:space="preserve"> Access on 21 November  2025          </w:t>
      </w:r>
    </w:p>
    <w:p w:rsidR="00000000" w:rsidDel="00000000" w:rsidP="00000000" w:rsidRDefault="00000000" w:rsidRPr="00000000" w14:paraId="0000002B">
      <w:pPr>
        <w:spacing w:line="360" w:lineRule="auto"/>
        <w:rPr>
          <w:rFonts w:ascii="Calibri" w:cs="Calibri" w:eastAsia="Calibri" w:hAnsi="Calibri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C">
      <w:pPr>
        <w:spacing w:line="360" w:lineRule="auto"/>
        <w:rPr>
          <w:rFonts w:ascii="Calibri" w:cs="Calibri" w:eastAsia="Calibri" w:hAnsi="Calibri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D">
      <w:pPr>
        <w:spacing w:line="360" w:lineRule="auto"/>
        <w:rPr>
          <w:rFonts w:ascii="Calibri" w:cs="Calibri" w:eastAsia="Calibri" w:hAnsi="Calibri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E">
      <w:pPr>
        <w:spacing w:line="360" w:lineRule="auto"/>
        <w:rPr>
          <w:rFonts w:ascii="Calibri" w:cs="Calibri" w:eastAsia="Calibri" w:hAnsi="Calibri"/>
          <w:highlight w:val="white"/>
        </w:rPr>
      </w:pPr>
      <w:r w:rsidDel="00000000" w:rsidR="00000000" w:rsidRPr="00000000">
        <w:rPr>
          <w:rFonts w:ascii="Calibri" w:cs="Calibri" w:eastAsia="Calibri" w:hAnsi="Calibri"/>
          <w:highlight w:val="white"/>
          <w:rtl w:val="0"/>
        </w:rPr>
        <w:t xml:space="preserve">GOV.UK (1989) </w:t>
      </w:r>
      <w:r w:rsidDel="00000000" w:rsidR="00000000" w:rsidRPr="00000000">
        <w:rPr>
          <w:rFonts w:ascii="Calibri" w:cs="Calibri" w:eastAsia="Calibri" w:hAnsi="Calibri"/>
          <w:i w:val="1"/>
          <w:iCs w:val="1"/>
          <w:highlight w:val="white"/>
          <w:rtl w:val="0"/>
        </w:rPr>
        <w:t xml:space="preserve">Children Act 1989</w:t>
      </w:r>
      <w:r w:rsidDel="00000000" w:rsidR="00000000" w:rsidRPr="00000000">
        <w:rPr>
          <w:rFonts w:ascii="Calibri" w:cs="Calibri" w:eastAsia="Calibri" w:hAnsi="Calibri"/>
          <w:highlight w:val="white"/>
          <w:rtl w:val="0"/>
        </w:rPr>
        <w:t xml:space="preserve">, </w:t>
      </w:r>
      <w:r w:rsidDel="00000000" w:rsidR="00000000" w:rsidRPr="00000000">
        <w:rPr>
          <w:rFonts w:ascii="Calibri" w:cs="Calibri" w:eastAsia="Calibri" w:hAnsi="Calibri"/>
          <w:i w:val="1"/>
          <w:iCs w:val="1"/>
          <w:highlight w:val="white"/>
          <w:rtl w:val="0"/>
        </w:rPr>
        <w:t xml:space="preserve">Legislation.gov.uk</w:t>
      </w:r>
      <w:r w:rsidDel="00000000" w:rsidR="00000000" w:rsidRPr="00000000">
        <w:rPr>
          <w:rFonts w:ascii="Calibri" w:cs="Calibri" w:eastAsia="Calibri" w:hAnsi="Calibri"/>
          <w:highlight w:val="white"/>
          <w:rtl w:val="0"/>
        </w:rPr>
        <w:t xml:space="preserve">. Available at: </w:t>
      </w:r>
      <w:hyperlink r:id="rId11">
        <w:r w:rsidDel="00000000" w:rsidR="00000000" w:rsidRPr="00000000">
          <w:rPr>
            <w:rFonts w:ascii="Calibri" w:cs="Calibri" w:eastAsia="Calibri" w:hAnsi="Calibri"/>
            <w:color w:val="1155cc"/>
            <w:highlight w:val="white"/>
            <w:u w:val="single"/>
            <w:rtl w:val="0"/>
          </w:rPr>
          <w:t xml:space="preserve">https://www.legislation.gov.uk/ukpga/1989/41/section/47</w:t>
        </w:r>
      </w:hyperlink>
      <w:r w:rsidDel="00000000" w:rsidR="00000000" w:rsidRPr="00000000">
        <w:rPr>
          <w:rFonts w:ascii="Calibri" w:cs="Calibri" w:eastAsia="Calibri" w:hAnsi="Calibri"/>
          <w:highlight w:val="white"/>
          <w:rtl w:val="0"/>
        </w:rPr>
        <w:t xml:space="preserve">.</w:t>
      </w:r>
    </w:p>
    <w:p w:rsidR="00000000" w:rsidDel="00000000" w:rsidP="00000000" w:rsidRDefault="00000000" w:rsidRPr="00000000" w14:paraId="0000002F">
      <w:pPr>
        <w:spacing w:line="360" w:lineRule="auto"/>
        <w:rPr>
          <w:rFonts w:ascii="Calibri" w:cs="Calibri" w:eastAsia="Calibri" w:hAnsi="Calibri"/>
          <w:highlight w:val="white"/>
        </w:rPr>
      </w:pPr>
      <w:r w:rsidDel="00000000" w:rsidR="00000000" w:rsidRPr="00000000">
        <w:rPr>
          <w:rFonts w:ascii="Calibri" w:cs="Calibri" w:eastAsia="Calibri" w:hAnsi="Calibri"/>
          <w:highlight w:val="white"/>
          <w:rtl w:val="0"/>
        </w:rPr>
        <w:t xml:space="preserve">Access on 21 November 2025</w:t>
      </w:r>
    </w:p>
    <w:p w:rsidR="00000000" w:rsidDel="00000000" w:rsidP="00000000" w:rsidRDefault="00000000" w:rsidRPr="00000000" w14:paraId="00000030">
      <w:pPr>
        <w:spacing w:line="360" w:lineRule="auto"/>
        <w:rPr>
          <w:rFonts w:ascii="Calibri" w:cs="Calibri" w:eastAsia="Calibri" w:hAnsi="Calibri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1">
      <w:pPr>
        <w:spacing w:line="360" w:lineRule="auto"/>
        <w:rPr>
          <w:rFonts w:ascii="Calibri" w:cs="Calibri" w:eastAsia="Calibri" w:hAnsi="Calibri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2">
      <w:pPr>
        <w:spacing w:line="360" w:lineRule="auto"/>
        <w:rPr>
          <w:rFonts w:ascii="Calibri" w:cs="Calibri" w:eastAsia="Calibri" w:hAnsi="Calibri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3">
      <w:pPr>
        <w:spacing w:line="360" w:lineRule="auto"/>
        <w:rPr>
          <w:rFonts w:ascii="Calibri" w:cs="Calibri" w:eastAsia="Calibri" w:hAnsi="Calibri"/>
          <w:highlight w:val="white"/>
        </w:rPr>
      </w:pPr>
      <w:r w:rsidDel="00000000" w:rsidR="00000000" w:rsidRPr="00000000">
        <w:rPr>
          <w:rFonts w:ascii="Calibri" w:cs="Calibri" w:eastAsia="Calibri" w:hAnsi="Calibri"/>
          <w:highlight w:val="white"/>
          <w:rtl w:val="0"/>
        </w:rPr>
        <w:t xml:space="preserve">Gov.uk (2021) </w:t>
      </w:r>
      <w:r w:rsidDel="00000000" w:rsidR="00000000" w:rsidRPr="00000000">
        <w:rPr>
          <w:rFonts w:ascii="Calibri" w:cs="Calibri" w:eastAsia="Calibri" w:hAnsi="Calibri"/>
          <w:i w:val="1"/>
          <w:iCs w:val="1"/>
          <w:highlight w:val="white"/>
          <w:rtl w:val="0"/>
        </w:rPr>
        <w:t xml:space="preserve">The children act 1989 guidance and regulations volume 2: Care planning, placement and case review</w:t>
      </w:r>
      <w:r w:rsidDel="00000000" w:rsidR="00000000" w:rsidRPr="00000000">
        <w:rPr>
          <w:rFonts w:ascii="Calibri" w:cs="Calibri" w:eastAsia="Calibri" w:hAnsi="Calibri"/>
          <w:highlight w:val="white"/>
          <w:rtl w:val="0"/>
        </w:rPr>
        <w:t xml:space="preserve">. Available at: </w:t>
      </w:r>
      <w:hyperlink r:id="rId12">
        <w:r w:rsidDel="00000000" w:rsidR="00000000" w:rsidRPr="00000000">
          <w:rPr>
            <w:rFonts w:ascii="Calibri" w:cs="Calibri" w:eastAsia="Calibri" w:hAnsi="Calibri"/>
            <w:color w:val="1155cc"/>
            <w:highlight w:val="white"/>
            <w:u w:val="single"/>
            <w:rtl w:val="0"/>
          </w:rPr>
          <w:t xml:space="preserve">https://assets.publishing.service.gov.uk/media/60e6fb43d3bf7f56896127e5/The_Children_Act_1989_guidance_and_regulations_Volume_2_care_planning__placement_and_case_review.pdf</w:t>
        </w:r>
      </w:hyperlink>
      <w:r w:rsidDel="00000000" w:rsidR="00000000" w:rsidRPr="00000000">
        <w:rPr>
          <w:rFonts w:ascii="Calibri" w:cs="Calibri" w:eastAsia="Calibri" w:hAnsi="Calibri"/>
          <w:highlight w:val="white"/>
          <w:rtl w:val="0"/>
        </w:rPr>
        <w:t xml:space="preserve">. Accessed on 22 November 2025</w:t>
      </w:r>
    </w:p>
    <w:p w:rsidR="00000000" w:rsidDel="00000000" w:rsidP="00000000" w:rsidRDefault="00000000" w:rsidRPr="00000000" w14:paraId="00000034">
      <w:pPr>
        <w:spacing w:line="360" w:lineRule="auto"/>
        <w:rPr>
          <w:rFonts w:ascii="Calibri" w:cs="Calibri" w:eastAsia="Calibri" w:hAnsi="Calibri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5">
      <w:pPr>
        <w:spacing w:line="360" w:lineRule="auto"/>
        <w:rPr>
          <w:rFonts w:ascii="Calibri" w:cs="Calibri" w:eastAsia="Calibri" w:hAnsi="Calibri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6">
      <w:pPr>
        <w:spacing w:line="360" w:lineRule="auto"/>
        <w:rPr>
          <w:rFonts w:ascii="Calibri" w:cs="Calibri" w:eastAsia="Calibri" w:hAnsi="Calibri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7">
      <w:pPr>
        <w:spacing w:line="360" w:lineRule="auto"/>
        <w:rPr>
          <w:rFonts w:ascii="Calibri" w:cs="Calibri" w:eastAsia="Calibri" w:hAnsi="Calibri"/>
          <w:highlight w:val="white"/>
        </w:rPr>
      </w:pPr>
      <w:r w:rsidDel="00000000" w:rsidR="00000000" w:rsidRPr="00000000">
        <w:rPr>
          <w:rFonts w:ascii="Calibri" w:cs="Calibri" w:eastAsia="Calibri" w:hAnsi="Calibri"/>
          <w:highlight w:val="white"/>
          <w:rtl w:val="0"/>
        </w:rPr>
        <w:t xml:space="preserve">Council, M. (2015) ‘About Section 17 | Section 17 Children’s Act | Medway Council’, </w:t>
      </w:r>
      <w:r w:rsidDel="00000000" w:rsidR="00000000" w:rsidRPr="00000000">
        <w:rPr>
          <w:rFonts w:ascii="Calibri" w:cs="Calibri" w:eastAsia="Calibri" w:hAnsi="Calibri"/>
          <w:i w:val="1"/>
          <w:iCs w:val="1"/>
          <w:highlight w:val="white"/>
          <w:rtl w:val="0"/>
        </w:rPr>
        <w:t xml:space="preserve">Medway.gov.uk</w:t>
      </w:r>
      <w:r w:rsidDel="00000000" w:rsidR="00000000" w:rsidRPr="00000000">
        <w:rPr>
          <w:rFonts w:ascii="Calibri" w:cs="Calibri" w:eastAsia="Calibri" w:hAnsi="Calibri"/>
          <w:highlight w:val="white"/>
          <w:rtl w:val="0"/>
        </w:rPr>
        <w:t xml:space="preserve"> [Preprint]. Available at: </w:t>
      </w:r>
      <w:hyperlink r:id="rId13">
        <w:r w:rsidDel="00000000" w:rsidR="00000000" w:rsidRPr="00000000">
          <w:rPr>
            <w:rFonts w:ascii="Calibri" w:cs="Calibri" w:eastAsia="Calibri" w:hAnsi="Calibri"/>
            <w:color w:val="1155cc"/>
            <w:highlight w:val="white"/>
            <w:u w:val="single"/>
            <w:rtl w:val="0"/>
          </w:rPr>
          <w:t xml:space="preserve">https://www.medway.gov.uk/site/scripts/documents_info.php?categoryID=200608&amp;documentID=1684</w:t>
        </w:r>
      </w:hyperlink>
      <w:r w:rsidDel="00000000" w:rsidR="00000000" w:rsidRPr="00000000">
        <w:rPr>
          <w:rFonts w:ascii="Calibri" w:cs="Calibri" w:eastAsia="Calibri" w:hAnsi="Calibri"/>
          <w:highlight w:val="white"/>
          <w:rtl w:val="0"/>
        </w:rPr>
        <w:t xml:space="preserve">. Accessed on 22 November 2025</w:t>
      </w:r>
    </w:p>
    <w:p w:rsidR="00000000" w:rsidDel="00000000" w:rsidP="00000000" w:rsidRDefault="00000000" w:rsidRPr="00000000" w14:paraId="00000038">
      <w:pPr>
        <w:spacing w:line="360" w:lineRule="auto"/>
        <w:rPr>
          <w:rFonts w:ascii="Calibri" w:cs="Calibri" w:eastAsia="Calibri" w:hAnsi="Calibri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9">
      <w:pPr>
        <w:spacing w:line="360" w:lineRule="auto"/>
        <w:rPr>
          <w:rFonts w:ascii="Calibri" w:cs="Calibri" w:eastAsia="Calibri" w:hAnsi="Calibri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A">
      <w:pPr>
        <w:spacing w:line="360" w:lineRule="auto"/>
        <w:rPr>
          <w:rFonts w:ascii="Calibri" w:cs="Calibri" w:eastAsia="Calibri" w:hAnsi="Calibri"/>
          <w:highlight w:val="white"/>
        </w:rPr>
      </w:pPr>
      <w:r w:rsidDel="00000000" w:rsidR="00000000" w:rsidRPr="00000000">
        <w:rPr>
          <w:rFonts w:ascii="Calibri" w:cs="Calibri" w:eastAsia="Calibri" w:hAnsi="Calibri"/>
          <w:highlight w:val="white"/>
          <w:rtl w:val="0"/>
        </w:rPr>
        <w:t xml:space="preserve">West Berkshire Council (2024) </w:t>
      </w:r>
      <w:r w:rsidDel="00000000" w:rsidR="00000000" w:rsidRPr="00000000">
        <w:rPr>
          <w:rFonts w:ascii="Calibri" w:cs="Calibri" w:eastAsia="Calibri" w:hAnsi="Calibri"/>
          <w:i w:val="1"/>
          <w:iCs w:val="1"/>
          <w:highlight w:val="white"/>
          <w:rtl w:val="0"/>
        </w:rPr>
        <w:t xml:space="preserve">What to Expect: Child Protection Investigations (Section 47 Enquiries)</w:t>
      </w:r>
      <w:r w:rsidDel="00000000" w:rsidR="00000000" w:rsidRPr="00000000">
        <w:rPr>
          <w:rFonts w:ascii="Calibri" w:cs="Calibri" w:eastAsia="Calibri" w:hAnsi="Calibri"/>
          <w:highlight w:val="white"/>
          <w:rtl w:val="0"/>
        </w:rPr>
        <w:t xml:space="preserve">, </w:t>
      </w:r>
      <w:r w:rsidDel="00000000" w:rsidR="00000000" w:rsidRPr="00000000">
        <w:rPr>
          <w:rFonts w:ascii="Calibri" w:cs="Calibri" w:eastAsia="Calibri" w:hAnsi="Calibri"/>
          <w:i w:val="1"/>
          <w:iCs w:val="1"/>
          <w:highlight w:val="white"/>
          <w:rtl w:val="0"/>
        </w:rPr>
        <w:t xml:space="preserve">West Berkshire Council</w:t>
      </w:r>
      <w:r w:rsidDel="00000000" w:rsidR="00000000" w:rsidRPr="00000000">
        <w:rPr>
          <w:rFonts w:ascii="Calibri" w:cs="Calibri" w:eastAsia="Calibri" w:hAnsi="Calibri"/>
          <w:highlight w:val="white"/>
          <w:rtl w:val="0"/>
        </w:rPr>
        <w:t xml:space="preserve">. Available at: </w:t>
      </w:r>
      <w:hyperlink r:id="rId14">
        <w:r w:rsidDel="00000000" w:rsidR="00000000" w:rsidRPr="00000000">
          <w:rPr>
            <w:rFonts w:ascii="Calibri" w:cs="Calibri" w:eastAsia="Calibri" w:hAnsi="Calibri"/>
            <w:color w:val="1155cc"/>
            <w:highlight w:val="white"/>
            <w:u w:val="single"/>
            <w:rtl w:val="0"/>
          </w:rPr>
          <w:t xml:space="preserve">https://www.westberks.gov.uk/article/39701/What-to-Expect-Child-Protection-Investigations-Section-47-Enquiries</w:t>
        </w:r>
      </w:hyperlink>
      <w:r w:rsidDel="00000000" w:rsidR="00000000" w:rsidRPr="00000000">
        <w:rPr>
          <w:rFonts w:ascii="Calibri" w:cs="Calibri" w:eastAsia="Calibri" w:hAnsi="Calibri"/>
          <w:highlight w:val="white"/>
          <w:rtl w:val="0"/>
        </w:rPr>
        <w:t xml:space="preserve">. Accessed on 22 November 2025 </w:t>
      </w:r>
    </w:p>
    <w:p w:rsidR="00000000" w:rsidDel="00000000" w:rsidP="00000000" w:rsidRDefault="00000000" w:rsidRPr="00000000" w14:paraId="0000003B">
      <w:pPr>
        <w:spacing w:line="360" w:lineRule="auto"/>
        <w:rPr>
          <w:rFonts w:ascii="Calibri" w:cs="Calibri" w:eastAsia="Calibri" w:hAnsi="Calibri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C">
      <w:pPr>
        <w:spacing w:line="360" w:lineRule="auto"/>
        <w:rPr>
          <w:rFonts w:ascii="Calibri" w:cs="Calibri" w:eastAsia="Calibri" w:hAnsi="Calibri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D">
      <w:pPr>
        <w:spacing w:line="360" w:lineRule="auto"/>
        <w:rPr>
          <w:rFonts w:ascii="Calibri" w:cs="Calibri" w:eastAsia="Calibri" w:hAnsi="Calibri"/>
          <w:highlight w:val="white"/>
        </w:rPr>
      </w:pPr>
      <w:r w:rsidDel="00000000" w:rsidR="00000000" w:rsidRPr="00000000">
        <w:rPr>
          <w:rFonts w:ascii="Calibri" w:cs="Calibri" w:eastAsia="Calibri" w:hAnsi="Calibri"/>
          <w:highlight w:val="white"/>
          <w:rtl w:val="0"/>
        </w:rPr>
        <w:t xml:space="preserve">GOV.UK (1989) </w:t>
      </w:r>
      <w:r w:rsidDel="00000000" w:rsidR="00000000" w:rsidRPr="00000000">
        <w:rPr>
          <w:rFonts w:ascii="Calibri" w:cs="Calibri" w:eastAsia="Calibri" w:hAnsi="Calibri"/>
          <w:i w:val="1"/>
          <w:iCs w:val="1"/>
          <w:highlight w:val="white"/>
          <w:rtl w:val="0"/>
        </w:rPr>
        <w:t xml:space="preserve">Children Act 1989</w:t>
      </w:r>
      <w:r w:rsidDel="00000000" w:rsidR="00000000" w:rsidRPr="00000000">
        <w:rPr>
          <w:rFonts w:ascii="Calibri" w:cs="Calibri" w:eastAsia="Calibri" w:hAnsi="Calibri"/>
          <w:highlight w:val="white"/>
          <w:rtl w:val="0"/>
        </w:rPr>
        <w:t xml:space="preserve">, </w:t>
      </w:r>
      <w:r w:rsidDel="00000000" w:rsidR="00000000" w:rsidRPr="00000000">
        <w:rPr>
          <w:rFonts w:ascii="Calibri" w:cs="Calibri" w:eastAsia="Calibri" w:hAnsi="Calibri"/>
          <w:i w:val="1"/>
          <w:iCs w:val="1"/>
          <w:highlight w:val="white"/>
          <w:rtl w:val="0"/>
        </w:rPr>
        <w:t xml:space="preserve">Legislation.gov.uk</w:t>
      </w:r>
      <w:r w:rsidDel="00000000" w:rsidR="00000000" w:rsidRPr="00000000">
        <w:rPr>
          <w:rFonts w:ascii="Calibri" w:cs="Calibri" w:eastAsia="Calibri" w:hAnsi="Calibri"/>
          <w:highlight w:val="white"/>
          <w:rtl w:val="0"/>
        </w:rPr>
        <w:t xml:space="preserve">. Available at: </w:t>
      </w:r>
      <w:hyperlink r:id="rId15">
        <w:r w:rsidDel="00000000" w:rsidR="00000000" w:rsidRPr="00000000">
          <w:rPr>
            <w:rFonts w:ascii="Calibri" w:cs="Calibri" w:eastAsia="Calibri" w:hAnsi="Calibri"/>
            <w:color w:val="1155cc"/>
            <w:highlight w:val="white"/>
            <w:u w:val="single"/>
            <w:rtl w:val="0"/>
          </w:rPr>
          <w:t xml:space="preserve">https://www.legislation.gov.uk/ukpga/1989/41/section/47</w:t>
        </w:r>
      </w:hyperlink>
      <w:r w:rsidDel="00000000" w:rsidR="00000000" w:rsidRPr="00000000">
        <w:rPr>
          <w:rFonts w:ascii="Calibri" w:cs="Calibri" w:eastAsia="Calibri" w:hAnsi="Calibri"/>
          <w:highlight w:val="white"/>
          <w:rtl w:val="0"/>
        </w:rPr>
        <w:t xml:space="preserve">. Accessed on 22 November 2025</w:t>
      </w:r>
    </w:p>
    <w:p w:rsidR="00000000" w:rsidDel="00000000" w:rsidP="00000000" w:rsidRDefault="00000000" w:rsidRPr="00000000" w14:paraId="0000003E">
      <w:pPr>
        <w:spacing w:line="360" w:lineRule="auto"/>
        <w:rPr>
          <w:rFonts w:ascii="Calibri" w:cs="Calibri" w:eastAsia="Calibri" w:hAnsi="Calibri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F">
      <w:pPr>
        <w:spacing w:line="360" w:lineRule="auto"/>
        <w:rPr>
          <w:rFonts w:ascii="Calibri" w:cs="Calibri" w:eastAsia="Calibri" w:hAnsi="Calibri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0">
      <w:pPr>
        <w:spacing w:line="360" w:lineRule="auto"/>
        <w:rPr>
          <w:rFonts w:ascii="Calibri" w:cs="Calibri" w:eastAsia="Calibri" w:hAnsi="Calibri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1">
      <w:pPr>
        <w:spacing w:line="360" w:lineRule="auto"/>
        <w:rPr>
          <w:rFonts w:ascii="Calibri" w:cs="Calibri" w:eastAsia="Calibri" w:hAnsi="Calibri"/>
          <w:highlight w:val="white"/>
        </w:rPr>
      </w:pPr>
      <w:r w:rsidDel="00000000" w:rsidR="00000000" w:rsidRPr="00000000">
        <w:rPr>
          <w:rFonts w:ascii="Calibri" w:cs="Calibri" w:eastAsia="Calibri" w:hAnsi="Calibri"/>
          <w:highlight w:val="white"/>
          <w:rtl w:val="0"/>
        </w:rPr>
        <w:t xml:space="preserve">National Health Service (2024) </w:t>
      </w:r>
      <w:r w:rsidDel="00000000" w:rsidR="00000000" w:rsidRPr="00000000">
        <w:rPr>
          <w:rFonts w:ascii="Calibri" w:cs="Calibri" w:eastAsia="Calibri" w:hAnsi="Calibri"/>
          <w:i w:val="1"/>
          <w:iCs w:val="1"/>
          <w:highlight w:val="white"/>
          <w:rtl w:val="0"/>
        </w:rPr>
        <w:t xml:space="preserve">Mental Capacity Act - Social Care and Support Guide</w:t>
      </w:r>
      <w:r w:rsidDel="00000000" w:rsidR="00000000" w:rsidRPr="00000000">
        <w:rPr>
          <w:rFonts w:ascii="Calibri" w:cs="Calibri" w:eastAsia="Calibri" w:hAnsi="Calibri"/>
          <w:highlight w:val="white"/>
          <w:rtl w:val="0"/>
        </w:rPr>
        <w:t xml:space="preserve">, </w:t>
      </w:r>
      <w:r w:rsidDel="00000000" w:rsidR="00000000" w:rsidRPr="00000000">
        <w:rPr>
          <w:rFonts w:ascii="Calibri" w:cs="Calibri" w:eastAsia="Calibri" w:hAnsi="Calibri"/>
          <w:i w:val="1"/>
          <w:iCs w:val="1"/>
          <w:highlight w:val="white"/>
          <w:rtl w:val="0"/>
        </w:rPr>
        <w:t xml:space="preserve">nhs.uk</w:t>
      </w:r>
      <w:r w:rsidDel="00000000" w:rsidR="00000000" w:rsidRPr="00000000">
        <w:rPr>
          <w:rFonts w:ascii="Calibri" w:cs="Calibri" w:eastAsia="Calibri" w:hAnsi="Calibri"/>
          <w:highlight w:val="white"/>
          <w:rtl w:val="0"/>
        </w:rPr>
        <w:t xml:space="preserve">. Available at: </w:t>
      </w:r>
      <w:hyperlink r:id="rId16">
        <w:r w:rsidDel="00000000" w:rsidR="00000000" w:rsidRPr="00000000">
          <w:rPr>
            <w:rFonts w:ascii="Calibri" w:cs="Calibri" w:eastAsia="Calibri" w:hAnsi="Calibri"/>
            <w:color w:val="1155cc"/>
            <w:highlight w:val="white"/>
            <w:u w:val="single"/>
            <w:rtl w:val="0"/>
          </w:rPr>
          <w:t xml:space="preserve">https://www.nhs.uk/social-care-and-support/making-decisions-for-someone-else/mental-capacity-act/</w:t>
        </w:r>
      </w:hyperlink>
      <w:r w:rsidDel="00000000" w:rsidR="00000000" w:rsidRPr="00000000">
        <w:rPr>
          <w:rFonts w:ascii="Calibri" w:cs="Calibri" w:eastAsia="Calibri" w:hAnsi="Calibri"/>
          <w:highlight w:val="white"/>
          <w:rtl w:val="0"/>
        </w:rPr>
        <w:t xml:space="preserve">. Accessed on 22 November 2025 </w:t>
      </w:r>
    </w:p>
    <w:p w:rsidR="00000000" w:rsidDel="00000000" w:rsidP="00000000" w:rsidRDefault="00000000" w:rsidRPr="00000000" w14:paraId="00000042">
      <w:pPr>
        <w:spacing w:line="360" w:lineRule="auto"/>
        <w:rPr>
          <w:rFonts w:ascii="Calibri" w:cs="Calibri" w:eastAsia="Calibri" w:hAnsi="Calibri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3">
      <w:pPr>
        <w:spacing w:line="360" w:lineRule="auto"/>
        <w:rPr>
          <w:rFonts w:ascii="Calibri" w:cs="Calibri" w:eastAsia="Calibri" w:hAnsi="Calibri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4">
      <w:pPr>
        <w:spacing w:after="240" w:before="240" w:line="360" w:lineRule="auto"/>
        <w:rPr>
          <w:rFonts w:ascii="Calibri" w:cs="Calibri" w:eastAsia="Calibri" w:hAnsi="Calibri"/>
          <w:highlight w:val="white"/>
        </w:rPr>
      </w:pPr>
      <w:r w:rsidDel="00000000" w:rsidR="00000000" w:rsidRPr="00000000">
        <w:rPr>
          <w:rFonts w:ascii="Calibri" w:cs="Calibri" w:eastAsia="Calibri" w:hAnsi="Calibri"/>
          <w:highlight w:val="white"/>
          <w:rtl w:val="0"/>
        </w:rPr>
        <w:t xml:space="preserve">‌HM Government (2023) </w:t>
      </w:r>
      <w:r w:rsidDel="00000000" w:rsidR="00000000" w:rsidRPr="00000000">
        <w:rPr>
          <w:rFonts w:ascii="Calibri" w:cs="Calibri" w:eastAsia="Calibri" w:hAnsi="Calibri"/>
          <w:i w:val="1"/>
          <w:iCs w:val="1"/>
          <w:highlight w:val="white"/>
          <w:rtl w:val="0"/>
        </w:rPr>
        <w:t xml:space="preserve">Working Together to Safeguard Children 2023</w:t>
      </w:r>
      <w:r w:rsidDel="00000000" w:rsidR="00000000" w:rsidRPr="00000000">
        <w:rPr>
          <w:rFonts w:ascii="Calibri" w:cs="Calibri" w:eastAsia="Calibri" w:hAnsi="Calibri"/>
          <w:highlight w:val="white"/>
          <w:rtl w:val="0"/>
        </w:rPr>
        <w:t xml:space="preserve">. Available at: </w:t>
      </w:r>
      <w:hyperlink r:id="rId17">
        <w:r w:rsidDel="00000000" w:rsidR="00000000" w:rsidRPr="00000000">
          <w:rPr>
            <w:rFonts w:ascii="Calibri" w:cs="Calibri" w:eastAsia="Calibri" w:hAnsi="Calibri"/>
            <w:color w:val="1155cc"/>
            <w:highlight w:val="white"/>
            <w:u w:val="single"/>
            <w:rtl w:val="0"/>
          </w:rPr>
          <w:t xml:space="preserve">https://assets.publishing.service.gov.uk/media/6849a7b67cba25f610c7db3f/Working_together_to_safeguard_children_2023_-_statutory_guidance.pdf</w:t>
        </w:r>
      </w:hyperlink>
      <w:r w:rsidDel="00000000" w:rsidR="00000000" w:rsidRPr="00000000">
        <w:rPr>
          <w:rFonts w:ascii="Calibri" w:cs="Calibri" w:eastAsia="Calibri" w:hAnsi="Calibri"/>
          <w:highlight w:val="white"/>
          <w:rtl w:val="0"/>
        </w:rPr>
        <w:t xml:space="preserve">. Accessed on 22 November 2025 </w:t>
      </w:r>
    </w:p>
    <w:p w:rsidR="00000000" w:rsidDel="00000000" w:rsidP="00000000" w:rsidRDefault="00000000" w:rsidRPr="00000000" w14:paraId="00000045">
      <w:pPr>
        <w:spacing w:after="240" w:before="240" w:line="360" w:lineRule="auto"/>
        <w:rPr>
          <w:rFonts w:ascii="Calibri" w:cs="Calibri" w:eastAsia="Calibri" w:hAnsi="Calibri"/>
          <w:highlight w:val="white"/>
        </w:rPr>
      </w:pPr>
      <w:r w:rsidDel="00000000" w:rsidR="00000000" w:rsidRPr="00000000">
        <w:rPr>
          <w:rFonts w:ascii="Calibri" w:cs="Calibri" w:eastAsia="Calibri" w:hAnsi="Calibri"/>
          <w:highlight w:val="white"/>
          <w:rtl w:val="0"/>
        </w:rPr>
        <w:t xml:space="preserve">‌</w:t>
      </w:r>
    </w:p>
    <w:p w:rsidR="00000000" w:rsidDel="00000000" w:rsidP="00000000" w:rsidRDefault="00000000" w:rsidRPr="00000000" w14:paraId="00000046">
      <w:pPr>
        <w:spacing w:line="360" w:lineRule="auto"/>
        <w:rPr>
          <w:rFonts w:ascii="Calibri" w:cs="Calibri" w:eastAsia="Calibri" w:hAnsi="Calibri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7">
      <w:pPr>
        <w:spacing w:after="240" w:before="240" w:line="360" w:lineRule="auto"/>
        <w:rPr>
          <w:rFonts w:ascii="Calibri" w:cs="Calibri" w:eastAsia="Calibri" w:hAnsi="Calibri"/>
          <w:color w:val="222222"/>
          <w:highlight w:val="white"/>
        </w:rPr>
      </w:pPr>
      <w:r w:rsidDel="00000000" w:rsidR="00000000" w:rsidRPr="00000000">
        <w:rPr>
          <w:rFonts w:ascii="Calibri" w:cs="Calibri" w:eastAsia="Calibri" w:hAnsi="Calibri"/>
          <w:color w:val="222222"/>
          <w:highlight w:val="white"/>
          <w:rtl w:val="0"/>
        </w:rPr>
        <w:t xml:space="preserve">Harwin, J. and Barlow, C. (2022) ‘The co-occurrence of Substance misuse, Domestic abuse, and Child maltreatment: Can Family Drug and Alcohol Courts Play a part?’, Frontiers in Psychiatry, 13(13). Available at: </w:t>
      </w:r>
      <w:hyperlink r:id="rId18">
        <w:r w:rsidDel="00000000" w:rsidR="00000000" w:rsidRPr="00000000">
          <w:rPr>
            <w:rFonts w:ascii="Calibri" w:cs="Calibri" w:eastAsia="Calibri" w:hAnsi="Calibri"/>
            <w:color w:val="1155cc"/>
            <w:highlight w:val="white"/>
            <w:u w:val="single"/>
            <w:rtl w:val="0"/>
          </w:rPr>
          <w:t xml:space="preserve">https://doi.org/10.3389/fpsyt.2022.989813</w:t>
        </w:r>
      </w:hyperlink>
      <w:r w:rsidDel="00000000" w:rsidR="00000000" w:rsidRPr="00000000">
        <w:rPr>
          <w:rFonts w:ascii="Calibri" w:cs="Calibri" w:eastAsia="Calibri" w:hAnsi="Calibri"/>
          <w:color w:val="222222"/>
          <w:highlight w:val="white"/>
          <w:rtl w:val="0"/>
        </w:rPr>
        <w:t xml:space="preserve">.</w:t>
      </w:r>
    </w:p>
    <w:p w:rsidR="00000000" w:rsidDel="00000000" w:rsidP="00000000" w:rsidRDefault="00000000" w:rsidRPr="00000000" w14:paraId="00000048">
      <w:pPr>
        <w:shd w:fill="ffffff" w:val="clear"/>
        <w:spacing w:after="200" w:before="200" w:line="360" w:lineRule="auto"/>
        <w:rPr>
          <w:rFonts w:ascii="Calibri" w:cs="Calibri" w:eastAsia="Calibri" w:hAnsi="Calibri"/>
          <w:highlight w:val="white"/>
        </w:rPr>
      </w:pPr>
      <w:r w:rsidDel="00000000" w:rsidR="00000000" w:rsidRPr="00000000">
        <w:rPr>
          <w:rFonts w:ascii="Calibri" w:cs="Calibri" w:eastAsia="Calibri" w:hAnsi="Calibri"/>
          <w:color w:val="222222"/>
          <w:highlight w:val="white"/>
          <w:rtl w:val="0"/>
        </w:rPr>
        <w:t xml:space="preserve">‌Accessed on 28 November 2025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9">
      <w:pPr>
        <w:spacing w:after="240" w:before="240" w:line="360" w:lineRule="auto"/>
        <w:rPr>
          <w:rFonts w:ascii="Calibri" w:cs="Calibri" w:eastAsia="Calibri" w:hAnsi="Calibri"/>
          <w:highlight w:val="white"/>
        </w:rPr>
      </w:pPr>
      <w:r w:rsidDel="00000000" w:rsidR="00000000" w:rsidRPr="00000000">
        <w:rPr>
          <w:rFonts w:ascii="Calibri" w:cs="Calibri" w:eastAsia="Calibri" w:hAnsi="Calibri"/>
          <w:highlight w:val="white"/>
          <w:rtl w:val="0"/>
        </w:rPr>
        <w:t xml:space="preserve">‌</w:t>
      </w:r>
    </w:p>
    <w:p w:rsidR="00000000" w:rsidDel="00000000" w:rsidP="00000000" w:rsidRDefault="00000000" w:rsidRPr="00000000" w14:paraId="0000004A">
      <w:pPr>
        <w:spacing w:line="360" w:lineRule="auto"/>
        <w:rPr>
          <w:rFonts w:ascii="Calibri" w:cs="Calibri" w:eastAsia="Calibri" w:hAnsi="Calibri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B">
      <w:pPr>
        <w:spacing w:line="360" w:lineRule="auto"/>
        <w:rPr>
          <w:rFonts w:ascii="Calibri" w:cs="Calibri" w:eastAsia="Calibri" w:hAnsi="Calibri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C">
      <w:pPr>
        <w:spacing w:line="360" w:lineRule="auto"/>
        <w:rPr>
          <w:rFonts w:ascii="Calibri" w:cs="Calibri" w:eastAsia="Calibri" w:hAnsi="Calibri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D">
      <w:pPr>
        <w:spacing w:after="240" w:before="240" w:line="360" w:lineRule="auto"/>
        <w:rPr>
          <w:rFonts w:ascii="Calibri" w:cs="Calibri" w:eastAsia="Calibri" w:hAnsi="Calibri"/>
          <w:highlight w:val="white"/>
        </w:rPr>
      </w:pPr>
      <w:r w:rsidDel="00000000" w:rsidR="00000000" w:rsidRPr="00000000">
        <w:rPr>
          <w:rFonts w:ascii="Calibri" w:cs="Calibri" w:eastAsia="Calibri" w:hAnsi="Calibri"/>
          <w:highlight w:val="white"/>
          <w:rtl w:val="0"/>
        </w:rPr>
        <w:t xml:space="preserve">‌</w:t>
      </w:r>
    </w:p>
    <w:p w:rsidR="00000000" w:rsidDel="00000000" w:rsidP="00000000" w:rsidRDefault="00000000" w:rsidRPr="00000000" w14:paraId="0000004E">
      <w:pPr>
        <w:spacing w:line="360" w:lineRule="auto"/>
        <w:rPr>
          <w:rFonts w:ascii="Calibri" w:cs="Calibri" w:eastAsia="Calibri" w:hAnsi="Calibri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F">
      <w:pPr>
        <w:spacing w:line="360" w:lineRule="auto"/>
        <w:rPr>
          <w:rFonts w:ascii="Calibri" w:cs="Calibri" w:eastAsia="Calibri" w:hAnsi="Calibri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50">
      <w:pPr>
        <w:spacing w:after="240" w:before="240" w:line="360" w:lineRule="auto"/>
        <w:rPr>
          <w:rFonts w:ascii="Calibri" w:cs="Calibri" w:eastAsia="Calibri" w:hAnsi="Calibri"/>
          <w:highlight w:val="white"/>
        </w:rPr>
      </w:pPr>
      <w:r w:rsidDel="00000000" w:rsidR="00000000" w:rsidRPr="00000000">
        <w:rPr>
          <w:rFonts w:ascii="Calibri" w:cs="Calibri" w:eastAsia="Calibri" w:hAnsi="Calibri"/>
          <w:highlight w:val="white"/>
          <w:rtl w:val="0"/>
        </w:rPr>
        <w:t xml:space="preserve">‌</w:t>
      </w:r>
    </w:p>
    <w:p w:rsidR="00000000" w:rsidDel="00000000" w:rsidP="00000000" w:rsidRDefault="00000000" w:rsidRPr="00000000" w14:paraId="00000051">
      <w:pPr>
        <w:spacing w:line="360" w:lineRule="auto"/>
        <w:rPr>
          <w:rFonts w:ascii="Calibri" w:cs="Calibri" w:eastAsia="Calibri" w:hAnsi="Calibri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52">
      <w:pPr>
        <w:spacing w:line="360" w:lineRule="auto"/>
        <w:rPr>
          <w:rFonts w:ascii="Calibri" w:cs="Calibri" w:eastAsia="Calibri" w:hAnsi="Calibri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53">
      <w:pPr>
        <w:spacing w:line="360" w:lineRule="auto"/>
        <w:rPr>
          <w:rFonts w:ascii="Calibri" w:cs="Calibri" w:eastAsia="Calibri" w:hAnsi="Calibri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54">
      <w:pPr>
        <w:spacing w:line="360" w:lineRule="auto"/>
        <w:rPr>
          <w:rFonts w:ascii="Calibri" w:cs="Calibri" w:eastAsia="Calibri" w:hAnsi="Calibri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55">
      <w:pPr>
        <w:spacing w:line="360" w:lineRule="auto"/>
        <w:rPr>
          <w:rFonts w:ascii="Calibri" w:cs="Calibri" w:eastAsia="Calibri" w:hAnsi="Calibri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56">
      <w:pPr>
        <w:spacing w:line="360" w:lineRule="auto"/>
        <w:rPr>
          <w:rFonts w:ascii="Calibri" w:cs="Calibri" w:eastAsia="Calibri" w:hAnsi="Calibri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57">
      <w:pPr>
        <w:spacing w:line="360" w:lineRule="auto"/>
        <w:rPr>
          <w:rFonts w:ascii="Calibri" w:cs="Calibri" w:eastAsia="Calibri" w:hAnsi="Calibri"/>
          <w:sz w:val="26"/>
          <w:szCs w:val="26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58">
      <w:pPr>
        <w:spacing w:line="360" w:lineRule="auto"/>
        <w:rPr>
          <w:rFonts w:ascii="Calibri" w:cs="Calibri" w:eastAsia="Calibri" w:hAnsi="Calibri"/>
          <w:sz w:val="26"/>
          <w:szCs w:val="26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59">
      <w:pPr>
        <w:rPr/>
      </w:pPr>
      <w:r w:rsidDel="00000000" w:rsidR="00000000" w:rsidRPr="00000000">
        <w:rPr>
          <w:rtl w:val="0"/>
        </w:rPr>
      </w:r>
    </w:p>
    <w:sectPr>
      <w:pgSz w:h="16834" w:w="11909" w:orient="portrait"/>
      <w:pgMar w:bottom="1440" w:top="1440" w:left="1440" w:right="1440" w:header="720" w:footer="720"/>
      <w:pgNumType w:start="1"/>
    </w:sectPr>
  </w:body>
</w:document>
</file>

<file path=word/fontTable.xml><?xml version="1.0" encoding="utf-8"?>
<w:font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font w:name="Arial"/>
  <w:font w:name="Calibri"/>
</w:fonts>
</file>

<file path=word/numbering.xml><?xml version="1.0" encoding="utf-8"?>
<w:numbering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embedTrueTypeFonts w:val="1"/>
  <w:defaultTabStop w:val="720"/>
  <w:compat>
    <w:compatSetting w:val="15" w:name="compatibilityMode" w:uri="http://schemas.microsoft.com/office/word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docDefaults>
    <w:rPrDefault>
      <w:rPr>
        <w:rFonts w:ascii="Arial" w:cs="Arial" w:eastAsia="Arial" w:hAnsi="Arial"/>
        <w:sz w:val="22"/>
        <w:szCs w:val="22"/>
        <w:lang w:val="it"/>
      </w:rPr>
    </w:rPrDefault>
    <w:pPrDefault>
      <w:pPr>
        <w:spacing w:line="276" w:lineRule="auto"/>
      </w:pPr>
    </w:pPrDefault>
  </w:docDefaults>
  <w:style w:type="table" w:styleId="TableNormal" w:default="1">
    <w:name w:val="TableNormal"/>
    <w:tblPr>
      <w:tblCellMar>
        <w:top w:w="100.0" w:type="dxa"/>
        <w:left w:w="100.0" w:type="dxa"/>
        <w:bottom w:w="100.0" w:type="dxa"/>
        <w:right w:w="100.0" w:type="dxa"/>
      </w:tblCellMar>
    </w:tblPr>
  </w:style>
  <w:style w:type="paragraph" w:styleId="Normal" w:default="1">
    <w:name w:val="normal"/>
  </w:style>
  <w:style w:type="paragraph" w:styleId="Heading1">
    <w:name w:val="heading 1"/>
    <w:basedOn w:val="Normal"/>
    <w:next w:val="Normal"/>
    <w:pPr>
      <w:keepNext w:val="1"/>
      <w:keepLines w:val="1"/>
      <w:pageBreakBefore w:val="0"/>
      <w:spacing w:after="120" w:before="400" w:lineRule="auto"/>
    </w:pPr>
    <w:rPr>
      <w:sz w:val="40"/>
      <w:szCs w:val="40"/>
    </w:rPr>
  </w:style>
  <w:style w:type="paragraph" w:styleId="Heading2">
    <w:name w:val="heading 2"/>
    <w:basedOn w:val="Normal"/>
    <w:next w:val="Normal"/>
    <w:pPr>
      <w:keepNext w:val="1"/>
      <w:keepLines w:val="1"/>
      <w:pageBreakBefore w:val="0"/>
      <w:spacing w:after="120" w:before="360" w:lineRule="auto"/>
    </w:pPr>
    <w:rPr>
      <w:b w:val="0"/>
      <w:bCs w:val="0"/>
      <w:sz w:val="32"/>
      <w:szCs w:val="32"/>
    </w:rPr>
  </w:style>
  <w:style w:type="paragraph" w:styleId="Heading3">
    <w:name w:val="heading 3"/>
    <w:basedOn w:val="Normal"/>
    <w:next w:val="Normal"/>
    <w:pPr>
      <w:keepNext w:val="1"/>
      <w:keepLines w:val="1"/>
      <w:pageBreakBefore w:val="0"/>
      <w:spacing w:after="80" w:before="320" w:lineRule="auto"/>
    </w:pPr>
    <w:rPr>
      <w:b w:val="0"/>
      <w:bCs w:val="0"/>
      <w:color w:val="434343"/>
      <w:sz w:val="28"/>
      <w:szCs w:val="28"/>
    </w:rPr>
  </w:style>
  <w:style w:type="paragraph" w:styleId="Heading4">
    <w:name w:val="heading 4"/>
    <w:basedOn w:val="Normal"/>
    <w:next w:val="Normal"/>
    <w:pPr>
      <w:keepNext w:val="1"/>
      <w:keepLines w:val="1"/>
      <w:pageBreakBefore w:val="0"/>
      <w:spacing w:after="80" w:before="280" w:lineRule="auto"/>
    </w:pPr>
    <w:rPr>
      <w:color w:val="666666"/>
      <w:sz w:val="24"/>
      <w:szCs w:val="24"/>
    </w:rPr>
  </w:style>
  <w:style w:type="paragraph" w:styleId="Heading5">
    <w:name w:val="heading 5"/>
    <w:basedOn w:val="Normal"/>
    <w:next w:val="Normal"/>
    <w:pPr>
      <w:keepNext w:val="1"/>
      <w:keepLines w:val="1"/>
      <w:pageBreakBefore w:val="0"/>
      <w:spacing w:after="80" w:before="240" w:lineRule="auto"/>
    </w:pPr>
    <w:rPr>
      <w:color w:val="666666"/>
      <w:sz w:val="22"/>
      <w:szCs w:val="22"/>
    </w:rPr>
  </w:style>
  <w:style w:type="paragraph" w:styleId="Heading6">
    <w:name w:val="heading 6"/>
    <w:basedOn w:val="Normal"/>
    <w:next w:val="Normal"/>
    <w:pPr>
      <w:keepNext w:val="1"/>
      <w:keepLines w:val="1"/>
      <w:pageBreakBefore w:val="0"/>
      <w:spacing w:after="80" w:before="240" w:lineRule="auto"/>
    </w:pPr>
    <w:rPr>
      <w:i w:val="1"/>
      <w:iCs w:val="1"/>
      <w:color w:val="666666"/>
      <w:sz w:val="22"/>
      <w:szCs w:val="22"/>
    </w:rPr>
  </w:style>
  <w:style w:type="paragraph" w:styleId="Title">
    <w:name w:val="Title"/>
    <w:basedOn w:val="Normal"/>
    <w:next w:val="Normal"/>
    <w:pPr>
      <w:keepNext w:val="1"/>
      <w:keepLines w:val="1"/>
      <w:pageBreakBefore w:val="0"/>
      <w:spacing w:after="60" w:before="0" w:lineRule="auto"/>
    </w:pPr>
    <w:rPr>
      <w:sz w:val="52"/>
      <w:szCs w:val="52"/>
    </w:rPr>
  </w:style>
  <w:style w:type="paragraph" w:styleId="Subtitle">
    <w:name w:val="Subtitle"/>
    <w:basedOn w:val="Normal"/>
    <w:next w:val="Normal"/>
    <w:pPr>
      <w:keepNext w:val="1"/>
      <w:keepLines w:val="1"/>
      <w:pageBreakBefore w:val="0"/>
      <w:spacing w:after="320" w:before="0" w:lineRule="auto"/>
    </w:pPr>
    <w:rPr>
      <w:rFonts w:ascii="Arial" w:cs="Arial" w:eastAsia="Arial" w:hAnsi="Arial"/>
      <w:i w:val="0"/>
      <w:iCs w:val="0"/>
      <w:color w:val="666666"/>
      <w:sz w:val="30"/>
      <w:szCs w:val="30"/>
    </w:rPr>
  </w:style>
</w:styles>
</file>

<file path=word/_rels/document.xml.rels><?xml version="1.0" encoding="UTF-8" standalone="yes"?><Relationships xmlns="http://schemas.openxmlformats.org/package/2006/relationships"><Relationship Id="rId11" Type="http://schemas.openxmlformats.org/officeDocument/2006/relationships/hyperlink" Target="https://www.legislation.gov.uk/ukpga/1989/41/section/47" TargetMode="External"/><Relationship Id="rId10" Type="http://schemas.openxmlformats.org/officeDocument/2006/relationships/hyperlink" Target="https://assets.publishing.service.gov.uk/media/60e6fb43d3bf7f56896127e5/The_Children_Act_1989_guidance_and_regulations_Volume_2_care_planning__placement_and_case_review.pdf" TargetMode="External"/><Relationship Id="rId13" Type="http://schemas.openxmlformats.org/officeDocument/2006/relationships/hyperlink" Target="https://www.medway.gov.uk/site/scripts/documents_info.php?categoryID=200608&amp;documentID=1684" TargetMode="External"/><Relationship Id="rId12" Type="http://schemas.openxmlformats.org/officeDocument/2006/relationships/hyperlink" Target="https://assets.publishing.service.gov.uk/media/60e6fb43d3bf7f56896127e5/The_Children_Act_1989_guidance_and_regulations_Volume_2_care_planning__placement_and_case_review.pdf" TargetMode="External"/><Relationship Id="rId1" Type="http://schemas.openxmlformats.org/officeDocument/2006/relationships/theme" Target="theme/theme1.xml"/><Relationship Id="rId2" Type="http://schemas.openxmlformats.org/officeDocument/2006/relationships/settings" Target="settings.xml"/><Relationship Id="rId3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hyperlink" Target="https://www.legislation.gov.uk/ukpga/1989/41/contents" TargetMode="External"/><Relationship Id="rId15" Type="http://schemas.openxmlformats.org/officeDocument/2006/relationships/hyperlink" Target="https://www.legislation.gov.uk/ukpga/1989/41/section/47" TargetMode="External"/><Relationship Id="rId14" Type="http://schemas.openxmlformats.org/officeDocument/2006/relationships/hyperlink" Target="https://www.westberks.gov.uk/article/39701/What-to-Expect-Child-Protection-Investigations-Section-47-Enquiries" TargetMode="External"/><Relationship Id="rId17" Type="http://schemas.openxmlformats.org/officeDocument/2006/relationships/hyperlink" Target="https://assets.publishing.service.gov.uk/media/6849a7b67cba25f610c7db3f/Working_together_to_safeguard_children_2023_-_statutory_guidance.pdf" TargetMode="External"/><Relationship Id="rId16" Type="http://schemas.openxmlformats.org/officeDocument/2006/relationships/hyperlink" Target="https://www.nhs.uk/social-care-and-support/making-decisions-for-someone-else/mental-capacity-act/" TargetMode="External"/><Relationship Id="rId5" Type="http://schemas.openxmlformats.org/officeDocument/2006/relationships/styles" Target="styles.xml"/><Relationship Id="rId6" Type="http://schemas.openxmlformats.org/officeDocument/2006/relationships/hyperlink" Target="https://www.cdc.gov/aces/about/index.html" TargetMode="External"/><Relationship Id="rId18" Type="http://schemas.openxmlformats.org/officeDocument/2006/relationships/hyperlink" Target="https://doi.org/10.3389/fpsyt.2022.989813" TargetMode="External"/><Relationship Id="rId7" Type="http://schemas.openxmlformats.org/officeDocument/2006/relationships/hyperlink" Target="https://safeguarding-guide.nhs.uk/context-of-NHS-safeguarding/s2-07/" TargetMode="External"/><Relationship Id="rId8" Type="http://schemas.openxmlformats.org/officeDocument/2006/relationships/hyperlink" Target="https://www.awp.nhs.uk/camhs/things-you-need-know/what-camhs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