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32EB" w:rsidRDefault="003032EB" w:rsidP="003032EB">
      <w:pPr>
        <w:jc w:val="center"/>
        <w:rPr>
          <w:b/>
          <w:sz w:val="32"/>
        </w:rPr>
      </w:pPr>
    </w:p>
    <w:p w:rsidR="003032EB" w:rsidRDefault="003032EB" w:rsidP="003032EB">
      <w:pPr>
        <w:jc w:val="center"/>
        <w:rPr>
          <w:b/>
          <w:sz w:val="32"/>
        </w:rPr>
      </w:pPr>
    </w:p>
    <w:p w:rsidR="003032EB" w:rsidRDefault="003032EB" w:rsidP="003032EB">
      <w:pPr>
        <w:jc w:val="center"/>
        <w:rPr>
          <w:b/>
          <w:sz w:val="32"/>
        </w:rPr>
      </w:pPr>
    </w:p>
    <w:p w:rsidR="003032EB" w:rsidRPr="003032EB" w:rsidRDefault="003032EB" w:rsidP="003032EB">
      <w:pPr>
        <w:jc w:val="center"/>
        <w:rPr>
          <w:b/>
          <w:sz w:val="32"/>
        </w:rPr>
      </w:pPr>
      <w:r w:rsidRPr="003032EB">
        <w:rPr>
          <w:b/>
          <w:sz w:val="32"/>
        </w:rPr>
        <w:t>BA (Hons) Business Management</w:t>
      </w:r>
    </w:p>
    <w:p w:rsidR="003032EB" w:rsidRPr="003032EB" w:rsidRDefault="003032EB" w:rsidP="003032EB">
      <w:pPr>
        <w:jc w:val="center"/>
        <w:rPr>
          <w:b/>
          <w:sz w:val="32"/>
        </w:rPr>
      </w:pPr>
      <w:r w:rsidRPr="003032EB">
        <w:rPr>
          <w:b/>
          <w:sz w:val="32"/>
        </w:rPr>
        <w:t>Academic Year: 2024/2025</w:t>
      </w:r>
    </w:p>
    <w:p w:rsidR="003032EB" w:rsidRPr="003032EB" w:rsidRDefault="003032EB" w:rsidP="003032EB">
      <w:pPr>
        <w:jc w:val="center"/>
        <w:rPr>
          <w:b/>
          <w:sz w:val="32"/>
        </w:rPr>
      </w:pPr>
      <w:r w:rsidRPr="003032EB">
        <w:rPr>
          <w:b/>
          <w:sz w:val="32"/>
        </w:rPr>
        <w:t xml:space="preserve">Student Name: Ileana </w:t>
      </w:r>
      <w:proofErr w:type="spellStart"/>
      <w:r w:rsidRPr="003032EB">
        <w:rPr>
          <w:b/>
          <w:sz w:val="32"/>
        </w:rPr>
        <w:t>Lupu</w:t>
      </w:r>
      <w:proofErr w:type="spellEnd"/>
    </w:p>
    <w:p w:rsidR="003032EB" w:rsidRPr="003032EB" w:rsidRDefault="003032EB" w:rsidP="003032EB">
      <w:pPr>
        <w:jc w:val="center"/>
        <w:rPr>
          <w:b/>
          <w:sz w:val="32"/>
        </w:rPr>
      </w:pPr>
      <w:r w:rsidRPr="003032EB">
        <w:rPr>
          <w:b/>
          <w:sz w:val="32"/>
        </w:rPr>
        <w:t>Student Number: 2231908</w:t>
      </w:r>
    </w:p>
    <w:p w:rsidR="003032EB" w:rsidRPr="003032EB" w:rsidRDefault="003032EB" w:rsidP="003032EB">
      <w:pPr>
        <w:jc w:val="center"/>
        <w:rPr>
          <w:b/>
          <w:sz w:val="32"/>
        </w:rPr>
      </w:pPr>
      <w:r w:rsidRPr="003032EB">
        <w:rPr>
          <w:b/>
          <w:sz w:val="32"/>
        </w:rPr>
        <w:t xml:space="preserve">Lecturer Name: </w:t>
      </w:r>
      <w:proofErr w:type="spellStart"/>
      <w:r w:rsidRPr="003032EB">
        <w:rPr>
          <w:b/>
          <w:sz w:val="32"/>
        </w:rPr>
        <w:t>Dr</w:t>
      </w:r>
      <w:proofErr w:type="spellEnd"/>
      <w:r w:rsidRPr="003032EB">
        <w:rPr>
          <w:b/>
          <w:sz w:val="32"/>
        </w:rPr>
        <w:t xml:space="preserve"> </w:t>
      </w:r>
      <w:proofErr w:type="spellStart"/>
      <w:r w:rsidRPr="003032EB">
        <w:rPr>
          <w:b/>
          <w:sz w:val="32"/>
        </w:rPr>
        <w:t>Mudassar</w:t>
      </w:r>
      <w:proofErr w:type="spellEnd"/>
      <w:r w:rsidRPr="003032EB">
        <w:rPr>
          <w:b/>
          <w:sz w:val="32"/>
        </w:rPr>
        <w:t xml:space="preserve"> Hasan</w:t>
      </w:r>
    </w:p>
    <w:p w:rsidR="003032EB" w:rsidRPr="003032EB" w:rsidRDefault="003032EB" w:rsidP="003032EB">
      <w:pPr>
        <w:jc w:val="center"/>
        <w:rPr>
          <w:b/>
          <w:sz w:val="32"/>
        </w:rPr>
      </w:pPr>
      <w:r w:rsidRPr="003032EB">
        <w:rPr>
          <w:b/>
          <w:sz w:val="32"/>
        </w:rPr>
        <w:t>LCBB6003_BIRM</w:t>
      </w:r>
    </w:p>
    <w:p w:rsidR="00350A77" w:rsidRDefault="003032EB" w:rsidP="003032EB">
      <w:pPr>
        <w:jc w:val="center"/>
        <w:rPr>
          <w:b/>
          <w:sz w:val="32"/>
        </w:rPr>
      </w:pPr>
      <w:r w:rsidRPr="003032EB">
        <w:rPr>
          <w:b/>
          <w:sz w:val="32"/>
        </w:rPr>
        <w:t>Leadership and Management Theory and Practice</w:t>
      </w:r>
    </w:p>
    <w:p w:rsidR="00350A77" w:rsidRDefault="003032EB" w:rsidP="00350A77">
      <w:pPr>
        <w:jc w:val="center"/>
        <w:rPr>
          <w:b/>
          <w:sz w:val="32"/>
        </w:rPr>
      </w:pPr>
      <w:r w:rsidRPr="003032EB">
        <w:rPr>
          <w:b/>
          <w:sz w:val="32"/>
        </w:rPr>
        <w:t>Reflection</w:t>
      </w:r>
    </w:p>
    <w:p w:rsidR="00350A77" w:rsidRDefault="00350A77" w:rsidP="00350A77">
      <w:pPr>
        <w:jc w:val="center"/>
        <w:rPr>
          <w:b/>
          <w:sz w:val="32"/>
        </w:rPr>
      </w:pPr>
    </w:p>
    <w:p w:rsidR="00350A77" w:rsidRDefault="00350A77" w:rsidP="00350A77"/>
    <w:p w:rsidR="00350A77" w:rsidRDefault="00350A77" w:rsidP="00350A77"/>
    <w:p w:rsidR="00350A77" w:rsidRDefault="00350A77" w:rsidP="00350A77"/>
    <w:p w:rsidR="00350A77" w:rsidRDefault="00350A77" w:rsidP="00350A77"/>
    <w:p w:rsidR="00350A77" w:rsidRDefault="00350A77" w:rsidP="00350A77"/>
    <w:p w:rsidR="00797288" w:rsidRDefault="00797288">
      <w:pPr>
        <w:spacing w:after="200" w:line="276" w:lineRule="auto"/>
        <w:jc w:val="left"/>
      </w:pPr>
      <w:r>
        <w:br w:type="page"/>
      </w:r>
    </w:p>
    <w:sdt>
      <w:sdtPr>
        <w:rPr>
          <w:rFonts w:ascii="Arial" w:eastAsiaTheme="minorHAnsi" w:hAnsi="Arial" w:cstheme="minorBidi"/>
          <w:b w:val="0"/>
          <w:bCs w:val="0"/>
          <w:color w:val="auto"/>
          <w:sz w:val="22"/>
          <w:szCs w:val="22"/>
          <w:lang w:eastAsia="en-US"/>
        </w:rPr>
        <w:id w:val="448825720"/>
        <w:docPartObj>
          <w:docPartGallery w:val="Table of Contents"/>
          <w:docPartUnique/>
        </w:docPartObj>
      </w:sdtPr>
      <w:sdtEndPr>
        <w:rPr>
          <w:noProof/>
        </w:rPr>
      </w:sdtEndPr>
      <w:sdtContent>
        <w:p w:rsidR="004D0D3A" w:rsidRDefault="004D0D3A">
          <w:pPr>
            <w:pStyle w:val="TOCHeading"/>
          </w:pPr>
          <w:r>
            <w:t>Table of Contents</w:t>
          </w:r>
        </w:p>
        <w:p w:rsidR="002B0658" w:rsidRDefault="004D0D3A">
          <w:pPr>
            <w:pStyle w:val="TOC2"/>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01186243" w:history="1">
            <w:r w:rsidR="002B0658" w:rsidRPr="00C05A18">
              <w:rPr>
                <w:rStyle w:val="Hyperlink"/>
                <w:noProof/>
              </w:rPr>
              <w:t>Introduction</w:t>
            </w:r>
            <w:r w:rsidR="002B0658">
              <w:rPr>
                <w:noProof/>
                <w:webHidden/>
              </w:rPr>
              <w:tab/>
            </w:r>
            <w:r w:rsidR="002B0658">
              <w:rPr>
                <w:noProof/>
                <w:webHidden/>
              </w:rPr>
              <w:fldChar w:fldCharType="begin"/>
            </w:r>
            <w:r w:rsidR="002B0658">
              <w:rPr>
                <w:noProof/>
                <w:webHidden/>
              </w:rPr>
              <w:instrText xml:space="preserve"> PAGEREF _Toc201186243 \h </w:instrText>
            </w:r>
            <w:r w:rsidR="002B0658">
              <w:rPr>
                <w:noProof/>
                <w:webHidden/>
              </w:rPr>
            </w:r>
            <w:r w:rsidR="002B0658">
              <w:rPr>
                <w:noProof/>
                <w:webHidden/>
              </w:rPr>
              <w:fldChar w:fldCharType="separate"/>
            </w:r>
            <w:r w:rsidR="002B0658">
              <w:rPr>
                <w:noProof/>
                <w:webHidden/>
              </w:rPr>
              <w:t>3</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44" w:history="1">
            <w:r w:rsidR="002B0658" w:rsidRPr="00C05A18">
              <w:rPr>
                <w:rStyle w:val="Hyperlink"/>
                <w:noProof/>
              </w:rPr>
              <w:t>Description</w:t>
            </w:r>
            <w:r w:rsidR="002B0658">
              <w:rPr>
                <w:noProof/>
                <w:webHidden/>
              </w:rPr>
              <w:tab/>
            </w:r>
            <w:r w:rsidR="002B0658">
              <w:rPr>
                <w:noProof/>
                <w:webHidden/>
              </w:rPr>
              <w:fldChar w:fldCharType="begin"/>
            </w:r>
            <w:r w:rsidR="002B0658">
              <w:rPr>
                <w:noProof/>
                <w:webHidden/>
              </w:rPr>
              <w:instrText xml:space="preserve"> PAGEREF _Toc201186244 \h </w:instrText>
            </w:r>
            <w:r w:rsidR="002B0658">
              <w:rPr>
                <w:noProof/>
                <w:webHidden/>
              </w:rPr>
            </w:r>
            <w:r w:rsidR="002B0658">
              <w:rPr>
                <w:noProof/>
                <w:webHidden/>
              </w:rPr>
              <w:fldChar w:fldCharType="separate"/>
            </w:r>
            <w:r w:rsidR="002B0658">
              <w:rPr>
                <w:noProof/>
                <w:webHidden/>
              </w:rPr>
              <w:t>3</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45" w:history="1">
            <w:r w:rsidR="002B0658" w:rsidRPr="00C05A18">
              <w:rPr>
                <w:rStyle w:val="Hyperlink"/>
                <w:noProof/>
              </w:rPr>
              <w:t>Feelings</w:t>
            </w:r>
            <w:r w:rsidR="002B0658">
              <w:rPr>
                <w:noProof/>
                <w:webHidden/>
              </w:rPr>
              <w:tab/>
            </w:r>
            <w:r w:rsidR="002B0658">
              <w:rPr>
                <w:noProof/>
                <w:webHidden/>
              </w:rPr>
              <w:fldChar w:fldCharType="begin"/>
            </w:r>
            <w:r w:rsidR="002B0658">
              <w:rPr>
                <w:noProof/>
                <w:webHidden/>
              </w:rPr>
              <w:instrText xml:space="preserve"> PAGEREF _Toc201186245 \h </w:instrText>
            </w:r>
            <w:r w:rsidR="002B0658">
              <w:rPr>
                <w:noProof/>
                <w:webHidden/>
              </w:rPr>
            </w:r>
            <w:r w:rsidR="002B0658">
              <w:rPr>
                <w:noProof/>
                <w:webHidden/>
              </w:rPr>
              <w:fldChar w:fldCharType="separate"/>
            </w:r>
            <w:r w:rsidR="002B0658">
              <w:rPr>
                <w:noProof/>
                <w:webHidden/>
              </w:rPr>
              <w:t>3</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46" w:history="1">
            <w:r w:rsidR="002B0658" w:rsidRPr="00C05A18">
              <w:rPr>
                <w:rStyle w:val="Hyperlink"/>
                <w:noProof/>
              </w:rPr>
              <w:t>Evaluation</w:t>
            </w:r>
            <w:r w:rsidR="002B0658">
              <w:rPr>
                <w:noProof/>
                <w:webHidden/>
              </w:rPr>
              <w:tab/>
            </w:r>
            <w:r w:rsidR="002B0658">
              <w:rPr>
                <w:noProof/>
                <w:webHidden/>
              </w:rPr>
              <w:fldChar w:fldCharType="begin"/>
            </w:r>
            <w:r w:rsidR="002B0658">
              <w:rPr>
                <w:noProof/>
                <w:webHidden/>
              </w:rPr>
              <w:instrText xml:space="preserve"> PAGEREF _Toc201186246 \h </w:instrText>
            </w:r>
            <w:r w:rsidR="002B0658">
              <w:rPr>
                <w:noProof/>
                <w:webHidden/>
              </w:rPr>
            </w:r>
            <w:r w:rsidR="002B0658">
              <w:rPr>
                <w:noProof/>
                <w:webHidden/>
              </w:rPr>
              <w:fldChar w:fldCharType="separate"/>
            </w:r>
            <w:r w:rsidR="002B0658">
              <w:rPr>
                <w:noProof/>
                <w:webHidden/>
              </w:rPr>
              <w:t>3</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47" w:history="1">
            <w:r w:rsidR="002B0658" w:rsidRPr="00C05A18">
              <w:rPr>
                <w:rStyle w:val="Hyperlink"/>
                <w:noProof/>
              </w:rPr>
              <w:t>Analysis</w:t>
            </w:r>
            <w:r w:rsidR="002B0658">
              <w:rPr>
                <w:noProof/>
                <w:webHidden/>
              </w:rPr>
              <w:tab/>
            </w:r>
            <w:r w:rsidR="002B0658">
              <w:rPr>
                <w:noProof/>
                <w:webHidden/>
              </w:rPr>
              <w:fldChar w:fldCharType="begin"/>
            </w:r>
            <w:r w:rsidR="002B0658">
              <w:rPr>
                <w:noProof/>
                <w:webHidden/>
              </w:rPr>
              <w:instrText xml:space="preserve"> PAGEREF _Toc201186247 \h </w:instrText>
            </w:r>
            <w:r w:rsidR="002B0658">
              <w:rPr>
                <w:noProof/>
                <w:webHidden/>
              </w:rPr>
            </w:r>
            <w:r w:rsidR="002B0658">
              <w:rPr>
                <w:noProof/>
                <w:webHidden/>
              </w:rPr>
              <w:fldChar w:fldCharType="separate"/>
            </w:r>
            <w:r w:rsidR="002B0658">
              <w:rPr>
                <w:noProof/>
                <w:webHidden/>
              </w:rPr>
              <w:t>3</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48" w:history="1">
            <w:r w:rsidR="002B0658" w:rsidRPr="00C05A18">
              <w:rPr>
                <w:rStyle w:val="Hyperlink"/>
                <w:noProof/>
              </w:rPr>
              <w:t>Conclusion</w:t>
            </w:r>
            <w:r w:rsidR="002B0658">
              <w:rPr>
                <w:noProof/>
                <w:webHidden/>
              </w:rPr>
              <w:tab/>
            </w:r>
            <w:r w:rsidR="002B0658">
              <w:rPr>
                <w:noProof/>
                <w:webHidden/>
              </w:rPr>
              <w:fldChar w:fldCharType="begin"/>
            </w:r>
            <w:r w:rsidR="002B0658">
              <w:rPr>
                <w:noProof/>
                <w:webHidden/>
              </w:rPr>
              <w:instrText xml:space="preserve"> PAGEREF _Toc201186248 \h </w:instrText>
            </w:r>
            <w:r w:rsidR="002B0658">
              <w:rPr>
                <w:noProof/>
                <w:webHidden/>
              </w:rPr>
            </w:r>
            <w:r w:rsidR="002B0658">
              <w:rPr>
                <w:noProof/>
                <w:webHidden/>
              </w:rPr>
              <w:fldChar w:fldCharType="separate"/>
            </w:r>
            <w:r w:rsidR="002B0658">
              <w:rPr>
                <w:noProof/>
                <w:webHidden/>
              </w:rPr>
              <w:t>4</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49" w:history="1">
            <w:r w:rsidR="002B0658" w:rsidRPr="00C05A18">
              <w:rPr>
                <w:rStyle w:val="Hyperlink"/>
                <w:noProof/>
              </w:rPr>
              <w:t>Action Plan</w:t>
            </w:r>
            <w:r w:rsidR="002B0658">
              <w:rPr>
                <w:noProof/>
                <w:webHidden/>
              </w:rPr>
              <w:tab/>
            </w:r>
            <w:r w:rsidR="002B0658">
              <w:rPr>
                <w:noProof/>
                <w:webHidden/>
              </w:rPr>
              <w:fldChar w:fldCharType="begin"/>
            </w:r>
            <w:r w:rsidR="002B0658">
              <w:rPr>
                <w:noProof/>
                <w:webHidden/>
              </w:rPr>
              <w:instrText xml:space="preserve"> PAGEREF _Toc201186249 \h </w:instrText>
            </w:r>
            <w:r w:rsidR="002B0658">
              <w:rPr>
                <w:noProof/>
                <w:webHidden/>
              </w:rPr>
            </w:r>
            <w:r w:rsidR="002B0658">
              <w:rPr>
                <w:noProof/>
                <w:webHidden/>
              </w:rPr>
              <w:fldChar w:fldCharType="separate"/>
            </w:r>
            <w:r w:rsidR="002B0658">
              <w:rPr>
                <w:noProof/>
                <w:webHidden/>
              </w:rPr>
              <w:t>4</w:t>
            </w:r>
            <w:r w:rsidR="002B0658">
              <w:rPr>
                <w:noProof/>
                <w:webHidden/>
              </w:rPr>
              <w:fldChar w:fldCharType="end"/>
            </w:r>
          </w:hyperlink>
        </w:p>
        <w:p w:rsidR="002B0658" w:rsidRDefault="00FC46C3">
          <w:pPr>
            <w:pStyle w:val="TOC2"/>
            <w:tabs>
              <w:tab w:val="right" w:leader="dot" w:pos="9350"/>
            </w:tabs>
            <w:rPr>
              <w:rFonts w:asciiTheme="minorHAnsi" w:eastAsiaTheme="minorEastAsia" w:hAnsiTheme="minorHAnsi"/>
              <w:noProof/>
            </w:rPr>
          </w:pPr>
          <w:hyperlink w:anchor="_Toc201186250" w:history="1">
            <w:r w:rsidR="002B0658" w:rsidRPr="00C05A18">
              <w:rPr>
                <w:rStyle w:val="Hyperlink"/>
                <w:noProof/>
              </w:rPr>
              <w:t>References</w:t>
            </w:r>
            <w:r w:rsidR="002B0658">
              <w:rPr>
                <w:noProof/>
                <w:webHidden/>
              </w:rPr>
              <w:tab/>
            </w:r>
            <w:r w:rsidR="002B0658">
              <w:rPr>
                <w:noProof/>
                <w:webHidden/>
              </w:rPr>
              <w:fldChar w:fldCharType="begin"/>
            </w:r>
            <w:r w:rsidR="002B0658">
              <w:rPr>
                <w:noProof/>
                <w:webHidden/>
              </w:rPr>
              <w:instrText xml:space="preserve"> PAGEREF _Toc201186250 \h </w:instrText>
            </w:r>
            <w:r w:rsidR="002B0658">
              <w:rPr>
                <w:noProof/>
                <w:webHidden/>
              </w:rPr>
            </w:r>
            <w:r w:rsidR="002B0658">
              <w:rPr>
                <w:noProof/>
                <w:webHidden/>
              </w:rPr>
              <w:fldChar w:fldCharType="separate"/>
            </w:r>
            <w:r w:rsidR="002B0658">
              <w:rPr>
                <w:noProof/>
                <w:webHidden/>
              </w:rPr>
              <w:t>5</w:t>
            </w:r>
            <w:r w:rsidR="002B0658">
              <w:rPr>
                <w:noProof/>
                <w:webHidden/>
              </w:rPr>
              <w:fldChar w:fldCharType="end"/>
            </w:r>
          </w:hyperlink>
        </w:p>
        <w:p w:rsidR="004D0D3A" w:rsidRDefault="004D0D3A">
          <w:r>
            <w:rPr>
              <w:b/>
              <w:bCs/>
              <w:noProof/>
            </w:rPr>
            <w:fldChar w:fldCharType="end"/>
          </w:r>
        </w:p>
      </w:sdtContent>
    </w:sdt>
    <w:p w:rsidR="00797288" w:rsidRDefault="00797288" w:rsidP="004D0D3A">
      <w:r>
        <w:br w:type="page"/>
      </w:r>
    </w:p>
    <w:p w:rsidR="00E82AA0" w:rsidRPr="00E82AA0" w:rsidRDefault="00E82AA0" w:rsidP="00E82AA0">
      <w:pPr>
        <w:pStyle w:val="Heading2"/>
      </w:pPr>
      <w:bookmarkStart w:id="0" w:name="_Toc201186243"/>
      <w:bookmarkStart w:id="1" w:name="_Toc201138446"/>
      <w:r w:rsidRPr="00E82AA0">
        <w:lastRenderedPageBreak/>
        <w:t>Introduction</w:t>
      </w:r>
      <w:bookmarkEnd w:id="0"/>
    </w:p>
    <w:p w:rsidR="00E82AA0" w:rsidRPr="00E82AA0" w:rsidRDefault="00E82AA0" w:rsidP="00E82AA0">
      <w:bookmarkStart w:id="2" w:name="_GoBack"/>
      <w:r w:rsidRPr="00E82AA0">
        <w:t xml:space="preserve">This reflective report discusses my educational experience, </w:t>
      </w:r>
      <w:proofErr w:type="spellStart"/>
      <w:r w:rsidRPr="00E82AA0">
        <w:t>utilising</w:t>
      </w:r>
      <w:proofErr w:type="spellEnd"/>
      <w:r w:rsidRPr="00E82AA0">
        <w:t xml:space="preserve"> the concepts of emotional and cultural intelligence and evaluating the individual knowledge I gained after studying cross-cultural leadership issues and multicultural team relations.</w:t>
      </w:r>
    </w:p>
    <w:p w:rsidR="00797288" w:rsidRDefault="00797288" w:rsidP="00797288">
      <w:pPr>
        <w:pStyle w:val="Heading2"/>
      </w:pPr>
      <w:bookmarkStart w:id="3" w:name="_Toc201186244"/>
      <w:bookmarkEnd w:id="2"/>
      <w:r>
        <w:t>Description</w:t>
      </w:r>
      <w:bookmarkEnd w:id="1"/>
      <w:bookmarkEnd w:id="3"/>
    </w:p>
    <w:p w:rsidR="00797288" w:rsidRDefault="00797288" w:rsidP="00797288">
      <w:r>
        <w:t>In the presentation of emotional and cultural intelligence, we have discussed the crucial point of personal emotional competence and cultural adaptability in contemporary leadership. I was interested in the paradigm of emotional intelligence elaborated by Goleman, especially the sub-representations of empathy and social skills in multicultural settings. My case analysis focused on the process of cultural crisis, which demonstrated the effects that a lack of cultural intelligence and systematic training in emotional and cultural competencies can have, as well as the kind of growth and development that can be achieved through these competencies</w:t>
      </w:r>
      <w:r w:rsidR="00250C3E">
        <w:t xml:space="preserve"> </w:t>
      </w:r>
      <w:r w:rsidR="00250C3E" w:rsidRPr="00250C3E">
        <w:t>(Lindberg, 2023)</w:t>
      </w:r>
      <w:r>
        <w:t>.</w:t>
      </w:r>
    </w:p>
    <w:p w:rsidR="00797288" w:rsidRDefault="00797288" w:rsidP="00797288">
      <w:pPr>
        <w:pStyle w:val="Heading2"/>
      </w:pPr>
      <w:bookmarkStart w:id="4" w:name="_Toc201138447"/>
      <w:bookmarkStart w:id="5" w:name="_Toc201186245"/>
      <w:r>
        <w:t>Feelings</w:t>
      </w:r>
      <w:bookmarkEnd w:id="4"/>
      <w:bookmarkEnd w:id="5"/>
    </w:p>
    <w:p w:rsidR="00797288" w:rsidRDefault="00797288" w:rsidP="00797288">
      <w:r>
        <w:t>My first impression of reviewing emotional intelligence was euphoric, as I consider myself an emotionally intelligent and empathetic person</w:t>
      </w:r>
      <w:r w:rsidR="00BD012D">
        <w:t xml:space="preserve"> (</w:t>
      </w:r>
      <w:proofErr w:type="spellStart"/>
      <w:r w:rsidR="00BD012D">
        <w:rPr>
          <w:shd w:val="clear" w:color="auto" w:fill="FFFFFF"/>
        </w:rPr>
        <w:t>Drame</w:t>
      </w:r>
      <w:proofErr w:type="spellEnd"/>
      <w:r w:rsidR="00BD012D">
        <w:rPr>
          <w:shd w:val="clear" w:color="auto" w:fill="FFFFFF"/>
        </w:rPr>
        <w:t xml:space="preserve"> et al., 2021)</w:t>
      </w:r>
      <w:r>
        <w:t>. However, However, I was brought down a notch in learning the extent to which cultural background influences the expression and perception of emotions</w:t>
      </w:r>
      <w:r w:rsidR="0056640B">
        <w:t xml:space="preserve"> (</w:t>
      </w:r>
      <w:proofErr w:type="spellStart"/>
      <w:r w:rsidR="0056640B">
        <w:rPr>
          <w:shd w:val="clear" w:color="auto" w:fill="FFFFFF"/>
        </w:rPr>
        <w:t>Adeani</w:t>
      </w:r>
      <w:proofErr w:type="spellEnd"/>
      <w:r w:rsidR="0056640B">
        <w:rPr>
          <w:shd w:val="clear" w:color="auto" w:fill="FFFFFF"/>
        </w:rPr>
        <w:t xml:space="preserve"> et al., 2020)</w:t>
      </w:r>
      <w:r>
        <w:t xml:space="preserve">. My exposure to the way it made significant cultural mistakes heightened my awareness of my cross-cultural blind spots. I was angry when I found out that the emotional intelligence skills I had taken as universal needed to be adapted to different cultures and considered in the context. </w:t>
      </w:r>
    </w:p>
    <w:p w:rsidR="00797288" w:rsidRDefault="00797288" w:rsidP="00797288">
      <w:pPr>
        <w:pStyle w:val="Heading2"/>
      </w:pPr>
      <w:bookmarkStart w:id="6" w:name="_Toc201138448"/>
      <w:bookmarkStart w:id="7" w:name="_Toc201186246"/>
      <w:r>
        <w:t>Evaluation</w:t>
      </w:r>
      <w:bookmarkEnd w:id="6"/>
      <w:bookmarkEnd w:id="7"/>
    </w:p>
    <w:p w:rsidR="00797288" w:rsidRDefault="00797288" w:rsidP="00797288">
      <w:r>
        <w:t xml:space="preserve">This research was an invaluable experience in identifying the drawbacks of Western-based approaches to emotional intelligence in international settings. The framework suggested by Goleman helped to design the conceptual background; however, the cross-cultural analysis revealed that this model has a significant list of adaptation requirements that had not been taken into account before. Business cases, including that of Airbnb transformation, were successful in showing how </w:t>
      </w:r>
      <w:proofErr w:type="spellStart"/>
      <w:r>
        <w:t>organisations</w:t>
      </w:r>
      <w:proofErr w:type="spellEnd"/>
      <w:r>
        <w:t xml:space="preserve"> overcome the failure of cultural intelligence by undertaking a programmed approach to the development of competencies</w:t>
      </w:r>
      <w:r w:rsidR="00BD012D">
        <w:t xml:space="preserve"> (</w:t>
      </w:r>
      <w:proofErr w:type="spellStart"/>
      <w:r w:rsidR="00BD012D">
        <w:rPr>
          <w:shd w:val="clear" w:color="auto" w:fill="FFFFFF"/>
        </w:rPr>
        <w:t>Afsar</w:t>
      </w:r>
      <w:proofErr w:type="spellEnd"/>
      <w:r w:rsidR="00BD012D">
        <w:rPr>
          <w:shd w:val="clear" w:color="auto" w:fill="FFFFFF"/>
        </w:rPr>
        <w:t xml:space="preserve"> et al., 2021)</w:t>
      </w:r>
      <w:r>
        <w:t>.</w:t>
      </w:r>
    </w:p>
    <w:p w:rsidR="003032EB" w:rsidRDefault="003032EB" w:rsidP="00797288"/>
    <w:p w:rsidR="00797288" w:rsidRDefault="00797288" w:rsidP="00797288">
      <w:pPr>
        <w:pStyle w:val="Heading2"/>
      </w:pPr>
      <w:bookmarkStart w:id="8" w:name="_Toc201138449"/>
      <w:bookmarkStart w:id="9" w:name="_Toc201186247"/>
      <w:r>
        <w:lastRenderedPageBreak/>
        <w:t>Analysis</w:t>
      </w:r>
      <w:bookmarkEnd w:id="8"/>
      <w:bookmarkEnd w:id="9"/>
    </w:p>
    <w:p w:rsidR="00797288" w:rsidRDefault="00797288" w:rsidP="00797288">
      <w:r>
        <w:t xml:space="preserve">This led to my cultural understanding of emotional intelligence as being biased and simplistic in its interpretation in the global setting. The presentation indicated how emotional competencies such as empathy and social skills need cultural translation to be cross-contextually effective. The unravelling of cultural knowledge and emotional awareness provided a challenge to my beliefs about some universal ideals of emotions. A study by </w:t>
      </w:r>
      <w:proofErr w:type="spellStart"/>
      <w:r>
        <w:t>Bratianu</w:t>
      </w:r>
      <w:proofErr w:type="spellEnd"/>
      <w:r>
        <w:t xml:space="preserve"> </w:t>
      </w:r>
      <w:r w:rsidRPr="00042392">
        <w:t xml:space="preserve">and </w:t>
      </w:r>
      <w:proofErr w:type="spellStart"/>
      <w:r w:rsidRPr="00042392">
        <w:t>Paiuc</w:t>
      </w:r>
      <w:proofErr w:type="spellEnd"/>
      <w:r>
        <w:t xml:space="preserve"> (2025) demonstrates that leaders who can integrate emotional and cultural intelligence improve multicultural team performance relative to individuals strong in either variable alone, indicating the crucial role of integrated competency development.</w:t>
      </w:r>
    </w:p>
    <w:p w:rsidR="00797288" w:rsidRDefault="00797288" w:rsidP="00797288">
      <w:pPr>
        <w:pStyle w:val="Heading2"/>
      </w:pPr>
      <w:bookmarkStart w:id="10" w:name="_Toc201138450"/>
      <w:bookmarkStart w:id="11" w:name="_Toc201186248"/>
      <w:r>
        <w:t>Conclusion</w:t>
      </w:r>
      <w:bookmarkEnd w:id="10"/>
      <w:bookmarkEnd w:id="11"/>
    </w:p>
    <w:p w:rsidR="00797288" w:rsidRDefault="00797288" w:rsidP="00797288">
      <w:r>
        <w:t xml:space="preserve">This experience has changed my worldview completely, as I was seeing emotional intelligence as an independent competency, but now I </w:t>
      </w:r>
      <w:proofErr w:type="spellStart"/>
      <w:r>
        <w:t>realise</w:t>
      </w:r>
      <w:proofErr w:type="spellEnd"/>
      <w:r>
        <w:t xml:space="preserve"> that it is culturally located and context actual. I also had a magnificent view of my emotional and cultural deficiencies and enjoyed developmental possibilities with systematic practice. It was established in the presentation that being a good multicultural leader means being one who is always adjusting himself emotionally and culturally, not using a set of skills.</w:t>
      </w:r>
    </w:p>
    <w:p w:rsidR="00797288" w:rsidRDefault="00797288" w:rsidP="00797288">
      <w:pPr>
        <w:pStyle w:val="Heading2"/>
      </w:pPr>
      <w:bookmarkStart w:id="12" w:name="_Toc201138451"/>
      <w:bookmarkStart w:id="13" w:name="_Toc201186249"/>
      <w:r>
        <w:t>Action Plan</w:t>
      </w:r>
      <w:bookmarkEnd w:id="12"/>
      <w:bookmarkEnd w:id="13"/>
    </w:p>
    <w:p w:rsidR="00797288" w:rsidRDefault="00797288" w:rsidP="00797288">
      <w:r>
        <w:t xml:space="preserve">To continue the integration process related to emotional and cultural intelligence, I plan to follow particular strategies of development: I will join international student </w:t>
      </w:r>
      <w:proofErr w:type="spellStart"/>
      <w:r>
        <w:t>organisations</w:t>
      </w:r>
      <w:proofErr w:type="spellEnd"/>
      <w:r>
        <w:t xml:space="preserve"> to experience all the cultures, their interests, locations, and people; I will volunteer to work on global collaborative projects; I will seek the feedback of people with different cultures regarding my emotional approach and sensitivity issues; and I will maintain a cultural learning journal where I will write about what I observed, what I found that is difficult, and what I learnt in my cross-cultural experience</w:t>
      </w:r>
      <w:r w:rsidR="001C509F">
        <w:t xml:space="preserve"> (</w:t>
      </w:r>
      <w:r w:rsidR="001C509F" w:rsidRPr="004D0D3A">
        <w:t>Wu</w:t>
      </w:r>
      <w:r w:rsidR="001C509F">
        <w:t xml:space="preserve"> et al., 2023)</w:t>
      </w:r>
      <w:r>
        <w:t>.</w:t>
      </w:r>
    </w:p>
    <w:p w:rsidR="00797288" w:rsidRPr="00F76E8D" w:rsidRDefault="00797288" w:rsidP="00797288">
      <w:pPr>
        <w:spacing w:after="200" w:line="276" w:lineRule="auto"/>
        <w:jc w:val="left"/>
      </w:pPr>
      <w:r>
        <w:br w:type="page"/>
      </w:r>
    </w:p>
    <w:p w:rsidR="00797288" w:rsidRDefault="00797288" w:rsidP="00797288">
      <w:pPr>
        <w:pStyle w:val="Heading2"/>
      </w:pPr>
      <w:bookmarkStart w:id="14" w:name="_Toc201186250"/>
      <w:r>
        <w:lastRenderedPageBreak/>
        <w:t>References</w:t>
      </w:r>
      <w:bookmarkEnd w:id="14"/>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250C3E" w:rsidRPr="004D0D3A" w:rsidTr="004D0D3A">
        <w:trPr>
          <w:gridAfter w:val="1"/>
        </w:trPr>
        <w:tc>
          <w:tcPr>
            <w:tcW w:w="0" w:type="auto"/>
            <w:shd w:val="clear" w:color="auto" w:fill="FFFFFF"/>
            <w:vAlign w:val="center"/>
            <w:hideMark/>
          </w:tcPr>
          <w:p w:rsidR="00250C3E" w:rsidRPr="004D0D3A" w:rsidRDefault="00250C3E" w:rsidP="004D0D3A">
            <w:pPr>
              <w:spacing w:line="240" w:lineRule="auto"/>
              <w:jc w:val="left"/>
              <w:rPr>
                <w:rFonts w:eastAsia="Times New Roman" w:cs="Arial"/>
                <w:color w:val="222222"/>
                <w:sz w:val="20"/>
                <w:szCs w:val="20"/>
              </w:rPr>
            </w:pPr>
          </w:p>
        </w:tc>
      </w:tr>
      <w:tr w:rsidR="00250C3E" w:rsidRPr="004D0D3A" w:rsidTr="004D0D3A">
        <w:tc>
          <w:tcPr>
            <w:tcW w:w="0" w:type="auto"/>
            <w:shd w:val="clear" w:color="auto" w:fill="FFFFFF"/>
            <w:noWrap/>
            <w:tcMar>
              <w:top w:w="120" w:type="dxa"/>
              <w:left w:w="0" w:type="dxa"/>
              <w:bottom w:w="120" w:type="dxa"/>
              <w:right w:w="240" w:type="dxa"/>
            </w:tcMar>
            <w:hideMark/>
          </w:tcPr>
          <w:p w:rsidR="00250C3E" w:rsidRPr="004D0D3A" w:rsidRDefault="00250C3E" w:rsidP="004D0D3A">
            <w:pPr>
              <w:spacing w:line="240" w:lineRule="auto"/>
              <w:jc w:val="right"/>
              <w:rPr>
                <w:rFonts w:eastAsia="Times New Roman" w:cs="Arial"/>
                <w:color w:val="777777"/>
                <w:sz w:val="20"/>
                <w:szCs w:val="20"/>
              </w:rPr>
            </w:pPr>
          </w:p>
        </w:tc>
        <w:tc>
          <w:tcPr>
            <w:tcW w:w="0" w:type="auto"/>
            <w:shd w:val="clear" w:color="auto" w:fill="FFFFFF"/>
            <w:tcMar>
              <w:top w:w="120" w:type="dxa"/>
              <w:left w:w="0" w:type="dxa"/>
              <w:bottom w:w="120" w:type="dxa"/>
              <w:right w:w="0" w:type="dxa"/>
            </w:tcMar>
            <w:hideMark/>
          </w:tcPr>
          <w:p w:rsidR="00250C3E" w:rsidRPr="004D0D3A" w:rsidRDefault="00250C3E" w:rsidP="004D0D3A">
            <w:pPr>
              <w:spacing w:line="240" w:lineRule="auto"/>
              <w:jc w:val="left"/>
              <w:rPr>
                <w:rFonts w:eastAsia="Times New Roman" w:cs="Arial"/>
                <w:color w:val="222222"/>
                <w:sz w:val="20"/>
                <w:szCs w:val="20"/>
              </w:rPr>
            </w:pPr>
          </w:p>
        </w:tc>
      </w:tr>
    </w:tbl>
    <w:p w:rsidR="00250C3E" w:rsidRDefault="00250C3E" w:rsidP="0056640B">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xml:space="preserve">, S., (2020). Using </w:t>
      </w:r>
      <w:proofErr w:type="spellStart"/>
      <w:r>
        <w:rPr>
          <w:shd w:val="clear" w:color="auto" w:fill="FFFFFF"/>
        </w:rPr>
        <w:t>GIBBS’reflective</w:t>
      </w:r>
      <w:proofErr w:type="spellEnd"/>
      <w:r>
        <w:rPr>
          <w:shd w:val="clear" w:color="auto" w:fill="FFFFFF"/>
        </w:rPr>
        <w:t xml:space="preser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rsidR="00250C3E" w:rsidRDefault="00250C3E" w:rsidP="004D0D3A">
      <w:pPr>
        <w:rPr>
          <w:shd w:val="clear" w:color="auto" w:fill="FFFFFF"/>
        </w:rPr>
      </w:pPr>
      <w:proofErr w:type="spellStart"/>
      <w:r>
        <w:rPr>
          <w:shd w:val="clear" w:color="auto" w:fill="FFFFFF"/>
        </w:rPr>
        <w:t>Afsar</w:t>
      </w:r>
      <w:proofErr w:type="spellEnd"/>
      <w:r>
        <w:rPr>
          <w:shd w:val="clear" w:color="auto" w:fill="FFFFFF"/>
        </w:rPr>
        <w:t>, B., Al-</w:t>
      </w:r>
      <w:proofErr w:type="spellStart"/>
      <w:r>
        <w:rPr>
          <w:shd w:val="clear" w:color="auto" w:fill="FFFFFF"/>
        </w:rPr>
        <w:t>Ghazali</w:t>
      </w:r>
      <w:proofErr w:type="spellEnd"/>
      <w:r>
        <w:rPr>
          <w:shd w:val="clear" w:color="auto" w:fill="FFFFFF"/>
        </w:rPr>
        <w:t xml:space="preserve">, B.M., Cheema, S. and </w:t>
      </w:r>
      <w:proofErr w:type="spellStart"/>
      <w:r>
        <w:rPr>
          <w:shd w:val="clear" w:color="auto" w:fill="FFFFFF"/>
        </w:rPr>
        <w:t>Javed</w:t>
      </w:r>
      <w:proofErr w:type="spellEnd"/>
      <w:r>
        <w:rPr>
          <w:shd w:val="clear" w:color="auto" w:fill="FFFFFF"/>
        </w:rPr>
        <w:t>, F., (2021). Cultural intelligence and innovative work behavior: the role of work engagement and interpersonal trust. </w:t>
      </w:r>
      <w:r>
        <w:rPr>
          <w:i/>
          <w:iCs/>
          <w:shd w:val="clear" w:color="auto" w:fill="FFFFFF"/>
        </w:rPr>
        <w:t>European Journal of Innovation Management</w:t>
      </w:r>
      <w:r>
        <w:rPr>
          <w:shd w:val="clear" w:color="auto" w:fill="FFFFFF"/>
        </w:rPr>
        <w:t>, </w:t>
      </w:r>
      <w:r>
        <w:rPr>
          <w:i/>
          <w:iCs/>
          <w:shd w:val="clear" w:color="auto" w:fill="FFFFFF"/>
        </w:rPr>
        <w:t>24</w:t>
      </w:r>
      <w:r>
        <w:rPr>
          <w:shd w:val="clear" w:color="auto" w:fill="FFFFFF"/>
        </w:rPr>
        <w:t>(4), pp.1082-1109.</w:t>
      </w:r>
    </w:p>
    <w:p w:rsidR="00250C3E" w:rsidRDefault="00250C3E" w:rsidP="004D0D3A">
      <w:pPr>
        <w:rPr>
          <w:shd w:val="clear" w:color="auto" w:fill="FFFFFF"/>
        </w:rPr>
      </w:pPr>
      <w:proofErr w:type="spellStart"/>
      <w:r>
        <w:rPr>
          <w:shd w:val="clear" w:color="auto" w:fill="FFFFFF"/>
        </w:rPr>
        <w:t>Drame</w:t>
      </w:r>
      <w:proofErr w:type="spellEnd"/>
      <w:r>
        <w:rPr>
          <w:shd w:val="clear" w:color="auto" w:fill="FFFFFF"/>
        </w:rPr>
        <w:t xml:space="preserve">, I., Wingate, L.M., </w:t>
      </w:r>
      <w:proofErr w:type="spellStart"/>
      <w:r>
        <w:rPr>
          <w:shd w:val="clear" w:color="auto" w:fill="FFFFFF"/>
        </w:rPr>
        <w:t>Unonu</w:t>
      </w:r>
      <w:proofErr w:type="spellEnd"/>
      <w:r>
        <w:rPr>
          <w:shd w:val="clear" w:color="auto" w:fill="FFFFFF"/>
        </w:rPr>
        <w:t xml:space="preserve">, J., Turner, M., Taylor, M.D., Bush, A., Jarvis, M. and </w:t>
      </w:r>
      <w:proofErr w:type="spellStart"/>
      <w:r>
        <w:rPr>
          <w:shd w:val="clear" w:color="auto" w:fill="FFFFFF"/>
        </w:rPr>
        <w:t>Cawthorne</w:t>
      </w:r>
      <w:proofErr w:type="spellEnd"/>
      <w:r>
        <w:rPr>
          <w:shd w:val="clear" w:color="auto" w:fill="FFFFFF"/>
        </w:rPr>
        <w:t>, T.A., (2021). The association between students' emotional intelligence, cultural competency, and cultural awareness. </w:t>
      </w:r>
      <w:r>
        <w:rPr>
          <w:i/>
          <w:iCs/>
          <w:shd w:val="clear" w:color="auto" w:fill="FFFFFF"/>
        </w:rPr>
        <w:t>Currents in Pharmacy Teaching and Learning</w:t>
      </w:r>
      <w:r>
        <w:rPr>
          <w:shd w:val="clear" w:color="auto" w:fill="FFFFFF"/>
        </w:rPr>
        <w:t>, </w:t>
      </w:r>
      <w:r>
        <w:rPr>
          <w:i/>
          <w:iCs/>
          <w:shd w:val="clear" w:color="auto" w:fill="FFFFFF"/>
        </w:rPr>
        <w:t>13</w:t>
      </w:r>
      <w:r>
        <w:rPr>
          <w:shd w:val="clear" w:color="auto" w:fill="FFFFFF"/>
        </w:rPr>
        <w:t>(9), pp.1146-1152.</w:t>
      </w:r>
    </w:p>
    <w:p w:rsidR="00250C3E" w:rsidRPr="00250C3E" w:rsidRDefault="00250C3E" w:rsidP="00250C3E">
      <w:pPr>
        <w:rPr>
          <w:lang w:val="en-GB"/>
        </w:rPr>
      </w:pPr>
      <w:r w:rsidRPr="00250C3E">
        <w:rPr>
          <w:lang w:val="en-GB"/>
        </w:rPr>
        <w:t xml:space="preserve">Lindberg, C. (2023). </w:t>
      </w:r>
      <w:r w:rsidRPr="00250C3E">
        <w:rPr>
          <w:i/>
          <w:iCs/>
          <w:lang w:val="en-GB"/>
        </w:rPr>
        <w:t>The Six Leadership Styles by Daniel Goleman</w:t>
      </w:r>
      <w:r w:rsidRPr="00250C3E">
        <w:rPr>
          <w:lang w:val="en-GB"/>
        </w:rPr>
        <w:t>. [online] Leadership Ahoy! Available at: https://www.leadershipahoy.com/the-six-leadership-styles-by-daniel-goleman/ [Accessed 24 Jun. 2025].</w:t>
      </w:r>
    </w:p>
    <w:p w:rsidR="00250C3E" w:rsidRDefault="00250C3E" w:rsidP="004D0D3A">
      <w:r w:rsidRPr="004D0D3A">
        <w:t xml:space="preserve">Wu, W., Wang, L. and </w:t>
      </w:r>
      <w:proofErr w:type="spellStart"/>
      <w:r w:rsidRPr="004D0D3A">
        <w:t>Mihalcea</w:t>
      </w:r>
      <w:proofErr w:type="spellEnd"/>
      <w:r w:rsidRPr="004D0D3A">
        <w:t xml:space="preserve">, R., </w:t>
      </w:r>
      <w:r>
        <w:t>(</w:t>
      </w:r>
      <w:r w:rsidRPr="004D0D3A">
        <w:t>2023</w:t>
      </w:r>
      <w:r>
        <w:t>)</w:t>
      </w:r>
      <w:r w:rsidRPr="004D0D3A">
        <w:t>. Cross-cultural analysis of human values, morals, and biases in folk tales. In Proceedings of the 2023 Conference on Empirical Methods in Natural Language Processing (pp. 5113-5125).</w:t>
      </w:r>
      <w:r>
        <w:t xml:space="preserve"> DOI: 10.18653/v1/2023.emnlp-main.311</w:t>
      </w:r>
    </w:p>
    <w:p w:rsidR="00933F8A" w:rsidRDefault="00FC46C3"/>
    <w:sectPr w:rsidR="00933F8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46C3" w:rsidRDefault="00FC46C3" w:rsidP="004D0D3A">
      <w:pPr>
        <w:spacing w:line="240" w:lineRule="auto"/>
      </w:pPr>
      <w:r>
        <w:separator/>
      </w:r>
    </w:p>
  </w:endnote>
  <w:endnote w:type="continuationSeparator" w:id="0">
    <w:p w:rsidR="00FC46C3" w:rsidRDefault="00FC46C3" w:rsidP="004D0D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572891"/>
      <w:docPartObj>
        <w:docPartGallery w:val="Page Numbers (Bottom of Page)"/>
        <w:docPartUnique/>
      </w:docPartObj>
    </w:sdtPr>
    <w:sdtEndPr>
      <w:rPr>
        <w:noProof/>
      </w:rPr>
    </w:sdtEndPr>
    <w:sdtContent>
      <w:p w:rsidR="004D0D3A" w:rsidRDefault="004D0D3A">
        <w:pPr>
          <w:pStyle w:val="Footer"/>
          <w:jc w:val="right"/>
        </w:pPr>
        <w:r>
          <w:fldChar w:fldCharType="begin"/>
        </w:r>
        <w:r>
          <w:instrText xml:space="preserve"> PAGE   \* MERGEFORMAT </w:instrText>
        </w:r>
        <w:r>
          <w:fldChar w:fldCharType="separate"/>
        </w:r>
        <w:r w:rsidR="003032EB">
          <w:rPr>
            <w:noProof/>
          </w:rPr>
          <w:t>5</w:t>
        </w:r>
        <w:r>
          <w:rPr>
            <w:noProof/>
          </w:rPr>
          <w:fldChar w:fldCharType="end"/>
        </w:r>
      </w:p>
    </w:sdtContent>
  </w:sdt>
  <w:p w:rsidR="004D0D3A" w:rsidRDefault="004D0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46C3" w:rsidRDefault="00FC46C3" w:rsidP="004D0D3A">
      <w:pPr>
        <w:spacing w:line="240" w:lineRule="auto"/>
      </w:pPr>
      <w:r>
        <w:separator/>
      </w:r>
    </w:p>
  </w:footnote>
  <w:footnote w:type="continuationSeparator" w:id="0">
    <w:p w:rsidR="00FC46C3" w:rsidRDefault="00FC46C3" w:rsidP="004D0D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A77"/>
    <w:rsid w:val="00197791"/>
    <w:rsid w:val="001C509F"/>
    <w:rsid w:val="00250C3E"/>
    <w:rsid w:val="002B0658"/>
    <w:rsid w:val="003032EB"/>
    <w:rsid w:val="00350A77"/>
    <w:rsid w:val="00485786"/>
    <w:rsid w:val="004B73E5"/>
    <w:rsid w:val="004D0D3A"/>
    <w:rsid w:val="0056640B"/>
    <w:rsid w:val="005E292C"/>
    <w:rsid w:val="006B720D"/>
    <w:rsid w:val="00706BBA"/>
    <w:rsid w:val="00797288"/>
    <w:rsid w:val="00851A73"/>
    <w:rsid w:val="00971172"/>
    <w:rsid w:val="00980E1D"/>
    <w:rsid w:val="00A71C8C"/>
    <w:rsid w:val="00BD012D"/>
    <w:rsid w:val="00BD3F1E"/>
    <w:rsid w:val="00C456C0"/>
    <w:rsid w:val="00CC20A6"/>
    <w:rsid w:val="00DB6563"/>
    <w:rsid w:val="00E23375"/>
    <w:rsid w:val="00E82AA0"/>
    <w:rsid w:val="00FB5497"/>
    <w:rsid w:val="00FC4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3FC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509F"/>
    <w:pPr>
      <w:spacing w:after="0" w:line="360" w:lineRule="auto"/>
      <w:jc w:val="both"/>
    </w:pPr>
    <w:rPr>
      <w:rFonts w:ascii="Arial" w:hAnsi="Arial"/>
    </w:rPr>
  </w:style>
  <w:style w:type="paragraph" w:styleId="Heading1">
    <w:name w:val="heading 1"/>
    <w:basedOn w:val="Normal"/>
    <w:next w:val="Normal"/>
    <w:link w:val="Heading1Char"/>
    <w:uiPriority w:val="9"/>
    <w:qFormat/>
    <w:rsid w:val="001C509F"/>
    <w:pPr>
      <w:outlineLvl w:val="0"/>
    </w:pPr>
    <w:rPr>
      <w:b/>
      <w:sz w:val="32"/>
    </w:rPr>
  </w:style>
  <w:style w:type="paragraph" w:styleId="Heading2">
    <w:name w:val="heading 2"/>
    <w:basedOn w:val="Normal"/>
    <w:next w:val="Normal"/>
    <w:link w:val="Heading2Char"/>
    <w:uiPriority w:val="9"/>
    <w:unhideWhenUsed/>
    <w:qFormat/>
    <w:rsid w:val="001C509F"/>
    <w:pPr>
      <w:keepNext/>
      <w:keepLines/>
      <w:spacing w:before="20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9F"/>
    <w:rPr>
      <w:rFonts w:ascii="Arial" w:hAnsi="Arial"/>
      <w:b/>
      <w:sz w:val="32"/>
    </w:rPr>
  </w:style>
  <w:style w:type="character" w:customStyle="1" w:styleId="Heading2Char">
    <w:name w:val="Heading 2 Char"/>
    <w:basedOn w:val="DefaultParagraphFont"/>
    <w:link w:val="Heading2"/>
    <w:uiPriority w:val="9"/>
    <w:rsid w:val="001C509F"/>
    <w:rPr>
      <w:rFonts w:ascii="Arial" w:eastAsiaTheme="majorEastAsia" w:hAnsi="Arial" w:cstheme="majorBidi"/>
      <w:b/>
      <w:bCs/>
      <w:color w:val="000000" w:themeColor="text1"/>
      <w:sz w:val="28"/>
      <w:szCs w:val="26"/>
    </w:rPr>
  </w:style>
  <w:style w:type="paragraph" w:styleId="Header">
    <w:name w:val="header"/>
    <w:basedOn w:val="Normal"/>
    <w:link w:val="HeaderChar"/>
    <w:uiPriority w:val="99"/>
    <w:unhideWhenUsed/>
    <w:rsid w:val="004D0D3A"/>
    <w:pPr>
      <w:tabs>
        <w:tab w:val="center" w:pos="4680"/>
        <w:tab w:val="right" w:pos="9360"/>
      </w:tabs>
      <w:spacing w:line="240" w:lineRule="auto"/>
    </w:pPr>
  </w:style>
  <w:style w:type="character" w:customStyle="1" w:styleId="HeaderChar">
    <w:name w:val="Header Char"/>
    <w:basedOn w:val="DefaultParagraphFont"/>
    <w:link w:val="Header"/>
    <w:uiPriority w:val="99"/>
    <w:rsid w:val="004D0D3A"/>
    <w:rPr>
      <w:rFonts w:ascii="Arial" w:hAnsi="Arial"/>
    </w:rPr>
  </w:style>
  <w:style w:type="paragraph" w:styleId="Footer">
    <w:name w:val="footer"/>
    <w:basedOn w:val="Normal"/>
    <w:link w:val="FooterChar"/>
    <w:uiPriority w:val="99"/>
    <w:unhideWhenUsed/>
    <w:rsid w:val="004D0D3A"/>
    <w:pPr>
      <w:tabs>
        <w:tab w:val="center" w:pos="4680"/>
        <w:tab w:val="right" w:pos="9360"/>
      </w:tabs>
      <w:spacing w:line="240" w:lineRule="auto"/>
    </w:pPr>
  </w:style>
  <w:style w:type="character" w:customStyle="1" w:styleId="FooterChar">
    <w:name w:val="Footer Char"/>
    <w:basedOn w:val="DefaultParagraphFont"/>
    <w:link w:val="Footer"/>
    <w:uiPriority w:val="99"/>
    <w:rsid w:val="004D0D3A"/>
    <w:rPr>
      <w:rFonts w:ascii="Arial" w:hAnsi="Arial"/>
    </w:rPr>
  </w:style>
  <w:style w:type="paragraph" w:styleId="TOCHeading">
    <w:name w:val="TOC Heading"/>
    <w:basedOn w:val="Heading1"/>
    <w:next w:val="Normal"/>
    <w:uiPriority w:val="39"/>
    <w:semiHidden/>
    <w:unhideWhenUsed/>
    <w:qFormat/>
    <w:rsid w:val="004D0D3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2">
    <w:name w:val="toc 2"/>
    <w:basedOn w:val="Normal"/>
    <w:next w:val="Normal"/>
    <w:autoRedefine/>
    <w:uiPriority w:val="39"/>
    <w:unhideWhenUsed/>
    <w:rsid w:val="004D0D3A"/>
    <w:pPr>
      <w:spacing w:after="100"/>
      <w:ind w:left="220"/>
    </w:pPr>
  </w:style>
  <w:style w:type="character" w:styleId="Hyperlink">
    <w:name w:val="Hyperlink"/>
    <w:basedOn w:val="DefaultParagraphFont"/>
    <w:uiPriority w:val="99"/>
    <w:unhideWhenUsed/>
    <w:rsid w:val="004D0D3A"/>
    <w:rPr>
      <w:color w:val="0000FF" w:themeColor="hyperlink"/>
      <w:u w:val="single"/>
    </w:rPr>
  </w:style>
  <w:style w:type="paragraph" w:styleId="BalloonText">
    <w:name w:val="Balloon Text"/>
    <w:basedOn w:val="Normal"/>
    <w:link w:val="BalloonTextChar"/>
    <w:uiPriority w:val="99"/>
    <w:semiHidden/>
    <w:unhideWhenUsed/>
    <w:rsid w:val="004D0D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D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217114">
      <w:bodyDiv w:val="1"/>
      <w:marLeft w:val="0"/>
      <w:marRight w:val="0"/>
      <w:marTop w:val="0"/>
      <w:marBottom w:val="0"/>
      <w:divBdr>
        <w:top w:val="none" w:sz="0" w:space="0" w:color="auto"/>
        <w:left w:val="none" w:sz="0" w:space="0" w:color="auto"/>
        <w:bottom w:val="none" w:sz="0" w:space="0" w:color="auto"/>
        <w:right w:val="none" w:sz="0" w:space="0" w:color="auto"/>
      </w:divBdr>
      <w:divsChild>
        <w:div w:id="391654980">
          <w:marLeft w:val="0"/>
          <w:marRight w:val="0"/>
          <w:marTop w:val="0"/>
          <w:marBottom w:val="0"/>
          <w:divBdr>
            <w:top w:val="none" w:sz="0" w:space="0" w:color="auto"/>
            <w:left w:val="none" w:sz="0" w:space="0" w:color="auto"/>
            <w:bottom w:val="none" w:sz="0" w:space="0" w:color="auto"/>
            <w:right w:val="none" w:sz="0" w:space="0" w:color="auto"/>
          </w:divBdr>
        </w:div>
      </w:divsChild>
    </w:div>
    <w:div w:id="401685466">
      <w:bodyDiv w:val="1"/>
      <w:marLeft w:val="0"/>
      <w:marRight w:val="0"/>
      <w:marTop w:val="0"/>
      <w:marBottom w:val="0"/>
      <w:divBdr>
        <w:top w:val="none" w:sz="0" w:space="0" w:color="auto"/>
        <w:left w:val="none" w:sz="0" w:space="0" w:color="auto"/>
        <w:bottom w:val="none" w:sz="0" w:space="0" w:color="auto"/>
        <w:right w:val="none" w:sz="0" w:space="0" w:color="auto"/>
      </w:divBdr>
      <w:divsChild>
        <w:div w:id="1526169583">
          <w:marLeft w:val="0"/>
          <w:marRight w:val="0"/>
          <w:marTop w:val="0"/>
          <w:marBottom w:val="0"/>
          <w:divBdr>
            <w:top w:val="none" w:sz="0" w:space="0" w:color="auto"/>
            <w:left w:val="none" w:sz="0" w:space="0" w:color="auto"/>
            <w:bottom w:val="none" w:sz="0" w:space="0" w:color="auto"/>
            <w:right w:val="none" w:sz="0" w:space="0" w:color="auto"/>
          </w:divBdr>
        </w:div>
      </w:divsChild>
    </w:div>
    <w:div w:id="860632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D41D48-A258-4F38-AC5F-3EE98D514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916</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2025-06-25T22:59:00Z</dcterms:created>
  <dcterms:modified xsi:type="dcterms:W3CDTF">2025-07-09T12:18:00Z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7e36855a-7ac7-4a45-a402-de4aa547c4c9</vt:lpwstr>
  </property>
</Properties>
</file>