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7300" w:rsidRDefault="00B83FD6" w:rsidP="00DB2673">
      <w:pPr>
        <w:pStyle w:val="Heading1"/>
        <w:numPr>
          <w:ilvl w:val="0"/>
          <w:numId w:val="1"/>
        </w:numPr>
      </w:pPr>
      <w:bookmarkStart w:id="0" w:name="_Toc89177702"/>
      <w:r>
        <w:t>Cover page</w:t>
      </w:r>
      <w:r w:rsidR="00DB2673">
        <w:t>:-</w:t>
      </w:r>
      <w:bookmarkEnd w:id="0"/>
    </w:p>
    <w:p w:rsidR="00B973E8" w:rsidRDefault="00B42926" w:rsidP="00B973E8">
      <w:pPr>
        <w:rPr>
          <w:rFonts w:asciiTheme="majorBidi" w:hAnsiTheme="majorBidi" w:cstheme="majorBidi"/>
          <w:b/>
          <w:bCs/>
          <w:sz w:val="48"/>
          <w:szCs w:val="48"/>
        </w:rPr>
      </w:pPr>
      <w:r>
        <w:rPr>
          <w:rFonts w:asciiTheme="majorBidi" w:hAnsiTheme="majorBidi" w:cstheme="majorBidi"/>
          <w:b/>
          <w:bCs/>
          <w:noProof/>
          <w:sz w:val="48"/>
          <w:szCs w:val="48"/>
          <w:lang w:eastAsia="en-GB"/>
        </w:rPr>
        <w:drawing>
          <wp:anchor distT="0" distB="0" distL="114300" distR="114300" simplePos="0" relativeHeight="251661312" behindDoc="1" locked="0" layoutInCell="1" allowOverlap="1" wp14:anchorId="1FEE18F2" wp14:editId="0C3FB52A">
            <wp:simplePos x="0" y="0"/>
            <wp:positionH relativeFrom="column">
              <wp:posOffset>4057650</wp:posOffset>
            </wp:positionH>
            <wp:positionV relativeFrom="paragraph">
              <wp:posOffset>186690</wp:posOffset>
            </wp:positionV>
            <wp:extent cx="1562100" cy="7524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00px-TSDLogo[1].png"/>
                    <pic:cNvPicPr/>
                  </pic:nvPicPr>
                  <pic:blipFill>
                    <a:blip r:embed="rId8">
                      <a:extLst>
                        <a:ext uri="{28A0092B-C50C-407E-A947-70E740481C1C}">
                          <a14:useLocalDpi xmlns:a14="http://schemas.microsoft.com/office/drawing/2010/main" val="0"/>
                        </a:ext>
                      </a:extLst>
                    </a:blip>
                    <a:stretch>
                      <a:fillRect/>
                    </a:stretch>
                  </pic:blipFill>
                  <pic:spPr>
                    <a:xfrm>
                      <a:off x="0" y="0"/>
                      <a:ext cx="1562100" cy="752475"/>
                    </a:xfrm>
                    <a:prstGeom prst="rect">
                      <a:avLst/>
                    </a:prstGeom>
                  </pic:spPr>
                </pic:pic>
              </a:graphicData>
            </a:graphic>
          </wp:anchor>
        </w:drawing>
      </w:r>
      <w:r>
        <w:rPr>
          <w:rFonts w:asciiTheme="majorBidi" w:hAnsiTheme="majorBidi" w:cstheme="majorBidi"/>
          <w:b/>
          <w:bCs/>
          <w:noProof/>
          <w:sz w:val="48"/>
          <w:szCs w:val="48"/>
          <w:lang w:eastAsia="en-GB"/>
        </w:rPr>
        <w:drawing>
          <wp:anchor distT="0" distB="0" distL="114300" distR="114300" simplePos="0" relativeHeight="251660288" behindDoc="1" locked="0" layoutInCell="1" allowOverlap="1" wp14:anchorId="0315B70C" wp14:editId="731BEFF8">
            <wp:simplePos x="0" y="0"/>
            <wp:positionH relativeFrom="column">
              <wp:posOffset>85725</wp:posOffset>
            </wp:positionH>
            <wp:positionV relativeFrom="paragraph">
              <wp:posOffset>224790</wp:posOffset>
            </wp:positionV>
            <wp:extent cx="1562100" cy="7524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00px-TSDLogo[1].png"/>
                    <pic:cNvPicPr/>
                  </pic:nvPicPr>
                  <pic:blipFill>
                    <a:blip r:embed="rId8">
                      <a:extLst>
                        <a:ext uri="{28A0092B-C50C-407E-A947-70E740481C1C}">
                          <a14:useLocalDpi xmlns:a14="http://schemas.microsoft.com/office/drawing/2010/main" val="0"/>
                        </a:ext>
                      </a:extLst>
                    </a:blip>
                    <a:stretch>
                      <a:fillRect/>
                    </a:stretch>
                  </pic:blipFill>
                  <pic:spPr>
                    <a:xfrm>
                      <a:off x="0" y="0"/>
                      <a:ext cx="1562100" cy="752475"/>
                    </a:xfrm>
                    <a:prstGeom prst="rect">
                      <a:avLst/>
                    </a:prstGeom>
                  </pic:spPr>
                </pic:pic>
              </a:graphicData>
            </a:graphic>
          </wp:anchor>
        </w:drawing>
      </w:r>
    </w:p>
    <w:p w:rsidR="00B973E8" w:rsidRDefault="00B973E8" w:rsidP="00B973E8">
      <w:pPr>
        <w:rPr>
          <w:rFonts w:asciiTheme="majorBidi" w:hAnsiTheme="majorBidi" w:cstheme="majorBidi"/>
          <w:b/>
          <w:bCs/>
          <w:sz w:val="48"/>
          <w:szCs w:val="48"/>
        </w:rPr>
      </w:pPr>
    </w:p>
    <w:p w:rsidR="00B973E8" w:rsidRDefault="00B973E8" w:rsidP="00B973E8">
      <w:pPr>
        <w:rPr>
          <w:rFonts w:asciiTheme="majorBidi" w:hAnsiTheme="majorBidi" w:cstheme="majorBidi"/>
          <w:b/>
          <w:bCs/>
          <w:sz w:val="48"/>
          <w:szCs w:val="48"/>
        </w:rPr>
      </w:pPr>
    </w:p>
    <w:p w:rsidR="00B973E8" w:rsidRPr="00B973E8" w:rsidRDefault="00B973E8" w:rsidP="00B973E8">
      <w:pPr>
        <w:jc w:val="center"/>
      </w:pPr>
      <w:r w:rsidRPr="00482050">
        <w:rPr>
          <w:rFonts w:asciiTheme="majorBidi" w:hAnsiTheme="majorBidi" w:cstheme="majorBidi"/>
          <w:b/>
          <w:bCs/>
          <w:sz w:val="48"/>
          <w:szCs w:val="48"/>
        </w:rPr>
        <w:t>University of Wales Trinity Saint David</w:t>
      </w:r>
    </w:p>
    <w:p w:rsidR="00B973E8" w:rsidRPr="00623596" w:rsidRDefault="00B973E8" w:rsidP="00B973E8">
      <w:pPr>
        <w:rPr>
          <w:rFonts w:asciiTheme="majorBidi" w:hAnsiTheme="majorBidi" w:cstheme="majorBidi"/>
          <w:b/>
          <w:bCs/>
          <w:sz w:val="24"/>
          <w:szCs w:val="24"/>
        </w:rPr>
      </w:pPr>
      <w:r w:rsidRPr="00482050">
        <w:rPr>
          <w:rFonts w:asciiTheme="majorBidi" w:hAnsiTheme="majorBidi" w:cstheme="majorBidi"/>
          <w:b/>
          <w:bCs/>
          <w:sz w:val="48"/>
          <w:szCs w:val="48"/>
        </w:rPr>
        <w:t xml:space="preserve"> </w:t>
      </w:r>
    </w:p>
    <w:p w:rsidR="00B973E8" w:rsidRPr="00482050" w:rsidRDefault="00B973E8" w:rsidP="00B973E8">
      <w:pPr>
        <w:jc w:val="center"/>
        <w:rPr>
          <w:b/>
          <w:bCs/>
          <w:i/>
          <w:iCs/>
          <w:sz w:val="40"/>
          <w:szCs w:val="40"/>
        </w:rPr>
      </w:pPr>
      <w:r w:rsidRPr="00482050">
        <w:rPr>
          <w:b/>
          <w:bCs/>
          <w:i/>
          <w:iCs/>
          <w:sz w:val="40"/>
          <w:szCs w:val="40"/>
        </w:rPr>
        <w:t>Certificate or high education – skills for the workplace</w:t>
      </w:r>
    </w:p>
    <w:p w:rsidR="00B973E8" w:rsidRDefault="00B973E8" w:rsidP="00B973E8"/>
    <w:p w:rsidR="00B973E8" w:rsidRDefault="00B973E8" w:rsidP="00B973E8">
      <w:r>
        <w:rPr>
          <w:noProof/>
          <w:lang w:eastAsia="en-GB"/>
        </w:rPr>
        <mc:AlternateContent>
          <mc:Choice Requires="wps">
            <w:drawing>
              <wp:anchor distT="0" distB="0" distL="114300" distR="114300" simplePos="0" relativeHeight="251659264" behindDoc="0" locked="0" layoutInCell="1" allowOverlap="1" wp14:anchorId="11D1E82C" wp14:editId="3CC499C1">
                <wp:simplePos x="0" y="0"/>
                <wp:positionH relativeFrom="column">
                  <wp:posOffset>56515</wp:posOffset>
                </wp:positionH>
                <wp:positionV relativeFrom="paragraph">
                  <wp:posOffset>32385</wp:posOffset>
                </wp:positionV>
                <wp:extent cx="5857875" cy="0"/>
                <wp:effectExtent l="0" t="38100" r="47625" b="133350"/>
                <wp:wrapNone/>
                <wp:docPr id="3" name="Straight Connector 3"/>
                <wp:cNvGraphicFramePr/>
                <a:graphic xmlns:a="http://schemas.openxmlformats.org/drawingml/2006/main">
                  <a:graphicData uri="http://schemas.microsoft.com/office/word/2010/wordprocessingShape">
                    <wps:wsp>
                      <wps:cNvCnPr/>
                      <wps:spPr>
                        <a:xfrm>
                          <a:off x="0" y="0"/>
                          <a:ext cx="5857875" cy="0"/>
                        </a:xfrm>
                        <a:prstGeom prst="line">
                          <a:avLst/>
                        </a:prstGeom>
                        <a:ln w="88900" cmpd="tri"/>
                        <a:effectLst>
                          <a:reflection blurRad="6350" stA="52000" endA="300" endPos="35000" dir="5400000" sy="-100000" algn="bl" rotWithShape="0"/>
                        </a:effectLst>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FB244A0"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45pt,2.55pt" to="465.7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" strokecolor="black [3200]" strokeweight="7pt">
                <v:stroke linestyle="thickBetweenThin" joinstyle="miter"/>
              </v:line>
            </w:pict>
          </mc:Fallback>
        </mc:AlternateContent>
      </w:r>
    </w:p>
    <w:p w:rsidR="00B973E8" w:rsidRDefault="00B973E8" w:rsidP="00B973E8">
      <w:pPr>
        <w:jc w:val="center"/>
        <w:rPr>
          <w:rFonts w:ascii="Algerian" w:hAnsi="Algerian"/>
          <w:sz w:val="36"/>
          <w:szCs w:val="36"/>
        </w:rPr>
      </w:pPr>
      <w:r>
        <w:rPr>
          <w:rFonts w:ascii="Algerian" w:hAnsi="Algerian"/>
          <w:sz w:val="36"/>
          <w:szCs w:val="36"/>
        </w:rPr>
        <w:t>Academic and employability skills</w:t>
      </w:r>
    </w:p>
    <w:p w:rsidR="00B973E8" w:rsidRPr="00623596" w:rsidRDefault="00F124FA" w:rsidP="00B973E8">
      <w:pPr>
        <w:jc w:val="center"/>
        <w:rPr>
          <w:rFonts w:ascii="Aldhabi" w:hAnsi="Aldhabi" w:cs="Aldhabi"/>
          <w:sz w:val="44"/>
          <w:szCs w:val="44"/>
        </w:rPr>
      </w:pPr>
      <w:r>
        <w:rPr>
          <w:rFonts w:ascii="Aldhabi" w:hAnsi="Aldhabi" w:cs="Aldhabi"/>
          <w:sz w:val="44"/>
          <w:szCs w:val="44"/>
        </w:rPr>
        <w:t xml:space="preserve"> (BMSW4001</w:t>
      </w:r>
      <w:bookmarkStart w:id="1" w:name="_GoBack"/>
      <w:bookmarkEnd w:id="1"/>
      <w:r w:rsidR="00B973E8" w:rsidRPr="00623596">
        <w:rPr>
          <w:rFonts w:ascii="Aldhabi" w:hAnsi="Aldhabi" w:cs="Aldhabi"/>
          <w:sz w:val="44"/>
          <w:szCs w:val="44"/>
        </w:rPr>
        <w:t>-CARD)</w:t>
      </w:r>
    </w:p>
    <w:p w:rsidR="00B973E8" w:rsidRDefault="00B973E8" w:rsidP="00B973E8"/>
    <w:p w:rsidR="00B973E8" w:rsidRPr="00623596" w:rsidRDefault="00B973E8" w:rsidP="00B973E8">
      <w:pPr>
        <w:jc w:val="right"/>
        <w:rPr>
          <w:rFonts w:ascii="Agency FB" w:hAnsi="Agency FB"/>
          <w:sz w:val="32"/>
          <w:szCs w:val="32"/>
        </w:rPr>
      </w:pPr>
      <w:r>
        <w:rPr>
          <w:rFonts w:ascii="Agency FB" w:hAnsi="Agency FB"/>
          <w:sz w:val="32"/>
          <w:szCs w:val="32"/>
        </w:rPr>
        <w:t>Lecturer: Laura James</w:t>
      </w:r>
    </w:p>
    <w:p w:rsidR="00B973E8" w:rsidRDefault="00B973E8" w:rsidP="00B973E8">
      <w:pPr>
        <w:jc w:val="right"/>
        <w:rPr>
          <w:rFonts w:ascii="Agency FB" w:hAnsi="Agency FB"/>
          <w:sz w:val="32"/>
          <w:szCs w:val="32"/>
        </w:rPr>
      </w:pPr>
      <w:r w:rsidRPr="00623596">
        <w:rPr>
          <w:rFonts w:ascii="Agency FB" w:hAnsi="Agency FB"/>
          <w:sz w:val="32"/>
          <w:szCs w:val="32"/>
        </w:rPr>
        <w:t>Student: Mohamed Babeker Osman Ahmed</w:t>
      </w:r>
    </w:p>
    <w:p w:rsidR="00B973E8" w:rsidRDefault="00B973E8" w:rsidP="00B973E8">
      <w:pPr>
        <w:jc w:val="right"/>
        <w:rPr>
          <w:rFonts w:ascii="Agency FB" w:hAnsi="Agency FB"/>
          <w:sz w:val="32"/>
          <w:szCs w:val="32"/>
        </w:rPr>
      </w:pPr>
      <w:r>
        <w:rPr>
          <w:rFonts w:ascii="Agency FB" w:hAnsi="Agency FB"/>
          <w:sz w:val="32"/>
          <w:szCs w:val="32"/>
        </w:rPr>
        <w:t>Student ID: 2112126</w:t>
      </w:r>
    </w:p>
    <w:p w:rsidR="00B973E8" w:rsidRDefault="00B973E8" w:rsidP="00B973E8">
      <w:pPr>
        <w:jc w:val="right"/>
        <w:rPr>
          <w:rFonts w:ascii="Agency FB" w:hAnsi="Agency FB"/>
          <w:sz w:val="32"/>
          <w:szCs w:val="32"/>
        </w:rPr>
      </w:pPr>
    </w:p>
    <w:p w:rsidR="00B973E8" w:rsidRPr="00DF1F8E" w:rsidRDefault="00B973E8" w:rsidP="00B973E8">
      <w:pPr>
        <w:jc w:val="right"/>
        <w:rPr>
          <w:rFonts w:ascii="Bahnschrift Condensed" w:hAnsi="Bahnschrift Condensed"/>
          <w:sz w:val="32"/>
          <w:szCs w:val="32"/>
        </w:rPr>
      </w:pPr>
    </w:p>
    <w:p w:rsidR="00C806DD" w:rsidRPr="00B973E8" w:rsidRDefault="00B973E8" w:rsidP="00B973E8">
      <w:pPr>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noProof/>
          <w:color w:val="2E74B5" w:themeColor="accent1" w:themeShade="BF"/>
          <w:sz w:val="32"/>
          <w:szCs w:val="32"/>
          <w:lang w:eastAsia="en-GB"/>
        </w:rPr>
        <mc:AlternateContent>
          <mc:Choice Requires="wps">
            <w:drawing>
              <wp:anchor distT="0" distB="0" distL="114300" distR="114300" simplePos="0" relativeHeight="251662336" behindDoc="1" locked="0" layoutInCell="1" allowOverlap="1" wp14:anchorId="5D4B5CAD" wp14:editId="2F2F3157">
                <wp:simplePos x="0" y="0"/>
                <wp:positionH relativeFrom="margin">
                  <wp:align>right</wp:align>
                </wp:positionH>
                <wp:positionV relativeFrom="paragraph">
                  <wp:posOffset>139700</wp:posOffset>
                </wp:positionV>
                <wp:extent cx="2428875" cy="1724025"/>
                <wp:effectExtent l="38100" t="19050" r="9525" b="47625"/>
                <wp:wrapTight wrapText="bothSides">
                  <wp:wrapPolygon edited="0">
                    <wp:start x="10504" y="-239"/>
                    <wp:lineTo x="2711" y="0"/>
                    <wp:lineTo x="2711" y="3341"/>
                    <wp:lineTo x="508" y="4535"/>
                    <wp:lineTo x="508" y="6922"/>
                    <wp:lineTo x="-339" y="8115"/>
                    <wp:lineTo x="-339" y="10979"/>
                    <wp:lineTo x="847" y="11456"/>
                    <wp:lineTo x="-169" y="12650"/>
                    <wp:lineTo x="-169" y="15275"/>
                    <wp:lineTo x="1355" y="15275"/>
                    <wp:lineTo x="1355" y="19094"/>
                    <wp:lineTo x="4744" y="19094"/>
                    <wp:lineTo x="4405" y="20287"/>
                    <wp:lineTo x="8471" y="21958"/>
                    <wp:lineTo x="13384" y="21958"/>
                    <wp:lineTo x="14231" y="21719"/>
                    <wp:lineTo x="17280" y="19571"/>
                    <wp:lineTo x="18805" y="18855"/>
                    <wp:lineTo x="19821" y="16707"/>
                    <wp:lineTo x="18974" y="15275"/>
                    <wp:lineTo x="20668" y="15036"/>
                    <wp:lineTo x="21515" y="13127"/>
                    <wp:lineTo x="20838" y="11456"/>
                    <wp:lineTo x="21515" y="10740"/>
                    <wp:lineTo x="21346" y="8354"/>
                    <wp:lineTo x="20329" y="7638"/>
                    <wp:lineTo x="21007" y="6683"/>
                    <wp:lineTo x="19991" y="4535"/>
                    <wp:lineTo x="18635" y="3819"/>
                    <wp:lineTo x="18805" y="2387"/>
                    <wp:lineTo x="14231" y="0"/>
                    <wp:lineTo x="11351" y="-239"/>
                    <wp:lineTo x="10504" y="-239"/>
                  </wp:wrapPolygon>
                </wp:wrapTight>
                <wp:docPr id="6" name="32-Point Star 6"/>
                <wp:cNvGraphicFramePr/>
                <a:graphic xmlns:a="http://schemas.openxmlformats.org/drawingml/2006/main">
                  <a:graphicData uri="http://schemas.microsoft.com/office/word/2010/wordprocessingShape">
                    <wps:wsp>
                      <wps:cNvSpPr/>
                      <wps:spPr>
                        <a:xfrm>
                          <a:off x="0" y="0"/>
                          <a:ext cx="2428875" cy="1724025"/>
                        </a:xfrm>
                        <a:prstGeom prst="star32">
                          <a:avLst/>
                        </a:prstGeom>
                      </wps:spPr>
                      <wps:style>
                        <a:lnRef idx="1">
                          <a:schemeClr val="accent6"/>
                        </a:lnRef>
                        <a:fillRef idx="2">
                          <a:schemeClr val="accent6"/>
                        </a:fillRef>
                        <a:effectRef idx="1">
                          <a:schemeClr val="accent6"/>
                        </a:effectRef>
                        <a:fontRef idx="minor">
                          <a:schemeClr val="dk1"/>
                        </a:fontRef>
                      </wps:style>
                      <wps:txbx>
                        <w:txbxContent>
                          <w:p w:rsidR="00B973E8" w:rsidRPr="00B973E8" w:rsidRDefault="00B973E8" w:rsidP="00B973E8">
                            <w:pPr>
                              <w:jc w:val="both"/>
                              <w:rPr>
                                <w:b/>
                                <w:outline/>
                                <w:color w:val="4472C4"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Pr>
                                <w:rFonts w:ascii="Bahnschrift Condensed" w:hAnsi="Bahnschrift Condensed"/>
                                <w:b/>
                                <w:outline/>
                                <w:color w:val="4472C4"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December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D4B5CAD" id="_x0000_t60" coordsize="21600,21600" o:spt="60" adj="2700" path="m21600,10800l@9@18,21392,8693@11@20,20777,6667@13@22,19780,4800@15@24,18436,3163@16@23,16800,1820@14@21,14932,822@12@19,12907,208@10@17,10800,0@18@17,8693,208@20@19,6667,822@22@21,4800,1820@24@23,3163,3163@23@24,1820,4800@21@22,822,6667@19@20,208,8693@17@18,,10800@17@10,208,12907@19@12,822,14932@21@14,1820,16800@23@16,3163,18436@24@15,4800,19780@22@13,6667,20777@20@11,8693,21392@18@9,10800,21600@10@9,12907,21392@12@11,14932,20777@14@13,16800,19780@16@15,18436,18436@15@16,19780,16800@13@14,20777,14932@11@12,21392,12907@9@10xe">
                <v:stroke joinstyle="miter"/>
                <v:formulas>
                  <v:f eqn="sum 10800 0 #0"/>
                  <v:f eqn="prod @0 32610 32768"/>
                  <v:f eqn="prod @0 3212 32768"/>
                  <v:f eqn="prod @0 31357 32768"/>
                  <v:f eqn="prod @0 9512 32768"/>
                  <v:f eqn="prod @0 28899 32768"/>
                  <v:f eqn="prod @0 15447 32768"/>
                  <v:f eqn="prod @0 25330 32768"/>
                  <v:f eqn="prod @0 20788 32768"/>
                  <v:f eqn="sum @1 10800 0"/>
                  <v:f eqn="sum @2 10800 0"/>
                  <v:f eqn="sum @3 10800 0"/>
                  <v:f eqn="sum @4 10800 0"/>
                  <v:f eqn="sum @5 10800 0"/>
                  <v:f eqn="sum @6 10800 0"/>
                  <v:f eqn="sum @7 10800 0"/>
                  <v:f eqn="sum @8 10800 0"/>
                  <v:f eqn="sum 10800 0 @1"/>
                  <v:f eqn="sum 10800 0 @2"/>
                  <v:f eqn="sum 10800 0 @3"/>
                  <v:f eqn="sum 10800 0 @4"/>
                  <v:f eqn="sum 10800 0 @5"/>
                  <v:f eqn="sum 10800 0 @6"/>
                  <v:f eqn="sum 10800 0 @7"/>
                  <v:f eqn="sum 10800 0 @8"/>
                  <v:f eqn="prod @0 23170 32768"/>
                  <v:f eqn="sum @25 10800 0"/>
                  <v:f eqn="sum 10800 0 @25"/>
                </v:formulas>
                <v:path gradientshapeok="t" o:connecttype="rect" textboxrect="@27,@27,@26,@26"/>
                <v:handles>
                  <v:h position="#0,center" xrange="0,10800"/>
                </v:handles>
              </v:shapetype>
              <v:shape id="32-Point Star 6" o:spid="_x0000_s1026" type="#_x0000_t60" style="position:absolute;margin-left:140.05pt;margin-top:11pt;width:191.25pt;height:135.75pt;z-index:-2516541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" fillcolor="#9ecb81 [2169]" strokecolor="#70ad47 [3209]" strokeweight=".5pt">
                <v:fill color2="#8ac066 [2617]" rotate="t" colors="0 #b5d5a7;.5 #aace99;1 #9cca86" focus="100%" type="gradient">
                  <o:fill v:ext="view" type="gradientUnscaled"/>
                </v:fill>
                <v:textbox>
                  <w:txbxContent>
                    <w:p w:rsidR="00B973E8" w:rsidRPr="00B973E8" w:rsidRDefault="00B973E8" w:rsidP="00B973E8">
                      <w:pPr>
                        <w:jc w:val="both"/>
                        <w:rPr>
                          <w:b/>
                          <w:outline/>
                          <w:color w:val="4472C4"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Pr>
                          <w:rFonts w:ascii="Bahnschrift Condensed" w:hAnsi="Bahnschrift Condensed"/>
                          <w:b/>
                          <w:outline/>
                          <w:color w:val="4472C4"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December 2021</w:t>
                      </w:r>
                    </w:p>
                  </w:txbxContent>
                </v:textbox>
                <w10:wrap type="tight" anchorx="margin"/>
              </v:shape>
            </w:pict>
          </mc:Fallback>
        </mc:AlternateContent>
      </w:r>
      <w:r>
        <w:rPr>
          <w:rFonts w:asciiTheme="majorHAnsi" w:eastAsiaTheme="majorEastAsia" w:hAnsiTheme="majorHAnsi" w:cstheme="majorBidi"/>
          <w:color w:val="2E74B5" w:themeColor="accent1" w:themeShade="BF"/>
          <w:sz w:val="32"/>
          <w:szCs w:val="32"/>
        </w:rPr>
        <w:br w:type="page"/>
      </w:r>
    </w:p>
    <w:p w:rsidR="00737BAC" w:rsidRPr="00B42926" w:rsidRDefault="00737BAC" w:rsidP="00C806DD">
      <w:pPr>
        <w:pStyle w:val="Heading1"/>
        <w:numPr>
          <w:ilvl w:val="0"/>
          <w:numId w:val="1"/>
        </w:numPr>
        <w:rPr>
          <w:b/>
          <w:bCs/>
        </w:rPr>
      </w:pPr>
      <w:r w:rsidRPr="00B42926">
        <w:rPr>
          <w:b/>
          <w:bCs/>
        </w:rPr>
        <w:lastRenderedPageBreak/>
        <w:t xml:space="preserve"> </w:t>
      </w:r>
      <w:bookmarkStart w:id="2" w:name="_Toc89177703"/>
      <w:r w:rsidRPr="00B42926">
        <w:rPr>
          <w:b/>
          <w:bCs/>
        </w:rPr>
        <w:t>Executive</w:t>
      </w:r>
      <w:r w:rsidR="00E413F1" w:rsidRPr="00B42926">
        <w:rPr>
          <w:b/>
          <w:bCs/>
        </w:rPr>
        <w:t xml:space="preserve"> </w:t>
      </w:r>
      <w:r w:rsidR="00FE5EE1" w:rsidRPr="00B42926">
        <w:rPr>
          <w:b/>
          <w:bCs/>
        </w:rPr>
        <w:t>Summary</w:t>
      </w:r>
      <w:r w:rsidR="00DB2673" w:rsidRPr="00B42926">
        <w:rPr>
          <w:b/>
          <w:bCs/>
        </w:rPr>
        <w:t>:-</w:t>
      </w:r>
      <w:bookmarkEnd w:id="2"/>
    </w:p>
    <w:p w:rsidR="00FE5EE1" w:rsidRPr="003D2059" w:rsidRDefault="003D2059" w:rsidP="003D2059">
      <w:pPr>
        <w:jc w:val="both"/>
        <w:rPr>
          <w:sz w:val="32"/>
          <w:szCs w:val="32"/>
        </w:rPr>
      </w:pPr>
      <w:r w:rsidRPr="003D2059">
        <w:rPr>
          <w:sz w:val="32"/>
          <w:szCs w:val="32"/>
        </w:rPr>
        <w:t xml:space="preserve">Regarding impact of COVID -19 on employability </w:t>
      </w:r>
      <w:r>
        <w:rPr>
          <w:sz w:val="32"/>
          <w:szCs w:val="32"/>
        </w:rPr>
        <w:t>skills</w:t>
      </w:r>
      <w:r w:rsidR="00B973E8">
        <w:rPr>
          <w:sz w:val="32"/>
          <w:szCs w:val="32"/>
        </w:rPr>
        <w:t xml:space="preserve"> </w:t>
      </w:r>
    </w:p>
    <w:p w:rsidR="00C806DD" w:rsidRPr="00B42926" w:rsidRDefault="00737BAC" w:rsidP="00C806DD">
      <w:pPr>
        <w:pStyle w:val="Heading1"/>
        <w:numPr>
          <w:ilvl w:val="0"/>
          <w:numId w:val="1"/>
        </w:numPr>
        <w:rPr>
          <w:b/>
          <w:bCs/>
        </w:rPr>
      </w:pPr>
      <w:bookmarkStart w:id="3" w:name="_Toc89177704"/>
      <w:r w:rsidRPr="00B42926">
        <w:rPr>
          <w:b/>
          <w:bCs/>
        </w:rPr>
        <w:t>Terms of reference</w:t>
      </w:r>
      <w:r w:rsidR="00DB2673" w:rsidRPr="00B42926">
        <w:rPr>
          <w:b/>
          <w:bCs/>
        </w:rPr>
        <w:t>:-</w:t>
      </w:r>
      <w:bookmarkEnd w:id="3"/>
    </w:p>
    <w:p w:rsidR="00AC289F" w:rsidRPr="003D2059" w:rsidRDefault="00AC289F" w:rsidP="00AC289F">
      <w:pPr>
        <w:jc w:val="both"/>
        <w:rPr>
          <w:sz w:val="32"/>
          <w:szCs w:val="32"/>
        </w:rPr>
      </w:pPr>
      <w:r w:rsidRPr="003D2059">
        <w:rPr>
          <w:sz w:val="32"/>
          <w:szCs w:val="32"/>
        </w:rPr>
        <w:t>It have been asked to write a report about impact of the Corona disease (COVID – 19) on employability skills by Laura James lecturer of (Academic and Employability skills) on behalf of University of Wales trinity Saint David. To reflect understanding of the module. Therefore, requested to be summited on 3rd December 2021.</w:t>
      </w:r>
    </w:p>
    <w:p w:rsidR="00AC289F" w:rsidRPr="00AC289F" w:rsidRDefault="00AC289F" w:rsidP="00AC289F"/>
    <w:p w:rsidR="00697300" w:rsidRPr="00B42926" w:rsidRDefault="00737BAC" w:rsidP="00C806DD">
      <w:pPr>
        <w:pStyle w:val="Heading1"/>
        <w:numPr>
          <w:ilvl w:val="0"/>
          <w:numId w:val="1"/>
        </w:numPr>
        <w:rPr>
          <w:b/>
          <w:bCs/>
        </w:rPr>
      </w:pPr>
      <w:r w:rsidRPr="00B42926">
        <w:rPr>
          <w:b/>
          <w:bCs/>
        </w:rPr>
        <w:t xml:space="preserve"> </w:t>
      </w:r>
      <w:bookmarkStart w:id="4" w:name="_Toc89177705"/>
      <w:r w:rsidR="00DB2673" w:rsidRPr="00B42926">
        <w:rPr>
          <w:b/>
          <w:bCs/>
        </w:rPr>
        <w:t>Procedure</w:t>
      </w:r>
      <w:r w:rsidR="00C806DD" w:rsidRPr="00B42926">
        <w:rPr>
          <w:b/>
          <w:bCs/>
        </w:rPr>
        <w:t>.</w:t>
      </w:r>
      <w:bookmarkEnd w:id="4"/>
    </w:p>
    <w:p w:rsidR="00697300" w:rsidRPr="00AC289F" w:rsidRDefault="00AC289F" w:rsidP="00AC289F">
      <w:pPr>
        <w:jc w:val="both"/>
        <w:rPr>
          <w:sz w:val="36"/>
          <w:szCs w:val="36"/>
        </w:rPr>
      </w:pPr>
      <w:r w:rsidRPr="003D2059">
        <w:rPr>
          <w:sz w:val="32"/>
          <w:szCs w:val="32"/>
        </w:rPr>
        <w:t>This report based on the sources of information published by researchers online and library, which are articles, journals, and google search. With using knowledge and understanding of what have learned from academic and employability skills module.</w:t>
      </w:r>
      <w:r w:rsidR="00697300">
        <w:br w:type="page"/>
      </w:r>
    </w:p>
    <w:p w:rsidR="00C806DD" w:rsidRDefault="00C806DD" w:rsidP="00697300">
      <w:pPr>
        <w:pStyle w:val="Heading1"/>
      </w:pPr>
    </w:p>
    <w:p w:rsidR="00697300" w:rsidRDefault="00DB2673" w:rsidP="00C806DD">
      <w:pPr>
        <w:pStyle w:val="Heading1"/>
        <w:numPr>
          <w:ilvl w:val="0"/>
          <w:numId w:val="1"/>
        </w:numPr>
        <w:rPr>
          <w:noProof/>
        </w:rPr>
      </w:pPr>
      <w:bookmarkStart w:id="5" w:name="_Toc89177706"/>
      <w:r>
        <w:t>Cotenants:-</w:t>
      </w:r>
      <w:bookmarkEnd w:id="5"/>
      <w:r w:rsidR="00CB75F3">
        <w:fldChar w:fldCharType="begin"/>
      </w:r>
      <w:r w:rsidR="00CB75F3">
        <w:instrText xml:space="preserve"> TOC \o "1-3" \h \z \u </w:instrText>
      </w:r>
      <w:r w:rsidR="00CB75F3">
        <w:fldChar w:fldCharType="separate"/>
      </w:r>
    </w:p>
    <w:p w:rsidR="00697300" w:rsidRDefault="000C5C11">
      <w:pPr>
        <w:pStyle w:val="TOC1"/>
        <w:tabs>
          <w:tab w:val="left" w:pos="660"/>
          <w:tab w:val="right" w:leader="dot" w:pos="9016"/>
        </w:tabs>
        <w:rPr>
          <w:rFonts w:eastAsiaTheme="minorEastAsia"/>
          <w:noProof/>
          <w:lang w:eastAsia="en-GB"/>
        </w:rPr>
      </w:pPr>
      <w:hyperlink w:anchor="_Toc89177702" w:history="1">
        <w:r w:rsidR="00697300" w:rsidRPr="001B2488">
          <w:rPr>
            <w:rStyle w:val="Hyperlink"/>
            <w:noProof/>
          </w:rPr>
          <w:t>1.0</w:t>
        </w:r>
        <w:r w:rsidR="00697300">
          <w:rPr>
            <w:rFonts w:eastAsiaTheme="minorEastAsia"/>
            <w:noProof/>
            <w:lang w:eastAsia="en-GB"/>
          </w:rPr>
          <w:tab/>
        </w:r>
        <w:r w:rsidR="00697300" w:rsidRPr="001B2488">
          <w:rPr>
            <w:rStyle w:val="Hyperlink"/>
            <w:noProof/>
          </w:rPr>
          <w:t>Cover page:-</w:t>
        </w:r>
        <w:r w:rsidR="00697300">
          <w:rPr>
            <w:noProof/>
            <w:webHidden/>
          </w:rPr>
          <w:tab/>
        </w:r>
        <w:r w:rsidR="00697300">
          <w:rPr>
            <w:noProof/>
            <w:webHidden/>
          </w:rPr>
          <w:fldChar w:fldCharType="begin"/>
        </w:r>
        <w:r w:rsidR="00697300">
          <w:rPr>
            <w:noProof/>
            <w:webHidden/>
          </w:rPr>
          <w:instrText xml:space="preserve"> PAGEREF _Toc89177702 \h </w:instrText>
        </w:r>
        <w:r w:rsidR="00697300">
          <w:rPr>
            <w:noProof/>
            <w:webHidden/>
          </w:rPr>
        </w:r>
        <w:r w:rsidR="00697300">
          <w:rPr>
            <w:noProof/>
            <w:webHidden/>
          </w:rPr>
          <w:fldChar w:fldCharType="separate"/>
        </w:r>
        <w:r w:rsidR="00697300">
          <w:rPr>
            <w:noProof/>
            <w:webHidden/>
          </w:rPr>
          <w:t>1</w:t>
        </w:r>
        <w:r w:rsidR="00697300">
          <w:rPr>
            <w:noProof/>
            <w:webHidden/>
          </w:rPr>
          <w:fldChar w:fldCharType="end"/>
        </w:r>
      </w:hyperlink>
    </w:p>
    <w:p w:rsidR="00697300" w:rsidRDefault="000C5C11">
      <w:pPr>
        <w:pStyle w:val="TOC1"/>
        <w:tabs>
          <w:tab w:val="left" w:pos="660"/>
          <w:tab w:val="right" w:leader="dot" w:pos="9016"/>
        </w:tabs>
        <w:rPr>
          <w:rFonts w:eastAsiaTheme="minorEastAsia"/>
          <w:noProof/>
          <w:lang w:eastAsia="en-GB"/>
        </w:rPr>
      </w:pPr>
      <w:hyperlink w:anchor="_Toc89177703" w:history="1">
        <w:r w:rsidR="00697300" w:rsidRPr="001B2488">
          <w:rPr>
            <w:rStyle w:val="Hyperlink"/>
            <w:noProof/>
          </w:rPr>
          <w:t>2.0</w:t>
        </w:r>
        <w:r w:rsidR="00697300">
          <w:rPr>
            <w:rFonts w:eastAsiaTheme="minorEastAsia"/>
            <w:noProof/>
            <w:lang w:eastAsia="en-GB"/>
          </w:rPr>
          <w:tab/>
        </w:r>
        <w:r w:rsidR="00697300" w:rsidRPr="001B2488">
          <w:rPr>
            <w:rStyle w:val="Hyperlink"/>
            <w:noProof/>
          </w:rPr>
          <w:t>Executive Summery:-</w:t>
        </w:r>
        <w:r w:rsidR="00697300">
          <w:rPr>
            <w:noProof/>
            <w:webHidden/>
          </w:rPr>
          <w:tab/>
        </w:r>
        <w:r w:rsidR="00697300">
          <w:rPr>
            <w:noProof/>
            <w:webHidden/>
          </w:rPr>
          <w:fldChar w:fldCharType="begin"/>
        </w:r>
        <w:r w:rsidR="00697300">
          <w:rPr>
            <w:noProof/>
            <w:webHidden/>
          </w:rPr>
          <w:instrText xml:space="preserve"> PAGEREF _Toc89177703 \h </w:instrText>
        </w:r>
        <w:r w:rsidR="00697300">
          <w:rPr>
            <w:noProof/>
            <w:webHidden/>
          </w:rPr>
        </w:r>
        <w:r w:rsidR="00697300">
          <w:rPr>
            <w:noProof/>
            <w:webHidden/>
          </w:rPr>
          <w:fldChar w:fldCharType="separate"/>
        </w:r>
        <w:r w:rsidR="00697300">
          <w:rPr>
            <w:noProof/>
            <w:webHidden/>
          </w:rPr>
          <w:t>1</w:t>
        </w:r>
        <w:r w:rsidR="00697300">
          <w:rPr>
            <w:noProof/>
            <w:webHidden/>
          </w:rPr>
          <w:fldChar w:fldCharType="end"/>
        </w:r>
      </w:hyperlink>
    </w:p>
    <w:p w:rsidR="00697300" w:rsidRDefault="000C5C11">
      <w:pPr>
        <w:pStyle w:val="TOC1"/>
        <w:tabs>
          <w:tab w:val="left" w:pos="660"/>
          <w:tab w:val="right" w:leader="dot" w:pos="9016"/>
        </w:tabs>
        <w:rPr>
          <w:rFonts w:eastAsiaTheme="minorEastAsia"/>
          <w:noProof/>
          <w:lang w:eastAsia="en-GB"/>
        </w:rPr>
      </w:pPr>
      <w:hyperlink w:anchor="_Toc89177704" w:history="1">
        <w:r w:rsidR="00697300" w:rsidRPr="001B2488">
          <w:rPr>
            <w:rStyle w:val="Hyperlink"/>
            <w:noProof/>
          </w:rPr>
          <w:t>3.0</w:t>
        </w:r>
        <w:r w:rsidR="00697300">
          <w:rPr>
            <w:rFonts w:eastAsiaTheme="minorEastAsia"/>
            <w:noProof/>
            <w:lang w:eastAsia="en-GB"/>
          </w:rPr>
          <w:tab/>
        </w:r>
        <w:r w:rsidR="00697300" w:rsidRPr="001B2488">
          <w:rPr>
            <w:rStyle w:val="Hyperlink"/>
            <w:noProof/>
          </w:rPr>
          <w:t>Terms of reference:-</w:t>
        </w:r>
        <w:r w:rsidR="00697300">
          <w:rPr>
            <w:noProof/>
            <w:webHidden/>
          </w:rPr>
          <w:tab/>
        </w:r>
        <w:r w:rsidR="00697300">
          <w:rPr>
            <w:noProof/>
            <w:webHidden/>
          </w:rPr>
          <w:fldChar w:fldCharType="begin"/>
        </w:r>
        <w:r w:rsidR="00697300">
          <w:rPr>
            <w:noProof/>
            <w:webHidden/>
          </w:rPr>
          <w:instrText xml:space="preserve"> PAGEREF _Toc89177704 \h </w:instrText>
        </w:r>
        <w:r w:rsidR="00697300">
          <w:rPr>
            <w:noProof/>
            <w:webHidden/>
          </w:rPr>
        </w:r>
        <w:r w:rsidR="00697300">
          <w:rPr>
            <w:noProof/>
            <w:webHidden/>
          </w:rPr>
          <w:fldChar w:fldCharType="separate"/>
        </w:r>
        <w:r w:rsidR="00697300">
          <w:rPr>
            <w:noProof/>
            <w:webHidden/>
          </w:rPr>
          <w:t>1</w:t>
        </w:r>
        <w:r w:rsidR="00697300">
          <w:rPr>
            <w:noProof/>
            <w:webHidden/>
          </w:rPr>
          <w:fldChar w:fldCharType="end"/>
        </w:r>
      </w:hyperlink>
    </w:p>
    <w:p w:rsidR="00697300" w:rsidRDefault="000C5C11">
      <w:pPr>
        <w:pStyle w:val="TOC1"/>
        <w:tabs>
          <w:tab w:val="left" w:pos="660"/>
          <w:tab w:val="right" w:leader="dot" w:pos="9016"/>
        </w:tabs>
        <w:rPr>
          <w:rFonts w:eastAsiaTheme="minorEastAsia"/>
          <w:noProof/>
          <w:lang w:eastAsia="en-GB"/>
        </w:rPr>
      </w:pPr>
      <w:hyperlink w:anchor="_Toc89177705" w:history="1">
        <w:r w:rsidR="00697300" w:rsidRPr="001B2488">
          <w:rPr>
            <w:rStyle w:val="Hyperlink"/>
            <w:noProof/>
          </w:rPr>
          <w:t>4.0</w:t>
        </w:r>
        <w:r w:rsidR="00697300">
          <w:rPr>
            <w:rFonts w:eastAsiaTheme="minorEastAsia"/>
            <w:noProof/>
            <w:lang w:eastAsia="en-GB"/>
          </w:rPr>
          <w:tab/>
        </w:r>
        <w:r w:rsidR="00697300" w:rsidRPr="001B2488">
          <w:rPr>
            <w:rStyle w:val="Hyperlink"/>
            <w:noProof/>
          </w:rPr>
          <w:t>Procedure.</w:t>
        </w:r>
        <w:r w:rsidR="00697300">
          <w:rPr>
            <w:noProof/>
            <w:webHidden/>
          </w:rPr>
          <w:tab/>
        </w:r>
        <w:r w:rsidR="00697300">
          <w:rPr>
            <w:noProof/>
            <w:webHidden/>
          </w:rPr>
          <w:fldChar w:fldCharType="begin"/>
        </w:r>
        <w:r w:rsidR="00697300">
          <w:rPr>
            <w:noProof/>
            <w:webHidden/>
          </w:rPr>
          <w:instrText xml:space="preserve"> PAGEREF _Toc89177705 \h </w:instrText>
        </w:r>
        <w:r w:rsidR="00697300">
          <w:rPr>
            <w:noProof/>
            <w:webHidden/>
          </w:rPr>
        </w:r>
        <w:r w:rsidR="00697300">
          <w:rPr>
            <w:noProof/>
            <w:webHidden/>
          </w:rPr>
          <w:fldChar w:fldCharType="separate"/>
        </w:r>
        <w:r w:rsidR="00697300">
          <w:rPr>
            <w:noProof/>
            <w:webHidden/>
          </w:rPr>
          <w:t>1</w:t>
        </w:r>
        <w:r w:rsidR="00697300">
          <w:rPr>
            <w:noProof/>
            <w:webHidden/>
          </w:rPr>
          <w:fldChar w:fldCharType="end"/>
        </w:r>
      </w:hyperlink>
    </w:p>
    <w:p w:rsidR="00697300" w:rsidRDefault="000C5C11">
      <w:pPr>
        <w:pStyle w:val="TOC1"/>
        <w:tabs>
          <w:tab w:val="left" w:pos="660"/>
          <w:tab w:val="right" w:leader="dot" w:pos="9016"/>
        </w:tabs>
        <w:rPr>
          <w:rFonts w:eastAsiaTheme="minorEastAsia"/>
          <w:noProof/>
          <w:lang w:eastAsia="en-GB"/>
        </w:rPr>
      </w:pPr>
      <w:hyperlink w:anchor="_Toc89177706" w:history="1">
        <w:r w:rsidR="00697300" w:rsidRPr="001B2488">
          <w:rPr>
            <w:rStyle w:val="Hyperlink"/>
            <w:noProof/>
          </w:rPr>
          <w:t>5.0</w:t>
        </w:r>
        <w:r w:rsidR="00697300">
          <w:rPr>
            <w:rFonts w:eastAsiaTheme="minorEastAsia"/>
            <w:noProof/>
            <w:lang w:eastAsia="en-GB"/>
          </w:rPr>
          <w:tab/>
        </w:r>
        <w:r w:rsidR="00697300" w:rsidRPr="001B2488">
          <w:rPr>
            <w:rStyle w:val="Hyperlink"/>
            <w:noProof/>
          </w:rPr>
          <w:t>Cotenants:-</w:t>
        </w:r>
        <w:r w:rsidR="00697300">
          <w:rPr>
            <w:noProof/>
            <w:webHidden/>
          </w:rPr>
          <w:tab/>
        </w:r>
        <w:r w:rsidR="00697300">
          <w:rPr>
            <w:noProof/>
            <w:webHidden/>
          </w:rPr>
          <w:fldChar w:fldCharType="begin"/>
        </w:r>
        <w:r w:rsidR="00697300">
          <w:rPr>
            <w:noProof/>
            <w:webHidden/>
          </w:rPr>
          <w:instrText xml:space="preserve"> PAGEREF _Toc89177706 \h </w:instrText>
        </w:r>
        <w:r w:rsidR="00697300">
          <w:rPr>
            <w:noProof/>
            <w:webHidden/>
          </w:rPr>
        </w:r>
        <w:r w:rsidR="00697300">
          <w:rPr>
            <w:noProof/>
            <w:webHidden/>
          </w:rPr>
          <w:fldChar w:fldCharType="separate"/>
        </w:r>
        <w:r w:rsidR="00697300">
          <w:rPr>
            <w:noProof/>
            <w:webHidden/>
          </w:rPr>
          <w:t>1</w:t>
        </w:r>
        <w:r w:rsidR="00697300">
          <w:rPr>
            <w:noProof/>
            <w:webHidden/>
          </w:rPr>
          <w:fldChar w:fldCharType="end"/>
        </w:r>
      </w:hyperlink>
    </w:p>
    <w:p w:rsidR="00697300" w:rsidRDefault="000C5C11">
      <w:pPr>
        <w:pStyle w:val="TOC1"/>
        <w:tabs>
          <w:tab w:val="left" w:pos="660"/>
          <w:tab w:val="right" w:leader="dot" w:pos="9016"/>
        </w:tabs>
        <w:rPr>
          <w:rFonts w:eastAsiaTheme="minorEastAsia"/>
          <w:noProof/>
          <w:lang w:eastAsia="en-GB"/>
        </w:rPr>
      </w:pPr>
      <w:hyperlink w:anchor="_Toc89177707" w:history="1">
        <w:r w:rsidR="00697300" w:rsidRPr="001B2488">
          <w:rPr>
            <w:rStyle w:val="Hyperlink"/>
            <w:noProof/>
          </w:rPr>
          <w:t>6.0</w:t>
        </w:r>
        <w:r w:rsidR="00697300">
          <w:rPr>
            <w:rFonts w:eastAsiaTheme="minorEastAsia"/>
            <w:noProof/>
            <w:lang w:eastAsia="en-GB"/>
          </w:rPr>
          <w:tab/>
        </w:r>
        <w:r w:rsidR="00697300" w:rsidRPr="001B2488">
          <w:rPr>
            <w:rStyle w:val="Hyperlink"/>
            <w:noProof/>
          </w:rPr>
          <w:t>Introduction:-</w:t>
        </w:r>
        <w:r w:rsidR="00697300">
          <w:rPr>
            <w:noProof/>
            <w:webHidden/>
          </w:rPr>
          <w:tab/>
        </w:r>
        <w:r w:rsidR="00697300">
          <w:rPr>
            <w:noProof/>
            <w:webHidden/>
          </w:rPr>
          <w:fldChar w:fldCharType="begin"/>
        </w:r>
        <w:r w:rsidR="00697300">
          <w:rPr>
            <w:noProof/>
            <w:webHidden/>
          </w:rPr>
          <w:instrText xml:space="preserve"> PAGEREF _Toc89177707 \h </w:instrText>
        </w:r>
        <w:r w:rsidR="00697300">
          <w:rPr>
            <w:noProof/>
            <w:webHidden/>
          </w:rPr>
        </w:r>
        <w:r w:rsidR="00697300">
          <w:rPr>
            <w:noProof/>
            <w:webHidden/>
          </w:rPr>
          <w:fldChar w:fldCharType="separate"/>
        </w:r>
        <w:r w:rsidR="00697300">
          <w:rPr>
            <w:noProof/>
            <w:webHidden/>
          </w:rPr>
          <w:t>1</w:t>
        </w:r>
        <w:r w:rsidR="00697300">
          <w:rPr>
            <w:noProof/>
            <w:webHidden/>
          </w:rPr>
          <w:fldChar w:fldCharType="end"/>
        </w:r>
      </w:hyperlink>
    </w:p>
    <w:p w:rsidR="00697300" w:rsidRDefault="000C5C11">
      <w:pPr>
        <w:pStyle w:val="TOC1"/>
        <w:tabs>
          <w:tab w:val="left" w:pos="660"/>
          <w:tab w:val="right" w:leader="dot" w:pos="9016"/>
        </w:tabs>
        <w:rPr>
          <w:rFonts w:eastAsiaTheme="minorEastAsia"/>
          <w:noProof/>
          <w:lang w:eastAsia="en-GB"/>
        </w:rPr>
      </w:pPr>
      <w:hyperlink w:anchor="_Toc89177708" w:history="1">
        <w:r w:rsidR="00697300" w:rsidRPr="001B2488">
          <w:rPr>
            <w:rStyle w:val="Hyperlink"/>
            <w:noProof/>
          </w:rPr>
          <w:t>7.0</w:t>
        </w:r>
        <w:r w:rsidR="00697300">
          <w:rPr>
            <w:rFonts w:eastAsiaTheme="minorEastAsia"/>
            <w:noProof/>
            <w:lang w:eastAsia="en-GB"/>
          </w:rPr>
          <w:tab/>
        </w:r>
        <w:r w:rsidR="00697300" w:rsidRPr="001B2488">
          <w:rPr>
            <w:rStyle w:val="Hyperlink"/>
            <w:noProof/>
          </w:rPr>
          <w:t>Findings.</w:t>
        </w:r>
        <w:r w:rsidR="00697300">
          <w:rPr>
            <w:noProof/>
            <w:webHidden/>
          </w:rPr>
          <w:tab/>
        </w:r>
        <w:r w:rsidR="00697300">
          <w:rPr>
            <w:noProof/>
            <w:webHidden/>
          </w:rPr>
          <w:fldChar w:fldCharType="begin"/>
        </w:r>
        <w:r w:rsidR="00697300">
          <w:rPr>
            <w:noProof/>
            <w:webHidden/>
          </w:rPr>
          <w:instrText xml:space="preserve"> PAGEREF _Toc89177708 \h </w:instrText>
        </w:r>
        <w:r w:rsidR="00697300">
          <w:rPr>
            <w:noProof/>
            <w:webHidden/>
          </w:rPr>
        </w:r>
        <w:r w:rsidR="00697300">
          <w:rPr>
            <w:noProof/>
            <w:webHidden/>
          </w:rPr>
          <w:fldChar w:fldCharType="separate"/>
        </w:r>
        <w:r w:rsidR="00697300">
          <w:rPr>
            <w:noProof/>
            <w:webHidden/>
          </w:rPr>
          <w:t>1</w:t>
        </w:r>
        <w:r w:rsidR="00697300">
          <w:rPr>
            <w:noProof/>
            <w:webHidden/>
          </w:rPr>
          <w:fldChar w:fldCharType="end"/>
        </w:r>
      </w:hyperlink>
    </w:p>
    <w:p w:rsidR="00697300" w:rsidRDefault="000C5C11">
      <w:pPr>
        <w:pStyle w:val="TOC2"/>
        <w:tabs>
          <w:tab w:val="left" w:pos="880"/>
          <w:tab w:val="right" w:leader="dot" w:pos="9016"/>
        </w:tabs>
        <w:rPr>
          <w:rFonts w:eastAsiaTheme="minorEastAsia"/>
          <w:noProof/>
          <w:lang w:eastAsia="en-GB"/>
        </w:rPr>
      </w:pPr>
      <w:hyperlink w:anchor="_Toc89177709" w:history="1">
        <w:r w:rsidR="00697300" w:rsidRPr="001B2488">
          <w:rPr>
            <w:rStyle w:val="Hyperlink"/>
            <w:noProof/>
          </w:rPr>
          <w:t>7.1</w:t>
        </w:r>
        <w:r w:rsidR="00697300">
          <w:rPr>
            <w:rFonts w:eastAsiaTheme="minorEastAsia"/>
            <w:noProof/>
            <w:lang w:eastAsia="en-GB"/>
          </w:rPr>
          <w:tab/>
        </w:r>
        <w:r w:rsidR="00697300" w:rsidRPr="001B2488">
          <w:rPr>
            <w:rStyle w:val="Hyperlink"/>
            <w:noProof/>
          </w:rPr>
          <w:t>Employees.</w:t>
        </w:r>
        <w:r w:rsidR="00697300">
          <w:rPr>
            <w:noProof/>
            <w:webHidden/>
          </w:rPr>
          <w:tab/>
        </w:r>
        <w:r w:rsidR="00697300">
          <w:rPr>
            <w:noProof/>
            <w:webHidden/>
          </w:rPr>
          <w:fldChar w:fldCharType="begin"/>
        </w:r>
        <w:r w:rsidR="00697300">
          <w:rPr>
            <w:noProof/>
            <w:webHidden/>
          </w:rPr>
          <w:instrText xml:space="preserve"> PAGEREF _Toc89177709 \h </w:instrText>
        </w:r>
        <w:r w:rsidR="00697300">
          <w:rPr>
            <w:noProof/>
            <w:webHidden/>
          </w:rPr>
        </w:r>
        <w:r w:rsidR="00697300">
          <w:rPr>
            <w:noProof/>
            <w:webHidden/>
          </w:rPr>
          <w:fldChar w:fldCharType="separate"/>
        </w:r>
        <w:r w:rsidR="00697300">
          <w:rPr>
            <w:noProof/>
            <w:webHidden/>
          </w:rPr>
          <w:t>1</w:t>
        </w:r>
        <w:r w:rsidR="00697300">
          <w:rPr>
            <w:noProof/>
            <w:webHidden/>
          </w:rPr>
          <w:fldChar w:fldCharType="end"/>
        </w:r>
      </w:hyperlink>
    </w:p>
    <w:p w:rsidR="00697300" w:rsidRDefault="000C5C11">
      <w:pPr>
        <w:pStyle w:val="TOC2"/>
        <w:tabs>
          <w:tab w:val="left" w:pos="880"/>
          <w:tab w:val="right" w:leader="dot" w:pos="9016"/>
        </w:tabs>
        <w:rPr>
          <w:rFonts w:eastAsiaTheme="minorEastAsia"/>
          <w:noProof/>
          <w:lang w:eastAsia="en-GB"/>
        </w:rPr>
      </w:pPr>
      <w:hyperlink w:anchor="_Toc89177710" w:history="1">
        <w:r w:rsidR="00697300" w:rsidRPr="001B2488">
          <w:rPr>
            <w:rStyle w:val="Hyperlink"/>
            <w:noProof/>
          </w:rPr>
          <w:t>7.2</w:t>
        </w:r>
        <w:r w:rsidR="00697300">
          <w:rPr>
            <w:rFonts w:eastAsiaTheme="minorEastAsia"/>
            <w:noProof/>
            <w:lang w:eastAsia="en-GB"/>
          </w:rPr>
          <w:tab/>
        </w:r>
        <w:r w:rsidR="00697300" w:rsidRPr="001B2488">
          <w:rPr>
            <w:rStyle w:val="Hyperlink"/>
            <w:noProof/>
          </w:rPr>
          <w:t>Employers.</w:t>
        </w:r>
        <w:r w:rsidR="00697300">
          <w:rPr>
            <w:noProof/>
            <w:webHidden/>
          </w:rPr>
          <w:tab/>
        </w:r>
        <w:r w:rsidR="00697300">
          <w:rPr>
            <w:noProof/>
            <w:webHidden/>
          </w:rPr>
          <w:fldChar w:fldCharType="begin"/>
        </w:r>
        <w:r w:rsidR="00697300">
          <w:rPr>
            <w:noProof/>
            <w:webHidden/>
          </w:rPr>
          <w:instrText xml:space="preserve"> PAGEREF _Toc89177710 \h </w:instrText>
        </w:r>
        <w:r w:rsidR="00697300">
          <w:rPr>
            <w:noProof/>
            <w:webHidden/>
          </w:rPr>
        </w:r>
        <w:r w:rsidR="00697300">
          <w:rPr>
            <w:noProof/>
            <w:webHidden/>
          </w:rPr>
          <w:fldChar w:fldCharType="separate"/>
        </w:r>
        <w:r w:rsidR="00697300">
          <w:rPr>
            <w:noProof/>
            <w:webHidden/>
          </w:rPr>
          <w:t>2</w:t>
        </w:r>
        <w:r w:rsidR="00697300">
          <w:rPr>
            <w:noProof/>
            <w:webHidden/>
          </w:rPr>
          <w:fldChar w:fldCharType="end"/>
        </w:r>
      </w:hyperlink>
    </w:p>
    <w:p w:rsidR="00697300" w:rsidRDefault="000C5C11">
      <w:pPr>
        <w:pStyle w:val="TOC2"/>
        <w:tabs>
          <w:tab w:val="left" w:pos="880"/>
          <w:tab w:val="right" w:leader="dot" w:pos="9016"/>
        </w:tabs>
        <w:rPr>
          <w:rFonts w:eastAsiaTheme="minorEastAsia"/>
          <w:noProof/>
          <w:lang w:eastAsia="en-GB"/>
        </w:rPr>
      </w:pPr>
      <w:hyperlink w:anchor="_Toc89177711" w:history="1">
        <w:r w:rsidR="00697300" w:rsidRPr="001B2488">
          <w:rPr>
            <w:rStyle w:val="Hyperlink"/>
            <w:noProof/>
          </w:rPr>
          <w:t>7.3</w:t>
        </w:r>
        <w:r w:rsidR="00697300">
          <w:rPr>
            <w:rFonts w:eastAsiaTheme="minorEastAsia"/>
            <w:noProof/>
            <w:lang w:eastAsia="en-GB"/>
          </w:rPr>
          <w:tab/>
        </w:r>
        <w:r w:rsidR="00697300" w:rsidRPr="001B2488">
          <w:rPr>
            <w:rStyle w:val="Hyperlink"/>
            <w:noProof/>
          </w:rPr>
          <w:t>Businesses.</w:t>
        </w:r>
        <w:r w:rsidR="00697300">
          <w:rPr>
            <w:noProof/>
            <w:webHidden/>
          </w:rPr>
          <w:tab/>
        </w:r>
        <w:r w:rsidR="00697300">
          <w:rPr>
            <w:noProof/>
            <w:webHidden/>
          </w:rPr>
          <w:fldChar w:fldCharType="begin"/>
        </w:r>
        <w:r w:rsidR="00697300">
          <w:rPr>
            <w:noProof/>
            <w:webHidden/>
          </w:rPr>
          <w:instrText xml:space="preserve"> PAGEREF _Toc89177711 \h </w:instrText>
        </w:r>
        <w:r w:rsidR="00697300">
          <w:rPr>
            <w:noProof/>
            <w:webHidden/>
          </w:rPr>
        </w:r>
        <w:r w:rsidR="00697300">
          <w:rPr>
            <w:noProof/>
            <w:webHidden/>
          </w:rPr>
          <w:fldChar w:fldCharType="separate"/>
        </w:r>
        <w:r w:rsidR="00697300">
          <w:rPr>
            <w:noProof/>
            <w:webHidden/>
          </w:rPr>
          <w:t>2</w:t>
        </w:r>
        <w:r w:rsidR="00697300">
          <w:rPr>
            <w:noProof/>
            <w:webHidden/>
          </w:rPr>
          <w:fldChar w:fldCharType="end"/>
        </w:r>
      </w:hyperlink>
    </w:p>
    <w:p w:rsidR="00697300" w:rsidRDefault="000C5C11">
      <w:pPr>
        <w:pStyle w:val="TOC2"/>
        <w:tabs>
          <w:tab w:val="left" w:pos="880"/>
          <w:tab w:val="right" w:leader="dot" w:pos="9016"/>
        </w:tabs>
        <w:rPr>
          <w:rFonts w:eastAsiaTheme="minorEastAsia"/>
          <w:noProof/>
          <w:lang w:eastAsia="en-GB"/>
        </w:rPr>
      </w:pPr>
      <w:hyperlink w:anchor="_Toc89177712" w:history="1">
        <w:r w:rsidR="00697300" w:rsidRPr="001B2488">
          <w:rPr>
            <w:rStyle w:val="Hyperlink"/>
            <w:noProof/>
          </w:rPr>
          <w:t>7.4</w:t>
        </w:r>
        <w:r w:rsidR="00697300">
          <w:rPr>
            <w:rFonts w:eastAsiaTheme="minorEastAsia"/>
            <w:noProof/>
            <w:lang w:eastAsia="en-GB"/>
          </w:rPr>
          <w:tab/>
        </w:r>
        <w:r w:rsidR="00697300" w:rsidRPr="001B2488">
          <w:rPr>
            <w:rStyle w:val="Hyperlink"/>
            <w:noProof/>
          </w:rPr>
          <w:t>Analyse.</w:t>
        </w:r>
        <w:r w:rsidR="00697300">
          <w:rPr>
            <w:noProof/>
            <w:webHidden/>
          </w:rPr>
          <w:tab/>
        </w:r>
        <w:r w:rsidR="00697300">
          <w:rPr>
            <w:noProof/>
            <w:webHidden/>
          </w:rPr>
          <w:fldChar w:fldCharType="begin"/>
        </w:r>
        <w:r w:rsidR="00697300">
          <w:rPr>
            <w:noProof/>
            <w:webHidden/>
          </w:rPr>
          <w:instrText xml:space="preserve"> PAGEREF _Toc89177712 \h </w:instrText>
        </w:r>
        <w:r w:rsidR="00697300">
          <w:rPr>
            <w:noProof/>
            <w:webHidden/>
          </w:rPr>
        </w:r>
        <w:r w:rsidR="00697300">
          <w:rPr>
            <w:noProof/>
            <w:webHidden/>
          </w:rPr>
          <w:fldChar w:fldCharType="separate"/>
        </w:r>
        <w:r w:rsidR="00697300">
          <w:rPr>
            <w:noProof/>
            <w:webHidden/>
          </w:rPr>
          <w:t>3</w:t>
        </w:r>
        <w:r w:rsidR="00697300">
          <w:rPr>
            <w:noProof/>
            <w:webHidden/>
          </w:rPr>
          <w:fldChar w:fldCharType="end"/>
        </w:r>
      </w:hyperlink>
    </w:p>
    <w:p w:rsidR="00697300" w:rsidRDefault="000C5C11">
      <w:pPr>
        <w:pStyle w:val="TOC2"/>
        <w:tabs>
          <w:tab w:val="left" w:pos="880"/>
          <w:tab w:val="right" w:leader="dot" w:pos="9016"/>
        </w:tabs>
        <w:rPr>
          <w:rFonts w:eastAsiaTheme="minorEastAsia"/>
          <w:noProof/>
          <w:lang w:eastAsia="en-GB"/>
        </w:rPr>
      </w:pPr>
      <w:hyperlink w:anchor="_Toc89177713" w:history="1">
        <w:r w:rsidR="00697300" w:rsidRPr="001B2488">
          <w:rPr>
            <w:rStyle w:val="Hyperlink"/>
            <w:noProof/>
          </w:rPr>
          <w:t>7.5</w:t>
        </w:r>
        <w:r w:rsidR="00697300">
          <w:rPr>
            <w:rFonts w:eastAsiaTheme="minorEastAsia"/>
            <w:noProof/>
            <w:lang w:eastAsia="en-GB"/>
          </w:rPr>
          <w:tab/>
        </w:r>
        <w:r w:rsidR="00697300" w:rsidRPr="001B2488">
          <w:rPr>
            <w:rStyle w:val="Hyperlink"/>
            <w:noProof/>
          </w:rPr>
          <w:t>Results.</w:t>
        </w:r>
        <w:r w:rsidR="00697300">
          <w:rPr>
            <w:noProof/>
            <w:webHidden/>
          </w:rPr>
          <w:tab/>
        </w:r>
        <w:r w:rsidR="00697300">
          <w:rPr>
            <w:noProof/>
            <w:webHidden/>
          </w:rPr>
          <w:fldChar w:fldCharType="begin"/>
        </w:r>
        <w:r w:rsidR="00697300">
          <w:rPr>
            <w:noProof/>
            <w:webHidden/>
          </w:rPr>
          <w:instrText xml:space="preserve"> PAGEREF _Toc89177713 \h </w:instrText>
        </w:r>
        <w:r w:rsidR="00697300">
          <w:rPr>
            <w:noProof/>
            <w:webHidden/>
          </w:rPr>
        </w:r>
        <w:r w:rsidR="00697300">
          <w:rPr>
            <w:noProof/>
            <w:webHidden/>
          </w:rPr>
          <w:fldChar w:fldCharType="separate"/>
        </w:r>
        <w:r w:rsidR="00697300">
          <w:rPr>
            <w:noProof/>
            <w:webHidden/>
          </w:rPr>
          <w:t>4</w:t>
        </w:r>
        <w:r w:rsidR="00697300">
          <w:rPr>
            <w:noProof/>
            <w:webHidden/>
          </w:rPr>
          <w:fldChar w:fldCharType="end"/>
        </w:r>
      </w:hyperlink>
    </w:p>
    <w:p w:rsidR="00697300" w:rsidRDefault="000C5C11">
      <w:pPr>
        <w:pStyle w:val="TOC1"/>
        <w:tabs>
          <w:tab w:val="left" w:pos="660"/>
          <w:tab w:val="right" w:leader="dot" w:pos="9016"/>
        </w:tabs>
        <w:rPr>
          <w:rFonts w:eastAsiaTheme="minorEastAsia"/>
          <w:noProof/>
          <w:lang w:eastAsia="en-GB"/>
        </w:rPr>
      </w:pPr>
      <w:hyperlink w:anchor="_Toc89177714" w:history="1">
        <w:r w:rsidR="00697300" w:rsidRPr="001B2488">
          <w:rPr>
            <w:rStyle w:val="Hyperlink"/>
            <w:noProof/>
          </w:rPr>
          <w:t>8.0</w:t>
        </w:r>
        <w:r w:rsidR="00697300">
          <w:rPr>
            <w:rFonts w:eastAsiaTheme="minorEastAsia"/>
            <w:noProof/>
            <w:lang w:eastAsia="en-GB"/>
          </w:rPr>
          <w:tab/>
        </w:r>
        <w:r w:rsidR="00697300" w:rsidRPr="001B2488">
          <w:rPr>
            <w:rStyle w:val="Hyperlink"/>
            <w:noProof/>
          </w:rPr>
          <w:t>Conclusion.</w:t>
        </w:r>
        <w:r w:rsidR="00697300">
          <w:rPr>
            <w:noProof/>
            <w:webHidden/>
          </w:rPr>
          <w:tab/>
        </w:r>
        <w:r w:rsidR="00697300">
          <w:rPr>
            <w:noProof/>
            <w:webHidden/>
          </w:rPr>
          <w:fldChar w:fldCharType="begin"/>
        </w:r>
        <w:r w:rsidR="00697300">
          <w:rPr>
            <w:noProof/>
            <w:webHidden/>
          </w:rPr>
          <w:instrText xml:space="preserve"> PAGEREF _Toc89177714 \h </w:instrText>
        </w:r>
        <w:r w:rsidR="00697300">
          <w:rPr>
            <w:noProof/>
            <w:webHidden/>
          </w:rPr>
        </w:r>
        <w:r w:rsidR="00697300">
          <w:rPr>
            <w:noProof/>
            <w:webHidden/>
          </w:rPr>
          <w:fldChar w:fldCharType="separate"/>
        </w:r>
        <w:r w:rsidR="00697300">
          <w:rPr>
            <w:noProof/>
            <w:webHidden/>
          </w:rPr>
          <w:t>4</w:t>
        </w:r>
        <w:r w:rsidR="00697300">
          <w:rPr>
            <w:noProof/>
            <w:webHidden/>
          </w:rPr>
          <w:fldChar w:fldCharType="end"/>
        </w:r>
      </w:hyperlink>
    </w:p>
    <w:p w:rsidR="00697300" w:rsidRDefault="000C5C11">
      <w:pPr>
        <w:pStyle w:val="TOC1"/>
        <w:tabs>
          <w:tab w:val="left" w:pos="660"/>
          <w:tab w:val="right" w:leader="dot" w:pos="9016"/>
        </w:tabs>
        <w:rPr>
          <w:rFonts w:eastAsiaTheme="minorEastAsia"/>
          <w:noProof/>
          <w:lang w:eastAsia="en-GB"/>
        </w:rPr>
      </w:pPr>
      <w:hyperlink w:anchor="_Toc89177715" w:history="1">
        <w:r w:rsidR="00697300" w:rsidRPr="001B2488">
          <w:rPr>
            <w:rStyle w:val="Hyperlink"/>
            <w:noProof/>
          </w:rPr>
          <w:t>9.0</w:t>
        </w:r>
        <w:r w:rsidR="00697300">
          <w:rPr>
            <w:rFonts w:eastAsiaTheme="minorEastAsia"/>
            <w:noProof/>
            <w:lang w:eastAsia="en-GB"/>
          </w:rPr>
          <w:tab/>
        </w:r>
        <w:r w:rsidR="00697300" w:rsidRPr="001B2488">
          <w:rPr>
            <w:rStyle w:val="Hyperlink"/>
            <w:noProof/>
          </w:rPr>
          <w:t>References.</w:t>
        </w:r>
        <w:r w:rsidR="00697300">
          <w:rPr>
            <w:noProof/>
            <w:webHidden/>
          </w:rPr>
          <w:tab/>
        </w:r>
        <w:r w:rsidR="00697300">
          <w:rPr>
            <w:noProof/>
            <w:webHidden/>
          </w:rPr>
          <w:fldChar w:fldCharType="begin"/>
        </w:r>
        <w:r w:rsidR="00697300">
          <w:rPr>
            <w:noProof/>
            <w:webHidden/>
          </w:rPr>
          <w:instrText xml:space="preserve"> PAGEREF _Toc89177715 \h </w:instrText>
        </w:r>
        <w:r w:rsidR="00697300">
          <w:rPr>
            <w:noProof/>
            <w:webHidden/>
          </w:rPr>
        </w:r>
        <w:r w:rsidR="00697300">
          <w:rPr>
            <w:noProof/>
            <w:webHidden/>
          </w:rPr>
          <w:fldChar w:fldCharType="separate"/>
        </w:r>
        <w:r w:rsidR="00697300">
          <w:rPr>
            <w:noProof/>
            <w:webHidden/>
          </w:rPr>
          <w:t>4</w:t>
        </w:r>
        <w:r w:rsidR="00697300">
          <w:rPr>
            <w:noProof/>
            <w:webHidden/>
          </w:rPr>
          <w:fldChar w:fldCharType="end"/>
        </w:r>
      </w:hyperlink>
    </w:p>
    <w:p w:rsidR="00FE5EE1" w:rsidRDefault="00CB75F3" w:rsidP="00CB75F3">
      <w:pPr>
        <w:pStyle w:val="TOC1"/>
        <w:tabs>
          <w:tab w:val="left" w:pos="660"/>
          <w:tab w:val="right" w:leader="dot" w:pos="9016"/>
        </w:tabs>
      </w:pPr>
      <w:r>
        <w:fldChar w:fldCharType="end"/>
      </w:r>
    </w:p>
    <w:p w:rsidR="00DB2673" w:rsidRPr="00FE5EE1" w:rsidRDefault="00FE5EE1" w:rsidP="00FE5EE1">
      <w:r>
        <w:br w:type="page"/>
      </w:r>
    </w:p>
    <w:p w:rsidR="00B83FD6" w:rsidRPr="00B42926" w:rsidRDefault="00E413F1" w:rsidP="00C806DD">
      <w:pPr>
        <w:pStyle w:val="Heading1"/>
        <w:numPr>
          <w:ilvl w:val="0"/>
          <w:numId w:val="1"/>
        </w:numPr>
        <w:rPr>
          <w:b/>
          <w:bCs/>
        </w:rPr>
      </w:pPr>
      <w:r w:rsidRPr="00B42926">
        <w:rPr>
          <w:b/>
          <w:bCs/>
        </w:rPr>
        <w:lastRenderedPageBreak/>
        <w:t xml:space="preserve"> </w:t>
      </w:r>
      <w:bookmarkStart w:id="6" w:name="_Toc89177707"/>
      <w:r w:rsidR="00B83FD6" w:rsidRPr="00B42926">
        <w:rPr>
          <w:b/>
          <w:bCs/>
        </w:rPr>
        <w:t>Introduction</w:t>
      </w:r>
      <w:r w:rsidR="00DB2673" w:rsidRPr="00B42926">
        <w:rPr>
          <w:b/>
          <w:bCs/>
        </w:rPr>
        <w:t>:-</w:t>
      </w:r>
      <w:bookmarkEnd w:id="6"/>
    </w:p>
    <w:p w:rsidR="00243F2B" w:rsidRPr="00EB63E7" w:rsidRDefault="008A7BFF" w:rsidP="008A7BFF">
      <w:pPr>
        <w:jc w:val="both"/>
        <w:rPr>
          <w:sz w:val="32"/>
          <w:szCs w:val="32"/>
        </w:rPr>
      </w:pPr>
      <w:r>
        <w:rPr>
          <w:sz w:val="32"/>
          <w:szCs w:val="32"/>
        </w:rPr>
        <w:t xml:space="preserve">           </w:t>
      </w:r>
      <w:r w:rsidR="00C806DD" w:rsidRPr="00C806DD">
        <w:rPr>
          <w:sz w:val="32"/>
          <w:szCs w:val="32"/>
        </w:rPr>
        <w:t xml:space="preserve"> </w:t>
      </w:r>
      <w:r w:rsidR="00C806DD" w:rsidRPr="00F9127D">
        <w:rPr>
          <w:sz w:val="32"/>
          <w:szCs w:val="32"/>
        </w:rPr>
        <w:t xml:space="preserve">In just four months, the world has been transformed. The COVID </w:t>
      </w:r>
      <w:r w:rsidR="00C806DD">
        <w:rPr>
          <w:sz w:val="32"/>
          <w:szCs w:val="32"/>
        </w:rPr>
        <w:t xml:space="preserve">– 19 </w:t>
      </w:r>
      <w:r w:rsidR="00C806DD" w:rsidRPr="00F9127D">
        <w:rPr>
          <w:sz w:val="32"/>
          <w:szCs w:val="32"/>
        </w:rPr>
        <w:t xml:space="preserve">pandemic was an unprecedented and grown global crisis with impact of our life specially, in the workplace to effect employees, employers, </w:t>
      </w:r>
      <w:r w:rsidR="00C806DD">
        <w:rPr>
          <w:sz w:val="32"/>
          <w:szCs w:val="32"/>
        </w:rPr>
        <w:t>businesses</w:t>
      </w:r>
      <w:r w:rsidR="00C806DD" w:rsidRPr="00F9127D">
        <w:rPr>
          <w:sz w:val="32"/>
          <w:szCs w:val="32"/>
        </w:rPr>
        <w:t xml:space="preserve"> and social impact in every country. It is plunging the world economy and businesses into a recession of historic dimensions. COVID-19 outbreak has implied significant changes in the way of organizations work, affecting employees, employers’ routine and activities. At the same time, the advent of Industry has introduced new technologies that helped continuing the life of organizations</w:t>
      </w:r>
      <w:r w:rsidR="00C806DD">
        <w:rPr>
          <w:sz w:val="32"/>
          <w:szCs w:val="32"/>
        </w:rPr>
        <w:t>.</w:t>
      </w:r>
      <w:r w:rsidR="00C806DD" w:rsidRPr="00F9127D">
        <w:rPr>
          <w:sz w:val="32"/>
          <w:szCs w:val="32"/>
        </w:rPr>
        <w:t xml:space="preserve"> </w:t>
      </w:r>
      <w:r w:rsidR="00C806DD">
        <w:rPr>
          <w:sz w:val="32"/>
          <w:szCs w:val="32"/>
        </w:rPr>
        <w:t>The</w:t>
      </w:r>
      <w:r w:rsidR="00C806DD" w:rsidRPr="00F9127D">
        <w:rPr>
          <w:sz w:val="32"/>
          <w:szCs w:val="32"/>
        </w:rPr>
        <w:t xml:space="preserve"> important revolution to </w:t>
      </w:r>
      <w:r w:rsidR="00C806DD">
        <w:rPr>
          <w:sz w:val="32"/>
          <w:szCs w:val="32"/>
        </w:rPr>
        <w:t>facilitate, such as working from home (WFH), by train and develop the employees and the organization’s’ system</w:t>
      </w:r>
      <w:r w:rsidR="004C494A">
        <w:rPr>
          <w:sz w:val="32"/>
          <w:szCs w:val="32"/>
        </w:rPr>
        <w:t>.</w:t>
      </w:r>
      <w:r w:rsidR="00243F2B" w:rsidRPr="00243F2B">
        <w:rPr>
          <w:sz w:val="32"/>
          <w:szCs w:val="32"/>
        </w:rPr>
        <w:t xml:space="preserve"> </w:t>
      </w:r>
      <w:r w:rsidR="00243F2B" w:rsidRPr="00EB63E7">
        <w:rPr>
          <w:sz w:val="32"/>
          <w:szCs w:val="32"/>
        </w:rPr>
        <w:t>The UK was put under lockdown on 23 March 2020 by the Prime Minister Boris Johnson, the lockdown introduced strict measures put into place including the restriction for unnecessary working from offices, and only leaving houses if it is deemed essential</w:t>
      </w:r>
      <w:r w:rsidR="00243F2B">
        <w:rPr>
          <w:sz w:val="32"/>
          <w:szCs w:val="32"/>
        </w:rPr>
        <w:t xml:space="preserve"> (Jallow, </w:t>
      </w:r>
      <w:r w:rsidR="00243F2B" w:rsidRPr="00902E44">
        <w:rPr>
          <w:sz w:val="32"/>
          <w:szCs w:val="32"/>
        </w:rPr>
        <w:t>Suresh</w:t>
      </w:r>
      <w:r w:rsidR="00243F2B">
        <w:rPr>
          <w:sz w:val="32"/>
          <w:szCs w:val="32"/>
        </w:rPr>
        <w:t xml:space="preserve">, </w:t>
      </w:r>
      <w:r w:rsidR="00243F2B" w:rsidRPr="00902E44">
        <w:rPr>
          <w:sz w:val="32"/>
          <w:szCs w:val="32"/>
        </w:rPr>
        <w:t>2020)</w:t>
      </w:r>
      <w:r w:rsidR="00243F2B" w:rsidRPr="00EB63E7">
        <w:rPr>
          <w:sz w:val="32"/>
          <w:szCs w:val="32"/>
        </w:rPr>
        <w:t xml:space="preserve">. Therefore, this </w:t>
      </w:r>
      <w:r w:rsidR="00243F2B">
        <w:rPr>
          <w:sz w:val="32"/>
          <w:szCs w:val="32"/>
        </w:rPr>
        <w:t>report</w:t>
      </w:r>
      <w:r w:rsidR="00243F2B" w:rsidRPr="00EB63E7">
        <w:rPr>
          <w:sz w:val="32"/>
          <w:szCs w:val="32"/>
        </w:rPr>
        <w:t xml:space="preserve"> focusses on the</w:t>
      </w:r>
      <w:r w:rsidR="00243F2B">
        <w:rPr>
          <w:sz w:val="32"/>
          <w:szCs w:val="32"/>
        </w:rPr>
        <w:t xml:space="preserve"> impact of COVID – 19 </w:t>
      </w:r>
      <w:r w:rsidR="00243F2B" w:rsidRPr="00EB63E7">
        <w:rPr>
          <w:sz w:val="32"/>
          <w:szCs w:val="32"/>
        </w:rPr>
        <w:t>employability</w:t>
      </w:r>
      <w:r w:rsidR="00243F2B">
        <w:rPr>
          <w:sz w:val="32"/>
          <w:szCs w:val="32"/>
        </w:rPr>
        <w:t xml:space="preserve"> skills and </w:t>
      </w:r>
      <w:r w:rsidR="00243F2B" w:rsidRPr="00EB63E7">
        <w:rPr>
          <w:sz w:val="32"/>
          <w:szCs w:val="32"/>
        </w:rPr>
        <w:t>changes that</w:t>
      </w:r>
      <w:r w:rsidR="00243F2B">
        <w:rPr>
          <w:sz w:val="32"/>
          <w:szCs w:val="32"/>
        </w:rPr>
        <w:t xml:space="preserve"> occurred toward employees, employers, and businesses, with analysing data and information relevant.    </w:t>
      </w:r>
    </w:p>
    <w:p w:rsidR="00C806DD" w:rsidRPr="00142349" w:rsidRDefault="00C806DD" w:rsidP="00C806DD">
      <w:pPr>
        <w:pStyle w:val="NormalWeb"/>
        <w:shd w:val="clear" w:color="auto" w:fill="FFFFFF"/>
        <w:rPr>
          <w:rFonts w:ascii="Verdana" w:hAnsi="Verdana"/>
          <w:color w:val="000000"/>
          <w:sz w:val="23"/>
          <w:szCs w:val="23"/>
        </w:rPr>
      </w:pPr>
    </w:p>
    <w:p w:rsidR="00DB2673" w:rsidRDefault="002B0362" w:rsidP="00DB2673">
      <w:pPr>
        <w:pStyle w:val="Heading1"/>
        <w:numPr>
          <w:ilvl w:val="0"/>
          <w:numId w:val="1"/>
        </w:numPr>
      </w:pPr>
      <w:bookmarkStart w:id="7" w:name="_Toc89177708"/>
      <w:r w:rsidRPr="00B42926">
        <w:rPr>
          <w:b/>
          <w:bCs/>
        </w:rPr>
        <w:t>Findings</w:t>
      </w:r>
      <w:r>
        <w:t>.</w:t>
      </w:r>
      <w:bookmarkEnd w:id="7"/>
    </w:p>
    <w:p w:rsidR="002B0362" w:rsidRPr="00B42926" w:rsidRDefault="002B0362" w:rsidP="002B0362">
      <w:pPr>
        <w:pStyle w:val="Heading2"/>
        <w:numPr>
          <w:ilvl w:val="1"/>
          <w:numId w:val="1"/>
        </w:numPr>
        <w:rPr>
          <w:b/>
          <w:bCs/>
        </w:rPr>
      </w:pPr>
      <w:bookmarkStart w:id="8" w:name="_Toc89177709"/>
      <w:r w:rsidRPr="00B42926">
        <w:rPr>
          <w:b/>
          <w:bCs/>
        </w:rPr>
        <w:t>Employees.</w:t>
      </w:r>
      <w:bookmarkEnd w:id="8"/>
    </w:p>
    <w:p w:rsidR="002B0362" w:rsidRPr="008A7BFF" w:rsidRDefault="002B0362" w:rsidP="008A7BFF">
      <w:pPr>
        <w:jc w:val="both"/>
        <w:rPr>
          <w:sz w:val="32"/>
          <w:szCs w:val="32"/>
        </w:rPr>
      </w:pPr>
      <w:r w:rsidRPr="008A7BFF">
        <w:rPr>
          <w:sz w:val="32"/>
          <w:szCs w:val="32"/>
        </w:rPr>
        <w:t>Employees’ commitment to change—defined as “a force (mind-set) that binds an individual to a course of action deemed necessary for the successful implementation of a change initiative” (MANUTI, GIANCASPRO, 2020). Evaluation in terms of Employees data on whether the employees are vaccinated or not against Covid-19 can only be processed.</w:t>
      </w:r>
    </w:p>
    <w:p w:rsidR="002B0362" w:rsidRPr="008A7BFF" w:rsidRDefault="002B0362" w:rsidP="008A7BFF">
      <w:pPr>
        <w:jc w:val="both"/>
        <w:rPr>
          <w:sz w:val="32"/>
          <w:szCs w:val="32"/>
        </w:rPr>
      </w:pPr>
      <w:r w:rsidRPr="008A7BFF">
        <w:rPr>
          <w:sz w:val="32"/>
          <w:szCs w:val="32"/>
        </w:rPr>
        <w:t xml:space="preserve"> COVID -19 outbreak has pushed almost all the employees around the world to work in a completely different on what they used to before </w:t>
      </w:r>
      <w:r w:rsidRPr="008A7BFF">
        <w:rPr>
          <w:sz w:val="32"/>
          <w:szCs w:val="32"/>
        </w:rPr>
        <w:lastRenderedPageBreak/>
        <w:t>(Graves, Karabayeva 2020). For example, according to Carnevale and Hatak, employees who formerly spent most of their time working inside their organizations physically, they quickly start thinking of adjustment to WFH environments. Due to shelter in place orders regarding the instructions and the closure of non-essential businesses, even those who adjusted to remote working conditions are now faced with their own unique challenges due to an inability to seek alternative workspaces (Hatak, Carnevale, P 183, 2020).</w:t>
      </w:r>
    </w:p>
    <w:p w:rsidR="002B0362" w:rsidRPr="002B0362" w:rsidRDefault="002B0362" w:rsidP="002B0362"/>
    <w:p w:rsidR="002B0362" w:rsidRPr="00B42926" w:rsidRDefault="002B0362" w:rsidP="00DB2673">
      <w:pPr>
        <w:pStyle w:val="Heading2"/>
        <w:numPr>
          <w:ilvl w:val="1"/>
          <w:numId w:val="2"/>
        </w:numPr>
        <w:rPr>
          <w:b/>
          <w:bCs/>
        </w:rPr>
      </w:pPr>
      <w:bookmarkStart w:id="9" w:name="_Toc89177710"/>
      <w:r w:rsidRPr="00B42926">
        <w:rPr>
          <w:b/>
          <w:bCs/>
        </w:rPr>
        <w:t>Employers.</w:t>
      </w:r>
      <w:bookmarkEnd w:id="9"/>
    </w:p>
    <w:p w:rsidR="002B0362" w:rsidRPr="00F9127D" w:rsidRDefault="002B0362" w:rsidP="008A7BFF">
      <w:pPr>
        <w:pStyle w:val="ListParagraph"/>
        <w:ind w:left="360" w:firstLine="360"/>
        <w:jc w:val="both"/>
      </w:pPr>
      <w:r w:rsidRPr="002B0362">
        <w:rPr>
          <w:sz w:val="32"/>
          <w:szCs w:val="32"/>
        </w:rPr>
        <w:t>Organizations continue to adapt their employee’s practices to face COVID-19 pandemic, with understanding how these unprecedented changes are influencing employees’ experience, and how to resolve potential mistakes, will be critical. For instance, as organizations have to transition to virtual forms of recruitment, selection,</w:t>
      </w:r>
      <w:r w:rsidR="008A7BFF">
        <w:rPr>
          <w:sz w:val="32"/>
          <w:szCs w:val="32"/>
        </w:rPr>
        <w:t xml:space="preserve"> </w:t>
      </w:r>
      <w:r w:rsidRPr="002B0362">
        <w:rPr>
          <w:sz w:val="32"/>
          <w:szCs w:val="32"/>
        </w:rPr>
        <w:t>and training in face-to-face interactions</w:t>
      </w:r>
      <w:r>
        <w:t xml:space="preserve"> </w:t>
      </w:r>
      <w:r w:rsidRPr="002B0362">
        <w:rPr>
          <w:sz w:val="32"/>
          <w:szCs w:val="32"/>
        </w:rPr>
        <w:t>(Hatak, Carnevale, P 183, 2020), it will become increasingly important to understand how these practices will impact the future of an organization’s values and culture, as these new practices could certainly attract and retain individuals differently than traditional face-to-face approaches. Research is needed to understand the impact that COVID-19 has on employees’ ability to navigate the job search process, how the transition to recruitment affects their ability to develop. Organizations need to navigate the challenges posed by COVID-19, they will also need to remain attentive to employees who has affected by current work environment. The changes we have witnessed in response to the current pandemic crisis have already begun to exacerbate work-family conflict, which refers to “a form of interred conflict in which the role pressures from the work and family domains are mutually incompatible in some respect” (</w:t>
      </w:r>
      <w:bookmarkStart w:id="10" w:name="bb0150"/>
      <w:r w:rsidRPr="002B0362">
        <w:rPr>
          <w:sz w:val="32"/>
          <w:szCs w:val="32"/>
        </w:rPr>
        <w:fldChar w:fldCharType="begin"/>
      </w:r>
      <w:r w:rsidRPr="002B0362">
        <w:rPr>
          <w:sz w:val="32"/>
          <w:szCs w:val="32"/>
        </w:rPr>
        <w:instrText xml:space="preserve"> HYPERLINK "https://www.sciencedirect.com/science/article/pii/S0148296320303301" \l "b0150" </w:instrText>
      </w:r>
      <w:r w:rsidRPr="002B0362">
        <w:rPr>
          <w:sz w:val="32"/>
          <w:szCs w:val="32"/>
        </w:rPr>
        <w:fldChar w:fldCharType="separate"/>
      </w:r>
      <w:r w:rsidRPr="002B0362">
        <w:rPr>
          <w:sz w:val="32"/>
          <w:szCs w:val="32"/>
        </w:rPr>
        <w:t>Greenhaus, Beutell, 1985, p. 77</w:t>
      </w:r>
      <w:r w:rsidRPr="002B0362">
        <w:rPr>
          <w:sz w:val="32"/>
          <w:szCs w:val="32"/>
        </w:rPr>
        <w:fldChar w:fldCharType="end"/>
      </w:r>
      <w:bookmarkEnd w:id="10"/>
      <w:r w:rsidRPr="002B0362">
        <w:rPr>
          <w:sz w:val="32"/>
          <w:szCs w:val="32"/>
        </w:rPr>
        <w:t>).</w:t>
      </w:r>
    </w:p>
    <w:p w:rsidR="002B0362" w:rsidRPr="002B0362" w:rsidRDefault="002B0362" w:rsidP="002B0362"/>
    <w:p w:rsidR="002B0362" w:rsidRPr="00B42926" w:rsidRDefault="002B0362" w:rsidP="00DB2673">
      <w:pPr>
        <w:pStyle w:val="Heading2"/>
        <w:numPr>
          <w:ilvl w:val="1"/>
          <w:numId w:val="3"/>
        </w:numPr>
        <w:rPr>
          <w:b/>
          <w:bCs/>
        </w:rPr>
      </w:pPr>
      <w:bookmarkStart w:id="11" w:name="_Toc89177711"/>
      <w:r w:rsidRPr="00B42926">
        <w:rPr>
          <w:b/>
          <w:bCs/>
        </w:rPr>
        <w:lastRenderedPageBreak/>
        <w:t>Businesses.</w:t>
      </w:r>
      <w:bookmarkEnd w:id="11"/>
    </w:p>
    <w:p w:rsidR="00243F2B" w:rsidRPr="00FE5EE1" w:rsidRDefault="00DB2673" w:rsidP="008A7BFF">
      <w:pPr>
        <w:pStyle w:val="NormalWeb"/>
        <w:shd w:val="clear" w:color="auto" w:fill="FFFFFF"/>
        <w:spacing w:before="0" w:beforeAutospacing="0" w:after="255" w:afterAutospacing="0"/>
        <w:jc w:val="both"/>
        <w:rPr>
          <w:rFonts w:asciiTheme="minorHAnsi" w:eastAsiaTheme="minorHAnsi" w:hAnsiTheme="minorHAnsi" w:cstheme="minorBidi"/>
          <w:sz w:val="32"/>
          <w:szCs w:val="32"/>
          <w:lang w:eastAsia="en-US"/>
        </w:rPr>
      </w:pPr>
      <w:r w:rsidRPr="002A0525">
        <w:rPr>
          <w:rFonts w:asciiTheme="minorHAnsi" w:eastAsiaTheme="minorHAnsi" w:hAnsiTheme="minorHAnsi" w:cstheme="minorBidi"/>
          <w:sz w:val="32"/>
          <w:szCs w:val="32"/>
          <w:lang w:eastAsia="en-US"/>
        </w:rPr>
        <w:t xml:space="preserve">Firms need loyal customers to sustain in tough competition. Customer satisfaction plays a big role in </w:t>
      </w:r>
      <w:r>
        <w:rPr>
          <w:rFonts w:asciiTheme="minorHAnsi" w:eastAsiaTheme="minorHAnsi" w:hAnsiTheme="minorHAnsi" w:cstheme="minorBidi"/>
          <w:sz w:val="32"/>
          <w:szCs w:val="32"/>
          <w:lang w:eastAsia="en-US"/>
        </w:rPr>
        <w:t xml:space="preserve">growing businesses. The </w:t>
      </w:r>
      <w:r w:rsidRPr="002A0525">
        <w:rPr>
          <w:rFonts w:asciiTheme="minorHAnsi" w:eastAsiaTheme="minorHAnsi" w:hAnsiTheme="minorHAnsi" w:cstheme="minorBidi"/>
          <w:sz w:val="32"/>
          <w:szCs w:val="32"/>
          <w:lang w:eastAsia="en-US"/>
        </w:rPr>
        <w:t>loyal customers are needed also to voice out for the company products and services. Customer loyalty also helps in creation of positive brand image. Brand reputation helps the firm to stand out even during tough times. The Covid19 pandemic has brought in</w:t>
      </w:r>
      <w:r>
        <w:rPr>
          <w:rFonts w:asciiTheme="minorHAnsi" w:eastAsiaTheme="minorHAnsi" w:hAnsiTheme="minorHAnsi" w:cstheme="minorBidi"/>
          <w:sz w:val="32"/>
          <w:szCs w:val="32"/>
          <w:lang w:eastAsia="en-US"/>
        </w:rPr>
        <w:t xml:space="preserve"> several changes in the way c</w:t>
      </w:r>
      <w:r w:rsidRPr="002A0525">
        <w:rPr>
          <w:rFonts w:asciiTheme="minorHAnsi" w:eastAsiaTheme="minorHAnsi" w:hAnsiTheme="minorHAnsi" w:cstheme="minorBidi"/>
          <w:sz w:val="32"/>
          <w:szCs w:val="32"/>
          <w:lang w:eastAsia="en-US"/>
        </w:rPr>
        <w:t>u</w:t>
      </w:r>
      <w:r>
        <w:rPr>
          <w:rFonts w:asciiTheme="minorHAnsi" w:eastAsiaTheme="minorHAnsi" w:hAnsiTheme="minorHAnsi" w:cstheme="minorBidi"/>
          <w:sz w:val="32"/>
          <w:szCs w:val="32"/>
          <w:lang w:eastAsia="en-US"/>
        </w:rPr>
        <w:t>sto</w:t>
      </w:r>
      <w:r w:rsidRPr="002A0525">
        <w:rPr>
          <w:rFonts w:asciiTheme="minorHAnsi" w:eastAsiaTheme="minorHAnsi" w:hAnsiTheme="minorHAnsi" w:cstheme="minorBidi"/>
          <w:sz w:val="32"/>
          <w:szCs w:val="32"/>
          <w:lang w:eastAsia="en-US"/>
        </w:rPr>
        <w:t xml:space="preserve">mer behaves towards a brand. The brand strategies </w:t>
      </w:r>
      <w:r>
        <w:rPr>
          <w:rFonts w:asciiTheme="minorHAnsi" w:eastAsiaTheme="minorHAnsi" w:hAnsiTheme="minorHAnsi" w:cstheme="minorBidi"/>
          <w:sz w:val="32"/>
          <w:szCs w:val="32"/>
          <w:lang w:eastAsia="en-US"/>
        </w:rPr>
        <w:t>must</w:t>
      </w:r>
      <w:r w:rsidRPr="002A0525">
        <w:rPr>
          <w:rFonts w:asciiTheme="minorHAnsi" w:eastAsiaTheme="minorHAnsi" w:hAnsiTheme="minorHAnsi" w:cstheme="minorBidi"/>
          <w:sz w:val="32"/>
          <w:szCs w:val="32"/>
          <w:lang w:eastAsia="en-US"/>
        </w:rPr>
        <w:t xml:space="preserve"> also </w:t>
      </w:r>
      <w:r>
        <w:rPr>
          <w:rFonts w:asciiTheme="minorHAnsi" w:eastAsiaTheme="minorHAnsi" w:hAnsiTheme="minorHAnsi" w:cstheme="minorBidi"/>
          <w:sz w:val="32"/>
          <w:szCs w:val="32"/>
          <w:lang w:eastAsia="en-US"/>
        </w:rPr>
        <w:t>make</w:t>
      </w:r>
      <w:r w:rsidRPr="002A0525">
        <w:rPr>
          <w:rFonts w:asciiTheme="minorHAnsi" w:eastAsiaTheme="minorHAnsi" w:hAnsiTheme="minorHAnsi" w:cstheme="minorBidi"/>
          <w:sz w:val="32"/>
          <w:szCs w:val="32"/>
          <w:lang w:eastAsia="en-US"/>
        </w:rPr>
        <w:t xml:space="preserve"> changes to meet the consumer requirements.</w:t>
      </w:r>
      <w:r w:rsidR="00F03CF4" w:rsidRPr="00FE5EE1">
        <w:rPr>
          <w:rFonts w:asciiTheme="minorHAnsi" w:eastAsiaTheme="minorHAnsi" w:hAnsiTheme="minorHAnsi" w:cstheme="minorBidi"/>
          <w:sz w:val="32"/>
          <w:szCs w:val="32"/>
          <w:lang w:eastAsia="en-US"/>
        </w:rPr>
        <w:t xml:space="preserve"> Local firms has a positive influence on customer satisfaction and loyalty. The pandemic has seen the growth of the local products. The local retailers and producers have kept their shop open even during the pandemic to serve the local population (GOGOI, B.J., 2021). The sincerity of the local producers to meet the requirement of the local population during troubled times is helping popularize the brand. Consumers have understood the significance of a local brand during the pandemic.</w:t>
      </w:r>
    </w:p>
    <w:p w:rsidR="00DB2673" w:rsidRPr="00FE5EE1" w:rsidRDefault="00F03CF4" w:rsidP="008A7BFF">
      <w:pPr>
        <w:pStyle w:val="NormalWeb"/>
        <w:shd w:val="clear" w:color="auto" w:fill="FFFFFF"/>
        <w:spacing w:before="0" w:beforeAutospacing="0" w:after="360" w:afterAutospacing="0" w:line="360" w:lineRule="atLeast"/>
        <w:jc w:val="both"/>
        <w:rPr>
          <w:rFonts w:asciiTheme="minorHAnsi" w:eastAsiaTheme="minorHAnsi" w:hAnsiTheme="minorHAnsi" w:cstheme="minorBidi"/>
          <w:sz w:val="32"/>
          <w:szCs w:val="32"/>
          <w:lang w:eastAsia="en-US"/>
        </w:rPr>
      </w:pPr>
      <w:r>
        <w:rPr>
          <w:rFonts w:asciiTheme="minorHAnsi" w:eastAsiaTheme="minorHAnsi" w:hAnsiTheme="minorHAnsi" w:cstheme="minorBidi"/>
          <w:sz w:val="32"/>
          <w:szCs w:val="32"/>
          <w:lang w:eastAsia="en-US"/>
        </w:rPr>
        <w:t xml:space="preserve"> </w:t>
      </w:r>
      <w:r w:rsidR="00DB2673">
        <w:rPr>
          <w:rFonts w:asciiTheme="minorHAnsi" w:eastAsiaTheme="minorHAnsi" w:hAnsiTheme="minorHAnsi" w:cstheme="minorBidi"/>
          <w:sz w:val="32"/>
          <w:szCs w:val="32"/>
          <w:lang w:eastAsia="en-US"/>
        </w:rPr>
        <w:t xml:space="preserve"> </w:t>
      </w:r>
      <w:r w:rsidR="00DB2673" w:rsidRPr="00FE5EE1">
        <w:rPr>
          <w:rFonts w:asciiTheme="minorHAnsi" w:eastAsiaTheme="minorHAnsi" w:hAnsiTheme="minorHAnsi" w:cstheme="minorBidi"/>
          <w:sz w:val="32"/>
          <w:szCs w:val="32"/>
          <w:lang w:eastAsia="en-US"/>
        </w:rPr>
        <w:t xml:space="preserve">Many companies are not ready yet to WFH system. Because the recommendations for companies and businesses must use several application to support WFH. The problems showed up in relation to COVID – 19 effects was a big question mark waving on firms </w:t>
      </w:r>
      <w:r w:rsidR="008A7BFF" w:rsidRPr="00FE5EE1">
        <w:rPr>
          <w:rFonts w:asciiTheme="minorHAnsi" w:eastAsiaTheme="minorHAnsi" w:hAnsiTheme="minorHAnsi" w:cstheme="minorBidi"/>
          <w:sz w:val="32"/>
          <w:szCs w:val="32"/>
          <w:lang w:eastAsia="en-US"/>
        </w:rPr>
        <w:t xml:space="preserve">on </w:t>
      </w:r>
      <w:r w:rsidR="00DB2673" w:rsidRPr="00FE5EE1">
        <w:rPr>
          <w:rFonts w:asciiTheme="minorHAnsi" w:eastAsiaTheme="minorHAnsi" w:hAnsiTheme="minorHAnsi" w:cstheme="minorBidi"/>
          <w:sz w:val="32"/>
          <w:szCs w:val="32"/>
          <w:lang w:eastAsia="en-US"/>
        </w:rPr>
        <w:t>how they will introduce new applications to at least keep their current customers instead of quality improvement to interact a new customers</w:t>
      </w:r>
      <w:r w:rsidR="00243F2B" w:rsidRPr="00FE5EE1">
        <w:rPr>
          <w:rFonts w:asciiTheme="minorHAnsi" w:eastAsiaTheme="minorHAnsi" w:hAnsiTheme="minorHAnsi" w:cstheme="minorBidi"/>
          <w:sz w:val="32"/>
          <w:szCs w:val="32"/>
          <w:lang w:eastAsia="en-US"/>
        </w:rPr>
        <w:t>.</w:t>
      </w:r>
    </w:p>
    <w:p w:rsidR="00243F2B" w:rsidRPr="00DB2673" w:rsidRDefault="00243F2B" w:rsidP="00DB2673">
      <w:pPr>
        <w:pStyle w:val="NormalWeb"/>
        <w:shd w:val="clear" w:color="auto" w:fill="FFFFFF"/>
        <w:spacing w:before="0" w:beforeAutospacing="0" w:after="360" w:afterAutospacing="0" w:line="360" w:lineRule="atLeast"/>
        <w:ind w:left="360"/>
        <w:rPr>
          <w:rFonts w:asciiTheme="minorHAnsi" w:eastAsiaTheme="minorHAnsi" w:hAnsiTheme="minorHAnsi" w:cstheme="minorBidi"/>
          <w:sz w:val="32"/>
          <w:szCs w:val="32"/>
          <w:lang w:eastAsia="en-US"/>
        </w:rPr>
      </w:pPr>
    </w:p>
    <w:p w:rsidR="002B0362" w:rsidRPr="00B42926" w:rsidRDefault="002B0362" w:rsidP="00DB2673">
      <w:pPr>
        <w:pStyle w:val="Heading2"/>
        <w:numPr>
          <w:ilvl w:val="1"/>
          <w:numId w:val="3"/>
        </w:numPr>
        <w:rPr>
          <w:b/>
          <w:bCs/>
        </w:rPr>
      </w:pPr>
      <w:bookmarkStart w:id="12" w:name="_Toc89177712"/>
      <w:r w:rsidRPr="00B42926">
        <w:rPr>
          <w:b/>
          <w:bCs/>
        </w:rPr>
        <w:t>Analyse.</w:t>
      </w:r>
      <w:bookmarkEnd w:id="12"/>
    </w:p>
    <w:p w:rsidR="00DB2673" w:rsidRDefault="00DB2673" w:rsidP="00FE5EE1">
      <w:pPr>
        <w:pStyle w:val="NormalWeb"/>
        <w:spacing w:before="0" w:beforeAutospacing="0" w:after="0" w:afterAutospacing="0"/>
        <w:ind w:left="360"/>
        <w:jc w:val="both"/>
        <w:rPr>
          <w:rFonts w:asciiTheme="minorHAnsi" w:eastAsiaTheme="minorHAnsi" w:hAnsiTheme="minorHAnsi" w:cstheme="minorBidi"/>
          <w:sz w:val="32"/>
          <w:szCs w:val="32"/>
          <w:lang w:eastAsia="en-US"/>
        </w:rPr>
      </w:pPr>
      <w:r w:rsidRPr="00F41C0D">
        <w:rPr>
          <w:rFonts w:asciiTheme="minorHAnsi" w:eastAsiaTheme="minorHAnsi" w:hAnsiTheme="minorHAnsi" w:cstheme="minorBidi"/>
          <w:sz w:val="32"/>
          <w:szCs w:val="32"/>
          <w:lang w:eastAsia="en-US"/>
        </w:rPr>
        <w:t>Work from home (WFH) has been dream of many people specially, ‘’the new generation’’ which now it’s come true! Because they does not need to wake</w:t>
      </w:r>
      <w:r w:rsidR="00FE5EE1">
        <w:rPr>
          <w:rFonts w:asciiTheme="minorHAnsi" w:eastAsiaTheme="minorHAnsi" w:hAnsiTheme="minorHAnsi" w:cstheme="minorBidi"/>
          <w:sz w:val="32"/>
          <w:szCs w:val="32"/>
          <w:lang w:eastAsia="en-US"/>
        </w:rPr>
        <w:t xml:space="preserve"> up</w:t>
      </w:r>
      <w:r w:rsidRPr="00F41C0D">
        <w:rPr>
          <w:rFonts w:asciiTheme="minorHAnsi" w:eastAsiaTheme="minorHAnsi" w:hAnsiTheme="minorHAnsi" w:cstheme="minorBidi"/>
          <w:sz w:val="32"/>
          <w:szCs w:val="32"/>
          <w:lang w:eastAsia="en-US"/>
        </w:rPr>
        <w:t xml:space="preserve"> every mornings to take a shower and get ready to go to the office through busy traffics that cost a lot time, enough to use the laptop and work from home (Fahlevi, M., Mufid, all etc. 2020). This could be positively advantage. Nevertheless, it might be a negative advantage’ for example, the work environment is not </w:t>
      </w:r>
      <w:r w:rsidRPr="00F41C0D">
        <w:rPr>
          <w:rFonts w:asciiTheme="minorHAnsi" w:eastAsiaTheme="minorHAnsi" w:hAnsiTheme="minorHAnsi" w:cstheme="minorBidi"/>
          <w:sz w:val="32"/>
          <w:szCs w:val="32"/>
          <w:lang w:eastAsia="en-US"/>
        </w:rPr>
        <w:lastRenderedPageBreak/>
        <w:t>expected, the environment of the house is not like the office, distracted by social media, TV entertainment, children after school</w:t>
      </w:r>
      <w:r>
        <w:rPr>
          <w:rFonts w:asciiTheme="minorHAnsi" w:eastAsiaTheme="minorHAnsi" w:hAnsiTheme="minorHAnsi" w:cstheme="minorBidi"/>
          <w:sz w:val="32"/>
          <w:szCs w:val="32"/>
          <w:lang w:eastAsia="en-US"/>
        </w:rPr>
        <w:t xml:space="preserve"> time</w:t>
      </w:r>
      <w:r w:rsidRPr="00F41C0D">
        <w:rPr>
          <w:rFonts w:asciiTheme="minorHAnsi" w:eastAsiaTheme="minorHAnsi" w:hAnsiTheme="minorHAnsi" w:cstheme="minorBidi"/>
          <w:sz w:val="32"/>
          <w:szCs w:val="32"/>
          <w:lang w:eastAsia="en-US"/>
        </w:rPr>
        <w:t xml:space="preserve">, and so on. </w:t>
      </w:r>
      <w:r w:rsidRPr="00C02A1E">
        <w:rPr>
          <w:rFonts w:asciiTheme="minorHAnsi" w:eastAsiaTheme="minorHAnsi" w:hAnsiTheme="minorHAnsi" w:cstheme="minorBidi"/>
          <w:sz w:val="32"/>
          <w:szCs w:val="32"/>
          <w:lang w:eastAsia="en-US"/>
        </w:rPr>
        <w:t xml:space="preserve">Forced remote working, staff reduction, temporary production interruption, in some cases closing of the </w:t>
      </w:r>
      <w:r>
        <w:rPr>
          <w:rFonts w:asciiTheme="minorHAnsi" w:eastAsiaTheme="minorHAnsi" w:hAnsiTheme="minorHAnsi" w:cstheme="minorBidi"/>
          <w:sz w:val="32"/>
          <w:szCs w:val="32"/>
          <w:lang w:eastAsia="en-US"/>
        </w:rPr>
        <w:t xml:space="preserve">countries </w:t>
      </w:r>
      <w:r w:rsidRPr="00C02A1E">
        <w:rPr>
          <w:rFonts w:asciiTheme="minorHAnsi" w:eastAsiaTheme="minorHAnsi" w:hAnsiTheme="minorHAnsi" w:cstheme="minorBidi"/>
          <w:sz w:val="32"/>
          <w:szCs w:val="32"/>
          <w:lang w:eastAsia="en-US"/>
        </w:rPr>
        <w:t>because of the lockdown are only some of the experiences that have literally shaken work processes, roles distribution, job demands and performances. Employees and managers were totally unprepared to manage this</w:t>
      </w:r>
      <w:r>
        <w:rPr>
          <w:rFonts w:asciiTheme="minorHAnsi" w:eastAsiaTheme="minorHAnsi" w:hAnsiTheme="minorHAnsi" w:cstheme="minorBidi"/>
          <w:sz w:val="32"/>
          <w:szCs w:val="32"/>
          <w:lang w:eastAsia="en-US"/>
        </w:rPr>
        <w:t xml:space="preserve">, affective attitude and behaviour </w:t>
      </w:r>
      <w:r w:rsidRPr="00C02A1E">
        <w:rPr>
          <w:rFonts w:asciiTheme="minorHAnsi" w:eastAsiaTheme="minorHAnsi" w:hAnsiTheme="minorHAnsi" w:cstheme="minorBidi"/>
          <w:sz w:val="32"/>
          <w:szCs w:val="32"/>
          <w:lang w:eastAsia="en-US"/>
        </w:rPr>
        <w:t xml:space="preserve">that asked both to display/develop soft skills, e.g., resilience, optimism, innovation, and adaptability, to cope with the unexpected. In this </w:t>
      </w:r>
      <w:r>
        <w:rPr>
          <w:rFonts w:asciiTheme="minorHAnsi" w:eastAsiaTheme="minorHAnsi" w:hAnsiTheme="minorHAnsi" w:cstheme="minorBidi"/>
          <w:sz w:val="32"/>
          <w:szCs w:val="32"/>
          <w:lang w:eastAsia="en-US"/>
        </w:rPr>
        <w:t>report</w:t>
      </w:r>
      <w:r w:rsidRPr="00C02A1E">
        <w:rPr>
          <w:rFonts w:asciiTheme="minorHAnsi" w:eastAsiaTheme="minorHAnsi" w:hAnsiTheme="minorHAnsi" w:cstheme="minorBidi"/>
          <w:sz w:val="32"/>
          <w:szCs w:val="32"/>
          <w:lang w:eastAsia="en-US"/>
        </w:rPr>
        <w:t xml:space="preserve">, the COVID19 pandemic could be read as a crisis situation for many organizations that consequently have been forced to make rapid decisions and to perform proper behaviours in order to manage </w:t>
      </w:r>
      <w:r>
        <w:rPr>
          <w:rFonts w:asciiTheme="minorHAnsi" w:eastAsiaTheme="minorHAnsi" w:hAnsiTheme="minorHAnsi" w:cstheme="minorBidi"/>
          <w:sz w:val="32"/>
          <w:szCs w:val="32"/>
          <w:lang w:eastAsia="en-US"/>
        </w:rPr>
        <w:t>the situation</w:t>
      </w:r>
      <w:r w:rsidRPr="00C02A1E">
        <w:rPr>
          <w:rFonts w:asciiTheme="minorHAnsi" w:eastAsiaTheme="minorHAnsi" w:hAnsiTheme="minorHAnsi" w:cstheme="minorBidi"/>
          <w:sz w:val="32"/>
          <w:szCs w:val="32"/>
          <w:lang w:eastAsia="en-US"/>
        </w:rPr>
        <w:t xml:space="preserve"> happenings, in terms of social and financial implications, reassuring e</w:t>
      </w:r>
      <w:r>
        <w:rPr>
          <w:rFonts w:asciiTheme="minorHAnsi" w:eastAsiaTheme="minorHAnsi" w:hAnsiTheme="minorHAnsi" w:cstheme="minorBidi"/>
          <w:sz w:val="32"/>
          <w:szCs w:val="32"/>
          <w:lang w:eastAsia="en-US"/>
        </w:rPr>
        <w:t xml:space="preserve">mployees and customers are safe and </w:t>
      </w:r>
      <w:r w:rsidRPr="00C02A1E">
        <w:rPr>
          <w:rFonts w:asciiTheme="minorHAnsi" w:eastAsiaTheme="minorHAnsi" w:hAnsiTheme="minorHAnsi" w:cstheme="minorBidi"/>
          <w:sz w:val="32"/>
          <w:szCs w:val="32"/>
          <w:lang w:eastAsia="en-US"/>
        </w:rPr>
        <w:t>adopted to secure sustainable competitive advantage</w:t>
      </w:r>
      <w:r w:rsidRPr="00F41C0D">
        <w:rPr>
          <w:rFonts w:asciiTheme="minorHAnsi" w:eastAsiaTheme="minorHAnsi" w:hAnsiTheme="minorHAnsi" w:cstheme="minorBidi"/>
          <w:sz w:val="32"/>
          <w:szCs w:val="32"/>
          <w:lang w:eastAsia="en-US"/>
        </w:rPr>
        <w:t> </w:t>
      </w:r>
    </w:p>
    <w:p w:rsidR="00DB2673" w:rsidRPr="00DB2673" w:rsidRDefault="00DB2673" w:rsidP="00DB2673"/>
    <w:p w:rsidR="002B0362" w:rsidRPr="00B42926" w:rsidRDefault="002B0362" w:rsidP="00DB2673">
      <w:pPr>
        <w:pStyle w:val="Heading2"/>
        <w:numPr>
          <w:ilvl w:val="1"/>
          <w:numId w:val="3"/>
        </w:numPr>
        <w:rPr>
          <w:b/>
          <w:bCs/>
        </w:rPr>
      </w:pPr>
      <w:bookmarkStart w:id="13" w:name="_Toc89177713"/>
      <w:r w:rsidRPr="00B42926">
        <w:rPr>
          <w:b/>
          <w:bCs/>
        </w:rPr>
        <w:t>Results.</w:t>
      </w:r>
      <w:bookmarkEnd w:id="13"/>
    </w:p>
    <w:p w:rsidR="00DB2673" w:rsidRDefault="00DB2673" w:rsidP="00FE5EE1">
      <w:r w:rsidRPr="00FE5EE1">
        <w:rPr>
          <w:sz w:val="32"/>
          <w:szCs w:val="32"/>
        </w:rPr>
        <w:t xml:space="preserve">The purpose of this repot was to obtain information about the impact of covid-19 on employers and employees in the workplace and how the businesses’ effected currently </w:t>
      </w:r>
      <w:r>
        <w:t xml:space="preserve"> </w:t>
      </w:r>
    </w:p>
    <w:p w:rsidR="00DB2673" w:rsidRPr="00DB2673" w:rsidRDefault="00DB2673" w:rsidP="00DB2673"/>
    <w:p w:rsidR="002B0362" w:rsidRDefault="00DB2673" w:rsidP="00CB75F3">
      <w:pPr>
        <w:pStyle w:val="Heading1"/>
        <w:numPr>
          <w:ilvl w:val="0"/>
          <w:numId w:val="4"/>
        </w:numPr>
      </w:pPr>
      <w:bookmarkStart w:id="14" w:name="_Toc89177714"/>
      <w:r w:rsidRPr="00B42926">
        <w:rPr>
          <w:b/>
          <w:bCs/>
        </w:rPr>
        <w:t>Conclusion</w:t>
      </w:r>
      <w:r w:rsidR="002B0362">
        <w:t>.</w:t>
      </w:r>
      <w:bookmarkEnd w:id="14"/>
    </w:p>
    <w:p w:rsidR="00DB2673" w:rsidRPr="002C195B" w:rsidRDefault="00DB2673" w:rsidP="00FE5EE1">
      <w:pPr>
        <w:pStyle w:val="NormalWeb"/>
        <w:spacing w:before="0" w:beforeAutospacing="0" w:after="0" w:afterAutospacing="0"/>
        <w:ind w:left="360"/>
        <w:jc w:val="both"/>
        <w:rPr>
          <w:rFonts w:asciiTheme="minorHAnsi" w:eastAsiaTheme="minorHAnsi" w:hAnsiTheme="minorHAnsi" w:cstheme="minorBidi"/>
          <w:sz w:val="32"/>
          <w:szCs w:val="32"/>
          <w:lang w:eastAsia="en-US"/>
        </w:rPr>
      </w:pPr>
      <w:r>
        <w:rPr>
          <w:rFonts w:asciiTheme="minorHAnsi" w:eastAsiaTheme="minorHAnsi" w:hAnsiTheme="minorHAnsi" w:cstheme="minorBidi"/>
          <w:sz w:val="32"/>
          <w:szCs w:val="32"/>
          <w:lang w:eastAsia="en-US"/>
        </w:rPr>
        <w:t>T</w:t>
      </w:r>
      <w:r w:rsidRPr="00176752">
        <w:rPr>
          <w:rFonts w:asciiTheme="minorHAnsi" w:eastAsiaTheme="minorHAnsi" w:hAnsiTheme="minorHAnsi" w:cstheme="minorBidi"/>
          <w:sz w:val="32"/>
          <w:szCs w:val="32"/>
          <w:lang w:eastAsia="en-US"/>
        </w:rPr>
        <w:t xml:space="preserve">he long-term </w:t>
      </w:r>
      <w:r>
        <w:rPr>
          <w:rFonts w:asciiTheme="minorHAnsi" w:eastAsiaTheme="minorHAnsi" w:hAnsiTheme="minorHAnsi" w:cstheme="minorBidi"/>
          <w:sz w:val="32"/>
          <w:szCs w:val="32"/>
          <w:lang w:eastAsia="en-US"/>
        </w:rPr>
        <w:t>impacts</w:t>
      </w:r>
      <w:r w:rsidRPr="00176752">
        <w:rPr>
          <w:rFonts w:asciiTheme="minorHAnsi" w:eastAsiaTheme="minorHAnsi" w:hAnsiTheme="minorHAnsi" w:cstheme="minorBidi"/>
          <w:sz w:val="32"/>
          <w:szCs w:val="32"/>
          <w:lang w:eastAsia="en-US"/>
        </w:rPr>
        <w:t xml:space="preserve"> of COVID-19 are currently unknown, there is little reason to beli</w:t>
      </w:r>
      <w:r>
        <w:rPr>
          <w:rFonts w:asciiTheme="minorHAnsi" w:eastAsiaTheme="minorHAnsi" w:hAnsiTheme="minorHAnsi" w:cstheme="minorBidi"/>
          <w:sz w:val="32"/>
          <w:szCs w:val="32"/>
          <w:lang w:eastAsia="en-US"/>
        </w:rPr>
        <w:t>eve its impact on workplace will be short-lived. Not only</w:t>
      </w:r>
      <w:r w:rsidRPr="00176752">
        <w:rPr>
          <w:rFonts w:asciiTheme="minorHAnsi" w:eastAsiaTheme="minorHAnsi" w:hAnsiTheme="minorHAnsi" w:cstheme="minorBidi"/>
          <w:sz w:val="32"/>
          <w:szCs w:val="32"/>
          <w:lang w:eastAsia="en-US"/>
        </w:rPr>
        <w:t xml:space="preserve"> effects of the current pandemic far from over (</w:t>
      </w:r>
      <w:bookmarkStart w:id="15" w:name="bb0160"/>
      <w:r w:rsidRPr="00176752">
        <w:rPr>
          <w:rFonts w:asciiTheme="minorHAnsi" w:eastAsiaTheme="minorHAnsi" w:hAnsiTheme="minorHAnsi" w:cstheme="minorBidi"/>
          <w:sz w:val="32"/>
          <w:szCs w:val="32"/>
          <w:lang w:eastAsia="en-US"/>
        </w:rPr>
        <w:fldChar w:fldCharType="begin"/>
      </w:r>
      <w:r w:rsidRPr="00176752">
        <w:rPr>
          <w:rFonts w:asciiTheme="minorHAnsi" w:eastAsiaTheme="minorHAnsi" w:hAnsiTheme="minorHAnsi" w:cstheme="minorBidi"/>
          <w:sz w:val="32"/>
          <w:szCs w:val="32"/>
          <w:lang w:eastAsia="en-US"/>
        </w:rPr>
        <w:instrText xml:space="preserve"> HYPERLINK "https://www.sciencedirect.com/science/article/pii/S0148296320303301" \l "b0160" </w:instrText>
      </w:r>
      <w:r w:rsidRPr="00176752">
        <w:rPr>
          <w:rFonts w:asciiTheme="minorHAnsi" w:eastAsiaTheme="minorHAnsi" w:hAnsiTheme="minorHAnsi" w:cstheme="minorBidi"/>
          <w:sz w:val="32"/>
          <w:szCs w:val="32"/>
          <w:lang w:eastAsia="en-US"/>
        </w:rPr>
        <w:fldChar w:fldCharType="separate"/>
      </w:r>
      <w:r w:rsidRPr="00176752">
        <w:rPr>
          <w:rFonts w:asciiTheme="minorHAnsi" w:eastAsiaTheme="minorHAnsi" w:hAnsiTheme="minorHAnsi" w:cstheme="minorBidi"/>
          <w:sz w:val="32"/>
          <w:szCs w:val="32"/>
          <w:lang w:eastAsia="en-US"/>
        </w:rPr>
        <w:t>Hixon, 2020</w:t>
      </w:r>
      <w:r w:rsidRPr="00176752">
        <w:rPr>
          <w:rFonts w:asciiTheme="minorHAnsi" w:eastAsiaTheme="minorHAnsi" w:hAnsiTheme="minorHAnsi" w:cstheme="minorBidi"/>
          <w:sz w:val="32"/>
          <w:szCs w:val="32"/>
          <w:lang w:eastAsia="en-US"/>
        </w:rPr>
        <w:fldChar w:fldCharType="end"/>
      </w:r>
      <w:bookmarkEnd w:id="15"/>
      <w:r w:rsidRPr="00176752">
        <w:rPr>
          <w:rFonts w:asciiTheme="minorHAnsi" w:eastAsiaTheme="minorHAnsi" w:hAnsiTheme="minorHAnsi" w:cstheme="minorBidi"/>
          <w:sz w:val="32"/>
          <w:szCs w:val="32"/>
          <w:lang w:eastAsia="en-US"/>
        </w:rPr>
        <w:t>), but the risk of future health crises of this far-reaching nature are almost guaranteed (</w:t>
      </w:r>
      <w:bookmarkStart w:id="16" w:name="bb0075"/>
      <w:r w:rsidRPr="00176752">
        <w:rPr>
          <w:rFonts w:asciiTheme="minorHAnsi" w:eastAsiaTheme="minorHAnsi" w:hAnsiTheme="minorHAnsi" w:cstheme="minorBidi"/>
          <w:sz w:val="32"/>
          <w:szCs w:val="32"/>
          <w:lang w:eastAsia="en-US"/>
        </w:rPr>
        <w:fldChar w:fldCharType="begin"/>
      </w:r>
      <w:r w:rsidRPr="00176752">
        <w:rPr>
          <w:rFonts w:asciiTheme="minorHAnsi" w:eastAsiaTheme="minorHAnsi" w:hAnsiTheme="minorHAnsi" w:cstheme="minorBidi"/>
          <w:sz w:val="32"/>
          <w:szCs w:val="32"/>
          <w:lang w:eastAsia="en-US"/>
        </w:rPr>
        <w:instrText xml:space="preserve"> HYPERLINK "https://www.sciencedirect.com/science/article/pii/S0148296320303301" \l "b0075" </w:instrText>
      </w:r>
      <w:r w:rsidRPr="00176752">
        <w:rPr>
          <w:rFonts w:asciiTheme="minorHAnsi" w:eastAsiaTheme="minorHAnsi" w:hAnsiTheme="minorHAnsi" w:cstheme="minorBidi"/>
          <w:sz w:val="32"/>
          <w:szCs w:val="32"/>
          <w:lang w:eastAsia="en-US"/>
        </w:rPr>
        <w:fldChar w:fldCharType="separate"/>
      </w:r>
      <w:r w:rsidRPr="00176752">
        <w:rPr>
          <w:rFonts w:asciiTheme="minorHAnsi" w:eastAsiaTheme="minorHAnsi" w:hAnsiTheme="minorHAnsi" w:cstheme="minorBidi"/>
          <w:sz w:val="32"/>
          <w:szCs w:val="32"/>
          <w:lang w:eastAsia="en-US"/>
        </w:rPr>
        <w:t>Desmond-Hellmann, 2020</w:t>
      </w:r>
      <w:r w:rsidRPr="00176752">
        <w:rPr>
          <w:rFonts w:asciiTheme="minorHAnsi" w:eastAsiaTheme="minorHAnsi" w:hAnsiTheme="minorHAnsi" w:cstheme="minorBidi"/>
          <w:sz w:val="32"/>
          <w:szCs w:val="32"/>
          <w:lang w:eastAsia="en-US"/>
        </w:rPr>
        <w:fldChar w:fldCharType="end"/>
      </w:r>
      <w:bookmarkEnd w:id="16"/>
      <w:r w:rsidRPr="00176752">
        <w:rPr>
          <w:rFonts w:asciiTheme="minorHAnsi" w:eastAsiaTheme="minorHAnsi" w:hAnsiTheme="minorHAnsi" w:cstheme="minorBidi"/>
          <w:sz w:val="32"/>
          <w:szCs w:val="32"/>
          <w:lang w:eastAsia="en-US"/>
        </w:rPr>
        <w:t>). Accordingly, our focus must be forward thinking, building on the assumption that the grand challenge we currently face is not a singular, anomalous event, but ra</w:t>
      </w:r>
      <w:r>
        <w:rPr>
          <w:rFonts w:asciiTheme="minorHAnsi" w:eastAsiaTheme="minorHAnsi" w:hAnsiTheme="minorHAnsi" w:cstheme="minorBidi"/>
          <w:sz w:val="32"/>
          <w:szCs w:val="32"/>
          <w:lang w:eastAsia="en-US"/>
        </w:rPr>
        <w:t>ther constitutes a (new reality)</w:t>
      </w:r>
      <w:r w:rsidRPr="00176752">
        <w:rPr>
          <w:rFonts w:asciiTheme="minorHAnsi" w:eastAsiaTheme="minorHAnsi" w:hAnsiTheme="minorHAnsi" w:cstheme="minorBidi"/>
          <w:sz w:val="32"/>
          <w:szCs w:val="32"/>
          <w:lang w:eastAsia="en-US"/>
        </w:rPr>
        <w:t xml:space="preserve"> that offers new opportunities to which organizational</w:t>
      </w:r>
      <w:r>
        <w:rPr>
          <w:rFonts w:asciiTheme="minorHAnsi" w:eastAsiaTheme="minorHAnsi" w:hAnsiTheme="minorHAnsi" w:cstheme="minorBidi"/>
          <w:sz w:val="32"/>
          <w:szCs w:val="32"/>
          <w:lang w:eastAsia="en-US"/>
        </w:rPr>
        <w:t xml:space="preserve"> employability skills </w:t>
      </w:r>
      <w:r w:rsidRPr="00176752">
        <w:rPr>
          <w:rFonts w:asciiTheme="minorHAnsi" w:eastAsiaTheme="minorHAnsi" w:hAnsiTheme="minorHAnsi" w:cstheme="minorBidi"/>
          <w:sz w:val="32"/>
          <w:szCs w:val="32"/>
          <w:lang w:eastAsia="en-US"/>
        </w:rPr>
        <w:t xml:space="preserve">will need and want to remain attentive. Toward this end, the current discussion provides a step in that direction by highlighting some </w:t>
      </w:r>
      <w:r>
        <w:rPr>
          <w:rFonts w:asciiTheme="minorHAnsi" w:eastAsiaTheme="minorHAnsi" w:hAnsiTheme="minorHAnsi" w:cstheme="minorBidi"/>
          <w:sz w:val="32"/>
          <w:szCs w:val="32"/>
          <w:lang w:eastAsia="en-US"/>
        </w:rPr>
        <w:lastRenderedPageBreak/>
        <w:t>impacts</w:t>
      </w:r>
      <w:r w:rsidRPr="00176752">
        <w:rPr>
          <w:rFonts w:asciiTheme="minorHAnsi" w:eastAsiaTheme="minorHAnsi" w:hAnsiTheme="minorHAnsi" w:cstheme="minorBidi"/>
          <w:sz w:val="32"/>
          <w:szCs w:val="32"/>
          <w:lang w:eastAsia="en-US"/>
        </w:rPr>
        <w:t xml:space="preserve"> of COVID-19 for employee</w:t>
      </w:r>
      <w:r>
        <w:rPr>
          <w:rFonts w:asciiTheme="minorHAnsi" w:eastAsiaTheme="minorHAnsi" w:hAnsiTheme="minorHAnsi" w:cstheme="minorBidi"/>
          <w:sz w:val="32"/>
          <w:szCs w:val="32"/>
          <w:lang w:eastAsia="en-US"/>
        </w:rPr>
        <w:t>, employers, and businesses adjustment transformation</w:t>
      </w:r>
      <w:r w:rsidRPr="00176752">
        <w:rPr>
          <w:rFonts w:asciiTheme="minorHAnsi" w:eastAsiaTheme="minorHAnsi" w:hAnsiTheme="minorHAnsi" w:cstheme="minorBidi"/>
          <w:sz w:val="32"/>
          <w:szCs w:val="32"/>
          <w:lang w:eastAsia="en-US"/>
        </w:rPr>
        <w:t>.</w:t>
      </w:r>
    </w:p>
    <w:p w:rsidR="00DB2673" w:rsidRPr="00DB2673" w:rsidRDefault="00FE5EE1" w:rsidP="00FE5EE1">
      <w:r>
        <w:br w:type="page"/>
      </w:r>
    </w:p>
    <w:p w:rsidR="002B0362" w:rsidRDefault="002B0362" w:rsidP="00CB75F3">
      <w:pPr>
        <w:pStyle w:val="Heading1"/>
        <w:numPr>
          <w:ilvl w:val="0"/>
          <w:numId w:val="1"/>
        </w:numPr>
      </w:pPr>
      <w:bookmarkStart w:id="17" w:name="_Toc89177715"/>
      <w:r w:rsidRPr="00B42926">
        <w:rPr>
          <w:b/>
          <w:bCs/>
        </w:rPr>
        <w:lastRenderedPageBreak/>
        <w:t>References</w:t>
      </w:r>
      <w:r>
        <w:t>.</w:t>
      </w:r>
      <w:bookmarkEnd w:id="17"/>
    </w:p>
    <w:p w:rsidR="000734F9" w:rsidRPr="00B42926" w:rsidRDefault="000734F9" w:rsidP="000734F9">
      <w:pPr>
        <w:rPr>
          <w:rFonts w:asciiTheme="minorBidi" w:hAnsiTheme="minorBidi"/>
          <w:sz w:val="18"/>
          <w:szCs w:val="18"/>
        </w:rPr>
      </w:pPr>
      <w:r>
        <w:rPr>
          <w:rFonts w:ascii="Arial" w:hAnsi="Arial" w:cs="Arial"/>
          <w:color w:val="222222"/>
          <w:sz w:val="20"/>
          <w:szCs w:val="20"/>
          <w:shd w:val="clear" w:color="auto" w:fill="FFFFFF"/>
        </w:rPr>
        <w:t>Jallow</w:t>
      </w:r>
      <w:r w:rsidRPr="00B42926">
        <w:rPr>
          <w:rFonts w:asciiTheme="minorBidi" w:hAnsiTheme="minorBidi"/>
          <w:color w:val="222222"/>
          <w:sz w:val="18"/>
          <w:szCs w:val="18"/>
          <w:shd w:val="clear" w:color="auto" w:fill="FFFFFF"/>
        </w:rPr>
        <w:t>, H., Renukappa, S. and Suresh, S., 2020. The impact of COVID-19 outbreak on United Kingdom infrastructure sector. </w:t>
      </w:r>
      <w:r w:rsidRPr="00B42926">
        <w:rPr>
          <w:rFonts w:asciiTheme="minorBidi" w:hAnsiTheme="minorBidi"/>
          <w:i/>
          <w:iCs/>
          <w:color w:val="222222"/>
          <w:sz w:val="18"/>
          <w:szCs w:val="18"/>
          <w:shd w:val="clear" w:color="auto" w:fill="FFFFFF"/>
        </w:rPr>
        <w:t>Smart and Sustainable Built Environment</w:t>
      </w:r>
      <w:r w:rsidRPr="00B42926">
        <w:rPr>
          <w:rFonts w:asciiTheme="minorBidi" w:hAnsiTheme="minorBidi"/>
          <w:color w:val="222222"/>
          <w:sz w:val="18"/>
          <w:szCs w:val="18"/>
          <w:shd w:val="clear" w:color="auto" w:fill="FFFFFF"/>
        </w:rPr>
        <w:t>.</w:t>
      </w:r>
    </w:p>
    <w:tbl>
      <w:tblPr>
        <w:tblW w:w="6594" w:type="dxa"/>
        <w:shd w:val="clear" w:color="auto" w:fill="FFFFFF"/>
        <w:tblCellMar>
          <w:left w:w="0" w:type="dxa"/>
          <w:right w:w="0" w:type="dxa"/>
        </w:tblCellMar>
        <w:tblLook w:val="04A0" w:firstRow="1" w:lastRow="0" w:firstColumn="1" w:lastColumn="0" w:noHBand="0" w:noVBand="1"/>
      </w:tblPr>
      <w:tblGrid>
        <w:gridCol w:w="6596"/>
        <w:gridCol w:w="6"/>
      </w:tblGrid>
      <w:tr w:rsidR="00DB2673" w:rsidRPr="00B42926" w:rsidTr="00B973E8">
        <w:trPr>
          <w:gridAfter w:val="1"/>
          <w:wAfter w:w="6" w:type="dxa"/>
          <w:trHeight w:val="1063"/>
        </w:trPr>
        <w:tc>
          <w:tcPr>
            <w:tcW w:w="6588" w:type="dxa"/>
            <w:shd w:val="clear" w:color="auto" w:fill="FFFFFF"/>
            <w:tcMar>
              <w:top w:w="120" w:type="dxa"/>
              <w:left w:w="0" w:type="dxa"/>
              <w:bottom w:w="120" w:type="dxa"/>
              <w:right w:w="0" w:type="dxa"/>
            </w:tcMar>
            <w:hideMark/>
          </w:tcPr>
          <w:p w:rsidR="00DB2673" w:rsidRPr="00B42926" w:rsidRDefault="00DB2673" w:rsidP="00DB2673">
            <w:pPr>
              <w:spacing w:after="0" w:line="240" w:lineRule="auto"/>
              <w:rPr>
                <w:rFonts w:asciiTheme="minorBidi" w:eastAsia="Times New Roman" w:hAnsiTheme="minorBidi"/>
                <w:color w:val="222222"/>
                <w:sz w:val="18"/>
                <w:szCs w:val="18"/>
                <w:lang w:eastAsia="en-GB"/>
              </w:rPr>
            </w:pPr>
            <w:r w:rsidRPr="00B42926">
              <w:rPr>
                <w:rFonts w:asciiTheme="minorBidi" w:eastAsia="Times New Roman" w:hAnsiTheme="minorBidi"/>
                <w:color w:val="222222"/>
                <w:sz w:val="18"/>
                <w:szCs w:val="18"/>
                <w:lang w:eastAsia="en-GB"/>
              </w:rPr>
              <w:t>Purwanto, A., Asbari, M., Fahlevi, M., Mufid, A., Agistiawati, E., Cahyono, Y. and Suryani, P., 2020. Impact of work from home (WFH) on Indonesian teachers performance during the Covid-19 pandemic: An exploratory study. International Journal of Advanced Science and Technology, 29(5), pp.6235-6244.</w:t>
            </w:r>
          </w:p>
        </w:tc>
      </w:tr>
      <w:tr w:rsidR="00DB2673" w:rsidRPr="00B42926" w:rsidTr="00B973E8">
        <w:trPr>
          <w:trHeight w:val="132"/>
        </w:trPr>
        <w:tc>
          <w:tcPr>
            <w:tcW w:w="6588" w:type="dxa"/>
            <w:shd w:val="clear" w:color="auto" w:fill="FFFFFF"/>
            <w:noWrap/>
            <w:tcMar>
              <w:top w:w="120" w:type="dxa"/>
              <w:left w:w="0" w:type="dxa"/>
              <w:bottom w:w="120" w:type="dxa"/>
              <w:right w:w="240" w:type="dxa"/>
            </w:tcMar>
            <w:hideMark/>
          </w:tcPr>
          <w:p w:rsidR="00DB2673" w:rsidRPr="00B42926" w:rsidRDefault="00DB2673" w:rsidP="00B973E8">
            <w:pPr>
              <w:spacing w:after="0" w:line="240" w:lineRule="auto"/>
              <w:rPr>
                <w:rFonts w:asciiTheme="minorBidi" w:eastAsia="Times New Roman" w:hAnsiTheme="minorBidi"/>
                <w:color w:val="222222"/>
                <w:sz w:val="18"/>
                <w:szCs w:val="18"/>
                <w:lang w:eastAsia="en-GB"/>
              </w:rPr>
            </w:pPr>
          </w:p>
        </w:tc>
        <w:tc>
          <w:tcPr>
            <w:tcW w:w="6" w:type="dxa"/>
            <w:shd w:val="clear" w:color="auto" w:fill="FFFFFF"/>
            <w:tcMar>
              <w:top w:w="120" w:type="dxa"/>
              <w:left w:w="0" w:type="dxa"/>
              <w:bottom w:w="120" w:type="dxa"/>
              <w:right w:w="0" w:type="dxa"/>
            </w:tcMar>
            <w:hideMark/>
          </w:tcPr>
          <w:p w:rsidR="00DB2673" w:rsidRPr="00B42926" w:rsidRDefault="00DB2673" w:rsidP="00B973E8">
            <w:pPr>
              <w:spacing w:after="0" w:line="240" w:lineRule="auto"/>
              <w:jc w:val="right"/>
              <w:rPr>
                <w:rFonts w:asciiTheme="minorBidi" w:eastAsia="Times New Roman" w:hAnsiTheme="minorBidi"/>
                <w:color w:val="222222"/>
                <w:sz w:val="18"/>
                <w:szCs w:val="18"/>
                <w:lang w:eastAsia="en-GB"/>
              </w:rPr>
            </w:pPr>
          </w:p>
        </w:tc>
      </w:tr>
    </w:tbl>
    <w:p w:rsidR="00DB2673" w:rsidRPr="00B42926" w:rsidRDefault="00DB2673" w:rsidP="00DB2673">
      <w:pPr>
        <w:shd w:val="clear" w:color="auto" w:fill="F5F5F5"/>
        <w:spacing w:after="0" w:line="240" w:lineRule="auto"/>
        <w:rPr>
          <w:rFonts w:asciiTheme="minorBidi" w:eastAsia="Times New Roman" w:hAnsiTheme="minorBidi"/>
          <w:color w:val="222222"/>
          <w:sz w:val="18"/>
          <w:szCs w:val="18"/>
          <w:lang w:eastAsia="en-GB"/>
        </w:rPr>
      </w:pPr>
      <w:r w:rsidRPr="00B42926">
        <w:rPr>
          <w:rFonts w:asciiTheme="minorBidi" w:eastAsia="Times New Roman" w:hAnsiTheme="minorBidi"/>
          <w:color w:val="222222"/>
          <w:sz w:val="18"/>
          <w:szCs w:val="18"/>
          <w:lang w:eastAsia="en-GB"/>
        </w:rPr>
        <w:t>L. Graves, A. Karabayeva</w:t>
      </w:r>
    </w:p>
    <w:p w:rsidR="00DB2673" w:rsidRPr="00B42926" w:rsidRDefault="00DB2673" w:rsidP="00DB2673">
      <w:pPr>
        <w:shd w:val="clear" w:color="auto" w:fill="F5F5F5"/>
        <w:spacing w:after="0" w:line="240" w:lineRule="auto"/>
        <w:rPr>
          <w:rFonts w:asciiTheme="minorBidi" w:eastAsia="Times New Roman" w:hAnsiTheme="minorBidi"/>
          <w:color w:val="222222"/>
          <w:sz w:val="18"/>
          <w:szCs w:val="18"/>
          <w:lang w:eastAsia="en-GB"/>
        </w:rPr>
      </w:pPr>
      <w:r w:rsidRPr="00B42926">
        <w:rPr>
          <w:rFonts w:asciiTheme="minorBidi" w:eastAsia="Times New Roman" w:hAnsiTheme="minorBidi"/>
          <w:color w:val="222222"/>
          <w:sz w:val="18"/>
          <w:szCs w:val="18"/>
          <w:lang w:eastAsia="en-GB"/>
        </w:rPr>
        <w:t>Managing Virtual Workers-Strategies for Success</w:t>
      </w:r>
    </w:p>
    <w:p w:rsidR="000734F9" w:rsidRPr="00B42926" w:rsidRDefault="00DB2673" w:rsidP="000734F9">
      <w:pPr>
        <w:shd w:val="clear" w:color="auto" w:fill="F5F5F5"/>
        <w:spacing w:after="0" w:line="240" w:lineRule="auto"/>
        <w:rPr>
          <w:rFonts w:asciiTheme="minorBidi" w:eastAsia="Times New Roman" w:hAnsiTheme="minorBidi"/>
          <w:color w:val="222222"/>
          <w:sz w:val="18"/>
          <w:szCs w:val="18"/>
          <w:lang w:eastAsia="en-GB"/>
        </w:rPr>
      </w:pPr>
      <w:r w:rsidRPr="00B42926">
        <w:rPr>
          <w:rFonts w:asciiTheme="minorBidi" w:eastAsia="Times New Roman" w:hAnsiTheme="minorBidi"/>
          <w:color w:val="222222"/>
          <w:sz w:val="18"/>
          <w:szCs w:val="18"/>
          <w:lang w:eastAsia="en-GB"/>
        </w:rPr>
        <w:t>IEEE Engineering Management Review (2020)</w:t>
      </w:r>
    </w:p>
    <w:p w:rsidR="000734F9" w:rsidRPr="00B42926" w:rsidRDefault="000734F9" w:rsidP="000734F9">
      <w:pPr>
        <w:shd w:val="clear" w:color="auto" w:fill="F5F5F5"/>
        <w:spacing w:after="0" w:line="240" w:lineRule="auto"/>
        <w:rPr>
          <w:rFonts w:asciiTheme="minorBidi" w:eastAsia="Times New Roman" w:hAnsiTheme="minorBidi"/>
          <w:color w:val="222222"/>
          <w:sz w:val="18"/>
          <w:szCs w:val="18"/>
          <w:lang w:eastAsia="en-GB"/>
        </w:rPr>
      </w:pPr>
    </w:p>
    <w:p w:rsidR="00DB2673" w:rsidRPr="00B42926" w:rsidRDefault="00DB2673" w:rsidP="00DB2673">
      <w:pPr>
        <w:rPr>
          <w:rFonts w:asciiTheme="minorBidi" w:hAnsiTheme="minorBidi"/>
          <w:sz w:val="18"/>
          <w:szCs w:val="18"/>
        </w:rPr>
      </w:pPr>
    </w:p>
    <w:p w:rsidR="000734F9" w:rsidRPr="00B42926" w:rsidRDefault="000734F9" w:rsidP="000734F9">
      <w:pPr>
        <w:shd w:val="clear" w:color="auto" w:fill="F5F5F5"/>
        <w:spacing w:after="0" w:line="240" w:lineRule="auto"/>
        <w:rPr>
          <w:rFonts w:asciiTheme="minorBidi" w:eastAsia="Times New Roman" w:hAnsiTheme="minorBidi"/>
          <w:color w:val="222222"/>
          <w:sz w:val="18"/>
          <w:szCs w:val="18"/>
          <w:lang w:eastAsia="en-GB"/>
        </w:rPr>
      </w:pPr>
      <w:r w:rsidRPr="00B42926">
        <w:rPr>
          <w:rFonts w:asciiTheme="minorBidi" w:hAnsiTheme="minorBidi"/>
          <w:color w:val="555555"/>
          <w:sz w:val="18"/>
          <w:szCs w:val="18"/>
          <w:shd w:val="clear" w:color="auto" w:fill="FFFFFF"/>
        </w:rPr>
        <w:t>MANUTI, A., GIANCASPRO, M.L., MOLINO, M., INGUSCI, E., RUSSO, V., SIGNORE, F., ZITO, M. and CORTESE, C.G., 2020. “Everything Will Be Fine”: A Study on the Relationship between Employees’ Perception of Sustainable HRM Practices and Positive Organizational Behavior during COVID19. </w:t>
      </w:r>
      <w:r w:rsidRPr="00B42926">
        <w:rPr>
          <w:rFonts w:asciiTheme="minorBidi" w:hAnsiTheme="minorBidi"/>
          <w:i/>
          <w:iCs/>
          <w:color w:val="555555"/>
          <w:sz w:val="18"/>
          <w:szCs w:val="18"/>
          <w:shd w:val="clear" w:color="auto" w:fill="FFFFFF"/>
        </w:rPr>
        <w:t>Sustainability, </w:t>
      </w:r>
      <w:r w:rsidRPr="00B42926">
        <w:rPr>
          <w:rFonts w:asciiTheme="minorBidi" w:hAnsiTheme="minorBidi"/>
          <w:color w:val="555555"/>
          <w:sz w:val="18"/>
          <w:szCs w:val="18"/>
          <w:shd w:val="clear" w:color="auto" w:fill="FFFFFF"/>
        </w:rPr>
        <w:t>12(23), pp. 10216.</w:t>
      </w:r>
    </w:p>
    <w:p w:rsidR="000734F9" w:rsidRPr="00B42926" w:rsidRDefault="000734F9" w:rsidP="00DB2673">
      <w:pPr>
        <w:rPr>
          <w:rFonts w:asciiTheme="minorBidi" w:hAnsiTheme="minorBidi"/>
          <w:sz w:val="18"/>
          <w:szCs w:val="18"/>
        </w:rPr>
      </w:pPr>
    </w:p>
    <w:p w:rsidR="00DB2673" w:rsidRPr="00B42926" w:rsidRDefault="00DB2673" w:rsidP="00DB2673">
      <w:pPr>
        <w:shd w:val="clear" w:color="auto" w:fill="F5F5F5"/>
        <w:spacing w:after="0" w:line="240" w:lineRule="auto"/>
        <w:rPr>
          <w:rFonts w:asciiTheme="minorBidi" w:eastAsia="Times New Roman" w:hAnsiTheme="minorBidi"/>
          <w:color w:val="323232"/>
          <w:sz w:val="18"/>
          <w:szCs w:val="18"/>
          <w:lang w:eastAsia="en-GB"/>
        </w:rPr>
      </w:pPr>
      <w:r w:rsidRPr="00B42926">
        <w:rPr>
          <w:rFonts w:asciiTheme="minorBidi" w:eastAsia="Times New Roman" w:hAnsiTheme="minorBidi"/>
          <w:color w:val="323232"/>
          <w:sz w:val="18"/>
          <w:szCs w:val="18"/>
          <w:lang w:eastAsia="en-GB"/>
        </w:rPr>
        <w:t>J.H. Greenhaus, N.J. Beutell</w:t>
      </w:r>
    </w:p>
    <w:p w:rsidR="00DB2673" w:rsidRPr="00B42926" w:rsidRDefault="00DB2673" w:rsidP="00DB2673">
      <w:pPr>
        <w:shd w:val="clear" w:color="auto" w:fill="F5F5F5"/>
        <w:spacing w:after="0" w:line="240" w:lineRule="auto"/>
        <w:rPr>
          <w:rFonts w:asciiTheme="minorBidi" w:eastAsia="Times New Roman" w:hAnsiTheme="minorBidi"/>
          <w:color w:val="323232"/>
          <w:sz w:val="18"/>
          <w:szCs w:val="18"/>
          <w:lang w:eastAsia="en-GB"/>
        </w:rPr>
      </w:pPr>
      <w:r w:rsidRPr="00B42926">
        <w:rPr>
          <w:rFonts w:asciiTheme="minorBidi" w:eastAsia="Times New Roman" w:hAnsiTheme="minorBidi"/>
          <w:color w:val="323232"/>
          <w:sz w:val="18"/>
          <w:szCs w:val="18"/>
          <w:lang w:eastAsia="en-GB"/>
        </w:rPr>
        <w:t>Sources of conflict between work and family roles</w:t>
      </w:r>
    </w:p>
    <w:p w:rsidR="00DB2673" w:rsidRPr="00B42926" w:rsidRDefault="00DB2673" w:rsidP="00DB2673">
      <w:pPr>
        <w:shd w:val="clear" w:color="auto" w:fill="F5F5F5"/>
        <w:spacing w:after="0" w:line="240" w:lineRule="auto"/>
        <w:rPr>
          <w:rFonts w:asciiTheme="minorBidi" w:eastAsia="Times New Roman" w:hAnsiTheme="minorBidi"/>
          <w:color w:val="323232"/>
          <w:sz w:val="18"/>
          <w:szCs w:val="18"/>
          <w:lang w:eastAsia="en-GB"/>
        </w:rPr>
      </w:pPr>
      <w:r w:rsidRPr="00B42926">
        <w:rPr>
          <w:rFonts w:asciiTheme="minorBidi" w:eastAsia="Times New Roman" w:hAnsiTheme="minorBidi"/>
          <w:color w:val="323232"/>
          <w:sz w:val="18"/>
          <w:szCs w:val="18"/>
          <w:lang w:eastAsia="en-GB"/>
        </w:rPr>
        <w:t>Academy of Management Review, 10 (1) (1985), pp. 76-88</w:t>
      </w:r>
    </w:p>
    <w:p w:rsidR="00DB2673" w:rsidRPr="00B42926" w:rsidRDefault="00DB2673" w:rsidP="00DB2673">
      <w:pPr>
        <w:rPr>
          <w:rFonts w:asciiTheme="minorBidi" w:hAnsiTheme="minorBidi"/>
          <w:color w:val="323232"/>
          <w:sz w:val="18"/>
          <w:szCs w:val="18"/>
          <w:shd w:val="clear" w:color="auto" w:fill="F5F5F5"/>
        </w:rPr>
      </w:pPr>
    </w:p>
    <w:p w:rsidR="00DB2673" w:rsidRPr="00B42926" w:rsidRDefault="00DB2673" w:rsidP="00DB2673">
      <w:pPr>
        <w:rPr>
          <w:rFonts w:asciiTheme="minorBidi" w:hAnsiTheme="minorBidi"/>
          <w:color w:val="323232"/>
          <w:sz w:val="18"/>
          <w:szCs w:val="18"/>
          <w:shd w:val="clear" w:color="auto" w:fill="F5F5F5"/>
        </w:rPr>
      </w:pPr>
      <w:r w:rsidRPr="00B42926">
        <w:rPr>
          <w:rFonts w:asciiTheme="minorBidi" w:hAnsiTheme="minorBidi"/>
          <w:color w:val="323232"/>
          <w:sz w:val="18"/>
          <w:szCs w:val="18"/>
          <w:shd w:val="clear" w:color="auto" w:fill="F5F5F5"/>
        </w:rPr>
        <w:t xml:space="preserve">Hixon, T. (2020, March 16). Get Ready To Live With COVID-19. Retrieved April 23, 2020, from </w:t>
      </w:r>
      <w:hyperlink r:id="rId9" w:anchor="26f55d347824" w:history="1">
        <w:r w:rsidRPr="00B42926">
          <w:rPr>
            <w:rStyle w:val="Hyperlink"/>
            <w:rFonts w:asciiTheme="minorBidi" w:hAnsiTheme="minorBidi"/>
            <w:sz w:val="18"/>
            <w:szCs w:val="18"/>
            <w:shd w:val="clear" w:color="auto" w:fill="F5F5F5"/>
          </w:rPr>
          <w:t>https://www.forbes.com/sites/toddhixon/2020/03/12/get-ready-to-live-with-covid-19/#26f55d347824</w:t>
        </w:r>
      </w:hyperlink>
      <w:r w:rsidRPr="00B42926">
        <w:rPr>
          <w:rFonts w:asciiTheme="minorBidi" w:hAnsiTheme="minorBidi"/>
          <w:color w:val="323232"/>
          <w:sz w:val="18"/>
          <w:szCs w:val="18"/>
          <w:shd w:val="clear" w:color="auto" w:fill="F5F5F5"/>
        </w:rPr>
        <w:t>.</w:t>
      </w:r>
    </w:p>
    <w:p w:rsidR="00B83FD6" w:rsidRPr="00B42926" w:rsidRDefault="00DB2673" w:rsidP="00DB2673">
      <w:pPr>
        <w:rPr>
          <w:rFonts w:asciiTheme="minorBidi" w:hAnsiTheme="minorBidi"/>
          <w:color w:val="323232"/>
          <w:sz w:val="18"/>
          <w:szCs w:val="18"/>
          <w:shd w:val="clear" w:color="auto" w:fill="F5F5F5"/>
        </w:rPr>
      </w:pPr>
      <w:r w:rsidRPr="00B42926">
        <w:rPr>
          <w:rFonts w:asciiTheme="minorBidi" w:hAnsiTheme="minorBidi"/>
          <w:color w:val="323232"/>
          <w:sz w:val="18"/>
          <w:szCs w:val="18"/>
          <w:shd w:val="clear" w:color="auto" w:fill="F5F5F5"/>
        </w:rPr>
        <w:t xml:space="preserve">Desmond-Hellmann, S. (2020, April 3). Preparing for the Next Pandemic. Retrieved April 17, 2020, from </w:t>
      </w:r>
      <w:hyperlink r:id="rId10" w:history="1">
        <w:r w:rsidR="00F03CF4" w:rsidRPr="00B42926">
          <w:rPr>
            <w:rStyle w:val="Hyperlink"/>
            <w:rFonts w:asciiTheme="minorBidi" w:hAnsiTheme="minorBidi"/>
            <w:sz w:val="18"/>
            <w:szCs w:val="18"/>
            <w:shd w:val="clear" w:color="auto" w:fill="F5F5F5"/>
          </w:rPr>
          <w:t>https://www.wsj.com/articles/preparing-for-the-next-pandemic-11585936915</w:t>
        </w:r>
      </w:hyperlink>
      <w:r w:rsidRPr="00B42926">
        <w:rPr>
          <w:rFonts w:asciiTheme="minorBidi" w:hAnsiTheme="minorBidi"/>
          <w:color w:val="323232"/>
          <w:sz w:val="18"/>
          <w:szCs w:val="18"/>
          <w:shd w:val="clear" w:color="auto" w:fill="F5F5F5"/>
        </w:rPr>
        <w:t>.</w:t>
      </w:r>
    </w:p>
    <w:p w:rsidR="00F03CF4" w:rsidRPr="00B42926" w:rsidRDefault="00F03CF4" w:rsidP="00F03CF4">
      <w:pPr>
        <w:pStyle w:val="NormalWeb"/>
        <w:shd w:val="clear" w:color="auto" w:fill="FFFFFF"/>
        <w:spacing w:before="0" w:beforeAutospacing="0" w:after="158" w:afterAutospacing="0"/>
        <w:rPr>
          <w:rFonts w:asciiTheme="minorBidi" w:hAnsiTheme="minorBidi" w:cstheme="minorBidi"/>
          <w:color w:val="555555"/>
          <w:sz w:val="18"/>
          <w:szCs w:val="18"/>
        </w:rPr>
      </w:pPr>
      <w:r w:rsidRPr="00B42926">
        <w:rPr>
          <w:rFonts w:asciiTheme="minorBidi" w:hAnsiTheme="minorBidi" w:cstheme="minorBidi"/>
          <w:color w:val="555555"/>
          <w:sz w:val="18"/>
          <w:szCs w:val="18"/>
        </w:rPr>
        <w:t>GOGOI, B.J., 2021. CUSTOMER SATISFACTION AND LOYALTY IN RETAILING IN THE COVID19 PANDEMIC. </w:t>
      </w:r>
      <w:r w:rsidRPr="00B42926">
        <w:rPr>
          <w:rFonts w:asciiTheme="minorBidi" w:hAnsiTheme="minorBidi" w:cstheme="minorBidi"/>
          <w:i/>
          <w:iCs/>
          <w:color w:val="555555"/>
          <w:sz w:val="18"/>
          <w:szCs w:val="18"/>
        </w:rPr>
        <w:t>Academy of Marketing Studies Journal, </w:t>
      </w:r>
      <w:r w:rsidRPr="00B42926">
        <w:rPr>
          <w:rFonts w:asciiTheme="minorBidi" w:hAnsiTheme="minorBidi" w:cstheme="minorBidi"/>
          <w:color w:val="555555"/>
          <w:sz w:val="18"/>
          <w:szCs w:val="18"/>
        </w:rPr>
        <w:t>25(3), pp. 1-13.</w:t>
      </w:r>
    </w:p>
    <w:p w:rsidR="00F03CF4" w:rsidRPr="00B42926" w:rsidRDefault="00F03CF4" w:rsidP="00DB2673">
      <w:pPr>
        <w:rPr>
          <w:rFonts w:asciiTheme="minorBidi" w:hAnsiTheme="minorBidi"/>
          <w:sz w:val="18"/>
          <w:szCs w:val="18"/>
        </w:rPr>
      </w:pPr>
    </w:p>
    <w:sectPr w:rsidR="00F03CF4" w:rsidRPr="00B429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C11" w:rsidRDefault="000C5C11" w:rsidP="000734F9">
      <w:pPr>
        <w:spacing w:after="0" w:line="240" w:lineRule="auto"/>
      </w:pPr>
      <w:r>
        <w:separator/>
      </w:r>
    </w:p>
  </w:endnote>
  <w:endnote w:type="continuationSeparator" w:id="0">
    <w:p w:rsidR="000C5C11" w:rsidRDefault="000C5C11" w:rsidP="00073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ldhabi">
    <w:panose1 w:val="01000000000000000000"/>
    <w:charset w:val="00"/>
    <w:family w:val="auto"/>
    <w:pitch w:val="variable"/>
    <w:sig w:usb0="80002007" w:usb1="80000000" w:usb2="00000008" w:usb3="00000000" w:csb0="00000041" w:csb1="00000000"/>
  </w:font>
  <w:font w:name="Agency FB">
    <w:panose1 w:val="020B0503020202020204"/>
    <w:charset w:val="00"/>
    <w:family w:val="swiss"/>
    <w:pitch w:val="variable"/>
    <w:sig w:usb0="00000003" w:usb1="00000000" w:usb2="00000000" w:usb3="00000000" w:csb0="00000001" w:csb1="00000000"/>
  </w:font>
  <w:font w:name="Bahnschrift Condensed">
    <w:panose1 w:val="020B0502040204020203"/>
    <w:charset w:val="00"/>
    <w:family w:val="swiss"/>
    <w:pitch w:val="variable"/>
    <w:sig w:usb0="A00002C7"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C11" w:rsidRDefault="000C5C11" w:rsidP="000734F9">
      <w:pPr>
        <w:spacing w:after="0" w:line="240" w:lineRule="auto"/>
      </w:pPr>
      <w:r>
        <w:separator/>
      </w:r>
    </w:p>
  </w:footnote>
  <w:footnote w:type="continuationSeparator" w:id="0">
    <w:p w:rsidR="000C5C11" w:rsidRDefault="000C5C11" w:rsidP="000734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25410"/>
    <w:multiLevelType w:val="multilevel"/>
    <w:tmpl w:val="82A445E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46C6F23"/>
    <w:multiLevelType w:val="multilevel"/>
    <w:tmpl w:val="BA54BDDC"/>
    <w:lvl w:ilvl="0">
      <w:start w:val="7"/>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A4E0C73"/>
    <w:multiLevelType w:val="multilevel"/>
    <w:tmpl w:val="7AE2CD48"/>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5FFA49C7"/>
    <w:multiLevelType w:val="multilevel"/>
    <w:tmpl w:val="4992DC6A"/>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FD6"/>
    <w:rsid w:val="000734F9"/>
    <w:rsid w:val="0007364B"/>
    <w:rsid w:val="000C5C11"/>
    <w:rsid w:val="000F68D9"/>
    <w:rsid w:val="00142349"/>
    <w:rsid w:val="001564DE"/>
    <w:rsid w:val="001A5559"/>
    <w:rsid w:val="001D013D"/>
    <w:rsid w:val="00243F2B"/>
    <w:rsid w:val="002627FC"/>
    <w:rsid w:val="002B0362"/>
    <w:rsid w:val="00352BB1"/>
    <w:rsid w:val="003D2059"/>
    <w:rsid w:val="004640A5"/>
    <w:rsid w:val="004C494A"/>
    <w:rsid w:val="005818E9"/>
    <w:rsid w:val="00697300"/>
    <w:rsid w:val="006B0283"/>
    <w:rsid w:val="00737BAC"/>
    <w:rsid w:val="00742B06"/>
    <w:rsid w:val="00747CFB"/>
    <w:rsid w:val="007C1458"/>
    <w:rsid w:val="00825B81"/>
    <w:rsid w:val="00827ECD"/>
    <w:rsid w:val="008A7BFF"/>
    <w:rsid w:val="009D6EF4"/>
    <w:rsid w:val="00A04C90"/>
    <w:rsid w:val="00AC289F"/>
    <w:rsid w:val="00AE0FD9"/>
    <w:rsid w:val="00AF22BF"/>
    <w:rsid w:val="00B42926"/>
    <w:rsid w:val="00B83FD6"/>
    <w:rsid w:val="00B973E8"/>
    <w:rsid w:val="00BB1759"/>
    <w:rsid w:val="00BC31D3"/>
    <w:rsid w:val="00C806DD"/>
    <w:rsid w:val="00CB75F3"/>
    <w:rsid w:val="00CD2B57"/>
    <w:rsid w:val="00CD45BC"/>
    <w:rsid w:val="00DB2673"/>
    <w:rsid w:val="00DC02AC"/>
    <w:rsid w:val="00DC17CB"/>
    <w:rsid w:val="00E413F1"/>
    <w:rsid w:val="00E57194"/>
    <w:rsid w:val="00F03CF4"/>
    <w:rsid w:val="00F04995"/>
    <w:rsid w:val="00F124FA"/>
    <w:rsid w:val="00F14A99"/>
    <w:rsid w:val="00F41C0D"/>
    <w:rsid w:val="00F9127D"/>
    <w:rsid w:val="00FC4218"/>
    <w:rsid w:val="00FE5E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6B3D0"/>
  <w15:chartTrackingRefBased/>
  <w15:docId w15:val="{A4B1746C-10D0-4C1A-B6BA-023CB2C7F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3F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3FD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FD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83FD6"/>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747CFB"/>
    <w:pPr>
      <w:spacing w:after="100"/>
    </w:pPr>
  </w:style>
  <w:style w:type="paragraph" w:styleId="TOC2">
    <w:name w:val="toc 2"/>
    <w:basedOn w:val="Normal"/>
    <w:next w:val="Normal"/>
    <w:autoRedefine/>
    <w:uiPriority w:val="39"/>
    <w:unhideWhenUsed/>
    <w:rsid w:val="00747CFB"/>
    <w:pPr>
      <w:spacing w:after="100"/>
      <w:ind w:left="220"/>
    </w:pPr>
  </w:style>
  <w:style w:type="character" w:styleId="Hyperlink">
    <w:name w:val="Hyperlink"/>
    <w:basedOn w:val="DefaultParagraphFont"/>
    <w:uiPriority w:val="99"/>
    <w:unhideWhenUsed/>
    <w:rsid w:val="00747CFB"/>
    <w:rPr>
      <w:color w:val="0563C1" w:themeColor="hyperlink"/>
      <w:u w:val="single"/>
    </w:rPr>
  </w:style>
  <w:style w:type="paragraph" w:styleId="NormalWeb">
    <w:name w:val="Normal (Web)"/>
    <w:basedOn w:val="Normal"/>
    <w:uiPriority w:val="99"/>
    <w:unhideWhenUsed/>
    <w:rsid w:val="00BB17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D013D"/>
    <w:rPr>
      <w:b/>
      <w:bCs/>
    </w:rPr>
  </w:style>
  <w:style w:type="paragraph" w:styleId="ListParagraph">
    <w:name w:val="List Paragraph"/>
    <w:basedOn w:val="Normal"/>
    <w:uiPriority w:val="34"/>
    <w:qFormat/>
    <w:rsid w:val="002B0362"/>
    <w:pPr>
      <w:ind w:left="720"/>
      <w:contextualSpacing/>
    </w:pPr>
  </w:style>
  <w:style w:type="paragraph" w:styleId="Header">
    <w:name w:val="header"/>
    <w:basedOn w:val="Normal"/>
    <w:link w:val="HeaderChar"/>
    <w:uiPriority w:val="99"/>
    <w:unhideWhenUsed/>
    <w:rsid w:val="00073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4F9"/>
  </w:style>
  <w:style w:type="paragraph" w:styleId="Footer">
    <w:name w:val="footer"/>
    <w:basedOn w:val="Normal"/>
    <w:link w:val="FooterChar"/>
    <w:uiPriority w:val="99"/>
    <w:unhideWhenUsed/>
    <w:rsid w:val="00073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36980">
      <w:bodyDiv w:val="1"/>
      <w:marLeft w:val="0"/>
      <w:marRight w:val="0"/>
      <w:marTop w:val="0"/>
      <w:marBottom w:val="0"/>
      <w:divBdr>
        <w:top w:val="none" w:sz="0" w:space="0" w:color="auto"/>
        <w:left w:val="none" w:sz="0" w:space="0" w:color="auto"/>
        <w:bottom w:val="none" w:sz="0" w:space="0" w:color="auto"/>
        <w:right w:val="none" w:sz="0" w:space="0" w:color="auto"/>
      </w:divBdr>
      <w:divsChild>
        <w:div w:id="934629836">
          <w:marLeft w:val="0"/>
          <w:marRight w:val="0"/>
          <w:marTop w:val="0"/>
          <w:marBottom w:val="0"/>
          <w:divBdr>
            <w:top w:val="none" w:sz="0" w:space="0" w:color="auto"/>
            <w:left w:val="none" w:sz="0" w:space="0" w:color="auto"/>
            <w:bottom w:val="none" w:sz="0" w:space="0" w:color="auto"/>
            <w:right w:val="none" w:sz="0" w:space="0" w:color="auto"/>
          </w:divBdr>
        </w:div>
      </w:divsChild>
    </w:div>
    <w:div w:id="363024468">
      <w:bodyDiv w:val="1"/>
      <w:marLeft w:val="0"/>
      <w:marRight w:val="0"/>
      <w:marTop w:val="0"/>
      <w:marBottom w:val="0"/>
      <w:divBdr>
        <w:top w:val="none" w:sz="0" w:space="0" w:color="auto"/>
        <w:left w:val="none" w:sz="0" w:space="0" w:color="auto"/>
        <w:bottom w:val="none" w:sz="0" w:space="0" w:color="auto"/>
        <w:right w:val="none" w:sz="0" w:space="0" w:color="auto"/>
      </w:divBdr>
      <w:divsChild>
        <w:div w:id="1569723583">
          <w:marLeft w:val="0"/>
          <w:marRight w:val="0"/>
          <w:marTop w:val="0"/>
          <w:marBottom w:val="0"/>
          <w:divBdr>
            <w:top w:val="none" w:sz="0" w:space="0" w:color="auto"/>
            <w:left w:val="none" w:sz="0" w:space="0" w:color="auto"/>
            <w:bottom w:val="none" w:sz="0" w:space="0" w:color="auto"/>
            <w:right w:val="none" w:sz="0" w:space="0" w:color="auto"/>
          </w:divBdr>
          <w:divsChild>
            <w:div w:id="925505013">
              <w:marLeft w:val="0"/>
              <w:marRight w:val="0"/>
              <w:marTop w:val="0"/>
              <w:marBottom w:val="0"/>
              <w:divBdr>
                <w:top w:val="none" w:sz="0" w:space="0" w:color="auto"/>
                <w:left w:val="none" w:sz="0" w:space="0" w:color="auto"/>
                <w:bottom w:val="none" w:sz="0" w:space="0" w:color="auto"/>
                <w:right w:val="none" w:sz="0" w:space="0" w:color="auto"/>
              </w:divBdr>
            </w:div>
          </w:divsChild>
        </w:div>
        <w:div w:id="2129006013">
          <w:marLeft w:val="0"/>
          <w:marRight w:val="0"/>
          <w:marTop w:val="0"/>
          <w:marBottom w:val="0"/>
          <w:divBdr>
            <w:top w:val="none" w:sz="0" w:space="0" w:color="auto"/>
            <w:left w:val="none" w:sz="0" w:space="0" w:color="auto"/>
            <w:bottom w:val="none" w:sz="0" w:space="0" w:color="auto"/>
            <w:right w:val="none" w:sz="0" w:space="0" w:color="auto"/>
          </w:divBdr>
        </w:div>
      </w:divsChild>
    </w:div>
    <w:div w:id="975599447">
      <w:bodyDiv w:val="1"/>
      <w:marLeft w:val="0"/>
      <w:marRight w:val="0"/>
      <w:marTop w:val="0"/>
      <w:marBottom w:val="0"/>
      <w:divBdr>
        <w:top w:val="none" w:sz="0" w:space="0" w:color="auto"/>
        <w:left w:val="none" w:sz="0" w:space="0" w:color="auto"/>
        <w:bottom w:val="none" w:sz="0" w:space="0" w:color="auto"/>
        <w:right w:val="none" w:sz="0" w:space="0" w:color="auto"/>
      </w:divBdr>
      <w:divsChild>
        <w:div w:id="492649907">
          <w:marLeft w:val="0"/>
          <w:marRight w:val="0"/>
          <w:marTop w:val="120"/>
          <w:marBottom w:val="120"/>
          <w:divBdr>
            <w:top w:val="none" w:sz="0" w:space="0" w:color="auto"/>
            <w:left w:val="none" w:sz="0" w:space="0" w:color="auto"/>
            <w:bottom w:val="none" w:sz="0" w:space="0" w:color="auto"/>
            <w:right w:val="none" w:sz="0" w:space="0" w:color="auto"/>
          </w:divBdr>
          <w:divsChild>
            <w:div w:id="1814178910">
              <w:marLeft w:val="0"/>
              <w:marRight w:val="0"/>
              <w:marTop w:val="0"/>
              <w:marBottom w:val="0"/>
              <w:divBdr>
                <w:top w:val="none" w:sz="0" w:space="0" w:color="auto"/>
                <w:left w:val="none" w:sz="0" w:space="0" w:color="auto"/>
                <w:bottom w:val="none" w:sz="0" w:space="0" w:color="auto"/>
                <w:right w:val="none" w:sz="0" w:space="0" w:color="auto"/>
              </w:divBdr>
              <w:divsChild>
                <w:div w:id="1502430989">
                  <w:marLeft w:val="0"/>
                  <w:marRight w:val="0"/>
                  <w:marTop w:val="100"/>
                  <w:marBottom w:val="30"/>
                  <w:divBdr>
                    <w:top w:val="single" w:sz="6" w:space="0" w:color="CCCCCC"/>
                    <w:left w:val="single" w:sz="6" w:space="0" w:color="CCCCCC"/>
                    <w:bottom w:val="single" w:sz="6" w:space="0" w:color="CCCCCC"/>
                    <w:right w:val="single" w:sz="6" w:space="0" w:color="CCCCCC"/>
                  </w:divBdr>
                  <w:divsChild>
                    <w:div w:id="1801335817">
                      <w:marLeft w:val="0"/>
                      <w:marRight w:val="0"/>
                      <w:marTop w:val="0"/>
                      <w:marBottom w:val="0"/>
                      <w:divBdr>
                        <w:top w:val="none" w:sz="0" w:space="0" w:color="auto"/>
                        <w:left w:val="none" w:sz="0" w:space="0" w:color="auto"/>
                        <w:bottom w:val="none" w:sz="0" w:space="0" w:color="auto"/>
                        <w:right w:val="none" w:sz="0" w:space="0" w:color="auto"/>
                      </w:divBdr>
                      <w:divsChild>
                        <w:div w:id="185966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017200">
      <w:bodyDiv w:val="1"/>
      <w:marLeft w:val="0"/>
      <w:marRight w:val="0"/>
      <w:marTop w:val="0"/>
      <w:marBottom w:val="0"/>
      <w:divBdr>
        <w:top w:val="none" w:sz="0" w:space="0" w:color="auto"/>
        <w:left w:val="none" w:sz="0" w:space="0" w:color="auto"/>
        <w:bottom w:val="none" w:sz="0" w:space="0" w:color="auto"/>
        <w:right w:val="none" w:sz="0" w:space="0" w:color="auto"/>
      </w:divBdr>
      <w:divsChild>
        <w:div w:id="36862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wsj.com/articles/preparing-for-the-next-pandemic-11585936915" TargetMode="External"/><Relationship Id="rId4" Type="http://schemas.openxmlformats.org/officeDocument/2006/relationships/settings" Target="settings.xml"/><Relationship Id="rId9" Type="http://schemas.openxmlformats.org/officeDocument/2006/relationships/hyperlink" Target="https://www.forbes.com/sites/toddhixon/2020/03/12/get-ready-to-live-with-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AD917-4E43-4609-9951-1B22C9886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2585</TotalTime>
  <Pages>9</Pages>
  <Words>1741</Words>
  <Characters>9929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Mohamed Babekir</cp:lastModifiedBy>
  <cp:revision>3</cp:revision>
  <dcterms:created xsi:type="dcterms:W3CDTF">2021-11-29T04:48:00Z</dcterms:created>
  <dcterms:modified xsi:type="dcterms:W3CDTF">2021-12-01T13:00:00Z</dcterms:modified>
</cp:coreProperties>
</file>