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DC8DC5" w14:textId="77777777" w:rsidR="00C24CD8" w:rsidRDefault="00C24CD8" w:rsidP="00C24CD8">
      <w:pPr>
        <w:spacing w:after="0"/>
        <w:jc w:val="center"/>
        <w:rPr>
          <w:b/>
          <w:bCs/>
        </w:rPr>
      </w:pPr>
      <w:r>
        <w:rPr>
          <w:b/>
          <w:bCs/>
        </w:rPr>
        <w:t>Essentials for Peoples Practice</w:t>
      </w:r>
    </w:p>
    <w:p w14:paraId="15F94855" w14:textId="77777777" w:rsidR="00C24CD8" w:rsidRDefault="00C24CD8" w:rsidP="00C24CD8">
      <w:pPr>
        <w:spacing w:after="0"/>
        <w:jc w:val="center"/>
        <w:rPr>
          <w:b/>
          <w:bCs/>
        </w:rPr>
      </w:pPr>
      <w:r>
        <w:rPr>
          <w:b/>
          <w:bCs/>
        </w:rPr>
        <w:t>Rebecca Kidd</w:t>
      </w:r>
    </w:p>
    <w:p w14:paraId="66107FC5" w14:textId="4325A35F" w:rsidR="00E8772C" w:rsidRPr="00F12B76" w:rsidRDefault="00CB1584">
      <w:pPr>
        <w:rPr>
          <w:b/>
          <w:bCs/>
        </w:rPr>
      </w:pPr>
      <w:r w:rsidRPr="00F12B76">
        <w:rPr>
          <w:b/>
          <w:bCs/>
        </w:rPr>
        <w:t>AC</w:t>
      </w:r>
      <w:r w:rsidR="00DB5F36" w:rsidRPr="00F12B76">
        <w:rPr>
          <w:b/>
          <w:bCs/>
        </w:rPr>
        <w:t xml:space="preserve"> </w:t>
      </w:r>
      <w:r w:rsidRPr="00F12B76">
        <w:rPr>
          <w:b/>
          <w:bCs/>
        </w:rPr>
        <w:t>1.1</w:t>
      </w:r>
      <w:r w:rsidR="00DB5F36" w:rsidRPr="00F12B76">
        <w:rPr>
          <w:b/>
          <w:bCs/>
        </w:rPr>
        <w:t xml:space="preserve"> </w:t>
      </w:r>
    </w:p>
    <w:p w14:paraId="647DF986" w14:textId="264A4FA5" w:rsidR="00CB1584" w:rsidRDefault="00CB1584">
      <w:r>
        <w:t xml:space="preserve">The employee lifecycle consists of several stages, each presents opportunities for a people practitioner to contribute and support the organisation and its employees. </w:t>
      </w:r>
      <w:r w:rsidR="00563E1A">
        <w:t>Cattermole (2019) gives an overview of the stages and how a people practitioner can contribute to each one:</w:t>
      </w:r>
    </w:p>
    <w:p w14:paraId="22AC0537" w14:textId="3F610C22" w:rsidR="00CB1584" w:rsidRDefault="00CB1584" w:rsidP="00CB1584">
      <w:pPr>
        <w:pStyle w:val="ListParagraph"/>
        <w:numPr>
          <w:ilvl w:val="0"/>
          <w:numId w:val="1"/>
        </w:numPr>
      </w:pPr>
      <w:r>
        <w:t xml:space="preserve">Attraction and Recruitment – </w:t>
      </w:r>
      <w:r w:rsidR="00DE23B8">
        <w:t>F</w:t>
      </w:r>
      <w:r>
        <w:t>irstly you will need to identify staffing needs based on business objectives and growth project</w:t>
      </w:r>
      <w:r w:rsidR="00C70DFD">
        <w:t>s</w:t>
      </w:r>
      <w:r>
        <w:t xml:space="preserve">. From this you can start developing job descriptions and person specifications and produce eye-catching adverts </w:t>
      </w:r>
      <w:r w:rsidR="00DE23B8">
        <w:t xml:space="preserve">that highlight unique selling points </w:t>
      </w:r>
      <w:r>
        <w:t xml:space="preserve">to attract suitable candidates. </w:t>
      </w:r>
      <w:r w:rsidR="00DE23B8">
        <w:t xml:space="preserve">For example, your commitment to sustainability and eco-friendly practices. </w:t>
      </w:r>
      <w:r>
        <w:t>You must ensure compliance with legal and ethical guidelines throughout the recruitment process.</w:t>
      </w:r>
    </w:p>
    <w:p w14:paraId="01CC87B9" w14:textId="091B5A7C" w:rsidR="00CB1584" w:rsidRDefault="00DE23B8" w:rsidP="00CB1584">
      <w:pPr>
        <w:pStyle w:val="ListParagraph"/>
        <w:numPr>
          <w:ilvl w:val="0"/>
          <w:numId w:val="1"/>
        </w:numPr>
      </w:pPr>
      <w:r>
        <w:t xml:space="preserve">Selection and Onboarding – During the selection process you can assist in designing competency-based interviews and assessments to accurately evaluate candidates’ suitability for the role. You also can develop a comprehensive onboarding program to help new employees integrate smoothly by understanding its culture and values. </w:t>
      </w:r>
    </w:p>
    <w:p w14:paraId="35F4F1A6" w14:textId="41C1B417" w:rsidR="00DE23B8" w:rsidRDefault="00DE23B8" w:rsidP="00CB1584">
      <w:pPr>
        <w:pStyle w:val="ListParagraph"/>
        <w:numPr>
          <w:ilvl w:val="0"/>
          <w:numId w:val="1"/>
        </w:numPr>
      </w:pPr>
      <w:r>
        <w:t>Development and Engagement – You can support employee development by identifying training needs</w:t>
      </w:r>
      <w:r w:rsidR="00C70DFD">
        <w:t xml:space="preserve"> </w:t>
      </w:r>
      <w:r>
        <w:t>and providing opportunities for career progression. You can also manage performance by establishing clear performance expectations like setting SMART goals and providing ongoing feedback and recognition to the employee.</w:t>
      </w:r>
    </w:p>
    <w:p w14:paraId="6D02C0C3" w14:textId="3422C2FE" w:rsidR="00DE23B8" w:rsidRDefault="00DE23B8" w:rsidP="00CB1584">
      <w:pPr>
        <w:pStyle w:val="ListParagraph"/>
        <w:numPr>
          <w:ilvl w:val="0"/>
          <w:numId w:val="1"/>
        </w:numPr>
      </w:pPr>
      <w:r>
        <w:t>Retention and Separation – To enhance employee retention, you can develop retention strategies such as career development opportunities</w:t>
      </w:r>
      <w:r w:rsidR="00C70DFD">
        <w:t xml:space="preserve"> </w:t>
      </w:r>
      <w:r>
        <w:t xml:space="preserve">and employee well-being initiatives. </w:t>
      </w:r>
      <w:r w:rsidR="00DB5F36">
        <w:t xml:space="preserve">In the event of separation from the company, facilitating a smooth transition by providing support </w:t>
      </w:r>
      <w:r w:rsidR="00C4384A">
        <w:t xml:space="preserve">and </w:t>
      </w:r>
      <w:r w:rsidR="00DB5F36">
        <w:t xml:space="preserve">guidance is essential to departing employees. </w:t>
      </w:r>
    </w:p>
    <w:p w14:paraId="5DA9C154" w14:textId="327E0829" w:rsidR="00DB5F36" w:rsidRDefault="00DB5F36" w:rsidP="00DB5F36">
      <w:r>
        <w:t xml:space="preserve">By actively contributing to each stage of the employee lifecycle, you can help attract, develop and retain top talent to ensure success and sustainability in the long term for your organisation. </w:t>
      </w:r>
    </w:p>
    <w:p w14:paraId="1A497101" w14:textId="77777777" w:rsidR="00DB5F36" w:rsidRDefault="00DB5F36" w:rsidP="00DB5F36"/>
    <w:p w14:paraId="48F1F45F" w14:textId="2CD4C6B9" w:rsidR="00DB5F36" w:rsidRPr="00F12B76" w:rsidRDefault="00DB5F36" w:rsidP="00DB5F36">
      <w:pPr>
        <w:rPr>
          <w:b/>
          <w:bCs/>
        </w:rPr>
      </w:pPr>
      <w:r w:rsidRPr="00F12B76">
        <w:rPr>
          <w:b/>
          <w:bCs/>
        </w:rPr>
        <w:t>AC 1.2</w:t>
      </w:r>
      <w:r w:rsidR="00AA5632" w:rsidRPr="00F12B76">
        <w:rPr>
          <w:b/>
          <w:bCs/>
        </w:rPr>
        <w:t xml:space="preserve"> </w:t>
      </w:r>
    </w:p>
    <w:p w14:paraId="0A02078A" w14:textId="32479EA3" w:rsidR="00DB5F36" w:rsidRDefault="00DB5F36" w:rsidP="00DB5F36">
      <w:r>
        <w:t>The purpose of a job description outlines the duties, responsibilities and requirements of a specific job role within the organisation. It provides clarity on what is expected from the employee in terms of their tasks and performance</w:t>
      </w:r>
      <w:r w:rsidR="00231F49">
        <w:t xml:space="preserve"> (Stybel, 2010).</w:t>
      </w:r>
    </w:p>
    <w:p w14:paraId="222067FE" w14:textId="0B10E305" w:rsidR="00B868E5" w:rsidRDefault="00B868E5" w:rsidP="00B868E5">
      <w:r>
        <w:lastRenderedPageBreak/>
        <w:t xml:space="preserve">Key content to include in </w:t>
      </w:r>
      <w:r w:rsidR="00231F49">
        <w:t xml:space="preserve">the </w:t>
      </w:r>
      <w:r>
        <w:t xml:space="preserve">job description to start is the job title and the department. You should provide a job summary which is a brief overview of the role’s main purpose and objectives. </w:t>
      </w:r>
      <w:r w:rsidR="00C4384A">
        <w:t>Additionally,</w:t>
      </w:r>
      <w:r>
        <w:t xml:space="preserve"> you should include the duties and responsibilities, detailing the tasks and activities that employee</w:t>
      </w:r>
      <w:r w:rsidR="00C4384A">
        <w:t>s</w:t>
      </w:r>
      <w:r>
        <w:t xml:space="preserve"> will be responsible for performing. You </w:t>
      </w:r>
      <w:r w:rsidR="003772B2">
        <w:t>could also include</w:t>
      </w:r>
      <w:r>
        <w:t xml:space="preserve"> any qualifications and experience you’d like the candidate to have </w:t>
      </w:r>
      <w:r w:rsidR="003772B2">
        <w:t>and</w:t>
      </w:r>
      <w:r>
        <w:t xml:space="preserve"> any working conditions </w:t>
      </w:r>
      <w:r w:rsidR="00F93EB1">
        <w:t>such as working hours and travel requirements.</w:t>
      </w:r>
    </w:p>
    <w:p w14:paraId="25458FE8" w14:textId="74687E18" w:rsidR="00F93EB1" w:rsidRDefault="001A111D" w:rsidP="00B868E5">
      <w:r>
        <w:t>CIPD (2023) explains that t</w:t>
      </w:r>
      <w:r w:rsidR="00F93EB1">
        <w:t>he purpose of a person specification</w:t>
      </w:r>
      <w:r>
        <w:t xml:space="preserve"> is used to</w:t>
      </w:r>
      <w:r w:rsidR="00F93EB1">
        <w:t xml:space="preserve"> describe the attributes, skills, knowledge and qualifications required of the ideal candidate for the job. It helps ensure that the recruitment process is focused on selecting candidates who possess the necessary capabilities to succeed in the role.</w:t>
      </w:r>
    </w:p>
    <w:p w14:paraId="0E8C4C8E" w14:textId="1EB4183D" w:rsidR="00F93EB1" w:rsidRDefault="009747CF" w:rsidP="00B868E5">
      <w:r>
        <w:t>Key content to include i</w:t>
      </w:r>
      <w:r w:rsidR="0008181A">
        <w:t>s s</w:t>
      </w:r>
      <w:r>
        <w:t>kills and competencies needed to perform the job effectively. You should also include any relevant work experience or knowledge necessary for the role. You can include personal attributes which goes into detail about personal qualities, such as communication skills</w:t>
      </w:r>
      <w:r w:rsidR="003772B2">
        <w:t xml:space="preserve"> and teamwork that are desirable for the role. You can also include additional requirements fo</w:t>
      </w:r>
      <w:r w:rsidR="000C6ACA">
        <w:t>r</w:t>
      </w:r>
      <w:r w:rsidR="003772B2">
        <w:t xml:space="preserve"> the role such as a valid driver’s license</w:t>
      </w:r>
      <w:r w:rsidR="0008181A">
        <w:t>.</w:t>
      </w:r>
    </w:p>
    <w:p w14:paraId="5AA54CB8" w14:textId="5155454E" w:rsidR="000C6ACA" w:rsidRDefault="000C6ACA" w:rsidP="00B868E5">
      <w:r>
        <w:t xml:space="preserve">Conducting a job analysis allows you to gather and analyse information about the job’s duties and responsibilities, which can assist you in developing an accurate job description and person specification. </w:t>
      </w:r>
      <w:r w:rsidR="00231F49">
        <w:t>Picardi (2020) suggests y</w:t>
      </w:r>
      <w:r>
        <w:t>ou can do this by observing and interviewing employees to identify the primary duties and responsibilities associated with the job. You can also analyse the skills a</w:t>
      </w:r>
      <w:r w:rsidR="00AA5632">
        <w:t>n</w:t>
      </w:r>
      <w:r>
        <w:t>d knowledge required to perform the job</w:t>
      </w:r>
      <w:r w:rsidR="00AA5632">
        <w:t xml:space="preserve"> which can help identify essential and desirable qualifications. By conducting a thorough job analysis, Jaspreet and Caroline can ensure that their job descriptions and person specifications accurately reflect the requirements and expectations of the sales assistants’ roles and will help attract suitable candidates. </w:t>
      </w:r>
    </w:p>
    <w:p w14:paraId="7197E224" w14:textId="79D87368" w:rsidR="003772B2" w:rsidRPr="00F12B76" w:rsidRDefault="00AA5632" w:rsidP="00B868E5">
      <w:pPr>
        <w:rPr>
          <w:b/>
          <w:bCs/>
        </w:rPr>
      </w:pPr>
      <w:r w:rsidRPr="00F12B76">
        <w:rPr>
          <w:b/>
          <w:bCs/>
        </w:rPr>
        <w:t>AC 1.3</w:t>
      </w:r>
      <w:r w:rsidR="005E44BB" w:rsidRPr="00F12B76">
        <w:rPr>
          <w:b/>
          <w:bCs/>
        </w:rPr>
        <w:t xml:space="preserve"> </w:t>
      </w:r>
    </w:p>
    <w:p w14:paraId="253B1F28" w14:textId="440C9FC4" w:rsidR="00AA5632" w:rsidRDefault="00AA5632" w:rsidP="00B868E5">
      <w:r>
        <w:t xml:space="preserve">Jaspreet and Caroline can consider various recruitment methods to attract candidates for the sales assistant vacancies at Clean Quarter Ltd. Firstly, they could use </w:t>
      </w:r>
      <w:r w:rsidR="00AD245C">
        <w:t xml:space="preserve">online job boards and websites. </w:t>
      </w:r>
      <w:r w:rsidR="0008181A">
        <w:t>Posting</w:t>
      </w:r>
      <w:r w:rsidR="00AD245C">
        <w:t xml:space="preserve"> job advertisements on popular job boards like Indeed and LinkedIn or specialised platforms that focus on sustainability and eco-friendly businesses. This method allows Jaspreet and Caroline to reach a wide audience of job seekers looking for employment opportunities. </w:t>
      </w:r>
      <w:r w:rsidR="0005752C" w:rsidRPr="00DE2E65">
        <w:rPr>
          <w:color w:val="000000" w:themeColor="text1"/>
          <w:shd w:val="clear" w:color="auto" w:fill="FFFFFF"/>
        </w:rPr>
        <w:t>Bren</w:t>
      </w:r>
      <w:r w:rsidR="0005752C" w:rsidRPr="00DE2E65">
        <w:rPr>
          <w:rFonts w:cs="Calibri"/>
          <w:color w:val="000000" w:themeColor="text1"/>
          <w:shd w:val="clear" w:color="auto" w:fill="FFFFFF"/>
        </w:rPr>
        <w:t>čič</w:t>
      </w:r>
      <w:r w:rsidR="0005752C" w:rsidRPr="00DE2E65">
        <w:rPr>
          <w:rFonts w:cs="Calibri"/>
          <w:color w:val="000000" w:themeColor="text1"/>
          <w:shd w:val="clear" w:color="auto" w:fill="FFFFFF"/>
        </w:rPr>
        <w:t xml:space="preserve"> &amp; Norris (</w:t>
      </w:r>
      <w:r w:rsidR="00DE2E65" w:rsidRPr="00DE2E65">
        <w:rPr>
          <w:rFonts w:cs="Calibri"/>
          <w:color w:val="000000" w:themeColor="text1"/>
          <w:shd w:val="clear" w:color="auto" w:fill="FFFFFF"/>
        </w:rPr>
        <w:t>2012)</w:t>
      </w:r>
      <w:r w:rsidR="00DE2E65">
        <w:rPr>
          <w:rFonts w:cs="Calibri"/>
          <w:color w:val="000000" w:themeColor="text1"/>
          <w:shd w:val="clear" w:color="auto" w:fill="FFFFFF"/>
        </w:rPr>
        <w:t xml:space="preserve"> </w:t>
      </w:r>
      <w:r w:rsidR="00DE2E65" w:rsidRPr="00DE2E65">
        <w:rPr>
          <w:rFonts w:cs="Calibri"/>
          <w:color w:val="000000" w:themeColor="text1"/>
          <w:shd w:val="clear" w:color="auto" w:fill="FFFFFF"/>
        </w:rPr>
        <w:t>emphasises</w:t>
      </w:r>
      <w:r w:rsidR="00AD245C">
        <w:t xml:space="preserve"> </w:t>
      </w:r>
      <w:r w:rsidR="00DE2E65">
        <w:t xml:space="preserve">that the </w:t>
      </w:r>
      <w:r w:rsidR="00AD245C">
        <w:t>advantage</w:t>
      </w:r>
      <w:r w:rsidR="00DE2E65">
        <w:t xml:space="preserve">s </w:t>
      </w:r>
      <w:r w:rsidR="00AD245C">
        <w:t xml:space="preserve">to using online job boards is that it provides a cost-effective way to reach a large pool of potential candidates quickly and efficiently. It also allows an easy application process for candidates to easily apply to job postings online. This allows streamlining the application process for both candidates and hiring managers. </w:t>
      </w:r>
    </w:p>
    <w:p w14:paraId="204B1046" w14:textId="3E1ABE9E" w:rsidR="00AD245C" w:rsidRDefault="00AD245C" w:rsidP="00B868E5">
      <w:r>
        <w:t xml:space="preserve">Another method they could use is local community outreach and networking. They can engage with local community organisations like universities and conferences to </w:t>
      </w:r>
      <w:r>
        <w:lastRenderedPageBreak/>
        <w:t xml:space="preserve">promote the sales assistant vacancies through word-of-mouth and presentations. This method is appropriate as Clean Quarter Ltd aims to source products locally where possible and reflecting its commitment to sustainability and supporting the community. Recruiting from the local community aligns with this ethos and can enhance the company’s reputation. </w:t>
      </w:r>
      <w:r w:rsidR="005E44BB">
        <w:t xml:space="preserve">It can allow Jaspreet and Caroline to build on relationships with the local community and connect with potential candidates on a personal level. It can also promote a positive brand image by demonstrating a commitment to supporting the local community and attract candidates who share similar values. By utilising both these methods, they can effectively reach a diverse pool of candidates for the sales assistant vacancies. </w:t>
      </w:r>
    </w:p>
    <w:p w14:paraId="597F73A2" w14:textId="7FD05291" w:rsidR="005E44BB" w:rsidRPr="00F12B76" w:rsidRDefault="005E44BB" w:rsidP="00B868E5">
      <w:pPr>
        <w:rPr>
          <w:b/>
          <w:bCs/>
        </w:rPr>
      </w:pPr>
      <w:r w:rsidRPr="00F12B76">
        <w:rPr>
          <w:b/>
          <w:bCs/>
        </w:rPr>
        <w:t>AC 1.4</w:t>
      </w:r>
      <w:r w:rsidR="00D46C62" w:rsidRPr="00F12B76">
        <w:rPr>
          <w:b/>
          <w:bCs/>
        </w:rPr>
        <w:t xml:space="preserve"> </w:t>
      </w:r>
    </w:p>
    <w:p w14:paraId="7EC52F99" w14:textId="5813BE3D" w:rsidR="005E44BB" w:rsidRDefault="00B86654" w:rsidP="00B868E5">
      <w:r>
        <w:t xml:space="preserve">When deciding on the content of copy used in recruitment methods like online job boards and local community outreach, several factors need to be considered to ensure effectiveness and alignment with the organisation’s objectives. </w:t>
      </w:r>
    </w:p>
    <w:p w14:paraId="53C493BB" w14:textId="1E82960F" w:rsidR="00B86654" w:rsidRDefault="00B86654" w:rsidP="00B868E5">
      <w:r>
        <w:t xml:space="preserve">Firstly, a budget will need to be considered. Some online job boards may charge for posting advertisements. Promotional materials like printing flyers for local community outreach may also incur costs so you should determine how much of a budget can be allocated to each method and prioritise based on cost-effectiveness and potential return on investment. </w:t>
      </w:r>
    </w:p>
    <w:p w14:paraId="6EA207D6" w14:textId="785D8877" w:rsidR="00B86654" w:rsidRDefault="00B86654" w:rsidP="00B868E5">
      <w:r>
        <w:t>Another factor to consider is corporate image. You should ensure that the tone and language used in the copy reflect Clean Quarter Ltd’s corporate image and brand values. Consistency reinforces the company’s identity and reputation. Highlighting the company’s commitment to sustainability and eco friendly practices will help attract candidates who also resonate with these values.</w:t>
      </w:r>
    </w:p>
    <w:p w14:paraId="3D5782A1" w14:textId="50F97818" w:rsidR="00D46C62" w:rsidRDefault="00F12B76" w:rsidP="00B868E5">
      <w:r w:rsidRPr="00F12B76">
        <w:rPr>
          <w:rFonts w:eastAsia="Arial" w:cs="Arial"/>
          <w:color w:val="000000" w:themeColor="text1"/>
        </w:rPr>
        <w:t>Waite et al (2021)</w:t>
      </w:r>
      <w:r>
        <w:rPr>
          <w:rFonts w:eastAsia="Arial" w:cs="Arial"/>
          <w:color w:val="000000" w:themeColor="text1"/>
        </w:rPr>
        <w:t xml:space="preserve"> describes how</w:t>
      </w:r>
      <w:r w:rsidR="00D46C62" w:rsidRPr="00F12B76">
        <w:rPr>
          <w:sz w:val="28"/>
          <w:szCs w:val="28"/>
        </w:rPr>
        <w:t xml:space="preserve"> </w:t>
      </w:r>
      <w:r w:rsidR="00D46C62">
        <w:t xml:space="preserve">you should tailor the copy to your target audience’s preferences, interests and motivations. You should consider the demographics and priorities of the potential candidates when populating a message. If you use language and terminology that will appeal to your desired candidate profile you can have an increased chance on attracting them. </w:t>
      </w:r>
    </w:p>
    <w:p w14:paraId="3C489F1B" w14:textId="4F05E4C7" w:rsidR="00D46C62" w:rsidRDefault="00D46C62" w:rsidP="00B868E5">
      <w:r>
        <w:t xml:space="preserve">By considering these factors when deciding on the content of recruitment copy, Jaspreet and Caroline can effectively communicate their job opportunities to potential candidates while reinforcing Clean Quarter Ltd’s brand and values. </w:t>
      </w:r>
    </w:p>
    <w:p w14:paraId="527CD8C5" w14:textId="75FC7331" w:rsidR="00D46C62" w:rsidRPr="00F12B76" w:rsidRDefault="00D46C62" w:rsidP="00B868E5">
      <w:pPr>
        <w:rPr>
          <w:b/>
          <w:bCs/>
        </w:rPr>
      </w:pPr>
      <w:r w:rsidRPr="00F12B76">
        <w:rPr>
          <w:b/>
          <w:bCs/>
        </w:rPr>
        <w:t>AC 2.1</w:t>
      </w:r>
      <w:r w:rsidR="007A3E1A" w:rsidRPr="00F12B76">
        <w:rPr>
          <w:b/>
          <w:bCs/>
        </w:rPr>
        <w:t xml:space="preserve"> </w:t>
      </w:r>
    </w:p>
    <w:p w14:paraId="3BF28D84" w14:textId="5BDA04F0" w:rsidR="00D46C62" w:rsidRDefault="00733C45" w:rsidP="00B868E5">
      <w:r>
        <w:t>Jaspreet and Caroline can consider various selection methods to assess candidates for the sales assistance vacancies</w:t>
      </w:r>
      <w:r w:rsidR="00185CAD">
        <w:t xml:space="preserve">. </w:t>
      </w:r>
      <w:r>
        <w:t xml:space="preserve">Here are two different selection methods they could use and why they are appropriate for the role. </w:t>
      </w:r>
    </w:p>
    <w:p w14:paraId="51DE103E" w14:textId="5249EDCE" w:rsidR="00733C45" w:rsidRDefault="00733C45" w:rsidP="00B868E5">
      <w:r>
        <w:lastRenderedPageBreak/>
        <w:t xml:space="preserve">Firstly, the use of structured interviews. Conducting a structured interview where candidates are asked a predetermined set of questions designed to assess their suitability for the sales assistant role. This method is appropriate as it allows them to assess the candidates interpersonal and communication skills and whether their values align with the companies. The role of sales assistant requires frequent interaction with customers, so evaluating candidates’ communication skills is crucial. Advantages to using this method include consistency as </w:t>
      </w:r>
      <w:r w:rsidR="00BC5843">
        <w:t>using a standardised set of questions ensures consistency across all candidate interviews, making it easier to compare responses and make informed decisions. It also helps minimise bias by focusing on job related criteria rather than subjective impressions which ensures fairness for candidates’ experiences.</w:t>
      </w:r>
    </w:p>
    <w:p w14:paraId="1E54B2F3" w14:textId="7F23B326" w:rsidR="00BC5843" w:rsidRDefault="00BC5843" w:rsidP="00B868E5">
      <w:r>
        <w:t xml:space="preserve">Another method they could use is </w:t>
      </w:r>
      <w:r w:rsidR="001A111D">
        <w:t>Assessment Centres</w:t>
      </w:r>
      <w:r>
        <w:t xml:space="preserve">. </w:t>
      </w:r>
      <w:r w:rsidR="00AB2C0E">
        <w:t>C</w:t>
      </w:r>
      <w:r w:rsidR="007A3E1A">
        <w:t xml:space="preserve">andidates </w:t>
      </w:r>
      <w:r w:rsidR="001A111D">
        <w:t>can be</w:t>
      </w:r>
      <w:r w:rsidR="007A3E1A">
        <w:t xml:space="preserve"> asked to simulate typical scenarios they may encounter as sales assistants, such as assisting customers with product inquiries and handling complaints. This method is appropriate as it provides a practical and interactive way to assess candidates’ ability to apply their skills and knowledge in real-life situations relevant to the role. The advantages to using this method is it gives candidates the opportunity to demonstrate their customer service skills and sales techniques in a hands-on manner, allowing to give hiring managers valuable insights into their strengths and areas for development. You can also follow up the role play with constructive feedback, which allows candidates to learn from the experience and improve their performance</w:t>
      </w:r>
      <w:r w:rsidR="00AB2C0E">
        <w:t>.</w:t>
      </w:r>
    </w:p>
    <w:p w14:paraId="48EB99F2" w14:textId="70DC1C01" w:rsidR="007A3E1A" w:rsidRPr="00F12B76" w:rsidRDefault="007A3E1A" w:rsidP="00B868E5">
      <w:pPr>
        <w:rPr>
          <w:b/>
          <w:bCs/>
        </w:rPr>
      </w:pPr>
      <w:r w:rsidRPr="00F12B76">
        <w:rPr>
          <w:b/>
          <w:bCs/>
        </w:rPr>
        <w:t>AC 2.4</w:t>
      </w:r>
      <w:r w:rsidR="007E6F9E" w:rsidRPr="00F12B76">
        <w:rPr>
          <w:b/>
          <w:bCs/>
        </w:rPr>
        <w:t xml:space="preserve"> </w:t>
      </w:r>
    </w:p>
    <w:p w14:paraId="1E824CED" w14:textId="58C9E760" w:rsidR="00392F1F" w:rsidRDefault="00392F1F" w:rsidP="00B868E5">
      <w:r>
        <w:t>Clean Quarter Ltd should retain various selection records as part of their recruitment and hiring process. These records are important for legal compliance, maintain</w:t>
      </w:r>
      <w:r w:rsidR="00AB2C0E">
        <w:t>ing</w:t>
      </w:r>
      <w:r>
        <w:t xml:space="preserve"> transparency and support decision making. </w:t>
      </w:r>
    </w:p>
    <w:p w14:paraId="72716BDD" w14:textId="5A1954FE" w:rsidR="00392F1F" w:rsidRDefault="00392F1F" w:rsidP="00B868E5">
      <w:r>
        <w:t>Firstly, they should retain applications as these documents contain information about the candidates’ qualifications, skills and experiences which are used to assess their suitability for the role. Retaining these ensures transparency in the selection process and provides documentation of the applicant pool.</w:t>
      </w:r>
    </w:p>
    <w:p w14:paraId="5BD340D8" w14:textId="3B55DFE8" w:rsidR="00392F1F" w:rsidRDefault="00392F1F" w:rsidP="00B868E5">
      <w:r>
        <w:t>They should also retain detailed interview notes, including questions asked</w:t>
      </w:r>
      <w:r w:rsidR="00AB2C0E">
        <w:t xml:space="preserve"> and</w:t>
      </w:r>
      <w:r>
        <w:t xml:space="preserve"> candidates’ responses. These provide insights into the selection criteria used and the rationale behind hiring decisions.</w:t>
      </w:r>
    </w:p>
    <w:p w14:paraId="40E6C780" w14:textId="43932165" w:rsidR="00392F1F" w:rsidRDefault="00392F1F" w:rsidP="00B868E5">
      <w:r>
        <w:t>All onboarding checks including references, background and pre-employment checks should be retained as they verify candidates’ qualifications, employment history and suitability for the role. Retaining these records helps ensure due diligence in the hiring process and lessens the risks of hiring unsuitable candidates.</w:t>
      </w:r>
    </w:p>
    <w:p w14:paraId="54907297" w14:textId="459654CA" w:rsidR="00FE47DB" w:rsidRDefault="00FE47DB" w:rsidP="00B868E5">
      <w:r>
        <w:lastRenderedPageBreak/>
        <w:t>Offer letters and contracts should also be kept as they outline the terms and conditions of employment agreed with the successful candidates. Retaining these helps prevent disputes over employment terms.</w:t>
      </w:r>
    </w:p>
    <w:p w14:paraId="2BC18F3E" w14:textId="2E1DBC6C" w:rsidR="00FE47DB" w:rsidRDefault="00FE47DB" w:rsidP="00B868E5">
      <w:r>
        <w:t xml:space="preserve">Clean Quarter Ltd should also keep records of rejection letters or emails sent to unsuccessful candidates. These </w:t>
      </w:r>
      <w:r w:rsidR="007E6F9E">
        <w:t xml:space="preserve">should be retained </w:t>
      </w:r>
      <w:r w:rsidR="00DE2E65">
        <w:t>for at least 6 months to</w:t>
      </w:r>
      <w:r>
        <w:t xml:space="preserve"> provide feedback on why they were not selected. </w:t>
      </w:r>
      <w:r w:rsidR="00DE2E65">
        <w:t xml:space="preserve">CIPD (2023) explains this is essential to be able to defend against discriminations claims. </w:t>
      </w:r>
    </w:p>
    <w:p w14:paraId="4B274F9E" w14:textId="09480DE7" w:rsidR="007E6F9E" w:rsidRDefault="007E6F9E" w:rsidP="00B868E5">
      <w:r>
        <w:t xml:space="preserve">Retaining these selection records ensures transparency, accountability and compliance with legal requirements throughout the recruitment and selection process. These records may be valuable for future reference audit or legal purposes.  </w:t>
      </w:r>
    </w:p>
    <w:p w14:paraId="747C92EB" w14:textId="77777777" w:rsidR="00311394" w:rsidRDefault="00311394" w:rsidP="00B868E5">
      <w:pPr>
        <w:rPr>
          <w:b/>
          <w:bCs/>
        </w:rPr>
      </w:pPr>
    </w:p>
    <w:p w14:paraId="7F7AB55F" w14:textId="77777777" w:rsidR="00311394" w:rsidRDefault="00311394" w:rsidP="00B868E5">
      <w:pPr>
        <w:rPr>
          <w:b/>
          <w:bCs/>
        </w:rPr>
      </w:pPr>
    </w:p>
    <w:p w14:paraId="3633A694" w14:textId="77777777" w:rsidR="00311394" w:rsidRDefault="00311394" w:rsidP="00B868E5">
      <w:pPr>
        <w:rPr>
          <w:b/>
          <w:bCs/>
        </w:rPr>
      </w:pPr>
    </w:p>
    <w:p w14:paraId="348A06E7" w14:textId="77777777" w:rsidR="00311394" w:rsidRDefault="00311394" w:rsidP="00B868E5">
      <w:pPr>
        <w:rPr>
          <w:b/>
          <w:bCs/>
        </w:rPr>
      </w:pPr>
    </w:p>
    <w:p w14:paraId="27889908" w14:textId="77777777" w:rsidR="00311394" w:rsidRDefault="00311394" w:rsidP="00B868E5">
      <w:pPr>
        <w:rPr>
          <w:b/>
          <w:bCs/>
        </w:rPr>
      </w:pPr>
    </w:p>
    <w:p w14:paraId="0AB7A24F" w14:textId="77777777" w:rsidR="00311394" w:rsidRDefault="00311394" w:rsidP="00B868E5">
      <w:pPr>
        <w:rPr>
          <w:b/>
          <w:bCs/>
        </w:rPr>
      </w:pPr>
    </w:p>
    <w:p w14:paraId="747B0A69" w14:textId="77777777" w:rsidR="00311394" w:rsidRDefault="00311394" w:rsidP="00B868E5">
      <w:pPr>
        <w:rPr>
          <w:b/>
          <w:bCs/>
        </w:rPr>
      </w:pPr>
    </w:p>
    <w:p w14:paraId="77D160B3" w14:textId="77777777" w:rsidR="00311394" w:rsidRDefault="00311394" w:rsidP="00B868E5">
      <w:pPr>
        <w:rPr>
          <w:b/>
          <w:bCs/>
        </w:rPr>
      </w:pPr>
    </w:p>
    <w:p w14:paraId="270FE82F" w14:textId="77777777" w:rsidR="00311394" w:rsidRDefault="00311394" w:rsidP="00B868E5">
      <w:pPr>
        <w:rPr>
          <w:b/>
          <w:bCs/>
        </w:rPr>
      </w:pPr>
    </w:p>
    <w:p w14:paraId="6291B205" w14:textId="77777777" w:rsidR="00311394" w:rsidRDefault="00311394" w:rsidP="00B868E5">
      <w:pPr>
        <w:rPr>
          <w:b/>
          <w:bCs/>
        </w:rPr>
      </w:pPr>
    </w:p>
    <w:p w14:paraId="3A418BAC" w14:textId="77777777" w:rsidR="00311394" w:rsidRDefault="00311394" w:rsidP="00B868E5">
      <w:pPr>
        <w:rPr>
          <w:b/>
          <w:bCs/>
        </w:rPr>
      </w:pPr>
    </w:p>
    <w:p w14:paraId="0A669FC9" w14:textId="77777777" w:rsidR="00311394" w:rsidRDefault="00311394" w:rsidP="00B868E5">
      <w:pPr>
        <w:rPr>
          <w:b/>
          <w:bCs/>
        </w:rPr>
      </w:pPr>
    </w:p>
    <w:p w14:paraId="62AAC7FF" w14:textId="77777777" w:rsidR="00311394" w:rsidRDefault="00311394" w:rsidP="00B868E5">
      <w:pPr>
        <w:rPr>
          <w:b/>
          <w:bCs/>
        </w:rPr>
      </w:pPr>
    </w:p>
    <w:p w14:paraId="1C7C6A67" w14:textId="77777777" w:rsidR="00311394" w:rsidRDefault="00311394" w:rsidP="00B868E5">
      <w:pPr>
        <w:rPr>
          <w:b/>
          <w:bCs/>
        </w:rPr>
      </w:pPr>
    </w:p>
    <w:p w14:paraId="6F5EF71F" w14:textId="77777777" w:rsidR="00311394" w:rsidRDefault="00311394" w:rsidP="00B868E5">
      <w:pPr>
        <w:rPr>
          <w:b/>
          <w:bCs/>
        </w:rPr>
      </w:pPr>
    </w:p>
    <w:p w14:paraId="615BBBBE" w14:textId="77777777" w:rsidR="00311394" w:rsidRDefault="00311394" w:rsidP="00B868E5">
      <w:pPr>
        <w:rPr>
          <w:b/>
          <w:bCs/>
        </w:rPr>
      </w:pPr>
    </w:p>
    <w:p w14:paraId="4A6EAD16" w14:textId="77777777" w:rsidR="00311394" w:rsidRDefault="00311394" w:rsidP="00B868E5">
      <w:pPr>
        <w:rPr>
          <w:b/>
          <w:bCs/>
        </w:rPr>
      </w:pPr>
    </w:p>
    <w:p w14:paraId="0FB3DCB8" w14:textId="77777777" w:rsidR="00311394" w:rsidRDefault="00311394" w:rsidP="00B868E5">
      <w:pPr>
        <w:rPr>
          <w:b/>
          <w:bCs/>
        </w:rPr>
      </w:pPr>
    </w:p>
    <w:p w14:paraId="332CF7B2" w14:textId="77777777" w:rsidR="00311394" w:rsidRDefault="00311394" w:rsidP="00B868E5">
      <w:pPr>
        <w:rPr>
          <w:b/>
          <w:bCs/>
        </w:rPr>
      </w:pPr>
    </w:p>
    <w:p w14:paraId="07A7E069" w14:textId="77777777" w:rsidR="00311394" w:rsidRDefault="00311394" w:rsidP="00B868E5">
      <w:pPr>
        <w:rPr>
          <w:b/>
          <w:bCs/>
        </w:rPr>
      </w:pPr>
    </w:p>
    <w:p w14:paraId="62EB5ECC" w14:textId="6139F639" w:rsidR="00392F1F" w:rsidRPr="00AB2C0E" w:rsidRDefault="007E6F9E" w:rsidP="00B868E5">
      <w:pPr>
        <w:rPr>
          <w:b/>
          <w:bCs/>
        </w:rPr>
      </w:pPr>
      <w:r w:rsidRPr="00AB2C0E">
        <w:rPr>
          <w:b/>
          <w:bCs/>
        </w:rPr>
        <w:lastRenderedPageBreak/>
        <w:t>AC 2.5</w:t>
      </w:r>
    </w:p>
    <w:p w14:paraId="1BDFC589" w14:textId="77777777" w:rsidR="00874726" w:rsidRPr="00874726" w:rsidRDefault="00874726" w:rsidP="00B868E5">
      <w:pPr>
        <w:rPr>
          <w:b/>
          <w:bCs/>
          <w:u w:val="single"/>
        </w:rPr>
      </w:pPr>
      <w:r w:rsidRPr="00874726">
        <w:rPr>
          <w:b/>
          <w:bCs/>
          <w:u w:val="single"/>
        </w:rPr>
        <w:t>Letter of Appointment:</w:t>
      </w:r>
    </w:p>
    <w:p w14:paraId="7F45087D" w14:textId="54E97950" w:rsidR="007E6F9E" w:rsidRDefault="007E6F9E" w:rsidP="00B868E5">
      <w:r>
        <w:t>(Clean Quarter Ltd Letterhead)</w:t>
      </w:r>
    </w:p>
    <w:p w14:paraId="066E22AF" w14:textId="438876AF" w:rsidR="007E6F9E" w:rsidRDefault="007E6F9E" w:rsidP="00B868E5">
      <w:r>
        <w:t xml:space="preserve">(Date) </w:t>
      </w:r>
    </w:p>
    <w:p w14:paraId="12D0D34A" w14:textId="6EE5359F" w:rsidR="007E6F9E" w:rsidRDefault="007E6F9E" w:rsidP="00B868E5">
      <w:r>
        <w:t>(Applicant’s Name)</w:t>
      </w:r>
    </w:p>
    <w:p w14:paraId="4124DA46" w14:textId="132E5726" w:rsidR="007E6F9E" w:rsidRDefault="007E6F9E" w:rsidP="00B868E5">
      <w:r>
        <w:t>(Applicant's Address)</w:t>
      </w:r>
    </w:p>
    <w:p w14:paraId="5C0B08B0" w14:textId="1F3C355F" w:rsidR="007E6F9E" w:rsidRDefault="007E6F9E" w:rsidP="00B868E5">
      <w:r>
        <w:t>Dear (Applicant's Name)</w:t>
      </w:r>
    </w:p>
    <w:p w14:paraId="77A13E3B" w14:textId="446768B0" w:rsidR="007E6F9E" w:rsidRDefault="000278ED" w:rsidP="00B868E5">
      <w:r>
        <w:t xml:space="preserve">Congratulations! </w:t>
      </w:r>
      <w:r w:rsidR="007E6F9E">
        <w:t xml:space="preserve">We are delighted to offer you the position of Sales Assistant at Clean Quarter Ltd. Following a thorough selection process, we are confident that your skills and experience make you an excellent fit for our team. </w:t>
      </w:r>
    </w:p>
    <w:p w14:paraId="178A1F67" w14:textId="29137582" w:rsidR="000278ED" w:rsidRDefault="000278ED" w:rsidP="00B868E5">
      <w:r>
        <w:t xml:space="preserve">This offer is for ( ) hours a week which will be worked on an average of weekly hour’s basis including a combination of weekdays, weekends, evenings and public holidays. </w:t>
      </w:r>
    </w:p>
    <w:p w14:paraId="27C42200" w14:textId="0CB96871" w:rsidR="000278ED" w:rsidRDefault="000278ED" w:rsidP="00B868E5">
      <w:r>
        <w:t>Your anticipated start date will commence on (Start date)</w:t>
      </w:r>
    </w:p>
    <w:p w14:paraId="48AC7EA7" w14:textId="044B3FB5" w:rsidR="000278ED" w:rsidRDefault="000278ED" w:rsidP="00B868E5">
      <w:r>
        <w:t xml:space="preserve">Please be advised that this is an estimate and can change depending on how quick we receive your completed paperwork and all onboarding checks have been completed. </w:t>
      </w:r>
    </w:p>
    <w:p w14:paraId="156D33CA" w14:textId="5B1E4144" w:rsidR="000278ED" w:rsidRPr="000278ED" w:rsidRDefault="000278ED" w:rsidP="00B868E5">
      <w:pPr>
        <w:rPr>
          <w:b/>
          <w:bCs/>
        </w:rPr>
      </w:pPr>
      <w:r w:rsidRPr="000278ED">
        <w:rPr>
          <w:b/>
          <w:bCs/>
        </w:rPr>
        <w:t>Recruitment</w:t>
      </w:r>
    </w:p>
    <w:p w14:paraId="4129E998" w14:textId="69837E4D" w:rsidR="000278ED" w:rsidRDefault="000278ED" w:rsidP="00B868E5">
      <w:r>
        <w:t xml:space="preserve">This offer is provisional and subject to the receipt of satisfactory references and proof of your right to work in the UK. You will therefore be required to produce a current passport (with visa and home office share code if applicable) and/or a birth certificate with a document that confirms your National Insurance number. </w:t>
      </w:r>
    </w:p>
    <w:p w14:paraId="016AF1D0" w14:textId="14DEB54C" w:rsidR="000278ED" w:rsidRDefault="000278ED" w:rsidP="00B868E5">
      <w:r>
        <w:t>The address for your local office is (Office Address)</w:t>
      </w:r>
    </w:p>
    <w:p w14:paraId="55E40A95" w14:textId="0B9CAE7D" w:rsidR="000278ED" w:rsidRDefault="000278ED" w:rsidP="00B868E5">
      <w:r>
        <w:t xml:space="preserve">The telephone number for your local office is (Office Number) </w:t>
      </w:r>
    </w:p>
    <w:p w14:paraId="47FEAF30" w14:textId="27FB3857" w:rsidR="000278ED" w:rsidRDefault="000278ED" w:rsidP="00B868E5">
      <w:pPr>
        <w:rPr>
          <w:b/>
          <w:bCs/>
        </w:rPr>
      </w:pPr>
      <w:r>
        <w:rPr>
          <w:b/>
          <w:bCs/>
        </w:rPr>
        <w:t>Salary</w:t>
      </w:r>
    </w:p>
    <w:p w14:paraId="6AD20F81" w14:textId="471B0621" w:rsidR="000278ED" w:rsidRDefault="000278ED" w:rsidP="00B868E5">
      <w:r>
        <w:t xml:space="preserve">Your compensation package includes a starting salary of (Salary Amount) per year, along with any (Additional benefits or perks). </w:t>
      </w:r>
      <w:r w:rsidR="00874726">
        <w:t>Payslips will be sent to your work or personal email address. You must ensure your details are correct, you will usually be paid on the 28</w:t>
      </w:r>
      <w:r w:rsidR="00874726" w:rsidRPr="00874726">
        <w:rPr>
          <w:vertAlign w:val="superscript"/>
        </w:rPr>
        <w:t>th</w:t>
      </w:r>
      <w:r w:rsidR="00874726">
        <w:t xml:space="preserve"> of every month.</w:t>
      </w:r>
    </w:p>
    <w:p w14:paraId="573CE23F" w14:textId="6A2C8503" w:rsidR="00874726" w:rsidRDefault="00874726" w:rsidP="00B868E5">
      <w:pPr>
        <w:rPr>
          <w:b/>
          <w:bCs/>
        </w:rPr>
      </w:pPr>
      <w:r>
        <w:rPr>
          <w:b/>
          <w:bCs/>
        </w:rPr>
        <w:t xml:space="preserve">Performance Review </w:t>
      </w:r>
    </w:p>
    <w:p w14:paraId="5F21DD3E" w14:textId="4935E15A" w:rsidR="00874726" w:rsidRDefault="00874726" w:rsidP="00B868E5">
      <w:r>
        <w:t xml:space="preserve">Your employment with us is subject to a successful completion of a six-month probationary period. </w:t>
      </w:r>
    </w:p>
    <w:p w14:paraId="3C7DDFBE" w14:textId="39BFD60D" w:rsidR="00874726" w:rsidRDefault="00874726" w:rsidP="00B868E5">
      <w:r>
        <w:lastRenderedPageBreak/>
        <w:t>Please review the enclosed employment contract, which outlines the terms and conditions of your employment. If you accept this offer, please sign and return the contract by (Deadline Date).</w:t>
      </w:r>
    </w:p>
    <w:p w14:paraId="06D7FC10" w14:textId="1F8FDA0B" w:rsidR="00874726" w:rsidRDefault="00874726" w:rsidP="00B868E5">
      <w:r>
        <w:t>We are excited to welcome to the Clean Quarter Ltd team and look forward to working together to achieve our goals. If you have any questions or require further information, please do not hesitate to contact me at (Contact Information).</w:t>
      </w:r>
    </w:p>
    <w:p w14:paraId="32B74F66" w14:textId="56B28132" w:rsidR="00874726" w:rsidRDefault="00874726" w:rsidP="00B868E5">
      <w:r>
        <w:t xml:space="preserve">Congratulations once again on your appointment and we eagerly anticipate your contributions to our organisation. </w:t>
      </w:r>
    </w:p>
    <w:p w14:paraId="13D0976A" w14:textId="105C2D81" w:rsidR="00874726" w:rsidRDefault="00874726" w:rsidP="00B868E5">
      <w:r>
        <w:t>Sincerely,</w:t>
      </w:r>
    </w:p>
    <w:p w14:paraId="328D355C" w14:textId="76BAC400" w:rsidR="00874726" w:rsidRDefault="00874726" w:rsidP="00311394">
      <w:pPr>
        <w:spacing w:after="0"/>
      </w:pPr>
      <w:r>
        <w:t>(Name)</w:t>
      </w:r>
    </w:p>
    <w:p w14:paraId="31B89C93" w14:textId="42491435" w:rsidR="00874726" w:rsidRDefault="00874726" w:rsidP="00311394">
      <w:pPr>
        <w:spacing w:after="0"/>
      </w:pPr>
      <w:r>
        <w:t>(Title)</w:t>
      </w:r>
    </w:p>
    <w:p w14:paraId="73522F7A" w14:textId="7089524D" w:rsidR="00874726" w:rsidRDefault="00874726" w:rsidP="00311394">
      <w:pPr>
        <w:spacing w:after="0"/>
      </w:pPr>
      <w:r>
        <w:t>(Clean Quarter Ltd)</w:t>
      </w:r>
    </w:p>
    <w:p w14:paraId="6B3CF994" w14:textId="77777777" w:rsidR="00311394" w:rsidRDefault="00311394" w:rsidP="00311394">
      <w:pPr>
        <w:spacing w:after="0"/>
      </w:pPr>
    </w:p>
    <w:p w14:paraId="383269FB" w14:textId="42FEE50A" w:rsidR="00874726" w:rsidRDefault="00874726" w:rsidP="00B868E5">
      <w:pPr>
        <w:rPr>
          <w:b/>
          <w:bCs/>
        </w:rPr>
      </w:pPr>
      <w:r w:rsidRPr="00874726">
        <w:rPr>
          <w:b/>
          <w:bCs/>
        </w:rPr>
        <w:t>Letter of Non-Appointment:</w:t>
      </w:r>
    </w:p>
    <w:p w14:paraId="0B85193F" w14:textId="77777777" w:rsidR="00874726" w:rsidRDefault="00874726" w:rsidP="00874726">
      <w:r>
        <w:t>(Clean Quarter Ltd Letterhead)</w:t>
      </w:r>
    </w:p>
    <w:p w14:paraId="0C2633E6" w14:textId="77777777" w:rsidR="00874726" w:rsidRDefault="00874726" w:rsidP="00874726">
      <w:r>
        <w:t xml:space="preserve">(Date) </w:t>
      </w:r>
    </w:p>
    <w:p w14:paraId="30A1B6E5" w14:textId="77777777" w:rsidR="00874726" w:rsidRDefault="00874726" w:rsidP="00874726">
      <w:r>
        <w:t>(Applicant’s Name)</w:t>
      </w:r>
    </w:p>
    <w:p w14:paraId="46F22A30" w14:textId="77777777" w:rsidR="00874726" w:rsidRDefault="00874726" w:rsidP="00874726">
      <w:r>
        <w:t>(Applicant's Address)</w:t>
      </w:r>
    </w:p>
    <w:p w14:paraId="534952D2" w14:textId="77777777" w:rsidR="00874726" w:rsidRDefault="00874726" w:rsidP="00874726">
      <w:r>
        <w:t>Dear (Applicant's Name)</w:t>
      </w:r>
    </w:p>
    <w:p w14:paraId="35EEC7EC" w14:textId="434F26AC" w:rsidR="00874726" w:rsidRDefault="00874726" w:rsidP="00B868E5">
      <w:r>
        <w:t>Thank you for your interest in the Sales Assistant position at Clean Quarter Ltd. We appreciate your time and effort you invested in the application and selection process.</w:t>
      </w:r>
    </w:p>
    <w:p w14:paraId="5481C9EE" w14:textId="18F96150" w:rsidR="00874726" w:rsidRDefault="00874726" w:rsidP="00B868E5">
      <w:r>
        <w:t xml:space="preserve">After careful consideration, we regret to inform you that </w:t>
      </w:r>
      <w:r w:rsidR="008C2005">
        <w:t xml:space="preserve">you were not successful on this occasion. </w:t>
      </w:r>
    </w:p>
    <w:p w14:paraId="24D12F76" w14:textId="388139E1" w:rsidR="00874726" w:rsidRDefault="00874726" w:rsidP="00B868E5">
      <w:r>
        <w:t xml:space="preserve">We genuinely enjoyed getting to know you during the interview process and were impressed by (specific strength or quality). Although we are unable to offer you the position at this time, we encourage you to keep an eye on our future job openings that may be a better match for your skills and experience. </w:t>
      </w:r>
    </w:p>
    <w:p w14:paraId="463F5B33" w14:textId="59AE9BB4" w:rsidR="00874726" w:rsidRDefault="00874726" w:rsidP="00B868E5">
      <w:r>
        <w:t xml:space="preserve">Thank you again for considering Clean Quarter Ltd as a potential employer. We wish you all the best in your job search and future endeavours. </w:t>
      </w:r>
    </w:p>
    <w:p w14:paraId="151C64AE" w14:textId="77777777" w:rsidR="00874726" w:rsidRDefault="00874726" w:rsidP="00874726">
      <w:r>
        <w:t>Sincerely,</w:t>
      </w:r>
    </w:p>
    <w:p w14:paraId="7D4F1583" w14:textId="77777777" w:rsidR="00874726" w:rsidRDefault="00874726" w:rsidP="00311394">
      <w:pPr>
        <w:spacing w:after="0"/>
      </w:pPr>
      <w:r>
        <w:t>(Name)</w:t>
      </w:r>
    </w:p>
    <w:p w14:paraId="5DF94C88" w14:textId="77777777" w:rsidR="00874726" w:rsidRDefault="00874726" w:rsidP="00311394">
      <w:pPr>
        <w:spacing w:after="0"/>
      </w:pPr>
      <w:r>
        <w:t>(Title)</w:t>
      </w:r>
    </w:p>
    <w:p w14:paraId="5CE56519" w14:textId="1D3F9E1A" w:rsidR="00563E1A" w:rsidRDefault="00874726" w:rsidP="00311394">
      <w:pPr>
        <w:spacing w:after="0"/>
      </w:pPr>
      <w:r>
        <w:t>(Clean Quarter Ltd)</w:t>
      </w:r>
    </w:p>
    <w:p w14:paraId="37497671" w14:textId="77777777" w:rsidR="00311394" w:rsidRDefault="00311394" w:rsidP="00B868E5"/>
    <w:p w14:paraId="7CD4D371" w14:textId="2CA0FE53" w:rsidR="00563E1A" w:rsidRPr="009C13E1" w:rsidRDefault="00563E1A" w:rsidP="00B868E5">
      <w:pPr>
        <w:rPr>
          <w:b/>
          <w:bCs/>
        </w:rPr>
      </w:pPr>
      <w:r w:rsidRPr="009C13E1">
        <w:rPr>
          <w:b/>
          <w:bCs/>
        </w:rPr>
        <w:lastRenderedPageBreak/>
        <w:t>References:</w:t>
      </w:r>
    </w:p>
    <w:p w14:paraId="6405B830" w14:textId="0E22E3AB" w:rsidR="0005752C" w:rsidRPr="00DE2E65" w:rsidRDefault="0005752C" w:rsidP="00B868E5">
      <w:pPr>
        <w:rPr>
          <w:color w:val="000000" w:themeColor="text1"/>
        </w:rPr>
      </w:pPr>
      <w:r w:rsidRPr="00DE2E65">
        <w:rPr>
          <w:color w:val="000000" w:themeColor="text1"/>
          <w:shd w:val="clear" w:color="auto" w:fill="FFFFFF"/>
        </w:rPr>
        <w:t>B</w:t>
      </w:r>
      <w:r w:rsidRPr="00DE2E65">
        <w:rPr>
          <w:color w:val="000000" w:themeColor="text1"/>
          <w:shd w:val="clear" w:color="auto" w:fill="FFFFFF"/>
        </w:rPr>
        <w:t>ren</w:t>
      </w:r>
      <w:r w:rsidRPr="00DE2E65">
        <w:rPr>
          <w:rFonts w:cs="Calibri"/>
          <w:color w:val="000000" w:themeColor="text1"/>
          <w:shd w:val="clear" w:color="auto" w:fill="FFFFFF"/>
        </w:rPr>
        <w:t>či</w:t>
      </w:r>
      <w:r w:rsidRPr="00DE2E65">
        <w:rPr>
          <w:rFonts w:cs="Calibri"/>
          <w:color w:val="000000" w:themeColor="text1"/>
          <w:shd w:val="clear" w:color="auto" w:fill="FFFFFF"/>
        </w:rPr>
        <w:t>č</w:t>
      </w:r>
      <w:r w:rsidRPr="00DE2E65">
        <w:rPr>
          <w:color w:val="000000" w:themeColor="text1"/>
          <w:shd w:val="clear" w:color="auto" w:fill="FFFFFF"/>
        </w:rPr>
        <w:t>, V. and N</w:t>
      </w:r>
      <w:r w:rsidRPr="00DE2E65">
        <w:rPr>
          <w:color w:val="000000" w:themeColor="text1"/>
          <w:shd w:val="clear" w:color="auto" w:fill="FFFFFF"/>
        </w:rPr>
        <w:t>orris</w:t>
      </w:r>
      <w:r w:rsidRPr="00DE2E65">
        <w:rPr>
          <w:color w:val="000000" w:themeColor="text1"/>
          <w:shd w:val="clear" w:color="auto" w:fill="FFFFFF"/>
        </w:rPr>
        <w:t xml:space="preserve">, J.B. (2012) </w:t>
      </w:r>
      <w:r w:rsidRPr="00DE2E65">
        <w:rPr>
          <w:i/>
          <w:iCs/>
          <w:color w:val="000000" w:themeColor="text1"/>
          <w:shd w:val="clear" w:color="auto" w:fill="FFFFFF"/>
        </w:rPr>
        <w:t>E</w:t>
      </w:r>
      <w:r w:rsidRPr="00DE2E65">
        <w:rPr>
          <w:i/>
          <w:iCs/>
          <w:color w:val="000000" w:themeColor="text1"/>
          <w:shd w:val="clear" w:color="auto" w:fill="FFFFFF"/>
        </w:rPr>
        <w:t>mployer’s online recruitment and screening practices</w:t>
      </w:r>
      <w:r w:rsidRPr="00DE2E65">
        <w:rPr>
          <w:rFonts w:cs="Source Sans Pro"/>
          <w:color w:val="000000" w:themeColor="text1"/>
          <w:shd w:val="clear" w:color="auto" w:fill="FFFFFF"/>
        </w:rPr>
        <w:t>,</w:t>
      </w:r>
      <w:r w:rsidRPr="00DE2E65">
        <w:rPr>
          <w:color w:val="000000" w:themeColor="text1"/>
          <w:shd w:val="clear" w:color="auto" w:fill="FFFFFF"/>
        </w:rPr>
        <w:t> </w:t>
      </w:r>
      <w:r w:rsidRPr="00DE2E65">
        <w:rPr>
          <w:i/>
          <w:iCs/>
          <w:color w:val="000000" w:themeColor="text1"/>
          <w:shd w:val="clear" w:color="auto" w:fill="FFFFFF"/>
        </w:rPr>
        <w:t>Economic inquiry</w:t>
      </w:r>
      <w:r w:rsidRPr="00DE2E65">
        <w:rPr>
          <w:color w:val="000000" w:themeColor="text1"/>
          <w:shd w:val="clear" w:color="auto" w:fill="FFFFFF"/>
        </w:rPr>
        <w:t xml:space="preserve">, 50(1), pp. 94–111. Available at: </w:t>
      </w:r>
      <w:hyperlink r:id="rId5" w:history="1">
        <w:r w:rsidRPr="00DE2E65">
          <w:rPr>
            <w:rStyle w:val="Hyperlink"/>
            <w:color w:val="000000" w:themeColor="text1"/>
            <w:shd w:val="clear" w:color="auto" w:fill="FFFFFF"/>
          </w:rPr>
          <w:t>https://doi.org/10.1111/j.1465-7295.2010.00324.x</w:t>
        </w:r>
      </w:hyperlink>
      <w:r w:rsidRPr="00DE2E65">
        <w:rPr>
          <w:color w:val="000000" w:themeColor="text1"/>
          <w:shd w:val="clear" w:color="auto" w:fill="FFFFFF"/>
        </w:rPr>
        <w:t>.</w:t>
      </w:r>
      <w:r w:rsidRPr="00DE2E65">
        <w:rPr>
          <w:color w:val="000000" w:themeColor="text1"/>
        </w:rPr>
        <w:t xml:space="preserve"> </w:t>
      </w:r>
    </w:p>
    <w:p w14:paraId="79045F30" w14:textId="75128F05" w:rsidR="001A111D" w:rsidRPr="00DE2E65" w:rsidRDefault="001A111D" w:rsidP="00B868E5">
      <w:r w:rsidRPr="00DE2E65">
        <w:t xml:space="preserve">CIPD (2023) </w:t>
      </w:r>
      <w:r w:rsidRPr="00DE2E65">
        <w:rPr>
          <w:i/>
          <w:iCs/>
        </w:rPr>
        <w:t xml:space="preserve">Recruitment: An introduction. </w:t>
      </w:r>
      <w:r w:rsidRPr="00DE2E65">
        <w:t xml:space="preserve">Available at: </w:t>
      </w:r>
      <w:hyperlink r:id="rId6" w:anchor="Definingtherole" w:history="1">
        <w:r w:rsidRPr="00DE2E65">
          <w:rPr>
            <w:rStyle w:val="Hyperlink"/>
          </w:rPr>
          <w:t>Recruitment process overview | Factsheets | CIPD</w:t>
        </w:r>
      </w:hyperlink>
      <w:r w:rsidRPr="00DE2E65">
        <w:t>. (Accessed: 12</w:t>
      </w:r>
      <w:r w:rsidRPr="00DE2E65">
        <w:rPr>
          <w:vertAlign w:val="superscript"/>
        </w:rPr>
        <w:t>th</w:t>
      </w:r>
      <w:r w:rsidRPr="00DE2E65">
        <w:t xml:space="preserve"> May 2024)</w:t>
      </w:r>
    </w:p>
    <w:p w14:paraId="5D067B73" w14:textId="671707F9" w:rsidR="00DE2E65" w:rsidRPr="00DE2E65" w:rsidRDefault="00DE2E65" w:rsidP="00B868E5">
      <w:r w:rsidRPr="00DE2E65">
        <w:t xml:space="preserve">CIPD (2023) </w:t>
      </w:r>
      <w:r w:rsidRPr="00DE2E65">
        <w:rPr>
          <w:i/>
          <w:iCs/>
        </w:rPr>
        <w:t xml:space="preserve">Retention of HR records. </w:t>
      </w:r>
      <w:r w:rsidRPr="00DE2E65">
        <w:t xml:space="preserve">Available at: </w:t>
      </w:r>
      <w:hyperlink r:id="rId7" w:history="1">
        <w:r w:rsidRPr="00DE2E65">
          <w:rPr>
            <w:rStyle w:val="Hyperlink"/>
          </w:rPr>
          <w:t xml:space="preserve">Retention of HR Records | Factsheets | CIPD </w:t>
        </w:r>
      </w:hyperlink>
      <w:r w:rsidRPr="00DE2E65">
        <w:t>(Accessed: 12</w:t>
      </w:r>
      <w:r w:rsidRPr="00DE2E65">
        <w:rPr>
          <w:vertAlign w:val="superscript"/>
        </w:rPr>
        <w:t>th</w:t>
      </w:r>
      <w:r w:rsidRPr="00DE2E65">
        <w:t xml:space="preserve"> May 2024)</w:t>
      </w:r>
    </w:p>
    <w:p w14:paraId="10979515" w14:textId="5840371B" w:rsidR="00563E1A" w:rsidRPr="00DE2E65" w:rsidRDefault="00563E1A" w:rsidP="00B868E5">
      <w:r w:rsidRPr="00DE2E65">
        <w:t xml:space="preserve">Cattermole, G. (2019) </w:t>
      </w:r>
      <w:r w:rsidRPr="00DE2E65">
        <w:rPr>
          <w:i/>
          <w:iCs/>
        </w:rPr>
        <w:t xml:space="preserve">Developing the employee lifecycle to keep top talent: Strategic HR Review, </w:t>
      </w:r>
      <w:r w:rsidRPr="00DE2E65">
        <w:t xml:space="preserve">18(6), pp.258-262. Available at </w:t>
      </w:r>
      <w:hyperlink r:id="rId8" w:history="1">
        <w:r w:rsidR="000275F9" w:rsidRPr="00DE2E65">
          <w:rPr>
            <w:rStyle w:val="Hyperlink"/>
          </w:rPr>
          <w:t>https://doi.org/10.1108/SHR-05-2019-0042</w:t>
        </w:r>
      </w:hyperlink>
      <w:r w:rsidRPr="00DE2E65">
        <w:t>.</w:t>
      </w:r>
    </w:p>
    <w:p w14:paraId="18AB2116" w14:textId="6B0B8519" w:rsidR="00231F49" w:rsidRPr="00DE2E65" w:rsidRDefault="00231F49" w:rsidP="00231F49">
      <w:pPr>
        <w:rPr>
          <w:color w:val="000000" w:themeColor="text1"/>
        </w:rPr>
      </w:pPr>
      <w:r w:rsidRPr="00DE2E65">
        <w:rPr>
          <w:color w:val="000000" w:themeColor="text1"/>
          <w:shd w:val="clear" w:color="auto" w:fill="FFFFFF"/>
        </w:rPr>
        <w:t>Picardi, C.A. (2020) </w:t>
      </w:r>
      <w:r w:rsidRPr="00DE2E65">
        <w:rPr>
          <w:i/>
          <w:iCs/>
          <w:color w:val="000000" w:themeColor="text1"/>
          <w:shd w:val="clear" w:color="auto" w:fill="FFFFFF"/>
        </w:rPr>
        <w:t>Recruitment and selectio</w:t>
      </w:r>
      <w:r w:rsidRPr="00DE2E65">
        <w:rPr>
          <w:i/>
          <w:iCs/>
          <w:color w:val="000000" w:themeColor="text1"/>
          <w:shd w:val="clear" w:color="auto" w:fill="FFFFFF"/>
        </w:rPr>
        <w:t>n</w:t>
      </w:r>
      <w:r w:rsidRPr="00DE2E65">
        <w:rPr>
          <w:i/>
          <w:iCs/>
          <w:color w:val="000000" w:themeColor="text1"/>
          <w:shd w:val="clear" w:color="auto" w:fill="FFFFFF"/>
        </w:rPr>
        <w:t>:</w:t>
      </w:r>
      <w:r w:rsidRPr="00DE2E65">
        <w:rPr>
          <w:i/>
          <w:iCs/>
          <w:color w:val="000000" w:themeColor="text1"/>
          <w:shd w:val="clear" w:color="auto" w:fill="FFFFFF"/>
        </w:rPr>
        <w:t xml:space="preserve"> S</w:t>
      </w:r>
      <w:r w:rsidRPr="00DE2E65">
        <w:rPr>
          <w:i/>
          <w:iCs/>
          <w:color w:val="000000" w:themeColor="text1"/>
          <w:shd w:val="clear" w:color="auto" w:fill="FFFFFF"/>
        </w:rPr>
        <w:t>trategies for workforce planning and assessment</w:t>
      </w:r>
      <w:r w:rsidRPr="00DE2E65">
        <w:rPr>
          <w:color w:val="000000" w:themeColor="text1"/>
          <w:shd w:val="clear" w:color="auto" w:fill="FFFFFF"/>
        </w:rPr>
        <w:t>. L</w:t>
      </w:r>
      <w:r w:rsidRPr="00DE2E65">
        <w:rPr>
          <w:color w:val="000000" w:themeColor="text1"/>
          <w:shd w:val="clear" w:color="auto" w:fill="FFFFFF"/>
        </w:rPr>
        <w:t>ondon</w:t>
      </w:r>
      <w:r w:rsidRPr="00DE2E65">
        <w:rPr>
          <w:color w:val="000000" w:themeColor="text1"/>
          <w:shd w:val="clear" w:color="auto" w:fill="FFFFFF"/>
        </w:rPr>
        <w:t>: SAGE Publications</w:t>
      </w:r>
    </w:p>
    <w:p w14:paraId="5C45ECBA" w14:textId="0A9EE3E6" w:rsidR="000275F9" w:rsidRPr="00DE2E65" w:rsidRDefault="000275F9" w:rsidP="000275F9">
      <w:pPr>
        <w:spacing w:after="0" w:line="240" w:lineRule="auto"/>
        <w:rPr>
          <w:rFonts w:eastAsia="Times New Roman" w:cs="Arial"/>
          <w:kern w:val="0"/>
          <w:lang w:eastAsia="en-GB"/>
          <w14:ligatures w14:val="none"/>
        </w:rPr>
      </w:pPr>
      <w:r w:rsidRPr="000275F9">
        <w:rPr>
          <w:rFonts w:eastAsia="Times New Roman" w:cs="Arial"/>
          <w:kern w:val="0"/>
          <w:lang w:eastAsia="en-GB"/>
          <w14:ligatures w14:val="none"/>
        </w:rPr>
        <w:t xml:space="preserve">Stybel, L.J. (2010) </w:t>
      </w:r>
      <w:r w:rsidRPr="000275F9">
        <w:rPr>
          <w:rFonts w:eastAsia="Times New Roman" w:cs="Arial"/>
          <w:i/>
          <w:iCs/>
          <w:kern w:val="0"/>
          <w:lang w:eastAsia="en-GB"/>
          <w14:ligatures w14:val="none"/>
        </w:rPr>
        <w:t>Managing the Inner Contradictions of Job Descriptions: A Technique for Use in Recruitment</w:t>
      </w:r>
      <w:r w:rsidRPr="000275F9">
        <w:rPr>
          <w:rFonts w:eastAsia="Times New Roman" w:cs="Arial"/>
          <w:kern w:val="0"/>
          <w:lang w:eastAsia="en-GB"/>
          <w14:ligatures w14:val="none"/>
        </w:rPr>
        <w:t xml:space="preserve">, 13(2), pp. 105–110. Available at: </w:t>
      </w:r>
      <w:hyperlink r:id="rId9" w:history="1">
        <w:r w:rsidRPr="000275F9">
          <w:rPr>
            <w:rStyle w:val="Hyperlink"/>
            <w:rFonts w:eastAsia="Times New Roman" w:cs="Arial"/>
            <w:kern w:val="0"/>
            <w:lang w:eastAsia="en-GB"/>
            <w14:ligatures w14:val="none"/>
          </w:rPr>
          <w:t>https://doi.org/10.1080/10887151003776554</w:t>
        </w:r>
      </w:hyperlink>
      <w:r w:rsidRPr="00DE2E65">
        <w:rPr>
          <w:rFonts w:eastAsia="Times New Roman" w:cs="Arial"/>
          <w:kern w:val="0"/>
          <w:lang w:eastAsia="en-GB"/>
          <w14:ligatures w14:val="none"/>
        </w:rPr>
        <w:t xml:space="preserve"> </w:t>
      </w:r>
    </w:p>
    <w:p w14:paraId="54C07819" w14:textId="77777777" w:rsidR="00DE2E65" w:rsidRPr="00DE2E65" w:rsidRDefault="00DE2E65" w:rsidP="00DE2E65">
      <w:pPr>
        <w:spacing w:before="240" w:after="240" w:line="256" w:lineRule="auto"/>
        <w:rPr>
          <w:rFonts w:eastAsia="Arial" w:cs="Arial"/>
          <w:color w:val="000000" w:themeColor="text1"/>
        </w:rPr>
      </w:pPr>
      <w:r w:rsidRPr="00DE2E65">
        <w:rPr>
          <w:rFonts w:eastAsia="Arial" w:cs="Arial"/>
          <w:color w:val="000000" w:themeColor="text1"/>
        </w:rPr>
        <w:t xml:space="preserve">Waite, K., Beevers, K., Small, N., Tomlinson, K. and Hussain, S. (2021) </w:t>
      </w:r>
      <w:r w:rsidRPr="00DE2E65">
        <w:rPr>
          <w:rFonts w:eastAsia="Arial" w:cs="Arial"/>
          <w:i/>
          <w:iCs/>
          <w:color w:val="000000" w:themeColor="text1"/>
        </w:rPr>
        <w:t>People Practice: A Complete Guide</w:t>
      </w:r>
      <w:r w:rsidRPr="00DE2E65">
        <w:rPr>
          <w:rFonts w:eastAsia="Arial" w:cs="Arial"/>
          <w:color w:val="000000" w:themeColor="text1"/>
        </w:rPr>
        <w:t>. London: CIPD Kogan Page</w:t>
      </w:r>
    </w:p>
    <w:p w14:paraId="4FE26A47" w14:textId="77777777" w:rsidR="00DE2E65" w:rsidRPr="000275F9" w:rsidRDefault="00DE2E65" w:rsidP="000275F9">
      <w:pPr>
        <w:spacing w:after="0" w:line="240" w:lineRule="auto"/>
        <w:rPr>
          <w:rFonts w:eastAsia="Times New Roman" w:cs="Arial"/>
          <w:kern w:val="0"/>
          <w:lang w:eastAsia="en-GB"/>
          <w14:ligatures w14:val="none"/>
        </w:rPr>
      </w:pPr>
    </w:p>
    <w:p w14:paraId="29EFB9F5" w14:textId="3CA4C685" w:rsidR="000275F9" w:rsidRPr="000275F9" w:rsidRDefault="000275F9" w:rsidP="00B868E5">
      <w:pPr>
        <w:rPr>
          <w:rFonts w:ascii="Arial" w:hAnsi="Arial" w:cs="Arial"/>
        </w:rPr>
      </w:pPr>
      <w:r w:rsidRPr="000275F9">
        <w:rPr>
          <w:rFonts w:ascii="Arial" w:hAnsi="Arial" w:cs="Arial"/>
        </w:rPr>
        <w:t xml:space="preserve"> </w:t>
      </w:r>
    </w:p>
    <w:sectPr w:rsidR="000275F9" w:rsidRPr="000275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2F701F"/>
    <w:multiLevelType w:val="hybridMultilevel"/>
    <w:tmpl w:val="D806EADA"/>
    <w:lvl w:ilvl="0" w:tplc="2DEC32E4">
      <w:start w:val="28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802B39"/>
    <w:multiLevelType w:val="hybridMultilevel"/>
    <w:tmpl w:val="561AB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6778596">
    <w:abstractNumId w:val="1"/>
  </w:num>
  <w:num w:numId="2" w16cid:durableId="756286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B1584"/>
    <w:rsid w:val="000275F9"/>
    <w:rsid w:val="000278ED"/>
    <w:rsid w:val="0005752C"/>
    <w:rsid w:val="0008181A"/>
    <w:rsid w:val="000C6ACA"/>
    <w:rsid w:val="00140A96"/>
    <w:rsid w:val="00185CAD"/>
    <w:rsid w:val="001A111D"/>
    <w:rsid w:val="00231F49"/>
    <w:rsid w:val="00311394"/>
    <w:rsid w:val="003772B2"/>
    <w:rsid w:val="00392F1F"/>
    <w:rsid w:val="00563E1A"/>
    <w:rsid w:val="005E44BB"/>
    <w:rsid w:val="00733C45"/>
    <w:rsid w:val="007A3E1A"/>
    <w:rsid w:val="007E6F9E"/>
    <w:rsid w:val="00874726"/>
    <w:rsid w:val="008C2005"/>
    <w:rsid w:val="009747CF"/>
    <w:rsid w:val="009C13E1"/>
    <w:rsid w:val="00AA5632"/>
    <w:rsid w:val="00AB2C0E"/>
    <w:rsid w:val="00AD245C"/>
    <w:rsid w:val="00B86654"/>
    <w:rsid w:val="00B868E5"/>
    <w:rsid w:val="00BC5843"/>
    <w:rsid w:val="00C24CD8"/>
    <w:rsid w:val="00C4384A"/>
    <w:rsid w:val="00C70DFD"/>
    <w:rsid w:val="00CB1584"/>
    <w:rsid w:val="00D46C62"/>
    <w:rsid w:val="00D54ED4"/>
    <w:rsid w:val="00DB5F03"/>
    <w:rsid w:val="00DB5F36"/>
    <w:rsid w:val="00DE23B8"/>
    <w:rsid w:val="00DE2E65"/>
    <w:rsid w:val="00E8772C"/>
    <w:rsid w:val="00F12B76"/>
    <w:rsid w:val="00F93EB1"/>
    <w:rsid w:val="00FE47DB"/>
    <w:rsid w:val="00FF0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B82E4"/>
  <w15:chartTrackingRefBased/>
  <w15:docId w15:val="{71FDC4C5-7AB8-44C6-9C24-920152F56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5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15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15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15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15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15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15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15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15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5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15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15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15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15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15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15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15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1584"/>
    <w:rPr>
      <w:rFonts w:eastAsiaTheme="majorEastAsia" w:cstheme="majorBidi"/>
      <w:color w:val="272727" w:themeColor="text1" w:themeTint="D8"/>
    </w:rPr>
  </w:style>
  <w:style w:type="paragraph" w:styleId="Title">
    <w:name w:val="Title"/>
    <w:basedOn w:val="Normal"/>
    <w:next w:val="Normal"/>
    <w:link w:val="TitleChar"/>
    <w:uiPriority w:val="10"/>
    <w:qFormat/>
    <w:rsid w:val="00CB15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15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15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15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1584"/>
    <w:pPr>
      <w:spacing w:before="160"/>
      <w:jc w:val="center"/>
    </w:pPr>
    <w:rPr>
      <w:i/>
      <w:iCs/>
      <w:color w:val="404040" w:themeColor="text1" w:themeTint="BF"/>
    </w:rPr>
  </w:style>
  <w:style w:type="character" w:customStyle="1" w:styleId="QuoteChar">
    <w:name w:val="Quote Char"/>
    <w:basedOn w:val="DefaultParagraphFont"/>
    <w:link w:val="Quote"/>
    <w:uiPriority w:val="29"/>
    <w:rsid w:val="00CB1584"/>
    <w:rPr>
      <w:i/>
      <w:iCs/>
      <w:color w:val="404040" w:themeColor="text1" w:themeTint="BF"/>
    </w:rPr>
  </w:style>
  <w:style w:type="paragraph" w:styleId="ListParagraph">
    <w:name w:val="List Paragraph"/>
    <w:basedOn w:val="Normal"/>
    <w:uiPriority w:val="34"/>
    <w:qFormat/>
    <w:rsid w:val="00CB1584"/>
    <w:pPr>
      <w:ind w:left="720"/>
      <w:contextualSpacing/>
    </w:pPr>
  </w:style>
  <w:style w:type="character" w:styleId="IntenseEmphasis">
    <w:name w:val="Intense Emphasis"/>
    <w:basedOn w:val="DefaultParagraphFont"/>
    <w:uiPriority w:val="21"/>
    <w:qFormat/>
    <w:rsid w:val="00CB1584"/>
    <w:rPr>
      <w:i/>
      <w:iCs/>
      <w:color w:val="0F4761" w:themeColor="accent1" w:themeShade="BF"/>
    </w:rPr>
  </w:style>
  <w:style w:type="paragraph" w:styleId="IntenseQuote">
    <w:name w:val="Intense Quote"/>
    <w:basedOn w:val="Normal"/>
    <w:next w:val="Normal"/>
    <w:link w:val="IntenseQuoteChar"/>
    <w:uiPriority w:val="30"/>
    <w:qFormat/>
    <w:rsid w:val="00CB15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1584"/>
    <w:rPr>
      <w:i/>
      <w:iCs/>
      <w:color w:val="0F4761" w:themeColor="accent1" w:themeShade="BF"/>
    </w:rPr>
  </w:style>
  <w:style w:type="character" w:styleId="IntenseReference">
    <w:name w:val="Intense Reference"/>
    <w:basedOn w:val="DefaultParagraphFont"/>
    <w:uiPriority w:val="32"/>
    <w:qFormat/>
    <w:rsid w:val="00CB1584"/>
    <w:rPr>
      <w:b/>
      <w:bCs/>
      <w:smallCaps/>
      <w:color w:val="0F4761" w:themeColor="accent1" w:themeShade="BF"/>
      <w:spacing w:val="5"/>
    </w:rPr>
  </w:style>
  <w:style w:type="character" w:styleId="Hyperlink">
    <w:name w:val="Hyperlink"/>
    <w:basedOn w:val="DefaultParagraphFont"/>
    <w:uiPriority w:val="99"/>
    <w:unhideWhenUsed/>
    <w:rsid w:val="001A111D"/>
    <w:rPr>
      <w:color w:val="0000FF"/>
      <w:u w:val="single"/>
    </w:rPr>
  </w:style>
  <w:style w:type="character" w:styleId="UnresolvedMention">
    <w:name w:val="Unresolved Mention"/>
    <w:basedOn w:val="DefaultParagraphFont"/>
    <w:uiPriority w:val="99"/>
    <w:semiHidden/>
    <w:unhideWhenUsed/>
    <w:rsid w:val="000275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030691">
      <w:bodyDiv w:val="1"/>
      <w:marLeft w:val="0"/>
      <w:marRight w:val="0"/>
      <w:marTop w:val="0"/>
      <w:marBottom w:val="0"/>
      <w:divBdr>
        <w:top w:val="none" w:sz="0" w:space="0" w:color="auto"/>
        <w:left w:val="none" w:sz="0" w:space="0" w:color="auto"/>
        <w:bottom w:val="none" w:sz="0" w:space="0" w:color="auto"/>
        <w:right w:val="none" w:sz="0" w:space="0" w:color="auto"/>
      </w:divBdr>
    </w:div>
    <w:div w:id="1530069818">
      <w:bodyDiv w:val="1"/>
      <w:marLeft w:val="0"/>
      <w:marRight w:val="0"/>
      <w:marTop w:val="0"/>
      <w:marBottom w:val="0"/>
      <w:divBdr>
        <w:top w:val="none" w:sz="0" w:space="0" w:color="auto"/>
        <w:left w:val="none" w:sz="0" w:space="0" w:color="auto"/>
        <w:bottom w:val="none" w:sz="0" w:space="0" w:color="auto"/>
        <w:right w:val="none" w:sz="0" w:space="0" w:color="auto"/>
      </w:divBdr>
      <w:divsChild>
        <w:div w:id="7340848">
          <w:marLeft w:val="0"/>
          <w:marRight w:val="0"/>
          <w:marTop w:val="0"/>
          <w:marBottom w:val="0"/>
          <w:divBdr>
            <w:top w:val="none" w:sz="0" w:space="0" w:color="auto"/>
            <w:left w:val="none" w:sz="0" w:space="0" w:color="auto"/>
            <w:bottom w:val="none" w:sz="0" w:space="0" w:color="auto"/>
            <w:right w:val="none" w:sz="0" w:space="0" w:color="auto"/>
          </w:divBdr>
          <w:divsChild>
            <w:div w:id="15172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599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SHR-05-2019-0042" TargetMode="External"/><Relationship Id="rId3" Type="http://schemas.openxmlformats.org/officeDocument/2006/relationships/settings" Target="settings.xml"/><Relationship Id="rId7" Type="http://schemas.openxmlformats.org/officeDocument/2006/relationships/hyperlink" Target="https://www.cipd.org/uk/knowledge/factsheets/keeping-records-uk-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knowledge/factsheets/recruitment-factsheet/" TargetMode="External"/><Relationship Id="rId11" Type="http://schemas.openxmlformats.org/officeDocument/2006/relationships/theme" Target="theme/theme1.xml"/><Relationship Id="rId5" Type="http://schemas.openxmlformats.org/officeDocument/2006/relationships/hyperlink" Target="https://doi.org/10.1111/j.1465-7295.2010.00324.x"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80/108871510037765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497</TotalTime>
  <Pages>8</Pages>
  <Words>2375</Words>
  <Characters>13543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Kidd</dc:creator>
  <cp:keywords/>
  <dc:description/>
  <cp:lastModifiedBy>Rebecca Kidd</cp:lastModifiedBy>
  <cp:revision>10</cp:revision>
  <dcterms:created xsi:type="dcterms:W3CDTF">2024-05-12T18:22:00Z</dcterms:created>
  <dcterms:modified xsi:type="dcterms:W3CDTF">2024-05-13T18:40:00Z</dcterms:modified>
</cp:coreProperties>
</file>