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CADF19" w14:textId="77777777" w:rsidR="0053321B" w:rsidRDefault="0053321B"/>
    <w:p w14:paraId="69C71B0B" w14:textId="77777777" w:rsidR="0053321B" w:rsidRDefault="0053321B"/>
    <w:p w14:paraId="4BC9E8A8" w14:textId="77777777" w:rsidR="0053321B" w:rsidRDefault="0053321B"/>
    <w:p w14:paraId="49831239" w14:textId="77777777" w:rsidR="0053321B" w:rsidRDefault="0053321B"/>
    <w:p w14:paraId="0917A0DB" w14:textId="77777777" w:rsidR="0053321B" w:rsidRDefault="0053321B"/>
    <w:p w14:paraId="2EA956F9" w14:textId="77777777" w:rsidR="0053321B" w:rsidRDefault="0053321B"/>
    <w:p w14:paraId="3CC70266" w14:textId="77777777" w:rsidR="0053321B" w:rsidRDefault="0053321B"/>
    <w:p w14:paraId="4322BAE4" w14:textId="77777777" w:rsidR="0053321B" w:rsidRDefault="0053321B"/>
    <w:p w14:paraId="15495138" w14:textId="77777777" w:rsidR="0053321B" w:rsidRDefault="0053321B"/>
    <w:p w14:paraId="5A9752B5" w14:textId="77777777" w:rsidR="0053321B" w:rsidRPr="0038383A" w:rsidRDefault="0053321B">
      <w:pPr>
        <w:rPr>
          <w:sz w:val="32"/>
          <w:szCs w:val="32"/>
        </w:rPr>
      </w:pPr>
    </w:p>
    <w:p w14:paraId="65B5689B" w14:textId="77777777" w:rsidR="00BF7208" w:rsidRPr="00C16D66" w:rsidRDefault="00BF7208" w:rsidP="00BF7208">
      <w:pPr>
        <w:jc w:val="center"/>
        <w:rPr>
          <w:b/>
          <w:sz w:val="52"/>
          <w:szCs w:val="52"/>
        </w:rPr>
      </w:pPr>
      <w:r w:rsidRPr="00C16D66">
        <w:rPr>
          <w:b/>
          <w:sz w:val="52"/>
          <w:szCs w:val="52"/>
        </w:rPr>
        <w:t>Data Handling and Business Intelligence</w:t>
      </w:r>
    </w:p>
    <w:p w14:paraId="7B7AFF83" w14:textId="77777777" w:rsidR="00BF7208" w:rsidRPr="00C16D66" w:rsidRDefault="00BF7208" w:rsidP="00BF7208">
      <w:pPr>
        <w:jc w:val="center"/>
        <w:rPr>
          <w:b/>
          <w:sz w:val="44"/>
          <w:szCs w:val="44"/>
        </w:rPr>
      </w:pPr>
      <w:r w:rsidRPr="00C16D66">
        <w:rPr>
          <w:b/>
          <w:sz w:val="44"/>
          <w:szCs w:val="44"/>
        </w:rPr>
        <w:t>Module Code: LCBB5000</w:t>
      </w:r>
    </w:p>
    <w:p w14:paraId="38A9326F" w14:textId="77777777" w:rsidR="00BF7208" w:rsidRDefault="00BF7208" w:rsidP="00BF7208">
      <w:pPr>
        <w:jc w:val="center"/>
        <w:rPr>
          <w:b/>
          <w:color w:val="000000"/>
          <w:sz w:val="44"/>
          <w:szCs w:val="44"/>
        </w:rPr>
      </w:pPr>
      <w:r w:rsidRPr="00094F00">
        <w:rPr>
          <w:b/>
          <w:color w:val="000000"/>
          <w:sz w:val="44"/>
          <w:szCs w:val="44"/>
        </w:rPr>
        <w:t>Student name:</w:t>
      </w:r>
      <w:r>
        <w:rPr>
          <w:b/>
          <w:color w:val="000000"/>
          <w:sz w:val="44"/>
          <w:szCs w:val="44"/>
        </w:rPr>
        <w:t xml:space="preserve"> Cristina Madalina Carare</w:t>
      </w:r>
    </w:p>
    <w:p w14:paraId="32B9D541" w14:textId="6F1F98D0" w:rsidR="00BF7208" w:rsidRPr="00BF7208" w:rsidRDefault="00BF7208" w:rsidP="00BF7208">
      <w:pPr>
        <w:jc w:val="center"/>
        <w:rPr>
          <w:b/>
          <w:bCs/>
          <w:color w:val="000000"/>
          <w:sz w:val="44"/>
          <w:szCs w:val="44"/>
        </w:rPr>
      </w:pPr>
      <w:r w:rsidRPr="00BF7208">
        <w:rPr>
          <w:b/>
          <w:bCs/>
          <w:color w:val="000000"/>
          <w:sz w:val="44"/>
          <w:szCs w:val="44"/>
        </w:rPr>
        <w:t>Component 2: Practical: Essay</w:t>
      </w:r>
    </w:p>
    <w:p w14:paraId="4E00B141" w14:textId="1BFA1B16" w:rsidR="00BF7208" w:rsidRPr="00094F00" w:rsidRDefault="00BF7208" w:rsidP="00BF7208">
      <w:pPr>
        <w:jc w:val="center"/>
        <w:rPr>
          <w:b/>
          <w:color w:val="000000"/>
          <w:sz w:val="44"/>
          <w:szCs w:val="44"/>
        </w:rPr>
      </w:pPr>
      <w:r>
        <w:rPr>
          <w:b/>
          <w:color w:val="000000"/>
          <w:sz w:val="44"/>
          <w:szCs w:val="44"/>
        </w:rPr>
        <w:t xml:space="preserve">Module Leader: </w:t>
      </w:r>
      <w:proofErr w:type="spellStart"/>
      <w:r>
        <w:rPr>
          <w:b/>
          <w:color w:val="000000"/>
          <w:sz w:val="44"/>
          <w:szCs w:val="44"/>
        </w:rPr>
        <w:t>Dr.</w:t>
      </w:r>
      <w:proofErr w:type="spellEnd"/>
      <w:r>
        <w:rPr>
          <w:b/>
          <w:color w:val="000000"/>
          <w:sz w:val="44"/>
          <w:szCs w:val="44"/>
        </w:rPr>
        <w:t xml:space="preserve"> </w:t>
      </w:r>
      <w:r>
        <w:rPr>
          <w:b/>
          <w:color w:val="000000"/>
          <w:sz w:val="44"/>
          <w:szCs w:val="44"/>
        </w:rPr>
        <w:t xml:space="preserve">Ejike Robert </w:t>
      </w:r>
      <w:proofErr w:type="spellStart"/>
      <w:r>
        <w:rPr>
          <w:b/>
          <w:color w:val="000000"/>
          <w:sz w:val="44"/>
          <w:szCs w:val="44"/>
        </w:rPr>
        <w:t>Udeogu</w:t>
      </w:r>
      <w:proofErr w:type="spellEnd"/>
    </w:p>
    <w:p w14:paraId="0B9CD7CB" w14:textId="77777777" w:rsidR="00BF7208" w:rsidRDefault="00BF7208" w:rsidP="00BF7208">
      <w:pPr>
        <w:jc w:val="center"/>
        <w:rPr>
          <w:b/>
          <w:color w:val="000000"/>
          <w:sz w:val="44"/>
          <w:szCs w:val="44"/>
        </w:rPr>
      </w:pPr>
      <w:r w:rsidRPr="00094F00">
        <w:rPr>
          <w:b/>
          <w:color w:val="000000"/>
          <w:sz w:val="44"/>
          <w:szCs w:val="44"/>
        </w:rPr>
        <w:t>Student ID:</w:t>
      </w:r>
      <w:r>
        <w:rPr>
          <w:b/>
          <w:color w:val="000000"/>
          <w:sz w:val="44"/>
          <w:szCs w:val="44"/>
        </w:rPr>
        <w:t xml:space="preserve"> 2246441</w:t>
      </w:r>
    </w:p>
    <w:p w14:paraId="71AA2557" w14:textId="27676D53" w:rsidR="0053321B" w:rsidRDefault="0053321B">
      <w:pPr>
        <w:pBdr>
          <w:top w:val="none" w:sz="0" w:space="0" w:color="auto"/>
          <w:left w:val="none" w:sz="0" w:space="0" w:color="auto"/>
          <w:bottom w:val="none" w:sz="0" w:space="0" w:color="auto"/>
          <w:right w:val="none" w:sz="0" w:space="0" w:color="auto"/>
          <w:between w:val="none" w:sz="0" w:space="0" w:color="auto"/>
          <w:bar w:val="none" w:sz="0" w:color="auto"/>
        </w:pBdr>
        <w:spacing w:after="160" w:line="278" w:lineRule="auto"/>
        <w:jc w:val="left"/>
      </w:pPr>
      <w:r>
        <w:br w:type="page"/>
      </w:r>
    </w:p>
    <w:p w14:paraId="3C4D1F78" w14:textId="36350D23" w:rsidR="00584DDD" w:rsidRPr="005F1A26" w:rsidRDefault="00240ADB" w:rsidP="005F1A26">
      <w:pPr>
        <w:rPr>
          <w:b/>
          <w:bCs/>
          <w:sz w:val="32"/>
          <w:szCs w:val="32"/>
        </w:rPr>
      </w:pPr>
      <w:bookmarkStart w:id="0" w:name="_Toc181823602"/>
      <w:r w:rsidRPr="005F1A26">
        <w:rPr>
          <w:b/>
          <w:bCs/>
          <w:sz w:val="32"/>
          <w:szCs w:val="32"/>
        </w:rPr>
        <w:lastRenderedPageBreak/>
        <w:t>Section 1</w:t>
      </w:r>
      <w:bookmarkEnd w:id="0"/>
    </w:p>
    <w:p w14:paraId="5EA595BF" w14:textId="43453500" w:rsidR="00E764E5" w:rsidRPr="005F1A26" w:rsidRDefault="00E764E5" w:rsidP="005F1A26">
      <w:pPr>
        <w:spacing w:after="240"/>
        <w:rPr>
          <w:b/>
          <w:bCs/>
          <w:sz w:val="32"/>
          <w:szCs w:val="32"/>
        </w:rPr>
      </w:pPr>
      <w:bookmarkStart w:id="1" w:name="_Toc181823603"/>
      <w:r w:rsidRPr="005F1A26">
        <w:rPr>
          <w:b/>
          <w:bCs/>
          <w:sz w:val="32"/>
          <w:szCs w:val="32"/>
        </w:rPr>
        <w:t>Introduction</w:t>
      </w:r>
      <w:bookmarkEnd w:id="1"/>
    </w:p>
    <w:p w14:paraId="375B2705" w14:textId="6E89C41A" w:rsidR="001905D4" w:rsidRPr="001905D4" w:rsidRDefault="001905D4" w:rsidP="005F1A26">
      <w:r>
        <w:rPr>
          <w:shd w:val="clear" w:color="auto" w:fill="FFFFFF"/>
        </w:rPr>
        <w:t>The USA housing dataset provides insight into the areas of house prices and important characteristics, which helps in understanding the parameters that affect the housing market. In analysing price as well as the space of the house in terms of square feet, number of bedrooms and or number of bathrooms one can understand patterns of property value. This section will seek to present basic frequencies only, create a graphical representation of the correlations between variables and use correlation analysis to determine the extent of variance in house prices that can be explained by various factors</w:t>
      </w:r>
      <w:r w:rsidR="00505475">
        <w:rPr>
          <w:shd w:val="clear" w:color="auto" w:fill="FFFFFF"/>
        </w:rPr>
        <w:t xml:space="preserve"> (Akhtar et al., 2016)</w:t>
      </w:r>
      <w:r>
        <w:rPr>
          <w:shd w:val="clear" w:color="auto" w:fill="FFFFFF"/>
        </w:rPr>
        <w:t>. These can be useful for potential buyers who would like to understand how much they can spend to acquire a certain type of house or neighbourhood.</w:t>
      </w:r>
    </w:p>
    <w:p w14:paraId="6480B4E8" w14:textId="30E6381E" w:rsidR="00240ADB" w:rsidRPr="005F1A26" w:rsidRDefault="00240ADB" w:rsidP="005F1A26">
      <w:pPr>
        <w:spacing w:after="240"/>
        <w:rPr>
          <w:b/>
          <w:bCs/>
          <w:sz w:val="32"/>
          <w:szCs w:val="32"/>
        </w:rPr>
      </w:pPr>
      <w:bookmarkStart w:id="2" w:name="_Toc181823604"/>
      <w:r w:rsidRPr="005F1A26">
        <w:rPr>
          <w:b/>
          <w:bCs/>
          <w:sz w:val="32"/>
          <w:szCs w:val="32"/>
        </w:rPr>
        <w:t>Summarise the dataset by providing descriptive statistics</w:t>
      </w:r>
      <w:bookmarkEnd w:id="2"/>
    </w:p>
    <w:tbl>
      <w:tblPr>
        <w:tblStyle w:val="TableGrid"/>
        <w:tblW w:w="9145" w:type="dxa"/>
        <w:tblLook w:val="04A0" w:firstRow="1" w:lastRow="0" w:firstColumn="1" w:lastColumn="0" w:noHBand="0" w:noVBand="1"/>
      </w:tblPr>
      <w:tblGrid>
        <w:gridCol w:w="2027"/>
        <w:gridCol w:w="1799"/>
        <w:gridCol w:w="1548"/>
        <w:gridCol w:w="1875"/>
        <w:gridCol w:w="1896"/>
      </w:tblGrid>
      <w:tr w:rsidR="001264DE" w:rsidRPr="001264DE" w14:paraId="21732426" w14:textId="77777777" w:rsidTr="001264DE">
        <w:trPr>
          <w:trHeight w:val="324"/>
        </w:trPr>
        <w:tc>
          <w:tcPr>
            <w:tcW w:w="2027" w:type="dxa"/>
            <w:noWrap/>
            <w:hideMark/>
          </w:tcPr>
          <w:p w14:paraId="5CBA19D3" w14:textId="77777777" w:rsidR="00584DDD" w:rsidRPr="001264DE" w:rsidRDefault="00584DDD" w:rsidP="005F1A26">
            <w:pPr>
              <w:rPr>
                <w:sz w:val="28"/>
                <w:szCs w:val="28"/>
                <w:bdr w:val="none" w:sz="0" w:space="0" w:color="auto"/>
                <w:lang w:val="en-US"/>
              </w:rPr>
            </w:pPr>
          </w:p>
        </w:tc>
        <w:tc>
          <w:tcPr>
            <w:tcW w:w="1799" w:type="dxa"/>
            <w:noWrap/>
            <w:hideMark/>
          </w:tcPr>
          <w:p w14:paraId="6A7D9428"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Mean</w:t>
            </w:r>
          </w:p>
        </w:tc>
        <w:tc>
          <w:tcPr>
            <w:tcW w:w="1548" w:type="dxa"/>
            <w:noWrap/>
            <w:hideMark/>
          </w:tcPr>
          <w:p w14:paraId="6EA9C0EF"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Median</w:t>
            </w:r>
          </w:p>
        </w:tc>
        <w:tc>
          <w:tcPr>
            <w:tcW w:w="1875" w:type="dxa"/>
            <w:noWrap/>
            <w:hideMark/>
          </w:tcPr>
          <w:p w14:paraId="015B7B14"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Standard Deviation</w:t>
            </w:r>
          </w:p>
        </w:tc>
        <w:tc>
          <w:tcPr>
            <w:tcW w:w="1896" w:type="dxa"/>
            <w:noWrap/>
            <w:hideMark/>
          </w:tcPr>
          <w:p w14:paraId="2D8D5142"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Range</w:t>
            </w:r>
          </w:p>
        </w:tc>
      </w:tr>
      <w:tr w:rsidR="001264DE" w:rsidRPr="001264DE" w14:paraId="2AE52EF3" w14:textId="77777777" w:rsidTr="001264DE">
        <w:trPr>
          <w:trHeight w:val="324"/>
        </w:trPr>
        <w:tc>
          <w:tcPr>
            <w:tcW w:w="2027" w:type="dxa"/>
            <w:noWrap/>
            <w:hideMark/>
          </w:tcPr>
          <w:p w14:paraId="593E9C9C"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price</w:t>
            </w:r>
          </w:p>
        </w:tc>
        <w:tc>
          <w:tcPr>
            <w:tcW w:w="1799" w:type="dxa"/>
            <w:noWrap/>
            <w:hideMark/>
          </w:tcPr>
          <w:p w14:paraId="520AE3DA"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553062.9</w:t>
            </w:r>
          </w:p>
        </w:tc>
        <w:tc>
          <w:tcPr>
            <w:tcW w:w="1548" w:type="dxa"/>
            <w:noWrap/>
            <w:hideMark/>
          </w:tcPr>
          <w:p w14:paraId="06D3F5D2"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460000</w:t>
            </w:r>
          </w:p>
        </w:tc>
        <w:tc>
          <w:tcPr>
            <w:tcW w:w="1875" w:type="dxa"/>
            <w:noWrap/>
            <w:hideMark/>
          </w:tcPr>
          <w:p w14:paraId="0C8A21AE"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583686.5</w:t>
            </w:r>
          </w:p>
        </w:tc>
        <w:tc>
          <w:tcPr>
            <w:tcW w:w="1896" w:type="dxa"/>
            <w:noWrap/>
            <w:hideMark/>
          </w:tcPr>
          <w:p w14:paraId="2A3AC004"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26590000</w:t>
            </w:r>
          </w:p>
        </w:tc>
      </w:tr>
      <w:tr w:rsidR="001264DE" w:rsidRPr="001264DE" w14:paraId="79B2458A" w14:textId="77777777" w:rsidTr="001264DE">
        <w:trPr>
          <w:trHeight w:val="324"/>
        </w:trPr>
        <w:tc>
          <w:tcPr>
            <w:tcW w:w="2027" w:type="dxa"/>
            <w:noWrap/>
            <w:hideMark/>
          </w:tcPr>
          <w:p w14:paraId="3546DD6B" w14:textId="77777777" w:rsidR="00584DDD" w:rsidRPr="001264DE" w:rsidRDefault="00584DDD" w:rsidP="005F1A26">
            <w:pPr>
              <w:rPr>
                <w:color w:val="000000"/>
                <w:bdr w:val="none" w:sz="0" w:space="0" w:color="auto"/>
                <w:lang w:val="en-US"/>
              </w:rPr>
            </w:pPr>
            <w:proofErr w:type="spellStart"/>
            <w:r w:rsidRPr="001264DE">
              <w:rPr>
                <w:color w:val="000000"/>
                <w:bdr w:val="none" w:sz="0" w:space="0" w:color="auto"/>
                <w:lang w:val="en-US"/>
              </w:rPr>
              <w:t>sqft_living</w:t>
            </w:r>
            <w:proofErr w:type="spellEnd"/>
          </w:p>
        </w:tc>
        <w:tc>
          <w:tcPr>
            <w:tcW w:w="1799" w:type="dxa"/>
            <w:noWrap/>
            <w:hideMark/>
          </w:tcPr>
          <w:p w14:paraId="7AA93419"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2143.639</w:t>
            </w:r>
          </w:p>
        </w:tc>
        <w:tc>
          <w:tcPr>
            <w:tcW w:w="1548" w:type="dxa"/>
            <w:noWrap/>
            <w:hideMark/>
          </w:tcPr>
          <w:p w14:paraId="4840A84E"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1980</w:t>
            </w:r>
          </w:p>
        </w:tc>
        <w:tc>
          <w:tcPr>
            <w:tcW w:w="1875" w:type="dxa"/>
            <w:noWrap/>
            <w:hideMark/>
          </w:tcPr>
          <w:p w14:paraId="738590AC"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957.4816</w:t>
            </w:r>
          </w:p>
        </w:tc>
        <w:tc>
          <w:tcPr>
            <w:tcW w:w="1896" w:type="dxa"/>
            <w:noWrap/>
            <w:hideMark/>
          </w:tcPr>
          <w:p w14:paraId="660C1C9B"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9670</w:t>
            </w:r>
          </w:p>
        </w:tc>
      </w:tr>
      <w:tr w:rsidR="001264DE" w:rsidRPr="001264DE" w14:paraId="292FE5D1" w14:textId="77777777" w:rsidTr="001264DE">
        <w:trPr>
          <w:trHeight w:val="324"/>
        </w:trPr>
        <w:tc>
          <w:tcPr>
            <w:tcW w:w="2027" w:type="dxa"/>
            <w:noWrap/>
            <w:hideMark/>
          </w:tcPr>
          <w:p w14:paraId="4722BA2A" w14:textId="77777777" w:rsidR="00584DDD" w:rsidRPr="001264DE" w:rsidRDefault="00584DDD" w:rsidP="005F1A26">
            <w:pPr>
              <w:rPr>
                <w:color w:val="000000"/>
                <w:bdr w:val="none" w:sz="0" w:space="0" w:color="auto"/>
                <w:lang w:val="en-US"/>
              </w:rPr>
            </w:pPr>
            <w:proofErr w:type="spellStart"/>
            <w:r w:rsidRPr="001264DE">
              <w:rPr>
                <w:color w:val="000000"/>
                <w:bdr w:val="none" w:sz="0" w:space="0" w:color="auto"/>
                <w:lang w:val="en-US"/>
              </w:rPr>
              <w:t>sqft_lot</w:t>
            </w:r>
            <w:proofErr w:type="spellEnd"/>
          </w:p>
        </w:tc>
        <w:tc>
          <w:tcPr>
            <w:tcW w:w="1799" w:type="dxa"/>
            <w:noWrap/>
            <w:hideMark/>
          </w:tcPr>
          <w:p w14:paraId="1A4CC0FD"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14697.64</w:t>
            </w:r>
          </w:p>
        </w:tc>
        <w:tc>
          <w:tcPr>
            <w:tcW w:w="1548" w:type="dxa"/>
            <w:noWrap/>
            <w:hideMark/>
          </w:tcPr>
          <w:p w14:paraId="0D947AB0"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7676</w:t>
            </w:r>
          </w:p>
        </w:tc>
        <w:tc>
          <w:tcPr>
            <w:tcW w:w="1875" w:type="dxa"/>
            <w:noWrap/>
            <w:hideMark/>
          </w:tcPr>
          <w:p w14:paraId="14335E13"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35876.84</w:t>
            </w:r>
          </w:p>
        </w:tc>
        <w:tc>
          <w:tcPr>
            <w:tcW w:w="1896" w:type="dxa"/>
            <w:noWrap/>
            <w:hideMark/>
          </w:tcPr>
          <w:p w14:paraId="11ACB1DB"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1073580</w:t>
            </w:r>
          </w:p>
        </w:tc>
      </w:tr>
      <w:tr w:rsidR="001264DE" w:rsidRPr="001264DE" w14:paraId="443BE3D9" w14:textId="77777777" w:rsidTr="001264DE">
        <w:trPr>
          <w:trHeight w:val="324"/>
        </w:trPr>
        <w:tc>
          <w:tcPr>
            <w:tcW w:w="2027" w:type="dxa"/>
            <w:noWrap/>
            <w:hideMark/>
          </w:tcPr>
          <w:p w14:paraId="2D9052CD"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bedrooms</w:t>
            </w:r>
          </w:p>
        </w:tc>
        <w:tc>
          <w:tcPr>
            <w:tcW w:w="1799" w:type="dxa"/>
            <w:noWrap/>
            <w:hideMark/>
          </w:tcPr>
          <w:p w14:paraId="14C54E14"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3.400483</w:t>
            </w:r>
          </w:p>
        </w:tc>
        <w:tc>
          <w:tcPr>
            <w:tcW w:w="1548" w:type="dxa"/>
            <w:noWrap/>
            <w:hideMark/>
          </w:tcPr>
          <w:p w14:paraId="7051134E"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3</w:t>
            </w:r>
          </w:p>
        </w:tc>
        <w:tc>
          <w:tcPr>
            <w:tcW w:w="1875" w:type="dxa"/>
            <w:noWrap/>
            <w:hideMark/>
          </w:tcPr>
          <w:p w14:paraId="715E8075"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0.903939</w:t>
            </w:r>
          </w:p>
        </w:tc>
        <w:tc>
          <w:tcPr>
            <w:tcW w:w="1896" w:type="dxa"/>
            <w:noWrap/>
            <w:hideMark/>
          </w:tcPr>
          <w:p w14:paraId="517302B6"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8</w:t>
            </w:r>
          </w:p>
        </w:tc>
      </w:tr>
      <w:tr w:rsidR="001264DE" w:rsidRPr="001264DE" w14:paraId="65BE758F" w14:textId="77777777" w:rsidTr="001264DE">
        <w:trPr>
          <w:trHeight w:val="324"/>
        </w:trPr>
        <w:tc>
          <w:tcPr>
            <w:tcW w:w="2027" w:type="dxa"/>
            <w:noWrap/>
            <w:hideMark/>
          </w:tcPr>
          <w:p w14:paraId="48A0CC9B"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bathrooms</w:t>
            </w:r>
          </w:p>
        </w:tc>
        <w:tc>
          <w:tcPr>
            <w:tcW w:w="1799" w:type="dxa"/>
            <w:noWrap/>
            <w:hideMark/>
          </w:tcPr>
          <w:p w14:paraId="5BD628CE"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2.163043</w:t>
            </w:r>
          </w:p>
        </w:tc>
        <w:tc>
          <w:tcPr>
            <w:tcW w:w="1548" w:type="dxa"/>
            <w:noWrap/>
            <w:hideMark/>
          </w:tcPr>
          <w:p w14:paraId="41E84027"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2.25</w:t>
            </w:r>
          </w:p>
        </w:tc>
        <w:tc>
          <w:tcPr>
            <w:tcW w:w="1875" w:type="dxa"/>
            <w:noWrap/>
            <w:hideMark/>
          </w:tcPr>
          <w:p w14:paraId="05F1DF6E"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0.784733</w:t>
            </w:r>
          </w:p>
        </w:tc>
        <w:tc>
          <w:tcPr>
            <w:tcW w:w="1896" w:type="dxa"/>
            <w:noWrap/>
            <w:hideMark/>
          </w:tcPr>
          <w:p w14:paraId="2B152879" w14:textId="77777777" w:rsidR="00584DDD" w:rsidRPr="001264DE" w:rsidRDefault="00584DDD" w:rsidP="005F1A26">
            <w:pPr>
              <w:rPr>
                <w:color w:val="000000"/>
                <w:bdr w:val="none" w:sz="0" w:space="0" w:color="auto"/>
                <w:lang w:val="en-US"/>
              </w:rPr>
            </w:pPr>
            <w:r w:rsidRPr="001264DE">
              <w:rPr>
                <w:color w:val="000000"/>
                <w:bdr w:val="none" w:sz="0" w:space="0" w:color="auto"/>
                <w:lang w:val="en-US"/>
              </w:rPr>
              <w:t>6.75</w:t>
            </w:r>
          </w:p>
        </w:tc>
      </w:tr>
    </w:tbl>
    <w:p w14:paraId="5DD33452" w14:textId="77777777" w:rsidR="00240ADB" w:rsidRDefault="00240ADB" w:rsidP="005F1A26">
      <w:pPr>
        <w:rPr>
          <w:sz w:val="28"/>
          <w:szCs w:val="28"/>
        </w:rPr>
      </w:pPr>
    </w:p>
    <w:p w14:paraId="7CBC621B" w14:textId="77777777" w:rsidR="00240ADB" w:rsidRPr="005F1A26" w:rsidRDefault="00240ADB" w:rsidP="005F1A26">
      <w:pPr>
        <w:spacing w:after="240"/>
        <w:rPr>
          <w:b/>
          <w:bCs/>
          <w:sz w:val="32"/>
          <w:szCs w:val="32"/>
        </w:rPr>
      </w:pPr>
      <w:bookmarkStart w:id="3" w:name="_Toc181823605"/>
      <w:r w:rsidRPr="005F1A26">
        <w:rPr>
          <w:b/>
          <w:bCs/>
          <w:sz w:val="32"/>
          <w:szCs w:val="32"/>
        </w:rPr>
        <w:t>Interpretation</w:t>
      </w:r>
      <w:bookmarkEnd w:id="3"/>
      <w:r w:rsidRPr="005F1A26">
        <w:rPr>
          <w:b/>
          <w:bCs/>
          <w:sz w:val="32"/>
          <w:szCs w:val="32"/>
        </w:rPr>
        <w:t xml:space="preserve"> </w:t>
      </w:r>
    </w:p>
    <w:p w14:paraId="55E91A1B" w14:textId="23D87041" w:rsidR="009A3973" w:rsidRDefault="00240ADB" w:rsidP="005F1A26">
      <w:pPr>
        <w:rPr>
          <w:shd w:val="clear" w:color="auto" w:fill="FFFFFF"/>
        </w:rPr>
      </w:pPr>
      <w:r>
        <w:rPr>
          <w:shd w:val="clear" w:color="auto" w:fill="FFFFFF"/>
        </w:rPr>
        <w:t>The descriptive statistics on the USA housing dataset can be meaningful to look at the various features o</w:t>
      </w:r>
      <w:r w:rsidR="00EE6DE1">
        <w:rPr>
          <w:shd w:val="clear" w:color="auto" w:fill="FFFFFF"/>
        </w:rPr>
        <w:t>f</w:t>
      </w:r>
      <w:r>
        <w:rPr>
          <w:shd w:val="clear" w:color="auto" w:fill="FFFFFF"/>
        </w:rPr>
        <w:t xml:space="preserve"> homes and can give detailed information on the characteristics of the properties, distributions of these properties and many more.  This range also demonstrates the existence of the US</w:t>
      </w:r>
      <w:r w:rsidR="00EE6DE1">
        <w:rPr>
          <w:shd w:val="clear" w:color="auto" w:fill="FFFFFF"/>
        </w:rPr>
        <w:t>A</w:t>
      </w:r>
      <w:r>
        <w:rPr>
          <w:shd w:val="clear" w:color="auto" w:fill="FFFFFF"/>
        </w:rPr>
        <w:t xml:space="preserve"> housing market within the low and high</w:t>
      </w:r>
      <w:r w:rsidR="00EE6DE1">
        <w:rPr>
          <w:shd w:val="clear" w:color="auto" w:fill="FFFFFF"/>
        </w:rPr>
        <w:t>-</w:t>
      </w:r>
      <w:r>
        <w:rPr>
          <w:shd w:val="clear" w:color="auto" w:fill="FFFFFF"/>
        </w:rPr>
        <w:t>end segments of the economy and the diverse requirement</w:t>
      </w:r>
      <w:r w:rsidR="00EE6DE1">
        <w:rPr>
          <w:shd w:val="clear" w:color="auto" w:fill="FFFFFF"/>
        </w:rPr>
        <w:t>s</w:t>
      </w:r>
      <w:r>
        <w:rPr>
          <w:shd w:val="clear" w:color="auto" w:fill="FFFFFF"/>
        </w:rPr>
        <w:t xml:space="preserve"> it meets</w:t>
      </w:r>
      <w:r w:rsidR="0001558D">
        <w:rPr>
          <w:shd w:val="clear" w:color="auto" w:fill="FFFFFF"/>
        </w:rPr>
        <w:t xml:space="preserve"> (Akhtar et al., 2016)</w:t>
      </w:r>
      <w:r>
        <w:rPr>
          <w:shd w:val="clear" w:color="auto" w:fill="FFFFFF"/>
        </w:rPr>
        <w:t xml:space="preserve">. </w:t>
      </w:r>
    </w:p>
    <w:p w14:paraId="663BD8EE" w14:textId="77777777" w:rsidR="009A3973" w:rsidRDefault="009A3973" w:rsidP="005F1A26">
      <w:pPr>
        <w:rPr>
          <w:shd w:val="clear" w:color="auto" w:fill="FFFFFF"/>
        </w:rPr>
      </w:pPr>
    </w:p>
    <w:p w14:paraId="7A6A96A7" w14:textId="6A9B6342" w:rsidR="001B0C24" w:rsidRDefault="00EE6DE1" w:rsidP="005F1A26">
      <w:pPr>
        <w:rPr>
          <w:shd w:val="clear" w:color="auto" w:fill="FFFFFF"/>
        </w:rPr>
      </w:pPr>
      <w:r>
        <w:rPr>
          <w:shd w:val="clear" w:color="auto" w:fill="FFFFFF"/>
        </w:rPr>
        <w:t>The s</w:t>
      </w:r>
      <w:r w:rsidR="00240ADB">
        <w:rPr>
          <w:shd w:val="clear" w:color="auto" w:fill="FFFFFF"/>
        </w:rPr>
        <w:t xml:space="preserve">tandard deviation of the living space is 957 square feet which means that while it varies there is enough control to make sure that the variance is moderate enough compared to the </w:t>
      </w:r>
      <w:r w:rsidR="00240ADB">
        <w:rPr>
          <w:shd w:val="clear" w:color="auto" w:fill="FFFFFF"/>
        </w:rPr>
        <w:lastRenderedPageBreak/>
        <w:t xml:space="preserve">price level. Larger homes may be evident where an owner or tenant wants quarters of better standards or where the property is intended for many families. </w:t>
      </w:r>
    </w:p>
    <w:p w14:paraId="5C74BA99" w14:textId="77777777" w:rsidR="001B0C24" w:rsidRDefault="00240ADB" w:rsidP="005F1A26">
      <w:pPr>
        <w:rPr>
          <w:shd w:val="clear" w:color="auto" w:fill="FFFFFF"/>
        </w:rPr>
      </w:pPr>
      <w:proofErr w:type="spellStart"/>
      <w:r>
        <w:rPr>
          <w:shd w:val="clear" w:color="auto" w:fill="FFFFFF"/>
        </w:rPr>
        <w:t>Sqft_lot</w:t>
      </w:r>
      <w:proofErr w:type="spellEnd"/>
      <w:r>
        <w:rPr>
          <w:shd w:val="clear" w:color="auto" w:fill="FFFFFF"/>
        </w:rPr>
        <w:t xml:space="preserve"> shows another significant variance among the lot sizes out of all the features. However, the mean and median lot area of 14,697 and 7,676 square feet, respectively, reveal that the lots are considerably larger than what was specified in the ordinance since the standard deviation of lot size is 35,877 square feet. The lots may be large in the suburban and rural regions to accommodate the large piece of land, and a small lot in the urban region because of the high land price. </w:t>
      </w:r>
    </w:p>
    <w:p w14:paraId="302E5DA4" w14:textId="2E78DAD0" w:rsidR="00EE6DE1" w:rsidRDefault="00240ADB" w:rsidP="005F1A26">
      <w:pPr>
        <w:rPr>
          <w:shd w:val="clear" w:color="auto" w:fill="FFFFFF"/>
        </w:rPr>
      </w:pPr>
      <w:r>
        <w:rPr>
          <w:shd w:val="clear" w:color="auto" w:fill="FFFFFF"/>
        </w:rPr>
        <w:t xml:space="preserve">In the case of the bedrooms, the mean is around 3.4 and the median is 3 bedrooms. A small difference still between the mean and the median and </w:t>
      </w:r>
      <w:r w:rsidR="00EE6DE1">
        <w:rPr>
          <w:shd w:val="clear" w:color="auto" w:fill="FFFFFF"/>
        </w:rPr>
        <w:t>a </w:t>
      </w:r>
      <w:r>
        <w:rPr>
          <w:shd w:val="clear" w:color="auto" w:fill="FFFFFF"/>
        </w:rPr>
        <w:t xml:space="preserve">standard deviation of 0.90 confirms that </w:t>
      </w:r>
      <w:r w:rsidR="005F09ED">
        <w:rPr>
          <w:shd w:val="clear" w:color="auto" w:fill="FFFFFF"/>
        </w:rPr>
        <w:t>most</w:t>
      </w:r>
      <w:r>
        <w:rPr>
          <w:shd w:val="clear" w:color="auto" w:fill="FFFFFF"/>
        </w:rPr>
        <w:t xml:space="preserve"> properties are likely to have 3 or 4 bedrooms. The relatively limited spread of bedroom counts supports the observation that, while bedrooms are relevant, they may not be as important as other factors such as area or zone</w:t>
      </w:r>
      <w:r w:rsidR="0001558D">
        <w:rPr>
          <w:shd w:val="clear" w:color="auto" w:fill="FFFFFF"/>
        </w:rPr>
        <w:t xml:space="preserve"> (Akhtar et al., 2016)</w:t>
      </w:r>
      <w:r>
        <w:rPr>
          <w:shd w:val="clear" w:color="auto" w:fill="FFFFFF"/>
        </w:rPr>
        <w:t xml:space="preserve">. </w:t>
      </w:r>
    </w:p>
    <w:p w14:paraId="187DF5B3" w14:textId="18F96C3D" w:rsidR="00D843D5" w:rsidRDefault="00240ADB" w:rsidP="005F1A26">
      <w:pPr>
        <w:rPr>
          <w:shd w:val="clear" w:color="auto" w:fill="FFFFFF"/>
        </w:rPr>
      </w:pPr>
      <w:r>
        <w:rPr>
          <w:shd w:val="clear" w:color="auto" w:fill="FFFFFF"/>
        </w:rPr>
        <w:t xml:space="preserve">Regarding the number of bathrooms, the mean is 2.16 while </w:t>
      </w:r>
      <w:r w:rsidR="00D843D5">
        <w:rPr>
          <w:shd w:val="clear" w:color="auto" w:fill="FFFFFF"/>
        </w:rPr>
        <w:t>the </w:t>
      </w:r>
      <w:r>
        <w:rPr>
          <w:shd w:val="clear" w:color="auto" w:fill="FFFFFF"/>
        </w:rPr>
        <w:t>median is 2.25; however, since the correlation between bathrooms and bedrooms is relatively close, they seem to provide the necessary average family needs</w:t>
      </w:r>
      <w:r w:rsidR="007D3D5B">
        <w:rPr>
          <w:shd w:val="clear" w:color="auto" w:fill="FFFFFF"/>
        </w:rPr>
        <w:t xml:space="preserve"> (Mishra et al., 2019)</w:t>
      </w:r>
      <w:r>
        <w:rPr>
          <w:shd w:val="clear" w:color="auto" w:fill="FFFFFF"/>
        </w:rPr>
        <w:t xml:space="preserve">. </w:t>
      </w:r>
      <w:r w:rsidR="00D843D5">
        <w:rPr>
          <w:shd w:val="clear" w:color="auto" w:fill="FFFFFF"/>
        </w:rPr>
        <w:t>The s</w:t>
      </w:r>
      <w:r>
        <w:rPr>
          <w:shd w:val="clear" w:color="auto" w:fill="FFFFFF"/>
        </w:rPr>
        <w:t xml:space="preserve">tandard deviation is 0.78 meaning moderate dispersion; people prefer to have about 2 bathrooms in their homes at any given </w:t>
      </w:r>
      <w:r w:rsidR="00EE6DE1">
        <w:rPr>
          <w:shd w:val="clear" w:color="auto" w:fill="FFFFFF"/>
        </w:rPr>
        <w:t>period,</w:t>
      </w:r>
      <w:r>
        <w:rPr>
          <w:shd w:val="clear" w:color="auto" w:fill="FFFFFF"/>
        </w:rPr>
        <w:t xml:space="preserve"> but this may slightly differ depending on </w:t>
      </w:r>
      <w:r w:rsidR="00D843D5">
        <w:rPr>
          <w:shd w:val="clear" w:color="auto" w:fill="FFFFFF"/>
        </w:rPr>
        <w:t>the </w:t>
      </w:r>
      <w:r>
        <w:rPr>
          <w:shd w:val="clear" w:color="auto" w:fill="FFFFFF"/>
        </w:rPr>
        <w:t xml:space="preserve">size and value of the given property. </w:t>
      </w:r>
    </w:p>
    <w:p w14:paraId="5FE8C1C2" w14:textId="491CE22C" w:rsidR="002947DC" w:rsidRDefault="00240ADB" w:rsidP="005F1A26">
      <w:pPr>
        <w:rPr>
          <w:shd w:val="clear" w:color="auto" w:fill="FFFFFF"/>
        </w:rPr>
      </w:pPr>
      <w:r>
        <w:rPr>
          <w:shd w:val="clear" w:color="auto" w:fill="FFFFFF"/>
        </w:rPr>
        <w:t xml:space="preserve">Altogether, these simple measures point to a strongly heterogeneous condition of the housing market and the emergence of a range of key factors affecting the value of housing properties, including </w:t>
      </w:r>
      <w:r w:rsidR="00D843D5">
        <w:rPr>
          <w:shd w:val="clear" w:color="auto" w:fill="FFFFFF"/>
        </w:rPr>
        <w:t>the </w:t>
      </w:r>
      <w:r>
        <w:rPr>
          <w:shd w:val="clear" w:color="auto" w:fill="FFFFFF"/>
        </w:rPr>
        <w:t>size of lots and sizes of houses. To the stakeholders, these patterns are helpful in the aspect of market segmentation</w:t>
      </w:r>
      <w:r w:rsidR="00051069">
        <w:rPr>
          <w:shd w:val="clear" w:color="auto" w:fill="FFFFFF"/>
        </w:rPr>
        <w:t xml:space="preserve"> (Srinivasan et al., 2016)</w:t>
      </w:r>
      <w:r>
        <w:rPr>
          <w:shd w:val="clear" w:color="auto" w:fill="FFFFFF"/>
        </w:rPr>
        <w:t xml:space="preserve">. When it comes to faith in </w:t>
      </w:r>
      <w:r w:rsidR="00D843D5">
        <w:rPr>
          <w:shd w:val="clear" w:color="auto" w:fill="FFFFFF"/>
        </w:rPr>
        <w:t>the </w:t>
      </w:r>
      <w:r>
        <w:rPr>
          <w:shd w:val="clear" w:color="auto" w:fill="FFFFFF"/>
        </w:rPr>
        <w:t>real estate market, those buyers looking for cheaper options may be looking at a property with limited living space or lot size whereas those especially interested in big homes may be drawn to the large floor area or extra facilities.</w:t>
      </w:r>
    </w:p>
    <w:p w14:paraId="6AB1BDA7" w14:textId="77777777" w:rsidR="005C5BBE" w:rsidRDefault="005C5BBE" w:rsidP="005F1A26">
      <w:r>
        <w:t> </w:t>
      </w:r>
    </w:p>
    <w:p w14:paraId="1DB6B2A9" w14:textId="77777777" w:rsidR="005C5BBE" w:rsidRDefault="005C5BBE" w:rsidP="005F1A26">
      <w:pPr>
        <w:pBdr>
          <w:top w:val="none" w:sz="0" w:space="0" w:color="auto"/>
          <w:left w:val="none" w:sz="0" w:space="0" w:color="auto"/>
          <w:bottom w:val="none" w:sz="0" w:space="0" w:color="auto"/>
          <w:right w:val="none" w:sz="0" w:space="0" w:color="auto"/>
          <w:between w:val="none" w:sz="0" w:space="0" w:color="auto"/>
          <w:bar w:val="none" w:sz="0" w:color="auto"/>
        </w:pBdr>
        <w:spacing w:after="160"/>
        <w:jc w:val="left"/>
        <w:rPr>
          <w:rFonts w:eastAsiaTheme="majorEastAsia" w:cstheme="majorBidi"/>
          <w:b/>
          <w:color w:val="0F4761" w:themeColor="accent1" w:themeShade="BF"/>
          <w:sz w:val="28"/>
          <w:szCs w:val="32"/>
        </w:rPr>
      </w:pPr>
      <w:r>
        <w:br w:type="page"/>
      </w:r>
    </w:p>
    <w:p w14:paraId="3CF33673" w14:textId="3FC5AE26" w:rsidR="005C5BBE" w:rsidRPr="005F1A26" w:rsidRDefault="005C5BBE" w:rsidP="005F1A26">
      <w:pPr>
        <w:spacing w:after="240"/>
        <w:rPr>
          <w:b/>
          <w:bCs/>
          <w:sz w:val="32"/>
          <w:szCs w:val="32"/>
        </w:rPr>
      </w:pPr>
      <w:bookmarkStart w:id="4" w:name="_Toc181823606"/>
      <w:r w:rsidRPr="005F1A26">
        <w:rPr>
          <w:b/>
          <w:bCs/>
          <w:sz w:val="32"/>
          <w:szCs w:val="32"/>
        </w:rPr>
        <w:lastRenderedPageBreak/>
        <w:t>Visualize (using relevant graphs) the relationships between house price and the following factors:</w:t>
      </w:r>
      <w:bookmarkEnd w:id="4"/>
    </w:p>
    <w:p w14:paraId="2AB23721" w14:textId="77777777" w:rsidR="005C5BBE" w:rsidRPr="00541502" w:rsidRDefault="005C5BBE" w:rsidP="005F1A26">
      <w:pPr>
        <w:pStyle w:val="ListParagraph"/>
        <w:numPr>
          <w:ilvl w:val="0"/>
          <w:numId w:val="2"/>
        </w:numPr>
        <w:rPr>
          <w:rFonts w:eastAsia="Times New Roman"/>
          <w:bdr w:val="none" w:sz="0" w:space="0" w:color="auto"/>
          <w:lang w:val="en-US"/>
        </w:rPr>
      </w:pPr>
      <w:r>
        <w:t>Number of bedrooms</w:t>
      </w:r>
    </w:p>
    <w:p w14:paraId="11F9A531" w14:textId="13484C44" w:rsidR="005C5BBE" w:rsidRDefault="005C5BBE" w:rsidP="005F1A26">
      <w:pPr>
        <w:pStyle w:val="ListParagraph"/>
        <w:numPr>
          <w:ilvl w:val="0"/>
          <w:numId w:val="2"/>
        </w:numPr>
      </w:pPr>
      <w:r>
        <w:t>Number of bathrooms</w:t>
      </w:r>
    </w:p>
    <w:p w14:paraId="3142F5C2" w14:textId="3F5427D0" w:rsidR="005C5BBE" w:rsidRDefault="005C5BBE" w:rsidP="005F1A26">
      <w:pPr>
        <w:pStyle w:val="ListParagraph"/>
        <w:numPr>
          <w:ilvl w:val="0"/>
          <w:numId w:val="2"/>
        </w:numPr>
      </w:pPr>
      <w:r>
        <w:t>Square footage of living space (</w:t>
      </w:r>
      <w:proofErr w:type="spellStart"/>
      <w:r>
        <w:t>sqft_living</w:t>
      </w:r>
      <w:proofErr w:type="spellEnd"/>
      <w:r>
        <w:t>)</w:t>
      </w:r>
    </w:p>
    <w:p w14:paraId="70DAECB7" w14:textId="1C20CA83" w:rsidR="005C5BBE" w:rsidRPr="005C5BBE" w:rsidRDefault="005C5BBE" w:rsidP="005F1A26">
      <w:pPr>
        <w:pStyle w:val="ListParagraph"/>
        <w:numPr>
          <w:ilvl w:val="0"/>
          <w:numId w:val="2"/>
        </w:numPr>
      </w:pPr>
      <w:r w:rsidRPr="005C5BBE">
        <w:t>Year the house was built</w:t>
      </w:r>
    </w:p>
    <w:p w14:paraId="4BF740BA" w14:textId="77777777" w:rsidR="005C5BBE" w:rsidRPr="005C5BBE" w:rsidRDefault="005C5BBE" w:rsidP="005F1A26"/>
    <w:p w14:paraId="3AA56660" w14:textId="77777777" w:rsidR="002947DC" w:rsidRDefault="002947DC" w:rsidP="005F1A26">
      <w:pPr>
        <w:rPr>
          <w:sz w:val="28"/>
          <w:szCs w:val="28"/>
        </w:rPr>
      </w:pPr>
      <w:r>
        <w:rPr>
          <w:noProof/>
          <w:sz w:val="28"/>
          <w:szCs w:val="28"/>
          <w14:ligatures w14:val="standardContextual"/>
        </w:rPr>
        <w:drawing>
          <wp:inline distT="0" distB="0" distL="0" distR="0" wp14:anchorId="043E8D0B" wp14:editId="7E643B05">
            <wp:extent cx="5943600" cy="4718050"/>
            <wp:effectExtent l="0" t="0" r="0" b="6350"/>
            <wp:docPr id="344653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653499" name="Picture 344653499"/>
                    <pic:cNvPicPr/>
                  </pic:nvPicPr>
                  <pic:blipFill>
                    <a:blip r:embed="rId8">
                      <a:extLst>
                        <a:ext uri="{28A0092B-C50C-407E-A947-70E740481C1C}">
                          <a14:useLocalDpi xmlns:a14="http://schemas.microsoft.com/office/drawing/2010/main" val="0"/>
                        </a:ext>
                      </a:extLst>
                    </a:blip>
                    <a:stretch>
                      <a:fillRect/>
                    </a:stretch>
                  </pic:blipFill>
                  <pic:spPr>
                    <a:xfrm>
                      <a:off x="0" y="0"/>
                      <a:ext cx="5943600" cy="4718050"/>
                    </a:xfrm>
                    <a:prstGeom prst="rect">
                      <a:avLst/>
                    </a:prstGeom>
                  </pic:spPr>
                </pic:pic>
              </a:graphicData>
            </a:graphic>
          </wp:inline>
        </w:drawing>
      </w:r>
    </w:p>
    <w:p w14:paraId="575E2407" w14:textId="69B4EF13" w:rsidR="0018580D" w:rsidRDefault="0018580D" w:rsidP="005F1A26">
      <w:pPr>
        <w:jc w:val="center"/>
      </w:pPr>
      <w:r>
        <w:t>Source: Self-made</w:t>
      </w:r>
    </w:p>
    <w:p w14:paraId="57A8EE2C" w14:textId="77777777" w:rsidR="002947DC" w:rsidRDefault="002947DC" w:rsidP="005F1A26">
      <w:pPr>
        <w:rPr>
          <w:sz w:val="28"/>
          <w:szCs w:val="28"/>
        </w:rPr>
      </w:pPr>
      <w:r>
        <w:rPr>
          <w:noProof/>
          <w:sz w:val="28"/>
          <w:szCs w:val="28"/>
          <w14:ligatures w14:val="standardContextual"/>
        </w:rPr>
        <w:lastRenderedPageBreak/>
        <w:drawing>
          <wp:inline distT="0" distB="0" distL="0" distR="0" wp14:anchorId="188F3DE5" wp14:editId="3D5BBDFF">
            <wp:extent cx="5943600" cy="4718050"/>
            <wp:effectExtent l="0" t="0" r="0" b="6350"/>
            <wp:docPr id="2105123510" name="Picture 2" descr="A graph of a number of bathroo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123510" name="Picture 2" descr="A graph of a number of bathroom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4718050"/>
                    </a:xfrm>
                    <a:prstGeom prst="rect">
                      <a:avLst/>
                    </a:prstGeom>
                  </pic:spPr>
                </pic:pic>
              </a:graphicData>
            </a:graphic>
          </wp:inline>
        </w:drawing>
      </w:r>
    </w:p>
    <w:p w14:paraId="4A7FD65B" w14:textId="77777777" w:rsidR="0018580D" w:rsidRDefault="0018580D" w:rsidP="005F1A26">
      <w:pPr>
        <w:jc w:val="center"/>
      </w:pPr>
      <w:r>
        <w:t>Source: Self-made</w:t>
      </w:r>
    </w:p>
    <w:p w14:paraId="1174D799" w14:textId="77777777" w:rsidR="0018580D" w:rsidRDefault="0018580D" w:rsidP="005F1A26">
      <w:pPr>
        <w:rPr>
          <w:sz w:val="28"/>
          <w:szCs w:val="28"/>
        </w:rPr>
      </w:pPr>
    </w:p>
    <w:p w14:paraId="68B236BA" w14:textId="77777777" w:rsidR="002947DC" w:rsidRDefault="002947DC" w:rsidP="005F1A26">
      <w:pPr>
        <w:rPr>
          <w:sz w:val="28"/>
          <w:szCs w:val="28"/>
        </w:rPr>
      </w:pPr>
      <w:r>
        <w:rPr>
          <w:noProof/>
          <w:sz w:val="28"/>
          <w:szCs w:val="28"/>
          <w14:ligatures w14:val="standardContextual"/>
        </w:rPr>
        <w:lastRenderedPageBreak/>
        <w:drawing>
          <wp:inline distT="0" distB="0" distL="0" distR="0" wp14:anchorId="2F846307" wp14:editId="0F85EF16">
            <wp:extent cx="5943600" cy="4718050"/>
            <wp:effectExtent l="0" t="0" r="0" b="6350"/>
            <wp:docPr id="1666006467" name="Picture 3" descr="A graph of a house pr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006467" name="Picture 3" descr="A graph of a house pri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4718050"/>
                    </a:xfrm>
                    <a:prstGeom prst="rect">
                      <a:avLst/>
                    </a:prstGeom>
                  </pic:spPr>
                </pic:pic>
              </a:graphicData>
            </a:graphic>
          </wp:inline>
        </w:drawing>
      </w:r>
    </w:p>
    <w:p w14:paraId="4F969710" w14:textId="77777777" w:rsidR="0018580D" w:rsidRDefault="0018580D" w:rsidP="005F1A26">
      <w:pPr>
        <w:jc w:val="center"/>
      </w:pPr>
      <w:r>
        <w:t>Source: Self-made</w:t>
      </w:r>
    </w:p>
    <w:p w14:paraId="6EB27745" w14:textId="77777777" w:rsidR="0018580D" w:rsidRDefault="0018580D" w:rsidP="005F1A26">
      <w:pPr>
        <w:rPr>
          <w:sz w:val="28"/>
          <w:szCs w:val="28"/>
        </w:rPr>
      </w:pPr>
    </w:p>
    <w:p w14:paraId="0922AEED" w14:textId="77777777" w:rsidR="0018580D" w:rsidRDefault="002947DC" w:rsidP="005F1A26">
      <w:pPr>
        <w:rPr>
          <w:sz w:val="28"/>
          <w:szCs w:val="28"/>
        </w:rPr>
      </w:pPr>
      <w:r>
        <w:rPr>
          <w:noProof/>
          <w:sz w:val="28"/>
          <w:szCs w:val="28"/>
          <w14:ligatures w14:val="standardContextual"/>
        </w:rPr>
        <w:lastRenderedPageBreak/>
        <w:drawing>
          <wp:inline distT="0" distB="0" distL="0" distR="0" wp14:anchorId="587FFF1B" wp14:editId="7431C4EC">
            <wp:extent cx="5943600" cy="4718050"/>
            <wp:effectExtent l="0" t="0" r="0" b="6350"/>
            <wp:docPr id="1313622652" name="Picture 4" descr="A graph showing a number of hou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622652" name="Picture 4" descr="A graph showing a number of house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4718050"/>
                    </a:xfrm>
                    <a:prstGeom prst="rect">
                      <a:avLst/>
                    </a:prstGeom>
                  </pic:spPr>
                </pic:pic>
              </a:graphicData>
            </a:graphic>
          </wp:inline>
        </w:drawing>
      </w:r>
    </w:p>
    <w:p w14:paraId="129D75D2" w14:textId="77777777" w:rsidR="0018580D" w:rsidRDefault="0018580D" w:rsidP="005F1A26">
      <w:pPr>
        <w:jc w:val="center"/>
      </w:pPr>
      <w:r>
        <w:t>Source: Self-made</w:t>
      </w:r>
    </w:p>
    <w:p w14:paraId="45D9C03A" w14:textId="5F2E2A89" w:rsidR="0053321B" w:rsidRPr="001264DE" w:rsidRDefault="0053321B" w:rsidP="005F1A26">
      <w:pPr>
        <w:rPr>
          <w:sz w:val="28"/>
          <w:szCs w:val="28"/>
        </w:rPr>
      </w:pPr>
      <w:r w:rsidRPr="001264DE">
        <w:rPr>
          <w:sz w:val="28"/>
          <w:szCs w:val="28"/>
        </w:rPr>
        <w:br w:type="page"/>
      </w:r>
    </w:p>
    <w:p w14:paraId="7C5F5F08" w14:textId="75438FC0" w:rsidR="0053321B" w:rsidRPr="005F1A26" w:rsidRDefault="00761EE6" w:rsidP="005F1A26">
      <w:pPr>
        <w:spacing w:after="240"/>
        <w:rPr>
          <w:b/>
          <w:bCs/>
          <w:sz w:val="32"/>
          <w:szCs w:val="32"/>
        </w:rPr>
      </w:pPr>
      <w:bookmarkStart w:id="5" w:name="_Toc181823607"/>
      <w:r w:rsidRPr="005F1A26">
        <w:rPr>
          <w:b/>
          <w:bCs/>
          <w:sz w:val="32"/>
          <w:szCs w:val="32"/>
        </w:rPr>
        <w:lastRenderedPageBreak/>
        <w:t>Key Drivers of House Price in the US Market: Insights from Correlation Analysis and Recommendations for Homebuyers</w:t>
      </w:r>
      <w:bookmarkEnd w:id="5"/>
    </w:p>
    <w:tbl>
      <w:tblPr>
        <w:tblStyle w:val="TableGrid"/>
        <w:tblW w:w="9247" w:type="dxa"/>
        <w:tblLook w:val="04A0" w:firstRow="1" w:lastRow="0" w:firstColumn="1" w:lastColumn="0" w:noHBand="0" w:noVBand="1"/>
      </w:tblPr>
      <w:tblGrid>
        <w:gridCol w:w="1408"/>
        <w:gridCol w:w="1250"/>
        <w:gridCol w:w="1408"/>
        <w:gridCol w:w="1250"/>
        <w:gridCol w:w="1303"/>
        <w:gridCol w:w="1378"/>
        <w:gridCol w:w="1250"/>
      </w:tblGrid>
      <w:tr w:rsidR="00761EE6" w:rsidRPr="001B3300" w14:paraId="7CFEB86F" w14:textId="77777777" w:rsidTr="00761EE6">
        <w:trPr>
          <w:trHeight w:val="294"/>
        </w:trPr>
        <w:tc>
          <w:tcPr>
            <w:tcW w:w="1408" w:type="dxa"/>
            <w:noWrap/>
            <w:hideMark/>
          </w:tcPr>
          <w:p w14:paraId="330C3121" w14:textId="77777777" w:rsidR="001B3300" w:rsidRPr="001B3300" w:rsidRDefault="001B3300" w:rsidP="005F1A26">
            <w:pPr>
              <w:rPr>
                <w:bdr w:val="none" w:sz="0" w:space="0" w:color="auto"/>
                <w:lang w:val="en-US"/>
              </w:rPr>
            </w:pPr>
          </w:p>
        </w:tc>
        <w:tc>
          <w:tcPr>
            <w:tcW w:w="1250" w:type="dxa"/>
            <w:noWrap/>
            <w:hideMark/>
          </w:tcPr>
          <w:p w14:paraId="75C583D8"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price</w:t>
            </w:r>
          </w:p>
        </w:tc>
        <w:tc>
          <w:tcPr>
            <w:tcW w:w="1408" w:type="dxa"/>
            <w:noWrap/>
            <w:hideMark/>
          </w:tcPr>
          <w:p w14:paraId="355FF2E6" w14:textId="77777777" w:rsidR="001B3300" w:rsidRPr="001B3300" w:rsidRDefault="001B3300" w:rsidP="005F1A26">
            <w:pPr>
              <w:rPr>
                <w:color w:val="000000"/>
                <w:bdr w:val="none" w:sz="0" w:space="0" w:color="auto"/>
                <w:lang w:val="en-US"/>
              </w:rPr>
            </w:pPr>
            <w:proofErr w:type="spellStart"/>
            <w:r w:rsidRPr="001B3300">
              <w:rPr>
                <w:color w:val="000000"/>
                <w:bdr w:val="none" w:sz="0" w:space="0" w:color="auto"/>
                <w:lang w:val="en-US"/>
              </w:rPr>
              <w:t>sqft_living</w:t>
            </w:r>
            <w:proofErr w:type="spellEnd"/>
          </w:p>
        </w:tc>
        <w:tc>
          <w:tcPr>
            <w:tcW w:w="1250" w:type="dxa"/>
            <w:noWrap/>
            <w:hideMark/>
          </w:tcPr>
          <w:p w14:paraId="3CF63E17" w14:textId="77777777" w:rsidR="001B3300" w:rsidRPr="001B3300" w:rsidRDefault="001B3300" w:rsidP="005F1A26">
            <w:pPr>
              <w:rPr>
                <w:color w:val="000000"/>
                <w:bdr w:val="none" w:sz="0" w:space="0" w:color="auto"/>
                <w:lang w:val="en-US"/>
              </w:rPr>
            </w:pPr>
            <w:proofErr w:type="spellStart"/>
            <w:r w:rsidRPr="001B3300">
              <w:rPr>
                <w:color w:val="000000"/>
                <w:bdr w:val="none" w:sz="0" w:space="0" w:color="auto"/>
                <w:lang w:val="en-US"/>
              </w:rPr>
              <w:t>sqft_lot</w:t>
            </w:r>
            <w:proofErr w:type="spellEnd"/>
          </w:p>
        </w:tc>
        <w:tc>
          <w:tcPr>
            <w:tcW w:w="1303" w:type="dxa"/>
            <w:noWrap/>
            <w:hideMark/>
          </w:tcPr>
          <w:p w14:paraId="4DB8DEB5"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bedrooms</w:t>
            </w:r>
          </w:p>
        </w:tc>
        <w:tc>
          <w:tcPr>
            <w:tcW w:w="1378" w:type="dxa"/>
            <w:noWrap/>
            <w:hideMark/>
          </w:tcPr>
          <w:p w14:paraId="4844A43D"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bathrooms</w:t>
            </w:r>
          </w:p>
        </w:tc>
        <w:tc>
          <w:tcPr>
            <w:tcW w:w="1250" w:type="dxa"/>
            <w:noWrap/>
            <w:hideMark/>
          </w:tcPr>
          <w:p w14:paraId="0C5D93E0" w14:textId="77777777" w:rsidR="001B3300" w:rsidRPr="001B3300" w:rsidRDefault="001B3300" w:rsidP="005F1A26">
            <w:pPr>
              <w:rPr>
                <w:color w:val="000000"/>
                <w:bdr w:val="none" w:sz="0" w:space="0" w:color="auto"/>
                <w:lang w:val="en-US"/>
              </w:rPr>
            </w:pPr>
            <w:proofErr w:type="spellStart"/>
            <w:r w:rsidRPr="001B3300">
              <w:rPr>
                <w:color w:val="000000"/>
                <w:bdr w:val="none" w:sz="0" w:space="0" w:color="auto"/>
                <w:lang w:val="en-US"/>
              </w:rPr>
              <w:t>yr_built</w:t>
            </w:r>
            <w:proofErr w:type="spellEnd"/>
          </w:p>
        </w:tc>
      </w:tr>
      <w:tr w:rsidR="00761EE6" w:rsidRPr="001B3300" w14:paraId="031F16E0" w14:textId="77777777" w:rsidTr="00761EE6">
        <w:trPr>
          <w:trHeight w:val="294"/>
        </w:trPr>
        <w:tc>
          <w:tcPr>
            <w:tcW w:w="1408" w:type="dxa"/>
            <w:noWrap/>
            <w:hideMark/>
          </w:tcPr>
          <w:p w14:paraId="52F68624"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price</w:t>
            </w:r>
          </w:p>
        </w:tc>
        <w:tc>
          <w:tcPr>
            <w:tcW w:w="1250" w:type="dxa"/>
            <w:noWrap/>
            <w:hideMark/>
          </w:tcPr>
          <w:p w14:paraId="5684EAD1"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1</w:t>
            </w:r>
          </w:p>
        </w:tc>
        <w:tc>
          <w:tcPr>
            <w:tcW w:w="1408" w:type="dxa"/>
            <w:noWrap/>
            <w:hideMark/>
          </w:tcPr>
          <w:p w14:paraId="443148AA"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0.418528</w:t>
            </w:r>
          </w:p>
        </w:tc>
        <w:tc>
          <w:tcPr>
            <w:tcW w:w="1250" w:type="dxa"/>
            <w:noWrap/>
            <w:hideMark/>
          </w:tcPr>
          <w:p w14:paraId="31BD7B73"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0.045964</w:t>
            </w:r>
          </w:p>
        </w:tc>
        <w:tc>
          <w:tcPr>
            <w:tcW w:w="1303" w:type="dxa"/>
            <w:noWrap/>
            <w:hideMark/>
          </w:tcPr>
          <w:p w14:paraId="4D35AE83"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0.188765</w:t>
            </w:r>
          </w:p>
        </w:tc>
        <w:tc>
          <w:tcPr>
            <w:tcW w:w="1378" w:type="dxa"/>
            <w:noWrap/>
            <w:hideMark/>
          </w:tcPr>
          <w:p w14:paraId="1F74B939"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0.317785</w:t>
            </w:r>
          </w:p>
        </w:tc>
        <w:tc>
          <w:tcPr>
            <w:tcW w:w="1250" w:type="dxa"/>
            <w:noWrap/>
            <w:hideMark/>
          </w:tcPr>
          <w:p w14:paraId="5BF28D2E"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0.027067</w:t>
            </w:r>
          </w:p>
        </w:tc>
      </w:tr>
      <w:tr w:rsidR="00761EE6" w:rsidRPr="001B3300" w14:paraId="42B9F6DD" w14:textId="77777777" w:rsidTr="00761EE6">
        <w:trPr>
          <w:trHeight w:val="294"/>
        </w:trPr>
        <w:tc>
          <w:tcPr>
            <w:tcW w:w="1408" w:type="dxa"/>
            <w:noWrap/>
            <w:hideMark/>
          </w:tcPr>
          <w:p w14:paraId="5ABD37D6" w14:textId="77777777" w:rsidR="001B3300" w:rsidRPr="001B3300" w:rsidRDefault="001B3300" w:rsidP="005F1A26">
            <w:pPr>
              <w:rPr>
                <w:color w:val="000000"/>
                <w:bdr w:val="none" w:sz="0" w:space="0" w:color="auto"/>
                <w:lang w:val="en-US"/>
              </w:rPr>
            </w:pPr>
            <w:proofErr w:type="spellStart"/>
            <w:r w:rsidRPr="001B3300">
              <w:rPr>
                <w:color w:val="000000"/>
                <w:bdr w:val="none" w:sz="0" w:space="0" w:color="auto"/>
                <w:lang w:val="en-US"/>
              </w:rPr>
              <w:t>sqft_living</w:t>
            </w:r>
            <w:proofErr w:type="spellEnd"/>
          </w:p>
        </w:tc>
        <w:tc>
          <w:tcPr>
            <w:tcW w:w="1250" w:type="dxa"/>
            <w:noWrap/>
            <w:hideMark/>
          </w:tcPr>
          <w:p w14:paraId="2813E9E2"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0.418528</w:t>
            </w:r>
          </w:p>
        </w:tc>
        <w:tc>
          <w:tcPr>
            <w:tcW w:w="1408" w:type="dxa"/>
            <w:noWrap/>
            <w:hideMark/>
          </w:tcPr>
          <w:p w14:paraId="1F00451E"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1</w:t>
            </w:r>
          </w:p>
        </w:tc>
        <w:tc>
          <w:tcPr>
            <w:tcW w:w="1250" w:type="dxa"/>
            <w:noWrap/>
            <w:hideMark/>
          </w:tcPr>
          <w:p w14:paraId="68684459"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0.194226</w:t>
            </w:r>
          </w:p>
        </w:tc>
        <w:tc>
          <w:tcPr>
            <w:tcW w:w="1303" w:type="dxa"/>
            <w:noWrap/>
            <w:hideMark/>
          </w:tcPr>
          <w:p w14:paraId="0312E9DF"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0.59011</w:t>
            </w:r>
          </w:p>
        </w:tc>
        <w:tc>
          <w:tcPr>
            <w:tcW w:w="1378" w:type="dxa"/>
            <w:noWrap/>
            <w:hideMark/>
          </w:tcPr>
          <w:p w14:paraId="07A2B3D5"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0.760353</w:t>
            </w:r>
          </w:p>
        </w:tc>
        <w:tc>
          <w:tcPr>
            <w:tcW w:w="1250" w:type="dxa"/>
            <w:noWrap/>
            <w:hideMark/>
          </w:tcPr>
          <w:p w14:paraId="07D99F1E"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0.296545</w:t>
            </w:r>
          </w:p>
        </w:tc>
      </w:tr>
      <w:tr w:rsidR="00761EE6" w:rsidRPr="001B3300" w14:paraId="3C466EF1" w14:textId="77777777" w:rsidTr="00761EE6">
        <w:trPr>
          <w:trHeight w:val="294"/>
        </w:trPr>
        <w:tc>
          <w:tcPr>
            <w:tcW w:w="1408" w:type="dxa"/>
            <w:noWrap/>
            <w:hideMark/>
          </w:tcPr>
          <w:p w14:paraId="734056F9" w14:textId="77777777" w:rsidR="001B3300" w:rsidRPr="001B3300" w:rsidRDefault="001B3300" w:rsidP="005F1A26">
            <w:pPr>
              <w:rPr>
                <w:color w:val="000000"/>
                <w:bdr w:val="none" w:sz="0" w:space="0" w:color="auto"/>
                <w:lang w:val="en-US"/>
              </w:rPr>
            </w:pPr>
            <w:proofErr w:type="spellStart"/>
            <w:r w:rsidRPr="001B3300">
              <w:rPr>
                <w:color w:val="000000"/>
                <w:bdr w:val="none" w:sz="0" w:space="0" w:color="auto"/>
                <w:lang w:val="en-US"/>
              </w:rPr>
              <w:t>sqft_lot</w:t>
            </w:r>
            <w:proofErr w:type="spellEnd"/>
          </w:p>
        </w:tc>
        <w:tc>
          <w:tcPr>
            <w:tcW w:w="1250" w:type="dxa"/>
            <w:noWrap/>
            <w:hideMark/>
          </w:tcPr>
          <w:p w14:paraId="06558DD7"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0.045964</w:t>
            </w:r>
          </w:p>
        </w:tc>
        <w:tc>
          <w:tcPr>
            <w:tcW w:w="1408" w:type="dxa"/>
            <w:noWrap/>
            <w:hideMark/>
          </w:tcPr>
          <w:p w14:paraId="1B2F1C7E"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0.194226</w:t>
            </w:r>
          </w:p>
        </w:tc>
        <w:tc>
          <w:tcPr>
            <w:tcW w:w="1250" w:type="dxa"/>
            <w:noWrap/>
            <w:hideMark/>
          </w:tcPr>
          <w:p w14:paraId="7964C7C4"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1</w:t>
            </w:r>
          </w:p>
        </w:tc>
        <w:tc>
          <w:tcPr>
            <w:tcW w:w="1303" w:type="dxa"/>
            <w:noWrap/>
            <w:hideMark/>
          </w:tcPr>
          <w:p w14:paraId="2A509AAC"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0.065747</w:t>
            </w:r>
          </w:p>
        </w:tc>
        <w:tc>
          <w:tcPr>
            <w:tcW w:w="1378" w:type="dxa"/>
            <w:noWrap/>
            <w:hideMark/>
          </w:tcPr>
          <w:p w14:paraId="714A84AF"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0.097497</w:t>
            </w:r>
          </w:p>
        </w:tc>
        <w:tc>
          <w:tcPr>
            <w:tcW w:w="1250" w:type="dxa"/>
            <w:noWrap/>
            <w:hideMark/>
          </w:tcPr>
          <w:p w14:paraId="52D1235C"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0.047224</w:t>
            </w:r>
          </w:p>
        </w:tc>
      </w:tr>
      <w:tr w:rsidR="00761EE6" w:rsidRPr="001B3300" w14:paraId="2B917D8F" w14:textId="77777777" w:rsidTr="00761EE6">
        <w:trPr>
          <w:trHeight w:val="294"/>
        </w:trPr>
        <w:tc>
          <w:tcPr>
            <w:tcW w:w="1408" w:type="dxa"/>
            <w:noWrap/>
            <w:hideMark/>
          </w:tcPr>
          <w:p w14:paraId="751AEA51"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bedrooms</w:t>
            </w:r>
          </w:p>
        </w:tc>
        <w:tc>
          <w:tcPr>
            <w:tcW w:w="1250" w:type="dxa"/>
            <w:noWrap/>
            <w:hideMark/>
          </w:tcPr>
          <w:p w14:paraId="249C0C4E"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0.188765</w:t>
            </w:r>
          </w:p>
        </w:tc>
        <w:tc>
          <w:tcPr>
            <w:tcW w:w="1408" w:type="dxa"/>
            <w:noWrap/>
            <w:hideMark/>
          </w:tcPr>
          <w:p w14:paraId="1190CEF3"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0.59011</w:t>
            </w:r>
          </w:p>
        </w:tc>
        <w:tc>
          <w:tcPr>
            <w:tcW w:w="1250" w:type="dxa"/>
            <w:noWrap/>
            <w:hideMark/>
          </w:tcPr>
          <w:p w14:paraId="7B60061B"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0.065747</w:t>
            </w:r>
          </w:p>
        </w:tc>
        <w:tc>
          <w:tcPr>
            <w:tcW w:w="1303" w:type="dxa"/>
            <w:noWrap/>
            <w:hideMark/>
          </w:tcPr>
          <w:p w14:paraId="2DD7451A"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1</w:t>
            </w:r>
          </w:p>
        </w:tc>
        <w:tc>
          <w:tcPr>
            <w:tcW w:w="1378" w:type="dxa"/>
            <w:noWrap/>
            <w:hideMark/>
          </w:tcPr>
          <w:p w14:paraId="3682C3B3"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0.542549</w:t>
            </w:r>
          </w:p>
        </w:tc>
        <w:tc>
          <w:tcPr>
            <w:tcW w:w="1250" w:type="dxa"/>
            <w:noWrap/>
            <w:hideMark/>
          </w:tcPr>
          <w:p w14:paraId="519A67EB"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0.153514</w:t>
            </w:r>
          </w:p>
        </w:tc>
      </w:tr>
      <w:tr w:rsidR="00761EE6" w:rsidRPr="001B3300" w14:paraId="153399B1" w14:textId="77777777" w:rsidTr="00761EE6">
        <w:trPr>
          <w:trHeight w:val="294"/>
        </w:trPr>
        <w:tc>
          <w:tcPr>
            <w:tcW w:w="1408" w:type="dxa"/>
            <w:noWrap/>
            <w:hideMark/>
          </w:tcPr>
          <w:p w14:paraId="078AB2F7"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bathrooms</w:t>
            </w:r>
          </w:p>
        </w:tc>
        <w:tc>
          <w:tcPr>
            <w:tcW w:w="1250" w:type="dxa"/>
            <w:noWrap/>
            <w:hideMark/>
          </w:tcPr>
          <w:p w14:paraId="6F00634D"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0.317785</w:t>
            </w:r>
          </w:p>
        </w:tc>
        <w:tc>
          <w:tcPr>
            <w:tcW w:w="1408" w:type="dxa"/>
            <w:noWrap/>
            <w:hideMark/>
          </w:tcPr>
          <w:p w14:paraId="7CEE7C4D"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0.760353</w:t>
            </w:r>
          </w:p>
        </w:tc>
        <w:tc>
          <w:tcPr>
            <w:tcW w:w="1250" w:type="dxa"/>
            <w:noWrap/>
            <w:hideMark/>
          </w:tcPr>
          <w:p w14:paraId="64239593"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0.097497</w:t>
            </w:r>
          </w:p>
        </w:tc>
        <w:tc>
          <w:tcPr>
            <w:tcW w:w="1303" w:type="dxa"/>
            <w:noWrap/>
            <w:hideMark/>
          </w:tcPr>
          <w:p w14:paraId="442E0F21"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0.542549</w:t>
            </w:r>
          </w:p>
        </w:tc>
        <w:tc>
          <w:tcPr>
            <w:tcW w:w="1378" w:type="dxa"/>
            <w:noWrap/>
            <w:hideMark/>
          </w:tcPr>
          <w:p w14:paraId="36073FF4"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1</w:t>
            </w:r>
          </w:p>
        </w:tc>
        <w:tc>
          <w:tcPr>
            <w:tcW w:w="1250" w:type="dxa"/>
            <w:noWrap/>
            <w:hideMark/>
          </w:tcPr>
          <w:p w14:paraId="4F2D3ABF"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0.470814</w:t>
            </w:r>
          </w:p>
        </w:tc>
      </w:tr>
      <w:tr w:rsidR="00761EE6" w:rsidRPr="001B3300" w14:paraId="2386A92D" w14:textId="77777777" w:rsidTr="00761EE6">
        <w:trPr>
          <w:trHeight w:val="294"/>
        </w:trPr>
        <w:tc>
          <w:tcPr>
            <w:tcW w:w="1408" w:type="dxa"/>
            <w:noWrap/>
            <w:hideMark/>
          </w:tcPr>
          <w:p w14:paraId="779BC8C7" w14:textId="77777777" w:rsidR="001B3300" w:rsidRPr="001B3300" w:rsidRDefault="001B3300" w:rsidP="005F1A26">
            <w:pPr>
              <w:rPr>
                <w:color w:val="000000"/>
                <w:bdr w:val="none" w:sz="0" w:space="0" w:color="auto"/>
                <w:lang w:val="en-US"/>
              </w:rPr>
            </w:pPr>
            <w:proofErr w:type="spellStart"/>
            <w:r w:rsidRPr="001B3300">
              <w:rPr>
                <w:color w:val="000000"/>
                <w:bdr w:val="none" w:sz="0" w:space="0" w:color="auto"/>
                <w:lang w:val="en-US"/>
              </w:rPr>
              <w:t>yr_built</w:t>
            </w:r>
            <w:proofErr w:type="spellEnd"/>
          </w:p>
        </w:tc>
        <w:tc>
          <w:tcPr>
            <w:tcW w:w="1250" w:type="dxa"/>
            <w:noWrap/>
            <w:hideMark/>
          </w:tcPr>
          <w:p w14:paraId="2E728450"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0.027067</w:t>
            </w:r>
          </w:p>
        </w:tc>
        <w:tc>
          <w:tcPr>
            <w:tcW w:w="1408" w:type="dxa"/>
            <w:noWrap/>
            <w:hideMark/>
          </w:tcPr>
          <w:p w14:paraId="7A4ABB03"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0.296545</w:t>
            </w:r>
          </w:p>
        </w:tc>
        <w:tc>
          <w:tcPr>
            <w:tcW w:w="1250" w:type="dxa"/>
            <w:noWrap/>
            <w:hideMark/>
          </w:tcPr>
          <w:p w14:paraId="1FF56D02"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0.047224</w:t>
            </w:r>
          </w:p>
        </w:tc>
        <w:tc>
          <w:tcPr>
            <w:tcW w:w="1303" w:type="dxa"/>
            <w:noWrap/>
            <w:hideMark/>
          </w:tcPr>
          <w:p w14:paraId="2563B693"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0.153514</w:t>
            </w:r>
          </w:p>
        </w:tc>
        <w:tc>
          <w:tcPr>
            <w:tcW w:w="1378" w:type="dxa"/>
            <w:noWrap/>
            <w:hideMark/>
          </w:tcPr>
          <w:p w14:paraId="7D5FFEDD"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0.470814</w:t>
            </w:r>
          </w:p>
        </w:tc>
        <w:tc>
          <w:tcPr>
            <w:tcW w:w="1250" w:type="dxa"/>
            <w:noWrap/>
            <w:hideMark/>
          </w:tcPr>
          <w:p w14:paraId="66C15FD7" w14:textId="77777777" w:rsidR="001B3300" w:rsidRPr="001B3300" w:rsidRDefault="001B3300" w:rsidP="005F1A26">
            <w:pPr>
              <w:rPr>
                <w:color w:val="000000"/>
                <w:bdr w:val="none" w:sz="0" w:space="0" w:color="auto"/>
                <w:lang w:val="en-US"/>
              </w:rPr>
            </w:pPr>
            <w:r w:rsidRPr="001B3300">
              <w:rPr>
                <w:color w:val="000000"/>
                <w:bdr w:val="none" w:sz="0" w:space="0" w:color="auto"/>
                <w:lang w:val="en-US"/>
              </w:rPr>
              <w:t>1</w:t>
            </w:r>
          </w:p>
        </w:tc>
      </w:tr>
    </w:tbl>
    <w:p w14:paraId="229BB2DD" w14:textId="77777777" w:rsidR="001B3300" w:rsidRDefault="001B3300" w:rsidP="005F1A26"/>
    <w:p w14:paraId="2F22EAA9" w14:textId="121E0193" w:rsidR="000950AC" w:rsidRDefault="000950AC" w:rsidP="005F1A26">
      <w:pPr>
        <w:rPr>
          <w:shd w:val="clear" w:color="auto" w:fill="FFFFFF"/>
        </w:rPr>
      </w:pPr>
      <w:r>
        <w:rPr>
          <w:shd w:val="clear" w:color="auto" w:fill="FFFFFF"/>
        </w:rPr>
        <w:t xml:space="preserve">The result of correlation analysis on the USA housing dataset signifies the important variables that have </w:t>
      </w:r>
      <w:r w:rsidR="00EE6DE1">
        <w:rPr>
          <w:shd w:val="clear" w:color="auto" w:fill="FFFFFF"/>
        </w:rPr>
        <w:t>a </w:t>
      </w:r>
      <w:r>
        <w:rPr>
          <w:shd w:val="clear" w:color="auto" w:fill="FFFFFF"/>
        </w:rPr>
        <w:t>strong relationship with house price</w:t>
      </w:r>
      <w:r w:rsidR="00EE6DE1">
        <w:rPr>
          <w:shd w:val="clear" w:color="auto" w:fill="FFFFFF"/>
        </w:rPr>
        <w:t>s</w:t>
      </w:r>
      <w:r>
        <w:rPr>
          <w:shd w:val="clear" w:color="auto" w:fill="FFFFFF"/>
        </w:rPr>
        <w:t xml:space="preserve">. </w:t>
      </w:r>
      <w:r w:rsidR="00EE6DE1">
        <w:rPr>
          <w:shd w:val="clear" w:color="auto" w:fill="FFFFFF"/>
        </w:rPr>
        <w:t>By analysing</w:t>
      </w:r>
      <w:r>
        <w:rPr>
          <w:shd w:val="clear" w:color="auto" w:fill="FFFFFF"/>
        </w:rPr>
        <w:t xml:space="preserve"> such dependencies, </w:t>
      </w:r>
      <w:r w:rsidR="00EE6DE1">
        <w:rPr>
          <w:shd w:val="clear" w:color="auto" w:fill="FFFFFF"/>
        </w:rPr>
        <w:t>this</w:t>
      </w:r>
      <w:r>
        <w:rPr>
          <w:shd w:val="clear" w:color="auto" w:fill="FFFFFF"/>
        </w:rPr>
        <w:t xml:space="preserve"> will better understand what specific factors contribute most to price growth and what segments of houses are worth paying attention to depending on the buyer’s budget and desires. </w:t>
      </w:r>
    </w:p>
    <w:p w14:paraId="3F113A26" w14:textId="77777777" w:rsidR="000950AC" w:rsidRPr="000950AC" w:rsidRDefault="000950AC" w:rsidP="005F1A26">
      <w:pPr>
        <w:pStyle w:val="ListParagraph"/>
        <w:numPr>
          <w:ilvl w:val="0"/>
          <w:numId w:val="3"/>
        </w:numPr>
        <w:rPr>
          <w:shd w:val="clear" w:color="auto" w:fill="FFFFFF"/>
        </w:rPr>
      </w:pPr>
      <w:r w:rsidRPr="000950AC">
        <w:rPr>
          <w:b/>
          <w:bCs/>
          <w:shd w:val="clear" w:color="auto" w:fill="FFFFFF"/>
        </w:rPr>
        <w:t>Correlation Analysis Results:</w:t>
      </w:r>
      <w:r w:rsidRPr="000950AC">
        <w:rPr>
          <w:shd w:val="clear" w:color="auto" w:fill="FFFFFF"/>
        </w:rPr>
        <w:t xml:space="preserve"> </w:t>
      </w:r>
    </w:p>
    <w:p w14:paraId="504D0DD4" w14:textId="37186CC3" w:rsidR="000950AC" w:rsidRDefault="000950AC" w:rsidP="005F1A26">
      <w:pPr>
        <w:rPr>
          <w:shd w:val="clear" w:color="auto" w:fill="FFFFFF"/>
        </w:rPr>
      </w:pPr>
      <w:r>
        <w:rPr>
          <w:shd w:val="clear" w:color="auto" w:fill="FFFFFF"/>
        </w:rPr>
        <w:t xml:space="preserve">The correlation analysis reveals several important associations: </w:t>
      </w:r>
    </w:p>
    <w:p w14:paraId="73C88851" w14:textId="51BDEDFD" w:rsidR="000950AC" w:rsidRDefault="000950AC" w:rsidP="005F1A26">
      <w:pPr>
        <w:rPr>
          <w:shd w:val="clear" w:color="auto" w:fill="FFFFFF"/>
        </w:rPr>
      </w:pPr>
      <w:r w:rsidRPr="000950AC">
        <w:rPr>
          <w:b/>
          <w:bCs/>
          <w:shd w:val="clear" w:color="auto" w:fill="FFFFFF"/>
        </w:rPr>
        <w:t>Square Footage of Living Space (</w:t>
      </w:r>
      <w:proofErr w:type="spellStart"/>
      <w:r w:rsidRPr="000950AC">
        <w:rPr>
          <w:b/>
          <w:bCs/>
          <w:shd w:val="clear" w:color="auto" w:fill="FFFFFF"/>
        </w:rPr>
        <w:t>sqft_living</w:t>
      </w:r>
      <w:proofErr w:type="spellEnd"/>
      <w:r w:rsidRPr="000950AC">
        <w:rPr>
          <w:b/>
          <w:bCs/>
          <w:shd w:val="clear" w:color="auto" w:fill="FFFFFF"/>
        </w:rPr>
        <w:t>):</w:t>
      </w:r>
      <w:r>
        <w:rPr>
          <w:shd w:val="clear" w:color="auto" w:fill="FFFFFF"/>
        </w:rPr>
        <w:t xml:space="preserve"> This factor has the highest positive coefficient and is equal to 0,42 when people consider </w:t>
      </w:r>
      <w:r w:rsidR="00EE6DE1">
        <w:rPr>
          <w:shd w:val="clear" w:color="auto" w:fill="FFFFFF"/>
        </w:rPr>
        <w:t>the </w:t>
      </w:r>
      <w:r>
        <w:rPr>
          <w:shd w:val="clear" w:color="auto" w:fill="FFFFFF"/>
        </w:rPr>
        <w:t xml:space="preserve">correlation between this factor and house price. This indicates that the price rises </w:t>
      </w:r>
      <w:r w:rsidR="00EE6DE1">
        <w:rPr>
          <w:shd w:val="clear" w:color="auto" w:fill="FFFFFF"/>
        </w:rPr>
        <w:t>with</w:t>
      </w:r>
      <w:r>
        <w:rPr>
          <w:shd w:val="clear" w:color="auto" w:fill="FFFFFF"/>
        </w:rPr>
        <w:t xml:space="preserve"> the size of </w:t>
      </w:r>
      <w:r w:rsidR="00EE6DE1">
        <w:rPr>
          <w:shd w:val="clear" w:color="auto" w:fill="FFFFFF"/>
        </w:rPr>
        <w:t>the </w:t>
      </w:r>
      <w:r>
        <w:rPr>
          <w:shd w:val="clear" w:color="auto" w:fill="FFFFFF"/>
        </w:rPr>
        <w:t>living area.</w:t>
      </w:r>
    </w:p>
    <w:p w14:paraId="1881F1A0" w14:textId="5D34DE7C" w:rsidR="000950AC" w:rsidRDefault="000950AC" w:rsidP="005F1A26">
      <w:pPr>
        <w:rPr>
          <w:shd w:val="clear" w:color="auto" w:fill="FFFFFF"/>
        </w:rPr>
      </w:pPr>
      <w:r w:rsidRPr="000950AC">
        <w:rPr>
          <w:b/>
          <w:bCs/>
          <w:shd w:val="clear" w:color="auto" w:fill="FFFFFF"/>
        </w:rPr>
        <w:t>Bathrooms:</w:t>
      </w:r>
      <w:r>
        <w:rPr>
          <w:shd w:val="clear" w:color="auto" w:fill="FFFFFF"/>
        </w:rPr>
        <w:t xml:space="preserve"> The number of bathrooms has a moderate positive coefficient of 0.32 which mean</w:t>
      </w:r>
      <w:r w:rsidR="00EE6DE1">
        <w:rPr>
          <w:shd w:val="clear" w:color="auto" w:fill="FFFFFF"/>
        </w:rPr>
        <w:t>s</w:t>
      </w:r>
      <w:r>
        <w:rPr>
          <w:shd w:val="clear" w:color="auto" w:fill="FFFFFF"/>
        </w:rPr>
        <w:t xml:space="preserve"> home</w:t>
      </w:r>
      <w:r w:rsidR="00EE6DE1">
        <w:rPr>
          <w:shd w:val="clear" w:color="auto" w:fill="FFFFFF"/>
        </w:rPr>
        <w:t>s</w:t>
      </w:r>
      <w:r>
        <w:rPr>
          <w:shd w:val="clear" w:color="auto" w:fill="FFFFFF"/>
        </w:rPr>
        <w:t xml:space="preserve"> with more bathrooms are usually more expensive. Extra facilities </w:t>
      </w:r>
      <w:r w:rsidR="00EE6DE1">
        <w:rPr>
          <w:shd w:val="clear" w:color="auto" w:fill="FFFFFF"/>
        </w:rPr>
        <w:t>such </w:t>
      </w:r>
      <w:r>
        <w:rPr>
          <w:shd w:val="clear" w:color="auto" w:fill="FFFFFF"/>
        </w:rPr>
        <w:t>as bathrooms are always useful and bring additional value to the home; it is certain to interest families or people who live in multi-occupancy households</w:t>
      </w:r>
      <w:r w:rsidR="00051069">
        <w:rPr>
          <w:shd w:val="clear" w:color="auto" w:fill="FFFFFF"/>
        </w:rPr>
        <w:t xml:space="preserve"> (Srinivasan et al., 2016)</w:t>
      </w:r>
      <w:r>
        <w:rPr>
          <w:shd w:val="clear" w:color="auto" w:fill="FFFFFF"/>
        </w:rPr>
        <w:t xml:space="preserve">. </w:t>
      </w:r>
    </w:p>
    <w:p w14:paraId="64D2FAB8" w14:textId="4956FAC4" w:rsidR="000950AC" w:rsidRDefault="000950AC" w:rsidP="005F1A26">
      <w:pPr>
        <w:rPr>
          <w:shd w:val="clear" w:color="auto" w:fill="FFFFFF"/>
        </w:rPr>
      </w:pPr>
      <w:r w:rsidRPr="000950AC">
        <w:rPr>
          <w:b/>
          <w:bCs/>
          <w:shd w:val="clear" w:color="auto" w:fill="FFFFFF"/>
        </w:rPr>
        <w:t>Bedrooms:</w:t>
      </w:r>
      <w:r>
        <w:rPr>
          <w:shd w:val="clear" w:color="auto" w:fill="FFFFFF"/>
        </w:rPr>
        <w:t xml:space="preserve"> Comparing the coefficients obtained, it is apparent that the number of bedrooms has a weaker positive relation to price (0.19). The excess number of bedrooms implies a higher price but to a lower degree than that prompted by living area</w:t>
      </w:r>
      <w:r w:rsidR="00EE6DE1">
        <w:rPr>
          <w:shd w:val="clear" w:color="auto" w:fill="FFFFFF"/>
        </w:rPr>
        <w:t>s</w:t>
      </w:r>
      <w:r>
        <w:rPr>
          <w:shd w:val="clear" w:color="auto" w:fill="FFFFFF"/>
        </w:rPr>
        <w:t xml:space="preserve"> or baths, hence arguing against excessive concentration of pricing primarily on the number of bedrooms. </w:t>
      </w:r>
    </w:p>
    <w:p w14:paraId="67FB2A9A" w14:textId="1BF5DF28" w:rsidR="00644EA9" w:rsidRDefault="000950AC" w:rsidP="005F1A26">
      <w:pPr>
        <w:rPr>
          <w:shd w:val="clear" w:color="auto" w:fill="FFFFFF"/>
        </w:rPr>
      </w:pPr>
      <w:r w:rsidRPr="000950AC">
        <w:rPr>
          <w:b/>
          <w:bCs/>
          <w:shd w:val="clear" w:color="auto" w:fill="FFFFFF"/>
        </w:rPr>
        <w:t>Lot Size (</w:t>
      </w:r>
      <w:proofErr w:type="spellStart"/>
      <w:r w:rsidRPr="000950AC">
        <w:rPr>
          <w:b/>
          <w:bCs/>
          <w:shd w:val="clear" w:color="auto" w:fill="FFFFFF"/>
        </w:rPr>
        <w:t>sqft_lot</w:t>
      </w:r>
      <w:proofErr w:type="spellEnd"/>
      <w:r w:rsidRPr="000950AC">
        <w:rPr>
          <w:b/>
          <w:bCs/>
          <w:shd w:val="clear" w:color="auto" w:fill="FFFFFF"/>
        </w:rPr>
        <w:t>) and Year Built:</w:t>
      </w:r>
      <w:r>
        <w:rPr>
          <w:shd w:val="clear" w:color="auto" w:fill="FFFFFF"/>
        </w:rPr>
        <w:t xml:space="preserve"> These variables respond </w:t>
      </w:r>
      <w:r w:rsidR="00EE6DE1">
        <w:rPr>
          <w:shd w:val="clear" w:color="auto" w:fill="FFFFFF"/>
        </w:rPr>
        <w:t>to </w:t>
      </w:r>
      <w:r>
        <w:rPr>
          <w:shd w:val="clear" w:color="auto" w:fill="FFFFFF"/>
        </w:rPr>
        <w:t>feeble values of correlation coefficient with price, 0.05 and 0.03 respectively. Lot size and how old a property is does not raise, or significantly lower, the price within this range of data. For lot size, the low coefficient suggests that although large lots improve the propert</w:t>
      </w:r>
      <w:r w:rsidR="007B46CE">
        <w:rPr>
          <w:shd w:val="clear" w:color="auto" w:fill="FFFFFF"/>
        </w:rPr>
        <w:t>y'</w:t>
      </w:r>
      <w:r>
        <w:rPr>
          <w:shd w:val="clear" w:color="auto" w:fill="FFFFFF"/>
        </w:rPr>
        <w:t xml:space="preserve">s aesthetic appeal, it does not have a major impact on the price. In a similar manner, the </w:t>
      </w:r>
      <w:r w:rsidR="005F09ED">
        <w:rPr>
          <w:shd w:val="clear" w:color="auto" w:fill="FFFFFF"/>
        </w:rPr>
        <w:t>year-built</w:t>
      </w:r>
      <w:r>
        <w:rPr>
          <w:shd w:val="clear" w:color="auto" w:fill="FFFFFF"/>
        </w:rPr>
        <w:t xml:space="preserve"> correlates to price slightly </w:t>
      </w:r>
      <w:r>
        <w:rPr>
          <w:shd w:val="clear" w:color="auto" w:fill="FFFFFF"/>
        </w:rPr>
        <w:lastRenderedPageBreak/>
        <w:t>implying that relatively newer homes may not attract higher values but other characteristics that are equally positive</w:t>
      </w:r>
      <w:r w:rsidR="007D3D5B">
        <w:rPr>
          <w:shd w:val="clear" w:color="auto" w:fill="FFFFFF"/>
        </w:rPr>
        <w:t xml:space="preserve"> (Mishra et al., 2019)</w:t>
      </w:r>
      <w:r>
        <w:rPr>
          <w:shd w:val="clear" w:color="auto" w:fill="FFFFFF"/>
        </w:rPr>
        <w:t xml:space="preserve">. </w:t>
      </w:r>
    </w:p>
    <w:p w14:paraId="15657639" w14:textId="19190CFE" w:rsidR="00644EA9" w:rsidRPr="005F1A26" w:rsidRDefault="00644EA9" w:rsidP="005F1A26">
      <w:pPr>
        <w:spacing w:after="240"/>
        <w:rPr>
          <w:b/>
          <w:bCs/>
          <w:sz w:val="32"/>
          <w:szCs w:val="32"/>
        </w:rPr>
      </w:pPr>
      <w:bookmarkStart w:id="6" w:name="_Toc181823608"/>
      <w:r w:rsidRPr="005F1A26">
        <w:rPr>
          <w:b/>
          <w:bCs/>
          <w:sz w:val="32"/>
          <w:szCs w:val="32"/>
        </w:rPr>
        <w:t>Potential Drivers of Price Increases</w:t>
      </w:r>
      <w:bookmarkEnd w:id="6"/>
    </w:p>
    <w:p w14:paraId="0D1060E8" w14:textId="49B28EF9" w:rsidR="00644EA9" w:rsidRDefault="00644EA9" w:rsidP="005F1A26">
      <w:pPr>
        <w:rPr>
          <w:shd w:val="clear" w:color="auto" w:fill="FFFFFF"/>
        </w:rPr>
      </w:pPr>
      <w:r>
        <w:rPr>
          <w:shd w:val="clear" w:color="auto" w:fill="FFFFFF"/>
        </w:rPr>
        <w:t xml:space="preserve">On this basis, the factors mentioned </w:t>
      </w:r>
      <w:r w:rsidR="007B46CE">
        <w:rPr>
          <w:shd w:val="clear" w:color="auto" w:fill="FFFFFF"/>
        </w:rPr>
        <w:t>during</w:t>
      </w:r>
      <w:r>
        <w:rPr>
          <w:shd w:val="clear" w:color="auto" w:fill="FFFFFF"/>
        </w:rPr>
        <w:t xml:space="preserve"> the correlation analysis as bearing the highest coefficients that characterise their influence on the price can be identified as the key factors behind price growth trends in the housing market. The following are some notable price-driving factors: </w:t>
      </w:r>
    </w:p>
    <w:p w14:paraId="113A1B7A" w14:textId="5604A56A" w:rsidR="00E764E5" w:rsidRDefault="00644EA9" w:rsidP="005F1A26">
      <w:pPr>
        <w:rPr>
          <w:shd w:val="clear" w:color="auto" w:fill="FFFFFF"/>
        </w:rPr>
      </w:pPr>
      <w:r w:rsidRPr="00644EA9">
        <w:rPr>
          <w:b/>
          <w:bCs/>
          <w:shd w:val="clear" w:color="auto" w:fill="FFFFFF"/>
        </w:rPr>
        <w:t>Square Footage of Living Space:</w:t>
      </w:r>
      <w:r>
        <w:rPr>
          <w:shd w:val="clear" w:color="auto" w:fill="FFFFFF"/>
        </w:rPr>
        <w:t xml:space="preserve"> Houses with especially large living spaces tend to cost more because this is how consumers perceive them</w:t>
      </w:r>
      <w:r w:rsidR="00E764E5">
        <w:rPr>
          <w:shd w:val="clear" w:color="auto" w:fill="FFFFFF"/>
        </w:rPr>
        <w:t xml:space="preserve"> </w:t>
      </w:r>
      <w:r>
        <w:rPr>
          <w:shd w:val="clear" w:color="auto" w:fill="FFFFFF"/>
        </w:rPr>
        <w:t xml:space="preserve">as larger and therefore more valuable </w:t>
      </w:r>
      <w:r w:rsidR="007B46CE">
        <w:rPr>
          <w:shd w:val="clear" w:color="auto" w:fill="FFFFFF"/>
        </w:rPr>
        <w:t>environments,</w:t>
      </w:r>
      <w:r>
        <w:rPr>
          <w:shd w:val="clear" w:color="auto" w:fill="FFFFFF"/>
        </w:rPr>
        <w:t xml:space="preserve"> they want to live in. </w:t>
      </w:r>
    </w:p>
    <w:p w14:paraId="045A0E8A" w14:textId="1F1A88E7" w:rsidR="00644EA9" w:rsidRDefault="00644EA9" w:rsidP="005F1A26">
      <w:pPr>
        <w:rPr>
          <w:shd w:val="clear" w:color="auto" w:fill="FFFFFF"/>
        </w:rPr>
      </w:pPr>
      <w:r w:rsidRPr="00644EA9">
        <w:rPr>
          <w:b/>
          <w:bCs/>
          <w:shd w:val="clear" w:color="auto" w:fill="FFFFFF"/>
        </w:rPr>
        <w:t>Number of Bathrooms:</w:t>
      </w:r>
      <w:r>
        <w:rPr>
          <w:shd w:val="clear" w:color="auto" w:fill="FFFFFF"/>
        </w:rPr>
        <w:t xml:space="preserve"> As is a common case with the size of a house, the number of bathrooms also lies at the root of the price. Every additional lavatory can add to the functionality and saleability of </w:t>
      </w:r>
      <w:r w:rsidR="00E764E5">
        <w:rPr>
          <w:shd w:val="clear" w:color="auto" w:fill="FFFFFF"/>
        </w:rPr>
        <w:t>the </w:t>
      </w:r>
      <w:r>
        <w:rPr>
          <w:shd w:val="clear" w:color="auto" w:fill="FFFFFF"/>
        </w:rPr>
        <w:t>property the most if it is in the more expensive houses where multiple bathroom facilities are anticipated</w:t>
      </w:r>
      <w:r w:rsidR="00051069">
        <w:rPr>
          <w:shd w:val="clear" w:color="auto" w:fill="FFFFFF"/>
        </w:rPr>
        <w:t xml:space="preserve"> (</w:t>
      </w:r>
      <w:proofErr w:type="spellStart"/>
      <w:r w:rsidR="00051069">
        <w:rPr>
          <w:shd w:val="clear" w:color="auto" w:fill="FFFFFF"/>
        </w:rPr>
        <w:t>Ciaian</w:t>
      </w:r>
      <w:proofErr w:type="spellEnd"/>
      <w:r w:rsidR="00051069">
        <w:rPr>
          <w:shd w:val="clear" w:color="auto" w:fill="FFFFFF"/>
        </w:rPr>
        <w:t xml:space="preserve"> et al., 2016)</w:t>
      </w:r>
      <w:r>
        <w:rPr>
          <w:shd w:val="clear" w:color="auto" w:fill="FFFFFF"/>
        </w:rPr>
        <w:t xml:space="preserve">. </w:t>
      </w:r>
    </w:p>
    <w:p w14:paraId="2BAFC2C6" w14:textId="4612647E" w:rsidR="00E764E5" w:rsidRDefault="00644EA9" w:rsidP="005F1A26">
      <w:pPr>
        <w:rPr>
          <w:shd w:val="clear" w:color="auto" w:fill="FFFFFF"/>
        </w:rPr>
      </w:pPr>
      <w:r w:rsidRPr="00644EA9">
        <w:rPr>
          <w:b/>
          <w:bCs/>
          <w:shd w:val="clear" w:color="auto" w:fill="FFFFFF"/>
        </w:rPr>
        <w:t>Number of Bedrooms:</w:t>
      </w:r>
      <w:r>
        <w:rPr>
          <w:shd w:val="clear" w:color="auto" w:fill="FFFFFF"/>
        </w:rPr>
        <w:t xml:space="preserve"> Even though the number of bedrooms seems less important for price comparison in comparison to living space or the number of bathrooms it also affects prices. Houses with more bedrooms may contain families with more members, or purchasers with </w:t>
      </w:r>
      <w:r w:rsidR="00E764E5">
        <w:rPr>
          <w:shd w:val="clear" w:color="auto" w:fill="FFFFFF"/>
        </w:rPr>
        <w:t>a </w:t>
      </w:r>
      <w:r>
        <w:rPr>
          <w:shd w:val="clear" w:color="auto" w:fill="FFFFFF"/>
        </w:rPr>
        <w:t>special need for additional room for guests or recreation</w:t>
      </w:r>
      <w:r w:rsidR="007E47E0">
        <w:rPr>
          <w:shd w:val="clear" w:color="auto" w:fill="FFFFFF"/>
        </w:rPr>
        <w:t xml:space="preserve"> (</w:t>
      </w:r>
      <w:proofErr w:type="spellStart"/>
      <w:r w:rsidR="007E47E0">
        <w:rPr>
          <w:shd w:val="clear" w:color="auto" w:fill="FFFFFF"/>
        </w:rPr>
        <w:t>Tadasse</w:t>
      </w:r>
      <w:proofErr w:type="spellEnd"/>
      <w:r w:rsidR="007E47E0">
        <w:rPr>
          <w:shd w:val="clear" w:color="auto" w:fill="FFFFFF"/>
        </w:rPr>
        <w:t xml:space="preserve"> et al., 2016)</w:t>
      </w:r>
      <w:r>
        <w:rPr>
          <w:shd w:val="clear" w:color="auto" w:fill="FFFFFF"/>
        </w:rPr>
        <w:t xml:space="preserve">. </w:t>
      </w:r>
    </w:p>
    <w:p w14:paraId="01FE09F3" w14:textId="77777777" w:rsidR="00E764E5" w:rsidRDefault="00644EA9" w:rsidP="005F1A26">
      <w:pPr>
        <w:rPr>
          <w:shd w:val="clear" w:color="auto" w:fill="FFFFFF"/>
        </w:rPr>
      </w:pPr>
      <w:r w:rsidRPr="00644EA9">
        <w:rPr>
          <w:b/>
          <w:bCs/>
          <w:shd w:val="clear" w:color="auto" w:fill="FFFFFF"/>
        </w:rPr>
        <w:t>Lot Size:</w:t>
      </w:r>
      <w:r>
        <w:rPr>
          <w:shd w:val="clear" w:color="auto" w:fill="FFFFFF"/>
        </w:rPr>
        <w:t xml:space="preserve"> Although lot size is not very closely related to the price, it can also be an advantage for the home. Big sizes are preferred by the individuals driving value for gross areas due to open space, </w:t>
      </w:r>
      <w:r w:rsidR="00E764E5">
        <w:rPr>
          <w:shd w:val="clear" w:color="auto" w:fill="FFFFFF"/>
        </w:rPr>
        <w:t>and </w:t>
      </w:r>
      <w:r>
        <w:rPr>
          <w:shd w:val="clear" w:color="auto" w:fill="FFFFFF"/>
        </w:rPr>
        <w:t xml:space="preserve">seclusion, which may be appealing in adding landscapes and liberties for expansion. </w:t>
      </w:r>
    </w:p>
    <w:p w14:paraId="7FE84CF0" w14:textId="3CD9938B" w:rsidR="00E764E5" w:rsidRDefault="00644EA9" w:rsidP="005F1A26">
      <w:pPr>
        <w:rPr>
          <w:shd w:val="clear" w:color="auto" w:fill="FFFFFF"/>
        </w:rPr>
      </w:pPr>
      <w:r w:rsidRPr="00644EA9">
        <w:rPr>
          <w:b/>
          <w:bCs/>
          <w:shd w:val="clear" w:color="auto" w:fill="FFFFFF"/>
        </w:rPr>
        <w:t>Year Built:</w:t>
      </w:r>
      <w:r>
        <w:rPr>
          <w:shd w:val="clear" w:color="auto" w:fill="FFFFFF"/>
        </w:rPr>
        <w:t xml:space="preserve"> The year of construction does not exert much impact on the price in evidence which implies that the older homes may be credited due to renovation or historical value. On the other </w:t>
      </w:r>
      <w:r w:rsidR="00E764E5">
        <w:rPr>
          <w:shd w:val="clear" w:color="auto" w:fill="FFFFFF"/>
        </w:rPr>
        <w:t>hand,</w:t>
      </w:r>
      <w:r>
        <w:rPr>
          <w:shd w:val="clear" w:color="auto" w:fill="FFFFFF"/>
        </w:rPr>
        <w:t xml:space="preserve"> older homes may be cheaper but if they are new constructions with modern layout</w:t>
      </w:r>
      <w:r w:rsidR="00E764E5">
        <w:rPr>
          <w:shd w:val="clear" w:color="auto" w:fill="FFFFFF"/>
        </w:rPr>
        <w:t>s</w:t>
      </w:r>
      <w:r>
        <w:rPr>
          <w:shd w:val="clear" w:color="auto" w:fill="FFFFFF"/>
        </w:rPr>
        <w:t xml:space="preserve"> or the energy</w:t>
      </w:r>
      <w:r w:rsidR="00E764E5">
        <w:rPr>
          <w:shd w:val="clear" w:color="auto" w:fill="FFFFFF"/>
        </w:rPr>
        <w:t>-</w:t>
      </w:r>
      <w:r>
        <w:rPr>
          <w:shd w:val="clear" w:color="auto" w:fill="FFFFFF"/>
        </w:rPr>
        <w:t xml:space="preserve">efficient structure they may cost a little more. </w:t>
      </w:r>
    </w:p>
    <w:p w14:paraId="4CD0884C" w14:textId="77777777" w:rsidR="00A1004A" w:rsidRDefault="00A1004A" w:rsidP="005F1A26">
      <w:pPr>
        <w:pBdr>
          <w:top w:val="none" w:sz="0" w:space="0" w:color="auto"/>
          <w:left w:val="none" w:sz="0" w:space="0" w:color="auto"/>
          <w:bottom w:val="none" w:sz="0" w:space="0" w:color="auto"/>
          <w:right w:val="none" w:sz="0" w:space="0" w:color="auto"/>
          <w:between w:val="none" w:sz="0" w:space="0" w:color="auto"/>
          <w:bar w:val="none" w:sz="0" w:color="auto"/>
        </w:pBdr>
        <w:spacing w:after="160"/>
        <w:jc w:val="left"/>
        <w:rPr>
          <w:rFonts w:eastAsiaTheme="majorEastAsia" w:cstheme="majorBidi"/>
          <w:b/>
          <w:color w:val="0F4761" w:themeColor="accent1" w:themeShade="BF"/>
          <w:szCs w:val="28"/>
        </w:rPr>
      </w:pPr>
      <w:r>
        <w:br w:type="page"/>
      </w:r>
    </w:p>
    <w:p w14:paraId="38399A0D" w14:textId="5750AB82" w:rsidR="00644EA9" w:rsidRPr="005F1A26" w:rsidRDefault="00644EA9" w:rsidP="005F1A26">
      <w:pPr>
        <w:spacing w:after="240"/>
        <w:rPr>
          <w:b/>
          <w:bCs/>
          <w:sz w:val="32"/>
          <w:szCs w:val="32"/>
        </w:rPr>
      </w:pPr>
      <w:bookmarkStart w:id="7" w:name="_Toc181823609"/>
      <w:r w:rsidRPr="005F1A26">
        <w:rPr>
          <w:b/>
          <w:bCs/>
          <w:sz w:val="32"/>
          <w:szCs w:val="32"/>
        </w:rPr>
        <w:lastRenderedPageBreak/>
        <w:t>Recommendations for Potential Homebuyers</w:t>
      </w:r>
      <w:bookmarkEnd w:id="7"/>
    </w:p>
    <w:p w14:paraId="5B35DA05" w14:textId="42013C24" w:rsidR="004401E4" w:rsidRPr="004401E4" w:rsidRDefault="004401E4" w:rsidP="005F1A26">
      <w:r>
        <w:rPr>
          <w:shd w:val="clear" w:color="auto" w:fill="FFFFFF"/>
        </w:rPr>
        <w:t>The correlation analysis results reveal useful tips for buyers depending on their objectives and financial tendencies. The implications are that for buyers who are looking for lower</w:t>
      </w:r>
      <w:r w:rsidR="00A40EB2">
        <w:rPr>
          <w:shd w:val="clear" w:color="auto" w:fill="FFFFFF"/>
        </w:rPr>
        <w:t>-</w:t>
      </w:r>
      <w:r>
        <w:rPr>
          <w:shd w:val="clear" w:color="auto" w:fill="FFFFFF"/>
        </w:rPr>
        <w:t>price</w:t>
      </w:r>
      <w:r w:rsidR="00E764E5">
        <w:rPr>
          <w:shd w:val="clear" w:color="auto" w:fill="FFFFFF"/>
        </w:rPr>
        <w:t>d</w:t>
      </w:r>
      <w:r>
        <w:rPr>
          <w:shd w:val="clear" w:color="auto" w:fill="FFFFFF"/>
        </w:rPr>
        <w:t xml:space="preserve"> houses, some attributes may have to be sacrificed, whereas those </w:t>
      </w:r>
      <w:r w:rsidR="00A40EB2">
        <w:rPr>
          <w:shd w:val="clear" w:color="auto" w:fill="FFFFFF"/>
        </w:rPr>
        <w:t>w</w:t>
      </w:r>
      <w:r>
        <w:rPr>
          <w:shd w:val="clear" w:color="auto" w:fill="FFFFFF"/>
        </w:rPr>
        <w:t>h</w:t>
      </w:r>
      <w:r w:rsidR="00A40EB2">
        <w:rPr>
          <w:shd w:val="clear" w:color="auto" w:fill="FFFFFF"/>
        </w:rPr>
        <w:t>o</w:t>
      </w:r>
      <w:r>
        <w:rPr>
          <w:shd w:val="clear" w:color="auto" w:fill="FFFFFF"/>
        </w:rPr>
        <w:t xml:space="preserve"> are looking for higher</w:t>
      </w:r>
      <w:r w:rsidR="00E764E5">
        <w:rPr>
          <w:shd w:val="clear" w:color="auto" w:fill="FFFFFF"/>
        </w:rPr>
        <w:t>-</w:t>
      </w:r>
      <w:r>
        <w:rPr>
          <w:shd w:val="clear" w:color="auto" w:fill="FFFFFF"/>
        </w:rPr>
        <w:t>value houses can work on factors that make the house more valuable to the buyers.</w:t>
      </w:r>
    </w:p>
    <w:p w14:paraId="7DCCF055" w14:textId="1F59DC50" w:rsidR="00644EA9" w:rsidRPr="00AF1DE3" w:rsidRDefault="00644EA9" w:rsidP="00AF1DE3">
      <w:pPr>
        <w:spacing w:before="240" w:after="240"/>
        <w:rPr>
          <w:b/>
          <w:bCs/>
        </w:rPr>
      </w:pPr>
      <w:bookmarkStart w:id="8" w:name="_Toc181823610"/>
      <w:r w:rsidRPr="00AF1DE3">
        <w:rPr>
          <w:b/>
          <w:bCs/>
        </w:rPr>
        <w:t>Recommendations for Affordable Housing</w:t>
      </w:r>
      <w:bookmarkEnd w:id="8"/>
    </w:p>
    <w:p w14:paraId="7873DCA1" w14:textId="76A27884" w:rsidR="00E764E5" w:rsidRDefault="004401E4" w:rsidP="005F1A26">
      <w:pPr>
        <w:rPr>
          <w:shd w:val="clear" w:color="auto" w:fill="FFFFFF"/>
        </w:rPr>
      </w:pPr>
      <w:proofErr w:type="spellStart"/>
      <w:r w:rsidRPr="004401E4">
        <w:rPr>
          <w:b/>
          <w:bCs/>
          <w:shd w:val="clear" w:color="auto" w:fill="FFFFFF"/>
        </w:rPr>
        <w:t>Opt</w:t>
      </w:r>
      <w:proofErr w:type="spellEnd"/>
      <w:r w:rsidRPr="004401E4">
        <w:rPr>
          <w:b/>
          <w:bCs/>
          <w:shd w:val="clear" w:color="auto" w:fill="FFFFFF"/>
        </w:rPr>
        <w:t xml:space="preserve"> for Modest Square Footage:</w:t>
      </w:r>
      <w:r>
        <w:rPr>
          <w:shd w:val="clear" w:color="auto" w:fill="FFFFFF"/>
        </w:rPr>
        <w:t xml:space="preserve"> Another factor that affects price is floor space, which makes it conceivable that clients searching for reasonable homes may need to consider homes with tiny living areas. Small houses do not only cost less when purchased but also the expenses incurred in their maintenance and utilities</w:t>
      </w:r>
      <w:r w:rsidR="007E47E0">
        <w:rPr>
          <w:shd w:val="clear" w:color="auto" w:fill="FFFFFF"/>
        </w:rPr>
        <w:t xml:space="preserve"> (</w:t>
      </w:r>
      <w:proofErr w:type="spellStart"/>
      <w:r w:rsidR="007E47E0">
        <w:rPr>
          <w:shd w:val="clear" w:color="auto" w:fill="FFFFFF"/>
        </w:rPr>
        <w:t>Tadasse</w:t>
      </w:r>
      <w:proofErr w:type="spellEnd"/>
      <w:r w:rsidR="007E47E0">
        <w:rPr>
          <w:shd w:val="clear" w:color="auto" w:fill="FFFFFF"/>
        </w:rPr>
        <w:t xml:space="preserve"> et al., 2016)</w:t>
      </w:r>
      <w:r>
        <w:rPr>
          <w:shd w:val="clear" w:color="auto" w:fill="FFFFFF"/>
        </w:rPr>
        <w:t xml:space="preserve">. </w:t>
      </w:r>
    </w:p>
    <w:p w14:paraId="4F7CF32D" w14:textId="5C1F78EC" w:rsidR="00E764E5" w:rsidRDefault="004401E4" w:rsidP="005F1A26">
      <w:pPr>
        <w:rPr>
          <w:shd w:val="clear" w:color="auto" w:fill="FFFFFF"/>
        </w:rPr>
      </w:pPr>
      <w:r w:rsidRPr="004401E4">
        <w:rPr>
          <w:b/>
          <w:bCs/>
          <w:shd w:val="clear" w:color="auto" w:fill="FFFFFF"/>
        </w:rPr>
        <w:t>Consider Fewer Bathrooms:</w:t>
      </w:r>
      <w:r>
        <w:rPr>
          <w:shd w:val="clear" w:color="auto" w:fill="FFFFFF"/>
        </w:rPr>
        <w:t xml:space="preserve"> Due to the trend line of bathroom count to price, clients can opt for homes with </w:t>
      </w:r>
      <w:r w:rsidR="005F09ED">
        <w:rPr>
          <w:shd w:val="clear" w:color="auto" w:fill="FFFFFF"/>
        </w:rPr>
        <w:t>a smaller</w:t>
      </w:r>
      <w:r>
        <w:rPr>
          <w:shd w:val="clear" w:color="auto" w:fill="FFFFFF"/>
        </w:rPr>
        <w:t xml:space="preserve"> number of bathrooms and pay less money. Even though there is nothing as beautiful as having many bathed, a single bath may suffice especially for a small nuclear family. </w:t>
      </w:r>
    </w:p>
    <w:p w14:paraId="3193498E" w14:textId="4EC7D5B5" w:rsidR="00E764E5" w:rsidRDefault="004401E4" w:rsidP="005F1A26">
      <w:pPr>
        <w:rPr>
          <w:shd w:val="clear" w:color="auto" w:fill="FFFFFF"/>
        </w:rPr>
      </w:pPr>
      <w:r w:rsidRPr="004401E4">
        <w:rPr>
          <w:b/>
          <w:bCs/>
          <w:shd w:val="clear" w:color="auto" w:fill="FFFFFF"/>
        </w:rPr>
        <w:t>Limit Bedroom Count:</w:t>
      </w:r>
      <w:r>
        <w:rPr>
          <w:shd w:val="clear" w:color="auto" w:fill="FFFFFF"/>
        </w:rPr>
        <w:t xml:space="preserve"> Despite the lower association of bedrooms with the price, first-time homeowners, or those with a limited budget, might prefer houses that contain a reasonable number of bedrooms. Houses with two</w:t>
      </w:r>
      <w:r w:rsidR="00E764E5">
        <w:rPr>
          <w:shd w:val="clear" w:color="auto" w:fill="FFFFFF"/>
        </w:rPr>
        <w:t xml:space="preserve"> or </w:t>
      </w:r>
      <w:r>
        <w:rPr>
          <w:shd w:val="clear" w:color="auto" w:fill="FFFFFF"/>
        </w:rPr>
        <w:t>three rooms are mostly cheap and can be owned by average families thus meeting their needs</w:t>
      </w:r>
      <w:r w:rsidR="007E47E0">
        <w:rPr>
          <w:shd w:val="clear" w:color="auto" w:fill="FFFFFF"/>
        </w:rPr>
        <w:t xml:space="preserve"> (Harper et al., 2016)</w:t>
      </w:r>
      <w:r>
        <w:rPr>
          <w:shd w:val="clear" w:color="auto" w:fill="FFFFFF"/>
        </w:rPr>
        <w:t xml:space="preserve">. </w:t>
      </w:r>
    </w:p>
    <w:p w14:paraId="729BA78C" w14:textId="3E3FA801" w:rsidR="004401E4" w:rsidRPr="004401E4" w:rsidRDefault="004401E4" w:rsidP="005F1A26">
      <w:r w:rsidRPr="004401E4">
        <w:rPr>
          <w:b/>
          <w:bCs/>
          <w:shd w:val="clear" w:color="auto" w:fill="FFFFFF"/>
        </w:rPr>
        <w:t>Deprioriti</w:t>
      </w:r>
      <w:r w:rsidR="00AF1DE3">
        <w:rPr>
          <w:b/>
          <w:bCs/>
          <w:shd w:val="clear" w:color="auto" w:fill="FFFFFF"/>
        </w:rPr>
        <w:t>s</w:t>
      </w:r>
      <w:r w:rsidRPr="004401E4">
        <w:rPr>
          <w:b/>
          <w:bCs/>
          <w:shd w:val="clear" w:color="auto" w:fill="FFFFFF"/>
        </w:rPr>
        <w:t xml:space="preserve">e Lot Size and Age: </w:t>
      </w:r>
      <w:r>
        <w:rPr>
          <w:shd w:val="clear" w:color="auto" w:fill="FFFFFF"/>
        </w:rPr>
        <w:t>Since lot size and the year built explain minimal variation in price, the buyer can settle for a small lot or an old house. These considerations may well assist the buyers in making some reasonable and sensible choices consistent with their relatively low prices but with little or no substantial sacrifice in quality or effectiveness.</w:t>
      </w:r>
    </w:p>
    <w:p w14:paraId="35EFD3E8" w14:textId="53B31C2E" w:rsidR="00644EA9" w:rsidRPr="00AF1DE3" w:rsidRDefault="00644EA9" w:rsidP="00AF1DE3">
      <w:pPr>
        <w:spacing w:before="240" w:after="240"/>
        <w:rPr>
          <w:b/>
          <w:bCs/>
        </w:rPr>
      </w:pPr>
      <w:bookmarkStart w:id="9" w:name="_Toc181823611"/>
      <w:r w:rsidRPr="00AF1DE3">
        <w:rPr>
          <w:b/>
          <w:bCs/>
        </w:rPr>
        <w:t>Recommendations for Higher-Value Homes</w:t>
      </w:r>
      <w:bookmarkEnd w:id="9"/>
    </w:p>
    <w:p w14:paraId="7650D23C" w14:textId="37A2A3E9" w:rsidR="00710A1A" w:rsidRDefault="00710A1A" w:rsidP="005F1A26">
      <w:pPr>
        <w:rPr>
          <w:shd w:val="clear" w:color="auto" w:fill="FFFFFF"/>
        </w:rPr>
      </w:pPr>
      <w:r>
        <w:rPr>
          <w:shd w:val="clear" w:color="auto" w:fill="FFFFFF"/>
        </w:rPr>
        <w:t>For buyers willing to spend more money or for those who are looking for investment opportunities to resell the house, some factors are extraordinar</w:t>
      </w:r>
      <w:r w:rsidR="00A40EB2">
        <w:rPr>
          <w:shd w:val="clear" w:color="auto" w:fill="FFFFFF"/>
        </w:rPr>
        <w:t>il</w:t>
      </w:r>
      <w:r>
        <w:rPr>
          <w:shd w:val="clear" w:color="auto" w:fill="FFFFFF"/>
        </w:rPr>
        <w:t xml:space="preserve">y fascinating. </w:t>
      </w:r>
    </w:p>
    <w:p w14:paraId="7A616A7F" w14:textId="61C1C3D2" w:rsidR="00710A1A" w:rsidRDefault="00710A1A" w:rsidP="005F1A26">
      <w:pPr>
        <w:rPr>
          <w:shd w:val="clear" w:color="auto" w:fill="FFFFFF"/>
        </w:rPr>
      </w:pPr>
      <w:r w:rsidRPr="005F09ED">
        <w:rPr>
          <w:b/>
          <w:bCs/>
          <w:shd w:val="clear" w:color="auto" w:fill="FFFFFF"/>
        </w:rPr>
        <w:t xml:space="preserve">Prioritize Larger Living Spaces: </w:t>
      </w:r>
      <w:r>
        <w:rPr>
          <w:shd w:val="clear" w:color="auto" w:fill="FFFFFF"/>
        </w:rPr>
        <w:t xml:space="preserve">Houses with greater square footage </w:t>
      </w:r>
      <w:r w:rsidR="005F09ED">
        <w:rPr>
          <w:shd w:val="clear" w:color="auto" w:fill="FFFFFF"/>
        </w:rPr>
        <w:t>are </w:t>
      </w:r>
      <w:r>
        <w:rPr>
          <w:shd w:val="clear" w:color="auto" w:fill="FFFFFF"/>
        </w:rPr>
        <w:t>not only spacious, but their appraisal on the real estate market is also high. This leaves larger homes with a lot of expendable space to allow for the creation of other features like home offices, entertainment rooms or guest spaces</w:t>
      </w:r>
      <w:r w:rsidR="00051069">
        <w:rPr>
          <w:shd w:val="clear" w:color="auto" w:fill="FFFFFF"/>
        </w:rPr>
        <w:t xml:space="preserve"> (</w:t>
      </w:r>
      <w:proofErr w:type="spellStart"/>
      <w:r w:rsidR="00051069">
        <w:rPr>
          <w:shd w:val="clear" w:color="auto" w:fill="FFFFFF"/>
        </w:rPr>
        <w:t>Ciaian</w:t>
      </w:r>
      <w:proofErr w:type="spellEnd"/>
      <w:r w:rsidR="00051069">
        <w:rPr>
          <w:shd w:val="clear" w:color="auto" w:fill="FFFFFF"/>
        </w:rPr>
        <w:t xml:space="preserve"> et al., 2016)</w:t>
      </w:r>
      <w:r>
        <w:rPr>
          <w:shd w:val="clear" w:color="auto" w:fill="FFFFFF"/>
        </w:rPr>
        <w:t xml:space="preserve">. </w:t>
      </w:r>
    </w:p>
    <w:p w14:paraId="2647466D" w14:textId="77777777" w:rsidR="00A22DA8" w:rsidRDefault="00A22DA8" w:rsidP="005F1A26">
      <w:pPr>
        <w:pBdr>
          <w:top w:val="none" w:sz="0" w:space="0" w:color="auto"/>
          <w:left w:val="none" w:sz="0" w:space="0" w:color="auto"/>
          <w:bottom w:val="none" w:sz="0" w:space="0" w:color="auto"/>
          <w:right w:val="none" w:sz="0" w:space="0" w:color="auto"/>
          <w:between w:val="none" w:sz="0" w:space="0" w:color="auto"/>
          <w:bar w:val="none" w:sz="0" w:color="auto"/>
        </w:pBdr>
        <w:spacing w:after="160"/>
        <w:jc w:val="left"/>
        <w:rPr>
          <w:b/>
          <w:bCs/>
          <w:shd w:val="clear" w:color="auto" w:fill="FFFFFF"/>
        </w:rPr>
      </w:pPr>
      <w:r>
        <w:rPr>
          <w:b/>
          <w:bCs/>
          <w:shd w:val="clear" w:color="auto" w:fill="FFFFFF"/>
        </w:rPr>
        <w:br w:type="page"/>
      </w:r>
    </w:p>
    <w:p w14:paraId="2E8C760D" w14:textId="176577D3" w:rsidR="00A40EB2" w:rsidRPr="00A22DA8" w:rsidRDefault="00710A1A" w:rsidP="005F1A26">
      <w:pPr>
        <w:rPr>
          <w:shd w:val="clear" w:color="auto" w:fill="FFFFFF"/>
        </w:rPr>
      </w:pPr>
      <w:r w:rsidRPr="001D3522">
        <w:rPr>
          <w:b/>
          <w:bCs/>
          <w:shd w:val="clear" w:color="auto" w:fill="FFFFFF"/>
        </w:rPr>
        <w:lastRenderedPageBreak/>
        <w:t>Invest in Additional Bathrooms:</w:t>
      </w:r>
      <w:r>
        <w:rPr>
          <w:shd w:val="clear" w:color="auto" w:fill="FFFFFF"/>
        </w:rPr>
        <w:t xml:space="preserve"> It is not unusual to have more than one bathroom in large wealth-oriented buildings, or in households that have many occupants or are parties</w:t>
      </w:r>
      <w:r w:rsidR="007E47E0">
        <w:rPr>
          <w:shd w:val="clear" w:color="auto" w:fill="FFFFFF"/>
        </w:rPr>
        <w:t xml:space="preserve"> (Harper et al., 2016)</w:t>
      </w:r>
      <w:r>
        <w:rPr>
          <w:shd w:val="clear" w:color="auto" w:fill="FFFFFF"/>
        </w:rPr>
        <w:t xml:space="preserve">. Potential customers in this group may be interested in homes with three or more bathrooms, which are considered useful and can also be the key to a property’s success in the most popular and expensive districts </w:t>
      </w:r>
      <w:r w:rsidR="00A40EB2">
        <w:rPr>
          <w:shd w:val="clear" w:color="auto" w:fill="FFFFFF"/>
        </w:rPr>
        <w:t>in each</w:t>
      </w:r>
      <w:r>
        <w:rPr>
          <w:shd w:val="clear" w:color="auto" w:fill="FFFFFF"/>
        </w:rPr>
        <w:t xml:space="preserve"> city or state. </w:t>
      </w:r>
    </w:p>
    <w:p w14:paraId="6969FC20" w14:textId="4D843883" w:rsidR="00E764E5" w:rsidRDefault="00710A1A" w:rsidP="005F1A26">
      <w:pPr>
        <w:rPr>
          <w:shd w:val="clear" w:color="auto" w:fill="FFFFFF"/>
        </w:rPr>
      </w:pPr>
      <w:r w:rsidRPr="001D3522">
        <w:rPr>
          <w:b/>
          <w:bCs/>
          <w:shd w:val="clear" w:color="auto" w:fill="FFFFFF"/>
        </w:rPr>
        <w:t>Seek Extra Bedrooms for Flexibility:</w:t>
      </w:r>
      <w:r>
        <w:rPr>
          <w:shd w:val="clear" w:color="auto" w:fill="FFFFFF"/>
        </w:rPr>
        <w:t xml:space="preserve"> While the number of bedrooms is not the most convincing way to explain higher prices, multiple bedrooms are useful for various purposes </w:t>
      </w:r>
      <w:r w:rsidR="00A40EB2">
        <w:rPr>
          <w:shd w:val="clear" w:color="auto" w:fill="FFFFFF"/>
        </w:rPr>
        <w:t>now</w:t>
      </w:r>
      <w:r>
        <w:rPr>
          <w:shd w:val="clear" w:color="auto" w:fill="FFFFFF"/>
        </w:rPr>
        <w:t xml:space="preserve"> and in the future</w:t>
      </w:r>
      <w:r w:rsidR="00A40EB2">
        <w:rPr>
          <w:shd w:val="clear" w:color="auto" w:fill="FFFFFF"/>
        </w:rPr>
        <w:t>. Fo</w:t>
      </w:r>
      <w:r>
        <w:rPr>
          <w:shd w:val="clear" w:color="auto" w:fill="FFFFFF"/>
        </w:rPr>
        <w:t>r example, for receiving guests, performing hobbies, etc, as well as in the future for expanding the family</w:t>
      </w:r>
      <w:r w:rsidR="0001558D">
        <w:rPr>
          <w:shd w:val="clear" w:color="auto" w:fill="FFFFFF"/>
        </w:rPr>
        <w:t xml:space="preserve"> (</w:t>
      </w:r>
      <w:proofErr w:type="spellStart"/>
      <w:r w:rsidR="0001558D">
        <w:rPr>
          <w:shd w:val="clear" w:color="auto" w:fill="FFFFFF"/>
        </w:rPr>
        <w:t>Ciaian</w:t>
      </w:r>
      <w:proofErr w:type="spellEnd"/>
      <w:r w:rsidR="0001558D">
        <w:rPr>
          <w:shd w:val="clear" w:color="auto" w:fill="FFFFFF"/>
        </w:rPr>
        <w:t xml:space="preserve"> et al., 2016)</w:t>
      </w:r>
      <w:r>
        <w:rPr>
          <w:shd w:val="clear" w:color="auto" w:fill="FFFFFF"/>
        </w:rPr>
        <w:t xml:space="preserve">. </w:t>
      </w:r>
    </w:p>
    <w:p w14:paraId="36DF7E45" w14:textId="5F7FB396" w:rsidR="00710A1A" w:rsidRDefault="00710A1A" w:rsidP="005F1A26">
      <w:pPr>
        <w:rPr>
          <w:shd w:val="clear" w:color="auto" w:fill="FFFFFF"/>
        </w:rPr>
      </w:pPr>
      <w:r w:rsidRPr="001D3522">
        <w:rPr>
          <w:b/>
          <w:bCs/>
          <w:shd w:val="clear" w:color="auto" w:fill="FFFFFF"/>
        </w:rPr>
        <w:t>Evaluate Lot Size Based on Lifestyle:</w:t>
      </w:r>
      <w:r>
        <w:rPr>
          <w:shd w:val="clear" w:color="auto" w:fill="FFFFFF"/>
        </w:rPr>
        <w:t xml:space="preserve"> Even though the relationship between lot size and price is very low, it may be useful for buyers interested in acquiring larger territories. Huge plots are also sought for their privacy, terrain landscaping opportunit</w:t>
      </w:r>
      <w:r w:rsidR="00A40EB2">
        <w:rPr>
          <w:shd w:val="clear" w:color="auto" w:fill="FFFFFF"/>
        </w:rPr>
        <w:t>ies</w:t>
      </w:r>
      <w:r>
        <w:rPr>
          <w:shd w:val="clear" w:color="auto" w:fill="FFFFFF"/>
        </w:rPr>
        <w:t xml:space="preserve"> and play areas, especially in suburban or country house</w:t>
      </w:r>
      <w:r w:rsidR="00A40EB2">
        <w:rPr>
          <w:shd w:val="clear" w:color="auto" w:fill="FFFFFF"/>
        </w:rPr>
        <w:t>s</w:t>
      </w:r>
      <w:r>
        <w:rPr>
          <w:shd w:val="clear" w:color="auto" w:fill="FFFFFF"/>
        </w:rPr>
        <w:t xml:space="preserve">. Real estate buyers in the luxury segment or the estate segment could consider </w:t>
      </w:r>
      <w:r w:rsidR="00A40EB2">
        <w:rPr>
          <w:shd w:val="clear" w:color="auto" w:fill="FFFFFF"/>
        </w:rPr>
        <w:t>the </w:t>
      </w:r>
      <w:r>
        <w:rPr>
          <w:shd w:val="clear" w:color="auto" w:fill="FFFFFF"/>
        </w:rPr>
        <w:t>size of the lot as a better filter based on lifestyle</w:t>
      </w:r>
      <w:r w:rsidR="00051069">
        <w:rPr>
          <w:shd w:val="clear" w:color="auto" w:fill="FFFFFF"/>
        </w:rPr>
        <w:t xml:space="preserve"> (</w:t>
      </w:r>
      <w:proofErr w:type="spellStart"/>
      <w:r w:rsidR="00051069">
        <w:rPr>
          <w:shd w:val="clear" w:color="auto" w:fill="FFFFFF"/>
        </w:rPr>
        <w:t>Ciaian</w:t>
      </w:r>
      <w:proofErr w:type="spellEnd"/>
      <w:r w:rsidR="00051069">
        <w:rPr>
          <w:shd w:val="clear" w:color="auto" w:fill="FFFFFF"/>
        </w:rPr>
        <w:t xml:space="preserve"> et al., 2016)</w:t>
      </w:r>
      <w:r>
        <w:rPr>
          <w:shd w:val="clear" w:color="auto" w:fill="FFFFFF"/>
        </w:rPr>
        <w:t xml:space="preserve">. </w:t>
      </w:r>
    </w:p>
    <w:p w14:paraId="689CA471" w14:textId="51068A80" w:rsidR="00710A1A" w:rsidRDefault="00710A1A" w:rsidP="005F1A26">
      <w:pPr>
        <w:rPr>
          <w:shd w:val="clear" w:color="auto" w:fill="FFFFFF"/>
        </w:rPr>
      </w:pPr>
      <w:r w:rsidRPr="001D3522">
        <w:rPr>
          <w:b/>
          <w:bCs/>
          <w:shd w:val="clear" w:color="auto" w:fill="FFFFFF"/>
        </w:rPr>
        <w:t>Consider Newer Construction for Added Value:</w:t>
      </w:r>
      <w:r>
        <w:rPr>
          <w:shd w:val="clear" w:color="auto" w:fill="FFFFFF"/>
        </w:rPr>
        <w:t xml:space="preserve"> </w:t>
      </w:r>
      <w:r w:rsidR="00A40EB2">
        <w:rPr>
          <w:shd w:val="clear" w:color="auto" w:fill="FFFFFF"/>
        </w:rPr>
        <w:t>A </w:t>
      </w:r>
      <w:r>
        <w:rPr>
          <w:shd w:val="clear" w:color="auto" w:fill="FFFFFF"/>
        </w:rPr>
        <w:t>Year built does not form a strong relationship with price, however</w:t>
      </w:r>
      <w:r w:rsidR="00A40EB2">
        <w:rPr>
          <w:shd w:val="clear" w:color="auto" w:fill="FFFFFF"/>
        </w:rPr>
        <w:t>,</w:t>
      </w:r>
      <w:r>
        <w:rPr>
          <w:shd w:val="clear" w:color="auto" w:fill="FFFFFF"/>
        </w:rPr>
        <w:t xml:space="preserve"> some buyers may want the latest technology, unconventional facilities, less energy consumption and minimal costs for repairing may be possibl</w:t>
      </w:r>
      <w:r w:rsidR="00A40EB2">
        <w:rPr>
          <w:shd w:val="clear" w:color="auto" w:fill="FFFFFF"/>
        </w:rPr>
        <w:t>e</w:t>
      </w:r>
      <w:r>
        <w:rPr>
          <w:shd w:val="clear" w:color="auto" w:fill="FFFFFF"/>
        </w:rPr>
        <w:t xml:space="preserve"> of new homes. The</w:t>
      </w:r>
      <w:r w:rsidR="00A40EB2">
        <w:rPr>
          <w:shd w:val="clear" w:color="auto" w:fill="FFFFFF"/>
        </w:rPr>
        <w:t>se</w:t>
      </w:r>
      <w:r>
        <w:rPr>
          <w:shd w:val="clear" w:color="auto" w:fill="FFFFFF"/>
        </w:rPr>
        <w:t xml:space="preserve"> things could be of interest to buyers who pay much attention to them since newer homes are both </w:t>
      </w:r>
      <w:r w:rsidR="00E764E5">
        <w:rPr>
          <w:shd w:val="clear" w:color="auto" w:fill="FFFFFF"/>
        </w:rPr>
        <w:t>attractive</w:t>
      </w:r>
      <w:r>
        <w:rPr>
          <w:shd w:val="clear" w:color="auto" w:fill="FFFFFF"/>
        </w:rPr>
        <w:t xml:space="preserve"> and functional.</w:t>
      </w:r>
    </w:p>
    <w:p w14:paraId="2FA0E703" w14:textId="7092CA0F" w:rsidR="00B04E2E" w:rsidRPr="005F1A26" w:rsidRDefault="00B04E2E" w:rsidP="005F1A26">
      <w:pPr>
        <w:spacing w:after="240"/>
        <w:rPr>
          <w:b/>
          <w:bCs/>
          <w:sz w:val="32"/>
          <w:szCs w:val="32"/>
          <w:shd w:val="clear" w:color="auto" w:fill="FFFFFF"/>
        </w:rPr>
      </w:pPr>
      <w:bookmarkStart w:id="10" w:name="_Toc181823612"/>
      <w:r w:rsidRPr="005F1A26">
        <w:rPr>
          <w:b/>
          <w:bCs/>
          <w:sz w:val="32"/>
          <w:szCs w:val="32"/>
          <w:shd w:val="clear" w:color="auto" w:fill="FFFFFF"/>
        </w:rPr>
        <w:t>Conclusion</w:t>
      </w:r>
      <w:bookmarkEnd w:id="10"/>
    </w:p>
    <w:p w14:paraId="21AB678F" w14:textId="2AB2A448" w:rsidR="00B04E2E" w:rsidRDefault="00B04E2E" w:rsidP="005F1A26">
      <w:pPr>
        <w:rPr>
          <w:shd w:val="clear" w:color="auto" w:fill="FFFFFF"/>
        </w:rPr>
      </w:pPr>
      <w:r>
        <w:rPr>
          <w:shd w:val="clear" w:color="auto" w:fill="FFFFFF"/>
        </w:rPr>
        <w:t>The examination of the USA housing dataset demonstrates the primary variables involved with house prices, including square footage and number of rooms or bathrooms. A correlation is found where the size of the living space or the number of baths that accompany a property has a strong positive influence on property values though lot size and home age affect it minimally. The information assists buyers who are on the lookout for affordable homes and assist</w:t>
      </w:r>
      <w:r w:rsidR="008B5B42">
        <w:rPr>
          <w:shd w:val="clear" w:color="auto" w:fill="FFFFFF"/>
        </w:rPr>
        <w:t>s</w:t>
      </w:r>
      <w:r>
        <w:rPr>
          <w:shd w:val="clear" w:color="auto" w:fill="FFFFFF"/>
        </w:rPr>
        <w:t xml:space="preserve"> those with a higher budget to make informed decisions relating to special features that increase property value. </w:t>
      </w:r>
    </w:p>
    <w:p w14:paraId="5B360133" w14:textId="77777777" w:rsidR="00B04E2E" w:rsidRDefault="00B04E2E" w:rsidP="005F1A26">
      <w:pPr>
        <w:pBdr>
          <w:top w:val="none" w:sz="0" w:space="0" w:color="auto"/>
          <w:left w:val="none" w:sz="0" w:space="0" w:color="auto"/>
          <w:bottom w:val="none" w:sz="0" w:space="0" w:color="auto"/>
          <w:right w:val="none" w:sz="0" w:space="0" w:color="auto"/>
          <w:between w:val="none" w:sz="0" w:space="0" w:color="auto"/>
          <w:bar w:val="none" w:sz="0" w:color="auto"/>
        </w:pBdr>
        <w:spacing w:after="160"/>
        <w:jc w:val="left"/>
        <w:rPr>
          <w:shd w:val="clear" w:color="auto" w:fill="FFFFFF"/>
        </w:rPr>
      </w:pPr>
      <w:r>
        <w:rPr>
          <w:shd w:val="clear" w:color="auto" w:fill="FFFFFF"/>
        </w:rPr>
        <w:br w:type="page"/>
      </w:r>
    </w:p>
    <w:p w14:paraId="49E67380" w14:textId="47B08DA0" w:rsidR="00EF0D8F" w:rsidRPr="005F1A26" w:rsidRDefault="00183102" w:rsidP="005F1A26">
      <w:pPr>
        <w:spacing w:after="240"/>
        <w:rPr>
          <w:b/>
          <w:bCs/>
          <w:sz w:val="32"/>
          <w:szCs w:val="32"/>
        </w:rPr>
      </w:pPr>
      <w:bookmarkStart w:id="11" w:name="_Toc181823613"/>
      <w:r w:rsidRPr="005F1A26">
        <w:rPr>
          <w:b/>
          <w:bCs/>
          <w:sz w:val="32"/>
          <w:szCs w:val="32"/>
        </w:rPr>
        <w:lastRenderedPageBreak/>
        <w:t>Section 2</w:t>
      </w:r>
      <w:bookmarkEnd w:id="11"/>
    </w:p>
    <w:p w14:paraId="75984C38" w14:textId="77777777" w:rsidR="00A816BA" w:rsidRPr="005F1A26" w:rsidRDefault="00183102" w:rsidP="005F1A26">
      <w:pPr>
        <w:spacing w:after="240"/>
        <w:rPr>
          <w:b/>
          <w:bCs/>
          <w:sz w:val="32"/>
          <w:szCs w:val="32"/>
        </w:rPr>
      </w:pPr>
      <w:bookmarkStart w:id="12" w:name="_Toc181823614"/>
      <w:r w:rsidRPr="005F1A26">
        <w:rPr>
          <w:b/>
          <w:bCs/>
          <w:sz w:val="32"/>
          <w:szCs w:val="32"/>
        </w:rPr>
        <w:t xml:space="preserve">Discuss </w:t>
      </w:r>
      <w:r w:rsidR="00132273" w:rsidRPr="005F1A26">
        <w:rPr>
          <w:b/>
          <w:bCs/>
          <w:sz w:val="32"/>
          <w:szCs w:val="32"/>
        </w:rPr>
        <w:t>the </w:t>
      </w:r>
      <w:r w:rsidRPr="005F1A26">
        <w:rPr>
          <w:b/>
          <w:bCs/>
          <w:sz w:val="32"/>
          <w:szCs w:val="32"/>
        </w:rPr>
        <w:t>advantages and disadvantages of using SPSS</w:t>
      </w:r>
      <w:bookmarkEnd w:id="12"/>
    </w:p>
    <w:p w14:paraId="56C79D75" w14:textId="3F31D3D4" w:rsidR="001770B8" w:rsidRDefault="00183102" w:rsidP="005F1A26">
      <w:pPr>
        <w:rPr>
          <w:shd w:val="clear" w:color="auto" w:fill="FFFFFF"/>
        </w:rPr>
      </w:pPr>
      <w:r>
        <w:rPr>
          <w:shd w:val="clear" w:color="auto" w:fill="FFFFFF"/>
        </w:rPr>
        <w:t xml:space="preserve">Statistical Package for the Social Sciences (SPSS) Computer program is one of the most popular computer </w:t>
      </w:r>
      <w:r w:rsidR="001770B8">
        <w:rPr>
          <w:shd w:val="clear" w:color="auto" w:fill="FFFFFF"/>
        </w:rPr>
        <w:t>programmes</w:t>
      </w:r>
      <w:r>
        <w:rPr>
          <w:shd w:val="clear" w:color="auto" w:fill="FFFFFF"/>
        </w:rPr>
        <w:t xml:space="preserve"> that was developed to perform all kinds of statistical analysis, more especially those that involve large samples. </w:t>
      </w:r>
    </w:p>
    <w:p w14:paraId="0C831B31" w14:textId="45E0A931" w:rsidR="005E5D5F" w:rsidRPr="005F1A26" w:rsidRDefault="00183102" w:rsidP="005F1A26">
      <w:pPr>
        <w:spacing w:after="240"/>
        <w:rPr>
          <w:b/>
          <w:bCs/>
          <w:sz w:val="32"/>
          <w:szCs w:val="32"/>
          <w:shd w:val="clear" w:color="auto" w:fill="FFFFFF"/>
        </w:rPr>
      </w:pPr>
      <w:bookmarkStart w:id="13" w:name="_Toc181823615"/>
      <w:r w:rsidRPr="005F1A26">
        <w:rPr>
          <w:b/>
          <w:bCs/>
          <w:sz w:val="32"/>
          <w:szCs w:val="32"/>
          <w:shd w:val="clear" w:color="auto" w:fill="FFFFFF"/>
        </w:rPr>
        <w:t>Advantages of SPSS</w:t>
      </w:r>
      <w:bookmarkEnd w:id="13"/>
      <w:r w:rsidRPr="005F1A26">
        <w:rPr>
          <w:b/>
          <w:bCs/>
          <w:sz w:val="32"/>
          <w:szCs w:val="32"/>
          <w:shd w:val="clear" w:color="auto" w:fill="FFFFFF"/>
        </w:rPr>
        <w:t xml:space="preserve"> </w:t>
      </w:r>
    </w:p>
    <w:p w14:paraId="262E0265" w14:textId="60A09B6A" w:rsidR="00183102" w:rsidRDefault="00183102" w:rsidP="005F1A26">
      <w:pPr>
        <w:rPr>
          <w:shd w:val="clear" w:color="auto" w:fill="FFFFFF"/>
        </w:rPr>
      </w:pPr>
      <w:r w:rsidRPr="005E5D5F">
        <w:rPr>
          <w:b/>
          <w:bCs/>
          <w:shd w:val="clear" w:color="auto" w:fill="FFFFFF"/>
        </w:rPr>
        <w:t xml:space="preserve">User-Friendly Interface: </w:t>
      </w:r>
      <w:r>
        <w:rPr>
          <w:shd w:val="clear" w:color="auto" w:fill="FFFFFF"/>
        </w:rPr>
        <w:t>They are characterized by a simple</w:t>
      </w:r>
      <w:r w:rsidR="00132273">
        <w:rPr>
          <w:shd w:val="clear" w:color="auto" w:fill="FFFFFF"/>
        </w:rPr>
        <w:t>-</w:t>
      </w:r>
      <w:r>
        <w:rPr>
          <w:shd w:val="clear" w:color="auto" w:fill="FFFFFF"/>
        </w:rPr>
        <w:t>to</w:t>
      </w:r>
      <w:r w:rsidR="00132273">
        <w:rPr>
          <w:shd w:val="clear" w:color="auto" w:fill="FFFFFF"/>
        </w:rPr>
        <w:t>-</w:t>
      </w:r>
      <w:r>
        <w:rPr>
          <w:shd w:val="clear" w:color="auto" w:fill="FFFFFF"/>
        </w:rPr>
        <w:t>use graphical user interface which is the hallmark of SPSS. For instance, the user can perform a test like correlation statistics by using the list of variables and the corresponding statistical test in the menu instead of typing complicated syntax</w:t>
      </w:r>
      <w:r w:rsidR="00AE5615">
        <w:rPr>
          <w:shd w:val="clear" w:color="auto" w:fill="FFFFFF"/>
        </w:rPr>
        <w:t xml:space="preserve"> (McCormick and Salcedo, 2017)</w:t>
      </w:r>
      <w:r>
        <w:rPr>
          <w:shd w:val="clear" w:color="auto" w:fill="FFFFFF"/>
        </w:rPr>
        <w:t xml:space="preserve">. </w:t>
      </w:r>
    </w:p>
    <w:p w14:paraId="6CC7105E" w14:textId="1139A248" w:rsidR="00132273" w:rsidRDefault="00183102" w:rsidP="005F1A26">
      <w:pPr>
        <w:rPr>
          <w:shd w:val="clear" w:color="auto" w:fill="FFFFFF"/>
        </w:rPr>
      </w:pPr>
      <w:r w:rsidRPr="005E5D5F">
        <w:rPr>
          <w:b/>
          <w:bCs/>
          <w:shd w:val="clear" w:color="auto" w:fill="FFFFFF"/>
        </w:rPr>
        <w:t>Comprehensive Statistical Tools:</w:t>
      </w:r>
      <w:r>
        <w:rPr>
          <w:shd w:val="clear" w:color="auto" w:fill="FFFFFF"/>
        </w:rPr>
        <w:t xml:space="preserve"> The procedures of SPSS include basic descriptive statistics such as Mean, Median, Standard Deviation,</w:t>
      </w:r>
      <w:r w:rsidR="00132273">
        <w:rPr>
          <w:shd w:val="clear" w:color="auto" w:fill="FFFFFF"/>
        </w:rPr>
        <w:t xml:space="preserve"> </w:t>
      </w:r>
      <w:r>
        <w:rPr>
          <w:shd w:val="clear" w:color="auto" w:fill="FFFFFF"/>
        </w:rPr>
        <w:t>chi-square test, Analysis of variance or ANOVA test, Regression Analysis, Factor Analysis etc</w:t>
      </w:r>
      <w:r w:rsidR="00A816BA">
        <w:rPr>
          <w:shd w:val="clear" w:color="auto" w:fill="FFFFFF"/>
        </w:rPr>
        <w:t xml:space="preserve"> (Larson-Hall, 2015)</w:t>
      </w:r>
      <w:r>
        <w:rPr>
          <w:shd w:val="clear" w:color="auto" w:fill="FFFFFF"/>
        </w:rPr>
        <w:t xml:space="preserve">. </w:t>
      </w:r>
    </w:p>
    <w:p w14:paraId="34DD1D3C" w14:textId="726D89C4" w:rsidR="00183102" w:rsidRDefault="00183102" w:rsidP="005F1A26">
      <w:pPr>
        <w:rPr>
          <w:shd w:val="clear" w:color="auto" w:fill="FFFFFF"/>
        </w:rPr>
      </w:pPr>
      <w:r w:rsidRPr="005E5D5F">
        <w:rPr>
          <w:b/>
          <w:bCs/>
          <w:shd w:val="clear" w:color="auto" w:fill="FFFFFF"/>
        </w:rPr>
        <w:t>Data Visuali</w:t>
      </w:r>
      <w:r w:rsidR="00AF1DE3">
        <w:rPr>
          <w:b/>
          <w:bCs/>
          <w:shd w:val="clear" w:color="auto" w:fill="FFFFFF"/>
        </w:rPr>
        <w:t xml:space="preserve">sation </w:t>
      </w:r>
      <w:r w:rsidRPr="005E5D5F">
        <w:rPr>
          <w:b/>
          <w:bCs/>
          <w:shd w:val="clear" w:color="auto" w:fill="FFFFFF"/>
        </w:rPr>
        <w:t>Options:</w:t>
      </w:r>
      <w:r>
        <w:rPr>
          <w:shd w:val="clear" w:color="auto" w:fill="FFFFFF"/>
        </w:rPr>
        <w:t xml:space="preserve"> </w:t>
      </w:r>
      <w:r w:rsidR="00132273">
        <w:rPr>
          <w:shd w:val="clear" w:color="auto" w:fill="FFFFFF"/>
        </w:rPr>
        <w:t>B</w:t>
      </w:r>
      <w:r>
        <w:rPr>
          <w:shd w:val="clear" w:color="auto" w:fill="FFFFFF"/>
        </w:rPr>
        <w:t xml:space="preserve">ar charts, histograms, box plots, </w:t>
      </w:r>
      <w:r w:rsidR="00132273">
        <w:rPr>
          <w:shd w:val="clear" w:color="auto" w:fill="FFFFFF"/>
        </w:rPr>
        <w:t>scatter</w:t>
      </w:r>
      <w:r>
        <w:rPr>
          <w:shd w:val="clear" w:color="auto" w:fill="FFFFFF"/>
        </w:rPr>
        <w:t xml:space="preserve"> plots and can be modified easily by making minor changes to </w:t>
      </w:r>
      <w:r w:rsidR="00132273">
        <w:rPr>
          <w:shd w:val="clear" w:color="auto" w:fill="FFFFFF"/>
        </w:rPr>
        <w:t>their</w:t>
      </w:r>
      <w:r>
        <w:rPr>
          <w:shd w:val="clear" w:color="auto" w:fill="FFFFFF"/>
        </w:rPr>
        <w:t xml:space="preserve"> codes. For </w:t>
      </w:r>
      <w:r w:rsidR="00132273">
        <w:rPr>
          <w:shd w:val="clear" w:color="auto" w:fill="FFFFFF"/>
        </w:rPr>
        <w:t>instance,</w:t>
      </w:r>
      <w:r>
        <w:rPr>
          <w:shd w:val="clear" w:color="auto" w:fill="FFFFFF"/>
        </w:rPr>
        <w:t xml:space="preserve"> in </w:t>
      </w:r>
      <w:r w:rsidR="00132273">
        <w:rPr>
          <w:shd w:val="clear" w:color="auto" w:fill="FFFFFF"/>
        </w:rPr>
        <w:t>the </w:t>
      </w:r>
      <w:r>
        <w:rPr>
          <w:shd w:val="clear" w:color="auto" w:fill="FFFFFF"/>
        </w:rPr>
        <w:t xml:space="preserve">price of housing analysis, the option of </w:t>
      </w:r>
      <w:r w:rsidR="00A816BA">
        <w:rPr>
          <w:shd w:val="clear" w:color="auto" w:fill="FFFFFF"/>
        </w:rPr>
        <w:t>an </w:t>
      </w:r>
      <w:r>
        <w:rPr>
          <w:shd w:val="clear" w:color="auto" w:fill="FFFFFF"/>
        </w:rPr>
        <w:t>SPSS scatter plot is useful in showing the relationship between the price and other factor</w:t>
      </w:r>
      <w:r w:rsidR="00A816BA">
        <w:rPr>
          <w:shd w:val="clear" w:color="auto" w:fill="FFFFFF"/>
        </w:rPr>
        <w:t>s</w:t>
      </w:r>
      <w:r>
        <w:rPr>
          <w:shd w:val="clear" w:color="auto" w:fill="FFFFFF"/>
        </w:rPr>
        <w:t xml:space="preserve"> such as square footage or the number of bedrooms among others in a graphical format</w:t>
      </w:r>
      <w:r w:rsidR="00A816BA">
        <w:rPr>
          <w:shd w:val="clear" w:color="auto" w:fill="FFFFFF"/>
        </w:rPr>
        <w:t xml:space="preserve"> (Pallant, 2020)</w:t>
      </w:r>
      <w:r>
        <w:rPr>
          <w:shd w:val="clear" w:color="auto" w:fill="FFFFFF"/>
        </w:rPr>
        <w:t xml:space="preserve">. </w:t>
      </w:r>
    </w:p>
    <w:p w14:paraId="43CE8ADE" w14:textId="0F03F83D" w:rsidR="00183102" w:rsidRDefault="00183102" w:rsidP="005F1A26">
      <w:pPr>
        <w:rPr>
          <w:shd w:val="clear" w:color="auto" w:fill="FFFFFF"/>
        </w:rPr>
      </w:pPr>
      <w:r w:rsidRPr="005E5D5F">
        <w:rPr>
          <w:b/>
          <w:bCs/>
          <w:shd w:val="clear" w:color="auto" w:fill="FFFFFF"/>
        </w:rPr>
        <w:t>Advanced Data Management Capabilities:</w:t>
      </w:r>
      <w:r>
        <w:rPr>
          <w:shd w:val="clear" w:color="auto" w:fill="FFFFFF"/>
        </w:rPr>
        <w:t xml:space="preserve"> The data cleaning, merging and transforming tools are well developed hence minimizing the possibility of a wrong entry. For example, in a survey having many thousands of respondents, SPSS </w:t>
      </w:r>
      <w:r w:rsidR="00132273">
        <w:rPr>
          <w:shd w:val="clear" w:color="auto" w:fill="FFFFFF"/>
        </w:rPr>
        <w:t>c</w:t>
      </w:r>
      <w:r>
        <w:rPr>
          <w:shd w:val="clear" w:color="auto" w:fill="FFFFFF"/>
        </w:rPr>
        <w:t>a</w:t>
      </w:r>
      <w:r w:rsidR="00132273">
        <w:rPr>
          <w:shd w:val="clear" w:color="auto" w:fill="FFFFFF"/>
        </w:rPr>
        <w:t>n</w:t>
      </w:r>
      <w:r>
        <w:rPr>
          <w:shd w:val="clear" w:color="auto" w:fill="FFFFFF"/>
        </w:rPr>
        <w:t xml:space="preserve"> identify and manage missing values, replicated values and outliers in a matter of minutes</w:t>
      </w:r>
      <w:r w:rsidR="00AE5615">
        <w:rPr>
          <w:shd w:val="clear" w:color="auto" w:fill="FFFFFF"/>
        </w:rPr>
        <w:t xml:space="preserve"> (</w:t>
      </w:r>
      <w:proofErr w:type="spellStart"/>
      <w:r w:rsidR="00AE5615">
        <w:rPr>
          <w:shd w:val="clear" w:color="auto" w:fill="FFFFFF"/>
        </w:rPr>
        <w:t>Arkkelin</w:t>
      </w:r>
      <w:proofErr w:type="spellEnd"/>
      <w:r w:rsidR="00AE5615">
        <w:rPr>
          <w:shd w:val="clear" w:color="auto" w:fill="FFFFFF"/>
        </w:rPr>
        <w:t>, 2014)</w:t>
      </w:r>
      <w:r>
        <w:rPr>
          <w:shd w:val="clear" w:color="auto" w:fill="FFFFFF"/>
        </w:rPr>
        <w:t xml:space="preserve">. </w:t>
      </w:r>
    </w:p>
    <w:p w14:paraId="5337C95D" w14:textId="1E662916" w:rsidR="00132273" w:rsidRDefault="00183102" w:rsidP="005F1A26">
      <w:pPr>
        <w:rPr>
          <w:shd w:val="clear" w:color="auto" w:fill="FFFFFF"/>
        </w:rPr>
      </w:pPr>
      <w:r w:rsidRPr="005E5D5F">
        <w:rPr>
          <w:b/>
          <w:bCs/>
          <w:shd w:val="clear" w:color="auto" w:fill="FFFFFF"/>
        </w:rPr>
        <w:t>Specialized Analysis for Social Science Research:</w:t>
      </w:r>
      <w:r>
        <w:rPr>
          <w:shd w:val="clear" w:color="auto" w:fill="FFFFFF"/>
        </w:rPr>
        <w:t xml:space="preserve"> SPSS has been traditionally developed for social science utilization, and even today it is best used in this sphere. For surveys and questionnaire research, SPSS offers great features such as reliability testing like Cronbach’s alpha and cross</w:t>
      </w:r>
      <w:r w:rsidR="00C81C44">
        <w:rPr>
          <w:shd w:val="clear" w:color="auto" w:fill="FFFFFF"/>
        </w:rPr>
        <w:t>-</w:t>
      </w:r>
      <w:r>
        <w:rPr>
          <w:shd w:val="clear" w:color="auto" w:fill="FFFFFF"/>
        </w:rPr>
        <w:t>tabulation</w:t>
      </w:r>
      <w:r w:rsidR="00A816BA">
        <w:rPr>
          <w:shd w:val="clear" w:color="auto" w:fill="FFFFFF"/>
        </w:rPr>
        <w:t xml:space="preserve"> (Abu-Bader, 2021)</w:t>
      </w:r>
      <w:r>
        <w:rPr>
          <w:shd w:val="clear" w:color="auto" w:fill="FFFFFF"/>
        </w:rPr>
        <w:t xml:space="preserve">. </w:t>
      </w:r>
    </w:p>
    <w:p w14:paraId="6F689386" w14:textId="77777777" w:rsidR="00132273" w:rsidRDefault="00132273" w:rsidP="005F1A26">
      <w:pPr>
        <w:pBdr>
          <w:top w:val="none" w:sz="0" w:space="0" w:color="auto"/>
          <w:left w:val="none" w:sz="0" w:space="0" w:color="auto"/>
          <w:bottom w:val="none" w:sz="0" w:space="0" w:color="auto"/>
          <w:right w:val="none" w:sz="0" w:space="0" w:color="auto"/>
          <w:between w:val="none" w:sz="0" w:space="0" w:color="auto"/>
          <w:bar w:val="none" w:sz="0" w:color="auto"/>
        </w:pBdr>
        <w:spacing w:after="160"/>
        <w:jc w:val="left"/>
        <w:rPr>
          <w:b/>
          <w:shd w:val="clear" w:color="auto" w:fill="FFFFFF"/>
        </w:rPr>
      </w:pPr>
      <w:r>
        <w:rPr>
          <w:b/>
          <w:shd w:val="clear" w:color="auto" w:fill="FFFFFF"/>
        </w:rPr>
        <w:br w:type="page"/>
      </w:r>
    </w:p>
    <w:p w14:paraId="016FF3DF" w14:textId="0EAF1FEE" w:rsidR="00183102" w:rsidRPr="005F1A26" w:rsidRDefault="00183102" w:rsidP="005F1A26">
      <w:pPr>
        <w:spacing w:after="240"/>
        <w:rPr>
          <w:b/>
          <w:bCs/>
          <w:sz w:val="32"/>
          <w:szCs w:val="32"/>
          <w:shd w:val="clear" w:color="auto" w:fill="FFFFFF"/>
        </w:rPr>
      </w:pPr>
      <w:bookmarkStart w:id="14" w:name="_Toc181823616"/>
      <w:r w:rsidRPr="005F1A26">
        <w:rPr>
          <w:b/>
          <w:bCs/>
          <w:sz w:val="32"/>
          <w:szCs w:val="32"/>
          <w:shd w:val="clear" w:color="auto" w:fill="FFFFFF"/>
        </w:rPr>
        <w:lastRenderedPageBreak/>
        <w:t>Disadvantages of SPSS</w:t>
      </w:r>
      <w:bookmarkEnd w:id="14"/>
      <w:r w:rsidRPr="005F1A26">
        <w:rPr>
          <w:b/>
          <w:bCs/>
          <w:sz w:val="32"/>
          <w:szCs w:val="32"/>
          <w:shd w:val="clear" w:color="auto" w:fill="FFFFFF"/>
        </w:rPr>
        <w:t xml:space="preserve"> </w:t>
      </w:r>
    </w:p>
    <w:p w14:paraId="20118DF5" w14:textId="43D502B5" w:rsidR="00183102" w:rsidRDefault="00183102" w:rsidP="005F1A26">
      <w:pPr>
        <w:rPr>
          <w:shd w:val="clear" w:color="auto" w:fill="FFFFFF"/>
        </w:rPr>
      </w:pPr>
      <w:r w:rsidRPr="005E5D5F">
        <w:rPr>
          <w:b/>
          <w:bCs/>
          <w:shd w:val="clear" w:color="auto" w:fill="FFFFFF"/>
        </w:rPr>
        <w:t>Costly Licensing:</w:t>
      </w:r>
      <w:r>
        <w:rPr>
          <w:shd w:val="clear" w:color="auto" w:fill="FFFFFF"/>
        </w:rPr>
        <w:t xml:space="preserve"> The software used in this research include</w:t>
      </w:r>
      <w:r w:rsidR="00C27B2F">
        <w:rPr>
          <w:shd w:val="clear" w:color="auto" w:fill="FFFFFF"/>
        </w:rPr>
        <w:t>s</w:t>
      </w:r>
      <w:r>
        <w:rPr>
          <w:shd w:val="clear" w:color="auto" w:fill="FFFFFF"/>
        </w:rPr>
        <w:t xml:space="preserve"> SPSS which comes with </w:t>
      </w:r>
      <w:r w:rsidR="00C27B2F">
        <w:rPr>
          <w:shd w:val="clear" w:color="auto" w:fill="FFFFFF"/>
        </w:rPr>
        <w:t>a </w:t>
      </w:r>
      <w:r>
        <w:rPr>
          <w:shd w:val="clear" w:color="auto" w:fill="FFFFFF"/>
        </w:rPr>
        <w:t xml:space="preserve">paid license </w:t>
      </w:r>
      <w:r w:rsidR="002809AA">
        <w:rPr>
          <w:shd w:val="clear" w:color="auto" w:fill="FFFFFF"/>
        </w:rPr>
        <w:t>and </w:t>
      </w:r>
      <w:r>
        <w:rPr>
          <w:shd w:val="clear" w:color="auto" w:fill="FFFFFF"/>
        </w:rPr>
        <w:t>may be constrain</w:t>
      </w:r>
      <w:r w:rsidR="00C27B2F">
        <w:rPr>
          <w:shd w:val="clear" w:color="auto" w:fill="FFFFFF"/>
        </w:rPr>
        <w:t>ed</w:t>
      </w:r>
      <w:r>
        <w:rPr>
          <w:shd w:val="clear" w:color="auto" w:fill="FFFFFF"/>
        </w:rPr>
        <w:t xml:space="preserve"> to those with little cash muscle. This cost can become expensive, specifically when compared to other language options such as the R or Python languages that offer many of the same statistical features for free. </w:t>
      </w:r>
    </w:p>
    <w:p w14:paraId="00EB4DA5" w14:textId="40921F43" w:rsidR="00C27B2F" w:rsidRDefault="00183102" w:rsidP="005F1A26">
      <w:pPr>
        <w:rPr>
          <w:shd w:val="clear" w:color="auto" w:fill="FFFFFF"/>
        </w:rPr>
      </w:pPr>
      <w:r w:rsidRPr="005E5D5F">
        <w:rPr>
          <w:b/>
          <w:bCs/>
          <w:shd w:val="clear" w:color="auto" w:fill="FFFFFF"/>
        </w:rPr>
        <w:t>Limited Flexibility for Customization:</w:t>
      </w:r>
      <w:r>
        <w:rPr>
          <w:shd w:val="clear" w:color="auto" w:fill="FFFFFF"/>
        </w:rPr>
        <w:t xml:space="preserve"> Despite this fact, SPSS is easy to use as compared to other statistical software tools that require programming such as R or Python for users to define their functions</w:t>
      </w:r>
      <w:r w:rsidR="00A816BA">
        <w:rPr>
          <w:shd w:val="clear" w:color="auto" w:fill="FFFFFF"/>
        </w:rPr>
        <w:t xml:space="preserve"> (Larson-Hall, 2015)</w:t>
      </w:r>
      <w:r>
        <w:rPr>
          <w:shd w:val="clear" w:color="auto" w:fill="FFFFFF"/>
        </w:rPr>
        <w:t xml:space="preserve">. </w:t>
      </w:r>
    </w:p>
    <w:p w14:paraId="43BB347D" w14:textId="47ED2B7A" w:rsidR="00C27B2F" w:rsidRDefault="00183102" w:rsidP="005F1A26">
      <w:pPr>
        <w:rPr>
          <w:shd w:val="clear" w:color="auto" w:fill="FFFFFF"/>
        </w:rPr>
      </w:pPr>
      <w:r w:rsidRPr="005E5D5F">
        <w:rPr>
          <w:b/>
          <w:bCs/>
          <w:shd w:val="clear" w:color="auto" w:fill="FFFFFF"/>
        </w:rPr>
        <w:t>Dependency on Graphical Interface:</w:t>
      </w:r>
      <w:r>
        <w:rPr>
          <w:shd w:val="clear" w:color="auto" w:fill="FFFFFF"/>
        </w:rPr>
        <w:t xml:space="preserve"> As mentioned, SPSS allows using syntax as the main working instrument however its functioning heavily depends on graphics. </w:t>
      </w:r>
      <w:r w:rsidR="00AE5615">
        <w:rPr>
          <w:shd w:val="clear" w:color="auto" w:fill="FFFFFF"/>
        </w:rPr>
        <w:t>However,</w:t>
      </w:r>
      <w:r>
        <w:rPr>
          <w:shd w:val="clear" w:color="auto" w:fill="FFFFFF"/>
        </w:rPr>
        <w:t xml:space="preserve"> when the task involves dealing with objects which involve highly repetitive or automated actions, this tends to slow down the implementation and hence the scalability of these phases is restricted</w:t>
      </w:r>
      <w:r w:rsidR="00A816BA">
        <w:rPr>
          <w:shd w:val="clear" w:color="auto" w:fill="FFFFFF"/>
        </w:rPr>
        <w:t xml:space="preserve"> (Pallant, 2020)</w:t>
      </w:r>
      <w:r>
        <w:rPr>
          <w:shd w:val="clear" w:color="auto" w:fill="FFFFFF"/>
        </w:rPr>
        <w:t xml:space="preserve">. </w:t>
      </w:r>
    </w:p>
    <w:p w14:paraId="1A574013" w14:textId="330088BC" w:rsidR="004306FE" w:rsidRDefault="00183102" w:rsidP="005F1A26">
      <w:pPr>
        <w:rPr>
          <w:shd w:val="clear" w:color="auto" w:fill="FFFFFF"/>
        </w:rPr>
      </w:pPr>
      <w:r w:rsidRPr="005E5D5F">
        <w:rPr>
          <w:b/>
          <w:bCs/>
          <w:shd w:val="clear" w:color="auto" w:fill="FFFFFF"/>
        </w:rPr>
        <w:t>Limited Data Visuali</w:t>
      </w:r>
      <w:r w:rsidR="00AF1DE3">
        <w:rPr>
          <w:b/>
          <w:bCs/>
          <w:shd w:val="clear" w:color="auto" w:fill="FFFFFF"/>
        </w:rPr>
        <w:t xml:space="preserve">sation </w:t>
      </w:r>
      <w:r w:rsidRPr="005E5D5F">
        <w:rPr>
          <w:b/>
          <w:bCs/>
          <w:shd w:val="clear" w:color="auto" w:fill="FFFFFF"/>
        </w:rPr>
        <w:t>Compared to Excel:</w:t>
      </w:r>
      <w:r>
        <w:rPr>
          <w:shd w:val="clear" w:color="auto" w:fill="FFFFFF"/>
        </w:rPr>
        <w:t xml:space="preserve"> SPSS is endowed with basic visuali</w:t>
      </w:r>
      <w:r w:rsidR="00AF1DE3">
        <w:rPr>
          <w:shd w:val="clear" w:color="auto" w:fill="FFFFFF"/>
        </w:rPr>
        <w:t xml:space="preserve">sation </w:t>
      </w:r>
      <w:r>
        <w:rPr>
          <w:shd w:val="clear" w:color="auto" w:fill="FFFFFF"/>
        </w:rPr>
        <w:t>it lacks the efficiency and versatility in data visuali</w:t>
      </w:r>
      <w:r w:rsidR="00AF1DE3">
        <w:rPr>
          <w:shd w:val="clear" w:color="auto" w:fill="FFFFFF"/>
        </w:rPr>
        <w:t xml:space="preserve">sation </w:t>
      </w:r>
      <w:r>
        <w:rPr>
          <w:shd w:val="clear" w:color="auto" w:fill="FFFFFF"/>
        </w:rPr>
        <w:t>found in Excel. Pivot charts and various other dynamic properties are more effectively present in Excel</w:t>
      </w:r>
      <w:r w:rsidR="00A816BA">
        <w:rPr>
          <w:shd w:val="clear" w:color="auto" w:fill="FFFFFF"/>
        </w:rPr>
        <w:t xml:space="preserve"> (Abu-Bader, 2021)</w:t>
      </w:r>
      <w:r w:rsidR="004306FE">
        <w:rPr>
          <w:shd w:val="clear" w:color="auto" w:fill="FFFFFF"/>
        </w:rPr>
        <w:t>.</w:t>
      </w:r>
    </w:p>
    <w:p w14:paraId="1D49E9F5" w14:textId="5A1CB4F7" w:rsidR="00183102" w:rsidRPr="005F1A26" w:rsidRDefault="00183102" w:rsidP="005F1A26">
      <w:pPr>
        <w:spacing w:after="240"/>
        <w:rPr>
          <w:b/>
          <w:bCs/>
          <w:sz w:val="32"/>
          <w:szCs w:val="32"/>
        </w:rPr>
      </w:pPr>
      <w:bookmarkStart w:id="15" w:name="_Toc181823617"/>
      <w:r w:rsidRPr="005F1A26">
        <w:rPr>
          <w:b/>
          <w:bCs/>
          <w:sz w:val="32"/>
          <w:szCs w:val="32"/>
        </w:rPr>
        <w:t xml:space="preserve">Explain the meaning and state the importance of </w:t>
      </w:r>
      <w:r w:rsidR="00C27B2F" w:rsidRPr="005F1A26">
        <w:rPr>
          <w:b/>
          <w:bCs/>
          <w:sz w:val="32"/>
          <w:szCs w:val="32"/>
        </w:rPr>
        <w:t>the </w:t>
      </w:r>
      <w:r w:rsidRPr="005F1A26">
        <w:rPr>
          <w:b/>
          <w:bCs/>
          <w:sz w:val="32"/>
          <w:szCs w:val="32"/>
        </w:rPr>
        <w:t>Data Mining Cycle with examples.</w:t>
      </w:r>
      <w:bookmarkEnd w:id="15"/>
      <w:r w:rsidRPr="005F1A26">
        <w:rPr>
          <w:b/>
          <w:bCs/>
          <w:sz w:val="32"/>
          <w:szCs w:val="32"/>
        </w:rPr>
        <w:t xml:space="preserve"> </w:t>
      </w:r>
    </w:p>
    <w:p w14:paraId="0545A827" w14:textId="322E4B24" w:rsidR="00C27B2F" w:rsidRDefault="007B4F0E" w:rsidP="005F1A26">
      <w:pPr>
        <w:rPr>
          <w:shd w:val="clear" w:color="auto" w:fill="FFFFFF"/>
        </w:rPr>
      </w:pPr>
      <w:r>
        <w:rPr>
          <w:shd w:val="clear" w:color="auto" w:fill="FFFFFF"/>
        </w:rPr>
        <w:t>Data mining is the extraction of meaningful information from an organized collection of data through the application of statistical, logical and computational tools</w:t>
      </w:r>
      <w:r w:rsidR="00A816BA">
        <w:rPr>
          <w:shd w:val="clear" w:color="auto" w:fill="FFFFFF"/>
        </w:rPr>
        <w:t xml:space="preserve"> (Moore et al., 2022)</w:t>
      </w:r>
      <w:r>
        <w:rPr>
          <w:shd w:val="clear" w:color="auto" w:fill="FFFFFF"/>
        </w:rPr>
        <w:t xml:space="preserve">. The data mining cycle explains the sequential process making it easier for the analysts and organizations in their exploration of the databases to get relevant insights to support their decision making. </w:t>
      </w:r>
    </w:p>
    <w:p w14:paraId="707DA8CE" w14:textId="758D462A" w:rsidR="007B4F0E" w:rsidRDefault="007B4F0E" w:rsidP="005F1A26">
      <w:pPr>
        <w:rPr>
          <w:shd w:val="clear" w:color="auto" w:fill="FFFFFF"/>
        </w:rPr>
      </w:pPr>
      <w:r w:rsidRPr="00C27B2F">
        <w:rPr>
          <w:b/>
          <w:bCs/>
          <w:shd w:val="clear" w:color="auto" w:fill="FFFFFF"/>
        </w:rPr>
        <w:t>Data Collection:</w:t>
      </w:r>
      <w:r>
        <w:rPr>
          <w:shd w:val="clear" w:color="auto" w:fill="FFFFFF"/>
        </w:rPr>
        <w:t xml:space="preserve"> This first step concerns data collection from different sources like database, questionnaires </w:t>
      </w:r>
      <w:r w:rsidR="00C27B2F">
        <w:rPr>
          <w:shd w:val="clear" w:color="auto" w:fill="FFFFFF"/>
        </w:rPr>
        <w:t>and</w:t>
      </w:r>
      <w:r>
        <w:rPr>
          <w:shd w:val="clear" w:color="auto" w:fill="FFFFFF"/>
        </w:rPr>
        <w:t xml:space="preserve"> sensors. For instance, a retail firm may gather customer spending activities, website usage and demographics data for purposes of analy</w:t>
      </w:r>
      <w:r w:rsidR="00C27B2F">
        <w:rPr>
          <w:shd w:val="clear" w:color="auto" w:fill="FFFFFF"/>
        </w:rPr>
        <w:t>s</w:t>
      </w:r>
      <w:r>
        <w:rPr>
          <w:shd w:val="clear" w:color="auto" w:fill="FFFFFF"/>
        </w:rPr>
        <w:t>i</w:t>
      </w:r>
      <w:r w:rsidR="00C27B2F">
        <w:rPr>
          <w:shd w:val="clear" w:color="auto" w:fill="FFFFFF"/>
        </w:rPr>
        <w:t>s</w:t>
      </w:r>
      <w:r w:rsidR="00A816BA">
        <w:rPr>
          <w:shd w:val="clear" w:color="auto" w:fill="FFFFFF"/>
        </w:rPr>
        <w:t xml:space="preserve"> (Plotnikova et al., 2023)</w:t>
      </w:r>
      <w:r>
        <w:rPr>
          <w:shd w:val="clear" w:color="auto" w:fill="FFFFFF"/>
        </w:rPr>
        <w:t xml:space="preserve">. </w:t>
      </w:r>
      <w:r w:rsidR="00C27B2F">
        <w:rPr>
          <w:shd w:val="clear" w:color="auto" w:fill="FFFFFF"/>
        </w:rPr>
        <w:t>The d</w:t>
      </w:r>
      <w:r>
        <w:rPr>
          <w:shd w:val="clear" w:color="auto" w:fill="FFFFFF"/>
        </w:rPr>
        <w:t>ata accumulation process forms the basis of the data mining cycle and guarantees a wide</w:t>
      </w:r>
      <w:r w:rsidR="00C27B2F">
        <w:rPr>
          <w:shd w:val="clear" w:color="auto" w:fill="FFFFFF"/>
        </w:rPr>
        <w:t>-</w:t>
      </w:r>
      <w:r>
        <w:rPr>
          <w:shd w:val="clear" w:color="auto" w:fill="FFFFFF"/>
        </w:rPr>
        <w:t>ranging and suit</w:t>
      </w:r>
      <w:r w:rsidR="00C27B2F">
        <w:rPr>
          <w:shd w:val="clear" w:color="auto" w:fill="FFFFFF"/>
        </w:rPr>
        <w:t>able</w:t>
      </w:r>
      <w:r>
        <w:rPr>
          <w:shd w:val="clear" w:color="auto" w:fill="FFFFFF"/>
        </w:rPr>
        <w:t xml:space="preserve"> dataset</w:t>
      </w:r>
      <w:r w:rsidR="00A816BA">
        <w:rPr>
          <w:shd w:val="clear" w:color="auto" w:fill="FFFFFF"/>
        </w:rPr>
        <w:t xml:space="preserve"> (Malanchuk et al., 2020)</w:t>
      </w:r>
      <w:r>
        <w:rPr>
          <w:shd w:val="clear" w:color="auto" w:fill="FFFFFF"/>
        </w:rPr>
        <w:t xml:space="preserve">. </w:t>
      </w:r>
    </w:p>
    <w:p w14:paraId="56812EBA" w14:textId="77777777" w:rsidR="00A816BA" w:rsidRDefault="00A816BA" w:rsidP="005F1A26">
      <w:pPr>
        <w:pBdr>
          <w:top w:val="none" w:sz="0" w:space="0" w:color="auto"/>
          <w:left w:val="none" w:sz="0" w:space="0" w:color="auto"/>
          <w:bottom w:val="none" w:sz="0" w:space="0" w:color="auto"/>
          <w:right w:val="none" w:sz="0" w:space="0" w:color="auto"/>
          <w:between w:val="none" w:sz="0" w:space="0" w:color="auto"/>
          <w:bar w:val="none" w:sz="0" w:color="auto"/>
        </w:pBdr>
        <w:spacing w:after="160"/>
        <w:jc w:val="left"/>
        <w:rPr>
          <w:b/>
          <w:bCs/>
          <w:shd w:val="clear" w:color="auto" w:fill="FFFFFF"/>
        </w:rPr>
      </w:pPr>
      <w:r>
        <w:rPr>
          <w:b/>
          <w:bCs/>
          <w:shd w:val="clear" w:color="auto" w:fill="FFFFFF"/>
        </w:rPr>
        <w:br w:type="page"/>
      </w:r>
    </w:p>
    <w:p w14:paraId="6B5F0CAC" w14:textId="76F2AA6E" w:rsidR="007B4F0E" w:rsidRDefault="007B4F0E" w:rsidP="005F1A26">
      <w:pPr>
        <w:rPr>
          <w:shd w:val="clear" w:color="auto" w:fill="FFFFFF"/>
        </w:rPr>
      </w:pPr>
      <w:r w:rsidRPr="00C27B2F">
        <w:rPr>
          <w:b/>
          <w:bCs/>
          <w:shd w:val="clear" w:color="auto" w:fill="FFFFFF"/>
        </w:rPr>
        <w:lastRenderedPageBreak/>
        <w:t>Data Preprocessing:</w:t>
      </w:r>
      <w:r>
        <w:rPr>
          <w:shd w:val="clear" w:color="auto" w:fill="FFFFFF"/>
        </w:rPr>
        <w:t xml:space="preserve"> Data cleaning is the process of identifying and removing different unwanted objects from the original data. This step consist</w:t>
      </w:r>
      <w:r w:rsidR="00C27B2F">
        <w:rPr>
          <w:shd w:val="clear" w:color="auto" w:fill="FFFFFF"/>
        </w:rPr>
        <w:t>s</w:t>
      </w:r>
      <w:r>
        <w:rPr>
          <w:shd w:val="clear" w:color="auto" w:fill="FFFFFF"/>
        </w:rPr>
        <w:t xml:space="preserve"> o</w:t>
      </w:r>
      <w:r w:rsidR="00C27B2F">
        <w:rPr>
          <w:shd w:val="clear" w:color="auto" w:fill="FFFFFF"/>
        </w:rPr>
        <w:t>f</w:t>
      </w:r>
      <w:r>
        <w:rPr>
          <w:shd w:val="clear" w:color="auto" w:fill="FFFFFF"/>
        </w:rPr>
        <w:t xml:space="preserve"> how to deal with using gaps in the variables, elimination of redundancy and how to normalize or standardize the data appropriately. This phase works well in getting rid of all the noise and inconsistency in the results that will be used in the other phases. </w:t>
      </w:r>
    </w:p>
    <w:p w14:paraId="283CAAA9" w14:textId="32DA98AF" w:rsidR="00D16E6C" w:rsidRDefault="007B4F0E" w:rsidP="005F1A26">
      <w:pPr>
        <w:rPr>
          <w:shd w:val="clear" w:color="auto" w:fill="FFFFFF"/>
        </w:rPr>
      </w:pPr>
      <w:r w:rsidRPr="00C27B2F">
        <w:rPr>
          <w:b/>
          <w:bCs/>
          <w:shd w:val="clear" w:color="auto" w:fill="FFFFFF"/>
        </w:rPr>
        <w:t>Data Exploration:</w:t>
      </w:r>
      <w:r>
        <w:rPr>
          <w:shd w:val="clear" w:color="auto" w:fill="FFFFFF"/>
        </w:rPr>
        <w:t xml:space="preserve"> The exploration phase comes when the data is clean to find all the patterns inside the data set. Data exploratory activities of the analysts in this stage may involve comping descriptive statistics and graphical displays</w:t>
      </w:r>
      <w:r w:rsidR="00A816BA">
        <w:rPr>
          <w:shd w:val="clear" w:color="auto" w:fill="FFFFFF"/>
        </w:rPr>
        <w:t xml:space="preserve"> (Moore et al., 2022)</w:t>
      </w:r>
      <w:r>
        <w:rPr>
          <w:shd w:val="clear" w:color="auto" w:fill="FFFFFF"/>
        </w:rPr>
        <w:t xml:space="preserve">. </w:t>
      </w:r>
    </w:p>
    <w:p w14:paraId="195EFD38" w14:textId="6A0FF28A" w:rsidR="007B4F0E" w:rsidRDefault="007B4F0E" w:rsidP="005F1A26">
      <w:pPr>
        <w:rPr>
          <w:shd w:val="clear" w:color="auto" w:fill="FFFFFF"/>
        </w:rPr>
      </w:pPr>
      <w:proofErr w:type="spellStart"/>
      <w:r w:rsidRPr="00C27B2F">
        <w:rPr>
          <w:b/>
          <w:bCs/>
          <w:shd w:val="clear" w:color="auto" w:fill="FFFFFF"/>
        </w:rPr>
        <w:t>Modeling</w:t>
      </w:r>
      <w:proofErr w:type="spellEnd"/>
      <w:r w:rsidRPr="00C27B2F">
        <w:rPr>
          <w:b/>
          <w:bCs/>
          <w:shd w:val="clear" w:color="auto" w:fill="FFFFFF"/>
        </w:rPr>
        <w:t>:</w:t>
      </w:r>
      <w:r>
        <w:rPr>
          <w:shd w:val="clear" w:color="auto" w:fill="FFFFFF"/>
        </w:rPr>
        <w:t xml:space="preserve"> At this level, analysts further analyse data often by using statistical or machine learning models to derive other patterns within the data. For instance, a financial institution may apply </w:t>
      </w:r>
      <w:r w:rsidR="00D16E6C">
        <w:rPr>
          <w:shd w:val="clear" w:color="auto" w:fill="FFFFFF"/>
        </w:rPr>
        <w:t>a </w:t>
      </w:r>
      <w:r>
        <w:rPr>
          <w:shd w:val="clear" w:color="auto" w:fill="FFFFFF"/>
        </w:rPr>
        <w:t>decision tree to forecast customer credit risk and likelihood of repaying loans based on his or her income and spending habits as well as credit history</w:t>
      </w:r>
      <w:r w:rsidR="009A3D98">
        <w:rPr>
          <w:shd w:val="clear" w:color="auto" w:fill="FFFFFF"/>
        </w:rPr>
        <w:t xml:space="preserve"> (Romero and Ventura, 2020)</w:t>
      </w:r>
      <w:r>
        <w:rPr>
          <w:shd w:val="clear" w:color="auto" w:fill="FFFFFF"/>
        </w:rPr>
        <w:t xml:space="preserve">. </w:t>
      </w:r>
    </w:p>
    <w:p w14:paraId="1CE32A02" w14:textId="0455EF71" w:rsidR="007B4F0E" w:rsidRDefault="007B4F0E" w:rsidP="005F1A26">
      <w:pPr>
        <w:rPr>
          <w:shd w:val="clear" w:color="auto" w:fill="FFFFFF"/>
        </w:rPr>
      </w:pPr>
      <w:r w:rsidRPr="00C27B2F">
        <w:rPr>
          <w:b/>
          <w:bCs/>
          <w:shd w:val="clear" w:color="auto" w:fill="FFFFFF"/>
        </w:rPr>
        <w:t>Evaluation:</w:t>
      </w:r>
      <w:r>
        <w:rPr>
          <w:shd w:val="clear" w:color="auto" w:fill="FFFFFF"/>
        </w:rPr>
        <w:t xml:space="preserve"> A process in which the performance of a constructed model is examined, its quality, and reliability is the evaluation stage. Some of the most famous techniques are confusion matrices, cross</w:t>
      </w:r>
      <w:r w:rsidR="00D16E6C">
        <w:rPr>
          <w:shd w:val="clear" w:color="auto" w:fill="FFFFFF"/>
        </w:rPr>
        <w:t>-</w:t>
      </w:r>
      <w:r>
        <w:rPr>
          <w:shd w:val="clear" w:color="auto" w:fill="FFFFFF"/>
        </w:rPr>
        <w:t>validation and accuracy</w:t>
      </w:r>
      <w:r w:rsidR="00A816BA">
        <w:rPr>
          <w:shd w:val="clear" w:color="auto" w:fill="FFFFFF"/>
        </w:rPr>
        <w:t xml:space="preserve"> (Karna et al., 2020)</w:t>
      </w:r>
      <w:r>
        <w:rPr>
          <w:shd w:val="clear" w:color="auto" w:fill="FFFFFF"/>
        </w:rPr>
        <w:t>. For instance</w:t>
      </w:r>
      <w:r w:rsidR="00D16E6C">
        <w:rPr>
          <w:shd w:val="clear" w:color="auto" w:fill="FFFFFF"/>
        </w:rPr>
        <w:t>,</w:t>
      </w:r>
      <w:r>
        <w:rPr>
          <w:shd w:val="clear" w:color="auto" w:fill="FFFFFF"/>
        </w:rPr>
        <w:t xml:space="preserve"> while a retail company may employ a predictive model to estimate the number of units it is likely to shift, it can compare estimates from the model with actual sales figures to evaluate </w:t>
      </w:r>
      <w:r w:rsidR="00D16E6C">
        <w:rPr>
          <w:shd w:val="clear" w:color="auto" w:fill="FFFFFF"/>
        </w:rPr>
        <w:t>the </w:t>
      </w:r>
      <w:r>
        <w:rPr>
          <w:shd w:val="clear" w:color="auto" w:fill="FFFFFF"/>
        </w:rPr>
        <w:t xml:space="preserve">performance of the model and optimize the same. </w:t>
      </w:r>
    </w:p>
    <w:p w14:paraId="7D3F0571" w14:textId="788A7C8E" w:rsidR="00D16E6C" w:rsidRDefault="007B4F0E" w:rsidP="005F1A26">
      <w:pPr>
        <w:rPr>
          <w:shd w:val="clear" w:color="auto" w:fill="FFFFFF"/>
        </w:rPr>
      </w:pPr>
      <w:r w:rsidRPr="00C27B2F">
        <w:rPr>
          <w:b/>
          <w:bCs/>
          <w:shd w:val="clear" w:color="auto" w:fill="FFFFFF"/>
        </w:rPr>
        <w:t>Deployment:</w:t>
      </w:r>
      <w:r>
        <w:rPr>
          <w:shd w:val="clear" w:color="auto" w:fill="FFFFFF"/>
        </w:rPr>
        <w:t xml:space="preserve"> In the deployment stage of the model, it is used in a realistic setting for decision</w:t>
      </w:r>
      <w:r w:rsidR="00D16E6C">
        <w:rPr>
          <w:shd w:val="clear" w:color="auto" w:fill="FFFFFF"/>
        </w:rPr>
        <w:t>-</w:t>
      </w:r>
      <w:r>
        <w:rPr>
          <w:shd w:val="clear" w:color="auto" w:fill="FFFFFF"/>
        </w:rPr>
        <w:t>making. It entails applying the model to actual practice or developing reports to use in the organi</w:t>
      </w:r>
      <w:r w:rsidR="00AF1DE3">
        <w:rPr>
          <w:shd w:val="clear" w:color="auto" w:fill="FFFFFF"/>
        </w:rPr>
        <w:t xml:space="preserve">sation </w:t>
      </w:r>
      <w:r w:rsidR="00A816BA">
        <w:rPr>
          <w:shd w:val="clear" w:color="auto" w:fill="FFFFFF"/>
        </w:rPr>
        <w:t>(Yan et al., 2020)</w:t>
      </w:r>
      <w:r>
        <w:rPr>
          <w:shd w:val="clear" w:color="auto" w:fill="FFFFFF"/>
        </w:rPr>
        <w:t xml:space="preserve">. </w:t>
      </w:r>
    </w:p>
    <w:p w14:paraId="75B73600" w14:textId="4D136CBA" w:rsidR="007B4F0E" w:rsidRPr="005F1A26" w:rsidRDefault="007B4F0E" w:rsidP="005F1A26">
      <w:pPr>
        <w:spacing w:after="240"/>
        <w:rPr>
          <w:b/>
          <w:bCs/>
          <w:sz w:val="32"/>
          <w:szCs w:val="32"/>
        </w:rPr>
      </w:pPr>
      <w:bookmarkStart w:id="16" w:name="_Toc181823618"/>
      <w:r w:rsidRPr="005F1A26">
        <w:rPr>
          <w:b/>
          <w:bCs/>
          <w:sz w:val="32"/>
          <w:szCs w:val="32"/>
        </w:rPr>
        <w:t>Importance of the Data Mining Cycle</w:t>
      </w:r>
      <w:bookmarkEnd w:id="16"/>
    </w:p>
    <w:p w14:paraId="3307B744" w14:textId="77777777" w:rsidR="000E6695" w:rsidRDefault="007B4F0E" w:rsidP="005F1A26">
      <w:pPr>
        <w:rPr>
          <w:shd w:val="clear" w:color="auto" w:fill="FFFFFF"/>
        </w:rPr>
      </w:pPr>
      <w:r>
        <w:rPr>
          <w:shd w:val="clear" w:color="auto" w:fill="FFFFFF"/>
        </w:rPr>
        <w:t>This model of thinking about data mining is useful for defining the flow of work in the data mining cycle that provides the highest value of data in decision</w:t>
      </w:r>
      <w:r w:rsidR="00D16E6C">
        <w:rPr>
          <w:shd w:val="clear" w:color="auto" w:fill="FFFFFF"/>
        </w:rPr>
        <w:t>-</w:t>
      </w:r>
      <w:r>
        <w:rPr>
          <w:shd w:val="clear" w:color="auto" w:fill="FFFFFF"/>
        </w:rPr>
        <w:t xml:space="preserve">making. It offers a structured procedure for managing information such that organizations can move from mere data to useful information. Each stage is a process of improving and checking the information; the number of errors is </w:t>
      </w:r>
      <w:r w:rsidR="00D16E6C">
        <w:rPr>
          <w:shd w:val="clear" w:color="auto" w:fill="FFFFFF"/>
        </w:rPr>
        <w:t>reduced;</w:t>
      </w:r>
      <w:r>
        <w:rPr>
          <w:shd w:val="clear" w:color="auto" w:fill="FFFFFF"/>
        </w:rPr>
        <w:t xml:space="preserve"> </w:t>
      </w:r>
      <w:r w:rsidR="00CF3625">
        <w:rPr>
          <w:shd w:val="clear" w:color="auto" w:fill="FFFFFF"/>
        </w:rPr>
        <w:t>and </w:t>
      </w:r>
      <w:r>
        <w:rPr>
          <w:shd w:val="clear" w:color="auto" w:fill="FFFFFF"/>
        </w:rPr>
        <w:t>the relevance of the results is increased. Another advantage of the data mining cycle is that it is cyclic</w:t>
      </w:r>
      <w:r w:rsidR="00CF3625">
        <w:rPr>
          <w:shd w:val="clear" w:color="auto" w:fill="FFFFFF"/>
        </w:rPr>
        <w:t xml:space="preserve"> as </w:t>
      </w:r>
      <w:r>
        <w:rPr>
          <w:shd w:val="clear" w:color="auto" w:fill="FFFFFF"/>
        </w:rPr>
        <w:t xml:space="preserve">it will constantly repeat itself. The cycle also makes it easy to bring changes into the models and strategies as evidenced by feedback from the field. </w:t>
      </w:r>
    </w:p>
    <w:p w14:paraId="3378521F" w14:textId="2525B7C5" w:rsidR="007B4F0E" w:rsidRDefault="007B4F0E" w:rsidP="005F1A26">
      <w:pPr>
        <w:rPr>
          <w:shd w:val="clear" w:color="auto" w:fill="FFFFFF"/>
        </w:rPr>
      </w:pPr>
      <w:r>
        <w:rPr>
          <w:shd w:val="clear" w:color="auto" w:fill="FFFFFF"/>
        </w:rPr>
        <w:t>The data mining cycle also facilitates predictive analysis, which helps businesses make future forecast</w:t>
      </w:r>
      <w:r w:rsidR="00CF3625">
        <w:rPr>
          <w:shd w:val="clear" w:color="auto" w:fill="FFFFFF"/>
        </w:rPr>
        <w:t>s</w:t>
      </w:r>
      <w:r>
        <w:rPr>
          <w:shd w:val="clear" w:color="auto" w:fill="FFFFFF"/>
        </w:rPr>
        <w:t xml:space="preserve"> and avoid or prevent mishaps</w:t>
      </w:r>
      <w:r w:rsidR="009A3D98">
        <w:rPr>
          <w:shd w:val="clear" w:color="auto" w:fill="FFFFFF"/>
        </w:rPr>
        <w:t xml:space="preserve"> (Song and Liang, 2021)</w:t>
      </w:r>
      <w:r>
        <w:rPr>
          <w:shd w:val="clear" w:color="auto" w:fill="FFFFFF"/>
        </w:rPr>
        <w:t xml:space="preserve">. For instance, a retail company </w:t>
      </w:r>
      <w:r>
        <w:rPr>
          <w:shd w:val="clear" w:color="auto" w:fill="FFFFFF"/>
        </w:rPr>
        <w:lastRenderedPageBreak/>
        <w:t>that synthesizes sales data over time will effectively predict the market demand, hence increas</w:t>
      </w:r>
      <w:r w:rsidR="00CF3625">
        <w:rPr>
          <w:shd w:val="clear" w:color="auto" w:fill="FFFFFF"/>
        </w:rPr>
        <w:t>ing</w:t>
      </w:r>
      <w:r>
        <w:rPr>
          <w:shd w:val="clear" w:color="auto" w:fill="FFFFFF"/>
        </w:rPr>
        <w:t xml:space="preserve"> efficiency in </w:t>
      </w:r>
      <w:r w:rsidR="00CF3625">
        <w:rPr>
          <w:shd w:val="clear" w:color="auto" w:fill="FFFFFF"/>
        </w:rPr>
        <w:t>the </w:t>
      </w:r>
      <w:r>
        <w:rPr>
          <w:shd w:val="clear" w:color="auto" w:fill="FFFFFF"/>
        </w:rPr>
        <w:t>consumption of stocks.</w:t>
      </w:r>
    </w:p>
    <w:p w14:paraId="27D5D1D0" w14:textId="77777777" w:rsidR="000E6695" w:rsidRDefault="000E6695" w:rsidP="005F1A26">
      <w:pPr>
        <w:pBdr>
          <w:top w:val="none" w:sz="0" w:space="0" w:color="auto"/>
          <w:left w:val="none" w:sz="0" w:space="0" w:color="auto"/>
          <w:bottom w:val="none" w:sz="0" w:space="0" w:color="auto"/>
          <w:right w:val="none" w:sz="0" w:space="0" w:color="auto"/>
          <w:between w:val="none" w:sz="0" w:space="0" w:color="auto"/>
          <w:bar w:val="none" w:sz="0" w:color="auto"/>
        </w:pBdr>
        <w:spacing w:after="160"/>
        <w:jc w:val="left"/>
        <w:rPr>
          <w:rFonts w:eastAsiaTheme="majorEastAsia" w:cstheme="majorBidi"/>
          <w:b/>
          <w:color w:val="0F4761" w:themeColor="accent1" w:themeShade="BF"/>
          <w:sz w:val="32"/>
          <w:szCs w:val="40"/>
        </w:rPr>
      </w:pPr>
      <w:r>
        <w:br w:type="page"/>
      </w:r>
    </w:p>
    <w:p w14:paraId="281FB37E" w14:textId="328552FC" w:rsidR="0038383A" w:rsidRPr="00183102" w:rsidRDefault="009A3D98" w:rsidP="0038383A">
      <w:pPr>
        <w:pStyle w:val="Heading1"/>
      </w:pPr>
      <w:bookmarkStart w:id="17" w:name="_Toc181823619"/>
      <w:r>
        <w:lastRenderedPageBreak/>
        <w:t>References</w:t>
      </w:r>
      <w:bookmarkEnd w:id="17"/>
    </w:p>
    <w:p w14:paraId="6335B7AC" w14:textId="77777777" w:rsidR="0038383A" w:rsidRDefault="0038383A" w:rsidP="0038383A">
      <w:pPr>
        <w:spacing w:before="240" w:after="240"/>
        <w:rPr>
          <w:shd w:val="clear" w:color="auto" w:fill="FFFFFF"/>
        </w:rPr>
      </w:pPr>
      <w:r>
        <w:rPr>
          <w:shd w:val="clear" w:color="auto" w:fill="FFFFFF"/>
        </w:rPr>
        <w:t>Abu-Bader, S.H., 2021. Using statistical methods in social science research: With a complete SPSS guide. Oxford University Press, USA.</w:t>
      </w:r>
    </w:p>
    <w:p w14:paraId="1ED42597" w14:textId="77777777" w:rsidR="0038383A" w:rsidRPr="009A3D98" w:rsidRDefault="0038383A" w:rsidP="0038383A">
      <w:pPr>
        <w:spacing w:before="240" w:after="240"/>
      </w:pPr>
      <w:r>
        <w:rPr>
          <w:shd w:val="clear" w:color="auto" w:fill="FFFFFF"/>
        </w:rPr>
        <w:t>Akhtar, S., Shah, S.W.A., Rafiq, M. and Khan, A., 2016. Research design and statistical methods in Pakistan Journal of Medical Sciences (PJMS). </w:t>
      </w:r>
      <w:r>
        <w:rPr>
          <w:i/>
          <w:iCs/>
          <w:shd w:val="clear" w:color="auto" w:fill="FFFFFF"/>
        </w:rPr>
        <w:t>Pakistan journal of medical sciences</w:t>
      </w:r>
      <w:r>
        <w:rPr>
          <w:shd w:val="clear" w:color="auto" w:fill="FFFFFF"/>
        </w:rPr>
        <w:t>, </w:t>
      </w:r>
      <w:r>
        <w:rPr>
          <w:i/>
          <w:iCs/>
          <w:shd w:val="clear" w:color="auto" w:fill="FFFFFF"/>
        </w:rPr>
        <w:t>32</w:t>
      </w:r>
      <w:r>
        <w:rPr>
          <w:shd w:val="clear" w:color="auto" w:fill="FFFFFF"/>
        </w:rPr>
        <w:t>(1), p.151.</w:t>
      </w:r>
    </w:p>
    <w:p w14:paraId="4BB2DF1B" w14:textId="77777777" w:rsidR="0038383A" w:rsidRDefault="0038383A" w:rsidP="0038383A">
      <w:pPr>
        <w:spacing w:before="240" w:after="240"/>
        <w:rPr>
          <w:shd w:val="clear" w:color="auto" w:fill="FFFFFF"/>
        </w:rPr>
      </w:pPr>
      <w:proofErr w:type="spellStart"/>
      <w:r>
        <w:rPr>
          <w:shd w:val="clear" w:color="auto" w:fill="FFFFFF"/>
        </w:rPr>
        <w:t>Arkkelin</w:t>
      </w:r>
      <w:proofErr w:type="spellEnd"/>
      <w:r>
        <w:rPr>
          <w:shd w:val="clear" w:color="auto" w:fill="FFFFFF"/>
        </w:rPr>
        <w:t>, D., 2014. Using SPSS to understand research and data analysis.</w:t>
      </w:r>
    </w:p>
    <w:p w14:paraId="2825F310" w14:textId="77777777" w:rsidR="0038383A" w:rsidRDefault="0038383A" w:rsidP="0038383A">
      <w:pPr>
        <w:spacing w:before="240" w:after="240"/>
        <w:rPr>
          <w:shd w:val="clear" w:color="auto" w:fill="FFFFFF"/>
        </w:rPr>
      </w:pPr>
      <w:proofErr w:type="spellStart"/>
      <w:r>
        <w:rPr>
          <w:shd w:val="clear" w:color="auto" w:fill="FFFFFF"/>
        </w:rPr>
        <w:t>Ciaian</w:t>
      </w:r>
      <w:proofErr w:type="spellEnd"/>
      <w:r>
        <w:rPr>
          <w:shd w:val="clear" w:color="auto" w:fill="FFFFFF"/>
        </w:rPr>
        <w:t xml:space="preserve">, P., </w:t>
      </w:r>
      <w:proofErr w:type="spellStart"/>
      <w:r>
        <w:rPr>
          <w:shd w:val="clear" w:color="auto" w:fill="FFFFFF"/>
        </w:rPr>
        <w:t>Rajcaniova</w:t>
      </w:r>
      <w:proofErr w:type="spellEnd"/>
      <w:r>
        <w:rPr>
          <w:shd w:val="clear" w:color="auto" w:fill="FFFFFF"/>
        </w:rPr>
        <w:t xml:space="preserve">, M. and </w:t>
      </w:r>
      <w:proofErr w:type="spellStart"/>
      <w:r>
        <w:rPr>
          <w:shd w:val="clear" w:color="auto" w:fill="FFFFFF"/>
        </w:rPr>
        <w:t>Kancs</w:t>
      </w:r>
      <w:proofErr w:type="spellEnd"/>
      <w:r>
        <w:rPr>
          <w:shd w:val="clear" w:color="auto" w:fill="FFFFFF"/>
        </w:rPr>
        <w:t xml:space="preserve">, D.A., 2016. The economics of </w:t>
      </w:r>
      <w:proofErr w:type="spellStart"/>
      <w:r>
        <w:rPr>
          <w:shd w:val="clear" w:color="auto" w:fill="FFFFFF"/>
        </w:rPr>
        <w:t>BitCoin</w:t>
      </w:r>
      <w:proofErr w:type="spellEnd"/>
      <w:r>
        <w:rPr>
          <w:shd w:val="clear" w:color="auto" w:fill="FFFFFF"/>
        </w:rPr>
        <w:t xml:space="preserve"> price formation. </w:t>
      </w:r>
      <w:r>
        <w:rPr>
          <w:i/>
          <w:iCs/>
          <w:shd w:val="clear" w:color="auto" w:fill="FFFFFF"/>
        </w:rPr>
        <w:t>Applied economics</w:t>
      </w:r>
      <w:r>
        <w:rPr>
          <w:shd w:val="clear" w:color="auto" w:fill="FFFFFF"/>
        </w:rPr>
        <w:t>, </w:t>
      </w:r>
      <w:r>
        <w:rPr>
          <w:i/>
          <w:iCs/>
          <w:shd w:val="clear" w:color="auto" w:fill="FFFFFF"/>
        </w:rPr>
        <w:t>48</w:t>
      </w:r>
      <w:r>
        <w:rPr>
          <w:shd w:val="clear" w:color="auto" w:fill="FFFFFF"/>
        </w:rPr>
        <w:t>(19), pp.1799-1815.</w:t>
      </w:r>
    </w:p>
    <w:p w14:paraId="52EA8800" w14:textId="77777777" w:rsidR="0038383A" w:rsidRDefault="0038383A" w:rsidP="0038383A">
      <w:pPr>
        <w:spacing w:before="240" w:after="240"/>
        <w:rPr>
          <w:shd w:val="clear" w:color="auto" w:fill="FFFFFF"/>
        </w:rPr>
      </w:pPr>
      <w:r>
        <w:rPr>
          <w:shd w:val="clear" w:color="auto" w:fill="FFFFFF"/>
        </w:rPr>
        <w:t>Du, Y., Yang, C., Zhao, B., Hu, C., Zhang, H., Yu, Z., Gao, J., Zhao, W. and Wang, H., 2023. Optimal design of a supercritical carbon dioxide recompression cycle using deep neural network and data mining techniques. </w:t>
      </w:r>
      <w:r>
        <w:rPr>
          <w:i/>
          <w:iCs/>
          <w:shd w:val="clear" w:color="auto" w:fill="FFFFFF"/>
        </w:rPr>
        <w:t>Energy</w:t>
      </w:r>
      <w:r>
        <w:rPr>
          <w:shd w:val="clear" w:color="auto" w:fill="FFFFFF"/>
        </w:rPr>
        <w:t>, </w:t>
      </w:r>
      <w:r>
        <w:rPr>
          <w:i/>
          <w:iCs/>
          <w:shd w:val="clear" w:color="auto" w:fill="FFFFFF"/>
        </w:rPr>
        <w:t>271</w:t>
      </w:r>
      <w:r>
        <w:rPr>
          <w:shd w:val="clear" w:color="auto" w:fill="FFFFFF"/>
        </w:rPr>
        <w:t>, p.127038.</w:t>
      </w:r>
    </w:p>
    <w:p w14:paraId="0A704404" w14:textId="77777777" w:rsidR="0038383A" w:rsidRDefault="0038383A" w:rsidP="0038383A">
      <w:pPr>
        <w:spacing w:before="240" w:after="240"/>
        <w:rPr>
          <w:shd w:val="clear" w:color="auto" w:fill="FFFFFF"/>
        </w:rPr>
      </w:pPr>
      <w:r>
        <w:rPr>
          <w:shd w:val="clear" w:color="auto" w:fill="FFFFFF"/>
        </w:rPr>
        <w:t xml:space="preserve">Harper, C.D., Hendrickson, C.T., </w:t>
      </w:r>
      <w:proofErr w:type="spellStart"/>
      <w:r>
        <w:rPr>
          <w:shd w:val="clear" w:color="auto" w:fill="FFFFFF"/>
        </w:rPr>
        <w:t>Mangones</w:t>
      </w:r>
      <w:proofErr w:type="spellEnd"/>
      <w:r>
        <w:rPr>
          <w:shd w:val="clear" w:color="auto" w:fill="FFFFFF"/>
        </w:rPr>
        <w:t>, S. and Samaras, C., 2016. Estimating potential increases in travel with autonomous vehicles for the non-driving, elderly and people with travel-restrictive medical conditions. </w:t>
      </w:r>
      <w:r>
        <w:rPr>
          <w:i/>
          <w:iCs/>
          <w:shd w:val="clear" w:color="auto" w:fill="FFFFFF"/>
        </w:rPr>
        <w:t>Transportation research part C: emerging technologies</w:t>
      </w:r>
      <w:r>
        <w:rPr>
          <w:shd w:val="clear" w:color="auto" w:fill="FFFFFF"/>
        </w:rPr>
        <w:t>, </w:t>
      </w:r>
      <w:r>
        <w:rPr>
          <w:i/>
          <w:iCs/>
          <w:shd w:val="clear" w:color="auto" w:fill="FFFFFF"/>
        </w:rPr>
        <w:t>72</w:t>
      </w:r>
      <w:r>
        <w:rPr>
          <w:shd w:val="clear" w:color="auto" w:fill="FFFFFF"/>
        </w:rPr>
        <w:t>, pp.1-9.</w:t>
      </w:r>
    </w:p>
    <w:p w14:paraId="0FEE0308" w14:textId="77777777" w:rsidR="0038383A" w:rsidRDefault="0038383A" w:rsidP="0038383A">
      <w:pPr>
        <w:spacing w:before="240" w:after="240"/>
        <w:rPr>
          <w:shd w:val="clear" w:color="auto" w:fill="FFFFFF"/>
        </w:rPr>
      </w:pPr>
      <w:r>
        <w:rPr>
          <w:shd w:val="clear" w:color="auto" w:fill="FFFFFF"/>
        </w:rPr>
        <w:t xml:space="preserve">Karna, H., Gotovac, S. and </w:t>
      </w:r>
      <w:proofErr w:type="spellStart"/>
      <w:r>
        <w:rPr>
          <w:shd w:val="clear" w:color="auto" w:fill="FFFFFF"/>
        </w:rPr>
        <w:t>Vicković</w:t>
      </w:r>
      <w:proofErr w:type="spellEnd"/>
      <w:r>
        <w:rPr>
          <w:shd w:val="clear" w:color="auto" w:fill="FFFFFF"/>
        </w:rPr>
        <w:t xml:space="preserve">, L., 2020. Data mining approach to effort </w:t>
      </w:r>
      <w:proofErr w:type="spellStart"/>
      <w:r>
        <w:rPr>
          <w:shd w:val="clear" w:color="auto" w:fill="FFFFFF"/>
        </w:rPr>
        <w:t>modeling</w:t>
      </w:r>
      <w:proofErr w:type="spellEnd"/>
      <w:r>
        <w:rPr>
          <w:shd w:val="clear" w:color="auto" w:fill="FFFFFF"/>
        </w:rPr>
        <w:t xml:space="preserve"> on agile software projects. </w:t>
      </w:r>
      <w:r>
        <w:rPr>
          <w:i/>
          <w:iCs/>
          <w:shd w:val="clear" w:color="auto" w:fill="FFFFFF"/>
        </w:rPr>
        <w:t>Informatica</w:t>
      </w:r>
      <w:r>
        <w:rPr>
          <w:shd w:val="clear" w:color="auto" w:fill="FFFFFF"/>
        </w:rPr>
        <w:t>, </w:t>
      </w:r>
      <w:r>
        <w:rPr>
          <w:i/>
          <w:iCs/>
          <w:shd w:val="clear" w:color="auto" w:fill="FFFFFF"/>
        </w:rPr>
        <w:t>44</w:t>
      </w:r>
      <w:r>
        <w:rPr>
          <w:shd w:val="clear" w:color="auto" w:fill="FFFFFF"/>
        </w:rPr>
        <w:t>(2).</w:t>
      </w:r>
    </w:p>
    <w:p w14:paraId="38F6F883" w14:textId="77777777" w:rsidR="0038383A" w:rsidRDefault="0038383A" w:rsidP="0038383A">
      <w:pPr>
        <w:spacing w:before="240" w:after="240"/>
        <w:rPr>
          <w:shd w:val="clear" w:color="auto" w:fill="FFFFFF"/>
        </w:rPr>
      </w:pPr>
      <w:r>
        <w:rPr>
          <w:shd w:val="clear" w:color="auto" w:fill="FFFFFF"/>
        </w:rPr>
        <w:t>Larson-Hall, J., 2015. A guide to doing statistics in second language research using SPSS and R. Routledge.</w:t>
      </w:r>
    </w:p>
    <w:p w14:paraId="75A892AD" w14:textId="77777777" w:rsidR="0038383A" w:rsidRDefault="0038383A" w:rsidP="0038383A">
      <w:pPr>
        <w:spacing w:before="240" w:after="240"/>
        <w:rPr>
          <w:shd w:val="clear" w:color="auto" w:fill="FFFFFF"/>
        </w:rPr>
      </w:pPr>
      <w:r>
        <w:rPr>
          <w:shd w:val="clear" w:color="auto" w:fill="FFFFFF"/>
        </w:rPr>
        <w:t xml:space="preserve">Malanchuk, L., </w:t>
      </w:r>
      <w:proofErr w:type="spellStart"/>
      <w:r>
        <w:rPr>
          <w:shd w:val="clear" w:color="auto" w:fill="FFFFFF"/>
        </w:rPr>
        <w:t>Riabokon</w:t>
      </w:r>
      <w:proofErr w:type="spellEnd"/>
      <w:r>
        <w:rPr>
          <w:shd w:val="clear" w:color="auto" w:fill="FFFFFF"/>
        </w:rPr>
        <w:t xml:space="preserve">, M., Malanchuk, A., Malanchuk, S., </w:t>
      </w:r>
      <w:proofErr w:type="spellStart"/>
      <w:r>
        <w:rPr>
          <w:shd w:val="clear" w:color="auto" w:fill="FFFFFF"/>
        </w:rPr>
        <w:t>Riabokon</w:t>
      </w:r>
      <w:proofErr w:type="spellEnd"/>
      <w:r>
        <w:rPr>
          <w:shd w:val="clear" w:color="auto" w:fill="FFFFFF"/>
        </w:rPr>
        <w:t>, S. and Kovalchuk, O., 2020, September. The use of data mining techniques for analysis of menstrual cycle parameters and prognosis of migraine symptoms in reproductive age women. In </w:t>
      </w:r>
      <w:r>
        <w:rPr>
          <w:i/>
          <w:iCs/>
          <w:shd w:val="clear" w:color="auto" w:fill="FFFFFF"/>
        </w:rPr>
        <w:t>2020 10th International Conference on Advanced Computer Information Technologies (ACIT)</w:t>
      </w:r>
      <w:r>
        <w:rPr>
          <w:shd w:val="clear" w:color="auto" w:fill="FFFFFF"/>
        </w:rPr>
        <w:t> (pp. 77-81). IEEE.</w:t>
      </w:r>
    </w:p>
    <w:p w14:paraId="5F0FF5ED" w14:textId="77777777" w:rsidR="0038383A" w:rsidRDefault="0038383A" w:rsidP="0038383A">
      <w:pPr>
        <w:spacing w:before="240" w:after="240"/>
        <w:rPr>
          <w:shd w:val="clear" w:color="auto" w:fill="FFFFFF"/>
        </w:rPr>
      </w:pPr>
      <w:r>
        <w:rPr>
          <w:shd w:val="clear" w:color="auto" w:fill="FFFFFF"/>
        </w:rPr>
        <w:t>McCormick, K. and Salcedo, J., 2017. </w:t>
      </w:r>
      <w:r>
        <w:rPr>
          <w:i/>
          <w:iCs/>
          <w:shd w:val="clear" w:color="auto" w:fill="FFFFFF"/>
        </w:rPr>
        <w:t>SPSS statistics for data analysis and visualization</w:t>
      </w:r>
      <w:r>
        <w:rPr>
          <w:shd w:val="clear" w:color="auto" w:fill="FFFFFF"/>
        </w:rPr>
        <w:t>. John Wiley &amp; Sons.</w:t>
      </w:r>
    </w:p>
    <w:p w14:paraId="025A6157" w14:textId="77777777" w:rsidR="0038383A" w:rsidRDefault="0038383A" w:rsidP="0038383A">
      <w:pPr>
        <w:spacing w:before="240" w:after="240"/>
        <w:rPr>
          <w:shd w:val="clear" w:color="auto" w:fill="FFFFFF"/>
        </w:rPr>
      </w:pPr>
      <w:r>
        <w:rPr>
          <w:shd w:val="clear" w:color="auto" w:fill="FFFFFF"/>
        </w:rPr>
        <w:lastRenderedPageBreak/>
        <w:t xml:space="preserve">Mishra, P., Pandey, C.M., Singh, U., Gupta, A., Sahu, C. and </w:t>
      </w:r>
      <w:proofErr w:type="spellStart"/>
      <w:r>
        <w:rPr>
          <w:shd w:val="clear" w:color="auto" w:fill="FFFFFF"/>
        </w:rPr>
        <w:t>Keshri</w:t>
      </w:r>
      <w:proofErr w:type="spellEnd"/>
      <w:r>
        <w:rPr>
          <w:shd w:val="clear" w:color="auto" w:fill="FFFFFF"/>
        </w:rPr>
        <w:t>, A., 2019. Descriptive statistics and normality tests for statistical data. </w:t>
      </w:r>
      <w:r>
        <w:rPr>
          <w:i/>
          <w:iCs/>
          <w:shd w:val="clear" w:color="auto" w:fill="FFFFFF"/>
        </w:rPr>
        <w:t>Annals of cardiac anaesthesia</w:t>
      </w:r>
      <w:r>
        <w:rPr>
          <w:shd w:val="clear" w:color="auto" w:fill="FFFFFF"/>
        </w:rPr>
        <w:t>, </w:t>
      </w:r>
      <w:r>
        <w:rPr>
          <w:i/>
          <w:iCs/>
          <w:shd w:val="clear" w:color="auto" w:fill="FFFFFF"/>
        </w:rPr>
        <w:t>22</w:t>
      </w:r>
      <w:r>
        <w:rPr>
          <w:shd w:val="clear" w:color="auto" w:fill="FFFFFF"/>
        </w:rPr>
        <w:t>(1), pp.67-72.</w:t>
      </w:r>
    </w:p>
    <w:p w14:paraId="6054EAB8" w14:textId="77777777" w:rsidR="0038383A" w:rsidRDefault="0038383A" w:rsidP="0038383A">
      <w:pPr>
        <w:spacing w:before="240" w:after="240"/>
        <w:rPr>
          <w:shd w:val="clear" w:color="auto" w:fill="FFFFFF"/>
        </w:rPr>
      </w:pPr>
      <w:r>
        <w:rPr>
          <w:shd w:val="clear" w:color="auto" w:fill="FFFFFF"/>
        </w:rPr>
        <w:t>Moore, A.M., Paffenroth, R.C., Ngo, K.T. and Uzarski, J.R., 2022, November. Cycles improve conditional generators: Synthesis and augmentation for data mining. In </w:t>
      </w:r>
      <w:r>
        <w:rPr>
          <w:i/>
          <w:iCs/>
          <w:shd w:val="clear" w:color="auto" w:fill="FFFFFF"/>
        </w:rPr>
        <w:t>International Conference on Advanced Data Mining and Applications</w:t>
      </w:r>
      <w:r>
        <w:rPr>
          <w:shd w:val="clear" w:color="auto" w:fill="FFFFFF"/>
        </w:rPr>
        <w:t> (pp. 352-364). Cham: Springer Nature Switzerland.</w:t>
      </w:r>
    </w:p>
    <w:p w14:paraId="34BD83D1" w14:textId="77777777" w:rsidR="0038383A" w:rsidRDefault="0038383A" w:rsidP="0038383A">
      <w:pPr>
        <w:spacing w:before="240" w:after="240"/>
        <w:rPr>
          <w:shd w:val="clear" w:color="auto" w:fill="FFFFFF"/>
        </w:rPr>
      </w:pPr>
      <w:r>
        <w:rPr>
          <w:shd w:val="clear" w:color="auto" w:fill="FFFFFF"/>
        </w:rPr>
        <w:t xml:space="preserve">Pallant, J., 2020. SPSS survival manual: A </w:t>
      </w:r>
      <w:proofErr w:type="gramStart"/>
      <w:r>
        <w:rPr>
          <w:shd w:val="clear" w:color="auto" w:fill="FFFFFF"/>
        </w:rPr>
        <w:t>step by step</w:t>
      </w:r>
      <w:proofErr w:type="gramEnd"/>
      <w:r>
        <w:rPr>
          <w:shd w:val="clear" w:color="auto" w:fill="FFFFFF"/>
        </w:rPr>
        <w:t xml:space="preserve"> guide to data analysis using IBM SPSS. Routledge.</w:t>
      </w:r>
    </w:p>
    <w:p w14:paraId="6576B3C7" w14:textId="77777777" w:rsidR="0038383A" w:rsidRDefault="0038383A" w:rsidP="0038383A">
      <w:pPr>
        <w:spacing w:before="240" w:after="240"/>
        <w:rPr>
          <w:shd w:val="clear" w:color="auto" w:fill="FFFFFF"/>
        </w:rPr>
      </w:pPr>
      <w:r>
        <w:rPr>
          <w:shd w:val="clear" w:color="auto" w:fill="FFFFFF"/>
        </w:rPr>
        <w:t>Pituch, K.A. and Stevens, J.P., 2015. Applied multivariate statistics for the social sciences: Analyses with SAS and IBM’s SPSS. Routledge.</w:t>
      </w:r>
    </w:p>
    <w:p w14:paraId="15DBC4BE" w14:textId="77777777" w:rsidR="0038383A" w:rsidRDefault="0038383A" w:rsidP="0038383A">
      <w:pPr>
        <w:spacing w:before="240" w:after="240"/>
        <w:rPr>
          <w:shd w:val="clear" w:color="auto" w:fill="FFFFFF"/>
        </w:rPr>
      </w:pPr>
      <w:r>
        <w:rPr>
          <w:shd w:val="clear" w:color="auto" w:fill="FFFFFF"/>
        </w:rPr>
        <w:t>Plotnikova, V., Dumas, M., Nolte, A. and Milani, F., 2023. Designing a data mining process for the financial services domain. </w:t>
      </w:r>
      <w:r>
        <w:rPr>
          <w:i/>
          <w:iCs/>
          <w:shd w:val="clear" w:color="auto" w:fill="FFFFFF"/>
        </w:rPr>
        <w:t>Journal of Business Analytics</w:t>
      </w:r>
      <w:r>
        <w:rPr>
          <w:shd w:val="clear" w:color="auto" w:fill="FFFFFF"/>
        </w:rPr>
        <w:t>, </w:t>
      </w:r>
      <w:r>
        <w:rPr>
          <w:i/>
          <w:iCs/>
          <w:shd w:val="clear" w:color="auto" w:fill="FFFFFF"/>
        </w:rPr>
        <w:t>6</w:t>
      </w:r>
      <w:r>
        <w:rPr>
          <w:shd w:val="clear" w:color="auto" w:fill="FFFFFF"/>
        </w:rPr>
        <w:t>(2), pp.140-166.</w:t>
      </w:r>
    </w:p>
    <w:p w14:paraId="2B1772A2" w14:textId="77777777" w:rsidR="0038383A" w:rsidRDefault="0038383A" w:rsidP="0038383A">
      <w:pPr>
        <w:spacing w:before="240" w:after="240"/>
        <w:rPr>
          <w:shd w:val="clear" w:color="auto" w:fill="FFFFFF"/>
        </w:rPr>
      </w:pPr>
      <w:r>
        <w:rPr>
          <w:shd w:val="clear" w:color="auto" w:fill="FFFFFF"/>
        </w:rPr>
        <w:t>Romero, C. and Ventura, S., 2020. Educational data mining and learning analytics: An updated survey. </w:t>
      </w:r>
      <w:r>
        <w:rPr>
          <w:i/>
          <w:iCs/>
          <w:shd w:val="clear" w:color="auto" w:fill="FFFFFF"/>
        </w:rPr>
        <w:t>Wiley interdisciplinary reviews: Data mining and knowledge discovery</w:t>
      </w:r>
      <w:r>
        <w:rPr>
          <w:shd w:val="clear" w:color="auto" w:fill="FFFFFF"/>
        </w:rPr>
        <w:t>, </w:t>
      </w:r>
      <w:r>
        <w:rPr>
          <w:i/>
          <w:iCs/>
          <w:shd w:val="clear" w:color="auto" w:fill="FFFFFF"/>
        </w:rPr>
        <w:t>10</w:t>
      </w:r>
      <w:r>
        <w:rPr>
          <w:shd w:val="clear" w:color="auto" w:fill="FFFFFF"/>
        </w:rPr>
        <w:t>(3), p.e1355.</w:t>
      </w:r>
    </w:p>
    <w:p w14:paraId="3D9580E0" w14:textId="77777777" w:rsidR="0038383A" w:rsidRDefault="0038383A" w:rsidP="0038383A">
      <w:pPr>
        <w:spacing w:before="240" w:after="240"/>
        <w:rPr>
          <w:shd w:val="clear" w:color="auto" w:fill="FFFFFF"/>
        </w:rPr>
      </w:pPr>
      <w:r>
        <w:rPr>
          <w:shd w:val="clear" w:color="auto" w:fill="FFFFFF"/>
        </w:rPr>
        <w:t>Song, D. and Liang, C., 2021, March. Application research of data mining technology in customer relationship management. In </w:t>
      </w:r>
      <w:r>
        <w:rPr>
          <w:i/>
          <w:iCs/>
          <w:shd w:val="clear" w:color="auto" w:fill="FFFFFF"/>
        </w:rPr>
        <w:t>2021 4th International Conference on Advanced Electronic Materials, Computers and Software Engineering (AEMCSE)</w:t>
      </w:r>
      <w:r>
        <w:rPr>
          <w:shd w:val="clear" w:color="auto" w:fill="FFFFFF"/>
        </w:rPr>
        <w:t> (pp. 1-4). IEEE.</w:t>
      </w:r>
    </w:p>
    <w:p w14:paraId="2B7DEAEA" w14:textId="77777777" w:rsidR="0038383A" w:rsidRDefault="0038383A" w:rsidP="0038383A">
      <w:pPr>
        <w:spacing w:before="240" w:after="240"/>
        <w:rPr>
          <w:shd w:val="clear" w:color="auto" w:fill="FFFFFF"/>
        </w:rPr>
      </w:pPr>
      <w:r>
        <w:rPr>
          <w:shd w:val="clear" w:color="auto" w:fill="FFFFFF"/>
        </w:rPr>
        <w:t>Srinivasan, S., Rutz, O.J. and Pauwels, K., 2016. Paths to and off purchase: quantifying the impact of traditional marketing and online consumer activity. </w:t>
      </w:r>
      <w:r>
        <w:rPr>
          <w:i/>
          <w:iCs/>
          <w:shd w:val="clear" w:color="auto" w:fill="FFFFFF"/>
        </w:rPr>
        <w:t>Journal of the Academy of Marketing Science</w:t>
      </w:r>
      <w:r>
        <w:rPr>
          <w:shd w:val="clear" w:color="auto" w:fill="FFFFFF"/>
        </w:rPr>
        <w:t>, </w:t>
      </w:r>
      <w:r>
        <w:rPr>
          <w:i/>
          <w:iCs/>
          <w:shd w:val="clear" w:color="auto" w:fill="FFFFFF"/>
        </w:rPr>
        <w:t>44</w:t>
      </w:r>
      <w:r>
        <w:rPr>
          <w:shd w:val="clear" w:color="auto" w:fill="FFFFFF"/>
        </w:rPr>
        <w:t>, pp.440-453.</w:t>
      </w:r>
    </w:p>
    <w:p w14:paraId="18A9EF2C" w14:textId="77777777" w:rsidR="0038383A" w:rsidRDefault="0038383A" w:rsidP="0038383A">
      <w:pPr>
        <w:spacing w:before="240" w:after="240"/>
        <w:rPr>
          <w:shd w:val="clear" w:color="auto" w:fill="FFFFFF"/>
        </w:rPr>
      </w:pPr>
      <w:proofErr w:type="spellStart"/>
      <w:r>
        <w:rPr>
          <w:shd w:val="clear" w:color="auto" w:fill="FFFFFF"/>
        </w:rPr>
        <w:t>Tadasse</w:t>
      </w:r>
      <w:proofErr w:type="spellEnd"/>
      <w:r>
        <w:rPr>
          <w:shd w:val="clear" w:color="auto" w:fill="FFFFFF"/>
        </w:rPr>
        <w:t xml:space="preserve">, G., Algieri, B., </w:t>
      </w:r>
      <w:proofErr w:type="spellStart"/>
      <w:r>
        <w:rPr>
          <w:shd w:val="clear" w:color="auto" w:fill="FFFFFF"/>
        </w:rPr>
        <w:t>Kalkuhl</w:t>
      </w:r>
      <w:proofErr w:type="spellEnd"/>
      <w:r>
        <w:rPr>
          <w:shd w:val="clear" w:color="auto" w:fill="FFFFFF"/>
        </w:rPr>
        <w:t>, M. and Von Braun, J., 2016. Drivers and triggers of international food price spikes and volatility. </w:t>
      </w:r>
      <w:r>
        <w:rPr>
          <w:i/>
          <w:iCs/>
          <w:shd w:val="clear" w:color="auto" w:fill="FFFFFF"/>
        </w:rPr>
        <w:t>Food price volatility and its implications for food security and policy</w:t>
      </w:r>
      <w:r>
        <w:rPr>
          <w:shd w:val="clear" w:color="auto" w:fill="FFFFFF"/>
        </w:rPr>
        <w:t>, pp.59-82.</w:t>
      </w:r>
    </w:p>
    <w:p w14:paraId="4A492E7F" w14:textId="77777777" w:rsidR="0038383A" w:rsidRDefault="0038383A" w:rsidP="0038383A">
      <w:pPr>
        <w:spacing w:before="240" w:after="240"/>
        <w:rPr>
          <w:shd w:val="clear" w:color="auto" w:fill="FFFFFF"/>
        </w:rPr>
      </w:pPr>
      <w:r>
        <w:rPr>
          <w:shd w:val="clear" w:color="auto" w:fill="FFFFFF"/>
        </w:rPr>
        <w:t>Yan, H., Yang, N., Peng, Y. and Ren, Y., 2020. Data mining in the construction industry: Present status, opportunities, and future trends. </w:t>
      </w:r>
      <w:r>
        <w:rPr>
          <w:i/>
          <w:iCs/>
          <w:shd w:val="clear" w:color="auto" w:fill="FFFFFF"/>
        </w:rPr>
        <w:t>Automation in Construction</w:t>
      </w:r>
      <w:r>
        <w:rPr>
          <w:shd w:val="clear" w:color="auto" w:fill="FFFFFF"/>
        </w:rPr>
        <w:t>, </w:t>
      </w:r>
      <w:r>
        <w:rPr>
          <w:i/>
          <w:iCs/>
          <w:shd w:val="clear" w:color="auto" w:fill="FFFFFF"/>
        </w:rPr>
        <w:t>119</w:t>
      </w:r>
      <w:r>
        <w:rPr>
          <w:shd w:val="clear" w:color="auto" w:fill="FFFFFF"/>
        </w:rPr>
        <w:t>, p.103331.</w:t>
      </w:r>
    </w:p>
    <w:p w14:paraId="74898ADC" w14:textId="5BA11A1F" w:rsidR="0038383A" w:rsidRDefault="0038383A" w:rsidP="0038383A">
      <w:pPr>
        <w:spacing w:before="240" w:after="240"/>
        <w:rPr>
          <w:shd w:val="clear" w:color="auto" w:fill="FFFFFF"/>
        </w:rPr>
      </w:pPr>
    </w:p>
    <w:sectPr w:rsidR="0038383A" w:rsidSect="00F8737C">
      <w:footerReference w:type="default" r:id="rId1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90C1F0" w14:textId="77777777" w:rsidR="00571EA3" w:rsidRDefault="00571EA3" w:rsidP="002D07DA">
      <w:pPr>
        <w:spacing w:line="240" w:lineRule="auto"/>
      </w:pPr>
      <w:r>
        <w:separator/>
      </w:r>
    </w:p>
  </w:endnote>
  <w:endnote w:type="continuationSeparator" w:id="0">
    <w:p w14:paraId="35A45A5E" w14:textId="77777777" w:rsidR="00571EA3" w:rsidRDefault="00571EA3" w:rsidP="002D07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9936132"/>
      <w:docPartObj>
        <w:docPartGallery w:val="Page Numbers (Bottom of Page)"/>
        <w:docPartUnique/>
      </w:docPartObj>
    </w:sdtPr>
    <w:sdtEndPr>
      <w:rPr>
        <w:noProof/>
      </w:rPr>
    </w:sdtEndPr>
    <w:sdtContent>
      <w:p w14:paraId="3A43E256" w14:textId="412DCBD6" w:rsidR="002D07DA" w:rsidRDefault="002D07DA">
        <w:pPr>
          <w:pStyle w:val="Footer"/>
        </w:pPr>
        <w:r>
          <w:fldChar w:fldCharType="begin"/>
        </w:r>
        <w:r>
          <w:instrText xml:space="preserve"> PAGE   \* MERGEFORMAT </w:instrText>
        </w:r>
        <w:r>
          <w:fldChar w:fldCharType="separate"/>
        </w:r>
        <w:r>
          <w:rPr>
            <w:noProof/>
          </w:rPr>
          <w:t>2</w:t>
        </w:r>
        <w:r>
          <w:rPr>
            <w:noProof/>
          </w:rPr>
          <w:fldChar w:fldCharType="end"/>
        </w:r>
      </w:p>
    </w:sdtContent>
  </w:sdt>
  <w:p w14:paraId="3B7952C6" w14:textId="77777777" w:rsidR="002D07DA" w:rsidRDefault="002D07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87A53C" w14:textId="77777777" w:rsidR="00571EA3" w:rsidRDefault="00571EA3" w:rsidP="002D07DA">
      <w:pPr>
        <w:spacing w:line="240" w:lineRule="auto"/>
      </w:pPr>
      <w:r>
        <w:separator/>
      </w:r>
    </w:p>
  </w:footnote>
  <w:footnote w:type="continuationSeparator" w:id="0">
    <w:p w14:paraId="300E77E7" w14:textId="77777777" w:rsidR="00571EA3" w:rsidRDefault="00571EA3" w:rsidP="002D07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062C1D"/>
    <w:multiLevelType w:val="hybridMultilevel"/>
    <w:tmpl w:val="2F46DB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DB0B60"/>
    <w:multiLevelType w:val="hybridMultilevel"/>
    <w:tmpl w:val="5582E4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490382"/>
    <w:multiLevelType w:val="multilevel"/>
    <w:tmpl w:val="5E462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6803B6"/>
    <w:multiLevelType w:val="hybridMultilevel"/>
    <w:tmpl w:val="2B56E41C"/>
    <w:lvl w:ilvl="0" w:tplc="04090001">
      <w:start w:val="1"/>
      <w:numFmt w:val="bullet"/>
      <w:lvlText w:val=""/>
      <w:lvlJc w:val="left"/>
      <w:pPr>
        <w:ind w:left="720" w:hanging="360"/>
      </w:pPr>
      <w:rPr>
        <w:rFonts w:ascii="Symbol" w:hAnsi="Symbol" w:hint="default"/>
      </w:rPr>
    </w:lvl>
    <w:lvl w:ilvl="1" w:tplc="81726E04">
      <w:numFmt w:val="bullet"/>
      <w:lvlText w:val="-"/>
      <w:lvlJc w:val="left"/>
      <w:pPr>
        <w:ind w:left="1440" w:hanging="360"/>
      </w:pPr>
      <w:rPr>
        <w:rFonts w:ascii="Times New Roman" w:eastAsia="Arial Unicode MS"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68738229">
    <w:abstractNumId w:val="3"/>
  </w:num>
  <w:num w:numId="2" w16cid:durableId="274603223">
    <w:abstractNumId w:val="0"/>
  </w:num>
  <w:num w:numId="3" w16cid:durableId="553201825">
    <w:abstractNumId w:val="1"/>
  </w:num>
  <w:num w:numId="4" w16cid:durableId="4841295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wUiS0tLY2Mzc0MLcyUdpeDU4uLM/DyQAsNaAMyVWKEsAAAA"/>
  </w:docVars>
  <w:rsids>
    <w:rsidRoot w:val="000001B7"/>
    <w:rsid w:val="000001B7"/>
    <w:rsid w:val="00005FFC"/>
    <w:rsid w:val="000110A6"/>
    <w:rsid w:val="0001558D"/>
    <w:rsid w:val="000242BB"/>
    <w:rsid w:val="000258A1"/>
    <w:rsid w:val="00037AF7"/>
    <w:rsid w:val="000449AF"/>
    <w:rsid w:val="00051069"/>
    <w:rsid w:val="0006462F"/>
    <w:rsid w:val="00071DF2"/>
    <w:rsid w:val="00093745"/>
    <w:rsid w:val="000950AC"/>
    <w:rsid w:val="000A07AC"/>
    <w:rsid w:val="000A63CA"/>
    <w:rsid w:val="000B1269"/>
    <w:rsid w:val="000B628D"/>
    <w:rsid w:val="000E632E"/>
    <w:rsid w:val="000E6695"/>
    <w:rsid w:val="000F1668"/>
    <w:rsid w:val="00103031"/>
    <w:rsid w:val="00107A8C"/>
    <w:rsid w:val="001264DE"/>
    <w:rsid w:val="001272C1"/>
    <w:rsid w:val="00132273"/>
    <w:rsid w:val="00154838"/>
    <w:rsid w:val="001770B8"/>
    <w:rsid w:val="00183102"/>
    <w:rsid w:val="0018580D"/>
    <w:rsid w:val="001905D4"/>
    <w:rsid w:val="001942C1"/>
    <w:rsid w:val="001B059C"/>
    <w:rsid w:val="001B0C24"/>
    <w:rsid w:val="001B3300"/>
    <w:rsid w:val="001B3D34"/>
    <w:rsid w:val="001D3522"/>
    <w:rsid w:val="001D4BBC"/>
    <w:rsid w:val="001E45A2"/>
    <w:rsid w:val="00200C79"/>
    <w:rsid w:val="00201467"/>
    <w:rsid w:val="00215232"/>
    <w:rsid w:val="00217FF5"/>
    <w:rsid w:val="002203AC"/>
    <w:rsid w:val="00223FCD"/>
    <w:rsid w:val="0024073D"/>
    <w:rsid w:val="00240ADB"/>
    <w:rsid w:val="00251D6C"/>
    <w:rsid w:val="0025379F"/>
    <w:rsid w:val="002712A8"/>
    <w:rsid w:val="002809AA"/>
    <w:rsid w:val="002826D2"/>
    <w:rsid w:val="00294367"/>
    <w:rsid w:val="002947DC"/>
    <w:rsid w:val="002B0C7B"/>
    <w:rsid w:val="002B0DF1"/>
    <w:rsid w:val="002D07DA"/>
    <w:rsid w:val="002F0EF5"/>
    <w:rsid w:val="002F180A"/>
    <w:rsid w:val="002F5317"/>
    <w:rsid w:val="003233D5"/>
    <w:rsid w:val="00324C21"/>
    <w:rsid w:val="003270A0"/>
    <w:rsid w:val="00327BC0"/>
    <w:rsid w:val="0033141D"/>
    <w:rsid w:val="00342816"/>
    <w:rsid w:val="00357FD5"/>
    <w:rsid w:val="00370085"/>
    <w:rsid w:val="00370602"/>
    <w:rsid w:val="003815E2"/>
    <w:rsid w:val="0038383A"/>
    <w:rsid w:val="00384AEA"/>
    <w:rsid w:val="003C333F"/>
    <w:rsid w:val="003D71FF"/>
    <w:rsid w:val="003E3AB8"/>
    <w:rsid w:val="003E61BC"/>
    <w:rsid w:val="00403C9F"/>
    <w:rsid w:val="0040554E"/>
    <w:rsid w:val="00416FBF"/>
    <w:rsid w:val="004237BF"/>
    <w:rsid w:val="004306FE"/>
    <w:rsid w:val="00437E13"/>
    <w:rsid w:val="004401E4"/>
    <w:rsid w:val="004438CF"/>
    <w:rsid w:val="00451A73"/>
    <w:rsid w:val="00463C1D"/>
    <w:rsid w:val="00475F7C"/>
    <w:rsid w:val="00492C6A"/>
    <w:rsid w:val="004B4C9A"/>
    <w:rsid w:val="004C061E"/>
    <w:rsid w:val="004E2170"/>
    <w:rsid w:val="004E3AFD"/>
    <w:rsid w:val="004E4AC9"/>
    <w:rsid w:val="004F2205"/>
    <w:rsid w:val="0050535F"/>
    <w:rsid w:val="00505475"/>
    <w:rsid w:val="0051155C"/>
    <w:rsid w:val="005128F8"/>
    <w:rsid w:val="00521D27"/>
    <w:rsid w:val="00531CAE"/>
    <w:rsid w:val="0053321B"/>
    <w:rsid w:val="00541502"/>
    <w:rsid w:val="005557FE"/>
    <w:rsid w:val="0056064C"/>
    <w:rsid w:val="00561C00"/>
    <w:rsid w:val="00571EA3"/>
    <w:rsid w:val="005750AB"/>
    <w:rsid w:val="00584DDD"/>
    <w:rsid w:val="00591FC4"/>
    <w:rsid w:val="005A4FE0"/>
    <w:rsid w:val="005B69A2"/>
    <w:rsid w:val="005C5BBE"/>
    <w:rsid w:val="005C7C38"/>
    <w:rsid w:val="005D3914"/>
    <w:rsid w:val="005E5D5F"/>
    <w:rsid w:val="005E6A21"/>
    <w:rsid w:val="005F09ED"/>
    <w:rsid w:val="005F1A26"/>
    <w:rsid w:val="005F5902"/>
    <w:rsid w:val="00617881"/>
    <w:rsid w:val="0062058D"/>
    <w:rsid w:val="0062465D"/>
    <w:rsid w:val="006279FC"/>
    <w:rsid w:val="006401FF"/>
    <w:rsid w:val="00644EA9"/>
    <w:rsid w:val="00677887"/>
    <w:rsid w:val="006917B6"/>
    <w:rsid w:val="00692214"/>
    <w:rsid w:val="00694918"/>
    <w:rsid w:val="006E1154"/>
    <w:rsid w:val="006E31A2"/>
    <w:rsid w:val="006E75CB"/>
    <w:rsid w:val="00710A1A"/>
    <w:rsid w:val="00743848"/>
    <w:rsid w:val="00750BAE"/>
    <w:rsid w:val="00752066"/>
    <w:rsid w:val="00760C9A"/>
    <w:rsid w:val="00761EE6"/>
    <w:rsid w:val="00780F26"/>
    <w:rsid w:val="007935F3"/>
    <w:rsid w:val="007A5A74"/>
    <w:rsid w:val="007A5AF2"/>
    <w:rsid w:val="007B46CE"/>
    <w:rsid w:val="007B4F0E"/>
    <w:rsid w:val="007B77ED"/>
    <w:rsid w:val="007C2E48"/>
    <w:rsid w:val="007D1786"/>
    <w:rsid w:val="007D2E27"/>
    <w:rsid w:val="007D3B85"/>
    <w:rsid w:val="007D3D5B"/>
    <w:rsid w:val="007D71F8"/>
    <w:rsid w:val="007E0B9E"/>
    <w:rsid w:val="007E47E0"/>
    <w:rsid w:val="007F2194"/>
    <w:rsid w:val="007F74D1"/>
    <w:rsid w:val="008221B6"/>
    <w:rsid w:val="00831887"/>
    <w:rsid w:val="008417E9"/>
    <w:rsid w:val="00864BDA"/>
    <w:rsid w:val="00875531"/>
    <w:rsid w:val="00875A0D"/>
    <w:rsid w:val="008760D3"/>
    <w:rsid w:val="008B5B42"/>
    <w:rsid w:val="008F4538"/>
    <w:rsid w:val="009004E0"/>
    <w:rsid w:val="009015E5"/>
    <w:rsid w:val="00905285"/>
    <w:rsid w:val="00915353"/>
    <w:rsid w:val="00923AAA"/>
    <w:rsid w:val="0095005D"/>
    <w:rsid w:val="0095235B"/>
    <w:rsid w:val="009636AD"/>
    <w:rsid w:val="0096409E"/>
    <w:rsid w:val="0097718C"/>
    <w:rsid w:val="009A287B"/>
    <w:rsid w:val="009A2A8E"/>
    <w:rsid w:val="009A3973"/>
    <w:rsid w:val="009A3D98"/>
    <w:rsid w:val="009E015B"/>
    <w:rsid w:val="009E582D"/>
    <w:rsid w:val="009F43CA"/>
    <w:rsid w:val="009F7C84"/>
    <w:rsid w:val="00A05214"/>
    <w:rsid w:val="00A1004A"/>
    <w:rsid w:val="00A13C76"/>
    <w:rsid w:val="00A22DA8"/>
    <w:rsid w:val="00A251D5"/>
    <w:rsid w:val="00A37DA1"/>
    <w:rsid w:val="00A40EB2"/>
    <w:rsid w:val="00A77E29"/>
    <w:rsid w:val="00A816BA"/>
    <w:rsid w:val="00A94948"/>
    <w:rsid w:val="00AE5615"/>
    <w:rsid w:val="00AF1DE3"/>
    <w:rsid w:val="00B04E2E"/>
    <w:rsid w:val="00B10F84"/>
    <w:rsid w:val="00B1557D"/>
    <w:rsid w:val="00B307A4"/>
    <w:rsid w:val="00B367E5"/>
    <w:rsid w:val="00B459D1"/>
    <w:rsid w:val="00B45B66"/>
    <w:rsid w:val="00B56B75"/>
    <w:rsid w:val="00B61498"/>
    <w:rsid w:val="00B642E5"/>
    <w:rsid w:val="00B923C9"/>
    <w:rsid w:val="00B9479E"/>
    <w:rsid w:val="00B97900"/>
    <w:rsid w:val="00B97BA1"/>
    <w:rsid w:val="00B97ED7"/>
    <w:rsid w:val="00BA3D60"/>
    <w:rsid w:val="00BA6282"/>
    <w:rsid w:val="00BC2030"/>
    <w:rsid w:val="00BC3EEE"/>
    <w:rsid w:val="00BF7010"/>
    <w:rsid w:val="00BF7208"/>
    <w:rsid w:val="00C115A6"/>
    <w:rsid w:val="00C16972"/>
    <w:rsid w:val="00C27B2F"/>
    <w:rsid w:val="00C30949"/>
    <w:rsid w:val="00C341BA"/>
    <w:rsid w:val="00C433D8"/>
    <w:rsid w:val="00C467C4"/>
    <w:rsid w:val="00C52AE6"/>
    <w:rsid w:val="00C669F3"/>
    <w:rsid w:val="00C70EEC"/>
    <w:rsid w:val="00C77B38"/>
    <w:rsid w:val="00C81C44"/>
    <w:rsid w:val="00C8399C"/>
    <w:rsid w:val="00C938F3"/>
    <w:rsid w:val="00C94110"/>
    <w:rsid w:val="00CB26D4"/>
    <w:rsid w:val="00CC7539"/>
    <w:rsid w:val="00CD047A"/>
    <w:rsid w:val="00CD2D51"/>
    <w:rsid w:val="00CD47AB"/>
    <w:rsid w:val="00CE0C2C"/>
    <w:rsid w:val="00CE445C"/>
    <w:rsid w:val="00CE4B06"/>
    <w:rsid w:val="00CF12B3"/>
    <w:rsid w:val="00CF3625"/>
    <w:rsid w:val="00D00E46"/>
    <w:rsid w:val="00D057A8"/>
    <w:rsid w:val="00D07D65"/>
    <w:rsid w:val="00D16E6C"/>
    <w:rsid w:val="00D42E5E"/>
    <w:rsid w:val="00D45EE8"/>
    <w:rsid w:val="00D843D5"/>
    <w:rsid w:val="00DA4A14"/>
    <w:rsid w:val="00DA5E4A"/>
    <w:rsid w:val="00DB7880"/>
    <w:rsid w:val="00DD5BAB"/>
    <w:rsid w:val="00DE0C11"/>
    <w:rsid w:val="00DF09A4"/>
    <w:rsid w:val="00E14903"/>
    <w:rsid w:val="00E23168"/>
    <w:rsid w:val="00E24F6E"/>
    <w:rsid w:val="00E375D8"/>
    <w:rsid w:val="00E42FFE"/>
    <w:rsid w:val="00E459BD"/>
    <w:rsid w:val="00E518D7"/>
    <w:rsid w:val="00E52EA8"/>
    <w:rsid w:val="00E55A21"/>
    <w:rsid w:val="00E6283B"/>
    <w:rsid w:val="00E62BF1"/>
    <w:rsid w:val="00E764E5"/>
    <w:rsid w:val="00E82F41"/>
    <w:rsid w:val="00E85C33"/>
    <w:rsid w:val="00E86ACD"/>
    <w:rsid w:val="00E87CFC"/>
    <w:rsid w:val="00E91958"/>
    <w:rsid w:val="00E923B8"/>
    <w:rsid w:val="00EB0DAE"/>
    <w:rsid w:val="00EB1FCA"/>
    <w:rsid w:val="00EB63D4"/>
    <w:rsid w:val="00ED4976"/>
    <w:rsid w:val="00EE6DE1"/>
    <w:rsid w:val="00EF0D8F"/>
    <w:rsid w:val="00EF3146"/>
    <w:rsid w:val="00EF766B"/>
    <w:rsid w:val="00F013D6"/>
    <w:rsid w:val="00F03649"/>
    <w:rsid w:val="00F203C4"/>
    <w:rsid w:val="00F21174"/>
    <w:rsid w:val="00F24EFD"/>
    <w:rsid w:val="00F45581"/>
    <w:rsid w:val="00F718F6"/>
    <w:rsid w:val="00F83867"/>
    <w:rsid w:val="00F854F6"/>
    <w:rsid w:val="00F8737C"/>
    <w:rsid w:val="00FA3991"/>
    <w:rsid w:val="00FB1012"/>
    <w:rsid w:val="00FB6E7B"/>
    <w:rsid w:val="00FC06D0"/>
    <w:rsid w:val="00FC0927"/>
    <w:rsid w:val="00FC18C4"/>
    <w:rsid w:val="00FC1C22"/>
    <w:rsid w:val="00FC7B23"/>
    <w:rsid w:val="00FE0F5F"/>
    <w:rsid w:val="00FE3B0F"/>
    <w:rsid w:val="00FE5675"/>
    <w:rsid w:val="00FE5BB5"/>
    <w:rsid w:val="00FF140F"/>
    <w:rsid w:val="00FF2EA9"/>
    <w:rsid w:val="00FF3944"/>
    <w:rsid w:val="00FF77B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4DCC52"/>
  <w15:chartTrackingRefBased/>
  <w15:docId w15:val="{2ADD18CE-798C-40CE-98EF-6DD674B42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2A8E"/>
    <w:pPr>
      <w:pBdr>
        <w:top w:val="nil"/>
        <w:left w:val="nil"/>
        <w:bottom w:val="nil"/>
        <w:right w:val="nil"/>
        <w:between w:val="nil"/>
        <w:bar w:val="nil"/>
      </w:pBdr>
      <w:spacing w:after="0" w:line="360" w:lineRule="auto"/>
      <w:jc w:val="both"/>
    </w:pPr>
    <w:rPr>
      <w:rFonts w:ascii="Times New Roman" w:eastAsia="Arial Unicode MS" w:hAnsi="Times New Roman" w:cs="Times New Roman"/>
      <w:kern w:val="0"/>
      <w:bdr w:val="nil"/>
      <w:lang w:val="en-GB"/>
      <w14:ligatures w14:val="none"/>
    </w:rPr>
  </w:style>
  <w:style w:type="paragraph" w:styleId="Heading1">
    <w:name w:val="heading 1"/>
    <w:basedOn w:val="Normal"/>
    <w:next w:val="Normal"/>
    <w:link w:val="Heading1Char"/>
    <w:uiPriority w:val="9"/>
    <w:qFormat/>
    <w:rsid w:val="00E91958"/>
    <w:pPr>
      <w:keepNext/>
      <w:keepLines/>
      <w:spacing w:before="360" w:after="8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E91958"/>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unhideWhenUsed/>
    <w:qFormat/>
    <w:rsid w:val="00F24EFD"/>
    <w:pPr>
      <w:keepNext/>
      <w:keepLines/>
      <w:spacing w:before="160" w:after="80"/>
      <w:outlineLvl w:val="2"/>
    </w:pPr>
    <w:rPr>
      <w:rFonts w:eastAsiaTheme="majorEastAsia" w:cstheme="majorBidi"/>
      <w:b/>
      <w:color w:val="0F4761" w:themeColor="accent1" w:themeShade="BF"/>
      <w:szCs w:val="28"/>
    </w:rPr>
  </w:style>
  <w:style w:type="paragraph" w:styleId="Heading4">
    <w:name w:val="heading 4"/>
    <w:basedOn w:val="Normal"/>
    <w:next w:val="Normal"/>
    <w:link w:val="Heading4Char"/>
    <w:uiPriority w:val="9"/>
    <w:semiHidden/>
    <w:unhideWhenUsed/>
    <w:qFormat/>
    <w:rsid w:val="000001B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001B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001B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001B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001B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001B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91958"/>
    <w:rPr>
      <w:rFonts w:ascii="Times New Roman" w:eastAsiaTheme="majorEastAsia" w:hAnsi="Times New Roman" w:cstheme="majorBidi"/>
      <w:b/>
      <w:color w:val="0F4761" w:themeColor="accent1" w:themeShade="BF"/>
      <w:sz w:val="28"/>
      <w:szCs w:val="32"/>
    </w:rPr>
  </w:style>
  <w:style w:type="character" w:customStyle="1" w:styleId="Heading1Char">
    <w:name w:val="Heading 1 Char"/>
    <w:basedOn w:val="DefaultParagraphFont"/>
    <w:link w:val="Heading1"/>
    <w:uiPriority w:val="9"/>
    <w:rsid w:val="00E91958"/>
    <w:rPr>
      <w:rFonts w:ascii="Times New Roman" w:eastAsiaTheme="majorEastAsia" w:hAnsi="Times New Roman" w:cstheme="majorBidi"/>
      <w:b/>
      <w:color w:val="0F4761" w:themeColor="accent1" w:themeShade="BF"/>
      <w:sz w:val="32"/>
      <w:szCs w:val="40"/>
    </w:rPr>
  </w:style>
  <w:style w:type="character" w:customStyle="1" w:styleId="Heading3Char">
    <w:name w:val="Heading 3 Char"/>
    <w:basedOn w:val="DefaultParagraphFont"/>
    <w:link w:val="Heading3"/>
    <w:uiPriority w:val="9"/>
    <w:rsid w:val="00F24EFD"/>
    <w:rPr>
      <w:rFonts w:ascii="Times New Roman" w:eastAsiaTheme="majorEastAsia" w:hAnsi="Times New Roman" w:cstheme="majorBidi"/>
      <w:b/>
      <w:color w:val="0F4761" w:themeColor="accent1" w:themeShade="BF"/>
      <w:szCs w:val="28"/>
    </w:rPr>
  </w:style>
  <w:style w:type="character" w:customStyle="1" w:styleId="Heading4Char">
    <w:name w:val="Heading 4 Char"/>
    <w:basedOn w:val="DefaultParagraphFont"/>
    <w:link w:val="Heading4"/>
    <w:uiPriority w:val="9"/>
    <w:semiHidden/>
    <w:rsid w:val="000001B7"/>
    <w:rPr>
      <w:rFonts w:eastAsiaTheme="majorEastAsia" w:cstheme="majorBidi"/>
      <w:i/>
      <w:iCs/>
      <w:color w:val="0F4761" w:themeColor="accent1" w:themeShade="BF"/>
      <w:kern w:val="0"/>
      <w:bdr w:val="nil"/>
      <w:lang w:val="en-GB"/>
      <w14:ligatures w14:val="none"/>
    </w:rPr>
  </w:style>
  <w:style w:type="character" w:customStyle="1" w:styleId="Heading5Char">
    <w:name w:val="Heading 5 Char"/>
    <w:basedOn w:val="DefaultParagraphFont"/>
    <w:link w:val="Heading5"/>
    <w:uiPriority w:val="9"/>
    <w:semiHidden/>
    <w:rsid w:val="000001B7"/>
    <w:rPr>
      <w:rFonts w:eastAsiaTheme="majorEastAsia" w:cstheme="majorBidi"/>
      <w:color w:val="0F4761" w:themeColor="accent1" w:themeShade="BF"/>
      <w:kern w:val="0"/>
      <w:bdr w:val="nil"/>
      <w:lang w:val="en-GB"/>
      <w14:ligatures w14:val="none"/>
    </w:rPr>
  </w:style>
  <w:style w:type="character" w:customStyle="1" w:styleId="Heading6Char">
    <w:name w:val="Heading 6 Char"/>
    <w:basedOn w:val="DefaultParagraphFont"/>
    <w:link w:val="Heading6"/>
    <w:uiPriority w:val="9"/>
    <w:semiHidden/>
    <w:rsid w:val="000001B7"/>
    <w:rPr>
      <w:rFonts w:eastAsiaTheme="majorEastAsia" w:cstheme="majorBidi"/>
      <w:i/>
      <w:iCs/>
      <w:color w:val="595959" w:themeColor="text1" w:themeTint="A6"/>
      <w:kern w:val="0"/>
      <w:bdr w:val="nil"/>
      <w:lang w:val="en-GB"/>
      <w14:ligatures w14:val="none"/>
    </w:rPr>
  </w:style>
  <w:style w:type="character" w:customStyle="1" w:styleId="Heading7Char">
    <w:name w:val="Heading 7 Char"/>
    <w:basedOn w:val="DefaultParagraphFont"/>
    <w:link w:val="Heading7"/>
    <w:uiPriority w:val="9"/>
    <w:semiHidden/>
    <w:rsid w:val="000001B7"/>
    <w:rPr>
      <w:rFonts w:eastAsiaTheme="majorEastAsia" w:cstheme="majorBidi"/>
      <w:color w:val="595959" w:themeColor="text1" w:themeTint="A6"/>
      <w:kern w:val="0"/>
      <w:bdr w:val="nil"/>
      <w:lang w:val="en-GB"/>
      <w14:ligatures w14:val="none"/>
    </w:rPr>
  </w:style>
  <w:style w:type="character" w:customStyle="1" w:styleId="Heading8Char">
    <w:name w:val="Heading 8 Char"/>
    <w:basedOn w:val="DefaultParagraphFont"/>
    <w:link w:val="Heading8"/>
    <w:uiPriority w:val="9"/>
    <w:semiHidden/>
    <w:rsid w:val="000001B7"/>
    <w:rPr>
      <w:rFonts w:eastAsiaTheme="majorEastAsia" w:cstheme="majorBidi"/>
      <w:i/>
      <w:iCs/>
      <w:color w:val="272727" w:themeColor="text1" w:themeTint="D8"/>
      <w:kern w:val="0"/>
      <w:bdr w:val="nil"/>
      <w:lang w:val="en-GB"/>
      <w14:ligatures w14:val="none"/>
    </w:rPr>
  </w:style>
  <w:style w:type="character" w:customStyle="1" w:styleId="Heading9Char">
    <w:name w:val="Heading 9 Char"/>
    <w:basedOn w:val="DefaultParagraphFont"/>
    <w:link w:val="Heading9"/>
    <w:uiPriority w:val="9"/>
    <w:semiHidden/>
    <w:rsid w:val="000001B7"/>
    <w:rPr>
      <w:rFonts w:eastAsiaTheme="majorEastAsia" w:cstheme="majorBidi"/>
      <w:color w:val="272727" w:themeColor="text1" w:themeTint="D8"/>
      <w:kern w:val="0"/>
      <w:bdr w:val="nil"/>
      <w:lang w:val="en-GB"/>
      <w14:ligatures w14:val="none"/>
    </w:rPr>
  </w:style>
  <w:style w:type="paragraph" w:styleId="Title">
    <w:name w:val="Title"/>
    <w:basedOn w:val="Normal"/>
    <w:next w:val="Normal"/>
    <w:link w:val="TitleChar"/>
    <w:uiPriority w:val="10"/>
    <w:qFormat/>
    <w:rsid w:val="000001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1B7"/>
    <w:rPr>
      <w:rFonts w:asciiTheme="majorHAnsi" w:eastAsiaTheme="majorEastAsia" w:hAnsiTheme="majorHAnsi" w:cstheme="majorBidi"/>
      <w:spacing w:val="-10"/>
      <w:kern w:val="28"/>
      <w:sz w:val="56"/>
      <w:szCs w:val="56"/>
      <w:bdr w:val="nil"/>
      <w:lang w:val="en-GB"/>
      <w14:ligatures w14:val="none"/>
    </w:rPr>
  </w:style>
  <w:style w:type="paragraph" w:styleId="Subtitle">
    <w:name w:val="Subtitle"/>
    <w:basedOn w:val="Normal"/>
    <w:next w:val="Normal"/>
    <w:link w:val="SubtitleChar"/>
    <w:uiPriority w:val="11"/>
    <w:qFormat/>
    <w:rsid w:val="000001B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01B7"/>
    <w:rPr>
      <w:rFonts w:eastAsiaTheme="majorEastAsia" w:cstheme="majorBidi"/>
      <w:color w:val="595959" w:themeColor="text1" w:themeTint="A6"/>
      <w:spacing w:val="15"/>
      <w:kern w:val="0"/>
      <w:sz w:val="28"/>
      <w:szCs w:val="28"/>
      <w:bdr w:val="nil"/>
      <w:lang w:val="en-GB"/>
      <w14:ligatures w14:val="none"/>
    </w:rPr>
  </w:style>
  <w:style w:type="paragraph" w:styleId="Quote">
    <w:name w:val="Quote"/>
    <w:basedOn w:val="Normal"/>
    <w:next w:val="Normal"/>
    <w:link w:val="QuoteChar"/>
    <w:uiPriority w:val="29"/>
    <w:qFormat/>
    <w:rsid w:val="000001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001B7"/>
    <w:rPr>
      <w:rFonts w:ascii="Times New Roman" w:eastAsia="Arial Unicode MS" w:hAnsi="Times New Roman" w:cs="Times New Roman"/>
      <w:i/>
      <w:iCs/>
      <w:color w:val="404040" w:themeColor="text1" w:themeTint="BF"/>
      <w:kern w:val="0"/>
      <w:bdr w:val="nil"/>
      <w:lang w:val="en-GB"/>
      <w14:ligatures w14:val="none"/>
    </w:rPr>
  </w:style>
  <w:style w:type="paragraph" w:styleId="ListParagraph">
    <w:name w:val="List Paragraph"/>
    <w:basedOn w:val="Normal"/>
    <w:uiPriority w:val="34"/>
    <w:qFormat/>
    <w:rsid w:val="000001B7"/>
    <w:pPr>
      <w:ind w:left="720"/>
      <w:contextualSpacing/>
    </w:pPr>
  </w:style>
  <w:style w:type="character" w:styleId="IntenseEmphasis">
    <w:name w:val="Intense Emphasis"/>
    <w:basedOn w:val="DefaultParagraphFont"/>
    <w:uiPriority w:val="21"/>
    <w:qFormat/>
    <w:rsid w:val="000001B7"/>
    <w:rPr>
      <w:i/>
      <w:iCs/>
      <w:color w:val="0F4761" w:themeColor="accent1" w:themeShade="BF"/>
    </w:rPr>
  </w:style>
  <w:style w:type="paragraph" w:styleId="IntenseQuote">
    <w:name w:val="Intense Quote"/>
    <w:basedOn w:val="Normal"/>
    <w:next w:val="Normal"/>
    <w:link w:val="IntenseQuoteChar"/>
    <w:uiPriority w:val="30"/>
    <w:qFormat/>
    <w:rsid w:val="000001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01B7"/>
    <w:rPr>
      <w:rFonts w:ascii="Times New Roman" w:eastAsia="Arial Unicode MS" w:hAnsi="Times New Roman" w:cs="Times New Roman"/>
      <w:i/>
      <w:iCs/>
      <w:color w:val="0F4761" w:themeColor="accent1" w:themeShade="BF"/>
      <w:kern w:val="0"/>
      <w:bdr w:val="nil"/>
      <w:lang w:val="en-GB"/>
      <w14:ligatures w14:val="none"/>
    </w:rPr>
  </w:style>
  <w:style w:type="character" w:styleId="IntenseReference">
    <w:name w:val="Intense Reference"/>
    <w:basedOn w:val="DefaultParagraphFont"/>
    <w:uiPriority w:val="32"/>
    <w:qFormat/>
    <w:rsid w:val="000001B7"/>
    <w:rPr>
      <w:b/>
      <w:bCs/>
      <w:smallCaps/>
      <w:color w:val="0F4761" w:themeColor="accent1" w:themeShade="BF"/>
      <w:spacing w:val="5"/>
    </w:rPr>
  </w:style>
  <w:style w:type="paragraph" w:styleId="Header">
    <w:name w:val="header"/>
    <w:basedOn w:val="Normal"/>
    <w:link w:val="HeaderChar"/>
    <w:uiPriority w:val="99"/>
    <w:unhideWhenUsed/>
    <w:rsid w:val="002D07DA"/>
    <w:pPr>
      <w:tabs>
        <w:tab w:val="center" w:pos="4680"/>
        <w:tab w:val="right" w:pos="9360"/>
      </w:tabs>
      <w:spacing w:line="240" w:lineRule="auto"/>
    </w:pPr>
  </w:style>
  <w:style w:type="character" w:customStyle="1" w:styleId="HeaderChar">
    <w:name w:val="Header Char"/>
    <w:basedOn w:val="DefaultParagraphFont"/>
    <w:link w:val="Header"/>
    <w:uiPriority w:val="99"/>
    <w:rsid w:val="002D07DA"/>
    <w:rPr>
      <w:rFonts w:ascii="Times New Roman" w:eastAsia="Arial Unicode MS" w:hAnsi="Times New Roman" w:cs="Times New Roman"/>
      <w:kern w:val="0"/>
      <w:bdr w:val="nil"/>
      <w:lang w:val="en-GB"/>
      <w14:ligatures w14:val="none"/>
    </w:rPr>
  </w:style>
  <w:style w:type="paragraph" w:styleId="Footer">
    <w:name w:val="footer"/>
    <w:basedOn w:val="Normal"/>
    <w:link w:val="FooterChar"/>
    <w:uiPriority w:val="99"/>
    <w:unhideWhenUsed/>
    <w:rsid w:val="002D07DA"/>
    <w:pPr>
      <w:tabs>
        <w:tab w:val="center" w:pos="4680"/>
        <w:tab w:val="right" w:pos="9360"/>
      </w:tabs>
      <w:spacing w:line="240" w:lineRule="auto"/>
    </w:pPr>
  </w:style>
  <w:style w:type="character" w:customStyle="1" w:styleId="FooterChar">
    <w:name w:val="Footer Char"/>
    <w:basedOn w:val="DefaultParagraphFont"/>
    <w:link w:val="Footer"/>
    <w:uiPriority w:val="99"/>
    <w:rsid w:val="002D07DA"/>
    <w:rPr>
      <w:rFonts w:ascii="Times New Roman" w:eastAsia="Arial Unicode MS" w:hAnsi="Times New Roman" w:cs="Times New Roman"/>
      <w:kern w:val="0"/>
      <w:bdr w:val="nil"/>
      <w:lang w:val="en-GB"/>
      <w14:ligatures w14:val="none"/>
    </w:rPr>
  </w:style>
  <w:style w:type="table" w:styleId="TableGrid">
    <w:name w:val="Table Grid"/>
    <w:basedOn w:val="TableNormal"/>
    <w:uiPriority w:val="39"/>
    <w:rsid w:val="00584D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5BBE"/>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240" w:lineRule="auto"/>
      <w:jc w:val="left"/>
    </w:pPr>
    <w:rPr>
      <w:rFonts w:eastAsia="Times New Roman"/>
      <w:bdr w:val="none" w:sz="0" w:space="0" w:color="auto"/>
      <w:lang w:val="en-US"/>
    </w:rPr>
  </w:style>
  <w:style w:type="paragraph" w:styleId="NoSpacing">
    <w:name w:val="No Spacing"/>
    <w:uiPriority w:val="1"/>
    <w:qFormat/>
    <w:rsid w:val="00183102"/>
    <w:pPr>
      <w:pBdr>
        <w:top w:val="nil"/>
        <w:left w:val="nil"/>
        <w:bottom w:val="nil"/>
        <w:right w:val="nil"/>
        <w:between w:val="nil"/>
        <w:bar w:val="nil"/>
      </w:pBdr>
      <w:spacing w:after="0" w:line="240" w:lineRule="auto"/>
      <w:jc w:val="both"/>
    </w:pPr>
    <w:rPr>
      <w:rFonts w:ascii="Times New Roman" w:eastAsia="Arial Unicode MS" w:hAnsi="Times New Roman" w:cs="Times New Roman"/>
      <w:kern w:val="0"/>
      <w:bdr w:val="nil"/>
      <w:lang w:val="en-GB"/>
      <w14:ligatures w14:val="none"/>
    </w:rPr>
  </w:style>
  <w:style w:type="paragraph" w:styleId="TOCHeading">
    <w:name w:val="TOC Heading"/>
    <w:basedOn w:val="Heading1"/>
    <w:next w:val="Normal"/>
    <w:uiPriority w:val="39"/>
    <w:unhideWhenUsed/>
    <w:qFormat/>
    <w:rsid w:val="004237BF"/>
    <w:pPr>
      <w:pBdr>
        <w:top w:val="none" w:sz="0" w:space="0" w:color="auto"/>
        <w:left w:val="none" w:sz="0" w:space="0" w:color="auto"/>
        <w:bottom w:val="none" w:sz="0" w:space="0" w:color="auto"/>
        <w:right w:val="none" w:sz="0" w:space="0" w:color="auto"/>
        <w:between w:val="none" w:sz="0" w:space="0" w:color="auto"/>
        <w:bar w:val="none" w:sz="0" w:color="auto"/>
      </w:pBdr>
      <w:spacing w:before="240" w:after="0" w:line="259" w:lineRule="auto"/>
      <w:jc w:val="left"/>
      <w:outlineLvl w:val="9"/>
    </w:pPr>
    <w:rPr>
      <w:rFonts w:asciiTheme="majorHAnsi" w:hAnsiTheme="majorHAnsi"/>
      <w:b w:val="0"/>
      <w:szCs w:val="32"/>
      <w:bdr w:val="none" w:sz="0" w:space="0" w:color="auto"/>
      <w:lang w:val="en-US"/>
    </w:rPr>
  </w:style>
  <w:style w:type="paragraph" w:styleId="TOC1">
    <w:name w:val="toc 1"/>
    <w:basedOn w:val="Normal"/>
    <w:next w:val="Normal"/>
    <w:autoRedefine/>
    <w:uiPriority w:val="39"/>
    <w:unhideWhenUsed/>
    <w:rsid w:val="004237BF"/>
    <w:pPr>
      <w:spacing w:after="100"/>
    </w:pPr>
  </w:style>
  <w:style w:type="paragraph" w:styleId="TOC2">
    <w:name w:val="toc 2"/>
    <w:basedOn w:val="Normal"/>
    <w:next w:val="Normal"/>
    <w:autoRedefine/>
    <w:uiPriority w:val="39"/>
    <w:unhideWhenUsed/>
    <w:rsid w:val="004237BF"/>
    <w:pPr>
      <w:spacing w:after="100"/>
      <w:ind w:left="240"/>
    </w:pPr>
  </w:style>
  <w:style w:type="paragraph" w:styleId="TOC3">
    <w:name w:val="toc 3"/>
    <w:basedOn w:val="Normal"/>
    <w:next w:val="Normal"/>
    <w:autoRedefine/>
    <w:uiPriority w:val="39"/>
    <w:unhideWhenUsed/>
    <w:rsid w:val="004237BF"/>
    <w:pPr>
      <w:spacing w:after="100"/>
      <w:ind w:left="480"/>
    </w:pPr>
  </w:style>
  <w:style w:type="character" w:styleId="Hyperlink">
    <w:name w:val="Hyperlink"/>
    <w:basedOn w:val="DefaultParagraphFont"/>
    <w:uiPriority w:val="99"/>
    <w:unhideWhenUsed/>
    <w:rsid w:val="004237B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4706772">
      <w:bodyDiv w:val="1"/>
      <w:marLeft w:val="0"/>
      <w:marRight w:val="0"/>
      <w:marTop w:val="0"/>
      <w:marBottom w:val="0"/>
      <w:divBdr>
        <w:top w:val="none" w:sz="0" w:space="0" w:color="auto"/>
        <w:left w:val="none" w:sz="0" w:space="0" w:color="auto"/>
        <w:bottom w:val="none" w:sz="0" w:space="0" w:color="auto"/>
        <w:right w:val="none" w:sz="0" w:space="0" w:color="auto"/>
      </w:divBdr>
    </w:div>
    <w:div w:id="515583864">
      <w:bodyDiv w:val="1"/>
      <w:marLeft w:val="0"/>
      <w:marRight w:val="0"/>
      <w:marTop w:val="0"/>
      <w:marBottom w:val="0"/>
      <w:divBdr>
        <w:top w:val="none" w:sz="0" w:space="0" w:color="auto"/>
        <w:left w:val="none" w:sz="0" w:space="0" w:color="auto"/>
        <w:bottom w:val="none" w:sz="0" w:space="0" w:color="auto"/>
        <w:right w:val="none" w:sz="0" w:space="0" w:color="auto"/>
      </w:divBdr>
    </w:div>
    <w:div w:id="787505320">
      <w:bodyDiv w:val="1"/>
      <w:marLeft w:val="0"/>
      <w:marRight w:val="0"/>
      <w:marTop w:val="0"/>
      <w:marBottom w:val="0"/>
      <w:divBdr>
        <w:top w:val="none" w:sz="0" w:space="0" w:color="auto"/>
        <w:left w:val="none" w:sz="0" w:space="0" w:color="auto"/>
        <w:bottom w:val="none" w:sz="0" w:space="0" w:color="auto"/>
        <w:right w:val="none" w:sz="0" w:space="0" w:color="auto"/>
      </w:divBdr>
    </w:div>
    <w:div w:id="976448747">
      <w:bodyDiv w:val="1"/>
      <w:marLeft w:val="0"/>
      <w:marRight w:val="0"/>
      <w:marTop w:val="0"/>
      <w:marBottom w:val="0"/>
      <w:divBdr>
        <w:top w:val="none" w:sz="0" w:space="0" w:color="auto"/>
        <w:left w:val="none" w:sz="0" w:space="0" w:color="auto"/>
        <w:bottom w:val="none" w:sz="0" w:space="0" w:color="auto"/>
        <w:right w:val="none" w:sz="0" w:space="0" w:color="auto"/>
      </w:divBdr>
    </w:div>
    <w:div w:id="1397777737">
      <w:bodyDiv w:val="1"/>
      <w:marLeft w:val="0"/>
      <w:marRight w:val="0"/>
      <w:marTop w:val="0"/>
      <w:marBottom w:val="0"/>
      <w:divBdr>
        <w:top w:val="none" w:sz="0" w:space="0" w:color="auto"/>
        <w:left w:val="none" w:sz="0" w:space="0" w:color="auto"/>
        <w:bottom w:val="none" w:sz="0" w:space="0" w:color="auto"/>
        <w:right w:val="none" w:sz="0" w:space="0" w:color="auto"/>
      </w:divBdr>
    </w:div>
    <w:div w:id="2052412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7E8AAD-9D48-4DAA-B258-45DDF90CEF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3581</Words>
  <Characters>20414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Alin Carare (2246440)</cp:lastModifiedBy>
  <cp:revision>2</cp:revision>
  <dcterms:created xsi:type="dcterms:W3CDTF">2024-11-06T16:13:00Z</dcterms:created>
  <dcterms:modified xsi:type="dcterms:W3CDTF">2024-11-17T16:47:00Z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654d1c656576a2d4cc22b93b19ec1508abb342faa7bc8415c8bdfd7c7e3c11e2</vt:lpwstr>
  </property>
</Properties>
</file>