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DB053" w14:textId="77777777" w:rsidR="008906E2" w:rsidRDefault="008906E2" w:rsidP="00123B8C">
      <w:pPr>
        <w:pStyle w:val="Title"/>
      </w:pPr>
      <w:r>
        <w:rPr>
          <w:noProof/>
        </w:rPr>
        <w:drawing>
          <wp:inline distT="0" distB="0" distL="0" distR="0" wp14:anchorId="6ACAB429" wp14:editId="7D6E8160">
            <wp:extent cx="1816670" cy="600075"/>
            <wp:effectExtent l="0" t="0" r="0" b="0"/>
            <wp:docPr id="796182951"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16670" cy="600075"/>
                    </a:xfrm>
                    <a:prstGeom prst="rect">
                      <a:avLst/>
                    </a:prstGeom>
                  </pic:spPr>
                </pic:pic>
              </a:graphicData>
            </a:graphic>
          </wp:inline>
        </w:drawing>
      </w:r>
    </w:p>
    <w:p w14:paraId="486B0671" w14:textId="512E3D2C" w:rsidR="007A7DFA" w:rsidRDefault="001546AA" w:rsidP="00123B8C">
      <w:pPr>
        <w:pStyle w:val="Title"/>
      </w:pPr>
      <w:r w:rsidRPr="00123B8C">
        <w:t>Designing a Human Capital Architecture for Strategic Renewal at Helios Urban Mobility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75"/>
        <w:gridCol w:w="3102"/>
        <w:gridCol w:w="2137"/>
        <w:gridCol w:w="2136"/>
      </w:tblGrid>
      <w:tr w:rsidR="008906E2" w:rsidRPr="00511335" w14:paraId="168ACC7E" w14:textId="77777777" w:rsidTr="00F442D6">
        <w:trPr>
          <w:trHeight w:val="791"/>
        </w:trPr>
        <w:tc>
          <w:tcPr>
            <w:tcW w:w="1056" w:type="pct"/>
          </w:tcPr>
          <w:p w14:paraId="657A4769" w14:textId="77777777" w:rsidR="008906E2" w:rsidRPr="00511335" w:rsidRDefault="008906E2" w:rsidP="00F442D6">
            <w:pPr>
              <w:widowControl w:val="0"/>
              <w:autoSpaceDE w:val="0"/>
              <w:autoSpaceDN w:val="0"/>
              <w:spacing w:before="259"/>
              <w:ind w:left="107"/>
              <w:rPr>
                <w:rFonts w:eastAsia="Arial MT" w:hAnsi="Arial MT" w:cs="Arial MT"/>
                <w:b/>
                <w:szCs w:val="22"/>
              </w:rPr>
            </w:pPr>
            <w:r w:rsidRPr="00511335">
              <w:rPr>
                <w:rFonts w:eastAsia="Arial MT" w:hAnsi="Arial MT" w:cs="Arial MT"/>
                <w:b/>
                <w:szCs w:val="22"/>
              </w:rPr>
              <w:t>Student</w:t>
            </w:r>
            <w:r w:rsidRPr="00511335">
              <w:rPr>
                <w:rFonts w:eastAsia="Arial MT" w:hAnsi="Arial MT" w:cs="Arial MT"/>
                <w:b/>
                <w:spacing w:val="-3"/>
                <w:szCs w:val="22"/>
              </w:rPr>
              <w:t xml:space="preserve"> </w:t>
            </w:r>
            <w:r w:rsidRPr="00511335">
              <w:rPr>
                <w:rFonts w:eastAsia="Arial MT" w:hAnsi="Arial MT" w:cs="Arial MT"/>
                <w:b/>
                <w:spacing w:val="-2"/>
                <w:szCs w:val="22"/>
              </w:rPr>
              <w:t>name:</w:t>
            </w:r>
          </w:p>
        </w:tc>
        <w:tc>
          <w:tcPr>
            <w:tcW w:w="1659" w:type="pct"/>
          </w:tcPr>
          <w:p w14:paraId="1F12681B" w14:textId="41169E1B" w:rsidR="008906E2" w:rsidRPr="00511335" w:rsidRDefault="008906E2" w:rsidP="00F442D6">
            <w:pPr>
              <w:widowControl w:val="0"/>
              <w:autoSpaceDE w:val="0"/>
              <w:autoSpaceDN w:val="0"/>
              <w:rPr>
                <w:rFonts w:eastAsia="Arial MT" w:hAnsi="Arial MT" w:cs="Arial MT"/>
                <w:sz w:val="22"/>
                <w:szCs w:val="22"/>
              </w:rPr>
            </w:pPr>
            <w:r w:rsidRPr="00511335">
              <w:rPr>
                <w:rFonts w:eastAsia="Arial MT" w:hAnsi="Arial MT" w:cs="Arial MT"/>
                <w:b/>
                <w:spacing w:val="-17"/>
                <w:szCs w:val="22"/>
              </w:rPr>
              <w:t xml:space="preserve"> </w:t>
            </w:r>
            <w:r>
              <w:rPr>
                <w:rFonts w:eastAsia="Arial MT" w:hAnsi="Arial MT" w:cs="Arial MT"/>
                <w:b/>
                <w:spacing w:val="-17"/>
                <w:szCs w:val="22"/>
              </w:rPr>
              <w:t xml:space="preserve">Arya </w:t>
            </w:r>
            <w:proofErr w:type="spellStart"/>
            <w:r>
              <w:rPr>
                <w:rFonts w:eastAsia="Arial MT" w:hAnsi="Arial MT" w:cs="Arial MT"/>
                <w:b/>
                <w:spacing w:val="-17"/>
                <w:szCs w:val="22"/>
              </w:rPr>
              <w:t>Bharatbhai</w:t>
            </w:r>
            <w:proofErr w:type="spellEnd"/>
            <w:r>
              <w:rPr>
                <w:rFonts w:eastAsia="Arial MT" w:hAnsi="Arial MT" w:cs="Arial MT"/>
                <w:b/>
                <w:spacing w:val="-17"/>
                <w:szCs w:val="22"/>
              </w:rPr>
              <w:t xml:space="preserve"> Ravaliya</w:t>
            </w:r>
          </w:p>
        </w:tc>
        <w:tc>
          <w:tcPr>
            <w:tcW w:w="1143" w:type="pct"/>
            <w:shd w:val="clear" w:color="auto" w:fill="D9D9D9"/>
          </w:tcPr>
          <w:p w14:paraId="203088EF" w14:textId="77777777" w:rsidR="008906E2" w:rsidRPr="00511335" w:rsidRDefault="008906E2" w:rsidP="00F442D6">
            <w:pPr>
              <w:widowControl w:val="0"/>
              <w:autoSpaceDE w:val="0"/>
              <w:autoSpaceDN w:val="0"/>
              <w:spacing w:before="120"/>
              <w:ind w:left="107" w:right="205"/>
              <w:rPr>
                <w:rFonts w:eastAsia="Arial MT" w:hAnsi="Arial MT" w:cs="Arial MT"/>
                <w:b/>
                <w:szCs w:val="22"/>
              </w:rPr>
            </w:pPr>
            <w:r w:rsidRPr="00511335">
              <w:rPr>
                <w:rFonts w:eastAsia="Arial MT" w:hAnsi="Arial MT" w:cs="Arial MT"/>
                <w:b/>
                <w:szCs w:val="22"/>
              </w:rPr>
              <w:t>Student</w:t>
            </w:r>
            <w:r w:rsidRPr="00511335">
              <w:rPr>
                <w:rFonts w:eastAsia="Arial MT" w:hAnsi="Arial MT" w:cs="Arial MT"/>
                <w:b/>
                <w:spacing w:val="-17"/>
                <w:szCs w:val="22"/>
              </w:rPr>
              <w:t xml:space="preserve"> </w:t>
            </w:r>
            <w:r w:rsidRPr="00511335">
              <w:rPr>
                <w:rFonts w:eastAsia="Arial MT" w:hAnsi="Arial MT" w:cs="Arial MT"/>
                <w:b/>
                <w:szCs w:val="22"/>
              </w:rPr>
              <w:t xml:space="preserve">ID </w:t>
            </w:r>
            <w:r w:rsidRPr="00511335">
              <w:rPr>
                <w:rFonts w:eastAsia="Arial MT" w:hAnsi="Arial MT" w:cs="Arial MT"/>
                <w:b/>
                <w:spacing w:val="-2"/>
                <w:szCs w:val="22"/>
              </w:rPr>
              <w:t>number:</w:t>
            </w:r>
          </w:p>
        </w:tc>
        <w:tc>
          <w:tcPr>
            <w:tcW w:w="1142" w:type="pct"/>
          </w:tcPr>
          <w:p w14:paraId="01020A5A" w14:textId="77777777" w:rsidR="008906E2" w:rsidRPr="00511335" w:rsidRDefault="008906E2" w:rsidP="00F442D6">
            <w:pPr>
              <w:widowControl w:val="0"/>
              <w:autoSpaceDE w:val="0"/>
              <w:autoSpaceDN w:val="0"/>
              <w:rPr>
                <w:rFonts w:eastAsia="Arial MT" w:hAnsi="Arial MT" w:cs="Arial MT"/>
                <w:b/>
                <w:szCs w:val="22"/>
              </w:rPr>
            </w:pPr>
          </w:p>
          <w:p w14:paraId="4653C3C9" w14:textId="4A1B6573" w:rsidR="008906E2" w:rsidRPr="00511335" w:rsidRDefault="008906E2" w:rsidP="00F442D6">
            <w:pPr>
              <w:widowControl w:val="0"/>
              <w:autoSpaceDE w:val="0"/>
              <w:autoSpaceDN w:val="0"/>
              <w:rPr>
                <w:rFonts w:eastAsia="Arial MT" w:hAnsi="Arial MT" w:cs="Arial MT"/>
                <w:sz w:val="22"/>
                <w:szCs w:val="22"/>
              </w:rPr>
            </w:pPr>
            <w:r>
              <w:rPr>
                <w:rFonts w:eastAsia="Arial MT" w:hAnsi="Arial MT" w:cs="Arial MT"/>
                <w:b/>
                <w:spacing w:val="-5"/>
                <w:szCs w:val="22"/>
              </w:rPr>
              <w:t>254</w:t>
            </w:r>
            <w:r>
              <w:rPr>
                <w:rFonts w:eastAsia="Arial MT" w:hAnsi="Arial MT" w:cs="Arial MT"/>
                <w:b/>
                <w:spacing w:val="-5"/>
                <w:szCs w:val="22"/>
              </w:rPr>
              <w:t>5070</w:t>
            </w:r>
          </w:p>
        </w:tc>
      </w:tr>
      <w:tr w:rsidR="008906E2" w:rsidRPr="00511335" w14:paraId="2F465B0C" w14:textId="77777777" w:rsidTr="00F442D6">
        <w:trPr>
          <w:trHeight w:val="518"/>
        </w:trPr>
        <w:tc>
          <w:tcPr>
            <w:tcW w:w="1056" w:type="pct"/>
          </w:tcPr>
          <w:p w14:paraId="65D3ADE0" w14:textId="77777777" w:rsidR="008906E2" w:rsidRPr="00511335" w:rsidRDefault="008906E2" w:rsidP="00F442D6">
            <w:pPr>
              <w:widowControl w:val="0"/>
              <w:autoSpaceDE w:val="0"/>
              <w:autoSpaceDN w:val="0"/>
              <w:spacing w:before="122"/>
              <w:ind w:left="107"/>
              <w:rPr>
                <w:rFonts w:eastAsia="Arial MT" w:hAnsi="Arial MT" w:cs="Arial MT"/>
                <w:b/>
                <w:szCs w:val="22"/>
              </w:rPr>
            </w:pPr>
            <w:proofErr w:type="spellStart"/>
            <w:r w:rsidRPr="00511335">
              <w:rPr>
                <w:rFonts w:eastAsia="Arial MT" w:hAnsi="Arial MT" w:cs="Arial MT"/>
                <w:b/>
                <w:spacing w:val="-2"/>
                <w:szCs w:val="22"/>
              </w:rPr>
              <w:t>Programme</w:t>
            </w:r>
            <w:proofErr w:type="spellEnd"/>
            <w:r w:rsidRPr="00511335">
              <w:rPr>
                <w:rFonts w:eastAsia="Arial MT" w:hAnsi="Arial MT" w:cs="Arial MT"/>
                <w:b/>
                <w:spacing w:val="-2"/>
                <w:szCs w:val="22"/>
              </w:rPr>
              <w:t>:</w:t>
            </w:r>
          </w:p>
        </w:tc>
        <w:tc>
          <w:tcPr>
            <w:tcW w:w="3944" w:type="pct"/>
            <w:gridSpan w:val="3"/>
          </w:tcPr>
          <w:p w14:paraId="04C25BBF" w14:textId="77777777" w:rsidR="008906E2" w:rsidRPr="00511335" w:rsidRDefault="008906E2" w:rsidP="00F442D6">
            <w:pPr>
              <w:widowControl w:val="0"/>
              <w:autoSpaceDE w:val="0"/>
              <w:autoSpaceDN w:val="0"/>
              <w:spacing w:before="122"/>
              <w:ind w:left="105"/>
              <w:rPr>
                <w:rFonts w:eastAsia="Arial MT" w:hAnsi="Arial MT" w:cs="Arial MT"/>
                <w:b/>
                <w:szCs w:val="22"/>
              </w:rPr>
            </w:pPr>
            <w:r w:rsidRPr="00511335">
              <w:rPr>
                <w:rFonts w:eastAsia="Arial MT" w:hAnsi="Arial MT" w:cs="Arial MT"/>
                <w:b/>
                <w:szCs w:val="22"/>
              </w:rPr>
              <w:t>Master</w:t>
            </w:r>
            <w:r w:rsidRPr="00511335">
              <w:rPr>
                <w:rFonts w:eastAsia="Arial MT" w:hAnsi="Arial MT" w:cs="Arial MT"/>
                <w:b/>
                <w:spacing w:val="-4"/>
                <w:szCs w:val="22"/>
              </w:rPr>
              <w:t xml:space="preserve"> </w:t>
            </w:r>
            <w:r w:rsidRPr="00511335">
              <w:rPr>
                <w:rFonts w:eastAsia="Arial MT" w:hAnsi="Arial MT" w:cs="Arial MT"/>
                <w:b/>
                <w:szCs w:val="22"/>
              </w:rPr>
              <w:t>of</w:t>
            </w:r>
            <w:r w:rsidRPr="00511335">
              <w:rPr>
                <w:rFonts w:eastAsia="Arial MT" w:hAnsi="Arial MT" w:cs="Arial MT"/>
                <w:b/>
                <w:spacing w:val="-3"/>
                <w:szCs w:val="22"/>
              </w:rPr>
              <w:t xml:space="preserve"> </w:t>
            </w:r>
            <w:r w:rsidRPr="00511335">
              <w:rPr>
                <w:rFonts w:eastAsia="Arial MT" w:hAnsi="Arial MT" w:cs="Arial MT"/>
                <w:b/>
                <w:szCs w:val="22"/>
              </w:rPr>
              <w:t>Business</w:t>
            </w:r>
            <w:r w:rsidRPr="00511335">
              <w:rPr>
                <w:rFonts w:eastAsia="Arial MT" w:hAnsi="Arial MT" w:cs="Arial MT"/>
                <w:b/>
                <w:spacing w:val="-3"/>
                <w:szCs w:val="22"/>
              </w:rPr>
              <w:t xml:space="preserve"> </w:t>
            </w:r>
            <w:r w:rsidRPr="00511335">
              <w:rPr>
                <w:rFonts w:eastAsia="Arial MT" w:hAnsi="Arial MT" w:cs="Arial MT"/>
                <w:b/>
                <w:spacing w:val="-2"/>
                <w:szCs w:val="22"/>
              </w:rPr>
              <w:t>Administration</w:t>
            </w:r>
          </w:p>
        </w:tc>
      </w:tr>
      <w:tr w:rsidR="008906E2" w:rsidRPr="00511335" w14:paraId="18084A78" w14:textId="77777777" w:rsidTr="00F442D6">
        <w:trPr>
          <w:trHeight w:val="516"/>
        </w:trPr>
        <w:tc>
          <w:tcPr>
            <w:tcW w:w="1056" w:type="pct"/>
          </w:tcPr>
          <w:p w14:paraId="391F98BA" w14:textId="77777777" w:rsidR="008906E2" w:rsidRPr="00511335" w:rsidRDefault="008906E2" w:rsidP="00F442D6">
            <w:pPr>
              <w:widowControl w:val="0"/>
              <w:autoSpaceDE w:val="0"/>
              <w:autoSpaceDN w:val="0"/>
              <w:spacing w:before="121"/>
              <w:ind w:left="107"/>
              <w:rPr>
                <w:rFonts w:eastAsia="Arial MT" w:hAnsi="Arial MT" w:cs="Arial MT"/>
                <w:b/>
                <w:szCs w:val="22"/>
              </w:rPr>
            </w:pPr>
            <w:r w:rsidRPr="00511335">
              <w:rPr>
                <w:rFonts w:eastAsia="Arial MT" w:hAnsi="Arial MT" w:cs="Arial MT"/>
                <w:b/>
                <w:spacing w:val="-2"/>
                <w:szCs w:val="22"/>
              </w:rPr>
              <w:t>Module:</w:t>
            </w:r>
          </w:p>
        </w:tc>
        <w:tc>
          <w:tcPr>
            <w:tcW w:w="3944" w:type="pct"/>
            <w:gridSpan w:val="3"/>
          </w:tcPr>
          <w:p w14:paraId="0C32E859" w14:textId="77777777" w:rsidR="008906E2" w:rsidRPr="00511335" w:rsidRDefault="008906E2" w:rsidP="00F442D6">
            <w:pPr>
              <w:widowControl w:val="0"/>
              <w:autoSpaceDE w:val="0"/>
              <w:autoSpaceDN w:val="0"/>
              <w:spacing w:before="121"/>
              <w:ind w:left="105"/>
              <w:rPr>
                <w:rFonts w:eastAsia="Arial MT" w:hAnsi="Arial MT" w:cs="Arial MT"/>
                <w:b/>
                <w:szCs w:val="22"/>
              </w:rPr>
            </w:pPr>
            <w:r w:rsidRPr="00511335">
              <w:rPr>
                <w:rFonts w:eastAsia="Arial MT" w:hAnsi="Arial MT" w:cs="Arial MT"/>
                <w:b/>
                <w:szCs w:val="22"/>
              </w:rPr>
              <w:t>Human</w:t>
            </w:r>
            <w:r w:rsidRPr="00511335">
              <w:rPr>
                <w:rFonts w:eastAsia="Arial MT" w:hAnsi="Arial MT" w:cs="Arial MT"/>
                <w:b/>
                <w:spacing w:val="-1"/>
                <w:szCs w:val="22"/>
              </w:rPr>
              <w:t xml:space="preserve"> </w:t>
            </w:r>
            <w:r w:rsidRPr="00511335">
              <w:rPr>
                <w:rFonts w:eastAsia="Arial MT" w:hAnsi="Arial MT" w:cs="Arial MT"/>
                <w:b/>
                <w:szCs w:val="22"/>
              </w:rPr>
              <w:t xml:space="preserve">Capital </w:t>
            </w:r>
            <w:r w:rsidRPr="00511335">
              <w:rPr>
                <w:rFonts w:eastAsia="Arial MT" w:hAnsi="Arial MT" w:cs="Arial MT"/>
                <w:b/>
                <w:spacing w:val="-2"/>
                <w:szCs w:val="22"/>
              </w:rPr>
              <w:t>Management</w:t>
            </w:r>
          </w:p>
        </w:tc>
      </w:tr>
      <w:tr w:rsidR="008906E2" w:rsidRPr="00511335" w14:paraId="3EB3E76C" w14:textId="77777777" w:rsidTr="00F442D6">
        <w:trPr>
          <w:trHeight w:val="827"/>
        </w:trPr>
        <w:tc>
          <w:tcPr>
            <w:tcW w:w="1056" w:type="pct"/>
          </w:tcPr>
          <w:p w14:paraId="111D908C" w14:textId="77777777" w:rsidR="008906E2" w:rsidRPr="00511335" w:rsidRDefault="008906E2" w:rsidP="00F442D6">
            <w:pPr>
              <w:widowControl w:val="0"/>
              <w:autoSpaceDE w:val="0"/>
              <w:autoSpaceDN w:val="0"/>
              <w:rPr>
                <w:rFonts w:eastAsia="Arial MT" w:hAnsi="Arial MT" w:cs="Arial MT"/>
                <w:b/>
                <w:szCs w:val="22"/>
              </w:rPr>
            </w:pPr>
          </w:p>
          <w:p w14:paraId="363F121E" w14:textId="77777777" w:rsidR="008906E2" w:rsidRPr="00511335" w:rsidRDefault="008906E2" w:rsidP="00F442D6">
            <w:pPr>
              <w:widowControl w:val="0"/>
              <w:autoSpaceDE w:val="0"/>
              <w:autoSpaceDN w:val="0"/>
              <w:ind w:left="107"/>
              <w:rPr>
                <w:rFonts w:eastAsia="Arial MT" w:hAnsi="Arial MT" w:cs="Arial MT"/>
                <w:b/>
                <w:szCs w:val="22"/>
              </w:rPr>
            </w:pPr>
            <w:r w:rsidRPr="00511335">
              <w:rPr>
                <w:rFonts w:eastAsia="Arial MT" w:hAnsi="Arial MT" w:cs="Arial MT"/>
                <w:b/>
                <w:szCs w:val="22"/>
              </w:rPr>
              <w:t>Module</w:t>
            </w:r>
            <w:r w:rsidRPr="00511335">
              <w:rPr>
                <w:rFonts w:eastAsia="Arial MT" w:hAnsi="Arial MT" w:cs="Arial MT"/>
                <w:b/>
                <w:spacing w:val="-5"/>
                <w:szCs w:val="22"/>
              </w:rPr>
              <w:t xml:space="preserve"> </w:t>
            </w:r>
            <w:r w:rsidRPr="00511335">
              <w:rPr>
                <w:rFonts w:eastAsia="Arial MT" w:hAnsi="Arial MT" w:cs="Arial MT"/>
                <w:b/>
                <w:spacing w:val="-2"/>
                <w:szCs w:val="22"/>
              </w:rPr>
              <w:t>code:</w:t>
            </w:r>
          </w:p>
        </w:tc>
        <w:tc>
          <w:tcPr>
            <w:tcW w:w="1659" w:type="pct"/>
          </w:tcPr>
          <w:p w14:paraId="2CA6D8C6" w14:textId="77777777" w:rsidR="008906E2" w:rsidRPr="00511335" w:rsidRDefault="008906E2" w:rsidP="00F442D6">
            <w:pPr>
              <w:widowControl w:val="0"/>
              <w:autoSpaceDE w:val="0"/>
              <w:autoSpaceDN w:val="0"/>
              <w:rPr>
                <w:rFonts w:eastAsia="Arial MT" w:hAnsi="Arial MT" w:cs="Arial MT"/>
                <w:b/>
                <w:szCs w:val="22"/>
              </w:rPr>
            </w:pPr>
          </w:p>
          <w:p w14:paraId="17D6EF89" w14:textId="77777777" w:rsidR="008906E2" w:rsidRPr="00511335" w:rsidRDefault="008906E2" w:rsidP="00F442D6">
            <w:pPr>
              <w:widowControl w:val="0"/>
              <w:autoSpaceDE w:val="0"/>
              <w:autoSpaceDN w:val="0"/>
              <w:ind w:left="105"/>
              <w:rPr>
                <w:rFonts w:eastAsia="Arial MT" w:hAnsi="Arial MT" w:cs="Arial MT"/>
                <w:b/>
                <w:szCs w:val="22"/>
              </w:rPr>
            </w:pPr>
            <w:r w:rsidRPr="00511335">
              <w:rPr>
                <w:rFonts w:eastAsia="Arial MT" w:hAnsi="Arial MT" w:cs="Arial MT"/>
                <w:b/>
                <w:spacing w:val="-2"/>
                <w:szCs w:val="22"/>
              </w:rPr>
              <w:t>LCMB7023</w:t>
            </w:r>
          </w:p>
        </w:tc>
        <w:tc>
          <w:tcPr>
            <w:tcW w:w="1143" w:type="pct"/>
            <w:shd w:val="clear" w:color="auto" w:fill="D9D9D9"/>
          </w:tcPr>
          <w:p w14:paraId="2BB018D0" w14:textId="77777777" w:rsidR="008906E2" w:rsidRPr="00511335" w:rsidRDefault="008906E2" w:rsidP="00F442D6">
            <w:pPr>
              <w:widowControl w:val="0"/>
              <w:autoSpaceDE w:val="0"/>
              <w:autoSpaceDN w:val="0"/>
              <w:spacing w:line="270" w:lineRule="atLeast"/>
              <w:ind w:left="107" w:right="205"/>
              <w:rPr>
                <w:rFonts w:eastAsia="Arial MT" w:hAnsi="Arial MT" w:cs="Arial MT"/>
                <w:b/>
                <w:szCs w:val="22"/>
              </w:rPr>
            </w:pPr>
            <w:r w:rsidRPr="00511335">
              <w:rPr>
                <w:rFonts w:eastAsia="Arial MT" w:hAnsi="Arial MT" w:cs="Arial MT"/>
                <w:b/>
                <w:szCs w:val="22"/>
              </w:rPr>
              <w:t>Contribution to Overall Module Assessment</w:t>
            </w:r>
            <w:r w:rsidRPr="00511335">
              <w:rPr>
                <w:rFonts w:eastAsia="Arial MT" w:hAnsi="Arial MT" w:cs="Arial MT"/>
                <w:b/>
                <w:spacing w:val="-17"/>
                <w:szCs w:val="22"/>
              </w:rPr>
              <w:t xml:space="preserve"> </w:t>
            </w:r>
            <w:r w:rsidRPr="00511335">
              <w:rPr>
                <w:rFonts w:eastAsia="Arial MT" w:hAnsi="Arial MT" w:cs="Arial MT"/>
                <w:b/>
                <w:szCs w:val="22"/>
              </w:rPr>
              <w:t>(%):</w:t>
            </w:r>
          </w:p>
        </w:tc>
        <w:tc>
          <w:tcPr>
            <w:tcW w:w="1142" w:type="pct"/>
          </w:tcPr>
          <w:p w14:paraId="1DB4A653" w14:textId="77777777" w:rsidR="008906E2" w:rsidRPr="00511335" w:rsidRDefault="008906E2" w:rsidP="00F442D6">
            <w:pPr>
              <w:widowControl w:val="0"/>
              <w:autoSpaceDE w:val="0"/>
              <w:autoSpaceDN w:val="0"/>
              <w:rPr>
                <w:rFonts w:eastAsia="Arial MT" w:hAnsi="Arial MT" w:cs="Arial MT"/>
                <w:b/>
                <w:szCs w:val="22"/>
              </w:rPr>
            </w:pPr>
          </w:p>
          <w:p w14:paraId="365D91EC" w14:textId="77777777" w:rsidR="008906E2" w:rsidRPr="00511335" w:rsidRDefault="008906E2" w:rsidP="00F442D6">
            <w:pPr>
              <w:widowControl w:val="0"/>
              <w:autoSpaceDE w:val="0"/>
              <w:autoSpaceDN w:val="0"/>
              <w:ind w:left="108"/>
              <w:rPr>
                <w:rFonts w:eastAsia="Arial MT" w:hAnsi="Arial MT" w:cs="Arial MT"/>
                <w:b/>
                <w:szCs w:val="22"/>
              </w:rPr>
            </w:pPr>
            <w:r w:rsidRPr="00511335">
              <w:rPr>
                <w:rFonts w:eastAsia="Arial MT" w:hAnsi="Arial MT" w:cs="Arial MT"/>
                <w:b/>
                <w:spacing w:val="-5"/>
                <w:szCs w:val="22"/>
              </w:rPr>
              <w:t>50%</w:t>
            </w:r>
          </w:p>
        </w:tc>
      </w:tr>
      <w:tr w:rsidR="008906E2" w:rsidRPr="00511335" w14:paraId="07F18911" w14:textId="77777777" w:rsidTr="00F442D6">
        <w:trPr>
          <w:trHeight w:val="1187"/>
        </w:trPr>
        <w:tc>
          <w:tcPr>
            <w:tcW w:w="1056" w:type="pct"/>
          </w:tcPr>
          <w:p w14:paraId="16C1E82A" w14:textId="77777777" w:rsidR="008906E2" w:rsidRPr="00511335" w:rsidRDefault="008906E2" w:rsidP="00F442D6">
            <w:pPr>
              <w:widowControl w:val="0"/>
              <w:autoSpaceDE w:val="0"/>
              <w:autoSpaceDN w:val="0"/>
              <w:spacing w:before="179"/>
              <w:rPr>
                <w:rFonts w:eastAsia="Arial MT" w:hAnsi="Arial MT" w:cs="Arial MT"/>
                <w:b/>
                <w:szCs w:val="22"/>
              </w:rPr>
            </w:pPr>
          </w:p>
          <w:p w14:paraId="27F44324" w14:textId="77777777" w:rsidR="008906E2" w:rsidRPr="00511335" w:rsidRDefault="008906E2" w:rsidP="00F442D6">
            <w:pPr>
              <w:widowControl w:val="0"/>
              <w:autoSpaceDE w:val="0"/>
              <w:autoSpaceDN w:val="0"/>
              <w:spacing w:before="1"/>
              <w:ind w:left="107"/>
              <w:rPr>
                <w:rFonts w:eastAsia="Arial MT" w:hAnsi="Arial MT" w:cs="Arial MT"/>
                <w:b/>
                <w:szCs w:val="22"/>
              </w:rPr>
            </w:pPr>
            <w:r w:rsidRPr="00511335">
              <w:rPr>
                <w:rFonts w:eastAsia="Arial MT" w:hAnsi="Arial MT" w:cs="Arial MT"/>
                <w:b/>
                <w:spacing w:val="-2"/>
                <w:szCs w:val="22"/>
              </w:rPr>
              <w:t>Lecturer:</w:t>
            </w:r>
          </w:p>
        </w:tc>
        <w:tc>
          <w:tcPr>
            <w:tcW w:w="1659" w:type="pct"/>
          </w:tcPr>
          <w:p w14:paraId="60C0722D" w14:textId="77777777" w:rsidR="008906E2" w:rsidRPr="00511335" w:rsidRDefault="008906E2" w:rsidP="00F442D6">
            <w:pPr>
              <w:widowControl w:val="0"/>
              <w:autoSpaceDE w:val="0"/>
              <w:autoSpaceDN w:val="0"/>
              <w:spacing w:before="259" w:line="343" w:lineRule="auto"/>
              <w:ind w:left="105" w:right="335"/>
              <w:rPr>
                <w:rFonts w:eastAsia="Arial MT" w:hAnsi="Arial MT" w:cs="Arial MT"/>
                <w:b/>
                <w:szCs w:val="22"/>
              </w:rPr>
            </w:pPr>
            <w:r>
              <w:rPr>
                <w:rFonts w:eastAsia="Arial MT" w:hAnsi="Arial MT" w:cs="Arial MT"/>
                <w:b/>
                <w:szCs w:val="22"/>
              </w:rPr>
              <w:t>Alireza Nazarian</w:t>
            </w:r>
          </w:p>
        </w:tc>
        <w:tc>
          <w:tcPr>
            <w:tcW w:w="1143" w:type="pct"/>
            <w:shd w:val="clear" w:color="auto" w:fill="D9D9D9"/>
          </w:tcPr>
          <w:p w14:paraId="51E907BB" w14:textId="77777777" w:rsidR="008906E2" w:rsidRPr="00511335" w:rsidRDefault="008906E2" w:rsidP="00F442D6">
            <w:pPr>
              <w:widowControl w:val="0"/>
              <w:autoSpaceDE w:val="0"/>
              <w:autoSpaceDN w:val="0"/>
              <w:spacing w:before="179"/>
              <w:rPr>
                <w:rFonts w:eastAsia="Arial MT" w:hAnsi="Arial MT" w:cs="Arial MT"/>
                <w:b/>
                <w:szCs w:val="22"/>
              </w:rPr>
            </w:pPr>
          </w:p>
          <w:p w14:paraId="73DA7389" w14:textId="77777777" w:rsidR="008906E2" w:rsidRPr="00511335" w:rsidRDefault="008906E2" w:rsidP="00F442D6">
            <w:pPr>
              <w:widowControl w:val="0"/>
              <w:autoSpaceDE w:val="0"/>
              <w:autoSpaceDN w:val="0"/>
              <w:spacing w:before="1"/>
              <w:ind w:left="107"/>
              <w:rPr>
                <w:rFonts w:eastAsia="Arial MT" w:hAnsi="Arial MT" w:cs="Arial MT"/>
                <w:b/>
                <w:szCs w:val="22"/>
              </w:rPr>
            </w:pPr>
            <w:r w:rsidRPr="00511335">
              <w:rPr>
                <w:rFonts w:eastAsia="Arial MT" w:hAnsi="Arial MT" w:cs="Arial MT"/>
                <w:b/>
                <w:szCs w:val="22"/>
              </w:rPr>
              <w:t>Internal</w:t>
            </w:r>
            <w:r w:rsidRPr="00511335">
              <w:rPr>
                <w:rFonts w:eastAsia="Arial MT" w:hAnsi="Arial MT" w:cs="Arial MT"/>
                <w:b/>
                <w:spacing w:val="-5"/>
                <w:szCs w:val="22"/>
              </w:rPr>
              <w:t xml:space="preserve"> </w:t>
            </w:r>
            <w:r w:rsidRPr="00511335">
              <w:rPr>
                <w:rFonts w:eastAsia="Arial MT" w:hAnsi="Arial MT" w:cs="Arial MT"/>
                <w:b/>
                <w:spacing w:val="-2"/>
                <w:szCs w:val="22"/>
              </w:rPr>
              <w:t>Verifier:</w:t>
            </w:r>
          </w:p>
        </w:tc>
        <w:tc>
          <w:tcPr>
            <w:tcW w:w="1142" w:type="pct"/>
          </w:tcPr>
          <w:p w14:paraId="1E8F5079" w14:textId="77777777" w:rsidR="008906E2" w:rsidRPr="00511335" w:rsidRDefault="008906E2" w:rsidP="00F442D6">
            <w:pPr>
              <w:widowControl w:val="0"/>
              <w:autoSpaceDE w:val="0"/>
              <w:autoSpaceDN w:val="0"/>
              <w:spacing w:before="120"/>
              <w:ind w:left="108" w:right="205"/>
              <w:rPr>
                <w:rFonts w:eastAsia="Arial MT" w:hAnsi="Arial MT" w:cs="Arial MT"/>
                <w:b/>
                <w:szCs w:val="22"/>
              </w:rPr>
            </w:pPr>
            <w:r w:rsidRPr="00511335">
              <w:rPr>
                <w:rFonts w:eastAsia="Arial MT" w:hAnsi="Arial MT" w:cs="Arial MT"/>
                <w:b/>
                <w:spacing w:val="-2"/>
                <w:szCs w:val="22"/>
              </w:rPr>
              <w:t>Vasilios Tavlaridis</w:t>
            </w:r>
          </w:p>
          <w:p w14:paraId="7B0EF59D" w14:textId="77777777" w:rsidR="008906E2" w:rsidRPr="00511335" w:rsidRDefault="008906E2" w:rsidP="00F442D6">
            <w:pPr>
              <w:widowControl w:val="0"/>
              <w:autoSpaceDE w:val="0"/>
              <w:autoSpaceDN w:val="0"/>
              <w:spacing w:before="120"/>
              <w:ind w:left="108"/>
              <w:rPr>
                <w:rFonts w:eastAsia="Arial MT" w:hAnsi="Arial MT" w:cs="Arial MT"/>
                <w:b/>
                <w:szCs w:val="22"/>
              </w:rPr>
            </w:pPr>
            <w:r w:rsidRPr="00511335">
              <w:rPr>
                <w:rFonts w:eastAsia="Arial MT" w:hAnsi="Arial MT" w:cs="Arial MT"/>
                <w:b/>
                <w:szCs w:val="22"/>
              </w:rPr>
              <w:t>Hoang</w:t>
            </w:r>
            <w:r w:rsidRPr="00511335">
              <w:rPr>
                <w:rFonts w:eastAsia="Arial MT" w:hAnsi="Arial MT" w:cs="Arial MT"/>
                <w:b/>
                <w:spacing w:val="-1"/>
                <w:szCs w:val="22"/>
              </w:rPr>
              <w:t xml:space="preserve"> </w:t>
            </w:r>
            <w:r w:rsidRPr="00511335">
              <w:rPr>
                <w:rFonts w:eastAsia="Arial MT" w:hAnsi="Arial MT" w:cs="Arial MT"/>
                <w:b/>
                <w:spacing w:val="-2"/>
                <w:szCs w:val="22"/>
              </w:rPr>
              <w:t>Nguyen</w:t>
            </w:r>
          </w:p>
        </w:tc>
      </w:tr>
      <w:tr w:rsidR="008906E2" w:rsidRPr="00511335" w14:paraId="5823500E" w14:textId="77777777" w:rsidTr="00F442D6">
        <w:trPr>
          <w:trHeight w:val="791"/>
        </w:trPr>
        <w:tc>
          <w:tcPr>
            <w:tcW w:w="1056" w:type="pct"/>
          </w:tcPr>
          <w:p w14:paraId="5823FC8F" w14:textId="77777777" w:rsidR="008906E2" w:rsidRPr="00511335" w:rsidRDefault="008906E2" w:rsidP="00F442D6">
            <w:pPr>
              <w:widowControl w:val="0"/>
              <w:autoSpaceDE w:val="0"/>
              <w:autoSpaceDN w:val="0"/>
              <w:spacing w:before="120"/>
              <w:ind w:left="107" w:right="84"/>
              <w:rPr>
                <w:rFonts w:eastAsia="Arial MT" w:hAnsi="Arial MT" w:cs="Arial MT"/>
                <w:b/>
                <w:szCs w:val="22"/>
              </w:rPr>
            </w:pPr>
            <w:r w:rsidRPr="00511335">
              <w:rPr>
                <w:rFonts w:eastAsia="Arial MT" w:hAnsi="Arial MT" w:cs="Arial MT"/>
                <w:b/>
                <w:spacing w:val="-2"/>
                <w:szCs w:val="22"/>
              </w:rPr>
              <w:t>Assignment Title:</w:t>
            </w:r>
          </w:p>
        </w:tc>
        <w:tc>
          <w:tcPr>
            <w:tcW w:w="1659" w:type="pct"/>
          </w:tcPr>
          <w:p w14:paraId="779CDA4E" w14:textId="77777777" w:rsidR="008906E2" w:rsidRPr="00511335" w:rsidRDefault="008906E2" w:rsidP="00F442D6">
            <w:pPr>
              <w:widowControl w:val="0"/>
              <w:autoSpaceDE w:val="0"/>
              <w:autoSpaceDN w:val="0"/>
              <w:spacing w:before="120"/>
              <w:ind w:left="105"/>
              <w:rPr>
                <w:rFonts w:eastAsia="Arial MT" w:hAnsi="Arial MT" w:cs="Arial MT"/>
                <w:b/>
                <w:szCs w:val="22"/>
              </w:rPr>
            </w:pPr>
            <w:r w:rsidRPr="00511335">
              <w:rPr>
                <w:rFonts w:eastAsia="Arial MT" w:hAnsi="Arial MT" w:cs="Arial MT"/>
                <w:b/>
                <w:szCs w:val="22"/>
              </w:rPr>
              <w:t>Assessment</w:t>
            </w:r>
            <w:r w:rsidRPr="00511335">
              <w:rPr>
                <w:rFonts w:eastAsia="Arial MT" w:hAnsi="Arial MT" w:cs="Arial MT"/>
                <w:b/>
                <w:spacing w:val="-17"/>
                <w:szCs w:val="22"/>
              </w:rPr>
              <w:t xml:space="preserve"> </w:t>
            </w:r>
            <w:r w:rsidRPr="00511335">
              <w:rPr>
                <w:rFonts w:eastAsia="Arial MT" w:hAnsi="Arial MT" w:cs="Arial MT"/>
                <w:b/>
                <w:szCs w:val="22"/>
              </w:rPr>
              <w:t>component</w:t>
            </w:r>
            <w:r w:rsidRPr="00511335">
              <w:rPr>
                <w:rFonts w:eastAsia="Arial MT" w:hAnsi="Arial MT" w:cs="Arial MT"/>
                <w:b/>
                <w:spacing w:val="-17"/>
                <w:szCs w:val="22"/>
              </w:rPr>
              <w:t xml:space="preserve"> </w:t>
            </w:r>
            <w:r w:rsidRPr="00511335">
              <w:rPr>
                <w:rFonts w:eastAsia="Arial MT" w:hAnsi="Arial MT" w:cs="Arial MT"/>
                <w:b/>
                <w:szCs w:val="22"/>
              </w:rPr>
              <w:t>1: Individual report</w:t>
            </w:r>
          </w:p>
        </w:tc>
        <w:tc>
          <w:tcPr>
            <w:tcW w:w="1143" w:type="pct"/>
          </w:tcPr>
          <w:p w14:paraId="576FD2CD" w14:textId="77777777" w:rsidR="008906E2" w:rsidRPr="00511335" w:rsidRDefault="008906E2" w:rsidP="00F442D6">
            <w:pPr>
              <w:widowControl w:val="0"/>
              <w:autoSpaceDE w:val="0"/>
              <w:autoSpaceDN w:val="0"/>
              <w:spacing w:before="120"/>
              <w:ind w:left="107" w:right="205"/>
              <w:rPr>
                <w:rFonts w:eastAsia="Arial MT" w:hAnsi="Arial MT" w:cs="Arial MT"/>
                <w:b/>
                <w:szCs w:val="22"/>
              </w:rPr>
            </w:pPr>
            <w:r w:rsidRPr="00511335">
              <w:rPr>
                <w:rFonts w:eastAsia="Arial MT" w:hAnsi="Arial MT" w:cs="Arial MT"/>
                <w:b/>
                <w:szCs w:val="22"/>
              </w:rPr>
              <w:t>Word</w:t>
            </w:r>
            <w:r w:rsidRPr="00511335">
              <w:rPr>
                <w:rFonts w:eastAsia="Arial MT" w:hAnsi="Arial MT" w:cs="Arial MT"/>
                <w:b/>
                <w:spacing w:val="-17"/>
                <w:szCs w:val="22"/>
              </w:rPr>
              <w:t xml:space="preserve"> </w:t>
            </w:r>
            <w:r w:rsidRPr="00511335">
              <w:rPr>
                <w:rFonts w:eastAsia="Arial MT" w:hAnsi="Arial MT" w:cs="Arial MT"/>
                <w:b/>
                <w:szCs w:val="22"/>
              </w:rPr>
              <w:t>count</w:t>
            </w:r>
            <w:r w:rsidRPr="00511335">
              <w:rPr>
                <w:rFonts w:eastAsia="Arial MT" w:hAnsi="Arial MT" w:cs="Arial MT"/>
                <w:b/>
                <w:spacing w:val="-17"/>
                <w:szCs w:val="22"/>
              </w:rPr>
              <w:t xml:space="preserve"> </w:t>
            </w:r>
            <w:r w:rsidRPr="00511335">
              <w:rPr>
                <w:rFonts w:eastAsia="Arial MT" w:hAnsi="Arial MT" w:cs="Arial MT"/>
                <w:b/>
                <w:szCs w:val="22"/>
              </w:rPr>
              <w:t xml:space="preserve">(or </w:t>
            </w:r>
            <w:r w:rsidRPr="00511335">
              <w:rPr>
                <w:rFonts w:eastAsia="Arial MT" w:hAnsi="Arial MT" w:cs="Arial MT"/>
                <w:b/>
                <w:spacing w:val="-2"/>
                <w:szCs w:val="22"/>
              </w:rPr>
              <w:t>equivalent):</w:t>
            </w:r>
          </w:p>
        </w:tc>
        <w:tc>
          <w:tcPr>
            <w:tcW w:w="1142" w:type="pct"/>
          </w:tcPr>
          <w:p w14:paraId="77F6F509" w14:textId="77777777" w:rsidR="008906E2" w:rsidRPr="00511335" w:rsidRDefault="008906E2" w:rsidP="00F442D6">
            <w:pPr>
              <w:widowControl w:val="0"/>
              <w:autoSpaceDE w:val="0"/>
              <w:autoSpaceDN w:val="0"/>
              <w:spacing w:before="259"/>
              <w:ind w:left="175"/>
              <w:rPr>
                <w:rFonts w:eastAsia="Arial MT" w:hAnsi="Arial MT" w:cs="Arial MT"/>
                <w:b/>
                <w:szCs w:val="22"/>
              </w:rPr>
            </w:pPr>
            <w:r w:rsidRPr="00511335">
              <w:rPr>
                <w:rFonts w:eastAsia="Arial MT" w:hAnsi="Arial MT" w:cs="Arial MT"/>
                <w:b/>
                <w:spacing w:val="-4"/>
                <w:szCs w:val="22"/>
              </w:rPr>
              <w:t>2,500</w:t>
            </w:r>
          </w:p>
        </w:tc>
      </w:tr>
      <w:tr w:rsidR="008906E2" w:rsidRPr="00511335" w14:paraId="59BF0C05" w14:textId="77777777" w:rsidTr="00F442D6">
        <w:trPr>
          <w:trHeight w:val="1343"/>
        </w:trPr>
        <w:tc>
          <w:tcPr>
            <w:tcW w:w="1056" w:type="pct"/>
          </w:tcPr>
          <w:p w14:paraId="5DC3179B" w14:textId="77777777" w:rsidR="008906E2" w:rsidRPr="00511335" w:rsidRDefault="008906E2" w:rsidP="00F442D6">
            <w:pPr>
              <w:widowControl w:val="0"/>
              <w:autoSpaceDE w:val="0"/>
              <w:autoSpaceDN w:val="0"/>
              <w:spacing w:before="120"/>
              <w:rPr>
                <w:rFonts w:eastAsia="Arial MT" w:hAnsi="Arial MT" w:cs="Arial MT"/>
                <w:b/>
                <w:szCs w:val="22"/>
              </w:rPr>
            </w:pPr>
          </w:p>
          <w:p w14:paraId="206D6C14" w14:textId="77777777" w:rsidR="008906E2" w:rsidRPr="00511335" w:rsidRDefault="008906E2" w:rsidP="00F442D6">
            <w:pPr>
              <w:widowControl w:val="0"/>
              <w:autoSpaceDE w:val="0"/>
              <w:autoSpaceDN w:val="0"/>
              <w:ind w:left="107"/>
              <w:rPr>
                <w:rFonts w:eastAsia="Arial MT" w:hAnsi="Arial MT" w:cs="Arial MT"/>
                <w:b/>
                <w:szCs w:val="22"/>
              </w:rPr>
            </w:pPr>
            <w:r w:rsidRPr="00511335">
              <w:rPr>
                <w:rFonts w:eastAsia="Arial MT" w:hAnsi="Arial MT" w:cs="Arial MT"/>
                <w:b/>
                <w:spacing w:val="-2"/>
                <w:szCs w:val="22"/>
              </w:rPr>
              <w:t xml:space="preserve">Submission </w:t>
            </w:r>
            <w:proofErr w:type="gramStart"/>
            <w:r>
              <w:rPr>
                <w:rFonts w:eastAsia="Arial MT" w:hAnsi="Arial MT" w:cs="Arial MT"/>
                <w:b/>
                <w:spacing w:val="-2"/>
                <w:szCs w:val="22"/>
              </w:rPr>
              <w:t>Date :</w:t>
            </w:r>
            <w:proofErr w:type="gramEnd"/>
          </w:p>
        </w:tc>
        <w:tc>
          <w:tcPr>
            <w:tcW w:w="1659" w:type="pct"/>
          </w:tcPr>
          <w:p w14:paraId="20D7FBC8" w14:textId="77777777" w:rsidR="008906E2" w:rsidRPr="00511335" w:rsidRDefault="008906E2" w:rsidP="00F442D6">
            <w:pPr>
              <w:widowControl w:val="0"/>
              <w:autoSpaceDE w:val="0"/>
              <w:autoSpaceDN w:val="0"/>
              <w:spacing w:before="255"/>
              <w:ind w:left="105"/>
              <w:rPr>
                <w:rFonts w:eastAsia="Arial MT" w:hAnsi="Arial MT" w:cs="Arial MT"/>
                <w:b/>
                <w:szCs w:val="22"/>
              </w:rPr>
            </w:pPr>
            <w:r w:rsidRPr="00511335">
              <w:rPr>
                <w:rFonts w:eastAsia="Arial MT" w:hAnsi="Arial MT" w:cs="Arial MT"/>
                <w:b/>
                <w:szCs w:val="22"/>
              </w:rPr>
              <w:t>Friday</w:t>
            </w:r>
            <w:r w:rsidRPr="00511335">
              <w:rPr>
                <w:rFonts w:eastAsia="Arial MT" w:hAnsi="Arial MT" w:cs="Arial MT"/>
                <w:b/>
                <w:spacing w:val="-7"/>
                <w:szCs w:val="22"/>
              </w:rPr>
              <w:t xml:space="preserve"> </w:t>
            </w:r>
            <w:r w:rsidRPr="00511335">
              <w:rPr>
                <w:rFonts w:eastAsia="Arial MT" w:hAnsi="Arial MT" w:cs="Arial MT"/>
                <w:b/>
                <w:szCs w:val="22"/>
              </w:rPr>
              <w:t>17</w:t>
            </w:r>
            <w:proofErr w:type="spellStart"/>
            <w:r w:rsidRPr="00511335">
              <w:rPr>
                <w:rFonts w:eastAsia="Arial MT" w:hAnsi="Arial MT" w:cs="Arial MT"/>
                <w:b/>
                <w:position w:val="8"/>
                <w:sz w:val="16"/>
                <w:szCs w:val="22"/>
              </w:rPr>
              <w:t>th</w:t>
            </w:r>
            <w:proofErr w:type="spellEnd"/>
            <w:r w:rsidRPr="00511335">
              <w:rPr>
                <w:rFonts w:eastAsia="Arial MT" w:hAnsi="Arial MT" w:cs="Arial MT"/>
                <w:b/>
                <w:spacing w:val="13"/>
                <w:position w:val="8"/>
                <w:sz w:val="16"/>
                <w:szCs w:val="22"/>
              </w:rPr>
              <w:t xml:space="preserve"> </w:t>
            </w:r>
            <w:r w:rsidRPr="00511335">
              <w:rPr>
                <w:rFonts w:eastAsia="Arial MT" w:hAnsi="Arial MT" w:cs="Arial MT"/>
                <w:b/>
                <w:szCs w:val="22"/>
              </w:rPr>
              <w:t>July</w:t>
            </w:r>
            <w:r w:rsidRPr="00511335">
              <w:rPr>
                <w:rFonts w:eastAsia="Arial MT" w:hAnsi="Arial MT" w:cs="Arial MT"/>
                <w:b/>
                <w:spacing w:val="-8"/>
                <w:szCs w:val="22"/>
              </w:rPr>
              <w:t xml:space="preserve"> </w:t>
            </w:r>
            <w:r w:rsidRPr="00511335">
              <w:rPr>
                <w:rFonts w:eastAsia="Arial MT" w:hAnsi="Arial MT" w:cs="Arial MT"/>
                <w:b/>
                <w:szCs w:val="22"/>
              </w:rPr>
              <w:t>2026</w:t>
            </w:r>
            <w:r w:rsidRPr="00511335">
              <w:rPr>
                <w:rFonts w:eastAsia="Arial MT" w:hAnsi="Arial MT" w:cs="Arial MT"/>
                <w:b/>
                <w:spacing w:val="-8"/>
                <w:szCs w:val="22"/>
              </w:rPr>
              <w:t xml:space="preserve"> </w:t>
            </w:r>
          </w:p>
        </w:tc>
        <w:tc>
          <w:tcPr>
            <w:tcW w:w="1143" w:type="pct"/>
          </w:tcPr>
          <w:p w14:paraId="18E2EA32" w14:textId="77777777" w:rsidR="008906E2" w:rsidRPr="00511335" w:rsidRDefault="008906E2" w:rsidP="00F442D6">
            <w:pPr>
              <w:widowControl w:val="0"/>
              <w:autoSpaceDE w:val="0"/>
              <w:autoSpaceDN w:val="0"/>
              <w:spacing w:before="120"/>
              <w:ind w:left="107" w:right="205"/>
              <w:rPr>
                <w:rFonts w:eastAsia="Arial MT" w:hAnsi="Arial MT" w:cs="Arial MT"/>
                <w:b/>
                <w:szCs w:val="22"/>
              </w:rPr>
            </w:pPr>
            <w:r w:rsidRPr="00511335">
              <w:rPr>
                <w:rFonts w:eastAsia="Arial MT" w:hAnsi="Arial MT" w:cs="Arial MT"/>
                <w:b/>
                <w:szCs w:val="22"/>
              </w:rPr>
              <w:t xml:space="preserve">Return date of </w:t>
            </w:r>
            <w:r w:rsidRPr="00511335">
              <w:rPr>
                <w:rFonts w:eastAsia="Arial MT" w:hAnsi="Arial MT" w:cs="Arial MT"/>
                <w:b/>
                <w:spacing w:val="-2"/>
                <w:szCs w:val="22"/>
              </w:rPr>
              <w:t xml:space="preserve">provisional </w:t>
            </w:r>
            <w:r w:rsidRPr="00511335">
              <w:rPr>
                <w:rFonts w:eastAsia="Arial MT" w:hAnsi="Arial MT" w:cs="Arial MT"/>
                <w:b/>
                <w:szCs w:val="22"/>
              </w:rPr>
              <w:t>marks</w:t>
            </w:r>
            <w:r w:rsidRPr="00511335">
              <w:rPr>
                <w:rFonts w:eastAsia="Arial MT" w:hAnsi="Arial MT" w:cs="Arial MT"/>
                <w:b/>
                <w:spacing w:val="-17"/>
                <w:szCs w:val="22"/>
              </w:rPr>
              <w:t xml:space="preserve"> </w:t>
            </w:r>
            <w:r w:rsidRPr="00511335">
              <w:rPr>
                <w:rFonts w:eastAsia="Arial MT" w:hAnsi="Arial MT" w:cs="Arial MT"/>
                <w:b/>
                <w:szCs w:val="22"/>
              </w:rPr>
              <w:t>&amp;</w:t>
            </w:r>
            <w:r w:rsidRPr="00511335">
              <w:rPr>
                <w:rFonts w:eastAsia="Arial MT" w:hAnsi="Arial MT" w:cs="Arial MT"/>
                <w:b/>
                <w:spacing w:val="-17"/>
                <w:szCs w:val="22"/>
              </w:rPr>
              <w:t xml:space="preserve"> </w:t>
            </w:r>
            <w:r w:rsidRPr="00511335">
              <w:rPr>
                <w:rFonts w:eastAsia="Arial MT" w:hAnsi="Arial MT" w:cs="Arial MT"/>
                <w:b/>
                <w:szCs w:val="22"/>
              </w:rPr>
              <w:t xml:space="preserve">written </w:t>
            </w:r>
            <w:r w:rsidRPr="00511335">
              <w:rPr>
                <w:rFonts w:eastAsia="Arial MT" w:hAnsi="Arial MT" w:cs="Arial MT"/>
                <w:b/>
                <w:spacing w:val="-2"/>
                <w:szCs w:val="22"/>
              </w:rPr>
              <w:t>feedback:</w:t>
            </w:r>
          </w:p>
        </w:tc>
        <w:tc>
          <w:tcPr>
            <w:tcW w:w="1142" w:type="pct"/>
          </w:tcPr>
          <w:p w14:paraId="543F3F07" w14:textId="77777777" w:rsidR="008906E2" w:rsidRPr="00511335" w:rsidRDefault="008906E2" w:rsidP="00F442D6">
            <w:pPr>
              <w:widowControl w:val="0"/>
              <w:autoSpaceDE w:val="0"/>
              <w:autoSpaceDN w:val="0"/>
              <w:spacing w:before="254"/>
              <w:rPr>
                <w:rFonts w:eastAsia="Arial MT" w:hAnsi="Arial MT" w:cs="Arial MT"/>
                <w:b/>
                <w:szCs w:val="22"/>
              </w:rPr>
            </w:pPr>
          </w:p>
          <w:p w14:paraId="1961D898" w14:textId="77777777" w:rsidR="008906E2" w:rsidRPr="00511335" w:rsidRDefault="008906E2" w:rsidP="00F442D6">
            <w:pPr>
              <w:widowControl w:val="0"/>
              <w:autoSpaceDE w:val="0"/>
              <w:autoSpaceDN w:val="0"/>
              <w:spacing w:before="1"/>
              <w:ind w:left="108"/>
              <w:rPr>
                <w:rFonts w:eastAsia="Arial MT" w:hAnsi="Arial MT" w:cs="Arial MT"/>
                <w:b/>
                <w:szCs w:val="22"/>
              </w:rPr>
            </w:pPr>
            <w:r w:rsidRPr="00511335">
              <w:rPr>
                <w:rFonts w:eastAsia="Arial MT" w:hAnsi="Arial MT" w:cs="Arial MT"/>
                <w:b/>
                <w:szCs w:val="22"/>
              </w:rPr>
              <w:t>14</w:t>
            </w:r>
            <w:proofErr w:type="spellStart"/>
            <w:r w:rsidRPr="00511335">
              <w:rPr>
                <w:rFonts w:eastAsia="Arial MT" w:hAnsi="Arial MT" w:cs="Arial MT"/>
                <w:b/>
                <w:position w:val="8"/>
                <w:sz w:val="16"/>
                <w:szCs w:val="22"/>
              </w:rPr>
              <w:t>th</w:t>
            </w:r>
            <w:proofErr w:type="spellEnd"/>
            <w:r w:rsidRPr="00511335">
              <w:rPr>
                <w:rFonts w:eastAsia="Arial MT" w:hAnsi="Arial MT" w:cs="Arial MT"/>
                <w:b/>
                <w:spacing w:val="19"/>
                <w:position w:val="8"/>
                <w:sz w:val="16"/>
                <w:szCs w:val="22"/>
              </w:rPr>
              <w:t xml:space="preserve"> </w:t>
            </w:r>
            <w:r w:rsidRPr="00511335">
              <w:rPr>
                <w:rFonts w:eastAsia="Arial MT" w:hAnsi="Arial MT" w:cs="Arial MT"/>
                <w:b/>
                <w:szCs w:val="22"/>
              </w:rPr>
              <w:t>August</w:t>
            </w:r>
            <w:r w:rsidRPr="00511335">
              <w:rPr>
                <w:rFonts w:eastAsia="Arial MT" w:hAnsi="Arial MT" w:cs="Arial MT"/>
                <w:b/>
                <w:spacing w:val="-1"/>
                <w:szCs w:val="22"/>
              </w:rPr>
              <w:t xml:space="preserve"> </w:t>
            </w:r>
            <w:r w:rsidRPr="00511335">
              <w:rPr>
                <w:rFonts w:eastAsia="Arial MT" w:hAnsi="Arial MT" w:cs="Arial MT"/>
                <w:b/>
                <w:spacing w:val="-4"/>
                <w:szCs w:val="22"/>
              </w:rPr>
              <w:t>2026</w:t>
            </w:r>
          </w:p>
        </w:tc>
      </w:tr>
    </w:tbl>
    <w:p w14:paraId="113CFCA0" w14:textId="77777777" w:rsidR="008906E2" w:rsidRDefault="008906E2" w:rsidP="008906E2">
      <w:pPr>
        <w:spacing w:after="80"/>
        <w:jc w:val="center"/>
        <w:rPr>
          <w:b/>
          <w:bCs/>
          <w:color w:val="1F3864"/>
        </w:rPr>
      </w:pPr>
    </w:p>
    <w:p w14:paraId="1C0E9A3D" w14:textId="77777777" w:rsidR="008906E2" w:rsidRPr="008906E2" w:rsidRDefault="008906E2" w:rsidP="008906E2"/>
    <w:p w14:paraId="1F384FB8" w14:textId="77777777" w:rsidR="007A7DFA" w:rsidRPr="00123B8C" w:rsidRDefault="007A7DFA" w:rsidP="00123B8C">
      <w:pPr>
        <w:pStyle w:val="Title"/>
      </w:pPr>
      <w:r w:rsidRPr="00123B8C">
        <w:lastRenderedPageBreak/>
        <w:br w:type="page"/>
      </w:r>
    </w:p>
    <w:p w14:paraId="7E8CB4A6" w14:textId="77777777" w:rsidR="001546AA" w:rsidRPr="00123B8C" w:rsidRDefault="001546AA" w:rsidP="00123B8C">
      <w:pPr>
        <w:rPr>
          <w:rFonts w:ascii="Times New Roman" w:hAnsi="Times New Roman" w:cs="Times New Roman"/>
          <w:b/>
          <w:bCs/>
        </w:rPr>
      </w:pPr>
    </w:p>
    <w:bookmarkStart w:id="0" w:name="_Hlk235194365" w:displacedByCustomXml="next"/>
    <w:sdt>
      <w:sdtPr>
        <w:rPr>
          <w:rFonts w:ascii="Arial" w:eastAsiaTheme="minorHAnsi" w:hAnsi="Arial" w:cstheme="minorBidi"/>
          <w:color w:val="000000" w:themeColor="text1"/>
          <w:kern w:val="2"/>
          <w:sz w:val="24"/>
          <w:szCs w:val="24"/>
          <w14:ligatures w14:val="standardContextual"/>
        </w:rPr>
        <w:id w:val="765964080"/>
        <w:docPartObj>
          <w:docPartGallery w:val="Table of Contents"/>
          <w:docPartUnique/>
        </w:docPartObj>
      </w:sdtPr>
      <w:sdtEndPr>
        <w:rPr>
          <w:b/>
          <w:bCs/>
          <w:noProof/>
        </w:rPr>
      </w:sdtEndPr>
      <w:sdtContent>
        <w:p w14:paraId="1230FB1F" w14:textId="63B0F5D5" w:rsidR="00123B8C" w:rsidRPr="00123B8C" w:rsidRDefault="00123B8C" w:rsidP="00123B8C">
          <w:pPr>
            <w:pStyle w:val="TOCHeading"/>
            <w:spacing w:line="360" w:lineRule="auto"/>
            <w:rPr>
              <w:rFonts w:ascii="Times New Roman" w:hAnsi="Times New Roman" w:cs="Times New Roman"/>
              <w:b/>
              <w:bCs/>
            </w:rPr>
          </w:pPr>
          <w:r w:rsidRPr="00123B8C">
            <w:rPr>
              <w:rFonts w:ascii="Times New Roman" w:hAnsi="Times New Roman" w:cs="Times New Roman"/>
              <w:b/>
              <w:bCs/>
            </w:rPr>
            <w:t>Table of Contents</w:t>
          </w:r>
        </w:p>
        <w:p w14:paraId="6D6014D6" w14:textId="082EF601" w:rsidR="00123B8C" w:rsidRDefault="00123B8C" w:rsidP="00123B8C">
          <w:pPr>
            <w:pStyle w:val="TOC1"/>
            <w:rPr>
              <w:rFonts w:asciiTheme="minorHAnsi" w:eastAsiaTheme="minorEastAsia" w:hAnsiTheme="minorHAnsi" w:cstheme="minorBidi"/>
              <w:b w:val="0"/>
              <w:bCs w:val="0"/>
              <w:color w:val="auto"/>
            </w:rPr>
          </w:pPr>
          <w:r>
            <w:fldChar w:fldCharType="begin"/>
          </w:r>
          <w:r>
            <w:instrText xml:space="preserve"> TOC \o "1-3" \h \z \u </w:instrText>
          </w:r>
          <w:r>
            <w:fldChar w:fldCharType="separate"/>
          </w:r>
          <w:hyperlink w:anchor="_Toc235195038" w:history="1">
            <w:r w:rsidRPr="00221463">
              <w:rPr>
                <w:rStyle w:val="Hyperlink"/>
              </w:rPr>
              <w:t>Task A: Socialisation, Identity and Business Activism</w:t>
            </w:r>
            <w:r>
              <w:rPr>
                <w:webHidden/>
              </w:rPr>
              <w:tab/>
            </w:r>
            <w:r>
              <w:rPr>
                <w:webHidden/>
              </w:rPr>
              <w:fldChar w:fldCharType="begin"/>
            </w:r>
            <w:r>
              <w:rPr>
                <w:webHidden/>
              </w:rPr>
              <w:instrText xml:space="preserve"> PAGEREF _Toc235195038 \h </w:instrText>
            </w:r>
            <w:r>
              <w:rPr>
                <w:webHidden/>
              </w:rPr>
            </w:r>
            <w:r>
              <w:rPr>
                <w:webHidden/>
              </w:rPr>
              <w:fldChar w:fldCharType="separate"/>
            </w:r>
            <w:r>
              <w:rPr>
                <w:webHidden/>
              </w:rPr>
              <w:t>1</w:t>
            </w:r>
            <w:r>
              <w:rPr>
                <w:webHidden/>
              </w:rPr>
              <w:fldChar w:fldCharType="end"/>
            </w:r>
          </w:hyperlink>
        </w:p>
        <w:p w14:paraId="1A0C4995" w14:textId="77DBD82C" w:rsidR="00123B8C" w:rsidRDefault="00123B8C" w:rsidP="00123B8C">
          <w:pPr>
            <w:pStyle w:val="TOC2"/>
            <w:tabs>
              <w:tab w:val="right" w:leader="dot" w:pos="9350"/>
            </w:tabs>
            <w:rPr>
              <w:rFonts w:asciiTheme="minorHAnsi" w:eastAsiaTheme="minorEastAsia" w:hAnsiTheme="minorHAnsi"/>
              <w:noProof/>
              <w:color w:val="auto"/>
            </w:rPr>
          </w:pPr>
          <w:hyperlink w:anchor="_Toc235195039" w:history="1">
            <w:r w:rsidRPr="00221463">
              <w:rPr>
                <w:rStyle w:val="Hyperlink"/>
                <w:rFonts w:cs="Times New Roman"/>
                <w:noProof/>
              </w:rPr>
              <w:t>1.1 Traditional Onboarding versus Strategic Socialisation</w:t>
            </w:r>
            <w:r>
              <w:rPr>
                <w:noProof/>
                <w:webHidden/>
              </w:rPr>
              <w:tab/>
            </w:r>
            <w:r>
              <w:rPr>
                <w:noProof/>
                <w:webHidden/>
              </w:rPr>
              <w:fldChar w:fldCharType="begin"/>
            </w:r>
            <w:r>
              <w:rPr>
                <w:noProof/>
                <w:webHidden/>
              </w:rPr>
              <w:instrText xml:space="preserve"> PAGEREF _Toc235195039 \h </w:instrText>
            </w:r>
            <w:r>
              <w:rPr>
                <w:noProof/>
                <w:webHidden/>
              </w:rPr>
            </w:r>
            <w:r>
              <w:rPr>
                <w:noProof/>
                <w:webHidden/>
              </w:rPr>
              <w:fldChar w:fldCharType="separate"/>
            </w:r>
            <w:r>
              <w:rPr>
                <w:noProof/>
                <w:webHidden/>
              </w:rPr>
              <w:t>1</w:t>
            </w:r>
            <w:r>
              <w:rPr>
                <w:noProof/>
                <w:webHidden/>
              </w:rPr>
              <w:fldChar w:fldCharType="end"/>
            </w:r>
          </w:hyperlink>
        </w:p>
        <w:p w14:paraId="646FAC13" w14:textId="6C6C4C75" w:rsidR="00123B8C" w:rsidRDefault="00123B8C" w:rsidP="00123B8C">
          <w:pPr>
            <w:pStyle w:val="TOC2"/>
            <w:tabs>
              <w:tab w:val="right" w:leader="dot" w:pos="9350"/>
            </w:tabs>
            <w:rPr>
              <w:rFonts w:asciiTheme="minorHAnsi" w:eastAsiaTheme="minorEastAsia" w:hAnsiTheme="minorHAnsi"/>
              <w:noProof/>
              <w:color w:val="auto"/>
            </w:rPr>
          </w:pPr>
          <w:hyperlink w:anchor="_Toc235195040" w:history="1">
            <w:r w:rsidRPr="00221463">
              <w:rPr>
                <w:rStyle w:val="Hyperlink"/>
                <w:rFonts w:cs="Times New Roman"/>
                <w:noProof/>
              </w:rPr>
              <w:t>1.2 HUM 365 Socialisation Architecture</w:t>
            </w:r>
            <w:r>
              <w:rPr>
                <w:noProof/>
                <w:webHidden/>
              </w:rPr>
              <w:tab/>
            </w:r>
            <w:r>
              <w:rPr>
                <w:noProof/>
                <w:webHidden/>
              </w:rPr>
              <w:fldChar w:fldCharType="begin"/>
            </w:r>
            <w:r>
              <w:rPr>
                <w:noProof/>
                <w:webHidden/>
              </w:rPr>
              <w:instrText xml:space="preserve"> PAGEREF _Toc235195040 \h </w:instrText>
            </w:r>
            <w:r>
              <w:rPr>
                <w:noProof/>
                <w:webHidden/>
              </w:rPr>
            </w:r>
            <w:r>
              <w:rPr>
                <w:noProof/>
                <w:webHidden/>
              </w:rPr>
              <w:fldChar w:fldCharType="separate"/>
            </w:r>
            <w:r>
              <w:rPr>
                <w:noProof/>
                <w:webHidden/>
              </w:rPr>
              <w:t>1</w:t>
            </w:r>
            <w:r>
              <w:rPr>
                <w:noProof/>
                <w:webHidden/>
              </w:rPr>
              <w:fldChar w:fldCharType="end"/>
            </w:r>
          </w:hyperlink>
        </w:p>
        <w:p w14:paraId="2B2931AA" w14:textId="442EC11F" w:rsidR="00123B8C" w:rsidRDefault="00123B8C" w:rsidP="00123B8C">
          <w:pPr>
            <w:pStyle w:val="TOC2"/>
            <w:tabs>
              <w:tab w:val="right" w:leader="dot" w:pos="9350"/>
            </w:tabs>
            <w:rPr>
              <w:rFonts w:asciiTheme="minorHAnsi" w:eastAsiaTheme="minorEastAsia" w:hAnsiTheme="minorHAnsi"/>
              <w:noProof/>
              <w:color w:val="auto"/>
            </w:rPr>
          </w:pPr>
          <w:hyperlink w:anchor="_Toc235195041" w:history="1">
            <w:r w:rsidRPr="00221463">
              <w:rPr>
                <w:rStyle w:val="Hyperlink"/>
                <w:rFonts w:cs="Times New Roman"/>
                <w:noProof/>
              </w:rPr>
              <w:t>1.3 Organisational Identification and Ethical Professionalism</w:t>
            </w:r>
            <w:r>
              <w:rPr>
                <w:noProof/>
                <w:webHidden/>
              </w:rPr>
              <w:tab/>
            </w:r>
            <w:r>
              <w:rPr>
                <w:noProof/>
                <w:webHidden/>
              </w:rPr>
              <w:fldChar w:fldCharType="begin"/>
            </w:r>
            <w:r>
              <w:rPr>
                <w:noProof/>
                <w:webHidden/>
              </w:rPr>
              <w:instrText xml:space="preserve"> PAGEREF _Toc235195041 \h </w:instrText>
            </w:r>
            <w:r>
              <w:rPr>
                <w:noProof/>
                <w:webHidden/>
              </w:rPr>
            </w:r>
            <w:r>
              <w:rPr>
                <w:noProof/>
                <w:webHidden/>
              </w:rPr>
              <w:fldChar w:fldCharType="separate"/>
            </w:r>
            <w:r>
              <w:rPr>
                <w:noProof/>
                <w:webHidden/>
              </w:rPr>
              <w:t>2</w:t>
            </w:r>
            <w:r>
              <w:rPr>
                <w:noProof/>
                <w:webHidden/>
              </w:rPr>
              <w:fldChar w:fldCharType="end"/>
            </w:r>
          </w:hyperlink>
        </w:p>
        <w:p w14:paraId="66631BA6" w14:textId="16CE73BB" w:rsidR="00123B8C" w:rsidRDefault="00123B8C" w:rsidP="00123B8C">
          <w:pPr>
            <w:pStyle w:val="TOC2"/>
            <w:tabs>
              <w:tab w:val="right" w:leader="dot" w:pos="9350"/>
            </w:tabs>
            <w:rPr>
              <w:rFonts w:asciiTheme="minorHAnsi" w:eastAsiaTheme="minorEastAsia" w:hAnsiTheme="minorHAnsi"/>
              <w:noProof/>
              <w:color w:val="auto"/>
            </w:rPr>
          </w:pPr>
          <w:hyperlink w:anchor="_Toc235195042" w:history="1">
            <w:r w:rsidRPr="00221463">
              <w:rPr>
                <w:rStyle w:val="Hyperlink"/>
                <w:rFonts w:cs="Times New Roman"/>
                <w:noProof/>
              </w:rPr>
              <w:t>1.4 Business Activism and Strategic HR Partnering</w:t>
            </w:r>
            <w:r>
              <w:rPr>
                <w:noProof/>
                <w:webHidden/>
              </w:rPr>
              <w:tab/>
            </w:r>
            <w:r>
              <w:rPr>
                <w:noProof/>
                <w:webHidden/>
              </w:rPr>
              <w:fldChar w:fldCharType="begin"/>
            </w:r>
            <w:r>
              <w:rPr>
                <w:noProof/>
                <w:webHidden/>
              </w:rPr>
              <w:instrText xml:space="preserve"> PAGEREF _Toc235195042 \h </w:instrText>
            </w:r>
            <w:r>
              <w:rPr>
                <w:noProof/>
                <w:webHidden/>
              </w:rPr>
            </w:r>
            <w:r>
              <w:rPr>
                <w:noProof/>
                <w:webHidden/>
              </w:rPr>
              <w:fldChar w:fldCharType="separate"/>
            </w:r>
            <w:r>
              <w:rPr>
                <w:noProof/>
                <w:webHidden/>
              </w:rPr>
              <w:t>3</w:t>
            </w:r>
            <w:r>
              <w:rPr>
                <w:noProof/>
                <w:webHidden/>
              </w:rPr>
              <w:fldChar w:fldCharType="end"/>
            </w:r>
          </w:hyperlink>
        </w:p>
        <w:p w14:paraId="0328A7CB" w14:textId="258AE03D" w:rsidR="00123B8C" w:rsidRDefault="00123B8C" w:rsidP="00123B8C">
          <w:pPr>
            <w:pStyle w:val="TOC2"/>
            <w:tabs>
              <w:tab w:val="right" w:leader="dot" w:pos="9350"/>
            </w:tabs>
            <w:rPr>
              <w:rFonts w:asciiTheme="minorHAnsi" w:eastAsiaTheme="minorEastAsia" w:hAnsiTheme="minorHAnsi"/>
              <w:noProof/>
              <w:color w:val="auto"/>
            </w:rPr>
          </w:pPr>
          <w:hyperlink w:anchor="_Toc235195043" w:history="1">
            <w:r w:rsidRPr="00221463">
              <w:rPr>
                <w:rStyle w:val="Hyperlink"/>
                <w:noProof/>
              </w:rPr>
              <w:t>1.5 Evaluation Measures</w:t>
            </w:r>
            <w:r>
              <w:rPr>
                <w:noProof/>
                <w:webHidden/>
              </w:rPr>
              <w:tab/>
            </w:r>
            <w:r>
              <w:rPr>
                <w:noProof/>
                <w:webHidden/>
              </w:rPr>
              <w:fldChar w:fldCharType="begin"/>
            </w:r>
            <w:r>
              <w:rPr>
                <w:noProof/>
                <w:webHidden/>
              </w:rPr>
              <w:instrText xml:space="preserve"> PAGEREF _Toc235195043 \h </w:instrText>
            </w:r>
            <w:r>
              <w:rPr>
                <w:noProof/>
                <w:webHidden/>
              </w:rPr>
            </w:r>
            <w:r>
              <w:rPr>
                <w:noProof/>
                <w:webHidden/>
              </w:rPr>
              <w:fldChar w:fldCharType="separate"/>
            </w:r>
            <w:r>
              <w:rPr>
                <w:noProof/>
                <w:webHidden/>
              </w:rPr>
              <w:t>3</w:t>
            </w:r>
            <w:r>
              <w:rPr>
                <w:noProof/>
                <w:webHidden/>
              </w:rPr>
              <w:fldChar w:fldCharType="end"/>
            </w:r>
          </w:hyperlink>
        </w:p>
        <w:p w14:paraId="49B9CD38" w14:textId="557BAAF1" w:rsidR="00123B8C" w:rsidRDefault="00123B8C" w:rsidP="00123B8C">
          <w:pPr>
            <w:pStyle w:val="TOC1"/>
            <w:rPr>
              <w:rFonts w:asciiTheme="minorHAnsi" w:eastAsiaTheme="minorEastAsia" w:hAnsiTheme="minorHAnsi" w:cstheme="minorBidi"/>
              <w:b w:val="0"/>
              <w:bCs w:val="0"/>
              <w:color w:val="auto"/>
            </w:rPr>
          </w:pPr>
          <w:hyperlink w:anchor="_Toc235195044" w:history="1">
            <w:r w:rsidRPr="00221463">
              <w:rPr>
                <w:rStyle w:val="Hyperlink"/>
              </w:rPr>
              <w:t>Task B: Innovative Job Design</w:t>
            </w:r>
            <w:r>
              <w:rPr>
                <w:webHidden/>
              </w:rPr>
              <w:tab/>
            </w:r>
            <w:r>
              <w:rPr>
                <w:webHidden/>
              </w:rPr>
              <w:fldChar w:fldCharType="begin"/>
            </w:r>
            <w:r>
              <w:rPr>
                <w:webHidden/>
              </w:rPr>
              <w:instrText xml:space="preserve"> PAGEREF _Toc235195044 \h </w:instrText>
            </w:r>
            <w:r>
              <w:rPr>
                <w:webHidden/>
              </w:rPr>
            </w:r>
            <w:r>
              <w:rPr>
                <w:webHidden/>
              </w:rPr>
              <w:fldChar w:fldCharType="separate"/>
            </w:r>
            <w:r>
              <w:rPr>
                <w:webHidden/>
              </w:rPr>
              <w:t>4</w:t>
            </w:r>
            <w:r>
              <w:rPr>
                <w:webHidden/>
              </w:rPr>
              <w:fldChar w:fldCharType="end"/>
            </w:r>
          </w:hyperlink>
        </w:p>
        <w:p w14:paraId="7802B935" w14:textId="01216364" w:rsidR="00123B8C" w:rsidRDefault="00123B8C" w:rsidP="00123B8C">
          <w:pPr>
            <w:pStyle w:val="TOC2"/>
            <w:tabs>
              <w:tab w:val="right" w:leader="dot" w:pos="9350"/>
            </w:tabs>
            <w:rPr>
              <w:rFonts w:asciiTheme="minorHAnsi" w:eastAsiaTheme="minorEastAsia" w:hAnsiTheme="minorHAnsi"/>
              <w:noProof/>
              <w:color w:val="auto"/>
            </w:rPr>
          </w:pPr>
          <w:hyperlink w:anchor="_Toc235195045" w:history="1">
            <w:r w:rsidRPr="00221463">
              <w:rPr>
                <w:rStyle w:val="Hyperlink"/>
                <w:noProof/>
              </w:rPr>
              <w:t>2.1 Critical Synthesis of Job-Design Theories</w:t>
            </w:r>
            <w:r>
              <w:rPr>
                <w:noProof/>
                <w:webHidden/>
              </w:rPr>
              <w:tab/>
            </w:r>
            <w:r>
              <w:rPr>
                <w:noProof/>
                <w:webHidden/>
              </w:rPr>
              <w:fldChar w:fldCharType="begin"/>
            </w:r>
            <w:r>
              <w:rPr>
                <w:noProof/>
                <w:webHidden/>
              </w:rPr>
              <w:instrText xml:space="preserve"> PAGEREF _Toc235195045 \h </w:instrText>
            </w:r>
            <w:r>
              <w:rPr>
                <w:noProof/>
                <w:webHidden/>
              </w:rPr>
            </w:r>
            <w:r>
              <w:rPr>
                <w:noProof/>
                <w:webHidden/>
              </w:rPr>
              <w:fldChar w:fldCharType="separate"/>
            </w:r>
            <w:r>
              <w:rPr>
                <w:noProof/>
                <w:webHidden/>
              </w:rPr>
              <w:t>4</w:t>
            </w:r>
            <w:r>
              <w:rPr>
                <w:noProof/>
                <w:webHidden/>
              </w:rPr>
              <w:fldChar w:fldCharType="end"/>
            </w:r>
          </w:hyperlink>
        </w:p>
        <w:p w14:paraId="1B880B43" w14:textId="784B09F1" w:rsidR="00123B8C" w:rsidRDefault="00123B8C" w:rsidP="00123B8C">
          <w:pPr>
            <w:pStyle w:val="TOC2"/>
            <w:tabs>
              <w:tab w:val="right" w:leader="dot" w:pos="9350"/>
            </w:tabs>
            <w:rPr>
              <w:rFonts w:asciiTheme="minorHAnsi" w:eastAsiaTheme="minorEastAsia" w:hAnsiTheme="minorHAnsi"/>
              <w:noProof/>
              <w:color w:val="auto"/>
            </w:rPr>
          </w:pPr>
          <w:hyperlink w:anchor="_Toc235195046" w:history="1">
            <w:r w:rsidRPr="00221463">
              <w:rPr>
                <w:rStyle w:val="Hyperlink"/>
                <w:noProof/>
              </w:rPr>
              <w:t>2.2 Skills-and-Project Job Architecture</w:t>
            </w:r>
            <w:r>
              <w:rPr>
                <w:noProof/>
                <w:webHidden/>
              </w:rPr>
              <w:tab/>
            </w:r>
            <w:r>
              <w:rPr>
                <w:noProof/>
                <w:webHidden/>
              </w:rPr>
              <w:fldChar w:fldCharType="begin"/>
            </w:r>
            <w:r>
              <w:rPr>
                <w:noProof/>
                <w:webHidden/>
              </w:rPr>
              <w:instrText xml:space="preserve"> PAGEREF _Toc235195046 \h </w:instrText>
            </w:r>
            <w:r>
              <w:rPr>
                <w:noProof/>
                <w:webHidden/>
              </w:rPr>
            </w:r>
            <w:r>
              <w:rPr>
                <w:noProof/>
                <w:webHidden/>
              </w:rPr>
              <w:fldChar w:fldCharType="separate"/>
            </w:r>
            <w:r>
              <w:rPr>
                <w:noProof/>
                <w:webHidden/>
              </w:rPr>
              <w:t>4</w:t>
            </w:r>
            <w:r>
              <w:rPr>
                <w:noProof/>
                <w:webHidden/>
              </w:rPr>
              <w:fldChar w:fldCharType="end"/>
            </w:r>
          </w:hyperlink>
        </w:p>
        <w:p w14:paraId="4D24B71F" w14:textId="5714C9E4" w:rsidR="00123B8C" w:rsidRDefault="00123B8C" w:rsidP="00123B8C">
          <w:pPr>
            <w:pStyle w:val="TOC2"/>
            <w:tabs>
              <w:tab w:val="right" w:leader="dot" w:pos="9350"/>
            </w:tabs>
            <w:rPr>
              <w:rFonts w:asciiTheme="minorHAnsi" w:eastAsiaTheme="minorEastAsia" w:hAnsiTheme="minorHAnsi"/>
              <w:noProof/>
              <w:color w:val="auto"/>
            </w:rPr>
          </w:pPr>
          <w:hyperlink w:anchor="_Toc235195047" w:history="1">
            <w:r w:rsidRPr="00221463">
              <w:rPr>
                <w:rStyle w:val="Hyperlink"/>
                <w:noProof/>
              </w:rPr>
              <w:t>2.3 Internal Talent Marketplace</w:t>
            </w:r>
            <w:r>
              <w:rPr>
                <w:noProof/>
                <w:webHidden/>
              </w:rPr>
              <w:tab/>
            </w:r>
            <w:r>
              <w:rPr>
                <w:noProof/>
                <w:webHidden/>
              </w:rPr>
              <w:fldChar w:fldCharType="begin"/>
            </w:r>
            <w:r>
              <w:rPr>
                <w:noProof/>
                <w:webHidden/>
              </w:rPr>
              <w:instrText xml:space="preserve"> PAGEREF _Toc235195047 \h </w:instrText>
            </w:r>
            <w:r>
              <w:rPr>
                <w:noProof/>
                <w:webHidden/>
              </w:rPr>
            </w:r>
            <w:r>
              <w:rPr>
                <w:noProof/>
                <w:webHidden/>
              </w:rPr>
              <w:fldChar w:fldCharType="separate"/>
            </w:r>
            <w:r>
              <w:rPr>
                <w:noProof/>
                <w:webHidden/>
              </w:rPr>
              <w:t>5</w:t>
            </w:r>
            <w:r>
              <w:rPr>
                <w:noProof/>
                <w:webHidden/>
              </w:rPr>
              <w:fldChar w:fldCharType="end"/>
            </w:r>
          </w:hyperlink>
        </w:p>
        <w:p w14:paraId="1491F96E" w14:textId="27D11108" w:rsidR="00123B8C" w:rsidRDefault="00123B8C" w:rsidP="00123B8C">
          <w:pPr>
            <w:pStyle w:val="TOC2"/>
            <w:tabs>
              <w:tab w:val="right" w:leader="dot" w:pos="9350"/>
            </w:tabs>
            <w:rPr>
              <w:rFonts w:asciiTheme="minorHAnsi" w:eastAsiaTheme="minorEastAsia" w:hAnsiTheme="minorHAnsi"/>
              <w:noProof/>
              <w:color w:val="auto"/>
            </w:rPr>
          </w:pPr>
          <w:hyperlink w:anchor="_Toc235195048" w:history="1">
            <w:r w:rsidRPr="00221463">
              <w:rPr>
                <w:rStyle w:val="Hyperlink"/>
                <w:noProof/>
              </w:rPr>
              <w:t>2.4 Motivation, Innovation and Risk Controls</w:t>
            </w:r>
            <w:r>
              <w:rPr>
                <w:noProof/>
                <w:webHidden/>
              </w:rPr>
              <w:tab/>
            </w:r>
            <w:r>
              <w:rPr>
                <w:noProof/>
                <w:webHidden/>
              </w:rPr>
              <w:fldChar w:fldCharType="begin"/>
            </w:r>
            <w:r>
              <w:rPr>
                <w:noProof/>
                <w:webHidden/>
              </w:rPr>
              <w:instrText xml:space="preserve"> PAGEREF _Toc235195048 \h </w:instrText>
            </w:r>
            <w:r>
              <w:rPr>
                <w:noProof/>
                <w:webHidden/>
              </w:rPr>
            </w:r>
            <w:r>
              <w:rPr>
                <w:noProof/>
                <w:webHidden/>
              </w:rPr>
              <w:fldChar w:fldCharType="separate"/>
            </w:r>
            <w:r>
              <w:rPr>
                <w:noProof/>
                <w:webHidden/>
              </w:rPr>
              <w:t>6</w:t>
            </w:r>
            <w:r>
              <w:rPr>
                <w:noProof/>
                <w:webHidden/>
              </w:rPr>
              <w:fldChar w:fldCharType="end"/>
            </w:r>
          </w:hyperlink>
        </w:p>
        <w:p w14:paraId="3F1AAA48" w14:textId="4E917F26" w:rsidR="00123B8C" w:rsidRDefault="00123B8C" w:rsidP="00123B8C">
          <w:pPr>
            <w:pStyle w:val="TOC2"/>
            <w:tabs>
              <w:tab w:val="right" w:leader="dot" w:pos="9350"/>
            </w:tabs>
            <w:rPr>
              <w:rFonts w:asciiTheme="minorHAnsi" w:eastAsiaTheme="minorEastAsia" w:hAnsiTheme="minorHAnsi"/>
              <w:noProof/>
              <w:color w:val="auto"/>
            </w:rPr>
          </w:pPr>
          <w:hyperlink w:anchor="_Toc235195049" w:history="1">
            <w:r w:rsidRPr="00221463">
              <w:rPr>
                <w:rStyle w:val="Hyperlink"/>
                <w:noProof/>
              </w:rPr>
              <w:t>2.5 Evaluation Measures</w:t>
            </w:r>
            <w:r>
              <w:rPr>
                <w:noProof/>
                <w:webHidden/>
              </w:rPr>
              <w:tab/>
            </w:r>
            <w:r>
              <w:rPr>
                <w:noProof/>
                <w:webHidden/>
              </w:rPr>
              <w:fldChar w:fldCharType="begin"/>
            </w:r>
            <w:r>
              <w:rPr>
                <w:noProof/>
                <w:webHidden/>
              </w:rPr>
              <w:instrText xml:space="preserve"> PAGEREF _Toc235195049 \h </w:instrText>
            </w:r>
            <w:r>
              <w:rPr>
                <w:noProof/>
                <w:webHidden/>
              </w:rPr>
            </w:r>
            <w:r>
              <w:rPr>
                <w:noProof/>
                <w:webHidden/>
              </w:rPr>
              <w:fldChar w:fldCharType="separate"/>
            </w:r>
            <w:r>
              <w:rPr>
                <w:noProof/>
                <w:webHidden/>
              </w:rPr>
              <w:t>6</w:t>
            </w:r>
            <w:r>
              <w:rPr>
                <w:noProof/>
                <w:webHidden/>
              </w:rPr>
              <w:fldChar w:fldCharType="end"/>
            </w:r>
          </w:hyperlink>
        </w:p>
        <w:p w14:paraId="7D036445" w14:textId="0C86CCFF" w:rsidR="00123B8C" w:rsidRDefault="00123B8C" w:rsidP="00123B8C">
          <w:pPr>
            <w:pStyle w:val="TOC1"/>
            <w:rPr>
              <w:rFonts w:asciiTheme="minorHAnsi" w:eastAsiaTheme="minorEastAsia" w:hAnsiTheme="minorHAnsi" w:cstheme="minorBidi"/>
              <w:b w:val="0"/>
              <w:bCs w:val="0"/>
              <w:color w:val="auto"/>
            </w:rPr>
          </w:pPr>
          <w:hyperlink w:anchor="_Toc235195050" w:history="1">
            <w:r w:rsidRPr="00221463">
              <w:rPr>
                <w:rStyle w:val="Hyperlink"/>
              </w:rPr>
              <w:t>Task C: Reflective Report</w:t>
            </w:r>
            <w:r>
              <w:rPr>
                <w:webHidden/>
              </w:rPr>
              <w:tab/>
            </w:r>
            <w:r>
              <w:rPr>
                <w:webHidden/>
              </w:rPr>
              <w:fldChar w:fldCharType="begin"/>
            </w:r>
            <w:r>
              <w:rPr>
                <w:webHidden/>
              </w:rPr>
              <w:instrText xml:space="preserve"> PAGEREF _Toc235195050 \h </w:instrText>
            </w:r>
            <w:r>
              <w:rPr>
                <w:webHidden/>
              </w:rPr>
            </w:r>
            <w:r>
              <w:rPr>
                <w:webHidden/>
              </w:rPr>
              <w:fldChar w:fldCharType="separate"/>
            </w:r>
            <w:r>
              <w:rPr>
                <w:webHidden/>
              </w:rPr>
              <w:t>7</w:t>
            </w:r>
            <w:r>
              <w:rPr>
                <w:webHidden/>
              </w:rPr>
              <w:fldChar w:fldCharType="end"/>
            </w:r>
          </w:hyperlink>
        </w:p>
        <w:p w14:paraId="062A9C49" w14:textId="1C47FAFB" w:rsidR="00123B8C" w:rsidRDefault="00123B8C" w:rsidP="00123B8C">
          <w:pPr>
            <w:pStyle w:val="TOC2"/>
            <w:tabs>
              <w:tab w:val="right" w:leader="dot" w:pos="9350"/>
            </w:tabs>
            <w:rPr>
              <w:rFonts w:asciiTheme="minorHAnsi" w:eastAsiaTheme="minorEastAsia" w:hAnsiTheme="minorHAnsi"/>
              <w:noProof/>
              <w:color w:val="auto"/>
            </w:rPr>
          </w:pPr>
          <w:hyperlink w:anchor="_Toc235195051" w:history="1">
            <w:r w:rsidRPr="00221463">
              <w:rPr>
                <w:rStyle w:val="Hyperlink"/>
                <w:rFonts w:cs="Times New Roman"/>
                <w:noProof/>
              </w:rPr>
              <w:t>3.1 AI as Decision Support</w:t>
            </w:r>
            <w:r>
              <w:rPr>
                <w:noProof/>
                <w:webHidden/>
              </w:rPr>
              <w:tab/>
            </w:r>
            <w:r>
              <w:rPr>
                <w:noProof/>
                <w:webHidden/>
              </w:rPr>
              <w:fldChar w:fldCharType="begin"/>
            </w:r>
            <w:r>
              <w:rPr>
                <w:noProof/>
                <w:webHidden/>
              </w:rPr>
              <w:instrText xml:space="preserve"> PAGEREF _Toc235195051 \h </w:instrText>
            </w:r>
            <w:r>
              <w:rPr>
                <w:noProof/>
                <w:webHidden/>
              </w:rPr>
            </w:r>
            <w:r>
              <w:rPr>
                <w:noProof/>
                <w:webHidden/>
              </w:rPr>
              <w:fldChar w:fldCharType="separate"/>
            </w:r>
            <w:r>
              <w:rPr>
                <w:noProof/>
                <w:webHidden/>
              </w:rPr>
              <w:t>7</w:t>
            </w:r>
            <w:r>
              <w:rPr>
                <w:noProof/>
                <w:webHidden/>
              </w:rPr>
              <w:fldChar w:fldCharType="end"/>
            </w:r>
          </w:hyperlink>
        </w:p>
        <w:p w14:paraId="2BBA61AE" w14:textId="5678CFFE" w:rsidR="00123B8C" w:rsidRDefault="00123B8C" w:rsidP="00123B8C">
          <w:pPr>
            <w:pStyle w:val="TOC2"/>
            <w:tabs>
              <w:tab w:val="right" w:leader="dot" w:pos="9350"/>
            </w:tabs>
            <w:rPr>
              <w:rFonts w:asciiTheme="minorHAnsi" w:eastAsiaTheme="minorEastAsia" w:hAnsiTheme="minorHAnsi"/>
              <w:noProof/>
              <w:color w:val="auto"/>
            </w:rPr>
          </w:pPr>
          <w:hyperlink w:anchor="_Toc235195052" w:history="1">
            <w:r w:rsidRPr="00221463">
              <w:rPr>
                <w:rStyle w:val="Hyperlink"/>
                <w:noProof/>
              </w:rPr>
              <w:t>3.2 Fairness and Human Accountability</w:t>
            </w:r>
            <w:r>
              <w:rPr>
                <w:noProof/>
                <w:webHidden/>
              </w:rPr>
              <w:tab/>
            </w:r>
            <w:r>
              <w:rPr>
                <w:noProof/>
                <w:webHidden/>
              </w:rPr>
              <w:fldChar w:fldCharType="begin"/>
            </w:r>
            <w:r>
              <w:rPr>
                <w:noProof/>
                <w:webHidden/>
              </w:rPr>
              <w:instrText xml:space="preserve"> PAGEREF _Toc235195052 \h </w:instrText>
            </w:r>
            <w:r>
              <w:rPr>
                <w:noProof/>
                <w:webHidden/>
              </w:rPr>
            </w:r>
            <w:r>
              <w:rPr>
                <w:noProof/>
                <w:webHidden/>
              </w:rPr>
              <w:fldChar w:fldCharType="separate"/>
            </w:r>
            <w:r>
              <w:rPr>
                <w:noProof/>
                <w:webHidden/>
              </w:rPr>
              <w:t>7</w:t>
            </w:r>
            <w:r>
              <w:rPr>
                <w:noProof/>
                <w:webHidden/>
              </w:rPr>
              <w:fldChar w:fldCharType="end"/>
            </w:r>
          </w:hyperlink>
        </w:p>
        <w:p w14:paraId="28421CCA" w14:textId="1152FAB6" w:rsidR="00123B8C" w:rsidRDefault="00123B8C" w:rsidP="00123B8C">
          <w:pPr>
            <w:pStyle w:val="TOC2"/>
            <w:tabs>
              <w:tab w:val="right" w:leader="dot" w:pos="9350"/>
            </w:tabs>
            <w:rPr>
              <w:rFonts w:asciiTheme="minorHAnsi" w:eastAsiaTheme="minorEastAsia" w:hAnsiTheme="minorHAnsi"/>
              <w:noProof/>
              <w:color w:val="auto"/>
            </w:rPr>
          </w:pPr>
          <w:hyperlink w:anchor="_Toc235195053" w:history="1">
            <w:r w:rsidRPr="00221463">
              <w:rPr>
                <w:rStyle w:val="Hyperlink"/>
                <w:noProof/>
              </w:rPr>
              <w:t>3.3 Personal Capability Development</w:t>
            </w:r>
            <w:r>
              <w:rPr>
                <w:noProof/>
                <w:webHidden/>
              </w:rPr>
              <w:tab/>
            </w:r>
            <w:r>
              <w:rPr>
                <w:noProof/>
                <w:webHidden/>
              </w:rPr>
              <w:fldChar w:fldCharType="begin"/>
            </w:r>
            <w:r>
              <w:rPr>
                <w:noProof/>
                <w:webHidden/>
              </w:rPr>
              <w:instrText xml:space="preserve"> PAGEREF _Toc235195053 \h </w:instrText>
            </w:r>
            <w:r>
              <w:rPr>
                <w:noProof/>
                <w:webHidden/>
              </w:rPr>
            </w:r>
            <w:r>
              <w:rPr>
                <w:noProof/>
                <w:webHidden/>
              </w:rPr>
              <w:fldChar w:fldCharType="separate"/>
            </w:r>
            <w:r>
              <w:rPr>
                <w:noProof/>
                <w:webHidden/>
              </w:rPr>
              <w:t>8</w:t>
            </w:r>
            <w:r>
              <w:rPr>
                <w:noProof/>
                <w:webHidden/>
              </w:rPr>
              <w:fldChar w:fldCharType="end"/>
            </w:r>
          </w:hyperlink>
        </w:p>
        <w:p w14:paraId="0B573D4A" w14:textId="4B994968" w:rsidR="00123B8C" w:rsidRDefault="00123B8C" w:rsidP="00123B8C">
          <w:pPr>
            <w:pStyle w:val="TOC1"/>
            <w:rPr>
              <w:rFonts w:asciiTheme="minorHAnsi" w:eastAsiaTheme="minorEastAsia" w:hAnsiTheme="minorHAnsi" w:cstheme="minorBidi"/>
              <w:b w:val="0"/>
              <w:bCs w:val="0"/>
              <w:color w:val="auto"/>
            </w:rPr>
          </w:pPr>
          <w:hyperlink w:anchor="_Toc235195054" w:history="1">
            <w:r w:rsidRPr="00221463">
              <w:rPr>
                <w:rStyle w:val="Hyperlink"/>
              </w:rPr>
              <w:t>4. References</w:t>
            </w:r>
            <w:r>
              <w:rPr>
                <w:webHidden/>
              </w:rPr>
              <w:tab/>
            </w:r>
            <w:r>
              <w:rPr>
                <w:webHidden/>
              </w:rPr>
              <w:fldChar w:fldCharType="begin"/>
            </w:r>
            <w:r>
              <w:rPr>
                <w:webHidden/>
              </w:rPr>
              <w:instrText xml:space="preserve"> PAGEREF _Toc235195054 \h </w:instrText>
            </w:r>
            <w:r>
              <w:rPr>
                <w:webHidden/>
              </w:rPr>
            </w:r>
            <w:r>
              <w:rPr>
                <w:webHidden/>
              </w:rPr>
              <w:fldChar w:fldCharType="separate"/>
            </w:r>
            <w:r>
              <w:rPr>
                <w:webHidden/>
              </w:rPr>
              <w:t>9</w:t>
            </w:r>
            <w:r>
              <w:rPr>
                <w:webHidden/>
              </w:rPr>
              <w:fldChar w:fldCharType="end"/>
            </w:r>
          </w:hyperlink>
        </w:p>
        <w:p w14:paraId="7C1E7C58" w14:textId="2CD6F36F" w:rsidR="00123B8C" w:rsidRDefault="00123B8C" w:rsidP="00123B8C">
          <w:r>
            <w:rPr>
              <w:b/>
              <w:bCs/>
              <w:noProof/>
            </w:rPr>
            <w:fldChar w:fldCharType="end"/>
          </w:r>
        </w:p>
      </w:sdtContent>
    </w:sdt>
    <w:p w14:paraId="5B2F8540" w14:textId="77777777" w:rsidR="00123B8C" w:rsidRDefault="00123B8C" w:rsidP="00123B8C">
      <w:pPr>
        <w:sectPr w:rsidR="00123B8C">
          <w:footerReference w:type="default" r:id="rId8"/>
          <w:pgSz w:w="12240" w:h="15840"/>
          <w:pgMar w:top="1440" w:right="1440" w:bottom="1440" w:left="1440" w:header="720" w:footer="720" w:gutter="0"/>
          <w:cols w:space="720"/>
          <w:docGrid w:linePitch="360"/>
        </w:sectPr>
      </w:pPr>
    </w:p>
    <w:p w14:paraId="3C4E5665" w14:textId="68B028E7" w:rsidR="001546AA" w:rsidRPr="00123B8C" w:rsidRDefault="001546AA" w:rsidP="00123B8C">
      <w:pPr>
        <w:pStyle w:val="Heading1"/>
        <w:rPr>
          <w:rFonts w:cs="Times New Roman"/>
        </w:rPr>
      </w:pPr>
      <w:bookmarkStart w:id="1" w:name="_Toc235195038"/>
      <w:r w:rsidRPr="00123B8C">
        <w:rPr>
          <w:rFonts w:cs="Times New Roman"/>
        </w:rPr>
        <w:lastRenderedPageBreak/>
        <w:t xml:space="preserve">Task A: </w:t>
      </w:r>
      <w:proofErr w:type="spellStart"/>
      <w:r w:rsidRPr="00123B8C">
        <w:rPr>
          <w:rFonts w:cs="Times New Roman"/>
        </w:rPr>
        <w:t>Socialisation</w:t>
      </w:r>
      <w:proofErr w:type="spellEnd"/>
      <w:r w:rsidRPr="00123B8C">
        <w:rPr>
          <w:rFonts w:cs="Times New Roman"/>
        </w:rPr>
        <w:t>, Identity and Business Activism</w:t>
      </w:r>
      <w:bookmarkEnd w:id="1"/>
    </w:p>
    <w:p w14:paraId="2455330A" w14:textId="22CEFA46" w:rsidR="001546AA" w:rsidRPr="00123B8C" w:rsidRDefault="001546AA" w:rsidP="00123B8C">
      <w:pPr>
        <w:pStyle w:val="Heading2"/>
        <w:rPr>
          <w:rFonts w:cs="Times New Roman"/>
        </w:rPr>
      </w:pPr>
      <w:bookmarkStart w:id="2" w:name="_Toc235195039"/>
      <w:r w:rsidRPr="00123B8C">
        <w:rPr>
          <w:rFonts w:cs="Times New Roman"/>
        </w:rPr>
        <w:t xml:space="preserve">1.1 Traditional Onboarding versus Strategic </w:t>
      </w:r>
      <w:proofErr w:type="spellStart"/>
      <w:r w:rsidRPr="00123B8C">
        <w:rPr>
          <w:rFonts w:cs="Times New Roman"/>
        </w:rPr>
        <w:t>Socialisation</w:t>
      </w:r>
      <w:bookmarkEnd w:id="2"/>
      <w:proofErr w:type="spellEnd"/>
    </w:p>
    <w:p w14:paraId="7393D202" w14:textId="3B533580" w:rsidR="001546AA" w:rsidRPr="00123B8C" w:rsidRDefault="001546AA" w:rsidP="00123B8C">
      <w:pPr>
        <w:rPr>
          <w:rFonts w:ascii="Times New Roman" w:hAnsi="Times New Roman" w:cs="Times New Roman"/>
        </w:rPr>
      </w:pPr>
      <w:r w:rsidRPr="00123B8C">
        <w:rPr>
          <w:rFonts w:ascii="Times New Roman" w:hAnsi="Times New Roman" w:cs="Times New Roman"/>
        </w:rPr>
        <w:t xml:space="preserve">Traditional onboarding is </w:t>
      </w:r>
      <w:r w:rsidR="00775880" w:rsidRPr="00123B8C">
        <w:rPr>
          <w:rFonts w:ascii="Times New Roman" w:hAnsi="Times New Roman" w:cs="Times New Roman"/>
        </w:rPr>
        <w:t>front-loaded</w:t>
      </w:r>
      <w:r w:rsidRPr="00123B8C">
        <w:rPr>
          <w:rFonts w:ascii="Times New Roman" w:hAnsi="Times New Roman" w:cs="Times New Roman"/>
        </w:rPr>
        <w:t xml:space="preserve">, administrative and is made up of contracts, access, policies and induction. Strategic </w:t>
      </w:r>
      <w:proofErr w:type="spellStart"/>
      <w:r w:rsidRPr="00123B8C">
        <w:rPr>
          <w:rFonts w:ascii="Times New Roman" w:hAnsi="Times New Roman" w:cs="Times New Roman"/>
        </w:rPr>
        <w:t>socialisation</w:t>
      </w:r>
      <w:proofErr w:type="spellEnd"/>
      <w:r w:rsidRPr="00123B8C">
        <w:rPr>
          <w:rFonts w:ascii="Times New Roman" w:hAnsi="Times New Roman" w:cs="Times New Roman"/>
        </w:rPr>
        <w:t xml:space="preserve"> is an </w:t>
      </w:r>
      <w:r w:rsidR="004F725A" w:rsidRPr="00123B8C">
        <w:rPr>
          <w:rFonts w:ascii="Times New Roman" w:hAnsi="Times New Roman" w:cs="Times New Roman"/>
        </w:rPr>
        <w:t>ongoing</w:t>
      </w:r>
      <w:r w:rsidRPr="00123B8C">
        <w:rPr>
          <w:rFonts w:ascii="Times New Roman" w:hAnsi="Times New Roman" w:cs="Times New Roman"/>
        </w:rPr>
        <w:t xml:space="preserve"> process that builds mastery of the task, clarity of role, relationship, values and identity. Van Maanen and Schein's </w:t>
      </w:r>
      <w:proofErr w:type="spellStart"/>
      <w:r w:rsidR="00893C79" w:rsidRPr="00123B8C">
        <w:rPr>
          <w:rFonts w:ascii="Times New Roman" w:hAnsi="Times New Roman" w:cs="Times New Roman"/>
        </w:rPr>
        <w:t>sociali</w:t>
      </w:r>
      <w:r w:rsidR="00123B8C">
        <w:rPr>
          <w:rFonts w:ascii="Times New Roman" w:hAnsi="Times New Roman" w:cs="Times New Roman"/>
        </w:rPr>
        <w:t>s</w:t>
      </w:r>
      <w:r w:rsidR="00893C79" w:rsidRPr="00123B8C">
        <w:rPr>
          <w:rFonts w:ascii="Times New Roman" w:hAnsi="Times New Roman" w:cs="Times New Roman"/>
        </w:rPr>
        <w:t>ation</w:t>
      </w:r>
      <w:proofErr w:type="spellEnd"/>
      <w:r w:rsidR="00893C79" w:rsidRPr="00123B8C">
        <w:rPr>
          <w:rFonts w:ascii="Times New Roman" w:hAnsi="Times New Roman" w:cs="Times New Roman"/>
        </w:rPr>
        <w:t xml:space="preserve">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{"citationItems":[{"id":"ITEM-1","itemData":{"author":[{"dropping-particle":"Van","family":"Maanen","given":"John","non-dropping-particle":"","parse-names":false,"suffix":""}],"id":"ITEM-1","issued":{"date-parts":[["1978"]]},"title":"People processing: Strategies of organizational socialization","type":"article-journal"},"uris":["http://www.mendeley.com/documents/?uuid=ca877a4c-5c5f-4443-8f55-359355d75dcb"]}],"mendeley":{"formattedCitation":"(Maanen, 1978)","plainTextFormattedCitation":"(Maanen, 1978)","previouslyFormattedCitation":"(Maanen, 1978)"},"properties":{"noteIndex":0},"schema":"https://github.com/citation-style-language/schema/raw/master/csl-citation.json"}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(Maanen, 1978)</w:t>
      </w:r>
      <w:r w:rsidR="00893C79" w:rsidRPr="00123B8C">
        <w:rPr>
          <w:rFonts w:ascii="Times New Roman" w:hAnsi="Times New Roman" w:cs="Times New Roman"/>
        </w:rPr>
        <w:fldChar w:fldCharType="end"/>
      </w:r>
      <w:r w:rsidRPr="00123B8C">
        <w:rPr>
          <w:rFonts w:ascii="Times New Roman" w:hAnsi="Times New Roman" w:cs="Times New Roman"/>
        </w:rPr>
        <w:t xml:space="preserve"> </w:t>
      </w:r>
      <w:r w:rsidR="007A7DFA" w:rsidRPr="00123B8C">
        <w:rPr>
          <w:rFonts w:ascii="Times New Roman" w:hAnsi="Times New Roman" w:cs="Times New Roman"/>
        </w:rPr>
        <w:t>Perspective</w:t>
      </w:r>
      <w:r w:rsidRPr="00123B8C">
        <w:rPr>
          <w:rFonts w:ascii="Times New Roman" w:hAnsi="Times New Roman" w:cs="Times New Roman"/>
        </w:rPr>
        <w:t xml:space="preserve"> can be seen to contrast collective formal and sequential tactics with </w:t>
      </w:r>
      <w:proofErr w:type="spellStart"/>
      <w:r w:rsidRPr="00123B8C">
        <w:rPr>
          <w:rFonts w:ascii="Times New Roman" w:hAnsi="Times New Roman" w:cs="Times New Roman"/>
        </w:rPr>
        <w:t>individualised</w:t>
      </w:r>
      <w:proofErr w:type="spellEnd"/>
      <w:r w:rsidRPr="00123B8C">
        <w:rPr>
          <w:rFonts w:ascii="Times New Roman" w:hAnsi="Times New Roman" w:cs="Times New Roman"/>
        </w:rPr>
        <w:t xml:space="preserve"> informal and variable experiences</w:t>
      </w:r>
      <w:r w:rsidR="004F725A" w:rsidRPr="00123B8C">
        <w:rPr>
          <w:rFonts w:ascii="Times New Roman" w:hAnsi="Times New Roman" w:cs="Times New Roman"/>
        </w:rPr>
        <w:t>,</w:t>
      </w:r>
      <w:r w:rsidRPr="00123B8C">
        <w:rPr>
          <w:rFonts w:ascii="Times New Roman" w:hAnsi="Times New Roman" w:cs="Times New Roman"/>
        </w:rPr>
        <w:t xml:space="preserve"> and it can be argued that HUM needs both structure and room for the agency of newcomers.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{"citationItems":[{"id":"ITEM-1","itemData":{"author":[{"dropping-particle":"","family":"Rousseau","given":"Denise M.","non-dropping-particle":"","parse-names":false,"suffix":""}],"id":"ITEM-1","issued":{"date-parts":[["1989"]]},"title":"Psychological and implied contracts in organizations","type":"article-journal"},"uris":["http://www.mendeley.com/documents/?uuid=184581cb-fc7c-48a8-9da9-36bcb04214de"]}],"mendeley":{"formattedCitation":"(Rousseau, 1989)","manualFormatting":"Rousseau, (1989)","plainTextFormattedCitation":"(Rousseau, 1989)","previouslyFormattedCitation":"(Rousseau, 1989)"},"properties":{"noteIndex":0},"schema":"https://github.com/citation-style-language/schema/raw/master/csl-citation.json"}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Rousseau, (1989)</w:t>
      </w:r>
      <w:r w:rsidR="00893C79" w:rsidRPr="00123B8C">
        <w:rPr>
          <w:rFonts w:ascii="Times New Roman" w:hAnsi="Times New Roman" w:cs="Times New Roman"/>
        </w:rPr>
        <w:fldChar w:fldCharType="end"/>
      </w:r>
      <w:r w:rsidRPr="00123B8C">
        <w:rPr>
          <w:rFonts w:ascii="Times New Roman" w:hAnsi="Times New Roman" w:cs="Times New Roman"/>
        </w:rPr>
        <w:t xml:space="preserve"> further states that the newly hired employee sees any assurances of support, flexibility, and development as a psychological contract</w:t>
      </w:r>
      <w:r w:rsidR="004F725A" w:rsidRPr="00123B8C">
        <w:rPr>
          <w:rFonts w:ascii="Times New Roman" w:hAnsi="Times New Roman" w:cs="Times New Roman"/>
        </w:rPr>
        <w:t>,</w:t>
      </w:r>
      <w:r w:rsidRPr="00123B8C">
        <w:rPr>
          <w:rFonts w:ascii="Times New Roman" w:hAnsi="Times New Roman" w:cs="Times New Roman"/>
        </w:rPr>
        <w:t xml:space="preserve"> and a promise that is overly positive may be perceived as a violation of this contract.</w:t>
      </w:r>
    </w:p>
    <w:p w14:paraId="08EC8C98" w14:textId="78933C2E" w:rsidR="001546AA" w:rsidRPr="00123B8C" w:rsidRDefault="001546AA" w:rsidP="00123B8C">
      <w:pPr>
        <w:rPr>
          <w:rFonts w:ascii="Times New Roman" w:hAnsi="Times New Roman" w:cs="Times New Roman"/>
        </w:rPr>
      </w:pPr>
      <w:r w:rsidRPr="00123B8C">
        <w:rPr>
          <w:rFonts w:ascii="Times New Roman" w:hAnsi="Times New Roman" w:cs="Times New Roman"/>
        </w:rPr>
        <w:t xml:space="preserve">Successful </w:t>
      </w:r>
      <w:proofErr w:type="spellStart"/>
      <w:r w:rsidRPr="00123B8C">
        <w:rPr>
          <w:rFonts w:ascii="Times New Roman" w:hAnsi="Times New Roman" w:cs="Times New Roman"/>
        </w:rPr>
        <w:t>socialisation</w:t>
      </w:r>
      <w:proofErr w:type="spellEnd"/>
      <w:r w:rsidRPr="00123B8C">
        <w:rPr>
          <w:rFonts w:ascii="Times New Roman" w:hAnsi="Times New Roman" w:cs="Times New Roman"/>
        </w:rPr>
        <w:t xml:space="preserve"> is important for adjustment, performance and retention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{"citationItems":[{"id":"ITEM-1","itemData":{"ISSN":"0149-2063","abstract":"The effective socialization of newcomers into organizations is critical for employee and organizational success. As such, ensuring successful onboarding has become even more pivotal for newcomer adjustment, performance, and retention. The literature has seen significant growth and incorporated new theoretical perspectives, such as resource-based approaches since the most recent comprehensive meta-analytic review of the literature. Therefore, we extended earlier reviews by presenting an updated model of the socialization process, reviewing the literature, and examining this updated model via meta-analysis. In all, we identified 256 studies that met our meta-analytic inclusion criteria, and 183 with sufficient k across construct categories were included in our meta-analysis. At the correlational level, we analyzed antecedents to proximal adjustment indicators and proximal adjustment to distal outcomes. We examined a potential moderator, whether the study took place in a horizontal-individualistic (HI) versus vertical-collectivistic (VC) culture. Last, we analyzed a path model to identify unique relationships between specific antecedents (age, full-time work experience, organizational tenure, proactive personality, information seeking, organizational tactics, insider mentoring/supporting), proximal adjustment indicators (social acceptance, role clarity, task mastery, perceived fit), and distal outcomes (job satisfaction, organizational commitment, turnover intentions, other-rated performance, and well-being). Our analyses uncover the role of proactive personality and proactive newcomer behaviors in newcomer adjustment and the importance of social acceptance for newcomers. They also identify perceptions of fit as an important but relatively under-examined adjustment indicator and newcomer well-being as an additional socialization outcome. We develop future directions for socialization theory and research methods.","author":[{"dropping-particle":"","family":"Bauer","given":"Talya N.","non-dropping-particle":"","parse-names":false,"suffix":""},{"dropping-particle":"","family":"Erdogan","given":"Berrin","non-dropping-particle":"","parse-names":false,"suffix":""},{"dropping-particle":"","family":"Ellis","given":"Allison M.","non-dropping-particle":"","parse-names":false,"suffix":""},{"dropping-particle":"","family":"Truxillo","given":"Donald M.","non-dropping-particle":"","parse-names":false,"suffix":""},{"dropping-particle":"","family":"Brady","given":"Grant M.","non-dropping-particle":"","parse-names":false,"suffix":""},{"dropping-particle":"","family":"Bodner","given":"Todd","non-dropping-particle":"","parse-names":false,"suffix":""}],"container-title":"Journal of Management","id":"ITEM-1","issue":"1","issued":{"date-parts":[["2025","1","20"]]},"page":"344-382","title":"New Horizons for Newcomer Organizational Socialization: A Review, Meta-Analysis, and Future Research Directions","type":"article-journal","volume":"51"},"uris":["http://www.mendeley.com/documents/?uuid=04283640-775c-485e-acb1-5d276a9b16cd"]}],"mendeley":{"formattedCitation":"(Bauer &lt;i&gt;et al.&lt;/i&gt;, 2025)","manualFormatting":"(Bauer et al., (2025)","plainTextFormattedCitation":"(Bauer et al., 2025)","previouslyFormattedCitation":"(Bauer &lt;i&gt;et al.&lt;/i&gt;, 2025)"},"properties":{"noteIndex":0},"schema":"https://github.com/citation-style-language/schema/raw/master/csl-citation.json"}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 xml:space="preserve">(Bauer </w:t>
      </w:r>
      <w:r w:rsidR="00893C79" w:rsidRPr="00123B8C">
        <w:rPr>
          <w:rFonts w:ascii="Times New Roman" w:hAnsi="Times New Roman" w:cs="Times New Roman"/>
          <w:i/>
          <w:noProof/>
        </w:rPr>
        <w:t>et al.</w:t>
      </w:r>
      <w:r w:rsidR="00893C79" w:rsidRPr="00123B8C">
        <w:rPr>
          <w:rFonts w:ascii="Times New Roman" w:hAnsi="Times New Roman" w:cs="Times New Roman"/>
          <w:noProof/>
        </w:rPr>
        <w:t>, (2025)</w:t>
      </w:r>
      <w:r w:rsidR="00893C79" w:rsidRPr="00123B8C">
        <w:rPr>
          <w:rFonts w:ascii="Times New Roman" w:hAnsi="Times New Roman" w:cs="Times New Roman"/>
        </w:rPr>
        <w:fldChar w:fldCharType="end"/>
      </w:r>
      <w:r w:rsidR="004F725A" w:rsidRPr="00123B8C">
        <w:rPr>
          <w:rFonts w:ascii="Times New Roman" w:hAnsi="Times New Roman" w:cs="Times New Roman"/>
        </w:rPr>
        <w:t>,</w:t>
      </w:r>
      <w:r w:rsidRPr="00123B8C">
        <w:rPr>
          <w:rFonts w:ascii="Times New Roman" w:hAnsi="Times New Roman" w:cs="Times New Roman"/>
        </w:rPr>
        <w:t xml:space="preserve"> which supports a planned journey beyond orientation. The systematic review by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author":[{"dropping-particle":"","family":"Frögéli","given":"Elin","non-dropping-particle":"","parse-names":false,"suffix":""},{"dropping-particle":"","family":"Jenner","given":"Bo","non-dropping-particle":"","parse-names":false,"suffix":""},{"dropping-particle":"","family":"Gustavsson","given":"Petter","non-dropping-particle":"","parse-names":false,"suffix":""}],"id":"ITEM-1","issued":{"date-parts":[["2023"]]},"title":"Effectiveness of formal onboarding for facilitating organizational socialization: A systematic review","type":"article-journal"},"uris":["http://www.mendeley.com/documents/?uuid=d2606960-8848-4621-a139-e1257de2385a"]}],"mendeley":{"formattedCitation":"(Frögéli, Jenner and Gustavsson, 2023)","manualFormatting":"Frögéli, Jenner and Gustavsson, (2023)","plainTextFormattedCitation":"(Frögéli, Jenner and Gustavsson, 2023)","previouslyFormattedCitation":"(Frögéli, Jenner and Gustavsson, 2023)"},"properties":{"noteIndex":0},"schema":"https://github.com/citation-style-language/schema/raw/master/csl-citation.json"}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Frögéli, Jenner and Gustavsson, (2023)</w:t>
      </w:r>
      <w:r w:rsidR="00893C79" w:rsidRPr="00123B8C">
        <w:rPr>
          <w:rFonts w:ascii="Times New Roman" w:hAnsi="Times New Roman" w:cs="Times New Roman"/>
        </w:rPr>
        <w:fldChar w:fldCharType="end"/>
      </w:r>
      <w:r w:rsidR="007A7DFA" w:rsidRPr="00123B8C">
        <w:rPr>
          <w:rFonts w:ascii="Times New Roman" w:hAnsi="Times New Roman" w:cs="Times New Roman"/>
        </w:rPr>
        <w:t>However</w:t>
      </w:r>
      <w:r w:rsidRPr="00123B8C">
        <w:rPr>
          <w:rFonts w:ascii="Times New Roman" w:hAnsi="Times New Roman" w:cs="Times New Roman"/>
        </w:rPr>
        <w:t xml:space="preserve">, however, showed that the evidence of best practice was mainly focused on structured on-the-job training, and that the overall evidence was low in certainty. Do not assume that increased activity means a shorter ramp-up period, but there must be a mechanism and outcome for each. </w:t>
      </w:r>
      <w:proofErr w:type="spellStart"/>
      <w:r w:rsidRPr="00123B8C">
        <w:rPr>
          <w:rFonts w:ascii="Times New Roman" w:hAnsi="Times New Roman" w:cs="Times New Roman"/>
        </w:rPr>
        <w:t>Socialisation</w:t>
      </w:r>
      <w:proofErr w:type="spellEnd"/>
      <w:r w:rsidRPr="00123B8C">
        <w:rPr>
          <w:rFonts w:ascii="Times New Roman" w:hAnsi="Times New Roman" w:cs="Times New Roman"/>
        </w:rPr>
        <w:t xml:space="preserve"> is not only relevant for newcomers but also for a year-long </w:t>
      </w:r>
      <w:proofErr w:type="spellStart"/>
      <w:r w:rsidRPr="00123B8C">
        <w:rPr>
          <w:rFonts w:ascii="Times New Roman" w:hAnsi="Times New Roman" w:cs="Times New Roman"/>
        </w:rPr>
        <w:t>socialisation</w:t>
      </w:r>
      <w:proofErr w:type="spellEnd"/>
      <w:r w:rsidRPr="00123B8C">
        <w:rPr>
          <w:rFonts w:ascii="Times New Roman" w:hAnsi="Times New Roman" w:cs="Times New Roman"/>
        </w:rPr>
        <w:t xml:space="preserve"> process,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{"citationItems":[{"id":"ITEM-1","itemData":{"ISSN":"1044-8004","abstract":"One of the more important responsibilities for HRD professionals is to help employees fit into the organization. This fitting in, or adjustment, to the organization includes the skills to perform one's job, understanding the relationships of one's role to the broader organization, and feeling accepted by one's peers. Onboarding, or more broadly, organizational socialization, is a proven practice that enhances employee adjustment through learning and development. Prior research reveals favorable relationships between organizational socialization (OS) practices and employee adjustment. Much less is known about which aspects of OS the HRD professional should focus on, why employees are motivated to use the knowledge gained from socialization to improve job performance, or whether relationships discovered in past research on newcomers can or should be generalized to more experienced employees. The current research is based on the multidomain, continuous model of OS. Consistent with that model, we found that effective socialization enhances employee organizational adjustment, which subsequently raises their organization‐based self‐esteem (OBSE), and that OS has stronger relationships with adjustment for less experienced employees than those with more experienced employees. Our results also reveal that adjustment mediated growth in OBSE that accompanied the ongoing process of OS, and that employees who perceived higher levels of socialization had greater increases in OBSE. We discuss the implications of our results for HRD professionals in designing OS programs, particularly as they relate to the targeted employees, and the framing of the communications.","author":[{"dropping-particle":"","family":"Gardner","given":"Donald G.","non-dropping-particle":"","parse-names":false,"suffix":""},{"dropping-particle":"","family":"Huang","given":"Guo‐Hua (Emily)","non-dropping-particle":"","parse-names":false,"suffix":""},{"dropping-particle":"","family":"Pierce","given":"Jon L.","non-dropping-particle":"","parse-names":false,"suffix":""},{"dropping-particle":"","family":"Niu","given":"Xiongying (Peter)","non-dropping-particle":"","parse-names":false,"suffix":""},{"dropping-particle":"","family":"Lee","given":"Cynthia","non-dropping-particle":"","parse-names":false,"suffix":""}],"container-title":"Human Resource Development Quarterly","id":"ITEM-1","issue":"3","issued":{"date-parts":[["2022","9","7"]]},"page":"297-319","title":"Not just for newcomers: Organizational socialization, employee adjustment and experience, and growth in organization‐based self‐esteem","type":"article-journal","volume":"33"},"uris":["http://www.mendeley.com/documents/?uuid=9284771a-1d87-4f02-a666-ba5b94294591"]}],"mendeley":{"formattedCitation":"(Gardner &lt;i&gt;et al.&lt;/i&gt;, 2022)","manualFormatting":"Gardner et al., (2022)","plainTextFormattedCitation":"(Gardner et al., 2022)","previouslyFormattedCitation":"(Gardner &lt;i&gt;et al.&lt;/i&gt;, 2022)"},"properties":{"noteIndex":0},"schema":"https://github.com/citation-style-language/schema/raw/master/csl-citation.json"}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 xml:space="preserve">Gardner </w:t>
      </w:r>
      <w:r w:rsidR="00893C79" w:rsidRPr="00123B8C">
        <w:rPr>
          <w:rFonts w:ascii="Times New Roman" w:hAnsi="Times New Roman" w:cs="Times New Roman"/>
          <w:i/>
          <w:noProof/>
        </w:rPr>
        <w:t>et al.</w:t>
      </w:r>
      <w:r w:rsidR="00893C79" w:rsidRPr="00123B8C">
        <w:rPr>
          <w:rFonts w:ascii="Times New Roman" w:hAnsi="Times New Roman" w:cs="Times New Roman"/>
          <w:noProof/>
        </w:rPr>
        <w:t>, (2022)</w:t>
      </w:r>
      <w:r w:rsidR="00893C79" w:rsidRPr="00123B8C">
        <w:rPr>
          <w:rFonts w:ascii="Times New Roman" w:hAnsi="Times New Roman" w:cs="Times New Roman"/>
        </w:rPr>
        <w:fldChar w:fldCharType="end"/>
      </w:r>
      <w:r w:rsidRPr="00123B8C">
        <w:rPr>
          <w:rFonts w:ascii="Times New Roman" w:hAnsi="Times New Roman" w:cs="Times New Roman"/>
        </w:rPr>
        <w:t xml:space="preserve"> demonstrate. </w:t>
      </w:r>
    </w:p>
    <w:p w14:paraId="75DA4C0D" w14:textId="10E980C1" w:rsidR="001546AA" w:rsidRPr="00123B8C" w:rsidRDefault="001546AA" w:rsidP="00123B8C">
      <w:pPr>
        <w:pStyle w:val="Heading2"/>
        <w:rPr>
          <w:rFonts w:cs="Times New Roman"/>
        </w:rPr>
      </w:pPr>
      <w:bookmarkStart w:id="3" w:name="_Toc235195040"/>
      <w:r w:rsidRPr="00123B8C">
        <w:rPr>
          <w:rFonts w:cs="Times New Roman"/>
        </w:rPr>
        <w:t xml:space="preserve">1.2 HUM 365 </w:t>
      </w:r>
      <w:proofErr w:type="spellStart"/>
      <w:r w:rsidRPr="00123B8C">
        <w:rPr>
          <w:rFonts w:cs="Times New Roman"/>
        </w:rPr>
        <w:t>Socialisation</w:t>
      </w:r>
      <w:proofErr w:type="spellEnd"/>
      <w:r w:rsidRPr="00123B8C">
        <w:rPr>
          <w:rFonts w:cs="Times New Roman"/>
        </w:rPr>
        <w:t xml:space="preserve"> Architecture</w:t>
      </w:r>
      <w:bookmarkEnd w:id="3"/>
    </w:p>
    <w:p w14:paraId="52A48EB3" w14:textId="77777777" w:rsidR="001546AA" w:rsidRPr="00123B8C" w:rsidRDefault="001546AA" w:rsidP="00123B8C">
      <w:pPr>
        <w:rPr>
          <w:rFonts w:ascii="Times New Roman" w:hAnsi="Times New Roman" w:cs="Times New Roman"/>
        </w:rPr>
      </w:pPr>
      <w:r w:rsidRPr="00123B8C">
        <w:rPr>
          <w:rFonts w:ascii="Times New Roman" w:hAnsi="Times New Roman" w:cs="Times New Roman"/>
          <w:b/>
          <w:bCs/>
        </w:rPr>
        <w:t xml:space="preserve">Table 2. HUM 365 </w:t>
      </w:r>
      <w:proofErr w:type="spellStart"/>
      <w:r w:rsidRPr="00123B8C">
        <w:rPr>
          <w:rFonts w:ascii="Times New Roman" w:hAnsi="Times New Roman" w:cs="Times New Roman"/>
          <w:b/>
          <w:bCs/>
        </w:rPr>
        <w:t>socialisation</w:t>
      </w:r>
      <w:proofErr w:type="spellEnd"/>
      <w:r w:rsidRPr="00123B8C">
        <w:rPr>
          <w:rFonts w:ascii="Times New Roman" w:hAnsi="Times New Roman" w:cs="Times New Roman"/>
          <w:b/>
          <w:bCs/>
        </w:rPr>
        <w:t xml:space="preserve"> architecture</w:t>
      </w:r>
    </w:p>
    <w:tbl>
      <w:tblPr>
        <w:tblStyle w:val="TableGrid"/>
        <w:tblW w:w="0" w:type="auto"/>
        <w:tblLook w:val="04A0" w:firstRow="1" w:lastRow="0" w:firstColumn="1" w:lastColumn="0" w:noHBand="0" w:noVBand="1"/>
      </w:tblPr>
      <w:tblGrid>
        <w:gridCol w:w="1278"/>
        <w:gridCol w:w="5418"/>
        <w:gridCol w:w="2654"/>
      </w:tblGrid>
      <w:tr w:rsidR="001546AA" w:rsidRPr="00123B8C" w14:paraId="466BD314" w14:textId="77777777" w:rsidTr="001546AA">
        <w:tc>
          <w:tcPr>
            <w:tcW w:w="0" w:type="auto"/>
            <w:hideMark/>
          </w:tcPr>
          <w:p w14:paraId="0E034C29" w14:textId="77777777" w:rsidR="001546AA" w:rsidRPr="00123B8C" w:rsidRDefault="001546AA" w:rsidP="00123B8C">
            <w:pPr>
              <w:spacing w:after="160"/>
              <w:rPr>
                <w:rFonts w:ascii="Times New Roman" w:hAnsi="Times New Roman" w:cs="Times New Roman"/>
                <w:b/>
                <w:bCs/>
              </w:rPr>
            </w:pPr>
            <w:r w:rsidRPr="00123B8C">
              <w:rPr>
                <w:rFonts w:ascii="Times New Roman" w:hAnsi="Times New Roman" w:cs="Times New Roman"/>
                <w:b/>
                <w:bCs/>
              </w:rPr>
              <w:t>Stage</w:t>
            </w:r>
          </w:p>
        </w:tc>
        <w:tc>
          <w:tcPr>
            <w:tcW w:w="0" w:type="auto"/>
            <w:hideMark/>
          </w:tcPr>
          <w:p w14:paraId="2F8D8049" w14:textId="77777777" w:rsidR="001546AA" w:rsidRPr="00123B8C" w:rsidRDefault="001546AA" w:rsidP="00123B8C">
            <w:pPr>
              <w:spacing w:after="160"/>
              <w:rPr>
                <w:rFonts w:ascii="Times New Roman" w:hAnsi="Times New Roman" w:cs="Times New Roman"/>
                <w:b/>
                <w:bCs/>
              </w:rPr>
            </w:pPr>
            <w:r w:rsidRPr="00123B8C">
              <w:rPr>
                <w:rFonts w:ascii="Times New Roman" w:hAnsi="Times New Roman" w:cs="Times New Roman"/>
                <w:b/>
                <w:bCs/>
              </w:rPr>
              <w:t>Core actions</w:t>
            </w:r>
          </w:p>
        </w:tc>
        <w:tc>
          <w:tcPr>
            <w:tcW w:w="0" w:type="auto"/>
            <w:hideMark/>
          </w:tcPr>
          <w:p w14:paraId="627F3D9E" w14:textId="77777777" w:rsidR="001546AA" w:rsidRPr="00123B8C" w:rsidRDefault="001546AA" w:rsidP="00123B8C">
            <w:pPr>
              <w:spacing w:after="160"/>
              <w:rPr>
                <w:rFonts w:ascii="Times New Roman" w:hAnsi="Times New Roman" w:cs="Times New Roman"/>
                <w:b/>
                <w:bCs/>
              </w:rPr>
            </w:pPr>
            <w:r w:rsidRPr="00123B8C">
              <w:rPr>
                <w:rFonts w:ascii="Times New Roman" w:hAnsi="Times New Roman" w:cs="Times New Roman"/>
                <w:b/>
                <w:bCs/>
              </w:rPr>
              <w:t>Intended result</w:t>
            </w:r>
          </w:p>
        </w:tc>
      </w:tr>
      <w:tr w:rsidR="001546AA" w:rsidRPr="00123B8C" w14:paraId="5A6EEE15" w14:textId="77777777" w:rsidTr="001546AA">
        <w:tc>
          <w:tcPr>
            <w:tcW w:w="0" w:type="auto"/>
            <w:hideMark/>
          </w:tcPr>
          <w:p w14:paraId="318D89B2"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Pre-boarding</w:t>
            </w:r>
          </w:p>
        </w:tc>
        <w:tc>
          <w:tcPr>
            <w:tcW w:w="0" w:type="auto"/>
            <w:hideMark/>
          </w:tcPr>
          <w:p w14:paraId="1DE84CEE"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Realistic preview; manager contact; digital team introduction; written development expectations</w:t>
            </w:r>
          </w:p>
        </w:tc>
        <w:tc>
          <w:tcPr>
            <w:tcW w:w="0" w:type="auto"/>
            <w:hideMark/>
          </w:tcPr>
          <w:p w14:paraId="73DC0313"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Accurate expectations and readiness</w:t>
            </w:r>
          </w:p>
        </w:tc>
      </w:tr>
      <w:tr w:rsidR="001546AA" w:rsidRPr="00123B8C" w14:paraId="7D703A84" w14:textId="77777777" w:rsidTr="001546AA">
        <w:tc>
          <w:tcPr>
            <w:tcW w:w="0" w:type="auto"/>
            <w:hideMark/>
          </w:tcPr>
          <w:p w14:paraId="6CB070F8"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Days 1–30</w:t>
            </w:r>
          </w:p>
        </w:tc>
        <w:tc>
          <w:tcPr>
            <w:tcW w:w="0" w:type="auto"/>
            <w:hideMark/>
          </w:tcPr>
          <w:p w14:paraId="47EAD606"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Peer buddy; role-specific training; ethics and AI scenarios; first meaningful task</w:t>
            </w:r>
          </w:p>
        </w:tc>
        <w:tc>
          <w:tcPr>
            <w:tcW w:w="0" w:type="auto"/>
            <w:hideMark/>
          </w:tcPr>
          <w:p w14:paraId="17218ECE"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Role clarity and early contribution</w:t>
            </w:r>
          </w:p>
        </w:tc>
      </w:tr>
      <w:tr w:rsidR="001546AA" w:rsidRPr="00123B8C" w14:paraId="14104092" w14:textId="77777777" w:rsidTr="001546AA">
        <w:tc>
          <w:tcPr>
            <w:tcW w:w="0" w:type="auto"/>
            <w:hideMark/>
          </w:tcPr>
          <w:p w14:paraId="5581D74F"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Days 31–90</w:t>
            </w:r>
          </w:p>
        </w:tc>
        <w:tc>
          <w:tcPr>
            <w:tcW w:w="0" w:type="auto"/>
            <w:hideMark/>
          </w:tcPr>
          <w:p w14:paraId="712DC731"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Cross-site innovation sprint; feedback at 30, 60 and 90 days; reverse mentoring</w:t>
            </w:r>
          </w:p>
        </w:tc>
        <w:tc>
          <w:tcPr>
            <w:tcW w:w="0" w:type="auto"/>
            <w:hideMark/>
          </w:tcPr>
          <w:p w14:paraId="043F864F"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Voice, networks and confidence</w:t>
            </w:r>
          </w:p>
        </w:tc>
      </w:tr>
      <w:tr w:rsidR="001546AA" w:rsidRPr="00123B8C" w14:paraId="42AA7FC4" w14:textId="77777777" w:rsidTr="001546AA">
        <w:tc>
          <w:tcPr>
            <w:tcW w:w="0" w:type="auto"/>
            <w:hideMark/>
          </w:tcPr>
          <w:p w14:paraId="4E89D989"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lastRenderedPageBreak/>
              <w:t>Months 4–12</w:t>
            </w:r>
          </w:p>
        </w:tc>
        <w:tc>
          <w:tcPr>
            <w:tcW w:w="0" w:type="auto"/>
            <w:hideMark/>
          </w:tcPr>
          <w:p w14:paraId="196B34F6"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Skills profile; mentor; project rotation; communities of practice; career review</w:t>
            </w:r>
          </w:p>
        </w:tc>
        <w:tc>
          <w:tcPr>
            <w:tcW w:w="0" w:type="auto"/>
            <w:hideMark/>
          </w:tcPr>
          <w:p w14:paraId="40DB9330"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Identification, mobility and retention</w:t>
            </w:r>
          </w:p>
        </w:tc>
      </w:tr>
    </w:tbl>
    <w:p w14:paraId="21F44830" w14:textId="68FD1732" w:rsidR="001546AA" w:rsidRPr="00123B8C" w:rsidRDefault="001546AA" w:rsidP="00123B8C">
      <w:pPr>
        <w:rPr>
          <w:rFonts w:ascii="Times New Roman" w:hAnsi="Times New Roman" w:cs="Times New Roman"/>
          <w:b/>
          <w:bCs/>
        </w:rPr>
      </w:pPr>
      <w:r w:rsidRPr="00123B8C">
        <w:rPr>
          <w:rFonts w:ascii="Times New Roman" w:hAnsi="Times New Roman" w:cs="Times New Roman"/>
          <w:b/>
          <w:bCs/>
        </w:rPr>
        <w:t>Pre-boarding to Year One</w:t>
      </w:r>
    </w:p>
    <w:p w14:paraId="338225F1" w14:textId="7144022D" w:rsidR="001546AA" w:rsidRPr="00123B8C" w:rsidRDefault="001546AA" w:rsidP="00123B8C">
      <w:pPr>
        <w:rPr>
          <w:rFonts w:ascii="Times New Roman" w:hAnsi="Times New Roman" w:cs="Times New Roman"/>
        </w:rPr>
      </w:pPr>
      <w:r w:rsidRPr="00123B8C">
        <w:rPr>
          <w:rFonts w:ascii="Times New Roman" w:hAnsi="Times New Roman" w:cs="Times New Roman"/>
        </w:rPr>
        <w:t xml:space="preserve">Pre-boarding ought to reveal the boundaries of the function, but also possibilities, since trust is more important than what HUM </w:t>
      </w:r>
      <w:proofErr w:type="gramStart"/>
      <w:r w:rsidRPr="00123B8C">
        <w:rPr>
          <w:rFonts w:ascii="Times New Roman" w:hAnsi="Times New Roman" w:cs="Times New Roman"/>
        </w:rPr>
        <w:t>isn't able to</w:t>
      </w:r>
      <w:proofErr w:type="gramEnd"/>
      <w:r w:rsidRPr="00123B8C">
        <w:rPr>
          <w:rFonts w:ascii="Times New Roman" w:hAnsi="Times New Roman" w:cs="Times New Roman"/>
        </w:rPr>
        <w:t xml:space="preserve"> do. Supported practice to replace passive presentation. The buddy is a source of sensemaking in everyday situations</w:t>
      </w:r>
      <w:r w:rsidR="004F725A" w:rsidRPr="00123B8C">
        <w:rPr>
          <w:rFonts w:ascii="Times New Roman" w:hAnsi="Times New Roman" w:cs="Times New Roman"/>
        </w:rPr>
        <w:t>;</w:t>
      </w:r>
      <w:r w:rsidRPr="00123B8C">
        <w:rPr>
          <w:rFonts w:ascii="Times New Roman" w:hAnsi="Times New Roman" w:cs="Times New Roman"/>
        </w:rPr>
        <w:t xml:space="preserve"> the manager is a source of clarifying priorities and decision rights. An inverted-U shape has been discovered by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ISSN":"1939-1854","author":[{"dropping-particle":"","family":"Zhou","given":"Le","non-dropping-particle":"","parse-names":false,"suffix":""},{"dropping-particle":"","family":"Park","given":"Jin","non-dropping-particle":"","parse-names":false,"suffix":""},{"dropping-particle":"","family":"Kammeyer-Mueller","given":"John D.","non-dropping-particle":"","parse-names":false,"suffix":""},{"dropping-particle":"","family":"Shah","given":"Priti Pradhan","non-dropping-particle":"","parse-names":false,"suffix":""},{"dropping-particle":"","family":"Campbell","given":"Elizabeth M.","non-dropping-particle":"","parse-names":false,"suffix":""}],"container-title":"Journal of Applied Psychology","id":"ITEM-1","issue":"3","issued":{"date-parts":[["2022","3"]]},"page":"370-388","title":"Rookies connected: Interpersonal relationships among newcomers, newcomer adjustment processes, and socialization outcomes.","type":"article-journal","volume":"107"},"uris":["http://www.mendeley.com/documents/?uuid=abaaff79-8832-4bfa-b801-d9cbf0a4f9ef"]}],"mendeley":{"formattedCitation":"(Zhou &lt;i&gt;et al.&lt;/i&gt;, 2022)","manualFormatting":"Zhou et al., (2022)","plainTextFormattedCitation":"(Zhou et al., 2022)","previouslyFormattedCitation":"(Zhou &lt;i&gt;et al.&lt;/i&gt;, 2022)"},"properties":{"noteIndex":0},"schema":"https://github.com/citation-style-language/schema/raw/master/csl-citation.json"}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 xml:space="preserve">Zhou </w:t>
      </w:r>
      <w:r w:rsidR="00893C79" w:rsidRPr="00123B8C">
        <w:rPr>
          <w:rFonts w:ascii="Times New Roman" w:hAnsi="Times New Roman" w:cs="Times New Roman"/>
          <w:i/>
          <w:noProof/>
        </w:rPr>
        <w:t>et al.</w:t>
      </w:r>
      <w:r w:rsidR="00893C79" w:rsidRPr="00123B8C">
        <w:rPr>
          <w:rFonts w:ascii="Times New Roman" w:hAnsi="Times New Roman" w:cs="Times New Roman"/>
          <w:noProof/>
        </w:rPr>
        <w:t>, (2022)</w:t>
      </w:r>
      <w:r w:rsidR="00893C79" w:rsidRPr="00123B8C">
        <w:rPr>
          <w:rFonts w:ascii="Times New Roman" w:hAnsi="Times New Roman" w:cs="Times New Roman"/>
        </w:rPr>
        <w:fldChar w:fldCharType="end"/>
      </w:r>
      <w:r w:rsidRPr="00123B8C">
        <w:rPr>
          <w:rFonts w:ascii="Times New Roman" w:hAnsi="Times New Roman" w:cs="Times New Roman"/>
        </w:rPr>
        <w:t>, as it shows that indiscriminate networking may generate noise instead of adjustment when it comes to the growth of role clarity. HUM should create a meaningful network that covers the team, another location and a stakeholder function.</w:t>
      </w:r>
    </w:p>
    <w:p w14:paraId="22F6537D" w14:textId="43B3082B" w:rsidR="001546AA" w:rsidRPr="00123B8C" w:rsidRDefault="001546AA" w:rsidP="00123B8C">
      <w:pPr>
        <w:rPr>
          <w:rFonts w:ascii="Times New Roman" w:hAnsi="Times New Roman" w:cs="Times New Roman"/>
        </w:rPr>
      </w:pPr>
      <w:r w:rsidRPr="00123B8C">
        <w:rPr>
          <w:rFonts w:ascii="Times New Roman" w:hAnsi="Times New Roman" w:cs="Times New Roman"/>
        </w:rPr>
        <w:t xml:space="preserve">From day 31 to day 90, new arrivals are expected to present a bounded cross-location project and get feedback on their ideas. As noted by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{"citationItems":[{"id":"ITEM-1","itemData":{"ISSN":"0090-4848","abstract":"Are employees more likely to identify with their organization and engage in helping behaviors on its behalf if the coworkers who make up their social networks identify and help the organization? We draw on social information processing theory, social learning theory, and research on diffusion of innovation to develop a model that predicts how relational (advice ties) and structural (structural equivalence) factors predict organizational identification and organizational citizenship. We argue that OI is neither a matter of individual perceptions generated in isolation, nor a simple function of the number of ties that an employee has, but that it is instead an outcome of relations and interactions with coworkers, as reflected in the social structure of the employing organization. We tested our model by conducting a social network study of employees in a construction company. Our findings show that (1) employees tend to have similar levels of OI to the OI of their advice ties; (2) employees who are structurally equivalent tend to demonstrate similar levels of OCB; (3) similarity in OI mediates the relationship between advice ties and similarity in OCB; and (4) advice ties with high and moderate levels of OI are most strongly associated with similarity in OCB. In a supplementary analysis we show that the social influence model that we tested offers a better explanation for the role that the social context plays in shaping OI than does a “more ties, more OI” model. We discuss implications for theory and practice.","author":[{"dropping-particle":"","family":"Zagenczyk","given":"Thomas J.","non-dropping-particle":"","parse-names":false,"suffix":""},{"dropping-particle":"","family":"Powell","given":"E. Erin","non-dropping-particle":"","parse-names":false,"suffix":""}],"container-title":"Human Resource Management","id":"ITEM-1","issue":"4","issued":{"date-parts":[["2023","7","22"]]},"page":"461-475","title":"Social networks and citizenship behavior: The mediating effect of organizational identification","type":"article-journal","volume":"62"},"uris":["http://www.mendeley.com/documents/?uuid=036dd977-a957-47bc-b3da-48803deebc3a"]}],"mendeley":{"formattedCitation":"(Zagenczyk and Powell, 2023)","manualFormatting":"Zagenczyk and Powell, (2023)","plainTextFormattedCitation":"(Zagenczyk and Powell, 2023)","previouslyFormattedCitation":"(Zagenczyk and Powell, 2023)"},"properties":{"noteIndex":0},"schema":"https://github.com/citation-style-language/schema/raw/master/csl-citation.json"}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Zagenczyk and Powell, (2023)</w:t>
      </w:r>
      <w:r w:rsidR="00893C79" w:rsidRPr="00123B8C">
        <w:rPr>
          <w:rFonts w:ascii="Times New Roman" w:hAnsi="Times New Roman" w:cs="Times New Roman"/>
        </w:rPr>
        <w:fldChar w:fldCharType="end"/>
      </w:r>
      <w:r w:rsidRPr="00123B8C">
        <w:rPr>
          <w:rFonts w:ascii="Times New Roman" w:hAnsi="Times New Roman" w:cs="Times New Roman"/>
        </w:rPr>
        <w:t xml:space="preserve">, identification is socially situated and linked to </w:t>
      </w:r>
      <w:proofErr w:type="spellStart"/>
      <w:r w:rsidRPr="00123B8C">
        <w:rPr>
          <w:rFonts w:ascii="Times New Roman" w:hAnsi="Times New Roman" w:cs="Times New Roman"/>
        </w:rPr>
        <w:t>citi</w:t>
      </w:r>
      <w:r w:rsidR="00123B8C">
        <w:rPr>
          <w:rFonts w:ascii="Times New Roman" w:hAnsi="Times New Roman" w:cs="Times New Roman"/>
        </w:rPr>
        <w:t>s</w:t>
      </w:r>
      <w:r w:rsidRPr="00123B8C">
        <w:rPr>
          <w:rFonts w:ascii="Times New Roman" w:hAnsi="Times New Roman" w:cs="Times New Roman"/>
        </w:rPr>
        <w:t>enship</w:t>
      </w:r>
      <w:proofErr w:type="spellEnd"/>
      <w:r w:rsidRPr="00123B8C">
        <w:rPr>
          <w:rFonts w:ascii="Times New Roman" w:hAnsi="Times New Roman" w:cs="Times New Roman"/>
        </w:rPr>
        <w:t xml:space="preserve"> action; therefore, it is important that networks do not only reflect sociability.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{"citationItems":[{"id":"ITEM-1","itemData":{"ISSN":"1048-6682","abstract":"As a recent concept in leadership and organizational studies, responsible leadership is said to bring many benefits to organizations in all sectors. This statement is more theoretically grounded than empirically based, as field studies are still scarce in many sectors and industries, and even more so in nonprofit organizations. The current investigation seeks to explore the multiple relationships between responsible leadership and a number of important outcome variables in organizations, namely organization commitment and work engagement. The study further examines organizational identification as a moderating and explaining mechanism between responsible leadership and the two mentioned outcomes, in the nonprofit sector. Questionnaires from 231 employees from Portuguese nonprofit organizations were collected and analyzed with structural equation modeling, partial least squares (SEM‐PLS). The results confirmed that responsible leadership is an antecedent for the three variables, and that organizational identification mediates the relationship between responsible leadership on the one hand, and organizational commitment and work engagement on the other hand. Responsible leadership provides several benefits for the understanding and management of leadership in nonprofit organizations. Thus, nonprofit organizations should be able to select, prepare, train, and develop leaders with the aim to become more responsible oriented and capable of engaging the workforce, which implies the associated need to nurture employee‐relations in nonprofit organizations.","author":[{"dropping-particle":"","family":"Gomes","given":"Jorge F. S.","non-dropping-particle":"","parse-names":false,"suffix":""},{"dropping-particle":"","family":"Marques","given":"Tânia","non-dropping-particle":"","parse-names":false,"suffix":""},{"dropping-particle":"","family":"Cabral","given":"Constança","non-dropping-particle":"","parse-names":false,"suffix":""}],"container-title":"Nonprofit Management and Leadership","id":"ITEM-1","issue":"1","issued":{"date-parts":[["2022","8","17"]]},"page":"89-108","title":"Responsible leadership, organizational commitment, and work engagement: The mediator role of organizational identification","type":"article-journal","volume":"33"},"uris":["http://www.mendeley.com/documents/?uuid=fcb30e8e-4de9-4bdd-b8b8-d2c26b55cbb2"]}],"mendeley":{"formattedCitation":"(Gomes, Marques and Cabral, 2022)","manualFormatting":"Gomes, Marques and Cabral, (2022)","plainTextFormattedCitation":"(Gomes, Marques and Cabral, 2022)","previouslyFormattedCitation":"(Gomes, Marques and Cabral, 2022)"},"properties":{"noteIndex":0},"schema":"https://github.com/citation-style-language/schema/raw/master/csl-citation.json"}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Gomes, Marques and Cabral, (2022)</w:t>
      </w:r>
      <w:r w:rsidR="00893C79" w:rsidRPr="00123B8C">
        <w:rPr>
          <w:rFonts w:ascii="Times New Roman" w:hAnsi="Times New Roman" w:cs="Times New Roman"/>
        </w:rPr>
        <w:fldChar w:fldCharType="end"/>
      </w:r>
      <w:r w:rsidRPr="00123B8C">
        <w:rPr>
          <w:rFonts w:ascii="Times New Roman" w:hAnsi="Times New Roman" w:cs="Times New Roman"/>
        </w:rPr>
        <w:t xml:space="preserve"> conclude that in their sample of nonprofits, </w:t>
      </w:r>
      <w:proofErr w:type="spellStart"/>
      <w:r w:rsidRPr="00123B8C">
        <w:rPr>
          <w:rFonts w:ascii="Times New Roman" w:hAnsi="Times New Roman" w:cs="Times New Roman"/>
        </w:rPr>
        <w:t>organisational</w:t>
      </w:r>
      <w:proofErr w:type="spellEnd"/>
      <w:r w:rsidRPr="00123B8C">
        <w:rPr>
          <w:rFonts w:ascii="Times New Roman" w:hAnsi="Times New Roman" w:cs="Times New Roman"/>
        </w:rPr>
        <w:t xml:space="preserve"> identification acts as a mediator between responsible leadership and commitment and engagement. HUM must do trials on the effectiveness of identification </w:t>
      </w:r>
      <w:proofErr w:type="gramStart"/>
      <w:r w:rsidRPr="00123B8C">
        <w:rPr>
          <w:rFonts w:ascii="Times New Roman" w:hAnsi="Times New Roman" w:cs="Times New Roman"/>
        </w:rPr>
        <w:t>as a means to</w:t>
      </w:r>
      <w:proofErr w:type="gramEnd"/>
      <w:r w:rsidRPr="00123B8C">
        <w:rPr>
          <w:rFonts w:ascii="Times New Roman" w:hAnsi="Times New Roman" w:cs="Times New Roman"/>
        </w:rPr>
        <w:t xml:space="preserve"> enhance performance and wellbeing.</w:t>
      </w:r>
    </w:p>
    <w:p w14:paraId="5EED9A15" w14:textId="6ABF81AD" w:rsidR="001546AA" w:rsidRPr="00123B8C" w:rsidRDefault="001546AA" w:rsidP="00123B8C">
      <w:pPr>
        <w:pStyle w:val="Heading2"/>
        <w:rPr>
          <w:rFonts w:cs="Times New Roman"/>
        </w:rPr>
      </w:pPr>
      <w:bookmarkStart w:id="4" w:name="_Toc235195041"/>
      <w:r w:rsidRPr="00123B8C">
        <w:rPr>
          <w:rFonts w:cs="Times New Roman"/>
        </w:rPr>
        <w:t xml:space="preserve">1.3 </w:t>
      </w:r>
      <w:proofErr w:type="spellStart"/>
      <w:r w:rsidRPr="00123B8C">
        <w:rPr>
          <w:rFonts w:cs="Times New Roman"/>
        </w:rPr>
        <w:t>Organisational</w:t>
      </w:r>
      <w:proofErr w:type="spellEnd"/>
      <w:r w:rsidRPr="00123B8C">
        <w:rPr>
          <w:rFonts w:cs="Times New Roman"/>
        </w:rPr>
        <w:t xml:space="preserve"> Identification and Ethical Professionalism</w:t>
      </w:r>
      <w:bookmarkEnd w:id="4"/>
    </w:p>
    <w:p w14:paraId="5C3CEFE5" w14:textId="371977F6" w:rsidR="001546AA" w:rsidRPr="00123B8C" w:rsidRDefault="002739F3" w:rsidP="00123B8C">
      <w:pPr>
        <w:rPr>
          <w:rFonts w:ascii="Times New Roman" w:hAnsi="Times New Roman" w:cs="Times New Roman"/>
        </w:rPr>
      </w:pPr>
      <w:r w:rsidRPr="00123B8C">
        <w:rPr>
          <w:rFonts w:ascii="Times New Roman" w:hAnsi="Times New Roman" w:cs="Times New Roman"/>
        </w:rPr>
        <w:t xml:space="preserve">Identification needs to be derived from a meaningful engagement with HUM's purpose – safer, cleaner and more accessible urban mobility. City users and clients should be introduced to </w:t>
      </w:r>
      <w:r w:rsidR="00775880" w:rsidRPr="00123B8C">
        <w:rPr>
          <w:rFonts w:ascii="Times New Roman" w:hAnsi="Times New Roman" w:cs="Times New Roman"/>
        </w:rPr>
        <w:t>newcomers;</w:t>
      </w:r>
      <w:r w:rsidRPr="00123B8C">
        <w:rPr>
          <w:rFonts w:ascii="Times New Roman" w:hAnsi="Times New Roman" w:cs="Times New Roman"/>
        </w:rPr>
        <w:t xml:space="preserve"> </w:t>
      </w:r>
      <w:r w:rsidR="004F725A" w:rsidRPr="00123B8C">
        <w:rPr>
          <w:rFonts w:ascii="Times New Roman" w:hAnsi="Times New Roman" w:cs="Times New Roman"/>
        </w:rPr>
        <w:t xml:space="preserve">the </w:t>
      </w:r>
      <w:r w:rsidRPr="00123B8C">
        <w:rPr>
          <w:rFonts w:ascii="Times New Roman" w:hAnsi="Times New Roman" w:cs="Times New Roman"/>
        </w:rPr>
        <w:t xml:space="preserve">social impact of analytics </w:t>
      </w:r>
      <w:r w:rsidR="004F725A" w:rsidRPr="00123B8C">
        <w:rPr>
          <w:rFonts w:ascii="Times New Roman" w:hAnsi="Times New Roman" w:cs="Times New Roman"/>
        </w:rPr>
        <w:t xml:space="preserve">should be </w:t>
      </w:r>
      <w:r w:rsidRPr="00123B8C">
        <w:rPr>
          <w:rFonts w:ascii="Times New Roman" w:hAnsi="Times New Roman" w:cs="Times New Roman"/>
        </w:rPr>
        <w:t>discussed</w:t>
      </w:r>
      <w:r w:rsidR="007A7DFA" w:rsidRPr="00123B8C">
        <w:rPr>
          <w:rFonts w:ascii="Times New Roman" w:hAnsi="Times New Roman" w:cs="Times New Roman"/>
        </w:rPr>
        <w:t>,</w:t>
      </w:r>
      <w:r w:rsidRPr="00123B8C">
        <w:rPr>
          <w:rFonts w:ascii="Times New Roman" w:hAnsi="Times New Roman" w:cs="Times New Roman"/>
        </w:rPr>
        <w:t xml:space="preserve"> and </w:t>
      </w:r>
      <w:r w:rsidR="004F725A" w:rsidRPr="00123B8C">
        <w:rPr>
          <w:rFonts w:ascii="Times New Roman" w:hAnsi="Times New Roman" w:cs="Times New Roman"/>
        </w:rPr>
        <w:t xml:space="preserve">the </w:t>
      </w:r>
      <w:r w:rsidRPr="00123B8C">
        <w:rPr>
          <w:rFonts w:ascii="Times New Roman" w:hAnsi="Times New Roman" w:cs="Times New Roman"/>
        </w:rPr>
        <w:t xml:space="preserve">impact of newcomers' tasks on public outcomes. The link between ethical leadership, employee voice and </w:t>
      </w:r>
      <w:proofErr w:type="spellStart"/>
      <w:r w:rsidRPr="00123B8C">
        <w:rPr>
          <w:rFonts w:ascii="Times New Roman" w:hAnsi="Times New Roman" w:cs="Times New Roman"/>
        </w:rPr>
        <w:t>organisational</w:t>
      </w:r>
      <w:proofErr w:type="spellEnd"/>
      <w:r w:rsidRPr="00123B8C">
        <w:rPr>
          <w:rFonts w:ascii="Times New Roman" w:hAnsi="Times New Roman" w:cs="Times New Roman"/>
        </w:rPr>
        <w:t xml:space="preserve"> identity in digital start-ups</w:t>
      </w:r>
      <w:r w:rsidR="00893C79" w:rsidRPr="00123B8C">
        <w:rPr>
          <w:rFonts w:ascii="Times New Roman" w:hAnsi="Times New Roman" w:cs="Times New Roman"/>
        </w:rPr>
        <w:t xml:space="preserve">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{"citationItems":[{"id":"ITEM-1","itemData":{"author":[{"dropping-particle":"","family":"Hosseini","given":"Elahe","non-dropping-particle":"","parse-names":false,"suffix":""},{"dropping-particle":"","family":"Ferreira","given":"João J.","non-dropping-particle":"","parse-names":false,"suffix":""}],"id":"ITEM-1","issued":{"date-parts":[["2023"]]},"title":"The impact of ethical leadership on organizational identity in digital startups: does employee voice matter?","type":"article-journal"},"uris":["http://www.mendeley.com/documents/?uuid=fab896f8-fc5e-4a6a-8a92-f5a3886e6017"]}],"mendeley":{"formattedCitation":"(Hosseini and Ferreira, 2023)","manualFormatting":"Hosseini and Ferreira, (2023)","plainTextFormattedCitation":"(Hosseini and Ferreira, 2023)","previouslyFormattedCitation":"(Hosseini and Ferreira, 2023)"},"properties":{"noteIndex":0},"schema":"https://github.com/citation-style-language/schema/raw/master/csl-citation.json"}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Hosseini and Ferreira, (2023)</w:t>
      </w:r>
      <w:r w:rsidR="00893C79" w:rsidRPr="00123B8C">
        <w:rPr>
          <w:rFonts w:ascii="Times New Roman" w:hAnsi="Times New Roman" w:cs="Times New Roman"/>
        </w:rPr>
        <w:fldChar w:fldCharType="end"/>
      </w:r>
      <w:r w:rsidRPr="00123B8C">
        <w:rPr>
          <w:rFonts w:ascii="Times New Roman" w:hAnsi="Times New Roman" w:cs="Times New Roman"/>
        </w:rPr>
        <w:t xml:space="preserve"> is particularly relevant to the context, but causality could not be determined due to the cross-sectional nature of the study with Iranian participants.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ISSN":"2071-0763","author":[{"dropping-particle":"","family":"Gwamanda","given":"Nelson","non-dropping-particle":"","parse-names":false,"suffix":""},{"dropping-particle":"","family":"Mahembe","given":"Bright","non-dropping-particle":"","parse-names":false,"suffix":""}],"container-title":"SA Journal of Industrial Psychology","id":"ITEM-1","issued":{"date-parts":[["2023","12","21"]]},"title":"The influence of ethical leadership and climate on employee work engagement","type":"article-journal","volume":"49"},"uris":["http://www.mendeley.com/documents/?uuid=36d294a7-fb75-4f73-ae9d-3603f985ed90"]}],"mendeley":{"formattedCitation":"(Gwamanda and Mahembe, 2023)","manualFormatting":"Gwamanda and Mahembe, (2023)","plainTextFormattedCitation":"(Gwamanda and Mahembe, 2023)","previouslyFormattedCitation":"(Gwamanda and Mahembe, 2023)"},"properties":{"noteIndex":0},"schema":"https://github.com/citation-style-language/schema/raw/master/csl-citation.json"}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Gwamanda and Mahembe, (2023)</w:t>
      </w:r>
      <w:r w:rsidR="00893C79" w:rsidRPr="00123B8C">
        <w:rPr>
          <w:rFonts w:ascii="Times New Roman" w:hAnsi="Times New Roman" w:cs="Times New Roman"/>
        </w:rPr>
        <w:fldChar w:fldCharType="end"/>
      </w:r>
      <w:r w:rsidRPr="00123B8C">
        <w:rPr>
          <w:rFonts w:ascii="Times New Roman" w:hAnsi="Times New Roman" w:cs="Times New Roman"/>
        </w:rPr>
        <w:t xml:space="preserve"> also demonstrate that ethical leadership is not enough without a conducive ethical environment. Project reviews should include protected challenge channels, scenario-based data-ethics discussions and ethical criteria, which should be integrated into </w:t>
      </w:r>
      <w:proofErr w:type="gramStart"/>
      <w:r w:rsidRPr="00123B8C">
        <w:rPr>
          <w:rFonts w:ascii="Times New Roman" w:hAnsi="Times New Roman" w:cs="Times New Roman"/>
        </w:rPr>
        <w:t>the HUM</w:t>
      </w:r>
      <w:proofErr w:type="gramEnd"/>
      <w:r w:rsidRPr="00123B8C">
        <w:rPr>
          <w:rFonts w:ascii="Times New Roman" w:hAnsi="Times New Roman" w:cs="Times New Roman"/>
        </w:rPr>
        <w:t xml:space="preserve">. Strong identification can otherwise have the effect of conformity, over-commitment or silence in the face of a project which </w:t>
      </w:r>
      <w:proofErr w:type="gramStart"/>
      <w:r w:rsidRPr="00123B8C">
        <w:rPr>
          <w:rFonts w:ascii="Times New Roman" w:hAnsi="Times New Roman" w:cs="Times New Roman"/>
        </w:rPr>
        <w:t>is in conflict with</w:t>
      </w:r>
      <w:proofErr w:type="gramEnd"/>
      <w:r w:rsidRPr="00123B8C">
        <w:rPr>
          <w:rFonts w:ascii="Times New Roman" w:hAnsi="Times New Roman" w:cs="Times New Roman"/>
        </w:rPr>
        <w:t xml:space="preserve"> public interest.</w:t>
      </w:r>
    </w:p>
    <w:p w14:paraId="28CBFCFC" w14:textId="2EB2A0A6" w:rsidR="001546AA" w:rsidRPr="00123B8C" w:rsidRDefault="001546AA" w:rsidP="00123B8C">
      <w:pPr>
        <w:pStyle w:val="Heading2"/>
        <w:rPr>
          <w:rFonts w:cs="Times New Roman"/>
        </w:rPr>
      </w:pPr>
      <w:bookmarkStart w:id="5" w:name="_Toc235195042"/>
      <w:r w:rsidRPr="00123B8C">
        <w:rPr>
          <w:rFonts w:cs="Times New Roman"/>
        </w:rPr>
        <w:lastRenderedPageBreak/>
        <w:t>1.4 Business Activism and Strategic HR Partnering</w:t>
      </w:r>
      <w:bookmarkEnd w:id="5"/>
    </w:p>
    <w:p w14:paraId="34B50C64" w14:textId="658F2FC5" w:rsidR="001546AA" w:rsidRPr="00123B8C" w:rsidRDefault="002739F3" w:rsidP="00123B8C">
      <w:pPr>
        <w:rPr>
          <w:rFonts w:ascii="Times New Roman" w:hAnsi="Times New Roman" w:cs="Times New Roman"/>
        </w:rPr>
      </w:pPr>
      <w:r w:rsidRPr="00123B8C">
        <w:rPr>
          <w:rFonts w:ascii="Times New Roman" w:hAnsi="Times New Roman" w:cs="Times New Roman"/>
        </w:rPr>
        <w:t>Commercial challenge, not partisan showmanship</w:t>
      </w:r>
      <w:r w:rsidR="004F725A" w:rsidRPr="00123B8C">
        <w:rPr>
          <w:rFonts w:ascii="Times New Roman" w:hAnsi="Times New Roman" w:cs="Times New Roman"/>
        </w:rPr>
        <w:t>,</w:t>
      </w:r>
      <w:r w:rsidRPr="00123B8C">
        <w:rPr>
          <w:rFonts w:ascii="Times New Roman" w:hAnsi="Times New Roman" w:cs="Times New Roman"/>
        </w:rPr>
        <w:t xml:space="preserve"> is essential for the business-activist mentality. Every mobility activity should be evaluated based on customer value, accessibility, environmental impact, privacy and workforce impact. Authors </w:t>
      </w:r>
      <w:r w:rsidR="00893C79" w:rsidRPr="00123B8C">
        <w:rPr>
          <w:rFonts w:ascii="Times New Roman" w:hAnsi="Times New Roman" w:cs="Times New Roman"/>
        </w:rPr>
        <w:fldChar w:fldCharType="begin" w:fldLock="1"/>
      </w:r>
      <w:r w:rsidR="00893C79" w:rsidRPr="00123B8C">
        <w:rPr>
          <w:rFonts w:ascii="Times New Roman" w:hAnsi="Times New Roman" w:cs="Times New Roman"/>
        </w:rPr>
        <w:instrText>ADDIN CSL_CITATION {"citationItems":[{"id":"ITEM-1","itemData":{"ISSN":"0001-8392","abstract":"Business leaders have traditionally avoided wading into society’s debates. Yet more and more CEOs are taking visible public stands on hotly contested issues, engaging in what has come to be called CEO sociopolitical activism. Despite its growing prevalence and potentially major implications, this class of executive behaviors remains largely unexplored by organizational scholars. Our study tests and elaborates on stakeholder alignment theory to investigate the influence of CEO activism on employees’ attitudes and behaviors, particularly its effects on employees’ organizational commitment and support for the ideology underpinning the CEO’s public stance. Our theoretical predictions hinge on the degree of alignment between the CEO’s stance and the prevailing ideological tilt of the employee population, as well as the degree to which employees view the CEO as a credible leader. We test our ideas in the context of a highly publicized letter signed by nearly 100 public company CEOs in opposition to North Carolina’s controversial 2016 “bathroom bill.” Relying on multiple data sources to examine differences between firms whose CEOs signed the letter and firms whose CEOs declined the invitation to sign, we find general support for our theory, indicating that CEO activism has important intra- and extra-firm implications.","author":[{"dropping-particle":"","family":"Wowak","given":"Adam J.","non-dropping-particle":"","parse-names":false,"suffix":""},{"dropping-particle":"","family":"Busenbark","given":"John R.","non-dropping-particle":"","parse-names":false,"suffix":""},{"dropping-particle":"","family":"Hambrick","given":"Donald C.","non-dropping-particle":"","parse-names":false,"suffix":""}],"container-title":"Administrative Science Quarterly","id":"ITEM-1","issue":"2","issued":{"date-parts":[["2022","6","17"]]},"page":"553-593","title":"How Do Employees React When Their CEO Speaks Out? Intra- and Extra-Firm Implications of CEO Sociopolitical Activism","type":"article-journal","volume":"67"},"uris":["http://www.mendeley.com/documents/?uuid=ac69603f-726b-440c-a09a-40c4f664904a"]}],"mendeley":{"formattedCitation":"(Wowak, Busenbark and Hambrick, 2022)","manualFormatting":"Wowak, Busenbark and Hambrick, (2022)","plainTextFormattedCitation":"(Wowak, Busenbark and Hambrick, 2022)","previouslyFormattedCitation":"(Wowak, Busenbark and Hambrick, 2022)"},"properties":{"noteIndex":0},"schema":"https://github.com/citation-style-language/schema/raw/master/csl-citation.json"}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Wowak, Busenbark and Hambrick, (2022)</w:t>
      </w:r>
      <w:r w:rsidR="00893C79" w:rsidRPr="00123B8C">
        <w:rPr>
          <w:rFonts w:ascii="Times New Roman" w:hAnsi="Times New Roman" w:cs="Times New Roman"/>
        </w:rPr>
        <w:fldChar w:fldCharType="end"/>
      </w:r>
      <w:r w:rsidR="007A7DFA" w:rsidRPr="00123B8C">
        <w:rPr>
          <w:rFonts w:ascii="Times New Roman" w:hAnsi="Times New Roman" w:cs="Times New Roman"/>
        </w:rPr>
        <w:t>Demonstrate</w:t>
      </w:r>
      <w:r w:rsidRPr="00123B8C">
        <w:rPr>
          <w:rFonts w:ascii="Times New Roman" w:hAnsi="Times New Roman" w:cs="Times New Roman"/>
        </w:rPr>
        <w:t xml:space="preserve"> that the responses to CEO sociopolitical activism are not always positive. According to </w:t>
      </w:r>
      <w:r w:rsidR="00893C79"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{"citationItems":[{"id":"ITEM-1","itemData":{"ISSN":"1077-6990","abstract":"With a survey of 600 U.S. employees, this study investigated the effect of transparent leadership communication on employee engagement, from the interpretivist approach, in the context of CEO activism. This study examined employees’ perceived psychological needs (i.e., autonomy, competence, and relatedness) as mediators. Results showed that transparent leadership communication is positively associated with employees’ psychological needs. In turn, employees’ psychological needs mediate the impact of transparent leadership communication on employees’ information sharing and activism participation intentions in a CEO activism campaign. Ultimately, this study discussed theoretical and managerial contributions.","author":[{"dropping-particle":"","family":"Ji","given":"Yi Grace","non-dropping-particle":"","parse-names":false,"suffix":""},{"dropping-particle":"","family":"Hong","given":"Cheng","non-dropping-particle":"","parse-names":false,"suffix":""}],"container-title":"Journalism &amp; Mass Communication Quarterly","id":"ITEM-1","issue":"1","issued":{"date-parts":[["2023","3","6"]]},"page":"78-99","title":"Engaging Employees in CEO Activism: The Role of Transparent Leadership Communication in Making a Social Impact","type":"article-journal","volume":"100"},"uris":["http://www.mendeley.com/documents/?uuid=e9552cba-bcdf-4e40-ac57-7b44a005be6a"]}],"mendeley":{"formattedCitation":"(Ji and Hong, 2023)","manualFormatting":"Ji and Hong, (2023)","plainTextFormattedCitation":"(Ji and Hong, 2023)","previouslyFormattedCitation":"(Ji and Hong, 2023)"},"properties":{"noteIndex":0},"schema":"https://github.com/citation-style-language/schema/raw/master/csl-citation.json"}</w:instrText>
      </w:r>
      <w:r w:rsidR="00893C79" w:rsidRPr="00123B8C">
        <w:rPr>
          <w:rFonts w:ascii="Times New Roman" w:hAnsi="Times New Roman" w:cs="Times New Roman"/>
        </w:rPr>
        <w:fldChar w:fldCharType="separate"/>
      </w:r>
      <w:r w:rsidR="00893C79" w:rsidRPr="00123B8C">
        <w:rPr>
          <w:rFonts w:ascii="Times New Roman" w:hAnsi="Times New Roman" w:cs="Times New Roman"/>
          <w:noProof/>
        </w:rPr>
        <w:t>Ji and Hong, (2023)</w:t>
      </w:r>
      <w:r w:rsidR="00893C79" w:rsidRPr="00123B8C">
        <w:rPr>
          <w:rFonts w:ascii="Times New Roman" w:hAnsi="Times New Roman" w:cs="Times New Roman"/>
        </w:rPr>
        <w:fldChar w:fldCharType="end"/>
      </w:r>
      <w:r w:rsidR="00893C79" w:rsidRPr="00123B8C">
        <w:rPr>
          <w:rFonts w:ascii="Times New Roman" w:hAnsi="Times New Roman" w:cs="Times New Roman"/>
        </w:rPr>
        <w:t xml:space="preserve"> </w:t>
      </w:r>
      <w:r w:rsidR="007A7DFA" w:rsidRPr="00123B8C">
        <w:rPr>
          <w:rFonts w:ascii="Times New Roman" w:hAnsi="Times New Roman" w:cs="Times New Roman"/>
        </w:rPr>
        <w:t>Transparent</w:t>
      </w:r>
      <w:r w:rsidRPr="00123B8C">
        <w:rPr>
          <w:rFonts w:ascii="Times New Roman" w:hAnsi="Times New Roman" w:cs="Times New Roman"/>
        </w:rPr>
        <w:t xml:space="preserve"> communication with the leader contributes to employees' psychological needs and participation in activism. Thus, HUM should only address problems that relate to its mission in a reasonable way, clarify evidence and trade-offs, and allow for principled disagreement.</w:t>
      </w:r>
    </w:p>
    <w:p w14:paraId="65FAB855" w14:textId="25A9E2C5" w:rsidR="002739F3" w:rsidRPr="00123B8C" w:rsidRDefault="002739F3" w:rsidP="00123B8C">
      <w:pPr>
        <w:rPr>
          <w:rFonts w:ascii="Times New Roman" w:hAnsi="Times New Roman" w:cs="Times New Roman"/>
        </w:rPr>
      </w:pPr>
      <w:r w:rsidRPr="00123B8C">
        <w:rPr>
          <w:rFonts w:ascii="Times New Roman" w:hAnsi="Times New Roman" w:cs="Times New Roman"/>
        </w:rPr>
        <w:t xml:space="preserve">This challenge needs to be supported by HR and maintain the credibility of operations.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{"citationItems":[{"id":"ITEM-1","itemData":{"ISSN":"0954-5395","abstract":"Human resource business partnering is an established mechanism for the advancement of strategic HR. While much research has reported on relationships between partners (HRBPs) and line managers, relationships between partners and other aspects of the HR function are less well understood, as is the interplay between HRBP‐LMP and HRBP‐HR relationships. Through the use of paradox theory and case study methodology centred on a large public sector health care authority, we found these two sets of relationships to be operating paradoxically within an operational frame of reference, thereby constraining the establishment of strategic partnering.","author":[{"dropping-particle":"","family":"Bennett","given":"Hadyn","non-dropping-particle":"","parse-names":false,"suffix":""},{"dropping-particle":"","family":"McCracken","given":"Martin","non-dropping-particle":"","parse-names":false,"suffix":""},{"dropping-particle":"","family":"O’Kane","given":"Paula","non-dropping-particle":"","parse-names":false,"suffix":""},{"dropping-particle":"","family":"Brown","given":"Travor","non-dropping-particle":"","parse-names":false,"suffix":""}],"container-title":"Human Resource Management Journal","id":"ITEM-1","issue":"4","issued":{"date-parts":[["2024","11","17"]]},"page":"942-959","title":"The elusiveness of strategic HR partnering: Using paradox theory to understand tensions surrounding the HR business partnering role","type":"article-journal","volume":"34"},"uris":["http://www.mendeley.com/documents/?uuid=26359308-afb2-45f6-8091-da7bf14a84fb"]}],"mendeley":{"formattedCitation":"(Bennett &lt;i&gt;et al.&lt;/i&gt;, 2024)","manualFormatting":"Bennett et al., (2024)","plainTextFormattedCitation":"(Bennett et al., 2024)","previouslyFormattedCitation":"(Bennett &lt;i&gt;et al.&lt;/i&gt;, 2024)"},"properties":{"noteIndex":0},"schema":"https://github.com/citation-style-language/schema/raw/master/csl-citation.json"}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 xml:space="preserve">Bennett </w:t>
      </w:r>
      <w:r w:rsidR="00FA1A3F" w:rsidRPr="00123B8C">
        <w:rPr>
          <w:rFonts w:ascii="Times New Roman" w:hAnsi="Times New Roman" w:cs="Times New Roman"/>
          <w:i/>
          <w:noProof/>
        </w:rPr>
        <w:t>et al.</w:t>
      </w:r>
      <w:r w:rsidR="00FA1A3F" w:rsidRPr="00123B8C">
        <w:rPr>
          <w:rFonts w:ascii="Times New Roman" w:hAnsi="Times New Roman" w:cs="Times New Roman"/>
          <w:noProof/>
        </w:rPr>
        <w:t>, (2024)</w:t>
      </w:r>
      <w:r w:rsidR="00FA1A3F" w:rsidRPr="00123B8C">
        <w:rPr>
          <w:rFonts w:ascii="Times New Roman" w:hAnsi="Times New Roman" w:cs="Times New Roman"/>
        </w:rPr>
        <w:fldChar w:fldCharType="end"/>
      </w:r>
      <w:r w:rsidRPr="00123B8C">
        <w:rPr>
          <w:rFonts w:ascii="Times New Roman" w:hAnsi="Times New Roman" w:cs="Times New Roman"/>
        </w:rPr>
        <w:t xml:space="preserve"> demonstrate the enduring tensions within HR partnering that exist between the strategic aspirations, line manager expectations and operational demands. Routine administration should be managed through shared-service processes, with HR partners provided authority to participate in product-governance meetings to evaluate stakeholder risks and escalate potential ethical issues. </w:t>
      </w:r>
    </w:p>
    <w:p w14:paraId="3E6CF5AA" w14:textId="75194861" w:rsidR="002739F3" w:rsidRPr="00123B8C" w:rsidRDefault="002739F3" w:rsidP="00123B8C">
      <w:pPr>
        <w:rPr>
          <w:rFonts w:ascii="Times New Roman" w:hAnsi="Times New Roman" w:cs="Times New Roman"/>
        </w:rPr>
      </w:pPr>
      <w:r w:rsidRPr="00123B8C">
        <w:rPr>
          <w:rFonts w:ascii="Times New Roman" w:hAnsi="Times New Roman" w:cs="Times New Roman"/>
        </w:rPr>
        <w:t>But it is the managers who are the key delivery mechanism. Milestones alone are not a substitute for a lack of supervisors, culturally inappropriate mentoring or inadequate protection from workload. HUM should therefore train, assess and support managers, with the flexibility of local adaptation where there are local differences in employment norms and/or communication expectations.</w:t>
      </w:r>
    </w:p>
    <w:p w14:paraId="2A482411" w14:textId="4599F586" w:rsidR="001546AA" w:rsidRPr="00123B8C" w:rsidRDefault="001546AA" w:rsidP="00123B8C">
      <w:pPr>
        <w:pStyle w:val="Heading2"/>
      </w:pPr>
      <w:bookmarkStart w:id="6" w:name="_Toc235195043"/>
      <w:r w:rsidRPr="00123B8C">
        <w:t>1.5 Evaluation Measures</w:t>
      </w:r>
      <w:bookmarkEnd w:id="6"/>
    </w:p>
    <w:p w14:paraId="48A43C06" w14:textId="03445445" w:rsidR="002739F3" w:rsidRPr="00123B8C" w:rsidRDefault="002739F3" w:rsidP="00123B8C">
      <w:pPr>
        <w:rPr>
          <w:rFonts w:ascii="Times New Roman" w:hAnsi="Times New Roman" w:cs="Times New Roman"/>
        </w:rPr>
      </w:pPr>
      <w:r w:rsidRPr="00123B8C">
        <w:rPr>
          <w:rFonts w:ascii="Times New Roman" w:hAnsi="Times New Roman" w:cs="Times New Roman"/>
        </w:rPr>
        <w:t>Indicators of success should be determined by a combination of time to proficiency, 90-day role clarity, network quality, psychological-contract fulfilment, identification, ethical voice and twelve-month graduate retention. There should be systematic comparisons between cohorts and locations for improvement</w:t>
      </w:r>
      <w:r w:rsidR="004F725A" w:rsidRPr="00123B8C">
        <w:rPr>
          <w:rFonts w:ascii="Times New Roman" w:hAnsi="Times New Roman" w:cs="Times New Roman"/>
        </w:rPr>
        <w:t>;</w:t>
      </w:r>
      <w:r w:rsidRPr="00123B8C">
        <w:rPr>
          <w:rFonts w:ascii="Times New Roman" w:hAnsi="Times New Roman" w:cs="Times New Roman"/>
        </w:rPr>
        <w:t xml:space="preserve"> otherwise</w:t>
      </w:r>
      <w:r w:rsidR="004F725A" w:rsidRPr="00123B8C">
        <w:rPr>
          <w:rFonts w:ascii="Times New Roman" w:hAnsi="Times New Roman" w:cs="Times New Roman"/>
        </w:rPr>
        <w:t>,</w:t>
      </w:r>
      <w:r w:rsidRPr="00123B8C">
        <w:rPr>
          <w:rFonts w:ascii="Times New Roman" w:hAnsi="Times New Roman" w:cs="Times New Roman"/>
        </w:rPr>
        <w:t xml:space="preserve"> a reduction in the time it takes to </w:t>
      </w:r>
      <w:r w:rsidR="004F725A" w:rsidRPr="00123B8C">
        <w:rPr>
          <w:rFonts w:ascii="Times New Roman" w:hAnsi="Times New Roman" w:cs="Times New Roman"/>
        </w:rPr>
        <w:t>ramp up</w:t>
      </w:r>
      <w:r w:rsidRPr="00123B8C">
        <w:rPr>
          <w:rFonts w:ascii="Times New Roman" w:hAnsi="Times New Roman" w:cs="Times New Roman"/>
        </w:rPr>
        <w:t xml:space="preserve"> may mean that the assignments are easier rather than </w:t>
      </w:r>
      <w:r w:rsidR="00775880" w:rsidRPr="00123B8C">
        <w:rPr>
          <w:rFonts w:ascii="Times New Roman" w:hAnsi="Times New Roman" w:cs="Times New Roman"/>
        </w:rPr>
        <w:t xml:space="preserve">that </w:t>
      </w:r>
      <w:r w:rsidRPr="00123B8C">
        <w:rPr>
          <w:rFonts w:ascii="Times New Roman" w:hAnsi="Times New Roman" w:cs="Times New Roman"/>
        </w:rPr>
        <w:t xml:space="preserve">the </w:t>
      </w:r>
      <w:proofErr w:type="spellStart"/>
      <w:r w:rsidRPr="00123B8C">
        <w:rPr>
          <w:rFonts w:ascii="Times New Roman" w:hAnsi="Times New Roman" w:cs="Times New Roman"/>
        </w:rPr>
        <w:t>socialisation</w:t>
      </w:r>
      <w:proofErr w:type="spellEnd"/>
      <w:r w:rsidRPr="00123B8C">
        <w:rPr>
          <w:rFonts w:ascii="Times New Roman" w:hAnsi="Times New Roman" w:cs="Times New Roman"/>
        </w:rPr>
        <w:t xml:space="preserve"> is better.</w:t>
      </w:r>
    </w:p>
    <w:p w14:paraId="052AD4DE" w14:textId="5000C577" w:rsidR="001546AA" w:rsidRPr="00123B8C" w:rsidRDefault="001546AA" w:rsidP="00123B8C">
      <w:pPr>
        <w:pStyle w:val="Heading1"/>
      </w:pPr>
      <w:bookmarkStart w:id="7" w:name="_Toc235195044"/>
      <w:r w:rsidRPr="00123B8C">
        <w:lastRenderedPageBreak/>
        <w:t>Task B: Innovative Job Design</w:t>
      </w:r>
      <w:bookmarkEnd w:id="7"/>
    </w:p>
    <w:p w14:paraId="57350723" w14:textId="380BF429" w:rsidR="001546AA" w:rsidRPr="00123B8C" w:rsidRDefault="001546AA" w:rsidP="00123B8C">
      <w:pPr>
        <w:pStyle w:val="Heading2"/>
      </w:pPr>
      <w:bookmarkStart w:id="8" w:name="_Toc235195045"/>
      <w:r w:rsidRPr="00123B8C">
        <w:t>2.1 Critical Synthesis of Job-Design Theories</w:t>
      </w:r>
      <w:bookmarkEnd w:id="8"/>
    </w:p>
    <w:p w14:paraId="285FB64A" w14:textId="2D5F9518" w:rsidR="001546AA" w:rsidRPr="00123B8C" w:rsidRDefault="002739F3" w:rsidP="00123B8C">
      <w:pPr>
        <w:rPr>
          <w:rFonts w:ascii="Times New Roman" w:hAnsi="Times New Roman" w:cs="Times New Roman"/>
        </w:rPr>
      </w:pPr>
      <w:r w:rsidRPr="00123B8C">
        <w:rPr>
          <w:rFonts w:ascii="Times New Roman" w:hAnsi="Times New Roman" w:cs="Times New Roman"/>
        </w:rPr>
        <w:t xml:space="preserve">The problem HUM faced is that there are </w:t>
      </w:r>
      <w:proofErr w:type="spellStart"/>
      <w:r w:rsidRPr="00123B8C">
        <w:rPr>
          <w:rFonts w:ascii="Times New Roman" w:hAnsi="Times New Roman" w:cs="Times New Roman"/>
        </w:rPr>
        <w:t>specialised</w:t>
      </w:r>
      <w:proofErr w:type="spellEnd"/>
      <w:r w:rsidRPr="00123B8C">
        <w:rPr>
          <w:rFonts w:ascii="Times New Roman" w:hAnsi="Times New Roman" w:cs="Times New Roman"/>
        </w:rPr>
        <w:t xml:space="preserve"> positions and projects that are constantly evolving</w:t>
      </w:r>
      <w:r w:rsidR="004F725A" w:rsidRPr="00123B8C">
        <w:rPr>
          <w:rFonts w:ascii="Times New Roman" w:hAnsi="Times New Roman" w:cs="Times New Roman"/>
        </w:rPr>
        <w:t>,</w:t>
      </w:r>
      <w:r w:rsidRPr="00123B8C">
        <w:rPr>
          <w:rFonts w:ascii="Times New Roman" w:hAnsi="Times New Roman" w:cs="Times New Roman"/>
        </w:rPr>
        <w:t xml:space="preserve"> and they want their staff to grow and make a difference. According to Hackman and </w:t>
      </w:r>
      <w:r w:rsidR="0008157C" w:rsidRPr="0008157C">
        <w:rPr>
          <w:rFonts w:ascii="Times New Roman" w:hAnsi="Times New Roman" w:cs="Times New Roman"/>
        </w:rPr>
        <w:t>Skill Variety, Task Identity, Task Significance, Autonomy, and Feedback are related to Oldham (Job Characteristics Model), meaningfulness, responsibility and knowledge of results</w:t>
      </w:r>
      <w:r w:rsidRPr="00123B8C">
        <w:rPr>
          <w:rFonts w:ascii="Times New Roman" w:hAnsi="Times New Roman" w:cs="Times New Roman"/>
        </w:rPr>
        <w:t xml:space="preserve"> </w:t>
      </w:r>
      <w:proofErr w:type="gramStart"/>
      <w:r w:rsidRPr="00123B8C">
        <w:rPr>
          <w:rFonts w:ascii="Times New Roman" w:hAnsi="Times New Roman" w:cs="Times New Roman"/>
        </w:rPr>
        <w:t>provide</w:t>
      </w:r>
      <w:proofErr w:type="gramEnd"/>
      <w:r w:rsidRPr="00123B8C">
        <w:rPr>
          <w:rFonts w:ascii="Times New Roman" w:hAnsi="Times New Roman" w:cs="Times New Roman"/>
        </w:rPr>
        <w:t xml:space="preserve">. These characteristics accounted for intrinsic motivation and work outcomes better than other extrinsic factors in primary care, but sector and national differences limit the ability to predict these factors for HUM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29505593","author":[{"dropping-particle":"","family":"Zhao","given":"Shichao","non-dropping-particle":"","parse-names":false,"suffix":""},{"dropping-particle":"","family":"Ping","given":"Jing","non-dropping-particle":"","parse-names":false,"suffix":""},{"dropping-particle":"","family":"Zhu","given":"Hong","non-dropping-particle":"","parse-names":false,"suffix":""},{"dropping-particle":"","family":"Ji","given":"Wanting","non-dropping-particle":"","parse-names":false,"suffix":""},{"dropping-particle":"","family":"Wang","given":"Yuyan","non-dropping-particle":"","parse-names":false,"suffix":""},{"dropping-particle":"","family":"Wang","given":"Ying","non-dropping-particle":"","parse-names":false,"suffix":""}],"container-title":"Chinese General Practice Journal","id":"ITEM-1","issue":"1","issued":{"date-parts":[["2024","4"]]},"page":"3-10","title":"Job characteristics model-based study of the intrinsic motivations for primary care practitioners","type":"article-journal","volume":"1"},"uris":["http://www.mendeley.com/documents/?uuid=323eacbb-7fc6-4c73-be9b-d62fe9dc515b"]}],"mendeley":{"formattedCitation":"(Zhao &lt;i&gt;et al.&lt;/i&gt;, 2024)","plainTextFormattedCitation":"(Zhao et al., 2024)","previouslyFormattedCitation":"(Zhao &lt;i&gt;et al.&lt;/i&gt;, 2024)"},"properties":{"noteIndex":0},"schema":"https://github.com/citation-style-language/schema/raw/master/csl-citation.json"}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 xml:space="preserve">(Zhao </w:t>
      </w:r>
      <w:r w:rsidR="00FA1A3F" w:rsidRPr="00123B8C">
        <w:rPr>
          <w:rFonts w:ascii="Times New Roman" w:hAnsi="Times New Roman" w:cs="Times New Roman"/>
          <w:i/>
          <w:noProof/>
        </w:rPr>
        <w:t>et al.</w:t>
      </w:r>
      <w:r w:rsidR="00FA1A3F" w:rsidRPr="00123B8C">
        <w:rPr>
          <w:rFonts w:ascii="Times New Roman" w:hAnsi="Times New Roman" w:cs="Times New Roman"/>
          <w:noProof/>
        </w:rPr>
        <w:t>, 2024)</w:t>
      </w:r>
      <w:r w:rsidR="00FA1A3F" w:rsidRPr="00123B8C">
        <w:rPr>
          <w:rFonts w:ascii="Times New Roman" w:hAnsi="Times New Roman" w:cs="Times New Roman"/>
        </w:rPr>
        <w:fldChar w:fldCharType="end"/>
      </w:r>
      <w:r w:rsidRPr="00123B8C">
        <w:rPr>
          <w:rFonts w:ascii="Times New Roman" w:hAnsi="Times New Roman" w:cs="Times New Roman"/>
        </w:rPr>
        <w:t xml:space="preserve">. </w:t>
      </w:r>
      <w:r w:rsidR="004F725A" w:rsidRPr="00123B8C">
        <w:rPr>
          <w:rFonts w:ascii="Times New Roman" w:hAnsi="Times New Roman" w:cs="Times New Roman"/>
        </w:rPr>
        <w:t>The diagnostic</w:t>
      </w:r>
      <w:r w:rsidRPr="00123B8C">
        <w:rPr>
          <w:rFonts w:ascii="Times New Roman" w:hAnsi="Times New Roman" w:cs="Times New Roman"/>
        </w:rPr>
        <w:t xml:space="preserve"> value of the model, but </w:t>
      </w:r>
      <w:r w:rsidR="004F725A" w:rsidRPr="00123B8C">
        <w:rPr>
          <w:rFonts w:ascii="Times New Roman" w:hAnsi="Times New Roman" w:cs="Times New Roman"/>
        </w:rPr>
        <w:t xml:space="preserve">the </w:t>
      </w:r>
      <w:r w:rsidRPr="00123B8C">
        <w:rPr>
          <w:rFonts w:ascii="Times New Roman" w:hAnsi="Times New Roman" w:cs="Times New Roman"/>
        </w:rPr>
        <w:t>work of employees is still designed by management.</w:t>
      </w:r>
    </w:p>
    <w:p w14:paraId="7AE0EFEC" w14:textId="4438B783" w:rsidR="001546AA" w:rsidRPr="00123B8C" w:rsidRDefault="002739F3" w:rsidP="00123B8C">
      <w:pPr>
        <w:rPr>
          <w:rFonts w:ascii="Times New Roman" w:hAnsi="Times New Roman" w:cs="Times New Roman"/>
        </w:rPr>
      </w:pPr>
      <w:r w:rsidRPr="00123B8C">
        <w:rPr>
          <w:rFonts w:ascii="Times New Roman" w:hAnsi="Times New Roman" w:cs="Times New Roman"/>
        </w:rPr>
        <w:t xml:space="preserve">Job crafting is a strategy that sees the employees as creators of task, relational and cognitive boundaries. This agency-based perspective has been introduced by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{"citationItems":[{"id":"ITEM-1","itemData":{"ISSN":"03637425","author":[{"dropping-particle":"","family":"Wrzesniewski","given":"Amy","non-dropping-particle":"","parse-names":false,"suffix":""},{"dropping-particle":"","family":"Dutton","given":"Jane E.","non-dropping-particle":"","parse-names":false,"suffix":""}],"container-title":"The Academy of Management Review","id":"ITEM-1","issue":"2","issued":{"date-parts":[["2001","4"]]},"page":"179","title":"Crafting a Job: Revisioning Employees as Active Crafters of Their Work","type":"article-journal","volume":"26"},"uris":["http://www.mendeley.com/documents/?uuid=65f6086d-a48d-42a5-8f87-bdfc4c58f02e"]}],"mendeley":{"formattedCitation":"(Wrzesniewski and Dutton, 2001)","plainTextFormattedCitation":"(Wrzesniewski and Dutton, 2001)","previouslyFormattedCitation":"(Wrzesniewski and Dutton, 2001)"},"properties":{"noteIndex":0},"schema":"https://github.com/citation-style-language/schema/raw/master/csl-citation.json"}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(Wrzesniewski and Dutton, 2001)</w:t>
      </w:r>
      <w:r w:rsidR="00FA1A3F" w:rsidRPr="00123B8C">
        <w:rPr>
          <w:rFonts w:ascii="Times New Roman" w:hAnsi="Times New Roman" w:cs="Times New Roman"/>
        </w:rPr>
        <w:fldChar w:fldCharType="end"/>
      </w:r>
      <w:r w:rsidRPr="00123B8C">
        <w:rPr>
          <w:rFonts w:ascii="Times New Roman" w:hAnsi="Times New Roman" w:cs="Times New Roman"/>
        </w:rPr>
        <w:t xml:space="preserve">. According to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{"citationItems":[{"id":"ITEM-1","itemData":{"author":[{"dropping-particle":"","family":"Silapurem","given":"Likitha","non-dropping-particle":"","parse-names":false,"suffix":""},{"dropping-particle":"","family":"Slemp","given":"Gavin R.","non-dropping-particle":"","parse-names":false,"suffix":""},{"dropping-particle":"","family":"Jarden","given":"Aaron","non-dropping-particle":"","parse-names":false,"suffix":""}],"id":"ITEM-1","issued":{"date-parts":[["2024"]]},"title":"Longitudinal Job Crafting Research: A Meta-Analysis","type":"article-journal"},"uris":["http://www.mendeley.com/documents/?uuid=888df7a9-f6f4-4989-891c-0f2d9843b375"]}],"mendeley":{"formattedCitation":"(Silapurem, Slemp and Jarden, 2024)","manualFormatting":"Silapurem, Slemp and Jarden, (2024)","plainTextFormattedCitation":"(Silapurem, Slemp and Jarden, 2024)","previouslyFormattedCitation":"(Silapurem, Slemp and Jarden, 2024)"},"properties":{"noteIndex":0},"schema":"https://github.com/citation-style-language/schema/raw/master/csl-citation.json"}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Silapurem, Slemp and Jarden, (2024)</w:t>
      </w:r>
      <w:r w:rsidR="00FA1A3F" w:rsidRPr="00123B8C">
        <w:rPr>
          <w:rFonts w:ascii="Times New Roman" w:hAnsi="Times New Roman" w:cs="Times New Roman"/>
        </w:rPr>
        <w:fldChar w:fldCharType="end"/>
      </w:r>
      <w:r w:rsidRPr="00123B8C">
        <w:rPr>
          <w:rFonts w:ascii="Times New Roman" w:hAnsi="Times New Roman" w:cs="Times New Roman"/>
        </w:rPr>
        <w:t xml:space="preserve"> longitudinal meta-analysis, the effects of crafting with promotion-oriented strategies are associated with </w:t>
      </w:r>
      <w:proofErr w:type="spellStart"/>
      <w:r w:rsidR="004F725A" w:rsidRPr="00123B8C">
        <w:rPr>
          <w:rFonts w:ascii="Times New Roman" w:hAnsi="Times New Roman" w:cs="Times New Roman"/>
        </w:rPr>
        <w:t>favourable</w:t>
      </w:r>
      <w:proofErr w:type="spellEnd"/>
      <w:r w:rsidRPr="00123B8C">
        <w:rPr>
          <w:rFonts w:ascii="Times New Roman" w:hAnsi="Times New Roman" w:cs="Times New Roman"/>
        </w:rPr>
        <w:t xml:space="preserve"> outcomes, but may attenuate over time and crafting with prevention-oriented strategies is less consistently beneficial.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{"citationItems":[{"id":"ITEM-1","itemData":{"ISSN":"0963-1798","abstract":"Job crafting refers to the self‐initiated work behaviours employees use to change their job characteristics. According to job design theory, these crafting‐induced changes in job characteristics should impact employee outcomes. Job characteristics can therefore be proposed as a key mechanism through which job crafting affects employee outcomes and we present cross‐sectional meta‐analytic structural equation modelling of this key mechanism ( K = 58 independent samples, N = 20,347 employees). Results show significant indirect effects between task resource crafting and employee outcomes (well‐being and positive job attitudes) via task resources, and significant indirect effects between social job crafting and employee outcomes (well‐being and positive job attitudes) via social resources. Results also indicated that challenge and hindrance demand crafting increase job strain via increases in job demand. Overall, our findings indicate that job characteristics are an important job crafting mechanism, that employees may have difficulty in crafting job demands in ways that produce beneficial outcomes, and that future research needs to consider simultaneously the range of mechanisms through which job crafting affects outcomes.","author":[{"dropping-particle":"","family":"Holman","given":"David","non-dropping-particle":"","parse-names":false,"suffix":""},{"dropping-particle":"","family":"Escaffi‐Schwarz","given":"Maximiliano","non-dropping-particle":"","parse-names":false,"suffix":""},{"dropping-particle":"","family":"Vasquez","given":"Cristian A.","non-dropping-particle":"","parse-names":false,"suffix":""},{"dropping-particle":"","family":"Irmer","given":"Julien P.","non-dropping-particle":"","parse-names":false,"suffix":""},{"dropping-particle":"","family":"Zapf","given":"Dieter","non-dropping-particle":"","parse-names":false,"suffix":""}],"container-title":"Journal of Occupational and Organizational Psychology","id":"ITEM-1","issue":"1","issued":{"date-parts":[["2024","3","24"]]},"page":"47-73","title":"Does job crafting affect employee outcomes via job characteristics? A meta‐analytic test of a key job crafting mechanism","type":"article-journal","volume":"97"},"uris":["http://www.mendeley.com/documents/?uuid=343ba7e3-082f-4492-9f8a-58c894c7c222"]}],"mendeley":{"formattedCitation":"(Holman &lt;i&gt;et al.&lt;/i&gt;, 2024)","manualFormatting":"Holman et al., (2024)","plainTextFormattedCitation":"(Holman et al., 2024)","previouslyFormattedCitation":"(Holman &lt;i&gt;et al.&lt;/i&gt;, 2024)"},"properties":{"noteIndex":0},"schema":"https://github.com/citation-style-language/schema/raw/master/csl-citation.json"}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 xml:space="preserve">Holman </w:t>
      </w:r>
      <w:r w:rsidR="00FA1A3F" w:rsidRPr="00123B8C">
        <w:rPr>
          <w:rFonts w:ascii="Times New Roman" w:hAnsi="Times New Roman" w:cs="Times New Roman"/>
          <w:i/>
          <w:noProof/>
        </w:rPr>
        <w:t>et al.</w:t>
      </w:r>
      <w:r w:rsidR="00FA1A3F" w:rsidRPr="00123B8C">
        <w:rPr>
          <w:rFonts w:ascii="Times New Roman" w:hAnsi="Times New Roman" w:cs="Times New Roman"/>
          <w:noProof/>
        </w:rPr>
        <w:t>, (2024)</w:t>
      </w:r>
      <w:r w:rsidR="00FA1A3F" w:rsidRPr="00123B8C">
        <w:rPr>
          <w:rFonts w:ascii="Times New Roman" w:hAnsi="Times New Roman" w:cs="Times New Roman"/>
        </w:rPr>
        <w:fldChar w:fldCharType="end"/>
      </w:r>
      <w:r w:rsidR="00FA1A3F" w:rsidRPr="00123B8C">
        <w:rPr>
          <w:rFonts w:ascii="Times New Roman" w:hAnsi="Times New Roman" w:cs="Times New Roman"/>
        </w:rPr>
        <w:t xml:space="preserve"> </w:t>
      </w:r>
      <w:r w:rsidRPr="00123B8C">
        <w:rPr>
          <w:rFonts w:ascii="Times New Roman" w:hAnsi="Times New Roman" w:cs="Times New Roman"/>
        </w:rPr>
        <w:t xml:space="preserve">reported </w:t>
      </w:r>
      <w:r w:rsidR="004F725A" w:rsidRPr="00123B8C">
        <w:rPr>
          <w:rFonts w:ascii="Times New Roman" w:hAnsi="Times New Roman" w:cs="Times New Roman"/>
        </w:rPr>
        <w:t xml:space="preserve">that </w:t>
      </w:r>
      <w:r w:rsidRPr="00123B8C">
        <w:rPr>
          <w:rFonts w:ascii="Times New Roman" w:hAnsi="Times New Roman" w:cs="Times New Roman"/>
        </w:rPr>
        <w:t xml:space="preserve">positive attitudes and wellbeing </w:t>
      </w:r>
      <w:r w:rsidR="004F725A" w:rsidRPr="00123B8C">
        <w:rPr>
          <w:rFonts w:ascii="Times New Roman" w:hAnsi="Times New Roman" w:cs="Times New Roman"/>
        </w:rPr>
        <w:t>are</w:t>
      </w:r>
      <w:r w:rsidRPr="00123B8C">
        <w:rPr>
          <w:rFonts w:ascii="Times New Roman" w:hAnsi="Times New Roman" w:cs="Times New Roman"/>
        </w:rPr>
        <w:t xml:space="preserve"> associated with enhancing job resources through resource crafting</w:t>
      </w:r>
      <w:r w:rsidR="004F725A" w:rsidRPr="00123B8C">
        <w:rPr>
          <w:rFonts w:ascii="Times New Roman" w:hAnsi="Times New Roman" w:cs="Times New Roman"/>
        </w:rPr>
        <w:t>,</w:t>
      </w:r>
      <w:r w:rsidRPr="00123B8C">
        <w:rPr>
          <w:rFonts w:ascii="Times New Roman" w:hAnsi="Times New Roman" w:cs="Times New Roman"/>
        </w:rPr>
        <w:t xml:space="preserve"> and strain </w:t>
      </w:r>
      <w:r w:rsidR="004F725A" w:rsidRPr="00123B8C">
        <w:rPr>
          <w:rFonts w:ascii="Times New Roman" w:hAnsi="Times New Roman" w:cs="Times New Roman"/>
        </w:rPr>
        <w:t>is</w:t>
      </w:r>
      <w:r w:rsidRPr="00123B8C">
        <w:rPr>
          <w:rFonts w:ascii="Times New Roman" w:hAnsi="Times New Roman" w:cs="Times New Roman"/>
        </w:rPr>
        <w:t xml:space="preserve"> associated with demanding crafting. To make job crafting a reality for HUM, it should be </w:t>
      </w:r>
      <w:proofErr w:type="gramStart"/>
      <w:r w:rsidRPr="00123B8C">
        <w:rPr>
          <w:rFonts w:ascii="Times New Roman" w:hAnsi="Times New Roman" w:cs="Times New Roman"/>
        </w:rPr>
        <w:t>bounded</w:t>
      </w:r>
      <w:proofErr w:type="gramEnd"/>
      <w:r w:rsidRPr="00123B8C">
        <w:rPr>
          <w:rFonts w:ascii="Times New Roman" w:hAnsi="Times New Roman" w:cs="Times New Roman"/>
        </w:rPr>
        <w:t xml:space="preserve"> </w:t>
      </w:r>
      <w:r w:rsidR="004F725A" w:rsidRPr="00123B8C">
        <w:rPr>
          <w:rFonts w:ascii="Times New Roman" w:hAnsi="Times New Roman" w:cs="Times New Roman"/>
        </w:rPr>
        <w:t>by</w:t>
      </w:r>
      <w:r w:rsidRPr="00123B8C">
        <w:rPr>
          <w:rFonts w:ascii="Times New Roman" w:hAnsi="Times New Roman" w:cs="Times New Roman"/>
        </w:rPr>
        <w:t xml:space="preserve"> safety, regulatory, workload and delivery restrictions.</w:t>
      </w:r>
    </w:p>
    <w:p w14:paraId="22613609" w14:textId="237D95A5" w:rsidR="001546AA" w:rsidRPr="00123B8C" w:rsidRDefault="001546AA" w:rsidP="00123B8C">
      <w:pPr>
        <w:pStyle w:val="Heading2"/>
      </w:pPr>
      <w:bookmarkStart w:id="9" w:name="_Toc235195046"/>
      <w:r w:rsidRPr="00123B8C">
        <w:t>2.2 Skills-and-Project Job Architecture</w:t>
      </w:r>
      <w:bookmarkEnd w:id="9"/>
    </w:p>
    <w:p w14:paraId="0662B025" w14:textId="77777777" w:rsidR="001546AA" w:rsidRPr="00123B8C" w:rsidRDefault="001546AA" w:rsidP="00123B8C">
      <w:pPr>
        <w:rPr>
          <w:rFonts w:ascii="Times New Roman" w:hAnsi="Times New Roman" w:cs="Times New Roman"/>
        </w:rPr>
      </w:pPr>
      <w:r w:rsidRPr="00123B8C">
        <w:rPr>
          <w:rFonts w:ascii="Times New Roman" w:hAnsi="Times New Roman" w:cs="Times New Roman"/>
          <w:b/>
          <w:bCs/>
        </w:rPr>
        <w:t>Table 3. Skills-and-project job architecture</w:t>
      </w:r>
    </w:p>
    <w:tbl>
      <w:tblPr>
        <w:tblStyle w:val="TableGrid"/>
        <w:tblW w:w="0" w:type="auto"/>
        <w:tblLook w:val="04A0" w:firstRow="1" w:lastRow="0" w:firstColumn="1" w:lastColumn="0" w:noHBand="0" w:noVBand="1"/>
      </w:tblPr>
      <w:tblGrid>
        <w:gridCol w:w="1735"/>
        <w:gridCol w:w="3815"/>
        <w:gridCol w:w="1942"/>
        <w:gridCol w:w="1858"/>
      </w:tblGrid>
      <w:tr w:rsidR="001546AA" w:rsidRPr="00123B8C" w14:paraId="25AD1D18" w14:textId="77777777" w:rsidTr="002739F3">
        <w:tc>
          <w:tcPr>
            <w:tcW w:w="0" w:type="auto"/>
            <w:hideMark/>
          </w:tcPr>
          <w:p w14:paraId="130C29C0" w14:textId="77777777" w:rsidR="001546AA" w:rsidRPr="00123B8C" w:rsidRDefault="001546AA" w:rsidP="00123B8C">
            <w:pPr>
              <w:spacing w:after="160"/>
              <w:rPr>
                <w:rFonts w:ascii="Times New Roman" w:hAnsi="Times New Roman" w:cs="Times New Roman"/>
                <w:b/>
                <w:bCs/>
              </w:rPr>
            </w:pPr>
            <w:r w:rsidRPr="00123B8C">
              <w:rPr>
                <w:rFonts w:ascii="Times New Roman" w:hAnsi="Times New Roman" w:cs="Times New Roman"/>
                <w:b/>
                <w:bCs/>
              </w:rPr>
              <w:t>Element</w:t>
            </w:r>
          </w:p>
        </w:tc>
        <w:tc>
          <w:tcPr>
            <w:tcW w:w="0" w:type="auto"/>
            <w:hideMark/>
          </w:tcPr>
          <w:p w14:paraId="54AA67F7" w14:textId="77777777" w:rsidR="001546AA" w:rsidRPr="00123B8C" w:rsidRDefault="001546AA" w:rsidP="00123B8C">
            <w:pPr>
              <w:spacing w:after="160"/>
              <w:rPr>
                <w:rFonts w:ascii="Times New Roman" w:hAnsi="Times New Roman" w:cs="Times New Roman"/>
                <w:b/>
                <w:bCs/>
              </w:rPr>
            </w:pPr>
            <w:r w:rsidRPr="00123B8C">
              <w:rPr>
                <w:rFonts w:ascii="Times New Roman" w:hAnsi="Times New Roman" w:cs="Times New Roman"/>
                <w:b/>
                <w:bCs/>
              </w:rPr>
              <w:t>HUM design</w:t>
            </w:r>
          </w:p>
        </w:tc>
        <w:tc>
          <w:tcPr>
            <w:tcW w:w="0" w:type="auto"/>
            <w:hideMark/>
          </w:tcPr>
          <w:p w14:paraId="286357EE" w14:textId="77777777" w:rsidR="001546AA" w:rsidRPr="00123B8C" w:rsidRDefault="001546AA" w:rsidP="00123B8C">
            <w:pPr>
              <w:spacing w:after="160"/>
              <w:rPr>
                <w:rFonts w:ascii="Times New Roman" w:hAnsi="Times New Roman" w:cs="Times New Roman"/>
                <w:b/>
                <w:bCs/>
              </w:rPr>
            </w:pPr>
            <w:r w:rsidRPr="00123B8C">
              <w:rPr>
                <w:rFonts w:ascii="Times New Roman" w:hAnsi="Times New Roman" w:cs="Times New Roman"/>
                <w:b/>
                <w:bCs/>
              </w:rPr>
              <w:t>Value</w:t>
            </w:r>
          </w:p>
        </w:tc>
        <w:tc>
          <w:tcPr>
            <w:tcW w:w="0" w:type="auto"/>
            <w:hideMark/>
          </w:tcPr>
          <w:p w14:paraId="06312034" w14:textId="77777777" w:rsidR="001546AA" w:rsidRPr="00123B8C" w:rsidRDefault="001546AA" w:rsidP="00123B8C">
            <w:pPr>
              <w:spacing w:after="160"/>
              <w:rPr>
                <w:rFonts w:ascii="Times New Roman" w:hAnsi="Times New Roman" w:cs="Times New Roman"/>
                <w:b/>
                <w:bCs/>
              </w:rPr>
            </w:pPr>
            <w:r w:rsidRPr="00123B8C">
              <w:rPr>
                <w:rFonts w:ascii="Times New Roman" w:hAnsi="Times New Roman" w:cs="Times New Roman"/>
                <w:b/>
                <w:bCs/>
              </w:rPr>
              <w:t>Control</w:t>
            </w:r>
          </w:p>
        </w:tc>
      </w:tr>
      <w:tr w:rsidR="001546AA" w:rsidRPr="00123B8C" w14:paraId="1407A89F" w14:textId="77777777" w:rsidTr="002739F3">
        <w:tc>
          <w:tcPr>
            <w:tcW w:w="0" w:type="auto"/>
            <w:hideMark/>
          </w:tcPr>
          <w:p w14:paraId="7D41F004"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Role core</w:t>
            </w:r>
          </w:p>
        </w:tc>
        <w:tc>
          <w:tcPr>
            <w:tcW w:w="0" w:type="auto"/>
            <w:hideMark/>
          </w:tcPr>
          <w:p w14:paraId="65A1C289"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Essential technical, ethical and customer accountabilities</w:t>
            </w:r>
          </w:p>
        </w:tc>
        <w:tc>
          <w:tcPr>
            <w:tcW w:w="0" w:type="auto"/>
            <w:hideMark/>
          </w:tcPr>
          <w:p w14:paraId="09B0EFFE"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Clarity and continuity</w:t>
            </w:r>
          </w:p>
        </w:tc>
        <w:tc>
          <w:tcPr>
            <w:tcW w:w="0" w:type="auto"/>
            <w:hideMark/>
          </w:tcPr>
          <w:p w14:paraId="63F39E2A"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Quarterly role review</w:t>
            </w:r>
          </w:p>
        </w:tc>
      </w:tr>
      <w:tr w:rsidR="001546AA" w:rsidRPr="00123B8C" w14:paraId="43DF1049" w14:textId="77777777" w:rsidTr="002739F3">
        <w:tc>
          <w:tcPr>
            <w:tcW w:w="0" w:type="auto"/>
            <w:hideMark/>
          </w:tcPr>
          <w:p w14:paraId="04DC9CCE"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Skills profile</w:t>
            </w:r>
          </w:p>
        </w:tc>
        <w:tc>
          <w:tcPr>
            <w:tcW w:w="0" w:type="auto"/>
            <w:hideMark/>
          </w:tcPr>
          <w:p w14:paraId="1E78316D"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Verified capabilities</w:t>
            </w:r>
          </w:p>
        </w:tc>
        <w:tc>
          <w:tcPr>
            <w:tcW w:w="0" w:type="auto"/>
            <w:hideMark/>
          </w:tcPr>
          <w:p w14:paraId="040CEAFB"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Visible development</w:t>
            </w:r>
          </w:p>
        </w:tc>
        <w:tc>
          <w:tcPr>
            <w:tcW w:w="0" w:type="auto"/>
            <w:hideMark/>
          </w:tcPr>
          <w:p w14:paraId="7E9F647D"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Employee validation</w:t>
            </w:r>
          </w:p>
        </w:tc>
      </w:tr>
      <w:tr w:rsidR="001546AA" w:rsidRPr="00123B8C" w14:paraId="07A30F84" w14:textId="77777777" w:rsidTr="002739F3">
        <w:tc>
          <w:tcPr>
            <w:tcW w:w="0" w:type="auto"/>
            <w:hideMark/>
          </w:tcPr>
          <w:p w14:paraId="5F80AA8B"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lastRenderedPageBreak/>
              <w:t>Project modules</w:t>
            </w:r>
          </w:p>
        </w:tc>
        <w:tc>
          <w:tcPr>
            <w:tcW w:w="0" w:type="auto"/>
            <w:hideMark/>
          </w:tcPr>
          <w:p w14:paraId="661B7128"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Time-limited cross-functional assignments</w:t>
            </w:r>
          </w:p>
        </w:tc>
        <w:tc>
          <w:tcPr>
            <w:tcW w:w="0" w:type="auto"/>
            <w:hideMark/>
          </w:tcPr>
          <w:p w14:paraId="45D1037E"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Variety and learning</w:t>
            </w:r>
          </w:p>
        </w:tc>
        <w:tc>
          <w:tcPr>
            <w:tcW w:w="0" w:type="auto"/>
            <w:hideMark/>
          </w:tcPr>
          <w:p w14:paraId="7E7FCB31"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Protected capacity</w:t>
            </w:r>
          </w:p>
        </w:tc>
      </w:tr>
      <w:tr w:rsidR="001546AA" w:rsidRPr="00123B8C" w14:paraId="5699B1A7" w14:textId="77777777" w:rsidTr="002739F3">
        <w:tc>
          <w:tcPr>
            <w:tcW w:w="0" w:type="auto"/>
            <w:hideMark/>
          </w:tcPr>
          <w:p w14:paraId="1596E00C"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Talent marketplace</w:t>
            </w:r>
          </w:p>
        </w:tc>
        <w:tc>
          <w:tcPr>
            <w:tcW w:w="0" w:type="auto"/>
            <w:hideMark/>
          </w:tcPr>
          <w:p w14:paraId="581DDC76"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Open projects, rotations, mentoring and vacancies</w:t>
            </w:r>
          </w:p>
        </w:tc>
        <w:tc>
          <w:tcPr>
            <w:tcW w:w="0" w:type="auto"/>
            <w:hideMark/>
          </w:tcPr>
          <w:p w14:paraId="0C9F8C3D"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Mobility and retention</w:t>
            </w:r>
          </w:p>
        </w:tc>
        <w:tc>
          <w:tcPr>
            <w:tcW w:w="0" w:type="auto"/>
            <w:hideMark/>
          </w:tcPr>
          <w:p w14:paraId="5FD3ACD1" w14:textId="77777777" w:rsidR="001546AA" w:rsidRPr="00123B8C" w:rsidRDefault="001546AA" w:rsidP="00123B8C">
            <w:pPr>
              <w:spacing w:after="160"/>
              <w:rPr>
                <w:rFonts w:ascii="Times New Roman" w:hAnsi="Times New Roman" w:cs="Times New Roman"/>
              </w:rPr>
            </w:pPr>
            <w:r w:rsidRPr="00123B8C">
              <w:rPr>
                <w:rFonts w:ascii="Times New Roman" w:hAnsi="Times New Roman" w:cs="Times New Roman"/>
              </w:rPr>
              <w:t>Transparent matching</w:t>
            </w:r>
          </w:p>
        </w:tc>
      </w:tr>
    </w:tbl>
    <w:p w14:paraId="61414ACD" w14:textId="23E29084" w:rsidR="001546AA" w:rsidRPr="00123B8C" w:rsidRDefault="001546AA" w:rsidP="00123B8C">
      <w:pPr>
        <w:rPr>
          <w:rFonts w:ascii="Times New Roman" w:hAnsi="Times New Roman" w:cs="Times New Roman"/>
          <w:b/>
          <w:bCs/>
        </w:rPr>
      </w:pPr>
      <w:r w:rsidRPr="00123B8C">
        <w:rPr>
          <w:rFonts w:ascii="Times New Roman" w:hAnsi="Times New Roman" w:cs="Times New Roman"/>
          <w:b/>
          <w:bCs/>
        </w:rPr>
        <w:t>Bounded Job Crafting</w:t>
      </w:r>
    </w:p>
    <w:p w14:paraId="2ECA34C7" w14:textId="49C8DCE0" w:rsidR="002739F3" w:rsidRPr="00123B8C" w:rsidRDefault="002739F3" w:rsidP="00123B8C">
      <w:pPr>
        <w:rPr>
          <w:rFonts w:ascii="Times New Roman" w:hAnsi="Times New Roman" w:cs="Times New Roman"/>
        </w:rPr>
      </w:pPr>
      <w:r w:rsidRPr="00123B8C">
        <w:rPr>
          <w:rFonts w:ascii="Times New Roman" w:hAnsi="Times New Roman" w:cs="Times New Roman"/>
        </w:rPr>
        <w:t xml:space="preserve">All staff members must keep </w:t>
      </w:r>
      <w:r w:rsidR="004F725A" w:rsidRPr="00123B8C">
        <w:rPr>
          <w:rFonts w:ascii="Times New Roman" w:hAnsi="Times New Roman" w:cs="Times New Roman"/>
        </w:rPr>
        <w:t xml:space="preserve">their </w:t>
      </w:r>
      <w:r w:rsidRPr="00123B8C">
        <w:rPr>
          <w:rFonts w:ascii="Times New Roman" w:hAnsi="Times New Roman" w:cs="Times New Roman"/>
        </w:rPr>
        <w:t>key roles and have a flexible 15</w:t>
      </w:r>
      <w:proofErr w:type="gramStart"/>
      <w:r w:rsidRPr="00123B8C">
        <w:rPr>
          <w:rFonts w:ascii="Times New Roman" w:hAnsi="Times New Roman" w:cs="Times New Roman"/>
        </w:rPr>
        <w:t>% of</w:t>
      </w:r>
      <w:proofErr w:type="gramEnd"/>
      <w:r w:rsidRPr="00123B8C">
        <w:rPr>
          <w:rFonts w:ascii="Times New Roman" w:hAnsi="Times New Roman" w:cs="Times New Roman"/>
        </w:rPr>
        <w:t xml:space="preserve"> capacity to work on project modules. In the case of AI engineers, this could involve participation in an accessibility sprint; in the case of HR, it could be responsible-AI governance.</w:t>
      </w:r>
      <w:r w:rsidR="004F725A" w:rsidRPr="00123B8C">
        <w:rPr>
          <w:rFonts w:ascii="Times New Roman" w:hAnsi="Times New Roman" w:cs="Times New Roman"/>
        </w:rPr>
        <w:t xml:space="preserve"> </w:t>
      </w:r>
      <w:r w:rsidRPr="00123B8C">
        <w:rPr>
          <w:rFonts w:ascii="Times New Roman" w:hAnsi="Times New Roman" w:cs="Times New Roman"/>
        </w:rPr>
        <w:t xml:space="preserve">In AI </w:t>
      </w:r>
      <w:r w:rsidR="004F725A" w:rsidRPr="00123B8C">
        <w:rPr>
          <w:rFonts w:ascii="Times New Roman" w:hAnsi="Times New Roman" w:cs="Times New Roman"/>
        </w:rPr>
        <w:t>Engineering</w:t>
      </w:r>
      <w:r w:rsidRPr="00123B8C">
        <w:rPr>
          <w:rFonts w:ascii="Times New Roman" w:hAnsi="Times New Roman" w:cs="Times New Roman"/>
        </w:rPr>
        <w:t>, it can be an accessibility sprint; in HR, it can be responsible-AI governance. Task, relational/cognitive changes are suggested by employees. Managers will approve changes that happen contrary to the Customer, workload, capability and risk, making the informal privilege a process.</w:t>
      </w:r>
    </w:p>
    <w:p w14:paraId="3C23FD32" w14:textId="4300658C" w:rsidR="001546AA" w:rsidRPr="00123B8C" w:rsidRDefault="001749FA" w:rsidP="00123B8C">
      <w:pPr>
        <w:rPr>
          <w:rFonts w:ascii="Times New Roman" w:hAnsi="Times New Roman" w:cs="Times New Roman"/>
        </w:rPr>
      </w:pPr>
      <w:r w:rsidRPr="00123B8C">
        <w:rPr>
          <w:rFonts w:ascii="Times New Roman" w:hAnsi="Times New Roman" w:cs="Times New Roman"/>
        </w:rPr>
        <w:t>At HUM, the findings of</w:t>
      </w:r>
      <w:r w:rsidR="00FA1A3F" w:rsidRPr="00123B8C">
        <w:rPr>
          <w:rFonts w:ascii="Times New Roman" w:hAnsi="Times New Roman" w:cs="Times New Roman"/>
        </w:rPr>
        <w:t xml:space="preserve">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{"citationItems":[{"id":"ITEM-1","itemData":{"ISSN":"10519815","abstract":"BACKGROUND: The demand for innovation and satisfaction is increasing rapidly due to technological advancement and the fast-changing business environment. OBJECTIVE: The purpose of this article is to investigate how job crafting augments work outputs (i.e., innovation performance and career satisfaction) through work engagement. METHODS: Data were collected from 477 workers working in the Pakistan manufacturing sector. A structural equation modeling technique was used to investigate the mediation model. RESULTS: Job crafting has a direct and indirect association with innovation performance and career satisfaction – via employees’ work engagement. Additionally, the mediating impact was stronger for innovation performance than for career satisfaction. The findings advocate that managers should pay attention to employees’ job crafting to improve employees’ work engagement in manufacturing organizations. To improve employees’ innovation performance and career satisfaction via work engagement, it is important to improve organization-wide job crafting in traditional manufacturing organizations. Strategic and managerial actions related to job crafting might boost employees’ engagement in the organization that environments provide incessantly better outcomes. CONCLUSION: By linking job crafting and work engagement to their attitude towards career satisfaction and innovation performance in Pakistani manufacturing firms, this study adds a new dimension to the study of Pakistani manufacturing employees and typically to the best practices in career debates. This knowledge is important and unique because it accentuates that in addition to work engagement, which focuses primarily on employee growth in the organization, job crafting should also be given equal importance to advance manufacturing employees’ outcomes.","author":[{"dropping-particle":"","family":"Rafiq","given":"Muhammad","non-dropping-particle":"","parse-names":false,"suffix":""},{"dropping-particle":"","family":"Farrukh","given":"Muhammad","non-dropping-particle":"","parse-names":false,"suffix":""},{"dropping-particle":"","family":"Attiq","given":"Saman","non-dropping-particle":"","parse-names":false,"suffix":""},{"dropping-particle":"","family":"Shahzad","given":"Fakhar","non-dropping-particle":"","parse-names":false,"suffix":""},{"dropping-particle":"","family":"Khan","given":"Imran","non-dropping-particle":"","parse-names":false,"suffix":""}],"container-title":"Work","id":"ITEM-1","issue":"3","issued":{"date-parts":[["2023","7","11"]]},"page":"877-886","title":"Linking job crafting, innovation performance, and career satisfaction: The mediating role of work engagement","type":"article-journal","volume":"75"},"uris":["http://www.mendeley.com/documents/?uuid=5ac19df6-5059-477a-9ce7-6bbb5a9bd329"]}],"mendeley":{"formattedCitation":"(Rafiq &lt;i&gt;et al.&lt;/i&gt;, 2023)","manualFormatting":"Rafiq et al., (2023)","plainTextFormattedCitation":"(Rafiq et al., 2023)","previouslyFormattedCitation":"(Rafiq &lt;i&gt;et al.&lt;/i&gt;, 2023)"},"properties":{"noteIndex":0},"schema":"https://github.com/citation-style-language/schema/raw/master/csl-citation.json"}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 xml:space="preserve">Rafiq </w:t>
      </w:r>
      <w:r w:rsidR="00FA1A3F" w:rsidRPr="00123B8C">
        <w:rPr>
          <w:rFonts w:ascii="Times New Roman" w:hAnsi="Times New Roman" w:cs="Times New Roman"/>
          <w:i/>
          <w:noProof/>
        </w:rPr>
        <w:t>et al.</w:t>
      </w:r>
      <w:r w:rsidR="00FA1A3F" w:rsidRPr="00123B8C">
        <w:rPr>
          <w:rFonts w:ascii="Times New Roman" w:hAnsi="Times New Roman" w:cs="Times New Roman"/>
          <w:noProof/>
        </w:rPr>
        <w:t>, (2023)</w:t>
      </w:r>
      <w:r w:rsidR="00FA1A3F" w:rsidRPr="00123B8C">
        <w:rPr>
          <w:rFonts w:ascii="Times New Roman" w:hAnsi="Times New Roman" w:cs="Times New Roman"/>
        </w:rPr>
        <w:fldChar w:fldCharType="end"/>
      </w:r>
      <w:r w:rsidRPr="00123B8C">
        <w:rPr>
          <w:rFonts w:ascii="Times New Roman" w:hAnsi="Times New Roman" w:cs="Times New Roman"/>
        </w:rPr>
        <w:t xml:space="preserve">on the relationships of job crafting with innovation performance and career satisfaction based on engagement level are confirmed by the relationships they found, but </w:t>
      </w:r>
      <w:r w:rsidR="004F725A" w:rsidRPr="00123B8C">
        <w:rPr>
          <w:rFonts w:ascii="Times New Roman" w:hAnsi="Times New Roman" w:cs="Times New Roman"/>
        </w:rPr>
        <w:t xml:space="preserve">are </w:t>
      </w:r>
      <w:r w:rsidRPr="00123B8C">
        <w:rPr>
          <w:rFonts w:ascii="Times New Roman" w:hAnsi="Times New Roman" w:cs="Times New Roman"/>
        </w:rPr>
        <w:t>cautioned by the sample of Pakistani manufacturers and cross-sectional relationships. Project modules, therefore, should be pilot tested and assessed and not offered as motivational for all projects. They should support existing work and not be extra work for the provider.</w:t>
      </w:r>
    </w:p>
    <w:p w14:paraId="4BB52E6C" w14:textId="2E63F2D3" w:rsidR="001546AA" w:rsidRPr="00123B8C" w:rsidRDefault="001546AA" w:rsidP="00123B8C">
      <w:pPr>
        <w:pStyle w:val="Heading2"/>
      </w:pPr>
      <w:bookmarkStart w:id="10" w:name="_Toc235195047"/>
      <w:r w:rsidRPr="00123B8C">
        <w:t>2.3 Internal Talent Marketplace</w:t>
      </w:r>
      <w:bookmarkEnd w:id="10"/>
    </w:p>
    <w:p w14:paraId="00C2B51D" w14:textId="1D674D8E" w:rsidR="001546AA" w:rsidRPr="00123B8C" w:rsidRDefault="001749FA" w:rsidP="00123B8C">
      <w:pPr>
        <w:rPr>
          <w:rFonts w:ascii="Times New Roman" w:hAnsi="Times New Roman" w:cs="Times New Roman"/>
        </w:rPr>
      </w:pPr>
      <w:r w:rsidRPr="00123B8C">
        <w:rPr>
          <w:rFonts w:ascii="Times New Roman" w:hAnsi="Times New Roman" w:cs="Times New Roman"/>
        </w:rPr>
        <w:t xml:space="preserve">Short Projects, international rotations, mentoring, learning pathways and permanent roles should be promoted through the internal talent marketplace through </w:t>
      </w:r>
      <w:proofErr w:type="gramStart"/>
      <w:r w:rsidRPr="00123B8C">
        <w:rPr>
          <w:rFonts w:ascii="Times New Roman" w:hAnsi="Times New Roman" w:cs="Times New Roman"/>
        </w:rPr>
        <w:t>skills language</w:t>
      </w:r>
      <w:proofErr w:type="gramEnd"/>
      <w:r w:rsidRPr="00123B8C">
        <w:rPr>
          <w:rFonts w:ascii="Times New Roman" w:hAnsi="Times New Roman" w:cs="Times New Roman"/>
        </w:rPr>
        <w:t xml:space="preserve">. Managers who promote employees get more and more diverse internal applicants, defying the notion of talent hoarding, as revealed in an analysis of 96,712 applications by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0001-4273","author":[{"dropping-particle":"","family":"Keller","given":"JR","non-dropping-particle":"","parse-names":false,"suffix":""},{"dropping-particle":"","family":"Dlugos","given":"Kathryn","non-dropping-particle":"","parse-names":false,"suffix":""}],"container-title":"Academy of Management Journal","id":"ITEM-1","issue":"6","issued":{"date-parts":[["2023","12"]]},"page":"1831-1859","title":"Advance ’Em to Attract ’Em: How Promotions Influence Applications in Internal Talent Markets","type":"article-journal","volume":"66"},"uris":["http://www.mendeley.com/documents/?uuid=23f54dd7-3cdb-4077-b511-1e48a608deca"]}],"mendeley":{"formattedCitation":"(Keller and Dlugos, 2023)","plainTextFormattedCitation":"(Keller and Dlugos, 2023)","previouslyFormattedCitation":"(Keller and Dlugos, 2023)"},"properties":{"noteIndex":0},"schema":"https://github.com/citation-style-language/schema/raw/master/csl-citation.json"}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(Keller and Dlugos, 2023)</w:t>
      </w:r>
      <w:r w:rsidR="00FA1A3F" w:rsidRPr="00123B8C">
        <w:rPr>
          <w:rFonts w:ascii="Times New Roman" w:hAnsi="Times New Roman" w:cs="Times New Roman"/>
        </w:rPr>
        <w:fldChar w:fldCharType="end"/>
      </w:r>
      <w:r w:rsidRPr="00123B8C">
        <w:rPr>
          <w:rFonts w:ascii="Times New Roman" w:hAnsi="Times New Roman" w:cs="Times New Roman"/>
        </w:rPr>
        <w:t xml:space="preserve">.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{"citationItems":[{"id":"ITEM-1","itemData":{"ISSN":"0025-1909","abstract":"A principal often needs to match agents to perform coordinated tasks, but agents can quit or slack off if they dislike their match. We study two prevalent approaches for matching within organizations: centralized assignment by firm leaders and self-organization through market-like mechanisms. We provide a formal model of the strengths and weaknesses of both methods under different settings, incentives, and production technologies. The model highlights trade-offs between match-specific productivity and job satisfaction. We then measure these trade-offs with data from a large organization’s internal talent market. Firm-dictated matches are 33% more valuable than randomly assigned matches within job categories (using the firm’s preferred metric of quality). By contrast, preference-based matches (using deferred acceptance) are only 5% better than random but are ranked (on average) about 38 percentiles higher by the workforce. The self-organized match is positively assortative and helps workers grow new skills; the firm’s preferred match is negatively assortative and harvests existing expertise.","author":[{"dropping-particle":"","family":"Cowgill","given":"Bo","non-dropping-particle":"","parse-names":false,"suffix":""},{"dropping-particle":"V.","family":"Davis","given":"Jonathan M.","non-dropping-particle":"","parse-names":false,"suffix":""},{"dropping-particle":"","family":"Montagnes","given":"B. Pablo","non-dropping-particle":"","parse-names":false,"suffix":""},{"dropping-particle":"","family":"Perkowski","given":"Patryk","non-dropping-particle":"","parse-names":false,"suffix":""}],"container-title":"Management Science","id":"ITEM-1","issue":"3","issued":{"date-parts":[["2025","3"]]},"page":"2508-2526","title":"Stable Matching on the Job? Theory and Evidence on Internal Talent Markets","type":"article-journal","volume":"71"},"uris":["http://www.mendeley.com/documents/?uuid=609a3847-5eb5-4fa7-8dc0-08317dfd945c"]}],"mendeley":{"formattedCitation":"(Cowgill &lt;i&gt;et al.&lt;/i&gt;, 2025)","manualFormatting":"Cowgill et al., (2025)","plainTextFormattedCitation":"(Cowgill et al., 2025)","previouslyFormattedCitation":"(Cowgill &lt;i&gt;et al.&lt;/i&gt;, 2025)"},"properties":{"noteIndex":0},"schema":"https://github.com/citation-style-language/schema/raw/master/csl-citation.json"}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 xml:space="preserve">Cowgill </w:t>
      </w:r>
      <w:r w:rsidR="00FA1A3F" w:rsidRPr="00123B8C">
        <w:rPr>
          <w:rFonts w:ascii="Times New Roman" w:hAnsi="Times New Roman" w:cs="Times New Roman"/>
          <w:i/>
          <w:noProof/>
        </w:rPr>
        <w:t>et al.</w:t>
      </w:r>
      <w:r w:rsidR="00FA1A3F" w:rsidRPr="00123B8C">
        <w:rPr>
          <w:rFonts w:ascii="Times New Roman" w:hAnsi="Times New Roman" w:cs="Times New Roman"/>
          <w:noProof/>
        </w:rPr>
        <w:t>, (2025)</w:t>
      </w:r>
      <w:r w:rsidR="00FA1A3F" w:rsidRPr="00123B8C">
        <w:rPr>
          <w:rFonts w:ascii="Times New Roman" w:hAnsi="Times New Roman" w:cs="Times New Roman"/>
        </w:rPr>
        <w:fldChar w:fldCharType="end"/>
      </w:r>
      <w:r w:rsidRPr="00123B8C">
        <w:rPr>
          <w:rFonts w:ascii="Times New Roman" w:hAnsi="Times New Roman" w:cs="Times New Roman"/>
        </w:rPr>
        <w:t xml:space="preserve">note a trade-off: Firm-directed matches can leverage existing expertise, while preference-driven matches can help enhance worker satisfaction and skill development. The mechanism for HUM is to be </w:t>
      </w:r>
      <w:r w:rsidR="004F725A" w:rsidRPr="00123B8C">
        <w:rPr>
          <w:rFonts w:ascii="Times New Roman" w:hAnsi="Times New Roman" w:cs="Times New Roman"/>
        </w:rPr>
        <w:t xml:space="preserve">a </w:t>
      </w:r>
      <w:r w:rsidRPr="00123B8C">
        <w:rPr>
          <w:rFonts w:ascii="Times New Roman" w:hAnsi="Times New Roman" w:cs="Times New Roman"/>
        </w:rPr>
        <w:t xml:space="preserve">hybrid. The platform can suggest matches, but there is a self-nomination process for employees, as well as evidence-based access by project owners and HR audits, and for managers, only documented delivery risks would be delayed. This helps to achieve the balance between </w:t>
      </w:r>
      <w:proofErr w:type="spellStart"/>
      <w:r w:rsidR="004F725A" w:rsidRPr="00123B8C">
        <w:rPr>
          <w:rFonts w:ascii="Times New Roman" w:hAnsi="Times New Roman" w:cs="Times New Roman"/>
        </w:rPr>
        <w:t>organisational</w:t>
      </w:r>
      <w:proofErr w:type="spellEnd"/>
      <w:r w:rsidRPr="00123B8C">
        <w:rPr>
          <w:rFonts w:ascii="Times New Roman" w:hAnsi="Times New Roman" w:cs="Times New Roman"/>
        </w:rPr>
        <w:t xml:space="preserve"> deployment and employee agency.</w:t>
      </w:r>
    </w:p>
    <w:p w14:paraId="48AABEC6" w14:textId="580F2F62" w:rsidR="001546AA" w:rsidRPr="00123B8C" w:rsidRDefault="001546AA" w:rsidP="00123B8C">
      <w:pPr>
        <w:pStyle w:val="Heading2"/>
      </w:pPr>
      <w:bookmarkStart w:id="11" w:name="_Toc235195048"/>
      <w:r w:rsidRPr="00123B8C">
        <w:lastRenderedPageBreak/>
        <w:t>2.4 Motivation, Innovation and Risk Controls</w:t>
      </w:r>
      <w:bookmarkEnd w:id="11"/>
    </w:p>
    <w:p w14:paraId="59659655" w14:textId="69D20B16" w:rsidR="001546AA" w:rsidRPr="00123B8C" w:rsidRDefault="001749FA" w:rsidP="00123B8C">
      <w:pPr>
        <w:rPr>
          <w:rFonts w:ascii="Times New Roman" w:hAnsi="Times New Roman" w:cs="Times New Roman"/>
        </w:rPr>
      </w:pPr>
      <w:r w:rsidRPr="00123B8C">
        <w:rPr>
          <w:rFonts w:ascii="Times New Roman" w:hAnsi="Times New Roman" w:cs="Times New Roman"/>
        </w:rPr>
        <w:t xml:space="preserve">The sequence of motivational stages is: enriched characteristics lead to meaningfulness, responsibility and feedback, creating more ownership, and mobility signals development, which can enhance engagement and innovation.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{"citationItems":[{"id":"ITEM-1","itemData":{"ISSN":"1460-8545","abstract":"Research demonstrates that high Employee Engagement (EE) sustains job satisfaction and performance among staff. This literature review analyses the evolution of EE, highlighting the theoretical frameworks used to explain the concept, the measurement scales adopted by researchers and the principal antecedents and outcomes relating to EE that have been progressively considered along the way. Three main findings emerge from the analysis. First, we highlight the social and relational nature of EE, providing a more sociological interpretation of this phenomenon. Second, we underscore the fact that EE is dynamic, and when combined with modern digital technologies, it can be studied through innovative approaches. Third, we discuss how EE could be a fundamental ingredient in shifting towards a human centred approach through which balancing individuals’ wellbeing and performance. We discuss the implications of these findings, highlighting the necessity to rethink EE in relation to the new normal ushered in by Covid‐19, and the increasing role of hybrid working.","author":[{"dropping-particle":"","family":"Boccoli","given":"Gabriele","non-dropping-particle":"","parse-names":false,"suffix":""},{"dropping-particle":"","family":"Gastaldi","given":"Luca","non-dropping-particle":"","parse-names":false,"suffix":""},{"dropping-particle":"","family":"Corso","given":"Mariano","non-dropping-particle":"","parse-names":false,"suffix":""}],"container-title":"International Journal of Management Reviews","id":"ITEM-1","issue":"1","issued":{"date-parts":[["2023","1","11"]]},"page":"75-98","title":"The evolution of employee engagement: Towards a social and contextual construct for balancing individual performance and wellbeing dynamically","type":"article-journal","volume":"25"},"uris":["http://www.mendeley.com/documents/?uuid=508f0c07-0236-4c70-85e1-6b0515951f87"]}],"mendeley":{"formattedCitation":"(Boccoli, Gastaldi and Corso, 2023)","manualFormatting":"Boccoli, Gastaldi and Corso, (2023)","plainTextFormattedCitation":"(Boccoli, Gastaldi and Corso, 2023)","previouslyFormattedCitation":"(Boccoli, Gastaldi and Corso, 2023)"},"properties":{"noteIndex":0},"schema":"https://github.com/citation-style-language/schema/raw/master/csl-citation.json"}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Boccoli, Gastaldi and Corso, (2023)</w:t>
      </w:r>
      <w:r w:rsidR="00FA1A3F" w:rsidRPr="00123B8C">
        <w:rPr>
          <w:rFonts w:ascii="Times New Roman" w:hAnsi="Times New Roman" w:cs="Times New Roman"/>
        </w:rPr>
        <w:fldChar w:fldCharType="end"/>
      </w:r>
      <w:r w:rsidRPr="00123B8C">
        <w:rPr>
          <w:rFonts w:ascii="Times New Roman" w:hAnsi="Times New Roman" w:cs="Times New Roman"/>
        </w:rPr>
        <w:t xml:space="preserve"> suggest that engagement is social and contextual, and is not pure discretionary effort but needs to be dynamic in balancing performance and wellbeing. More than 48,000 technology workers participated in a study by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author":[{"dropping-particle":"","family":"Gibbs","given":"Michael","non-dropping-particle":"","parse-names":false,"suffix":""},{"dropping-particle":"","family":"Mengel","given":"Friederike","non-dropping-particle":"","parse-names":false,"suffix":""},{"dropping-particle":"","family":"Siemroth","given":"Christoph","non-dropping-particle":"","parse-names":false,"suffix":""}],"id":"ITEM-1","issued":{"date-parts":[["2024"]]},"title":"Employee innovation during office work, work from home and hybrid work","type":"article-journal"},"uris":["http://www.mendeley.com/documents/?uuid=8b762424-b1a3-4b67-a737-a463dfd3e109"]}],"mendeley":{"formattedCitation":"(Gibbs, Mengel and Siemroth, 2024)","manualFormatting":"Gibbs, Mengel and Siemroth, (2024)","plainTextFormattedCitation":"(Gibbs, Mengel and Siemroth, 2024)","previouslyFormattedCitation":"(Gibbs, Mengel and Siemroth, 2024)"},"properties":{"noteIndex":0},"schema":"https://github.com/citation-style-language/schema/raw/master/csl-citation.json"}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Gibbs, Mengel and Siemroth, (2024)</w:t>
      </w:r>
      <w:r w:rsidR="00FA1A3F" w:rsidRPr="00123B8C">
        <w:rPr>
          <w:rFonts w:ascii="Times New Roman" w:hAnsi="Times New Roman" w:cs="Times New Roman"/>
        </w:rPr>
        <w:fldChar w:fldCharType="end"/>
      </w:r>
      <w:r w:rsidR="00FA1A3F" w:rsidRPr="00123B8C">
        <w:rPr>
          <w:rFonts w:ascii="Times New Roman" w:hAnsi="Times New Roman" w:cs="Times New Roman"/>
        </w:rPr>
        <w:t xml:space="preserve"> </w:t>
      </w:r>
      <w:r w:rsidRPr="00123B8C">
        <w:rPr>
          <w:rFonts w:ascii="Times New Roman" w:hAnsi="Times New Roman" w:cs="Times New Roman"/>
        </w:rPr>
        <w:t>that revealed a negative impact on innovation when team schedules were not well managed during hybrid working. Collaboration windows are therefore required across sites, handovers are required, and periodic intensive face-to-face or virtual design sessions are required in a cross-site project</w:t>
      </w:r>
      <w:r w:rsidR="00775880" w:rsidRPr="00123B8C">
        <w:rPr>
          <w:rFonts w:ascii="Times New Roman" w:hAnsi="Times New Roman" w:cs="Times New Roman"/>
        </w:rPr>
        <w:t>. If</w:t>
      </w:r>
      <w:r w:rsidRPr="00123B8C">
        <w:rPr>
          <w:rFonts w:ascii="Times New Roman" w:hAnsi="Times New Roman" w:cs="Times New Roman"/>
        </w:rPr>
        <w:t xml:space="preserve"> innovation is to be created</w:t>
      </w:r>
      <w:r w:rsidR="00775880" w:rsidRPr="00123B8C">
        <w:rPr>
          <w:rFonts w:ascii="Times New Roman" w:hAnsi="Times New Roman" w:cs="Times New Roman"/>
        </w:rPr>
        <w:t>,</w:t>
      </w:r>
      <w:r w:rsidRPr="00123B8C">
        <w:rPr>
          <w:rFonts w:ascii="Times New Roman" w:hAnsi="Times New Roman" w:cs="Times New Roman"/>
        </w:rPr>
        <w:t xml:space="preserve"> flexibility will not do the job.</w:t>
      </w:r>
    </w:p>
    <w:p w14:paraId="29452F78" w14:textId="3C9C2E05" w:rsidR="001546AA" w:rsidRPr="00123B8C" w:rsidRDefault="001749FA" w:rsidP="00123B8C">
      <w:pPr>
        <w:rPr>
          <w:rFonts w:ascii="Times New Roman" w:hAnsi="Times New Roman" w:cs="Times New Roman"/>
        </w:rPr>
      </w:pPr>
      <w:r w:rsidRPr="00123B8C">
        <w:rPr>
          <w:rFonts w:ascii="Times New Roman" w:hAnsi="Times New Roman" w:cs="Times New Roman"/>
        </w:rPr>
        <w:t xml:space="preserve">Architecture poses risks, too. </w:t>
      </w:r>
      <w:r w:rsidR="00FA1A3F" w:rsidRPr="00123B8C">
        <w:rPr>
          <w:rFonts w:ascii="Times New Roman" w:hAnsi="Times New Roman" w:cs="Times New Roman"/>
        </w:rPr>
        <w:fldChar w:fldCharType="begin" w:fldLock="1"/>
      </w:r>
      <w:r w:rsidR="00FA1A3F" w:rsidRPr="00123B8C">
        <w:rPr>
          <w:rFonts w:ascii="Times New Roman" w:hAnsi="Times New Roman" w:cs="Times New Roman"/>
        </w:rPr>
        <w:instrText>ADDIN CSL_CITATION {"citationItems":[{"id":"ITEM-1","itemData":{"ISSN":"0090-4848","abstract":"Employee mental health is a central issue in today's global workplace. This paper analyzes the effect of high performance work systems (HPWSs) on employee mental health. We integrate HPWS concepts with job demands‐resources (JD‐R) theory to examine competing theoretical perspectives—a positive HPWS influence and a negative HPWS influence on employee mental health. We examine employees' perceptions of psychological empowerment as an indicator of the motivational pathway of the JD‐R and work‐role overload as an indicator of the strain pathway to explain the differential effect of HPWSs on mental health. We also incorporate organizational identification theory to demonstrate how one's identification with the organization can either accentuate or attenuate feelings of both psychological empowerment and work‐role overload. Findings from a study of 999 employees in 174 South Korean organizations indicate that HPWSs are positively associated with employee mental health via employee perceptions of empowerment and that HPWSs are negatively associated with employee mental health through perceptions of work‐role overload. Furthermore, the study finds that organizational identification attenuates the relationship between HPWS and both empowerment and overload. Practice‐level post hoc analyses also reveal that the job design characteristics, pay level, and participative decision‐making are linked to empowerment. In addition, participative decision‐making is most strongly associated with work overload.","author":[{"dropping-particle":"","family":"Kim","given":"Kyoung Yong","non-dropping-particle":"","parse-names":false,"suffix":""},{"dropping-particle":"","family":"Messersmith","given":"Jake G.","non-dropping-particle":"","parse-names":false,"suffix":""},{"dropping-particle":"","family":"Pieper","given":"Jenna R.","non-dropping-particle":"","parse-names":false,"suffix":""},{"dropping-particle":"","family":"Baik","given":"Kibok","non-dropping-particle":"","parse-names":false,"suffix":""},{"dropping-particle":"","family":"Fu","given":"Sherry (Qiang)","non-dropping-particle":"","parse-names":false,"suffix":""}],"container-title":"Human Resource Management","id":"ITEM-1","issue":"6","issued":{"date-parts":[["2023","11","23"]]},"page":"791-810","title":"High performance work systems and employee mental health: The roles of psychological empowerment, work role overload, and organizational identification","type":"article-journal","volume":"62"},"uris":["http://www.mendeley.com/documents/?uuid=35fcd87e-7e6d-49c5-8d3d-834a206e6124"]}],"mendeley":{"formattedCitation":"(Kim &lt;i&gt;et al.&lt;/i&gt;, 2023)","manualFormatting":"Kim et al., (2023)","plainTextFormattedCitation":"(Kim et al., 2023)","previouslyFormattedCitation":"(Kim &lt;i&gt;et al.&lt;/i&gt;, 2023)"},"properties":{"noteIndex":0},"schema":"https://github.com/citation-style-language/schema/raw/master/csl-citation.json"}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 xml:space="preserve">Kim </w:t>
      </w:r>
      <w:r w:rsidR="00FA1A3F" w:rsidRPr="00123B8C">
        <w:rPr>
          <w:rFonts w:ascii="Times New Roman" w:hAnsi="Times New Roman" w:cs="Times New Roman"/>
          <w:i/>
          <w:noProof/>
        </w:rPr>
        <w:t>et al.</w:t>
      </w:r>
      <w:r w:rsidR="00FA1A3F" w:rsidRPr="00123B8C">
        <w:rPr>
          <w:rFonts w:ascii="Times New Roman" w:hAnsi="Times New Roman" w:cs="Times New Roman"/>
          <w:noProof/>
        </w:rPr>
        <w:t>, (2023)</w:t>
      </w:r>
      <w:r w:rsidR="00FA1A3F" w:rsidRPr="00123B8C">
        <w:rPr>
          <w:rFonts w:ascii="Times New Roman" w:hAnsi="Times New Roman" w:cs="Times New Roman"/>
        </w:rPr>
        <w:fldChar w:fldCharType="end"/>
      </w:r>
      <w:r w:rsidRPr="00123B8C">
        <w:rPr>
          <w:rFonts w:ascii="Times New Roman" w:hAnsi="Times New Roman" w:cs="Times New Roman"/>
        </w:rPr>
        <w:t xml:space="preserve"> showed both empowering and impairing effects of high-performance systems on mental health</w:t>
      </w:r>
      <w:r w:rsidR="007A7DFA" w:rsidRPr="00123B8C">
        <w:rPr>
          <w:rFonts w:ascii="Times New Roman" w:hAnsi="Times New Roman" w:cs="Times New Roman"/>
        </w:rPr>
        <w:t>. Good</w:t>
      </w:r>
      <w:r w:rsidRPr="00123B8C">
        <w:rPr>
          <w:rFonts w:ascii="Times New Roman" w:hAnsi="Times New Roman" w:cs="Times New Roman"/>
        </w:rPr>
        <w:t xml:space="preserve"> ideas can focus </w:t>
      </w:r>
      <w:r w:rsidR="004F725A" w:rsidRPr="00123B8C">
        <w:rPr>
          <w:rFonts w:ascii="Times New Roman" w:hAnsi="Times New Roman" w:cs="Times New Roman"/>
        </w:rPr>
        <w:t>on</w:t>
      </w:r>
      <w:r w:rsidRPr="00123B8C">
        <w:rPr>
          <w:rFonts w:ascii="Times New Roman" w:hAnsi="Times New Roman" w:cs="Times New Roman"/>
        </w:rPr>
        <w:t xml:space="preserve"> the visibly employed, algorithms can create subjective skills labels, and constant transfers can break up teams. Recommendations for controls include having workload caps, removing equivalent routine work, having selection criteria published and documented, conducting quarterly gender and </w:t>
      </w:r>
      <w:r w:rsidR="004F725A" w:rsidRPr="00123B8C">
        <w:rPr>
          <w:rFonts w:ascii="Times New Roman" w:hAnsi="Times New Roman" w:cs="Times New Roman"/>
        </w:rPr>
        <w:t>location-by-grade</w:t>
      </w:r>
      <w:r w:rsidRPr="00123B8C">
        <w:rPr>
          <w:rFonts w:ascii="Times New Roman" w:hAnsi="Times New Roman" w:cs="Times New Roman"/>
        </w:rPr>
        <w:t xml:space="preserve"> access audits, and </w:t>
      </w:r>
      <w:proofErr w:type="spellStart"/>
      <w:r w:rsidR="004F725A" w:rsidRPr="00123B8C">
        <w:rPr>
          <w:rFonts w:ascii="Times New Roman" w:hAnsi="Times New Roman" w:cs="Times New Roman"/>
        </w:rPr>
        <w:t>incentivising</w:t>
      </w:r>
      <w:proofErr w:type="spellEnd"/>
      <w:r w:rsidRPr="00123B8C">
        <w:rPr>
          <w:rFonts w:ascii="Times New Roman" w:hAnsi="Times New Roman" w:cs="Times New Roman"/>
        </w:rPr>
        <w:t xml:space="preserve"> managers to release talent.</w:t>
      </w:r>
      <w:r w:rsidR="00FA1A3F" w:rsidRPr="00123B8C">
        <w:rPr>
          <w:rFonts w:ascii="Times New Roman" w:hAnsi="Times New Roman" w:cs="Times New Roman"/>
        </w:rPr>
        <w:t xml:space="preserve"> </w:t>
      </w:r>
      <w:r w:rsidR="00FA1A3F"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{"citationItems":[{"id":"ITEM-1","itemData":{"ISSN":"1365-2834","abstract":"Aim. To elaborate on the relationship between work engagement, perceived organizational support, and the turnover intention of nurses by analysing some potential moderators. Background. Nurses’ turnover intention is negatively impacted by their level of work engagement and perceptions of organizational support. However, it is challenging to reach a consistent conclusion. Methods. Data were acquired from six electronic databases. Each study was evaluated using the quality assessment tool for cross-sectional studies of the Agency for Healthcare Research and Quality (AHRQ). STATA 15.0 was used to analyse the data, and a random effects model was used. The groups that included two or more studies were added to the moderator analysis. Results. A total of 40 study articles involving 23,451 participants were included. The turnover intention of nurses was inversely associated with work engagement (coefficient: −0.42) and perceived organizational support (coefficient: −0.32). A substantial moderating role was played by cultural background, economic status, working years, and investigation time ( P &lt; 0.05 ). Conclusion. Work engagement and organizational support significantly reduced turnover intention among nurses. Considering the acute shortage of nurses worldwide, nurses with lower wages, fewer working years, and lower levels of work engagement should be given more attention and support from their organizations. Implications for Nursing Management. The meta-analysis suggested that managers should give their employees a more organizational support and promote their work engagement to motivate nurses’ retention intention and maintain a stable workforce with little employee turnover.","author":[{"dropping-particle":"","family":"Zhu","given":"Li-Li","non-dropping-particle":"","parse-names":false,"suffix":""},{"dropping-particle":"","family":"Wang","given":"Hui-Juan","non-dropping-particle":"","parse-names":false,"suffix":""},{"dropping-particle":"","family":"Xu","given":"Ya-Fei","non-dropping-particle":"","parse-names":false,"suffix":""},{"dropping-particle":"","family":"Ma","given":"Shu-Ting","non-dropping-particle":"","parse-names":false,"suffix":""},{"dropping-particle":"","family":"Luo","given":"Yan-Yan","non-dropping-particle":"","parse-names":false,"suffix":""}],"container-title":"Journal of Nursing Management","editor":[{"dropping-particle":"","family":"Goh","given":"Yong Shian","non-dropping-particle":"","parse-names":false,"suffix":""}],"id":"ITEM-1","issued":{"date-parts":[["2023","2","27"]]},"page":"1-14","title":"The Effect of Work Engagement and Perceived Organizational Support on Turnover Intention among Nurses: A Meta-Analysis Based on the Price–Mueller Model","type":"article-journal","volume":"2023"},"uris":["http://www.mendeley.com/documents/?uuid=b92c104d-3667-4adb-bc1d-0e23d674e336"]}],"mendeley":{"formattedCitation":"(Zhu &lt;i&gt;et al.&lt;/i&gt;, 2023)","manualFormatting":"Zhu et al., (2023)","plainTextFormattedCitation":"(Zhu et al., 2023)","previouslyFormattedCitation":"(Zhu &lt;i&gt;et al.&lt;/i&gt;, 2023)"},"properties":{"noteIndex":0},"schema":"https://github.com/citation-style-language/schema/raw/master/csl-citation.json"}</w:instrText>
      </w:r>
      <w:r w:rsidR="00FA1A3F" w:rsidRPr="00123B8C">
        <w:rPr>
          <w:rFonts w:ascii="Times New Roman" w:hAnsi="Times New Roman" w:cs="Times New Roman"/>
        </w:rPr>
        <w:fldChar w:fldCharType="separate"/>
      </w:r>
      <w:r w:rsidR="00FA1A3F" w:rsidRPr="00123B8C">
        <w:rPr>
          <w:rFonts w:ascii="Times New Roman" w:hAnsi="Times New Roman" w:cs="Times New Roman"/>
          <w:noProof/>
        </w:rPr>
        <w:t xml:space="preserve">Zhu </w:t>
      </w:r>
      <w:r w:rsidR="00FA1A3F" w:rsidRPr="00123B8C">
        <w:rPr>
          <w:rFonts w:ascii="Times New Roman" w:hAnsi="Times New Roman" w:cs="Times New Roman"/>
          <w:i/>
          <w:noProof/>
        </w:rPr>
        <w:t>et al.</w:t>
      </w:r>
      <w:r w:rsidR="00FA1A3F" w:rsidRPr="00123B8C">
        <w:rPr>
          <w:rFonts w:ascii="Times New Roman" w:hAnsi="Times New Roman" w:cs="Times New Roman"/>
          <w:noProof/>
        </w:rPr>
        <w:t>, (2023)</w:t>
      </w:r>
      <w:r w:rsidR="00FA1A3F" w:rsidRPr="00123B8C">
        <w:rPr>
          <w:rFonts w:ascii="Times New Roman" w:hAnsi="Times New Roman" w:cs="Times New Roman"/>
        </w:rPr>
        <w:fldChar w:fldCharType="end"/>
      </w:r>
      <w:r w:rsidR="00FA1A3F" w:rsidRPr="00123B8C">
        <w:rPr>
          <w:rFonts w:ascii="Times New Roman" w:hAnsi="Times New Roman" w:cs="Times New Roman"/>
        </w:rPr>
        <w:t xml:space="preserve"> </w:t>
      </w:r>
      <w:r w:rsidRPr="00123B8C">
        <w:rPr>
          <w:rFonts w:ascii="Times New Roman" w:hAnsi="Times New Roman" w:cs="Times New Roman"/>
        </w:rPr>
        <w:t>demonstrate that the relationship between engagement and perceived support is inverse</w:t>
      </w:r>
      <w:r w:rsidR="004F725A" w:rsidRPr="00123B8C">
        <w:rPr>
          <w:rFonts w:ascii="Times New Roman" w:hAnsi="Times New Roman" w:cs="Times New Roman"/>
        </w:rPr>
        <w:t>,</w:t>
      </w:r>
      <w:r w:rsidRPr="00123B8C">
        <w:rPr>
          <w:rFonts w:ascii="Times New Roman" w:hAnsi="Times New Roman" w:cs="Times New Roman"/>
        </w:rPr>
        <w:t xml:space="preserve"> but there is significant heterogeneity, suggesting that there is a need for local evidence, not universal targets. </w:t>
      </w:r>
    </w:p>
    <w:p w14:paraId="22158251" w14:textId="5D37E323" w:rsidR="001749FA" w:rsidRPr="00123B8C" w:rsidRDefault="001749FA" w:rsidP="00123B8C">
      <w:pPr>
        <w:rPr>
          <w:rFonts w:ascii="Times New Roman" w:hAnsi="Times New Roman" w:cs="Times New Roman"/>
        </w:rPr>
      </w:pPr>
      <w:r w:rsidRPr="00123B8C">
        <w:rPr>
          <w:rFonts w:ascii="Times New Roman" w:hAnsi="Times New Roman" w:cs="Times New Roman"/>
        </w:rPr>
        <w:t xml:space="preserve">However, one of the disadvantages is that all the workers are not the same </w:t>
      </w:r>
      <w:r w:rsidR="004F725A" w:rsidRPr="00123B8C">
        <w:rPr>
          <w:rFonts w:ascii="Times New Roman" w:hAnsi="Times New Roman" w:cs="Times New Roman"/>
        </w:rPr>
        <w:t>in</w:t>
      </w:r>
      <w:r w:rsidRPr="00123B8C">
        <w:rPr>
          <w:rFonts w:ascii="Times New Roman" w:hAnsi="Times New Roman" w:cs="Times New Roman"/>
        </w:rPr>
        <w:t xml:space="preserve"> their preference </w:t>
      </w:r>
      <w:r w:rsidR="004F725A" w:rsidRPr="00123B8C">
        <w:rPr>
          <w:rFonts w:ascii="Times New Roman" w:hAnsi="Times New Roman" w:cs="Times New Roman"/>
        </w:rPr>
        <w:t>for</w:t>
      </w:r>
      <w:r w:rsidRPr="00123B8C">
        <w:rPr>
          <w:rFonts w:ascii="Times New Roman" w:hAnsi="Times New Roman" w:cs="Times New Roman"/>
        </w:rPr>
        <w:t xml:space="preserve"> autonomy, variety and mobility. HUM should allow for </w:t>
      </w:r>
      <w:r w:rsidR="004F725A" w:rsidRPr="00123B8C">
        <w:rPr>
          <w:rFonts w:ascii="Times New Roman" w:hAnsi="Times New Roman" w:cs="Times New Roman"/>
        </w:rPr>
        <w:t>opt-out</w:t>
      </w:r>
      <w:r w:rsidRPr="00123B8C">
        <w:rPr>
          <w:rFonts w:ascii="Times New Roman" w:hAnsi="Times New Roman" w:cs="Times New Roman"/>
        </w:rPr>
        <w:t xml:space="preserve"> options and other routes of development, as mandated projects could lead to demotivation or to a bias towards the perceived visibility of the development, rather than </w:t>
      </w:r>
      <w:r w:rsidR="004F725A" w:rsidRPr="00123B8C">
        <w:rPr>
          <w:rFonts w:ascii="Times New Roman" w:hAnsi="Times New Roman" w:cs="Times New Roman"/>
        </w:rPr>
        <w:t>towards</w:t>
      </w:r>
      <w:r w:rsidRPr="00123B8C">
        <w:rPr>
          <w:rFonts w:ascii="Times New Roman" w:hAnsi="Times New Roman" w:cs="Times New Roman"/>
        </w:rPr>
        <w:t xml:space="preserve"> the </w:t>
      </w:r>
      <w:r w:rsidR="004F725A" w:rsidRPr="00123B8C">
        <w:rPr>
          <w:rFonts w:ascii="Times New Roman" w:hAnsi="Times New Roman" w:cs="Times New Roman"/>
        </w:rPr>
        <w:t>longer-term</w:t>
      </w:r>
      <w:r w:rsidRPr="00123B8C">
        <w:rPr>
          <w:rFonts w:ascii="Times New Roman" w:hAnsi="Times New Roman" w:cs="Times New Roman"/>
        </w:rPr>
        <w:t xml:space="preserve"> contribution of a particular technical solution.</w:t>
      </w:r>
    </w:p>
    <w:p w14:paraId="12D75450" w14:textId="5D18F901" w:rsidR="001546AA" w:rsidRPr="00123B8C" w:rsidRDefault="001546AA" w:rsidP="00123B8C">
      <w:pPr>
        <w:pStyle w:val="Heading2"/>
      </w:pPr>
      <w:bookmarkStart w:id="12" w:name="_Toc235195049"/>
      <w:r w:rsidRPr="00123B8C">
        <w:t>2.5 Evaluation Measures</w:t>
      </w:r>
      <w:bookmarkEnd w:id="12"/>
    </w:p>
    <w:p w14:paraId="1DD477B4" w14:textId="0735B44E" w:rsidR="001749FA" w:rsidRPr="00123B8C" w:rsidRDefault="001749FA" w:rsidP="00123B8C">
      <w:pPr>
        <w:rPr>
          <w:rFonts w:ascii="Times New Roman" w:hAnsi="Times New Roman" w:cs="Times New Roman"/>
        </w:rPr>
      </w:pPr>
      <w:r w:rsidRPr="00123B8C">
        <w:rPr>
          <w:rFonts w:ascii="Times New Roman" w:hAnsi="Times New Roman" w:cs="Times New Roman"/>
        </w:rPr>
        <w:t xml:space="preserve">HUM should monitor internal-fill rates, project engagement, skill development, independence, workload, wellbeing, innovation quality, and retention and project delivery outcomes. A pre-and post-survey with </w:t>
      </w:r>
      <w:proofErr w:type="gramStart"/>
      <w:r w:rsidRPr="00123B8C">
        <w:rPr>
          <w:rFonts w:ascii="Times New Roman" w:hAnsi="Times New Roman" w:cs="Times New Roman"/>
        </w:rPr>
        <w:t>pilot</w:t>
      </w:r>
      <w:proofErr w:type="gramEnd"/>
      <w:r w:rsidRPr="00123B8C">
        <w:rPr>
          <w:rFonts w:ascii="Times New Roman" w:hAnsi="Times New Roman" w:cs="Times New Roman"/>
        </w:rPr>
        <w:t xml:space="preserve"> and similar non-pilot groups would be more convincing than a pre-and post-survey with just one of each type. The design should scale only when improvements in mobility </w:t>
      </w:r>
      <w:r w:rsidRPr="00123B8C">
        <w:rPr>
          <w:rFonts w:ascii="Times New Roman" w:hAnsi="Times New Roman" w:cs="Times New Roman"/>
        </w:rPr>
        <w:lastRenderedPageBreak/>
        <w:t xml:space="preserve">and engagement are </w:t>
      </w:r>
      <w:proofErr w:type="spellStart"/>
      <w:r w:rsidR="004F725A" w:rsidRPr="00123B8C">
        <w:rPr>
          <w:rFonts w:ascii="Times New Roman" w:hAnsi="Times New Roman" w:cs="Times New Roman"/>
        </w:rPr>
        <w:t>realised</w:t>
      </w:r>
      <w:proofErr w:type="spellEnd"/>
      <w:r w:rsidRPr="00123B8C">
        <w:rPr>
          <w:rFonts w:ascii="Times New Roman" w:hAnsi="Times New Roman" w:cs="Times New Roman"/>
        </w:rPr>
        <w:t xml:space="preserve"> without a decline in wellbeing and without missing milestones and without inequitable access.</w:t>
      </w:r>
    </w:p>
    <w:p w14:paraId="0E5C97A7" w14:textId="628EDD81" w:rsidR="001546AA" w:rsidRPr="00123B8C" w:rsidRDefault="001546AA" w:rsidP="00123B8C">
      <w:pPr>
        <w:pStyle w:val="Heading1"/>
      </w:pPr>
      <w:bookmarkStart w:id="13" w:name="_Toc235195050"/>
      <w:r w:rsidRPr="00123B8C">
        <w:t>Task C: Reflective Report</w:t>
      </w:r>
      <w:bookmarkEnd w:id="13"/>
    </w:p>
    <w:p w14:paraId="113290F3" w14:textId="77E501E4" w:rsidR="001546AA" w:rsidRPr="00123B8C" w:rsidRDefault="001546AA" w:rsidP="00123B8C">
      <w:pPr>
        <w:pStyle w:val="Heading2"/>
        <w:rPr>
          <w:rFonts w:cs="Times New Roman"/>
        </w:rPr>
      </w:pPr>
      <w:bookmarkStart w:id="14" w:name="_Toc235195051"/>
      <w:r w:rsidRPr="00123B8C">
        <w:rPr>
          <w:rFonts w:cs="Times New Roman"/>
        </w:rPr>
        <w:t>3.1 AI as Decision Support</w:t>
      </w:r>
      <w:bookmarkEnd w:id="14"/>
    </w:p>
    <w:p w14:paraId="5BEF855B" w14:textId="075CD212" w:rsidR="001546AA" w:rsidRPr="00123B8C" w:rsidRDefault="001749FA" w:rsidP="00123B8C">
      <w:pPr>
        <w:rPr>
          <w:rFonts w:ascii="Times New Roman" w:hAnsi="Times New Roman" w:cs="Times New Roman"/>
        </w:rPr>
      </w:pPr>
      <w:r w:rsidRPr="00123B8C">
        <w:rPr>
          <w:rFonts w:ascii="Times New Roman" w:hAnsi="Times New Roman" w:cs="Times New Roman"/>
        </w:rPr>
        <w:t xml:space="preserve">I would leverage artificial intelligence to aid and enhance professional </w:t>
      </w:r>
      <w:r w:rsidR="004F725A" w:rsidRPr="00123B8C">
        <w:rPr>
          <w:rFonts w:ascii="Times New Roman" w:hAnsi="Times New Roman" w:cs="Times New Roman"/>
        </w:rPr>
        <w:t>decision-making</w:t>
      </w:r>
      <w:r w:rsidRPr="00123B8C">
        <w:rPr>
          <w:rFonts w:ascii="Times New Roman" w:hAnsi="Times New Roman" w:cs="Times New Roman"/>
        </w:rPr>
        <w:t xml:space="preserve">. They can be used to </w:t>
      </w:r>
      <w:proofErr w:type="spellStart"/>
      <w:r w:rsidRPr="00123B8C">
        <w:rPr>
          <w:rFonts w:ascii="Times New Roman" w:hAnsi="Times New Roman" w:cs="Times New Roman"/>
        </w:rPr>
        <w:t>summarise</w:t>
      </w:r>
      <w:proofErr w:type="spellEnd"/>
      <w:r w:rsidRPr="00123B8C">
        <w:rPr>
          <w:rFonts w:ascii="Times New Roman" w:hAnsi="Times New Roman" w:cs="Times New Roman"/>
        </w:rPr>
        <w:t xml:space="preserve"> comments, identify </w:t>
      </w:r>
      <w:r w:rsidR="004F725A" w:rsidRPr="00123B8C">
        <w:rPr>
          <w:rFonts w:ascii="Times New Roman" w:hAnsi="Times New Roman" w:cs="Times New Roman"/>
        </w:rPr>
        <w:t>turnover</w:t>
      </w:r>
      <w:r w:rsidRPr="00123B8C">
        <w:rPr>
          <w:rFonts w:ascii="Times New Roman" w:hAnsi="Times New Roman" w:cs="Times New Roman"/>
        </w:rPr>
        <w:t xml:space="preserve"> patterns, test scenarios</w:t>
      </w:r>
      <w:r w:rsidR="004F725A" w:rsidRPr="00123B8C">
        <w:rPr>
          <w:rFonts w:ascii="Times New Roman" w:hAnsi="Times New Roman" w:cs="Times New Roman"/>
        </w:rPr>
        <w:t>,</w:t>
      </w:r>
      <w:r w:rsidRPr="00123B8C">
        <w:rPr>
          <w:rFonts w:ascii="Times New Roman" w:hAnsi="Times New Roman" w:cs="Times New Roman"/>
        </w:rPr>
        <w:t xml:space="preserve"> </w:t>
      </w:r>
      <w:r w:rsidR="004F725A" w:rsidRPr="00123B8C">
        <w:rPr>
          <w:rFonts w:ascii="Times New Roman" w:hAnsi="Times New Roman" w:cs="Times New Roman"/>
        </w:rPr>
        <w:t>and</w:t>
      </w:r>
      <w:r w:rsidRPr="00123B8C">
        <w:rPr>
          <w:rFonts w:ascii="Times New Roman" w:hAnsi="Times New Roman" w:cs="Times New Roman"/>
        </w:rPr>
        <w:t xml:space="preserve"> make suggestions for skills-to-project matches. According to </w:t>
      </w:r>
      <w:r w:rsidR="0058612A"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{"citationItems":[{"id":"ITEM-1","itemData":{"ISSN":"0954-5395","abstract":"ChatGPT and its variants that use generative artificial intelligence (AI) models have rapidly become a focal point in academic and media discussions about their potential benefits and drawbacks across various sectors of the economy, democracy, society, and environment. It remains unclear whether these technologies result in job displacement or creation, or if they merely shift human labour by generating new, potentially trivial or practically irrelevant, information and decisions. According to the CEO of ChatGPT, the potential impact of this new family of AI technology could be as big as “the printing press”, with significant implications for employment, stakeholder relationships, business models, and academic research, and its full consequences are largely undiscovered and uncertain. The introduction of more advanced and potent generative AI tools in the AI market, following the launch of ChatGPT, has ramped up the “AI arms race”, creating continuing uncertainty for workers, expanding their business applications, while heightening risks related to well‐being, bias, misinformation, context insensitivity, privacy issues, ethical dilemmas, and security. Given these developments, this perspectives editorial offers a collection of perspectives and research pathways to extend HRM scholarship in the realm of generative AI. In doing so, the discussion synthesizes the literature on AI and generative AI, connecting it to various aspects of HRM processes, practices, relationships, and outcomes, thereby contributing to shaping the future of HRM research.","author":[{"dropping-particle":"","family":"Budhwar","given":"Pawan","non-dropping-particle":"","parse-names":false,"suffix":""},{"dropping-particle":"","family":"Chowdhury","given":"Soumyadeb","non-dropping-particle":"","parse-names":false,"suffix":""},{"dropping-particle":"","family":"Wood","given":"Geoffrey","non-dropping-particle":"","parse-names":false,"suffix":""},{"dropping-particle":"","family":"Aguinis","given":"Herman","non-dropping-particle":"","parse-names":false,"suffix":""},{"dropping-particle":"","family":"Bamber","given":"Greg J.","non-dropping-particle":"","parse-names":false,"suffix":""},{"dropping-particle":"","family":"Beltran","given":"Jose R.","non-dropping-particle":"","parse-names":false,"suffix":""},{"dropping-particle":"","family":"Boselie","given":"Paul","non-dropping-particle":"","parse-names":false,"suffix":""},{"dropping-particle":"","family":"Lee Cooke","given":"Fang","non-dropping-particle":"","parse-names":false,"suffix":""},{"dropping-particle":"","family":"Decker","given":"Stephanie","non-dropping-particle":"","parse-names":false,"suffix":""},{"dropping-particle":"","family":"DeNisi","given":"Angelo","non-dropping-particle":"","parse-names":false,"suffix":""},{"dropping-particle":"","family":"Dey","given":"Prasanta Kumar","non-dropping-particle":"","parse-names":false,"suffix":""},{"dropping-particle":"","family":"Guest","given":"David","non-dropping-particle":"","parse-names":false,"suffix":""},{"dropping-particle":"","family":"Knoblich","given":"Andrew J.","non-dropping-particle":"","parse-names":false,"suffix":""},{"dropping-particle":"","family":"Malik","given":"Ashish","non-dropping-particle":"","parse-names":false,"suffix":""},{"dropping-particle":"","family":"Paauwe","given":"Jaap","non-dropping-particle":"","parse-names":false,"suffix":""},{"dropping-particle":"","family":"Papagiannidis","given":"Savvas","non-dropping-particle":"","parse-names":false,"suffix":""},{"dropping-particle":"","family":"Patel","given":"Charmi","non-dropping-particle":"","parse-names":false,"suffix":""},{"dropping-particle":"","family":"Pereira","given":"Vijay","non-dropping-particle":"","parse-names":false,"suffix":""},{"dropping-particle":"","family":"Ren","given":"Shuang","non-dropping-particle":"","parse-names":false,"suffix":""},{"dropping-particle":"","family":"Rogelberg","given":"Steven","non-dropping-particle":"","parse-names":false,"suffix":""},{"dropping-particle":"","family":"Saunders","given":"Mark N. K.","non-dropping-particle":"","parse-names":false,"suffix":""},{"dropping-particle":"","family":"Tung","given":"Rosalie L.","non-dropping-particle":"","parse-names":false,"suffix":""},{"dropping-particle":"","family":"Varma","given":"Arup","non-dropping-particle":"","parse-names":false,"suffix":""}],"container-title":"Human Resource Management Journal","id":"ITEM-1","issue":"3","issued":{"date-parts":[["2023","7","10"]]},"page":"606-659","title":"Human resource management in the age of generative artificial intelligence: Perspectives and research directions on ChatGPT","type":"article-journal","volume":"33"},"uris":["http://www.mendeley.com/documents/?uuid=b96854df-0f06-4bd6-90c2-ff31c4cda1aa"]}],"mendeley":{"formattedCitation":"(Budhwar &lt;i&gt;et al.&lt;/i&gt;, 2023)","manualFormatting":"Budhwar et al., (2023)","plainTextFormattedCitation":"(Budhwar et al., 2023)","previouslyFormattedCitation":"(Budhwar &lt;i&gt;et al.&lt;/i&gt;, 2023)"},"properties":{"noteIndex":0},"schema":"https://github.com/citation-style-language/schema/raw/master/csl-citation.json"}</w:instrText>
      </w:r>
      <w:r w:rsidR="0058612A" w:rsidRPr="00123B8C">
        <w:rPr>
          <w:rFonts w:ascii="Times New Roman" w:hAnsi="Times New Roman" w:cs="Times New Roman"/>
        </w:rPr>
        <w:fldChar w:fldCharType="separate"/>
      </w:r>
      <w:r w:rsidR="0058612A" w:rsidRPr="00123B8C">
        <w:rPr>
          <w:rFonts w:ascii="Times New Roman" w:hAnsi="Times New Roman" w:cs="Times New Roman"/>
          <w:noProof/>
        </w:rPr>
        <w:t xml:space="preserve">Budhwar </w:t>
      </w:r>
      <w:r w:rsidR="0058612A" w:rsidRPr="00123B8C">
        <w:rPr>
          <w:rFonts w:ascii="Times New Roman" w:hAnsi="Times New Roman" w:cs="Times New Roman"/>
          <w:i/>
          <w:noProof/>
        </w:rPr>
        <w:t>et al.</w:t>
      </w:r>
      <w:r w:rsidR="0058612A" w:rsidRPr="00123B8C">
        <w:rPr>
          <w:rFonts w:ascii="Times New Roman" w:hAnsi="Times New Roman" w:cs="Times New Roman"/>
          <w:noProof/>
        </w:rPr>
        <w:t>, (2023)</w:t>
      </w:r>
      <w:r w:rsidR="0058612A" w:rsidRPr="00123B8C">
        <w:rPr>
          <w:rFonts w:ascii="Times New Roman" w:hAnsi="Times New Roman" w:cs="Times New Roman"/>
        </w:rPr>
        <w:fldChar w:fldCharType="end"/>
      </w:r>
      <w:r w:rsidR="0058612A" w:rsidRPr="00123B8C">
        <w:rPr>
          <w:rFonts w:ascii="Times New Roman" w:hAnsi="Times New Roman" w:cs="Times New Roman"/>
        </w:rPr>
        <w:t xml:space="preserve"> </w:t>
      </w:r>
      <w:r w:rsidRPr="00123B8C">
        <w:rPr>
          <w:rFonts w:ascii="Times New Roman" w:hAnsi="Times New Roman" w:cs="Times New Roman"/>
        </w:rPr>
        <w:t>generative AI provides productivity but also poses risks related to bias, misinformation, privacy and lack of context sensitivity. I would consider outputs as hypotheses, document inputs</w:t>
      </w:r>
      <w:r w:rsidR="004F725A" w:rsidRPr="00123B8C">
        <w:rPr>
          <w:rFonts w:ascii="Times New Roman" w:hAnsi="Times New Roman" w:cs="Times New Roman"/>
        </w:rPr>
        <w:t>,</w:t>
      </w:r>
      <w:r w:rsidRPr="00123B8C">
        <w:rPr>
          <w:rFonts w:ascii="Times New Roman" w:hAnsi="Times New Roman" w:cs="Times New Roman"/>
        </w:rPr>
        <w:t xml:space="preserve"> and leave human responsibility for consequential decisions.</w:t>
      </w:r>
    </w:p>
    <w:p w14:paraId="0EDBCE0D" w14:textId="6E68FA2E" w:rsidR="001546AA" w:rsidRPr="00123B8C" w:rsidRDefault="001749FA" w:rsidP="00123B8C">
      <w:pPr>
        <w:rPr>
          <w:rFonts w:ascii="Times New Roman" w:hAnsi="Times New Roman" w:cs="Times New Roman"/>
        </w:rPr>
      </w:pPr>
      <w:r w:rsidRPr="00123B8C">
        <w:rPr>
          <w:rFonts w:ascii="Times New Roman" w:hAnsi="Times New Roman" w:cs="Times New Roman"/>
        </w:rPr>
        <w:t xml:space="preserve">Oversight should be in effect. </w:t>
      </w:r>
      <w:r w:rsidR="0058612A"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{"citationItems":[{"id":"ITEM-1","itemData":{"ISSN":"1463-7154","author":[{"dropping-particle":"","family":"Malin","given":"Christine Dagmar","non-dropping-particle":"","parse-names":false,"suffix":""},{"dropping-particle":"","family":"Fleiß","given":"Jürgen","non-dropping-particle":"","parse-names":false,"suffix":""},{"dropping-particle":"","family":"Seeber","given":"Isabella","non-dropping-particle":"","parse-names":false,"suffix":""},{"dropping-particle":"","family":"Kubicek","given":"Bettina","non-dropping-particle":"","parse-names":false,"suffix":""},{"dropping-particle":"","family":"Kupfer","given":"Cordula","non-dropping-particle":"","parse-names":false,"suffix":""},{"dropping-particle":"","family":"Thalmann","given":"Stefan","non-dropping-particle":"","parse-names":false,"suffix":""}],"container-title":"Business Process Management Journal","id":"ITEM-1","issue":"8","issued":{"date-parts":[["2024","12","16"]]},"page":"284-312","title":"The application of AI in digital HRM – an experiment on human decision-making in personnel selection","type":"article-journal","volume":"30"},"uris":["http://www.mendeley.com/documents/?uuid=248ec8fa-05fc-4fde-b1f5-7a92642f1ff1"]}],"mendeley":{"formattedCitation":"(Malin &lt;i&gt;et al.&lt;/i&gt;, 2024)","manualFormatting":"Malin et al., (2024)","plainTextFormattedCitation":"(Malin et al., 2024)","previouslyFormattedCitation":"(Malin &lt;i&gt;et al.&lt;/i&gt;, 2024)"},"properties":{"noteIndex":0},"schema":"https://github.com/citation-style-language/schema/raw/master/csl-citation.json"}</w:instrText>
      </w:r>
      <w:r w:rsidR="0058612A" w:rsidRPr="00123B8C">
        <w:rPr>
          <w:rFonts w:ascii="Times New Roman" w:hAnsi="Times New Roman" w:cs="Times New Roman"/>
        </w:rPr>
        <w:fldChar w:fldCharType="separate"/>
      </w:r>
      <w:r w:rsidR="0058612A" w:rsidRPr="00123B8C">
        <w:rPr>
          <w:rFonts w:ascii="Times New Roman" w:hAnsi="Times New Roman" w:cs="Times New Roman"/>
          <w:noProof/>
        </w:rPr>
        <w:t xml:space="preserve">Malin </w:t>
      </w:r>
      <w:r w:rsidR="0058612A" w:rsidRPr="00123B8C">
        <w:rPr>
          <w:rFonts w:ascii="Times New Roman" w:hAnsi="Times New Roman" w:cs="Times New Roman"/>
          <w:i/>
          <w:noProof/>
        </w:rPr>
        <w:t>et al.</w:t>
      </w:r>
      <w:r w:rsidR="0058612A" w:rsidRPr="00123B8C">
        <w:rPr>
          <w:rFonts w:ascii="Times New Roman" w:hAnsi="Times New Roman" w:cs="Times New Roman"/>
          <w:noProof/>
        </w:rPr>
        <w:t>, (2024)</w:t>
      </w:r>
      <w:r w:rsidR="0058612A" w:rsidRPr="00123B8C">
        <w:rPr>
          <w:rFonts w:ascii="Times New Roman" w:hAnsi="Times New Roman" w:cs="Times New Roman"/>
        </w:rPr>
        <w:fldChar w:fldCharType="end"/>
      </w:r>
      <w:r w:rsidRPr="00123B8C">
        <w:rPr>
          <w:rFonts w:ascii="Times New Roman" w:hAnsi="Times New Roman" w:cs="Times New Roman"/>
        </w:rPr>
        <w:t xml:space="preserve"> discovered that </w:t>
      </w:r>
      <w:r w:rsidR="004F725A" w:rsidRPr="00123B8C">
        <w:rPr>
          <w:rFonts w:ascii="Times New Roman" w:hAnsi="Times New Roman" w:cs="Times New Roman"/>
        </w:rPr>
        <w:t>status quo</w:t>
      </w:r>
      <w:r w:rsidRPr="00123B8C">
        <w:rPr>
          <w:rFonts w:ascii="Times New Roman" w:hAnsi="Times New Roman" w:cs="Times New Roman"/>
        </w:rPr>
        <w:t xml:space="preserve"> bias existed </w:t>
      </w:r>
      <w:proofErr w:type="gramStart"/>
      <w:r w:rsidRPr="00123B8C">
        <w:rPr>
          <w:rFonts w:ascii="Times New Roman" w:hAnsi="Times New Roman" w:cs="Times New Roman"/>
        </w:rPr>
        <w:t xml:space="preserve">with </w:t>
      </w:r>
      <w:r w:rsidR="004F725A" w:rsidRPr="00123B8C">
        <w:rPr>
          <w:rFonts w:ascii="Times New Roman" w:hAnsi="Times New Roman" w:cs="Times New Roman"/>
        </w:rPr>
        <w:t>regard</w:t>
      </w:r>
      <w:r w:rsidRPr="00123B8C">
        <w:rPr>
          <w:rFonts w:ascii="Times New Roman" w:hAnsi="Times New Roman" w:cs="Times New Roman"/>
        </w:rPr>
        <w:t xml:space="preserve"> to</w:t>
      </w:r>
      <w:proofErr w:type="gramEnd"/>
      <w:r w:rsidRPr="00123B8C">
        <w:rPr>
          <w:rFonts w:ascii="Times New Roman" w:hAnsi="Times New Roman" w:cs="Times New Roman"/>
        </w:rPr>
        <w:t xml:space="preserve"> </w:t>
      </w:r>
      <w:r w:rsidR="004F725A" w:rsidRPr="00123B8C">
        <w:rPr>
          <w:rFonts w:ascii="Times New Roman" w:hAnsi="Times New Roman" w:cs="Times New Roman"/>
        </w:rPr>
        <w:t xml:space="preserve">the </w:t>
      </w:r>
      <w:r w:rsidRPr="00123B8C">
        <w:rPr>
          <w:rFonts w:ascii="Times New Roman" w:hAnsi="Times New Roman" w:cs="Times New Roman"/>
        </w:rPr>
        <w:t xml:space="preserve">rank of AI applicants and that intensive information search correlated with high levels of selection quality. According to </w:t>
      </w:r>
      <w:r w:rsidR="0058612A"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0160791X","author":[{"dropping-particle":"","family":"Hao","given":"Xinyue","non-dropping-particle":"","parse-names":false,"suffix":""},{"dropping-particle":"","family":"Demir","given":"Emrah","non-dropping-particle":"","parse-names":false,"suffix":""},{"dropping-particle":"","family":"Eyers","given":"Daniel","non-dropping-particle":"","parse-names":false,"suffix":""}],"container-title":"Technology in Society","id":"ITEM-1","issued":{"date-parts":[["2024","9"]]},"page":"102662","title":"Exploring collaborative decision-making: A quasi-experimental study of human and Generative AI interaction","type":"article-journal","volume":"78"},"uris":["http://www.mendeley.com/documents/?uuid=e0f49267-e2a7-467c-b1ae-5adec1a5a1fc"]}],"mendeley":{"formattedCitation":"(Hao, Demir and Eyers, 2024)","manualFormatting":"Hao, Demir and Eyers, (2024)","plainTextFormattedCitation":"(Hao, Demir and Eyers, 2024)","previouslyFormattedCitation":"(Hao, Demir and Eyers, 2024)"},"properties":{"noteIndex":0},"schema":"https://github.com/citation-style-language/schema/raw/master/csl-citation.json"}</w:instrText>
      </w:r>
      <w:r w:rsidR="0058612A" w:rsidRPr="00123B8C">
        <w:rPr>
          <w:rFonts w:ascii="Times New Roman" w:hAnsi="Times New Roman" w:cs="Times New Roman"/>
        </w:rPr>
        <w:fldChar w:fldCharType="separate"/>
      </w:r>
      <w:r w:rsidR="0058612A" w:rsidRPr="00123B8C">
        <w:rPr>
          <w:rFonts w:ascii="Times New Roman" w:hAnsi="Times New Roman" w:cs="Times New Roman"/>
          <w:noProof/>
        </w:rPr>
        <w:t>Hao, Demir and Eyers, (2024)</w:t>
      </w:r>
      <w:r w:rsidR="0058612A" w:rsidRPr="00123B8C">
        <w:rPr>
          <w:rFonts w:ascii="Times New Roman" w:hAnsi="Times New Roman" w:cs="Times New Roman"/>
        </w:rPr>
        <w:fldChar w:fldCharType="end"/>
      </w:r>
      <w:r w:rsidRPr="00123B8C">
        <w:rPr>
          <w:rFonts w:ascii="Times New Roman" w:hAnsi="Times New Roman" w:cs="Times New Roman"/>
        </w:rPr>
        <w:t>generative AI can alleviate cognitive load in cases where there's a lot of information to process</w:t>
      </w:r>
      <w:r w:rsidR="004F725A" w:rsidRPr="00123B8C">
        <w:rPr>
          <w:rFonts w:ascii="Times New Roman" w:hAnsi="Times New Roman" w:cs="Times New Roman"/>
        </w:rPr>
        <w:t>,</w:t>
      </w:r>
      <w:r w:rsidRPr="00123B8C">
        <w:rPr>
          <w:rFonts w:ascii="Times New Roman" w:hAnsi="Times New Roman" w:cs="Times New Roman"/>
        </w:rPr>
        <w:t xml:space="preserve"> and it can help drive creativity, but there are issues of contextual creativity and over-reliance. </w:t>
      </w:r>
      <w:r w:rsidR="0058612A"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0368-492X","author":[{"dropping-particle":"","family":"Jain","given":"Ruchika","non-dropping-particle":"","parse-names":false,"suffix":""},{"dropping-particle":"","family":"Garg","given":"Naval","non-dropping-particle":"","parse-names":false,"suffix":""},{"dropping-particle":"","family":"Khera","given":"Shikha N.","non-dropping-particle":"","parse-names":false,"suffix":""}],"container-title":"Kybernetes","id":"ITEM-1","issue":"11","issued":{"date-parts":[["2023","11","9"]]},"page":"5017-5040","title":"Effective human–AI work design for collaborative decision-making","type":"article-journal","volume":"52"},"uris":["http://www.mendeley.com/documents/?uuid=9c3435f1-a62e-49fe-8941-ace94bdcf61e"]}],"mendeley":{"formattedCitation":"(Jain, Garg and Khera, 2023)","manualFormatting":"Jain, Garg and Khera, (2023)","plainTextFormattedCitation":"(Jain, Garg and Khera, 2023)","previouslyFormattedCitation":"(Jain, Garg and Khera, 2023)"},"properties":{"noteIndex":0},"schema":"https://github.com/citation-style-language/schema/raw/master/csl-citation.json"}</w:instrText>
      </w:r>
      <w:r w:rsidR="0058612A" w:rsidRPr="00123B8C">
        <w:rPr>
          <w:rFonts w:ascii="Times New Roman" w:hAnsi="Times New Roman" w:cs="Times New Roman"/>
        </w:rPr>
        <w:fldChar w:fldCharType="separate"/>
      </w:r>
      <w:r w:rsidR="0058612A" w:rsidRPr="00123B8C">
        <w:rPr>
          <w:rFonts w:ascii="Times New Roman" w:hAnsi="Times New Roman" w:cs="Times New Roman"/>
          <w:noProof/>
        </w:rPr>
        <w:t>Jain, Garg and Khera, (2023)</w:t>
      </w:r>
      <w:r w:rsidR="0058612A" w:rsidRPr="00123B8C">
        <w:rPr>
          <w:rFonts w:ascii="Times New Roman" w:hAnsi="Times New Roman" w:cs="Times New Roman"/>
        </w:rPr>
        <w:fldChar w:fldCharType="end"/>
      </w:r>
      <w:r w:rsidRPr="00123B8C">
        <w:rPr>
          <w:rFonts w:ascii="Times New Roman" w:hAnsi="Times New Roman" w:cs="Times New Roman"/>
        </w:rPr>
        <w:t>demonstrate that the nature of task allocation between human and AI is crucial to trust and role clarity. I would make an initial decision before looking at AI advice</w:t>
      </w:r>
      <w:r w:rsidR="004F725A" w:rsidRPr="00123B8C">
        <w:rPr>
          <w:rFonts w:ascii="Times New Roman" w:hAnsi="Times New Roman" w:cs="Times New Roman"/>
        </w:rPr>
        <w:t>.</w:t>
      </w:r>
      <w:r w:rsidRPr="00123B8C">
        <w:rPr>
          <w:rFonts w:ascii="Times New Roman" w:hAnsi="Times New Roman" w:cs="Times New Roman"/>
        </w:rPr>
        <w:t xml:space="preserve"> I would go through lower priority cases, find contrary evidence and mark acceptance/overriding.</w:t>
      </w:r>
    </w:p>
    <w:p w14:paraId="217C81F8" w14:textId="701D4111" w:rsidR="001546AA" w:rsidRPr="00123B8C" w:rsidRDefault="001546AA" w:rsidP="00123B8C">
      <w:pPr>
        <w:pStyle w:val="Heading2"/>
      </w:pPr>
      <w:bookmarkStart w:id="15" w:name="_Toc235195052"/>
      <w:r w:rsidRPr="00123B8C">
        <w:t>3.2 Fairness and Human Accountability</w:t>
      </w:r>
      <w:bookmarkEnd w:id="15"/>
    </w:p>
    <w:p w14:paraId="4092D83E" w14:textId="2E155EDE" w:rsidR="001546AA" w:rsidRPr="00123B8C" w:rsidRDefault="001749FA" w:rsidP="00123B8C">
      <w:pPr>
        <w:rPr>
          <w:rFonts w:ascii="Times New Roman" w:hAnsi="Times New Roman" w:cs="Times New Roman"/>
        </w:rPr>
      </w:pPr>
      <w:r w:rsidRPr="00123B8C">
        <w:rPr>
          <w:rFonts w:ascii="Times New Roman" w:hAnsi="Times New Roman" w:cs="Times New Roman"/>
        </w:rPr>
        <w:t xml:space="preserve">Fairness is perceived. By </w:t>
      </w:r>
      <w:proofErr w:type="spellStart"/>
      <w:r w:rsidR="004F725A" w:rsidRPr="00123B8C">
        <w:rPr>
          <w:rFonts w:ascii="Times New Roman" w:hAnsi="Times New Roman" w:cs="Times New Roman"/>
        </w:rPr>
        <w:t>summarising</w:t>
      </w:r>
      <w:proofErr w:type="spellEnd"/>
      <w:r w:rsidRPr="00123B8C">
        <w:rPr>
          <w:rFonts w:ascii="Times New Roman" w:hAnsi="Times New Roman" w:cs="Times New Roman"/>
        </w:rPr>
        <w:t xml:space="preserve"> the </w:t>
      </w:r>
      <w:proofErr w:type="spellStart"/>
      <w:r w:rsidRPr="00123B8C">
        <w:rPr>
          <w:rFonts w:ascii="Times New Roman" w:hAnsi="Times New Roman" w:cs="Times New Roman"/>
        </w:rPr>
        <w:t>literature,</w:t>
      </w:r>
      <w:r w:rsidR="0058612A"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{"citationItems":[{"id":"ITEM-1","itemData":{"ISSN":"1350-1917","abstract":"Despite constant efforts of organisations to ensure a fair and transparent personnel selection process, hiring is still characterised by systematic inequality. The potential of algorithms to produce fair and objective decision outcomes has attracted the attention of academic scholars and practitioners as a conceivable alternative to human decision‐making. However, applicants do not necessarily consider an objective algorithm as fairer than a human decision maker. This study examines the conditions under which applicants perceive algorithms as fair and establishes a theoretical foundation of algorithmic fairness perceptions. We further propose and investigate transparency and anthropomorphism interventions as strategies to actively shape these fairness perceptions. In an online application scenario with eight experimental groups ( N = 801), we analyse determinants for algorithmic fairness perceptions and the impact of the proposed interventions. Embedded in a stimulus‐organism‐response framework and drawing from organisational justice theory, our study reveals four justice dimensions (procedural, distributive, interpersonal, informational justice) that determine algorithmic fairness perceptions. The results further show that transparency and anthropomorphism interventions mainly affect dimensions of interpersonal and informational justice, highlighting the importance of algorithmic fairness perceptions as critical determinants for individual choices.","author":[{"dropping-particle":"","family":"Ochmann","given":"Jessica","non-dropping-particle":"","parse-names":false,"suffix":""},{"dropping-particle":"","family":"Michels","given":"Leonard","non-dropping-particle":"","parse-names":false,"suffix":""},{"dropping-particle":"","family":"Tiefenbeck","given":"Verena","non-dropping-particle":"","parse-names":false,"suffix":""},{"dropping-particle":"","family":"Maier","given":"Christian","non-dropping-particle":"","parse-names":false,"suffix":""},{"dropping-particle":"","family":"Laumer","given":"Sven","non-dropping-particle":"","parse-names":false,"suffix":""}],"container-title":"Information Systems Journal","id":"ITEM-1","issue":"2","issued":{"date-parts":[["2024","3","15"]]},"page":"384-414","title":"Perceived algorithmic fairness: An empirical study of transparency and anthropomorphism in algorithmic recruiting","type":"article-journal","volume":"34"},"uris":["http://www.mendeley.com/documents/?uuid=bd84ce6c-5484-43b5-902c-94af2c514cf9"]}],"mendeley":{"formattedCitation":"(Ochmann &lt;i&gt;et al.&lt;/i&gt;, 2024)","manualFormatting":"Ochmann et al., (2024)","plainTextFormattedCitation":"(Ochmann et al., 2024)","previouslyFormattedCitation":"(Ochmann &lt;i&gt;et al.&lt;/i&gt;, 2024)"},"properties":{"noteIndex":0},"schema":"https://github.com/citation-style-language/schema/raw/master/csl-citation.json"}</w:instrText>
      </w:r>
      <w:r w:rsidR="0058612A" w:rsidRPr="00123B8C">
        <w:rPr>
          <w:rFonts w:ascii="Times New Roman" w:hAnsi="Times New Roman" w:cs="Times New Roman"/>
        </w:rPr>
        <w:fldChar w:fldCharType="separate"/>
      </w:r>
      <w:r w:rsidR="0058612A" w:rsidRPr="00123B8C">
        <w:rPr>
          <w:rFonts w:ascii="Times New Roman" w:hAnsi="Times New Roman" w:cs="Times New Roman"/>
          <w:noProof/>
        </w:rPr>
        <w:t>Ochmann</w:t>
      </w:r>
      <w:proofErr w:type="spellEnd"/>
      <w:r w:rsidR="0058612A" w:rsidRPr="00123B8C">
        <w:rPr>
          <w:rFonts w:ascii="Times New Roman" w:hAnsi="Times New Roman" w:cs="Times New Roman"/>
          <w:noProof/>
        </w:rPr>
        <w:t xml:space="preserve"> </w:t>
      </w:r>
      <w:r w:rsidR="0058612A" w:rsidRPr="00123B8C">
        <w:rPr>
          <w:rFonts w:ascii="Times New Roman" w:hAnsi="Times New Roman" w:cs="Times New Roman"/>
          <w:i/>
          <w:noProof/>
        </w:rPr>
        <w:t>et al.</w:t>
      </w:r>
      <w:r w:rsidR="0058612A" w:rsidRPr="00123B8C">
        <w:rPr>
          <w:rFonts w:ascii="Times New Roman" w:hAnsi="Times New Roman" w:cs="Times New Roman"/>
          <w:noProof/>
        </w:rPr>
        <w:t>, (2024)</w:t>
      </w:r>
      <w:r w:rsidR="0058612A" w:rsidRPr="00123B8C">
        <w:rPr>
          <w:rFonts w:ascii="Times New Roman" w:hAnsi="Times New Roman" w:cs="Times New Roman"/>
        </w:rPr>
        <w:fldChar w:fldCharType="end"/>
      </w:r>
      <w:r w:rsidRPr="00123B8C">
        <w:rPr>
          <w:rFonts w:ascii="Times New Roman" w:hAnsi="Times New Roman" w:cs="Times New Roman"/>
        </w:rPr>
        <w:t xml:space="preserve"> identified four dimensions of justice</w:t>
      </w:r>
      <w:r w:rsidR="007A7DFA" w:rsidRPr="00123B8C">
        <w:rPr>
          <w:rFonts w:ascii="Times New Roman" w:hAnsi="Times New Roman" w:cs="Times New Roman"/>
        </w:rPr>
        <w:t>,</w:t>
      </w:r>
      <w:r w:rsidR="00775880" w:rsidRPr="00123B8C">
        <w:rPr>
          <w:rFonts w:ascii="Times New Roman" w:hAnsi="Times New Roman" w:cs="Times New Roman"/>
        </w:rPr>
        <w:t xml:space="preserve"> </w:t>
      </w:r>
      <w:r w:rsidRPr="00123B8C">
        <w:rPr>
          <w:rFonts w:ascii="Times New Roman" w:hAnsi="Times New Roman" w:cs="Times New Roman"/>
        </w:rPr>
        <w:t>procedural, distributive, interpersonal and informational</w:t>
      </w:r>
      <w:r w:rsidR="007A7DFA" w:rsidRPr="00123B8C">
        <w:rPr>
          <w:rFonts w:ascii="Times New Roman" w:hAnsi="Times New Roman" w:cs="Times New Roman"/>
        </w:rPr>
        <w:t>,</w:t>
      </w:r>
      <w:r w:rsidR="00775880" w:rsidRPr="00123B8C">
        <w:rPr>
          <w:rFonts w:ascii="Times New Roman" w:hAnsi="Times New Roman" w:cs="Times New Roman"/>
        </w:rPr>
        <w:t xml:space="preserve"> </w:t>
      </w:r>
      <w:r w:rsidRPr="00123B8C">
        <w:rPr>
          <w:rFonts w:ascii="Times New Roman" w:hAnsi="Times New Roman" w:cs="Times New Roman"/>
        </w:rPr>
        <w:t xml:space="preserve">to be important determinants of perceived algorithmic fairness. </w:t>
      </w:r>
      <w:r w:rsidR="0058612A"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{"citationItems":[{"id":"ITEM-1","itemData":{"ISSN":"2053-9517","abstract":"Algorithmic decision-making increasingly shapes people's daily lives. Given that such autonomous systems can cause severe harm to individuals and social groups, fairness concerns have arisen. A human-centric approach demanded by scholars and policymakers requires considering people's fairness perceptions when designing and implementing algorithmic decision-making. We provide a comprehensive, systematic literature review synthesizing the existing empirical insights on perceptions of algorithmic fairness from 58 empirical studies spanning multiple domains and scientific disciplines. Through thorough coding, we systemize the current empirical literature along four dimensions: (1) algorithmic predictors, (2) human predictors, (3) comparative effects (human decision-making vs. algorithmic decision-making), and (4) consequences of algorithmic decision-making. While we identify much heterogeneity around the theoretical concepts and empirical measurements of algorithmic fairness, the insights come almost exclusively from Western-democratic contexts. By advocating for more interdisciplinary research adopting a society-in-the-loop framework, we hope our work will contribute to fairer and more responsible algorithmic decision-making.","author":[{"dropping-particle":"","family":"Starke","given":"Christopher","non-dropping-particle":"","parse-names":false,"suffix":""},{"dropping-particle":"","family":"Baleis","given":"Janine","non-dropping-particle":"","parse-names":false,"suffix":""},{"dropping-particle":"","family":"Keller","given":"Birte","non-dropping-particle":"","parse-names":false,"suffix":""},{"dropping-particle":"","family":"Marcinkowski","given":"Frank","non-dropping-particle":"","parse-names":false,"suffix":""}],"container-title":"Big Data &amp; Society","id":"ITEM-1","issue":"2","issued":{"date-parts":[["2022","7","10"]]},"title":"Fairness perceptions of algorithmic decision-making: A systematic review of the empirical literature","type":"article-journal","volume":"9"},"uris":["http://www.mendeley.com/documents/?uuid=782a5841-5c6e-4a6f-bc02-eada78abc14b"]}],"mendeley":{"formattedCitation":"(Starke &lt;i&gt;et al.&lt;/i&gt;, 2022)","manualFormatting":"Starke et al., (2022)","plainTextFormattedCitation":"(Starke et al., 2022)","previouslyFormattedCitation":"(Starke &lt;i&gt;et al.&lt;/i&gt;, 2022)"},"properties":{"noteIndex":0},"schema":"https://github.com/citation-style-language/schema/raw/master/csl-citation.json"}</w:instrText>
      </w:r>
      <w:r w:rsidR="0058612A" w:rsidRPr="00123B8C">
        <w:rPr>
          <w:rFonts w:ascii="Times New Roman" w:hAnsi="Times New Roman" w:cs="Times New Roman"/>
        </w:rPr>
        <w:fldChar w:fldCharType="separate"/>
      </w:r>
      <w:r w:rsidR="0058612A" w:rsidRPr="00123B8C">
        <w:rPr>
          <w:rFonts w:ascii="Times New Roman" w:hAnsi="Times New Roman" w:cs="Times New Roman"/>
          <w:noProof/>
        </w:rPr>
        <w:t xml:space="preserve">Starke </w:t>
      </w:r>
      <w:r w:rsidR="0058612A" w:rsidRPr="00123B8C">
        <w:rPr>
          <w:rFonts w:ascii="Times New Roman" w:hAnsi="Times New Roman" w:cs="Times New Roman"/>
          <w:i/>
          <w:noProof/>
        </w:rPr>
        <w:t>et al.</w:t>
      </w:r>
      <w:r w:rsidR="0058612A" w:rsidRPr="00123B8C">
        <w:rPr>
          <w:rFonts w:ascii="Times New Roman" w:hAnsi="Times New Roman" w:cs="Times New Roman"/>
          <w:noProof/>
        </w:rPr>
        <w:t>, (2022)</w:t>
      </w:r>
      <w:r w:rsidR="0058612A" w:rsidRPr="00123B8C">
        <w:rPr>
          <w:rFonts w:ascii="Times New Roman" w:hAnsi="Times New Roman" w:cs="Times New Roman"/>
        </w:rPr>
        <w:fldChar w:fldCharType="end"/>
      </w:r>
      <w:r w:rsidR="0058612A" w:rsidRPr="00123B8C">
        <w:rPr>
          <w:rFonts w:ascii="Times New Roman" w:hAnsi="Times New Roman" w:cs="Times New Roman"/>
        </w:rPr>
        <w:t xml:space="preserve"> </w:t>
      </w:r>
      <w:r w:rsidRPr="00123B8C">
        <w:rPr>
          <w:rFonts w:ascii="Times New Roman" w:hAnsi="Times New Roman" w:cs="Times New Roman"/>
        </w:rPr>
        <w:t xml:space="preserve">note the mixed evidence and its concentration in </w:t>
      </w:r>
      <w:r w:rsidR="004F725A" w:rsidRPr="00123B8C">
        <w:rPr>
          <w:rFonts w:ascii="Times New Roman" w:hAnsi="Times New Roman" w:cs="Times New Roman"/>
        </w:rPr>
        <w:t>Western</w:t>
      </w:r>
      <w:r w:rsidRPr="00123B8C">
        <w:rPr>
          <w:rFonts w:ascii="Times New Roman" w:hAnsi="Times New Roman" w:cs="Times New Roman"/>
        </w:rPr>
        <w:t xml:space="preserve"> democratic settings and </w:t>
      </w:r>
      <w:r w:rsidR="004F725A" w:rsidRPr="00123B8C">
        <w:rPr>
          <w:rFonts w:ascii="Times New Roman" w:hAnsi="Times New Roman" w:cs="Times New Roman"/>
        </w:rPr>
        <w:t>caution</w:t>
      </w:r>
      <w:r w:rsidRPr="00123B8C">
        <w:rPr>
          <w:rFonts w:ascii="Times New Roman" w:hAnsi="Times New Roman" w:cs="Times New Roman"/>
        </w:rPr>
        <w:t xml:space="preserve"> against making assumptions about the locations of HUM. </w:t>
      </w:r>
      <w:r w:rsidR="0058612A"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2168-1007","author":[{"dropping-particle":"","family":"Scheibmayr","given":"Isabella","non-dropping-particle":"","parse-names":false,"suffix":""},{"dropping-particle":"","family":"Reichel","given":"Astrid","non-dropping-particle":"","parse-names":false,"suffix":""}],"container-title":"Academy of Management Discoveries","id":"ITEM-1","issue":"3","issued":{"date-parts":[["2024","9"]]},"page":"393-415","title":"The Future of HRM Incentivizing Strathern’s Paradox? Workers’ Responses to Algorithmic Human Resource Management","type":"article-journal","volume":"10"},"uris":["http://www.mendeley.com/documents/?uuid=85c61eca-8ab7-48c0-8bd1-019dbea0f2dd"]}],"mendeley":{"formattedCitation":"(Scheibmayr and Reichel, 2024)","manualFormatting":"Scheibmayr and Reichel, (2024)","plainTextFormattedCitation":"(Scheibmayr and Reichel, 2024)","previouslyFormattedCitation":"(Scheibmayr and Reichel, 2024)"},"properties":{"noteIndex":0},"schema":"https://github.com/citation-style-language/schema/raw/master/csl-citation.json"}</w:instrText>
      </w:r>
      <w:r w:rsidR="0058612A" w:rsidRPr="00123B8C">
        <w:rPr>
          <w:rFonts w:ascii="Times New Roman" w:hAnsi="Times New Roman" w:cs="Times New Roman"/>
        </w:rPr>
        <w:fldChar w:fldCharType="separate"/>
      </w:r>
      <w:r w:rsidR="0058612A" w:rsidRPr="00123B8C">
        <w:rPr>
          <w:rFonts w:ascii="Times New Roman" w:hAnsi="Times New Roman" w:cs="Times New Roman"/>
          <w:noProof/>
        </w:rPr>
        <w:t>Scheibmayr and Reichel, (2024)</w:t>
      </w:r>
      <w:r w:rsidR="0058612A" w:rsidRPr="00123B8C">
        <w:rPr>
          <w:rFonts w:ascii="Times New Roman" w:hAnsi="Times New Roman" w:cs="Times New Roman"/>
        </w:rPr>
        <w:fldChar w:fldCharType="end"/>
      </w:r>
      <w:r w:rsidRPr="00123B8C">
        <w:rPr>
          <w:rFonts w:ascii="Times New Roman" w:hAnsi="Times New Roman" w:cs="Times New Roman"/>
        </w:rPr>
        <w:t xml:space="preserve"> demonstrate that algorithms can influence </w:t>
      </w:r>
      <w:proofErr w:type="spellStart"/>
      <w:r w:rsidRPr="00123B8C">
        <w:rPr>
          <w:rFonts w:ascii="Times New Roman" w:hAnsi="Times New Roman" w:cs="Times New Roman"/>
        </w:rPr>
        <w:t>behaviour</w:t>
      </w:r>
      <w:proofErr w:type="spellEnd"/>
      <w:r w:rsidRPr="00123B8C">
        <w:rPr>
          <w:rFonts w:ascii="Times New Roman" w:hAnsi="Times New Roman" w:cs="Times New Roman"/>
        </w:rPr>
        <w:t xml:space="preserve"> and affect their validity. HUM should provide Bias tests, explanations, appeals and audited overrides. </w:t>
      </w:r>
      <w:r w:rsidR="0058612A" w:rsidRPr="00123B8C">
        <w:rPr>
          <w:rFonts w:ascii="Times New Roman" w:hAnsi="Times New Roman" w:cs="Times New Roman"/>
        </w:rPr>
        <w:fldChar w:fldCharType="begin" w:fldLock="1"/>
      </w:r>
      <w:r w:rsidR="0058612A" w:rsidRPr="00123B8C">
        <w:rPr>
          <w:rFonts w:ascii="Times New Roman" w:hAnsi="Times New Roman" w:cs="Times New Roman"/>
        </w:rPr>
        <w:instrText>ADDIN CSL_CITATION {"citationItems":[{"id":"ITEM-1","itemData":{"ISSN":"2624-9898","abstract":"Leveraging Artificial Intelligence (AI) in decision support systems has disproportionately focused on technological advancements, often overlooking the alignment between algorithmic outputs and human expectations. A human-centered perspective attempts to alleviate this concern by designing AI solutions for seamless integration with existing processes. Determining what information AI should provide to aid humans is vital, a concept underscored by explainable AI's efforts to justify AI predictions. However, how the information is presented, e.g., the sequence of recommendations and solicitation of interpretations, is equally crucial as complex interactions may emerge between humans and AI. While empirical studies have evaluated human-AI dynamics across domains, a common vocabulary for human-AI interaction protocols is lacking. To promote more deliberate consideration of interaction designs, we introduce a taxonomy of interaction patterns that delineate various modes of human-AI interactivity. We summarize the results of a systematic review of AI-assisted decision making literature and identify trends and opportunities in existing interactions across application domains from 105 articles. We find that current interactions are dominated by simplistic collaboration paradigms, leading to little support for truly interactive functionality. Our taxonomy offers a tool to understand interactivity with AI in decision-making and foster interaction designs for achieving clear communication, trustworthiness, and collaboration.","author":[{"dropping-particle":"","family":"Gomez","given":"Catalina","non-dropping-particle":"","parse-names":false,"suffix":""},{"dropping-particle":"","family":"Cho","given":"Sue Min","non-dropping-particle":"","parse-names":false,"suffix":""},{"dropping-particle":"","family":"Ke","given":"Shichang","non-dropping-particle":"","parse-names":false,"suffix":""},{"dropping-particle":"","family":"Huang","given":"Chien-Ming","non-dropping-particle":"","parse-names":false,"suffix":""},{"dropping-particle":"","family":"Unberath","given":"Mathias","non-dropping-particle":"","parse-names":false,"suffix":""}],"container-title":"Frontiers in Computer Science","id":"ITEM-1","issued":{"date-parts":[["2025","1","6"]]},"title":"Human-AI collaboration is not very collaborative yet: a taxonomy of interaction patterns in AI-assisted decision making from a systematic review","type":"article-journal","volume":"6"},"uris":["http://www.mendeley.com/documents/?uuid=c6ca871b-60b8-4edf-b46a-5b1b2fdb548d"]}],"mendeley":{"formattedCitation":"(Gomez &lt;i&gt;et al.&lt;/i&gt;, 2025)","manualFormatting":"Gomez et al., (2025)","plainTextFormattedCitation":"(Gomez et al., 2025)","previouslyFormattedCitation":"(Gomez &lt;i&gt;et al.&lt;/i&gt;, 2025)"},"properties":{"noteIndex":0},"schema":"https://github.com/citation-style-language/schema/raw/master/csl-citation.json"}</w:instrText>
      </w:r>
      <w:r w:rsidR="0058612A" w:rsidRPr="00123B8C">
        <w:rPr>
          <w:rFonts w:ascii="Times New Roman" w:hAnsi="Times New Roman" w:cs="Times New Roman"/>
        </w:rPr>
        <w:fldChar w:fldCharType="separate"/>
      </w:r>
      <w:r w:rsidR="0058612A" w:rsidRPr="00123B8C">
        <w:rPr>
          <w:rFonts w:ascii="Times New Roman" w:hAnsi="Times New Roman" w:cs="Times New Roman"/>
          <w:noProof/>
        </w:rPr>
        <w:t xml:space="preserve">Gomez </w:t>
      </w:r>
      <w:r w:rsidR="0058612A" w:rsidRPr="00123B8C">
        <w:rPr>
          <w:rFonts w:ascii="Times New Roman" w:hAnsi="Times New Roman" w:cs="Times New Roman"/>
          <w:i/>
          <w:noProof/>
        </w:rPr>
        <w:t>et al.</w:t>
      </w:r>
      <w:r w:rsidR="0058612A" w:rsidRPr="00123B8C">
        <w:rPr>
          <w:rFonts w:ascii="Times New Roman" w:hAnsi="Times New Roman" w:cs="Times New Roman"/>
          <w:noProof/>
        </w:rPr>
        <w:t>, (2025)</w:t>
      </w:r>
      <w:r w:rsidR="0058612A" w:rsidRPr="00123B8C">
        <w:rPr>
          <w:rFonts w:ascii="Times New Roman" w:hAnsi="Times New Roman" w:cs="Times New Roman"/>
        </w:rPr>
        <w:fldChar w:fldCharType="end"/>
      </w:r>
      <w:r w:rsidRPr="00123B8C">
        <w:rPr>
          <w:rFonts w:ascii="Times New Roman" w:hAnsi="Times New Roman" w:cs="Times New Roman"/>
        </w:rPr>
        <w:t xml:space="preserve"> conclude that human</w:t>
      </w:r>
      <w:r w:rsidR="007A7DFA" w:rsidRPr="00123B8C">
        <w:rPr>
          <w:rFonts w:ascii="Times New Roman" w:hAnsi="Times New Roman" w:cs="Times New Roman"/>
        </w:rPr>
        <w:t xml:space="preserve"> </w:t>
      </w:r>
      <w:r w:rsidRPr="00123B8C">
        <w:rPr>
          <w:rFonts w:ascii="Times New Roman" w:hAnsi="Times New Roman" w:cs="Times New Roman"/>
        </w:rPr>
        <w:t>AI collaboration is frequently limited and basic, and that there is a need for challenge and feedback loops</w:t>
      </w:r>
      <w:r w:rsidR="007A7DFA" w:rsidRPr="00123B8C">
        <w:rPr>
          <w:rFonts w:ascii="Times New Roman" w:hAnsi="Times New Roman" w:cs="Times New Roman"/>
        </w:rPr>
        <w:t>.</w:t>
      </w:r>
    </w:p>
    <w:p w14:paraId="5C7E917F" w14:textId="5A3405F4" w:rsidR="001546AA" w:rsidRPr="00123B8C" w:rsidRDefault="001546AA" w:rsidP="00123B8C">
      <w:pPr>
        <w:pStyle w:val="Heading2"/>
      </w:pPr>
      <w:bookmarkStart w:id="16" w:name="_Toc235195053"/>
      <w:r w:rsidRPr="00123B8C">
        <w:lastRenderedPageBreak/>
        <w:t>3.3 Personal Capability Development</w:t>
      </w:r>
      <w:bookmarkEnd w:id="16"/>
    </w:p>
    <w:p w14:paraId="7EA0A035" w14:textId="77777777" w:rsidR="001546AA" w:rsidRPr="00123B8C" w:rsidRDefault="001546AA" w:rsidP="00123B8C">
      <w:pPr>
        <w:rPr>
          <w:rFonts w:ascii="Times New Roman" w:hAnsi="Times New Roman" w:cs="Times New Roman"/>
          <w:b/>
          <w:bCs/>
        </w:rPr>
      </w:pPr>
      <w:r w:rsidRPr="00123B8C">
        <w:rPr>
          <w:rFonts w:ascii="Times New Roman" w:hAnsi="Times New Roman" w:cs="Times New Roman"/>
          <w:b/>
          <w:bCs/>
        </w:rPr>
        <w:t>Table 4. Personal capability plan</w:t>
      </w:r>
    </w:p>
    <w:tbl>
      <w:tblPr>
        <w:tblStyle w:val="TableGrid"/>
        <w:tblW w:w="0" w:type="auto"/>
        <w:tblLook w:val="04A0" w:firstRow="1" w:lastRow="0" w:firstColumn="1" w:lastColumn="0" w:noHBand="0" w:noVBand="1"/>
      </w:tblPr>
      <w:tblGrid>
        <w:gridCol w:w="1636"/>
        <w:gridCol w:w="3883"/>
        <w:gridCol w:w="3831"/>
      </w:tblGrid>
      <w:tr w:rsidR="0096339E" w:rsidRPr="00123B8C" w14:paraId="5C26D57F" w14:textId="77777777" w:rsidTr="0096339E">
        <w:tc>
          <w:tcPr>
            <w:tcW w:w="0" w:type="auto"/>
            <w:hideMark/>
          </w:tcPr>
          <w:p w14:paraId="626817FE" w14:textId="77777777" w:rsidR="0096339E" w:rsidRPr="00123B8C" w:rsidRDefault="0096339E" w:rsidP="00123B8C">
            <w:pPr>
              <w:spacing w:after="160"/>
              <w:rPr>
                <w:rFonts w:ascii="Times New Roman" w:hAnsi="Times New Roman" w:cs="Times New Roman"/>
                <w:b/>
                <w:bCs/>
              </w:rPr>
            </w:pPr>
            <w:r w:rsidRPr="00123B8C">
              <w:rPr>
                <w:rFonts w:ascii="Times New Roman" w:hAnsi="Times New Roman" w:cs="Times New Roman"/>
                <w:b/>
                <w:bCs/>
              </w:rPr>
              <w:t>Capability</w:t>
            </w:r>
          </w:p>
        </w:tc>
        <w:tc>
          <w:tcPr>
            <w:tcW w:w="0" w:type="auto"/>
            <w:hideMark/>
          </w:tcPr>
          <w:p w14:paraId="4E6D5B24" w14:textId="77777777" w:rsidR="0096339E" w:rsidRPr="00123B8C" w:rsidRDefault="0096339E" w:rsidP="00123B8C">
            <w:pPr>
              <w:spacing w:after="160"/>
              <w:rPr>
                <w:rFonts w:ascii="Times New Roman" w:hAnsi="Times New Roman" w:cs="Times New Roman"/>
                <w:b/>
                <w:bCs/>
              </w:rPr>
            </w:pPr>
            <w:r w:rsidRPr="00123B8C">
              <w:rPr>
                <w:rFonts w:ascii="Times New Roman" w:hAnsi="Times New Roman" w:cs="Times New Roman"/>
                <w:b/>
                <w:bCs/>
              </w:rPr>
              <w:t>Action</w:t>
            </w:r>
          </w:p>
        </w:tc>
        <w:tc>
          <w:tcPr>
            <w:tcW w:w="0" w:type="auto"/>
            <w:hideMark/>
          </w:tcPr>
          <w:p w14:paraId="544E552F" w14:textId="77777777" w:rsidR="0096339E" w:rsidRPr="00123B8C" w:rsidRDefault="0096339E" w:rsidP="00123B8C">
            <w:pPr>
              <w:spacing w:after="160"/>
              <w:rPr>
                <w:rFonts w:ascii="Times New Roman" w:hAnsi="Times New Roman" w:cs="Times New Roman"/>
                <w:b/>
                <w:bCs/>
              </w:rPr>
            </w:pPr>
            <w:r w:rsidRPr="00123B8C">
              <w:rPr>
                <w:rFonts w:ascii="Times New Roman" w:hAnsi="Times New Roman" w:cs="Times New Roman"/>
                <w:b/>
                <w:bCs/>
              </w:rPr>
              <w:t>Evidence</w:t>
            </w:r>
          </w:p>
        </w:tc>
      </w:tr>
      <w:tr w:rsidR="0096339E" w:rsidRPr="00123B8C" w14:paraId="7A8C057C" w14:textId="77777777" w:rsidTr="0096339E">
        <w:tc>
          <w:tcPr>
            <w:tcW w:w="0" w:type="auto"/>
            <w:hideMark/>
          </w:tcPr>
          <w:p w14:paraId="58D958C7" w14:textId="77777777"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Data literacy</w:t>
            </w:r>
          </w:p>
        </w:tc>
        <w:tc>
          <w:tcPr>
            <w:tcW w:w="0" w:type="auto"/>
            <w:hideMark/>
          </w:tcPr>
          <w:p w14:paraId="252FBCDC" w14:textId="69A403BC"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Complete advanced HR analytics training and independently validate a workforce dashboard</w:t>
            </w:r>
            <w:r w:rsidR="00775880" w:rsidRPr="00123B8C">
              <w:rPr>
                <w:rFonts w:ascii="Times New Roman" w:hAnsi="Times New Roman" w:cs="Times New Roman"/>
              </w:rPr>
              <w:t>.</w:t>
            </w:r>
          </w:p>
        </w:tc>
        <w:tc>
          <w:tcPr>
            <w:tcW w:w="0" w:type="auto"/>
            <w:hideMark/>
          </w:tcPr>
          <w:p w14:paraId="336D1359" w14:textId="77777777"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Error log, accurate data interpretation and evidence of improved analytical confidence</w:t>
            </w:r>
          </w:p>
        </w:tc>
      </w:tr>
      <w:tr w:rsidR="0096339E" w:rsidRPr="00123B8C" w14:paraId="65CC3677" w14:textId="77777777" w:rsidTr="0096339E">
        <w:tc>
          <w:tcPr>
            <w:tcW w:w="0" w:type="auto"/>
            <w:hideMark/>
          </w:tcPr>
          <w:p w14:paraId="68BB632D" w14:textId="77777777"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AI augmentation</w:t>
            </w:r>
          </w:p>
        </w:tc>
        <w:tc>
          <w:tcPr>
            <w:tcW w:w="0" w:type="auto"/>
            <w:hideMark/>
          </w:tcPr>
          <w:p w14:paraId="77D89C5F" w14:textId="1858803D"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Compare AI-generated recommendations with independent human reviews before making decisions</w:t>
            </w:r>
            <w:r w:rsidR="00775880" w:rsidRPr="00123B8C">
              <w:rPr>
                <w:rFonts w:ascii="Times New Roman" w:hAnsi="Times New Roman" w:cs="Times New Roman"/>
              </w:rPr>
              <w:t>.</w:t>
            </w:r>
          </w:p>
        </w:tc>
        <w:tc>
          <w:tcPr>
            <w:tcW w:w="0" w:type="auto"/>
            <w:hideMark/>
          </w:tcPr>
          <w:p w14:paraId="4BF3DF59" w14:textId="6931AE65"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Decision journal, documented bias checks and justified acceptance or rejection of AI advice</w:t>
            </w:r>
            <w:r w:rsidR="00775880" w:rsidRPr="00123B8C">
              <w:rPr>
                <w:rFonts w:ascii="Times New Roman" w:hAnsi="Times New Roman" w:cs="Times New Roman"/>
              </w:rPr>
              <w:t>.</w:t>
            </w:r>
          </w:p>
        </w:tc>
      </w:tr>
      <w:tr w:rsidR="0096339E" w:rsidRPr="00123B8C" w14:paraId="23C5CDDC" w14:textId="77777777" w:rsidTr="0096339E">
        <w:tc>
          <w:tcPr>
            <w:tcW w:w="0" w:type="auto"/>
            <w:hideMark/>
          </w:tcPr>
          <w:p w14:paraId="66526AF7" w14:textId="77777777"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Strategic influence</w:t>
            </w:r>
          </w:p>
        </w:tc>
        <w:tc>
          <w:tcPr>
            <w:tcW w:w="0" w:type="auto"/>
            <w:hideMark/>
          </w:tcPr>
          <w:p w14:paraId="02DE699D" w14:textId="77777777"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 xml:space="preserve">Present quarterly evidence-based recommendations to relevant </w:t>
            </w:r>
            <w:proofErr w:type="spellStart"/>
            <w:r w:rsidRPr="00123B8C">
              <w:rPr>
                <w:rFonts w:ascii="Times New Roman" w:hAnsi="Times New Roman" w:cs="Times New Roman"/>
              </w:rPr>
              <w:t>organisational</w:t>
            </w:r>
            <w:proofErr w:type="spellEnd"/>
            <w:r w:rsidRPr="00123B8C">
              <w:rPr>
                <w:rFonts w:ascii="Times New Roman" w:hAnsi="Times New Roman" w:cs="Times New Roman"/>
              </w:rPr>
              <w:t xml:space="preserve"> stakeholders</w:t>
            </w:r>
          </w:p>
        </w:tc>
        <w:tc>
          <w:tcPr>
            <w:tcW w:w="0" w:type="auto"/>
            <w:hideMark/>
          </w:tcPr>
          <w:p w14:paraId="29866462" w14:textId="77777777"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Stakeholder feedback, stronger presentation confidence and evidence of recommendations being adopted</w:t>
            </w:r>
          </w:p>
        </w:tc>
      </w:tr>
      <w:tr w:rsidR="0096339E" w:rsidRPr="00123B8C" w14:paraId="016BC074" w14:textId="77777777" w:rsidTr="0096339E">
        <w:tc>
          <w:tcPr>
            <w:tcW w:w="0" w:type="auto"/>
            <w:hideMark/>
          </w:tcPr>
          <w:p w14:paraId="76773B9F" w14:textId="77777777"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Global mobility</w:t>
            </w:r>
          </w:p>
        </w:tc>
        <w:tc>
          <w:tcPr>
            <w:tcW w:w="0" w:type="auto"/>
            <w:hideMark/>
          </w:tcPr>
          <w:p w14:paraId="573746A2" w14:textId="57C1CDB0"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Compare employment regulations, cultural expectations and mobility challenges across all Helios locations</w:t>
            </w:r>
            <w:r w:rsidR="00775880" w:rsidRPr="00123B8C">
              <w:rPr>
                <w:rFonts w:ascii="Times New Roman" w:hAnsi="Times New Roman" w:cs="Times New Roman"/>
              </w:rPr>
              <w:t>.</w:t>
            </w:r>
          </w:p>
        </w:tc>
        <w:tc>
          <w:tcPr>
            <w:tcW w:w="0" w:type="auto"/>
            <w:hideMark/>
          </w:tcPr>
          <w:p w14:paraId="7E9DA910" w14:textId="77777777" w:rsidR="0096339E" w:rsidRPr="00123B8C" w:rsidRDefault="0096339E" w:rsidP="00123B8C">
            <w:pPr>
              <w:spacing w:after="160"/>
              <w:rPr>
                <w:rFonts w:ascii="Times New Roman" w:hAnsi="Times New Roman" w:cs="Times New Roman"/>
              </w:rPr>
            </w:pPr>
            <w:r w:rsidRPr="00123B8C">
              <w:rPr>
                <w:rFonts w:ascii="Times New Roman" w:hAnsi="Times New Roman" w:cs="Times New Roman"/>
              </w:rPr>
              <w:t>Comparative mobility briefing, reflective review and improved cross-cultural decision-making awareness</w:t>
            </w:r>
          </w:p>
        </w:tc>
      </w:tr>
    </w:tbl>
    <w:p w14:paraId="7452FA35" w14:textId="77777777" w:rsidR="0096339E" w:rsidRPr="00123B8C" w:rsidRDefault="0096339E" w:rsidP="00123B8C">
      <w:pPr>
        <w:rPr>
          <w:rFonts w:ascii="Times New Roman" w:hAnsi="Times New Roman" w:cs="Times New Roman"/>
        </w:rPr>
      </w:pPr>
    </w:p>
    <w:p w14:paraId="1FF0569A" w14:textId="77777777" w:rsidR="001749FA" w:rsidRPr="00123B8C" w:rsidRDefault="001749FA" w:rsidP="00123B8C">
      <w:pPr>
        <w:rPr>
          <w:rFonts w:ascii="Times New Roman" w:hAnsi="Times New Roman" w:cs="Times New Roman"/>
        </w:rPr>
      </w:pPr>
      <w:r w:rsidRPr="00123B8C">
        <w:rPr>
          <w:rFonts w:ascii="Times New Roman" w:hAnsi="Times New Roman" w:cs="Times New Roman"/>
        </w:rPr>
        <w:t>In 6 months, analytics and responsible-AI training will be completed, a recommendation will be presented with evidence; in 1/7 months, a comparative briefing will be updated for HUM's three sites.</w:t>
      </w:r>
    </w:p>
    <w:p w14:paraId="4E693A44" w14:textId="0EF70D07" w:rsidR="0058612A" w:rsidRPr="00123B8C" w:rsidRDefault="001749FA" w:rsidP="00123B8C">
      <w:pPr>
        <w:rPr>
          <w:rFonts w:ascii="Times New Roman" w:hAnsi="Times New Roman" w:cs="Times New Roman"/>
        </w:rPr>
      </w:pPr>
      <w:r w:rsidRPr="00123B8C">
        <w:rPr>
          <w:rFonts w:ascii="Times New Roman" w:hAnsi="Times New Roman" w:cs="Times New Roman"/>
        </w:rPr>
        <w:t>I will assess progress and ask myself whether judgement is being developed or just whether the use of tools is being developed.</w:t>
      </w:r>
      <w:bookmarkEnd w:id="0"/>
    </w:p>
    <w:p w14:paraId="36BB6C82" w14:textId="77777777" w:rsidR="0058612A" w:rsidRPr="00123B8C" w:rsidRDefault="0058612A" w:rsidP="00123B8C">
      <w:pPr>
        <w:rPr>
          <w:rFonts w:ascii="Times New Roman" w:hAnsi="Times New Roman" w:cs="Times New Roman"/>
        </w:rPr>
      </w:pPr>
      <w:r w:rsidRPr="00123B8C">
        <w:rPr>
          <w:rFonts w:ascii="Times New Roman" w:hAnsi="Times New Roman" w:cs="Times New Roman"/>
        </w:rPr>
        <w:br w:type="page"/>
      </w:r>
    </w:p>
    <w:p w14:paraId="5F20F8D6" w14:textId="3A851FA1" w:rsidR="001749FA" w:rsidRPr="00123B8C" w:rsidRDefault="00123B8C" w:rsidP="00123B8C">
      <w:pPr>
        <w:pStyle w:val="Heading1"/>
      </w:pPr>
      <w:bookmarkStart w:id="17" w:name="_Toc235195054"/>
      <w:r>
        <w:lastRenderedPageBreak/>
        <w:t xml:space="preserve">4. </w:t>
      </w:r>
      <w:r w:rsidR="0058612A" w:rsidRPr="00123B8C">
        <w:t>References</w:t>
      </w:r>
      <w:bookmarkEnd w:id="17"/>
    </w:p>
    <w:p w14:paraId="61F28609" w14:textId="6D6347F6"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rPr>
        <w:fldChar w:fldCharType="begin" w:fldLock="1"/>
      </w:r>
      <w:r w:rsidRPr="00123B8C">
        <w:rPr>
          <w:rFonts w:ascii="Times New Roman" w:hAnsi="Times New Roman" w:cs="Times New Roman"/>
        </w:rPr>
        <w:instrText xml:space="preserve">ADDIN Mendeley Bibliography CSL_BIBLIOGRAPHY </w:instrText>
      </w:r>
      <w:r w:rsidRPr="00123B8C">
        <w:rPr>
          <w:rFonts w:ascii="Times New Roman" w:hAnsi="Times New Roman" w:cs="Times New Roman"/>
        </w:rPr>
        <w:fldChar w:fldCharType="separate"/>
      </w:r>
      <w:r w:rsidRPr="00123B8C">
        <w:rPr>
          <w:rFonts w:ascii="Times New Roman" w:hAnsi="Times New Roman" w:cs="Times New Roman"/>
          <w:noProof/>
          <w:kern w:val="0"/>
        </w:rPr>
        <w:t xml:space="preserve">Bauer, T.N.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(2025) “New Horizons for Newcomer Organizational Socialization: A Review, Meta-Analysis, and Future Research Directions,” </w:t>
      </w:r>
      <w:r w:rsidRPr="00123B8C">
        <w:rPr>
          <w:rFonts w:ascii="Times New Roman" w:hAnsi="Times New Roman" w:cs="Times New Roman"/>
          <w:i/>
          <w:iCs/>
          <w:noProof/>
          <w:kern w:val="0"/>
        </w:rPr>
        <w:t>Journal of Management</w:t>
      </w:r>
      <w:r w:rsidRPr="00123B8C">
        <w:rPr>
          <w:rFonts w:ascii="Times New Roman" w:hAnsi="Times New Roman" w:cs="Times New Roman"/>
          <w:noProof/>
          <w:kern w:val="0"/>
        </w:rPr>
        <w:t xml:space="preserve">, 51(1), pp. 344–382. Available at: </w:t>
      </w:r>
      <w:hyperlink r:id="rId9" w:history="1">
        <w:r w:rsidRPr="00123B8C">
          <w:rPr>
            <w:rStyle w:val="Hyperlink"/>
            <w:rFonts w:ascii="Times New Roman" w:hAnsi="Times New Roman" w:cs="Times New Roman"/>
            <w:noProof/>
            <w:kern w:val="0"/>
          </w:rPr>
          <w:t>https://journals.sagepub.com/doi/10.1177/01492063241277168</w:t>
        </w:r>
      </w:hyperlink>
    </w:p>
    <w:p w14:paraId="300CE9CD" w14:textId="46AE4194"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Bennett, H.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(2024) “The elusiveness of strategic HR partnering: Using paradox theory to understand tensions surrounding the HR business partnering role,” </w:t>
      </w:r>
      <w:r w:rsidRPr="00123B8C">
        <w:rPr>
          <w:rFonts w:ascii="Times New Roman" w:hAnsi="Times New Roman" w:cs="Times New Roman"/>
          <w:i/>
          <w:iCs/>
          <w:noProof/>
          <w:kern w:val="0"/>
        </w:rPr>
        <w:t>Human Resource Management Journal</w:t>
      </w:r>
      <w:r w:rsidRPr="00123B8C">
        <w:rPr>
          <w:rFonts w:ascii="Times New Roman" w:hAnsi="Times New Roman" w:cs="Times New Roman"/>
          <w:noProof/>
          <w:kern w:val="0"/>
        </w:rPr>
        <w:t xml:space="preserve">, 34(4), pp. 942–959. Available at: </w:t>
      </w:r>
      <w:hyperlink r:id="rId10" w:history="1">
        <w:r w:rsidRPr="00123B8C">
          <w:rPr>
            <w:rStyle w:val="Hyperlink"/>
            <w:rFonts w:ascii="Times New Roman" w:hAnsi="Times New Roman" w:cs="Times New Roman"/>
            <w:noProof/>
            <w:kern w:val="0"/>
          </w:rPr>
          <w:t>https://onlinelibrary.wiley.com/doi/10.1111/1748-8583.12538</w:t>
        </w:r>
      </w:hyperlink>
    </w:p>
    <w:p w14:paraId="7A7231D7" w14:textId="1C1F211F"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Boccoli, G., Gastaldi, L. and Corso, M. (2023) “The evolution of employee engagement: Towards a social and contextual construct for balancing individual performance and wellbeing dynamically,” </w:t>
      </w:r>
      <w:r w:rsidRPr="00123B8C">
        <w:rPr>
          <w:rFonts w:ascii="Times New Roman" w:hAnsi="Times New Roman" w:cs="Times New Roman"/>
          <w:i/>
          <w:iCs/>
          <w:noProof/>
          <w:kern w:val="0"/>
        </w:rPr>
        <w:t>International Journal of Management Reviews</w:t>
      </w:r>
      <w:r w:rsidRPr="00123B8C">
        <w:rPr>
          <w:rFonts w:ascii="Times New Roman" w:hAnsi="Times New Roman" w:cs="Times New Roman"/>
          <w:noProof/>
          <w:kern w:val="0"/>
        </w:rPr>
        <w:t xml:space="preserve">, 25(1), pp. 75–98. Available at: </w:t>
      </w:r>
      <w:hyperlink r:id="rId11" w:history="1">
        <w:r w:rsidRPr="00123B8C">
          <w:rPr>
            <w:rStyle w:val="Hyperlink"/>
            <w:rFonts w:ascii="Times New Roman" w:hAnsi="Times New Roman" w:cs="Times New Roman"/>
            <w:noProof/>
            <w:kern w:val="0"/>
          </w:rPr>
          <w:t>https://onlinelibrary.wiley.com/doi/10.1111/ijmr.12304</w:t>
        </w:r>
      </w:hyperlink>
    </w:p>
    <w:p w14:paraId="09EEF32E" w14:textId="021A627E"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Budhwar, P.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(2023) “Human resource management in the age of generative artificial intelligence: Perspectives and research directions on ChatGPT,” </w:t>
      </w:r>
      <w:r w:rsidRPr="00123B8C">
        <w:rPr>
          <w:rFonts w:ascii="Times New Roman" w:hAnsi="Times New Roman" w:cs="Times New Roman"/>
          <w:i/>
          <w:iCs/>
          <w:noProof/>
          <w:kern w:val="0"/>
        </w:rPr>
        <w:t>Human Resource Management Journal</w:t>
      </w:r>
      <w:r w:rsidRPr="00123B8C">
        <w:rPr>
          <w:rFonts w:ascii="Times New Roman" w:hAnsi="Times New Roman" w:cs="Times New Roman"/>
          <w:noProof/>
          <w:kern w:val="0"/>
        </w:rPr>
        <w:t xml:space="preserve">, 33(3), pp. 606–659. Available at: </w:t>
      </w:r>
      <w:hyperlink r:id="rId12" w:history="1">
        <w:r w:rsidRPr="00123B8C">
          <w:rPr>
            <w:rStyle w:val="Hyperlink"/>
            <w:rFonts w:ascii="Times New Roman" w:hAnsi="Times New Roman" w:cs="Times New Roman"/>
            <w:noProof/>
            <w:kern w:val="0"/>
          </w:rPr>
          <w:t>https://onlinelibrary.wiley.com/doi/10.1111/1748-8583.12524</w:t>
        </w:r>
      </w:hyperlink>
    </w:p>
    <w:p w14:paraId="2EF3D8BF" w14:textId="32E7829F"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Cowgill, B.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(2025) “Stable Matching on the Job? Theory and Evidence on Internal Talent Markets,” </w:t>
      </w:r>
      <w:r w:rsidRPr="00123B8C">
        <w:rPr>
          <w:rFonts w:ascii="Times New Roman" w:hAnsi="Times New Roman" w:cs="Times New Roman"/>
          <w:i/>
          <w:iCs/>
          <w:noProof/>
          <w:kern w:val="0"/>
        </w:rPr>
        <w:t>Management Science</w:t>
      </w:r>
      <w:r w:rsidRPr="00123B8C">
        <w:rPr>
          <w:rFonts w:ascii="Times New Roman" w:hAnsi="Times New Roman" w:cs="Times New Roman"/>
          <w:noProof/>
          <w:kern w:val="0"/>
        </w:rPr>
        <w:t xml:space="preserve">, 71(3), pp. 2508–2526. Available at: </w:t>
      </w:r>
      <w:hyperlink r:id="rId13" w:history="1">
        <w:r w:rsidRPr="00123B8C">
          <w:rPr>
            <w:rStyle w:val="Hyperlink"/>
            <w:rFonts w:ascii="Times New Roman" w:hAnsi="Times New Roman" w:cs="Times New Roman"/>
            <w:noProof/>
            <w:kern w:val="0"/>
          </w:rPr>
          <w:t>https://pubsonline.informs.org/doi/10.1287/mnsc.2023.01373</w:t>
        </w:r>
      </w:hyperlink>
    </w:p>
    <w:p w14:paraId="5BCED13B" w14:textId="4DE6F28B"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Frögéli, E., Jenner, B. and Gustavsson, P. (2023) “Effectiveness of formal onboarding for facilitating organizational socialization: A systematic review.” Available at: </w:t>
      </w:r>
      <w:hyperlink r:id="rId14" w:history="1">
        <w:r w:rsidRPr="00123B8C">
          <w:rPr>
            <w:rStyle w:val="Hyperlink"/>
            <w:rFonts w:ascii="Times New Roman" w:hAnsi="Times New Roman" w:cs="Times New Roman"/>
            <w:noProof/>
            <w:kern w:val="0"/>
          </w:rPr>
          <w:t>https://journals.plos.org/plosone/article?id=10.1371/journal.pone.0281823</w:t>
        </w:r>
      </w:hyperlink>
    </w:p>
    <w:p w14:paraId="283DA6F7" w14:textId="10B0438C"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Gardner, D.G.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(2022) “Not just for newcomers: Organizational socialization, employee adjustment and experience, and growth in organization‐based self‐esteem,” </w:t>
      </w:r>
      <w:r w:rsidRPr="00123B8C">
        <w:rPr>
          <w:rFonts w:ascii="Times New Roman" w:hAnsi="Times New Roman" w:cs="Times New Roman"/>
          <w:i/>
          <w:iCs/>
          <w:noProof/>
          <w:kern w:val="0"/>
        </w:rPr>
        <w:t>Human Resource Development Quarterly</w:t>
      </w:r>
      <w:r w:rsidRPr="00123B8C">
        <w:rPr>
          <w:rFonts w:ascii="Times New Roman" w:hAnsi="Times New Roman" w:cs="Times New Roman"/>
          <w:noProof/>
          <w:kern w:val="0"/>
        </w:rPr>
        <w:t xml:space="preserve">, 33(3), pp. 297–319. Available at: </w:t>
      </w:r>
      <w:hyperlink r:id="rId15" w:history="1">
        <w:r w:rsidRPr="00123B8C">
          <w:rPr>
            <w:rStyle w:val="Hyperlink"/>
            <w:rFonts w:ascii="Times New Roman" w:hAnsi="Times New Roman" w:cs="Times New Roman"/>
            <w:noProof/>
            <w:kern w:val="0"/>
          </w:rPr>
          <w:t>https://onlinelibrary.wiley.com/doi/10.1002/hrdq.21458</w:t>
        </w:r>
      </w:hyperlink>
    </w:p>
    <w:p w14:paraId="25A7340D" w14:textId="77777777" w:rsidR="00123B8C" w:rsidRPr="00123B8C" w:rsidRDefault="00123B8C" w:rsidP="00123B8C">
      <w:pPr>
        <w:widowControl w:val="0"/>
        <w:autoSpaceDE w:val="0"/>
        <w:autoSpaceDN w:val="0"/>
        <w:adjustRightInd w:val="0"/>
        <w:jc w:val="left"/>
        <w:rPr>
          <w:rFonts w:ascii="Times New Roman" w:hAnsi="Times New Roman" w:cs="Times New Roman"/>
          <w:noProof/>
          <w:kern w:val="0"/>
        </w:rPr>
      </w:pPr>
    </w:p>
    <w:p w14:paraId="7987EAE6" w14:textId="77777777" w:rsidR="00123B8C" w:rsidRDefault="00123B8C" w:rsidP="00123B8C">
      <w:pPr>
        <w:widowControl w:val="0"/>
        <w:autoSpaceDE w:val="0"/>
        <w:autoSpaceDN w:val="0"/>
        <w:adjustRightInd w:val="0"/>
        <w:jc w:val="left"/>
        <w:rPr>
          <w:rFonts w:ascii="Times New Roman" w:hAnsi="Times New Roman" w:cs="Times New Roman"/>
          <w:noProof/>
          <w:kern w:val="0"/>
        </w:rPr>
      </w:pPr>
    </w:p>
    <w:p w14:paraId="603B2619" w14:textId="423EAD37"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lastRenderedPageBreak/>
        <w:t xml:space="preserve">Gibbs, M., Mengel, F. and Siemroth, C. (2024) “Employee innovation during office work, work from home and hybrid work.” Available at: </w:t>
      </w:r>
      <w:hyperlink r:id="rId16" w:history="1">
        <w:r w:rsidRPr="00123B8C">
          <w:rPr>
            <w:rStyle w:val="Hyperlink"/>
            <w:rFonts w:ascii="Times New Roman" w:hAnsi="Times New Roman" w:cs="Times New Roman"/>
            <w:noProof/>
            <w:kern w:val="0"/>
          </w:rPr>
          <w:t>https://www.nature.com/articles/s41598-024-67122-6</w:t>
        </w:r>
      </w:hyperlink>
    </w:p>
    <w:p w14:paraId="58317B27" w14:textId="656FA2F0"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Gomes, J.F.S., Marques, T. and Cabral, C. (2022) “Responsible leadership, organizational commitment, and work engagement: The mediator role of organizational identification,” </w:t>
      </w:r>
      <w:r w:rsidRPr="00123B8C">
        <w:rPr>
          <w:rFonts w:ascii="Times New Roman" w:hAnsi="Times New Roman" w:cs="Times New Roman"/>
          <w:i/>
          <w:iCs/>
          <w:noProof/>
          <w:kern w:val="0"/>
        </w:rPr>
        <w:t>Nonprofit Management and Leadership</w:t>
      </w:r>
      <w:r w:rsidRPr="00123B8C">
        <w:rPr>
          <w:rFonts w:ascii="Times New Roman" w:hAnsi="Times New Roman" w:cs="Times New Roman"/>
          <w:noProof/>
          <w:kern w:val="0"/>
        </w:rPr>
        <w:t xml:space="preserve">, 33(1), pp. 89–108. Available at: </w:t>
      </w:r>
      <w:hyperlink r:id="rId17" w:history="1">
        <w:r w:rsidRPr="00123B8C">
          <w:rPr>
            <w:rStyle w:val="Hyperlink"/>
            <w:rFonts w:ascii="Times New Roman" w:hAnsi="Times New Roman" w:cs="Times New Roman"/>
            <w:noProof/>
            <w:kern w:val="0"/>
          </w:rPr>
          <w:t>https://onlinelibrary.wiley.com/doi/10.1002/nml.21502</w:t>
        </w:r>
      </w:hyperlink>
    </w:p>
    <w:p w14:paraId="7D4E5A7C" w14:textId="09C44C87"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Gomez, C.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(2025) “Human-AI collaboration is not very collaborative yet: a taxonomy of interaction patterns in AI-assisted decision making from a systematic review,” </w:t>
      </w:r>
      <w:r w:rsidRPr="00123B8C">
        <w:rPr>
          <w:rFonts w:ascii="Times New Roman" w:hAnsi="Times New Roman" w:cs="Times New Roman"/>
          <w:i/>
          <w:iCs/>
          <w:noProof/>
          <w:kern w:val="0"/>
        </w:rPr>
        <w:t>Frontiers in Computer Science</w:t>
      </w:r>
      <w:r w:rsidRPr="00123B8C">
        <w:rPr>
          <w:rFonts w:ascii="Times New Roman" w:hAnsi="Times New Roman" w:cs="Times New Roman"/>
          <w:noProof/>
          <w:kern w:val="0"/>
        </w:rPr>
        <w:t xml:space="preserve">, 6. Available at: </w:t>
      </w:r>
      <w:hyperlink r:id="rId18" w:history="1">
        <w:r w:rsidRPr="00123B8C">
          <w:rPr>
            <w:rStyle w:val="Hyperlink"/>
            <w:rFonts w:ascii="Times New Roman" w:hAnsi="Times New Roman" w:cs="Times New Roman"/>
            <w:noProof/>
            <w:kern w:val="0"/>
          </w:rPr>
          <w:t>https://www.frontiersin.org/journals/computer-science/articles/10.3389/fcomp.2024.1521066/full</w:t>
        </w:r>
      </w:hyperlink>
    </w:p>
    <w:p w14:paraId="41F246A6" w14:textId="6DE490B4"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Gwamanda, N. and Mahembe, B. (2023) “The influence of ethical leadership and climate on employee work engagement,” </w:t>
      </w:r>
      <w:r w:rsidRPr="00123B8C">
        <w:rPr>
          <w:rFonts w:ascii="Times New Roman" w:hAnsi="Times New Roman" w:cs="Times New Roman"/>
          <w:i/>
          <w:iCs/>
          <w:noProof/>
          <w:kern w:val="0"/>
        </w:rPr>
        <w:t>SA Journal of Industrial Psychology</w:t>
      </w:r>
      <w:r w:rsidRPr="00123B8C">
        <w:rPr>
          <w:rFonts w:ascii="Times New Roman" w:hAnsi="Times New Roman" w:cs="Times New Roman"/>
          <w:noProof/>
          <w:kern w:val="0"/>
        </w:rPr>
        <w:t xml:space="preserve">, 49. Available at: </w:t>
      </w:r>
      <w:hyperlink r:id="rId19" w:history="1">
        <w:r w:rsidRPr="00123B8C">
          <w:rPr>
            <w:rStyle w:val="Hyperlink"/>
            <w:rFonts w:ascii="Times New Roman" w:hAnsi="Times New Roman" w:cs="Times New Roman"/>
            <w:noProof/>
            <w:kern w:val="0"/>
          </w:rPr>
          <w:t>https://link.springer.com/article/10.1007/s13520-023-00178-1</w:t>
        </w:r>
      </w:hyperlink>
    </w:p>
    <w:p w14:paraId="068D3509" w14:textId="524C3DA6"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Hao, X., Demir, E. and Eyers, D. (2024) “Exploring collaborative decision-making: A quasi-experimental study of human and Generative AI interaction,” </w:t>
      </w:r>
      <w:r w:rsidRPr="00123B8C">
        <w:rPr>
          <w:rFonts w:ascii="Times New Roman" w:hAnsi="Times New Roman" w:cs="Times New Roman"/>
          <w:i/>
          <w:iCs/>
          <w:noProof/>
          <w:kern w:val="0"/>
        </w:rPr>
        <w:t>Technology in Society</w:t>
      </w:r>
      <w:r w:rsidRPr="00123B8C">
        <w:rPr>
          <w:rFonts w:ascii="Times New Roman" w:hAnsi="Times New Roman" w:cs="Times New Roman"/>
          <w:noProof/>
          <w:kern w:val="0"/>
        </w:rPr>
        <w:t xml:space="preserve">, 78, p. 102662. Available at: </w:t>
      </w:r>
      <w:hyperlink r:id="rId20" w:history="1">
        <w:r w:rsidRPr="00123B8C">
          <w:rPr>
            <w:rStyle w:val="Hyperlink"/>
            <w:rFonts w:ascii="Times New Roman" w:hAnsi="Times New Roman" w:cs="Times New Roman"/>
            <w:noProof/>
            <w:kern w:val="0"/>
          </w:rPr>
          <w:t>https://www.sciencedirect.com/science/article/pii/S0160791X24002100?via%3Dihub</w:t>
        </w:r>
      </w:hyperlink>
    </w:p>
    <w:p w14:paraId="72384EDE" w14:textId="7B2A74F2"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Holman, D.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(2024) “Does job crafting affect employee outcomes via job characteristics? A meta‐analytic test of a key job crafting mechanism,” </w:t>
      </w:r>
      <w:r w:rsidRPr="00123B8C">
        <w:rPr>
          <w:rFonts w:ascii="Times New Roman" w:hAnsi="Times New Roman" w:cs="Times New Roman"/>
          <w:i/>
          <w:iCs/>
          <w:noProof/>
          <w:kern w:val="0"/>
        </w:rPr>
        <w:t>Journal of Occupational and Organizational Psychology</w:t>
      </w:r>
      <w:r w:rsidRPr="00123B8C">
        <w:rPr>
          <w:rFonts w:ascii="Times New Roman" w:hAnsi="Times New Roman" w:cs="Times New Roman"/>
          <w:noProof/>
          <w:kern w:val="0"/>
        </w:rPr>
        <w:t xml:space="preserve">, 97(1), pp. 47–73. Available at: </w:t>
      </w:r>
      <w:hyperlink r:id="rId21" w:history="1">
        <w:r w:rsidRPr="00123B8C">
          <w:rPr>
            <w:rStyle w:val="Hyperlink"/>
            <w:rFonts w:ascii="Times New Roman" w:hAnsi="Times New Roman" w:cs="Times New Roman"/>
            <w:noProof/>
            <w:kern w:val="0"/>
          </w:rPr>
          <w:t>https://bpspsychub.onlinelibrary.wiley.com/doi/10.1111/joop.12450</w:t>
        </w:r>
      </w:hyperlink>
    </w:p>
    <w:p w14:paraId="7536881E" w14:textId="06BDF8A7"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Hosseini, E. and Ferreira, J.J. (2023) “The impact of ethical leadership on organizational identity in digital startups: does employee voice matter?” Available at: </w:t>
      </w:r>
      <w:hyperlink r:id="rId22" w:history="1">
        <w:r w:rsidRPr="00123B8C">
          <w:rPr>
            <w:rStyle w:val="Hyperlink"/>
            <w:rFonts w:ascii="Times New Roman" w:hAnsi="Times New Roman" w:cs="Times New Roman"/>
            <w:noProof/>
            <w:kern w:val="0"/>
          </w:rPr>
          <w:t>https://link.springer.com/article/10.1007/s13520-023-00178-1</w:t>
        </w:r>
      </w:hyperlink>
    </w:p>
    <w:p w14:paraId="4810CF46" w14:textId="41348152"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Jain, R., Garg, N. and Khera, S.N. (2023) “Effective human–AI work design for collaborative decision-making,” </w:t>
      </w:r>
      <w:r w:rsidRPr="00123B8C">
        <w:rPr>
          <w:rFonts w:ascii="Times New Roman" w:hAnsi="Times New Roman" w:cs="Times New Roman"/>
          <w:i/>
          <w:iCs/>
          <w:noProof/>
          <w:kern w:val="0"/>
        </w:rPr>
        <w:t>Kybernetes</w:t>
      </w:r>
      <w:r w:rsidRPr="00123B8C">
        <w:rPr>
          <w:rFonts w:ascii="Times New Roman" w:hAnsi="Times New Roman" w:cs="Times New Roman"/>
          <w:noProof/>
          <w:kern w:val="0"/>
        </w:rPr>
        <w:t xml:space="preserve">, 52(11), pp. 5017–5040. Available at: </w:t>
      </w:r>
      <w:hyperlink r:id="rId23" w:history="1">
        <w:r w:rsidRPr="00123B8C">
          <w:rPr>
            <w:rStyle w:val="Hyperlink"/>
            <w:rFonts w:ascii="Times New Roman" w:hAnsi="Times New Roman" w:cs="Times New Roman"/>
            <w:noProof/>
            <w:kern w:val="0"/>
          </w:rPr>
          <w:t>https://www.emerald.com/k/article-abstract/52/11/5017/459238/Effective-human-AI-work-</w:t>
        </w:r>
        <w:r w:rsidRPr="00123B8C">
          <w:rPr>
            <w:rStyle w:val="Hyperlink"/>
            <w:rFonts w:ascii="Times New Roman" w:hAnsi="Times New Roman" w:cs="Times New Roman"/>
            <w:noProof/>
            <w:kern w:val="0"/>
          </w:rPr>
          <w:lastRenderedPageBreak/>
          <w:t>design-for-collaborative?redirectedFrom=fulltext</w:t>
        </w:r>
      </w:hyperlink>
    </w:p>
    <w:p w14:paraId="47EC8B51" w14:textId="6A6D7D82"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Ji, Y.G. and Hong, C. (2023) “Engaging Employees in CEO Activism: The Role of Transparent Leadership Communication in Making a Social Impact,” </w:t>
      </w:r>
      <w:r w:rsidRPr="00123B8C">
        <w:rPr>
          <w:rFonts w:ascii="Times New Roman" w:hAnsi="Times New Roman" w:cs="Times New Roman"/>
          <w:i/>
          <w:iCs/>
          <w:noProof/>
          <w:kern w:val="0"/>
        </w:rPr>
        <w:t>Journalism &amp; Mass Communication Quarterly</w:t>
      </w:r>
      <w:r w:rsidRPr="00123B8C">
        <w:rPr>
          <w:rFonts w:ascii="Times New Roman" w:hAnsi="Times New Roman" w:cs="Times New Roman"/>
          <w:noProof/>
          <w:kern w:val="0"/>
        </w:rPr>
        <w:t xml:space="preserve">, 100(1), pp. 78–99. Available at: </w:t>
      </w:r>
      <w:hyperlink r:id="rId24" w:history="1">
        <w:r w:rsidRPr="00123B8C">
          <w:rPr>
            <w:rStyle w:val="Hyperlink"/>
            <w:rFonts w:ascii="Times New Roman" w:hAnsi="Times New Roman" w:cs="Times New Roman"/>
            <w:noProof/>
            <w:kern w:val="0"/>
          </w:rPr>
          <w:t>https://journals.sagepub.com/doi/10.1177/10776990221086977</w:t>
        </w:r>
      </w:hyperlink>
    </w:p>
    <w:p w14:paraId="58A988ED" w14:textId="060DC53A"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Keller, J. and Dlugos, K. (2023) “Advance ’Em to Attract ’Em: How Promotions Influence Applications in Internal Talent Markets,” </w:t>
      </w:r>
      <w:r w:rsidRPr="00123B8C">
        <w:rPr>
          <w:rFonts w:ascii="Times New Roman" w:hAnsi="Times New Roman" w:cs="Times New Roman"/>
          <w:i/>
          <w:iCs/>
          <w:noProof/>
          <w:kern w:val="0"/>
        </w:rPr>
        <w:t>Academy of Management Journal</w:t>
      </w:r>
      <w:r w:rsidRPr="00123B8C">
        <w:rPr>
          <w:rFonts w:ascii="Times New Roman" w:hAnsi="Times New Roman" w:cs="Times New Roman"/>
          <w:noProof/>
          <w:kern w:val="0"/>
        </w:rPr>
        <w:t xml:space="preserve">, 66(6), pp. 1831–1859. Available at: </w:t>
      </w:r>
      <w:hyperlink r:id="rId25" w:history="1">
        <w:r w:rsidRPr="00123B8C">
          <w:rPr>
            <w:rStyle w:val="Hyperlink"/>
            <w:rFonts w:ascii="Times New Roman" w:hAnsi="Times New Roman" w:cs="Times New Roman"/>
            <w:noProof/>
            <w:kern w:val="0"/>
          </w:rPr>
          <w:t>https://journals.aom.org/doi/abs/10.5465/amj.2021.1174?journalCode=amj</w:t>
        </w:r>
      </w:hyperlink>
    </w:p>
    <w:p w14:paraId="7AF6D884" w14:textId="0FE06F64"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Kim, K.Y.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(2023) “High performance work systems and employee mental health: The roles of psychological empowerment, work role overload, and organizational identification,” </w:t>
      </w:r>
      <w:r w:rsidRPr="00123B8C">
        <w:rPr>
          <w:rFonts w:ascii="Times New Roman" w:hAnsi="Times New Roman" w:cs="Times New Roman"/>
          <w:i/>
          <w:iCs/>
          <w:noProof/>
          <w:kern w:val="0"/>
        </w:rPr>
        <w:t>Human Resource Management</w:t>
      </w:r>
      <w:r w:rsidRPr="00123B8C">
        <w:rPr>
          <w:rFonts w:ascii="Times New Roman" w:hAnsi="Times New Roman" w:cs="Times New Roman"/>
          <w:noProof/>
          <w:kern w:val="0"/>
        </w:rPr>
        <w:t xml:space="preserve">, 62(6), pp. 791–810. Available at: </w:t>
      </w:r>
      <w:hyperlink r:id="rId26" w:history="1">
        <w:r w:rsidRPr="00123B8C">
          <w:rPr>
            <w:rStyle w:val="Hyperlink"/>
            <w:rFonts w:ascii="Times New Roman" w:hAnsi="Times New Roman" w:cs="Times New Roman"/>
            <w:noProof/>
            <w:kern w:val="0"/>
          </w:rPr>
          <w:t>https://onlinelibrary.wiley.com/doi/10.1002/hrm.22160</w:t>
        </w:r>
      </w:hyperlink>
    </w:p>
    <w:p w14:paraId="6ADD39C9" w14:textId="2E256897"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Maanen, J. Van (1978) “People processing: Strategies of organizational socialization.” Available at: </w:t>
      </w:r>
      <w:hyperlink r:id="rId27" w:history="1">
        <w:r w:rsidRPr="00123B8C">
          <w:rPr>
            <w:rStyle w:val="Hyperlink"/>
            <w:rFonts w:ascii="Times New Roman" w:hAnsi="Times New Roman" w:cs="Times New Roman"/>
            <w:noProof/>
            <w:kern w:val="0"/>
          </w:rPr>
          <w:t>https://www.sciencedirect.com/science/article/abs/pii/0090261678900323?via%3Dihub</w:t>
        </w:r>
      </w:hyperlink>
    </w:p>
    <w:p w14:paraId="43FEBB59" w14:textId="2BD8F6E7"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Malin, C.D.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(2024) “The application of AI in digital HRM – an experiment on human decision-making in personnel selection,” </w:t>
      </w:r>
      <w:r w:rsidRPr="00123B8C">
        <w:rPr>
          <w:rFonts w:ascii="Times New Roman" w:hAnsi="Times New Roman" w:cs="Times New Roman"/>
          <w:i/>
          <w:iCs/>
          <w:noProof/>
          <w:kern w:val="0"/>
        </w:rPr>
        <w:t>Business Process Management Journal</w:t>
      </w:r>
      <w:r w:rsidRPr="00123B8C">
        <w:rPr>
          <w:rFonts w:ascii="Times New Roman" w:hAnsi="Times New Roman" w:cs="Times New Roman"/>
          <w:noProof/>
          <w:kern w:val="0"/>
        </w:rPr>
        <w:t xml:space="preserve">, 30(8), pp. 284–312. Available at: </w:t>
      </w:r>
      <w:hyperlink r:id="rId28" w:history="1">
        <w:r w:rsidRPr="00123B8C">
          <w:rPr>
            <w:rStyle w:val="Hyperlink"/>
            <w:rFonts w:ascii="Times New Roman" w:hAnsi="Times New Roman" w:cs="Times New Roman"/>
            <w:noProof/>
            <w:kern w:val="0"/>
          </w:rPr>
          <w:t>https://www.emerald.com/bpmj/article/30/8/284/1229869/The-application-of-AI-in-digital-HRM-an-experiment</w:t>
        </w:r>
      </w:hyperlink>
    </w:p>
    <w:p w14:paraId="1E660B64" w14:textId="0936F2A0"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Ochmann, J.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(2024) “Perceived algorithmic fairness: An empirical study of transparency and anthropomorphism in algorithmic recruiting,” </w:t>
      </w:r>
      <w:r w:rsidRPr="00123B8C">
        <w:rPr>
          <w:rFonts w:ascii="Times New Roman" w:hAnsi="Times New Roman" w:cs="Times New Roman"/>
          <w:i/>
          <w:iCs/>
          <w:noProof/>
          <w:kern w:val="0"/>
        </w:rPr>
        <w:t>Information Systems Journal</w:t>
      </w:r>
      <w:r w:rsidRPr="00123B8C">
        <w:rPr>
          <w:rFonts w:ascii="Times New Roman" w:hAnsi="Times New Roman" w:cs="Times New Roman"/>
          <w:noProof/>
          <w:kern w:val="0"/>
        </w:rPr>
        <w:t xml:space="preserve">, 34(2), pp. 384–414. Available at: </w:t>
      </w:r>
      <w:hyperlink r:id="rId29" w:history="1">
        <w:r w:rsidRPr="00123B8C">
          <w:rPr>
            <w:rStyle w:val="Hyperlink"/>
            <w:rFonts w:ascii="Times New Roman" w:hAnsi="Times New Roman" w:cs="Times New Roman"/>
            <w:noProof/>
            <w:kern w:val="0"/>
          </w:rPr>
          <w:t>https://onlinelibrary.wiley.com/doi/10.1111/isj.12482</w:t>
        </w:r>
      </w:hyperlink>
    </w:p>
    <w:p w14:paraId="4BCFCECC" w14:textId="11E5096C"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Rafiq, M.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(2023) “Linking job crafting, innovation performance, and career satisfaction: The mediating role of work engagement,” </w:t>
      </w:r>
      <w:r w:rsidRPr="00123B8C">
        <w:rPr>
          <w:rFonts w:ascii="Times New Roman" w:hAnsi="Times New Roman" w:cs="Times New Roman"/>
          <w:i/>
          <w:iCs/>
          <w:noProof/>
          <w:kern w:val="0"/>
        </w:rPr>
        <w:t>Work</w:t>
      </w:r>
      <w:r w:rsidRPr="00123B8C">
        <w:rPr>
          <w:rFonts w:ascii="Times New Roman" w:hAnsi="Times New Roman" w:cs="Times New Roman"/>
          <w:noProof/>
          <w:kern w:val="0"/>
        </w:rPr>
        <w:t xml:space="preserve">, 75(3), pp. 877–886. Available at: </w:t>
      </w:r>
      <w:hyperlink r:id="rId30" w:history="1">
        <w:r w:rsidRPr="00123B8C">
          <w:rPr>
            <w:rStyle w:val="Hyperlink"/>
            <w:rFonts w:ascii="Times New Roman" w:hAnsi="Times New Roman" w:cs="Times New Roman"/>
            <w:noProof/>
            <w:kern w:val="0"/>
          </w:rPr>
          <w:t>https://journals.sagepub.com/doi/abs/10.3233/WOR-211363</w:t>
        </w:r>
      </w:hyperlink>
    </w:p>
    <w:p w14:paraId="7E3D4F48" w14:textId="2226F409"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Rousseau, D.M. (1989) “Psychological and implied contracts in organizations.” Available at: </w:t>
      </w:r>
      <w:hyperlink r:id="rId31" w:history="1">
        <w:r w:rsidRPr="00123B8C">
          <w:rPr>
            <w:rStyle w:val="Hyperlink"/>
            <w:rFonts w:ascii="Times New Roman" w:hAnsi="Times New Roman" w:cs="Times New Roman"/>
            <w:noProof/>
            <w:kern w:val="0"/>
          </w:rPr>
          <w:t>https://link.springer.com/article/10.1007/BF01384942</w:t>
        </w:r>
      </w:hyperlink>
    </w:p>
    <w:p w14:paraId="48352F1E" w14:textId="77777777" w:rsidR="00123B8C" w:rsidRDefault="00123B8C" w:rsidP="00123B8C">
      <w:pPr>
        <w:widowControl w:val="0"/>
        <w:autoSpaceDE w:val="0"/>
        <w:autoSpaceDN w:val="0"/>
        <w:adjustRightInd w:val="0"/>
        <w:jc w:val="left"/>
        <w:rPr>
          <w:rFonts w:ascii="Times New Roman" w:hAnsi="Times New Roman" w:cs="Times New Roman"/>
          <w:noProof/>
          <w:kern w:val="0"/>
        </w:rPr>
      </w:pPr>
    </w:p>
    <w:p w14:paraId="0C7366E2" w14:textId="77777777" w:rsidR="00123B8C" w:rsidRDefault="00123B8C" w:rsidP="00123B8C">
      <w:pPr>
        <w:widowControl w:val="0"/>
        <w:autoSpaceDE w:val="0"/>
        <w:autoSpaceDN w:val="0"/>
        <w:adjustRightInd w:val="0"/>
        <w:jc w:val="left"/>
        <w:rPr>
          <w:rFonts w:ascii="Times New Roman" w:hAnsi="Times New Roman" w:cs="Times New Roman"/>
          <w:noProof/>
          <w:kern w:val="0"/>
        </w:rPr>
      </w:pPr>
    </w:p>
    <w:p w14:paraId="111781EF" w14:textId="3B5D7C39"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Scheibmayr, I. and Reichel, A. (2024) “The Future of HRM Incentivizing Strathern’s Paradox? Workers’ Responses to Algorithmic Human Resource Management,” </w:t>
      </w:r>
      <w:r w:rsidRPr="00123B8C">
        <w:rPr>
          <w:rFonts w:ascii="Times New Roman" w:hAnsi="Times New Roman" w:cs="Times New Roman"/>
          <w:i/>
          <w:iCs/>
          <w:noProof/>
          <w:kern w:val="0"/>
        </w:rPr>
        <w:t>Academy of Management Discoveries</w:t>
      </w:r>
      <w:r w:rsidRPr="00123B8C">
        <w:rPr>
          <w:rFonts w:ascii="Times New Roman" w:hAnsi="Times New Roman" w:cs="Times New Roman"/>
          <w:noProof/>
          <w:kern w:val="0"/>
        </w:rPr>
        <w:t xml:space="preserve">, 10(3), pp. 393–415. Available at: </w:t>
      </w:r>
      <w:hyperlink r:id="rId32" w:history="1">
        <w:r w:rsidRPr="00123B8C">
          <w:rPr>
            <w:rStyle w:val="Hyperlink"/>
            <w:rFonts w:ascii="Times New Roman" w:hAnsi="Times New Roman" w:cs="Times New Roman"/>
            <w:noProof/>
            <w:kern w:val="0"/>
          </w:rPr>
          <w:t>https://journals.aom.org/doi/abs/10.5465/amd.2022.0091?journalCode=amd</w:t>
        </w:r>
      </w:hyperlink>
    </w:p>
    <w:p w14:paraId="4DE05C34" w14:textId="60A4AEF8"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Silapurem, L., Slemp, G.R. and Jarden, A. (2024) “Longitudinal Job Crafting Research: A Meta-Analysis.” Available at: </w:t>
      </w:r>
      <w:hyperlink r:id="rId33" w:history="1">
        <w:r w:rsidRPr="00123B8C">
          <w:rPr>
            <w:rStyle w:val="Hyperlink"/>
            <w:rFonts w:ascii="Times New Roman" w:hAnsi="Times New Roman" w:cs="Times New Roman"/>
            <w:noProof/>
            <w:kern w:val="0"/>
          </w:rPr>
          <w:t>https://link.springer.com/article/10.1007/s41042-024-00159-0</w:t>
        </w:r>
      </w:hyperlink>
    </w:p>
    <w:p w14:paraId="333E2171" w14:textId="20C37D88"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Starke, C.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(2022) “Fairness perceptions of algorithmic decision-making: A systematic review of the empirical literature,” </w:t>
      </w:r>
      <w:r w:rsidRPr="00123B8C">
        <w:rPr>
          <w:rFonts w:ascii="Times New Roman" w:hAnsi="Times New Roman" w:cs="Times New Roman"/>
          <w:i/>
          <w:iCs/>
          <w:noProof/>
          <w:kern w:val="0"/>
        </w:rPr>
        <w:t>Big Data &amp; Society</w:t>
      </w:r>
      <w:r w:rsidRPr="00123B8C">
        <w:rPr>
          <w:rFonts w:ascii="Times New Roman" w:hAnsi="Times New Roman" w:cs="Times New Roman"/>
          <w:noProof/>
          <w:kern w:val="0"/>
        </w:rPr>
        <w:t xml:space="preserve">, 9(2). Available at: </w:t>
      </w:r>
      <w:hyperlink r:id="rId34" w:history="1">
        <w:r w:rsidRPr="00123B8C">
          <w:rPr>
            <w:rStyle w:val="Hyperlink"/>
            <w:rFonts w:ascii="Times New Roman" w:hAnsi="Times New Roman" w:cs="Times New Roman"/>
            <w:noProof/>
            <w:kern w:val="0"/>
          </w:rPr>
          <w:t>https://journals.sagepub.com/doi/10.1177/20539517221115189</w:t>
        </w:r>
      </w:hyperlink>
    </w:p>
    <w:p w14:paraId="7195AAC3" w14:textId="51D747E3"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Wowak, A.J., Busenbark, J.R. and Hambrick, D.C. (2022) “How Do Employees React When Their CEO Speaks Out? Intra- and Extra-Firm Implications of CEO Sociopolitical Activism,” </w:t>
      </w:r>
      <w:r w:rsidRPr="00123B8C">
        <w:rPr>
          <w:rFonts w:ascii="Times New Roman" w:hAnsi="Times New Roman" w:cs="Times New Roman"/>
          <w:i/>
          <w:iCs/>
          <w:noProof/>
          <w:kern w:val="0"/>
        </w:rPr>
        <w:t>Administrative Science Quarterly</w:t>
      </w:r>
      <w:r w:rsidRPr="00123B8C">
        <w:rPr>
          <w:rFonts w:ascii="Times New Roman" w:hAnsi="Times New Roman" w:cs="Times New Roman"/>
          <w:noProof/>
          <w:kern w:val="0"/>
        </w:rPr>
        <w:t xml:space="preserve">, 67(2), pp. 553–593. Available at: </w:t>
      </w:r>
      <w:hyperlink r:id="rId35" w:history="1">
        <w:r w:rsidRPr="00123B8C">
          <w:rPr>
            <w:rStyle w:val="Hyperlink"/>
            <w:rFonts w:ascii="Times New Roman" w:hAnsi="Times New Roman" w:cs="Times New Roman"/>
            <w:noProof/>
            <w:kern w:val="0"/>
          </w:rPr>
          <w:t>https://journals.sagepub.com/doi/10.1177/00018392221078584</w:t>
        </w:r>
      </w:hyperlink>
    </w:p>
    <w:p w14:paraId="15C4FC52" w14:textId="77DFA517"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Wrzesniewski, A. and Dutton, J.E. (2001) “Crafting a Job: Revisioning Employees as Active Crafters of Their Work,” </w:t>
      </w:r>
      <w:r w:rsidRPr="00123B8C">
        <w:rPr>
          <w:rFonts w:ascii="Times New Roman" w:hAnsi="Times New Roman" w:cs="Times New Roman"/>
          <w:i/>
          <w:iCs/>
          <w:noProof/>
          <w:kern w:val="0"/>
        </w:rPr>
        <w:t>The Academy of Management Review</w:t>
      </w:r>
      <w:r w:rsidRPr="00123B8C">
        <w:rPr>
          <w:rFonts w:ascii="Times New Roman" w:hAnsi="Times New Roman" w:cs="Times New Roman"/>
          <w:noProof/>
          <w:kern w:val="0"/>
        </w:rPr>
        <w:t xml:space="preserve">, 26(2), p. 179. Available at: </w:t>
      </w:r>
      <w:hyperlink r:id="rId36" w:history="1">
        <w:r w:rsidRPr="00123B8C">
          <w:rPr>
            <w:rStyle w:val="Hyperlink"/>
            <w:rFonts w:ascii="Times New Roman" w:hAnsi="Times New Roman" w:cs="Times New Roman"/>
            <w:noProof/>
            <w:kern w:val="0"/>
          </w:rPr>
          <w:t>https://www.jstor.org/stable/259118?origin=crossref</w:t>
        </w:r>
      </w:hyperlink>
    </w:p>
    <w:p w14:paraId="41108478" w14:textId="5C14AC21"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Zagenczyk, T.J. and Powell, E.E. (2023) “Social networks and citizenship behavior: The mediating effect of organizational identification,” </w:t>
      </w:r>
      <w:r w:rsidRPr="00123B8C">
        <w:rPr>
          <w:rFonts w:ascii="Times New Roman" w:hAnsi="Times New Roman" w:cs="Times New Roman"/>
          <w:i/>
          <w:iCs/>
          <w:noProof/>
          <w:kern w:val="0"/>
        </w:rPr>
        <w:t>Human Resource Management</w:t>
      </w:r>
      <w:r w:rsidRPr="00123B8C">
        <w:rPr>
          <w:rFonts w:ascii="Times New Roman" w:hAnsi="Times New Roman" w:cs="Times New Roman"/>
          <w:noProof/>
          <w:kern w:val="0"/>
        </w:rPr>
        <w:t xml:space="preserve">, 62(4), pp. 461–475. Available at: </w:t>
      </w:r>
      <w:hyperlink r:id="rId37" w:history="1">
        <w:r w:rsidRPr="00123B8C">
          <w:rPr>
            <w:rStyle w:val="Hyperlink"/>
            <w:rFonts w:ascii="Times New Roman" w:hAnsi="Times New Roman" w:cs="Times New Roman"/>
            <w:noProof/>
            <w:kern w:val="0"/>
          </w:rPr>
          <w:t>https://onlinelibrary.wiley.com/doi/10.1002/hrm.22144</w:t>
        </w:r>
      </w:hyperlink>
    </w:p>
    <w:p w14:paraId="31B6CFA7" w14:textId="18F59162"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Zhao, S.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(2024) “Job characteristics model-based study of the intrinsic motivations for primary care practitioners,” </w:t>
      </w:r>
      <w:r w:rsidRPr="00123B8C">
        <w:rPr>
          <w:rFonts w:ascii="Times New Roman" w:hAnsi="Times New Roman" w:cs="Times New Roman"/>
          <w:i/>
          <w:iCs/>
          <w:noProof/>
          <w:kern w:val="0"/>
        </w:rPr>
        <w:t>Chinese General Practice Journal</w:t>
      </w:r>
      <w:r w:rsidRPr="00123B8C">
        <w:rPr>
          <w:rFonts w:ascii="Times New Roman" w:hAnsi="Times New Roman" w:cs="Times New Roman"/>
          <w:noProof/>
          <w:kern w:val="0"/>
        </w:rPr>
        <w:t xml:space="preserve">, 1(1), pp. 3–10. Available at: </w:t>
      </w:r>
      <w:hyperlink r:id="rId38" w:history="1">
        <w:r w:rsidRPr="00123B8C">
          <w:rPr>
            <w:rStyle w:val="Hyperlink"/>
            <w:rFonts w:ascii="Times New Roman" w:hAnsi="Times New Roman" w:cs="Times New Roman"/>
            <w:noProof/>
            <w:kern w:val="0"/>
          </w:rPr>
          <w:t>https://www.sciencedirect.com/science/article/pii/S295055932400004X?via%3Dihub</w:t>
        </w:r>
      </w:hyperlink>
    </w:p>
    <w:p w14:paraId="4D490E43" w14:textId="7A12ADE4" w:rsidR="0058612A" w:rsidRPr="00123B8C" w:rsidRDefault="0058612A" w:rsidP="00123B8C">
      <w:pPr>
        <w:widowControl w:val="0"/>
        <w:autoSpaceDE w:val="0"/>
        <w:autoSpaceDN w:val="0"/>
        <w:adjustRightInd w:val="0"/>
        <w:jc w:val="left"/>
        <w:rPr>
          <w:rFonts w:ascii="Times New Roman" w:hAnsi="Times New Roman" w:cs="Times New Roman"/>
          <w:noProof/>
          <w:kern w:val="0"/>
        </w:rPr>
      </w:pPr>
      <w:r w:rsidRPr="00123B8C">
        <w:rPr>
          <w:rFonts w:ascii="Times New Roman" w:hAnsi="Times New Roman" w:cs="Times New Roman"/>
          <w:noProof/>
          <w:kern w:val="0"/>
        </w:rPr>
        <w:t xml:space="preserve">Zhou, L.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(2022) “Rookies connected: Interpersonal relationships among newcomers, newcomer adjustment processes, and socialization outcomes.,” </w:t>
      </w:r>
      <w:r w:rsidRPr="00123B8C">
        <w:rPr>
          <w:rFonts w:ascii="Times New Roman" w:hAnsi="Times New Roman" w:cs="Times New Roman"/>
          <w:i/>
          <w:iCs/>
          <w:noProof/>
          <w:kern w:val="0"/>
        </w:rPr>
        <w:t>Journal of Applied Psychology</w:t>
      </w:r>
      <w:r w:rsidRPr="00123B8C">
        <w:rPr>
          <w:rFonts w:ascii="Times New Roman" w:hAnsi="Times New Roman" w:cs="Times New Roman"/>
          <w:noProof/>
          <w:kern w:val="0"/>
        </w:rPr>
        <w:t xml:space="preserve">, 107(3), pp. 370–388. Available at: </w:t>
      </w:r>
      <w:hyperlink r:id="rId39" w:history="1">
        <w:r w:rsidRPr="00123B8C">
          <w:rPr>
            <w:rStyle w:val="Hyperlink"/>
            <w:rFonts w:ascii="Times New Roman" w:hAnsi="Times New Roman" w:cs="Times New Roman"/>
            <w:noProof/>
            <w:kern w:val="0"/>
          </w:rPr>
          <w:t>https://psycnet.apa.org/doiLanding?doi=10.1037%2Fapl0000894</w:t>
        </w:r>
      </w:hyperlink>
    </w:p>
    <w:p w14:paraId="06B4FCF4" w14:textId="4A9386BD" w:rsidR="0058612A" w:rsidRPr="00123B8C" w:rsidRDefault="0058612A" w:rsidP="00123B8C">
      <w:pPr>
        <w:widowControl w:val="0"/>
        <w:autoSpaceDE w:val="0"/>
        <w:autoSpaceDN w:val="0"/>
        <w:adjustRightInd w:val="0"/>
        <w:jc w:val="left"/>
        <w:rPr>
          <w:rFonts w:ascii="Times New Roman" w:hAnsi="Times New Roman" w:cs="Times New Roman"/>
          <w:noProof/>
        </w:rPr>
      </w:pPr>
      <w:r w:rsidRPr="00123B8C">
        <w:rPr>
          <w:rFonts w:ascii="Times New Roman" w:hAnsi="Times New Roman" w:cs="Times New Roman"/>
          <w:noProof/>
          <w:kern w:val="0"/>
        </w:rPr>
        <w:t xml:space="preserve">Zhu, L.-L. </w:t>
      </w:r>
      <w:r w:rsidRPr="00123B8C">
        <w:rPr>
          <w:rFonts w:ascii="Times New Roman" w:hAnsi="Times New Roman" w:cs="Times New Roman"/>
          <w:i/>
          <w:iCs/>
          <w:noProof/>
          <w:kern w:val="0"/>
        </w:rPr>
        <w:t>et al.</w:t>
      </w:r>
      <w:r w:rsidRPr="00123B8C">
        <w:rPr>
          <w:rFonts w:ascii="Times New Roman" w:hAnsi="Times New Roman" w:cs="Times New Roman"/>
          <w:noProof/>
          <w:kern w:val="0"/>
        </w:rPr>
        <w:t xml:space="preserve"> (2023) “The Effect of Work Engagement and Perceived Organizational Support </w:t>
      </w:r>
      <w:r w:rsidRPr="00123B8C">
        <w:rPr>
          <w:rFonts w:ascii="Times New Roman" w:hAnsi="Times New Roman" w:cs="Times New Roman"/>
          <w:noProof/>
          <w:kern w:val="0"/>
        </w:rPr>
        <w:lastRenderedPageBreak/>
        <w:t xml:space="preserve">on Turnover Intention among Nurses: A Meta-Analysis Based on the Price–Mueller Model,” </w:t>
      </w:r>
      <w:r w:rsidRPr="00123B8C">
        <w:rPr>
          <w:rFonts w:ascii="Times New Roman" w:hAnsi="Times New Roman" w:cs="Times New Roman"/>
          <w:i/>
          <w:iCs/>
          <w:noProof/>
          <w:kern w:val="0"/>
        </w:rPr>
        <w:t>Journal of Nursing Management</w:t>
      </w:r>
      <w:r w:rsidRPr="00123B8C">
        <w:rPr>
          <w:rFonts w:ascii="Times New Roman" w:hAnsi="Times New Roman" w:cs="Times New Roman"/>
          <w:noProof/>
          <w:kern w:val="0"/>
        </w:rPr>
        <w:t xml:space="preserve">. Edited by Y.S. Goh, 2023, pp. 1–14. Available at: </w:t>
      </w:r>
      <w:hyperlink r:id="rId40" w:history="1">
        <w:r w:rsidRPr="00123B8C">
          <w:rPr>
            <w:rStyle w:val="Hyperlink"/>
            <w:rFonts w:ascii="Times New Roman" w:hAnsi="Times New Roman" w:cs="Times New Roman"/>
            <w:noProof/>
            <w:kern w:val="0"/>
          </w:rPr>
          <w:t>https://onlinelibrary.wiley.com/doi/10.1155/2023/3356620</w:t>
        </w:r>
      </w:hyperlink>
    </w:p>
    <w:p w14:paraId="4E360B03" w14:textId="311BA601" w:rsidR="0058612A" w:rsidRPr="00123B8C" w:rsidRDefault="0058612A" w:rsidP="00123B8C">
      <w:pPr>
        <w:rPr>
          <w:rFonts w:ascii="Times New Roman" w:hAnsi="Times New Roman" w:cs="Times New Roman"/>
        </w:rPr>
      </w:pPr>
      <w:r w:rsidRPr="00123B8C">
        <w:rPr>
          <w:rFonts w:ascii="Times New Roman" w:hAnsi="Times New Roman" w:cs="Times New Roman"/>
        </w:rPr>
        <w:fldChar w:fldCharType="end"/>
      </w:r>
    </w:p>
    <w:sectPr w:rsidR="0058612A" w:rsidRPr="00123B8C" w:rsidSect="00123B8C">
      <w:footerReference w:type="default" r:id="rId4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DC30A" w14:textId="77777777" w:rsidR="00AC6683" w:rsidRDefault="00AC6683" w:rsidP="00775880">
      <w:pPr>
        <w:spacing w:after="0" w:line="240" w:lineRule="auto"/>
      </w:pPr>
      <w:r>
        <w:separator/>
      </w:r>
    </w:p>
  </w:endnote>
  <w:endnote w:type="continuationSeparator" w:id="0">
    <w:p w14:paraId="5501A901" w14:textId="77777777" w:rsidR="00AC6683" w:rsidRDefault="00AC6683" w:rsidP="00775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C08E4" w14:textId="0C072889" w:rsidR="00123B8C" w:rsidRDefault="00123B8C">
    <w:pPr>
      <w:pStyle w:val="Footer"/>
      <w:jc w:val="right"/>
    </w:pPr>
  </w:p>
  <w:p w14:paraId="068EA77A" w14:textId="77777777" w:rsidR="00123B8C" w:rsidRDefault="00123B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115247"/>
      <w:docPartObj>
        <w:docPartGallery w:val="Page Numbers (Bottom of Page)"/>
        <w:docPartUnique/>
      </w:docPartObj>
    </w:sdtPr>
    <w:sdtEndPr>
      <w:rPr>
        <w:noProof/>
      </w:rPr>
    </w:sdtEndPr>
    <w:sdtContent>
      <w:p w14:paraId="23E712DC" w14:textId="77777777" w:rsidR="00123B8C" w:rsidRDefault="00123B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CB5A1C" w14:textId="77777777" w:rsidR="00123B8C" w:rsidRDefault="00123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F1F2A" w14:textId="77777777" w:rsidR="00AC6683" w:rsidRDefault="00AC6683" w:rsidP="00775880">
      <w:pPr>
        <w:spacing w:after="0" w:line="240" w:lineRule="auto"/>
      </w:pPr>
      <w:r>
        <w:separator/>
      </w:r>
    </w:p>
  </w:footnote>
  <w:footnote w:type="continuationSeparator" w:id="0">
    <w:p w14:paraId="691145F6" w14:textId="77777777" w:rsidR="00AC6683" w:rsidRDefault="00AC6683" w:rsidP="007758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4F4"/>
    <w:rsid w:val="0008157C"/>
    <w:rsid w:val="00123B8C"/>
    <w:rsid w:val="001525B8"/>
    <w:rsid w:val="001546AA"/>
    <w:rsid w:val="001749FA"/>
    <w:rsid w:val="001F60AE"/>
    <w:rsid w:val="002739F3"/>
    <w:rsid w:val="002B028F"/>
    <w:rsid w:val="002B3FA6"/>
    <w:rsid w:val="003D164D"/>
    <w:rsid w:val="003F2581"/>
    <w:rsid w:val="004F725A"/>
    <w:rsid w:val="00532A2C"/>
    <w:rsid w:val="0058612A"/>
    <w:rsid w:val="005A40FC"/>
    <w:rsid w:val="00775880"/>
    <w:rsid w:val="007A7DFA"/>
    <w:rsid w:val="00820316"/>
    <w:rsid w:val="008906E2"/>
    <w:rsid w:val="00893C79"/>
    <w:rsid w:val="0096339E"/>
    <w:rsid w:val="009E7E20"/>
    <w:rsid w:val="00A659D2"/>
    <w:rsid w:val="00AC6683"/>
    <w:rsid w:val="00C564F4"/>
    <w:rsid w:val="00C83363"/>
    <w:rsid w:val="00CA3219"/>
    <w:rsid w:val="00CA7AFC"/>
    <w:rsid w:val="00CD7BF1"/>
    <w:rsid w:val="00E560CD"/>
    <w:rsid w:val="00F376E7"/>
    <w:rsid w:val="00FA1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30299"/>
  <w15:chartTrackingRefBased/>
  <w15:docId w15:val="{398E9DA7-2EF3-49EF-B351-076F7B342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A2C"/>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123B8C"/>
    <w:pPr>
      <w:keepNext/>
      <w:keepLines/>
      <w:spacing w:before="360" w:after="80"/>
      <w:outlineLvl w:val="0"/>
    </w:pPr>
    <w:rPr>
      <w:rFonts w:ascii="Times New Roman" w:eastAsiaTheme="majorEastAsia" w:hAnsi="Times New Roman" w:cstheme="majorBidi"/>
      <w:b/>
      <w:sz w:val="32"/>
      <w:szCs w:val="40"/>
    </w:rPr>
  </w:style>
  <w:style w:type="paragraph" w:styleId="Heading2">
    <w:name w:val="heading 2"/>
    <w:basedOn w:val="Normal"/>
    <w:next w:val="Normal"/>
    <w:link w:val="Heading2Char"/>
    <w:autoRedefine/>
    <w:uiPriority w:val="9"/>
    <w:unhideWhenUsed/>
    <w:qFormat/>
    <w:rsid w:val="00123B8C"/>
    <w:pPr>
      <w:keepNext/>
      <w:keepLines/>
      <w:spacing w:before="160" w:after="80"/>
      <w:outlineLvl w:val="1"/>
    </w:pPr>
    <w:rPr>
      <w:rFonts w:ascii="Times New Roman" w:eastAsiaTheme="majorEastAsia" w:hAnsi="Times New Roman" w:cstheme="majorBidi"/>
      <w:b/>
      <w:color w:val="8EAADB" w:themeColor="accent1" w:themeTint="99"/>
      <w:sz w:val="26"/>
      <w:szCs w:val="32"/>
    </w:rPr>
  </w:style>
  <w:style w:type="paragraph" w:styleId="Heading3">
    <w:name w:val="heading 3"/>
    <w:basedOn w:val="Normal"/>
    <w:next w:val="Normal"/>
    <w:link w:val="Heading3Char"/>
    <w:uiPriority w:val="9"/>
    <w:semiHidden/>
    <w:unhideWhenUsed/>
    <w:qFormat/>
    <w:rsid w:val="00C564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64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64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64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4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4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4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B8C"/>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123B8C"/>
    <w:rPr>
      <w:rFonts w:ascii="Times New Roman" w:eastAsiaTheme="majorEastAsia" w:hAnsi="Times New Roman" w:cstheme="majorBidi"/>
      <w:b/>
      <w:color w:val="8EAADB" w:themeColor="accent1" w:themeTint="99"/>
      <w:sz w:val="26"/>
      <w:szCs w:val="32"/>
    </w:rPr>
  </w:style>
  <w:style w:type="character" w:customStyle="1" w:styleId="Heading3Char">
    <w:name w:val="Heading 3 Char"/>
    <w:basedOn w:val="DefaultParagraphFont"/>
    <w:link w:val="Heading3"/>
    <w:uiPriority w:val="9"/>
    <w:semiHidden/>
    <w:rsid w:val="00C564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64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64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64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4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4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4F4"/>
    <w:rPr>
      <w:rFonts w:eastAsiaTheme="majorEastAsia" w:cstheme="majorBidi"/>
      <w:color w:val="272727" w:themeColor="text1" w:themeTint="D8"/>
    </w:rPr>
  </w:style>
  <w:style w:type="paragraph" w:styleId="Title">
    <w:name w:val="Title"/>
    <w:basedOn w:val="Normal"/>
    <w:next w:val="Normal"/>
    <w:link w:val="TitleChar"/>
    <w:autoRedefine/>
    <w:uiPriority w:val="10"/>
    <w:qFormat/>
    <w:rsid w:val="00123B8C"/>
    <w:pPr>
      <w:spacing w:after="80" w:line="276" w:lineRule="auto"/>
      <w:contextualSpacing/>
      <w:jc w:val="center"/>
    </w:pPr>
    <w:rPr>
      <w:rFonts w:ascii="Times New Roman" w:eastAsiaTheme="majorEastAsia" w:hAnsi="Times New Roman" w:cs="Times New Roman"/>
      <w:b/>
      <w:spacing w:val="-10"/>
      <w:kern w:val="28"/>
      <w:sz w:val="52"/>
      <w:szCs w:val="56"/>
    </w:rPr>
  </w:style>
  <w:style w:type="character" w:customStyle="1" w:styleId="TitleChar">
    <w:name w:val="Title Char"/>
    <w:basedOn w:val="DefaultParagraphFont"/>
    <w:link w:val="Title"/>
    <w:uiPriority w:val="10"/>
    <w:rsid w:val="00123B8C"/>
    <w:rPr>
      <w:rFonts w:ascii="Times New Roman" w:eastAsiaTheme="majorEastAsia" w:hAnsi="Times New Roman" w:cs="Times New Roman"/>
      <w:b/>
      <w:color w:val="000000" w:themeColor="text1"/>
      <w:spacing w:val="-10"/>
      <w:kern w:val="28"/>
      <w:sz w:val="52"/>
      <w:szCs w:val="56"/>
    </w:rPr>
  </w:style>
  <w:style w:type="paragraph" w:styleId="Subtitle">
    <w:name w:val="Subtitle"/>
    <w:basedOn w:val="Normal"/>
    <w:next w:val="Normal"/>
    <w:link w:val="SubtitleChar"/>
    <w:uiPriority w:val="11"/>
    <w:qFormat/>
    <w:rsid w:val="00C564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4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4F4"/>
    <w:pPr>
      <w:spacing w:before="160"/>
      <w:jc w:val="center"/>
    </w:pPr>
    <w:rPr>
      <w:i/>
      <w:iCs/>
      <w:color w:val="404040" w:themeColor="text1" w:themeTint="BF"/>
    </w:rPr>
  </w:style>
  <w:style w:type="character" w:customStyle="1" w:styleId="QuoteChar">
    <w:name w:val="Quote Char"/>
    <w:basedOn w:val="DefaultParagraphFont"/>
    <w:link w:val="Quote"/>
    <w:uiPriority w:val="29"/>
    <w:rsid w:val="00C564F4"/>
    <w:rPr>
      <w:i/>
      <w:iCs/>
      <w:color w:val="404040" w:themeColor="text1" w:themeTint="BF"/>
    </w:rPr>
  </w:style>
  <w:style w:type="paragraph" w:styleId="ListParagraph">
    <w:name w:val="List Paragraph"/>
    <w:basedOn w:val="Normal"/>
    <w:uiPriority w:val="34"/>
    <w:qFormat/>
    <w:rsid w:val="00C564F4"/>
    <w:pPr>
      <w:ind w:left="720"/>
      <w:contextualSpacing/>
    </w:pPr>
  </w:style>
  <w:style w:type="character" w:styleId="IntenseEmphasis">
    <w:name w:val="Intense Emphasis"/>
    <w:basedOn w:val="DefaultParagraphFont"/>
    <w:uiPriority w:val="21"/>
    <w:qFormat/>
    <w:rsid w:val="00C564F4"/>
    <w:rPr>
      <w:i/>
      <w:iCs/>
      <w:color w:val="2F5496" w:themeColor="accent1" w:themeShade="BF"/>
    </w:rPr>
  </w:style>
  <w:style w:type="paragraph" w:styleId="IntenseQuote">
    <w:name w:val="Intense Quote"/>
    <w:basedOn w:val="Normal"/>
    <w:next w:val="Normal"/>
    <w:link w:val="IntenseQuoteChar"/>
    <w:uiPriority w:val="30"/>
    <w:qFormat/>
    <w:rsid w:val="00C564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64F4"/>
    <w:rPr>
      <w:i/>
      <w:iCs/>
      <w:color w:val="2F5496" w:themeColor="accent1" w:themeShade="BF"/>
    </w:rPr>
  </w:style>
  <w:style w:type="character" w:styleId="IntenseReference">
    <w:name w:val="Intense Reference"/>
    <w:basedOn w:val="DefaultParagraphFont"/>
    <w:uiPriority w:val="32"/>
    <w:qFormat/>
    <w:rsid w:val="00C564F4"/>
    <w:rPr>
      <w:b/>
      <w:bCs/>
      <w:smallCaps/>
      <w:color w:val="2F5496" w:themeColor="accent1" w:themeShade="BF"/>
      <w:spacing w:val="5"/>
    </w:rPr>
  </w:style>
  <w:style w:type="character" w:styleId="Hyperlink">
    <w:name w:val="Hyperlink"/>
    <w:basedOn w:val="DefaultParagraphFont"/>
    <w:uiPriority w:val="99"/>
    <w:unhideWhenUsed/>
    <w:rsid w:val="001546AA"/>
    <w:rPr>
      <w:color w:val="0563C1" w:themeColor="hyperlink"/>
      <w:u w:val="single"/>
    </w:rPr>
  </w:style>
  <w:style w:type="character" w:styleId="UnresolvedMention">
    <w:name w:val="Unresolved Mention"/>
    <w:basedOn w:val="DefaultParagraphFont"/>
    <w:uiPriority w:val="99"/>
    <w:semiHidden/>
    <w:unhideWhenUsed/>
    <w:rsid w:val="001546AA"/>
    <w:rPr>
      <w:color w:val="605E5C"/>
      <w:shd w:val="clear" w:color="auto" w:fill="E1DFDD"/>
    </w:rPr>
  </w:style>
  <w:style w:type="table" w:styleId="TableGrid">
    <w:name w:val="Table Grid"/>
    <w:basedOn w:val="TableNormal"/>
    <w:uiPriority w:val="39"/>
    <w:rsid w:val="00154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75880"/>
    <w:rPr>
      <w:color w:val="954F72" w:themeColor="followedHyperlink"/>
      <w:u w:val="single"/>
    </w:rPr>
  </w:style>
  <w:style w:type="paragraph" w:styleId="FootnoteText">
    <w:name w:val="footnote text"/>
    <w:basedOn w:val="Normal"/>
    <w:link w:val="FootnoteTextChar"/>
    <w:uiPriority w:val="99"/>
    <w:semiHidden/>
    <w:unhideWhenUsed/>
    <w:rsid w:val="007758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5880"/>
    <w:rPr>
      <w:rFonts w:ascii="Arial" w:hAnsi="Arial"/>
      <w:color w:val="000000" w:themeColor="text1"/>
      <w:sz w:val="20"/>
      <w:szCs w:val="20"/>
    </w:rPr>
  </w:style>
  <w:style w:type="character" w:styleId="FootnoteReference">
    <w:name w:val="footnote reference"/>
    <w:basedOn w:val="DefaultParagraphFont"/>
    <w:uiPriority w:val="99"/>
    <w:semiHidden/>
    <w:unhideWhenUsed/>
    <w:rsid w:val="00775880"/>
    <w:rPr>
      <w:vertAlign w:val="superscript"/>
    </w:rPr>
  </w:style>
  <w:style w:type="paragraph" w:styleId="Header">
    <w:name w:val="header"/>
    <w:basedOn w:val="Normal"/>
    <w:link w:val="HeaderChar"/>
    <w:uiPriority w:val="99"/>
    <w:unhideWhenUsed/>
    <w:rsid w:val="00123B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B8C"/>
    <w:rPr>
      <w:rFonts w:ascii="Arial" w:hAnsi="Arial"/>
      <w:color w:val="000000" w:themeColor="text1"/>
    </w:rPr>
  </w:style>
  <w:style w:type="paragraph" w:styleId="Footer">
    <w:name w:val="footer"/>
    <w:basedOn w:val="Normal"/>
    <w:link w:val="FooterChar"/>
    <w:uiPriority w:val="99"/>
    <w:unhideWhenUsed/>
    <w:rsid w:val="00123B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B8C"/>
    <w:rPr>
      <w:rFonts w:ascii="Arial" w:hAnsi="Arial"/>
      <w:color w:val="000000" w:themeColor="text1"/>
    </w:rPr>
  </w:style>
  <w:style w:type="paragraph" w:styleId="TOCHeading">
    <w:name w:val="TOC Heading"/>
    <w:basedOn w:val="Heading1"/>
    <w:next w:val="Normal"/>
    <w:uiPriority w:val="39"/>
    <w:unhideWhenUsed/>
    <w:qFormat/>
    <w:rsid w:val="00123B8C"/>
    <w:pPr>
      <w:spacing w:before="240" w:after="0" w:line="259" w:lineRule="auto"/>
      <w:jc w:val="left"/>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123B8C"/>
    <w:pPr>
      <w:tabs>
        <w:tab w:val="right" w:leader="dot" w:pos="9350"/>
      </w:tabs>
      <w:spacing w:after="100"/>
    </w:pPr>
    <w:rPr>
      <w:rFonts w:cs="Times New Roman"/>
      <w:b/>
      <w:bCs/>
      <w:noProof/>
    </w:rPr>
  </w:style>
  <w:style w:type="paragraph" w:styleId="TOC2">
    <w:name w:val="toc 2"/>
    <w:basedOn w:val="Normal"/>
    <w:next w:val="Normal"/>
    <w:autoRedefine/>
    <w:uiPriority w:val="39"/>
    <w:unhideWhenUsed/>
    <w:rsid w:val="00123B8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sonline.informs.org/doi/10.1287/mnsc.2023.01373" TargetMode="External"/><Relationship Id="rId18" Type="http://schemas.openxmlformats.org/officeDocument/2006/relationships/hyperlink" Target="https://www.frontiersin.org/journals/computer-science/articles/10.3389/fcomp.2024.1521066/full" TargetMode="External"/><Relationship Id="rId26" Type="http://schemas.openxmlformats.org/officeDocument/2006/relationships/hyperlink" Target="https://onlinelibrary.wiley.com/doi/10.1002/hrm.22160" TargetMode="External"/><Relationship Id="rId39" Type="http://schemas.openxmlformats.org/officeDocument/2006/relationships/hyperlink" Target="https://psycnet.apa.org/doiLanding?doi=10.1037%2Fapl0000894" TargetMode="External"/><Relationship Id="rId21" Type="http://schemas.openxmlformats.org/officeDocument/2006/relationships/hyperlink" Target="https://bpspsychub.onlinelibrary.wiley.com/doi/10.1111/joop.12450" TargetMode="External"/><Relationship Id="rId34" Type="http://schemas.openxmlformats.org/officeDocument/2006/relationships/hyperlink" Target="https://journals.sagepub.com/doi/10.1177/20539517221115189"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ature.com/articles/s41598-024-67122-6" TargetMode="External"/><Relationship Id="rId20" Type="http://schemas.openxmlformats.org/officeDocument/2006/relationships/hyperlink" Target="https://www.sciencedirect.com/science/article/pii/S0160791X24002100?via%3Dihub" TargetMode="External"/><Relationship Id="rId29" Type="http://schemas.openxmlformats.org/officeDocument/2006/relationships/hyperlink" Target="https://onlinelibrary.wiley.com/doi/10.1111/isj.12482"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library.wiley.com/doi/10.1111/ijmr.12304" TargetMode="External"/><Relationship Id="rId24" Type="http://schemas.openxmlformats.org/officeDocument/2006/relationships/hyperlink" Target="https://journals.sagepub.com/doi/10.1177/10776990221086977" TargetMode="External"/><Relationship Id="rId32" Type="http://schemas.openxmlformats.org/officeDocument/2006/relationships/hyperlink" Target="https://journals.aom.org/doi/abs/10.5465/amd.2022.0091?journalCode=amd" TargetMode="External"/><Relationship Id="rId37" Type="http://schemas.openxmlformats.org/officeDocument/2006/relationships/hyperlink" Target="https://onlinelibrary.wiley.com/doi/10.1002/hrm.22144" TargetMode="External"/><Relationship Id="rId40" Type="http://schemas.openxmlformats.org/officeDocument/2006/relationships/hyperlink" Target="https://onlinelibrary.wiley.com/doi/10.1155/2023/3356620" TargetMode="External"/><Relationship Id="rId5" Type="http://schemas.openxmlformats.org/officeDocument/2006/relationships/footnotes" Target="footnotes.xml"/><Relationship Id="rId15" Type="http://schemas.openxmlformats.org/officeDocument/2006/relationships/hyperlink" Target="https://onlinelibrary.wiley.com/doi/10.1002/hrdq.21458" TargetMode="External"/><Relationship Id="rId23" Type="http://schemas.openxmlformats.org/officeDocument/2006/relationships/hyperlink" Target="https://www.emerald.com/k/article-abstract/52/11/5017/459238/Effective-human-AI-work-design-for-collaborative?redirectedFrom=fulltext" TargetMode="External"/><Relationship Id="rId28" Type="http://schemas.openxmlformats.org/officeDocument/2006/relationships/hyperlink" Target="https://www.emerald.com/bpmj/article/30/8/284/1229869/The-application-of-AI-in-digital-HRM-an-experiment" TargetMode="External"/><Relationship Id="rId36" Type="http://schemas.openxmlformats.org/officeDocument/2006/relationships/hyperlink" Target="https://www.jstor.org/stable/259118?origin=crossref" TargetMode="External"/><Relationship Id="rId10" Type="http://schemas.openxmlformats.org/officeDocument/2006/relationships/hyperlink" Target="https://onlinelibrary.wiley.com/doi/10.1111/1748-8583.12538" TargetMode="External"/><Relationship Id="rId19" Type="http://schemas.openxmlformats.org/officeDocument/2006/relationships/hyperlink" Target="https://link.springer.com/article/10.1007/s13520-023-00178-1" TargetMode="External"/><Relationship Id="rId31" Type="http://schemas.openxmlformats.org/officeDocument/2006/relationships/hyperlink" Target="https://link.springer.com/article/10.1007/BF01384942" TargetMode="External"/><Relationship Id="rId4" Type="http://schemas.openxmlformats.org/officeDocument/2006/relationships/webSettings" Target="webSettings.xml"/><Relationship Id="rId9" Type="http://schemas.openxmlformats.org/officeDocument/2006/relationships/hyperlink" Target="https://journals.sagepub.com/doi/10.1177/01492063241277168" TargetMode="External"/><Relationship Id="rId14" Type="http://schemas.openxmlformats.org/officeDocument/2006/relationships/hyperlink" Target="https://journals.plos.org/plosone/article?id=10.1371/journal.pone.0281823" TargetMode="External"/><Relationship Id="rId22" Type="http://schemas.openxmlformats.org/officeDocument/2006/relationships/hyperlink" Target="https://link.springer.com/article/10.1007/s13520-023-00178-1" TargetMode="External"/><Relationship Id="rId27" Type="http://schemas.openxmlformats.org/officeDocument/2006/relationships/hyperlink" Target="https://www.sciencedirect.com/science/article/abs/pii/0090261678900323?via%3Dihub" TargetMode="External"/><Relationship Id="rId30" Type="http://schemas.openxmlformats.org/officeDocument/2006/relationships/hyperlink" Target="https://journals.sagepub.com/doi/abs/10.3233/WOR-211363" TargetMode="External"/><Relationship Id="rId35" Type="http://schemas.openxmlformats.org/officeDocument/2006/relationships/hyperlink" Target="https://journals.sagepub.com/doi/10.1177/00018392221078584" TargetMode="External"/><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onlinelibrary.wiley.com/doi/10.1111/1748-8583.12524" TargetMode="External"/><Relationship Id="rId17" Type="http://schemas.openxmlformats.org/officeDocument/2006/relationships/hyperlink" Target="https://onlinelibrary.wiley.com/doi/10.1002/nml.21502" TargetMode="External"/><Relationship Id="rId25" Type="http://schemas.openxmlformats.org/officeDocument/2006/relationships/hyperlink" Target="https://journals.aom.org/doi/abs/10.5465/amj.2021.1174?journalCode=amj" TargetMode="External"/><Relationship Id="rId33" Type="http://schemas.openxmlformats.org/officeDocument/2006/relationships/hyperlink" Target="https://link.springer.com/article/10.1007/s41042-024-00159-0" TargetMode="External"/><Relationship Id="rId38" Type="http://schemas.openxmlformats.org/officeDocument/2006/relationships/hyperlink" Target="https://www.sciencedirect.com/science/article/pii/S295055932400004X?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F4427-9B18-410D-9D2B-5475FF038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14255</Words>
  <Characters>81259</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Beladiya Harshil</dc:creator>
  <cp:keywords/>
  <dc:description/>
  <cp:lastModifiedBy>Harshil Ghanshyambhai Beladiya (2543506)</cp:lastModifiedBy>
  <cp:revision>2</cp:revision>
  <dcterms:created xsi:type="dcterms:W3CDTF">2026-07-17T11:53:00Z</dcterms:created>
  <dcterms:modified xsi:type="dcterms:W3CDTF">2026-07-17T11:53:00Z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73ed397c-a37f-4967-898f-383a9e9928d2</vt:lpwstr>
  </property>
  <property fmtid="{D5CDD505-2E9C-101B-9397-08002B2CF9AE}" pid="3" name="Mendeley Recent Style Id 0_1">
    <vt:lpwstr>http://www.zotero.org/styles/american-medical-association</vt:lpwstr>
  </property>
  <property fmtid="{D5CDD505-2E9C-101B-9397-08002B2CF9AE}" pid="4" name="Mendeley Recent Style Name 0_1">
    <vt:lpwstr>AMA Manual of Style 11th edition</vt:lpwstr>
  </property>
  <property fmtid="{D5CDD505-2E9C-101B-9397-08002B2CF9AE}" pid="5" name="Mendeley Recent Style Id 1_1">
    <vt:lpwstr>http://www.zotero.org/styles/apa</vt:lpwstr>
  </property>
  <property fmtid="{D5CDD505-2E9C-101B-9397-08002B2CF9AE}" pid="6" name="Mendeley Recent Style Name 1_1">
    <vt:lpwstr>APA Style 7th edition</vt:lpwstr>
  </property>
  <property fmtid="{D5CDD505-2E9C-101B-9397-08002B2CF9AE}" pid="7" name="Mendeley Recent Style Id 2_1">
    <vt:lpwstr>http://www.zotero.org/styles/american-political-science-association</vt:lpwstr>
  </property>
  <property fmtid="{D5CDD505-2E9C-101B-9397-08002B2CF9AE}" pid="8" name="Mendeley Recent Style Name 2_1">
    <vt:lpwstr>APSA Style Manual revised 2018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ASA Style Guide 6th/7th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18th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(author-date/Harvard)</vt:lpwstr>
  </property>
  <property fmtid="{D5CDD505-2E9C-101B-9397-08002B2CF9AE}" pid="15" name="Mendeley Recent Style Id 6_1">
    <vt:lpwstr>http://www.zotero.org/styles/ieee</vt:lpwstr>
  </property>
  <property fmtid="{D5CDD505-2E9C-101B-9397-08002B2CF9AE}" pid="16" name="Mendeley Recent Style Name 6_1">
    <vt:lpwstr>IEEE Reference Guide version 11.29.2023</vt:lpwstr>
  </property>
  <property fmtid="{D5CDD505-2E9C-101B-9397-08002B2CF9AE}" pid="17" name="Mendeley Recent Style Id 7_1">
    <vt:lpwstr>http://www.zotero.org/styles/modern-language-association</vt:lpwstr>
  </property>
  <property fmtid="{D5CDD505-2E9C-101B-9397-08002B2CF9AE}" pid="18" name="Mendeley Recent Style Name 7_1">
    <vt:lpwstr>MLA Handbook 9th edition (in-text citations)</vt:lpwstr>
  </property>
  <property fmtid="{D5CDD505-2E9C-101B-9397-08002B2CF9AE}" pid="19" name="Mendeley Recent Style Id 8_1">
    <vt:lpwstr>http://www.zotero.org/styles/modern-humanities-research-association</vt:lpwstr>
  </property>
  <property fmtid="{D5CDD505-2E9C-101B-9397-08002B2CF9AE}" pid="20" name="Mendeley Recent Style Name 8_1">
    <vt:lpwstr>Modern Humanities Research Association 3rd edition (note with bibliography)</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b39295ab-42aa-3e58-87c7-9581cea84bba</vt:lpwstr>
  </property>
  <property fmtid="{D5CDD505-2E9C-101B-9397-08002B2CF9AE}" pid="25" name="Mendeley Citation Style_1">
    <vt:lpwstr>http://www.zotero.org/styles/harvard-cite-them-right</vt:lpwstr>
  </property>
</Properties>
</file>