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6A9DE" w14:textId="77777777" w:rsidR="00BD6586" w:rsidRDefault="00C04175">
      <w:pPr>
        <w:spacing w:after="0" w:line="259" w:lineRule="auto"/>
        <w:ind w:left="0" w:firstLine="0"/>
      </w:pPr>
      <w:r>
        <w:rPr>
          <w:noProof/>
          <w:lang w:val="en-US" w:eastAsia="en-US"/>
        </w:rPr>
        <w:drawing>
          <wp:inline distT="0" distB="0" distL="0" distR="0" wp14:anchorId="6DC538D6" wp14:editId="42225FE8">
            <wp:extent cx="2303780" cy="92075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5"/>
                    <a:stretch>
                      <a:fillRect/>
                    </a:stretch>
                  </pic:blipFill>
                  <pic:spPr>
                    <a:xfrm>
                      <a:off x="0" y="0"/>
                      <a:ext cx="2303780" cy="920750"/>
                    </a:xfrm>
                    <a:prstGeom prst="rect">
                      <a:avLst/>
                    </a:prstGeom>
                  </pic:spPr>
                </pic:pic>
              </a:graphicData>
            </a:graphic>
          </wp:inline>
        </w:drawing>
      </w:r>
      <w:r>
        <w:rPr>
          <w:rFonts w:eastAsia="Times New Roman" w:cs="Times New Roman"/>
        </w:rPr>
        <w:t xml:space="preserve"> </w:t>
      </w:r>
    </w:p>
    <w:p w14:paraId="1C1F637F" w14:textId="77777777" w:rsidR="00BD6586" w:rsidRDefault="00C04175">
      <w:pPr>
        <w:spacing w:after="0" w:line="259" w:lineRule="auto"/>
        <w:ind w:left="0" w:firstLine="0"/>
      </w:pPr>
      <w:r>
        <w:rPr>
          <w:rFonts w:eastAsia="Times New Roman" w:cs="Times New Roman"/>
        </w:rPr>
        <w:t xml:space="preserve"> </w:t>
      </w:r>
    </w:p>
    <w:p w14:paraId="7B38BB4D" w14:textId="77777777" w:rsidR="00BD6586" w:rsidRDefault="00C04175">
      <w:pPr>
        <w:spacing w:after="0" w:line="259" w:lineRule="auto"/>
        <w:ind w:left="0" w:firstLine="0"/>
      </w:pPr>
      <w:r>
        <w:rPr>
          <w:rFonts w:eastAsia="Times New Roman" w:cs="Times New Roman"/>
        </w:rPr>
        <w:t xml:space="preserve"> </w:t>
      </w:r>
    </w:p>
    <w:p w14:paraId="4A7673B4" w14:textId="77777777" w:rsidR="00BD6586" w:rsidRDefault="00C04175">
      <w:pPr>
        <w:tabs>
          <w:tab w:val="right" w:pos="9018"/>
        </w:tabs>
        <w:spacing w:after="213" w:line="265" w:lineRule="auto"/>
        <w:ind w:left="0" w:firstLine="0"/>
      </w:pPr>
      <w:r>
        <w:rPr>
          <w:rFonts w:eastAsia="Times New Roman" w:cs="Times New Roman"/>
          <w:b/>
        </w:rPr>
        <w:t>LOCATION:</w:t>
      </w:r>
      <w:r>
        <w:rPr>
          <w:rFonts w:eastAsia="Times New Roman" w:cs="Times New Roman"/>
        </w:rPr>
        <w:t xml:space="preserve"> </w:t>
      </w:r>
      <w:r>
        <w:rPr>
          <w:rFonts w:eastAsia="Times New Roman" w:cs="Times New Roman"/>
          <w:b/>
        </w:rPr>
        <w:t xml:space="preserve">LONDON  </w:t>
      </w:r>
      <w:r>
        <w:rPr>
          <w:rFonts w:eastAsia="Times New Roman" w:cs="Times New Roman"/>
          <w:b/>
        </w:rPr>
        <w:tab/>
        <w:t xml:space="preserve">LLEOLIAD: </w:t>
      </w:r>
      <w:r>
        <w:rPr>
          <w:rFonts w:eastAsia="Times New Roman" w:cs="Times New Roman"/>
        </w:rPr>
        <w:t xml:space="preserve"> </w:t>
      </w:r>
      <w:r>
        <w:rPr>
          <w:rFonts w:eastAsia="Times New Roman" w:cs="Times New Roman"/>
          <w:b/>
        </w:rPr>
        <w:t>LLUNDAIN</w:t>
      </w:r>
      <w:r>
        <w:rPr>
          <w:rFonts w:eastAsia="Times New Roman" w:cs="Times New Roman"/>
        </w:rPr>
        <w:t xml:space="preserve"> </w:t>
      </w:r>
    </w:p>
    <w:p w14:paraId="3D41AE9C" w14:textId="77777777" w:rsidR="00BD6586" w:rsidRDefault="00C04175">
      <w:pPr>
        <w:tabs>
          <w:tab w:val="right" w:pos="9018"/>
        </w:tabs>
        <w:spacing w:after="243" w:line="265" w:lineRule="auto"/>
        <w:ind w:left="0" w:firstLine="0"/>
      </w:pPr>
      <w:r>
        <w:rPr>
          <w:rFonts w:eastAsia="Times New Roman" w:cs="Times New Roman"/>
          <w:b/>
        </w:rPr>
        <w:t xml:space="preserve">LEVEL 4 </w:t>
      </w:r>
      <w:r>
        <w:rPr>
          <w:rFonts w:eastAsia="Times New Roman" w:cs="Times New Roman"/>
          <w:b/>
        </w:rPr>
        <w:tab/>
        <w:t xml:space="preserve">LEFEL 4 </w:t>
      </w:r>
    </w:p>
    <w:p w14:paraId="1BD477EE" w14:textId="77777777" w:rsidR="00BD6586" w:rsidRDefault="00C04175">
      <w:pPr>
        <w:tabs>
          <w:tab w:val="right" w:pos="9018"/>
        </w:tabs>
        <w:spacing w:after="3" w:line="265" w:lineRule="auto"/>
        <w:ind w:left="0" w:firstLine="0"/>
      </w:pPr>
      <w:r>
        <w:rPr>
          <w:rFonts w:eastAsia="Times New Roman" w:cs="Times New Roman"/>
          <w:b/>
        </w:rPr>
        <w:t xml:space="preserve">EXAMINATION PERIOD </w:t>
      </w:r>
      <w:r>
        <w:rPr>
          <w:rFonts w:eastAsia="Times New Roman" w:cs="Times New Roman"/>
          <w:b/>
        </w:rPr>
        <w:tab/>
        <w:t xml:space="preserve">CYFNOD ARHOLIADAU </w:t>
      </w:r>
    </w:p>
    <w:p w14:paraId="4109B675" w14:textId="77777777" w:rsidR="00BD6586" w:rsidRDefault="00C04175">
      <w:pPr>
        <w:tabs>
          <w:tab w:val="right" w:pos="9018"/>
        </w:tabs>
        <w:spacing w:after="562" w:line="265" w:lineRule="auto"/>
        <w:ind w:left="0" w:firstLine="0"/>
      </w:pPr>
      <w:r>
        <w:rPr>
          <w:rFonts w:eastAsia="Times New Roman" w:cs="Times New Roman"/>
          <w:b/>
        </w:rPr>
        <w:t xml:space="preserve">JUNE 2021 TERM </w:t>
      </w:r>
      <w:r>
        <w:rPr>
          <w:rFonts w:eastAsia="Times New Roman" w:cs="Times New Roman"/>
          <w:b/>
        </w:rPr>
        <w:tab/>
        <w:t xml:space="preserve">MEHEFIN 2021 TYMOR </w:t>
      </w:r>
    </w:p>
    <w:p w14:paraId="2CA98DE8" w14:textId="77777777" w:rsidR="00BD6586" w:rsidRDefault="00C04175">
      <w:pPr>
        <w:spacing w:after="0" w:line="259" w:lineRule="auto"/>
        <w:ind w:left="67" w:firstLine="0"/>
        <w:jc w:val="center"/>
      </w:pPr>
      <w:r>
        <w:rPr>
          <w:rFonts w:eastAsia="Times New Roman" w:cs="Times New Roman"/>
          <w:b/>
        </w:rPr>
        <w:t xml:space="preserve"> </w:t>
      </w:r>
    </w:p>
    <w:p w14:paraId="7FB5CA3B" w14:textId="77777777" w:rsidR="00BD6586" w:rsidRDefault="00C04175">
      <w:pPr>
        <w:spacing w:after="0" w:line="259" w:lineRule="auto"/>
        <w:ind w:left="20"/>
        <w:jc w:val="center"/>
      </w:pPr>
      <w:r>
        <w:rPr>
          <w:rFonts w:eastAsia="Times New Roman" w:cs="Times New Roman"/>
          <w:b/>
        </w:rPr>
        <w:t xml:space="preserve">MODULE CODE: LCBB4001 </w:t>
      </w:r>
    </w:p>
    <w:p w14:paraId="7C1C282D" w14:textId="77777777" w:rsidR="00BD6586" w:rsidRDefault="00C04175">
      <w:pPr>
        <w:spacing w:after="0" w:line="259" w:lineRule="auto"/>
        <w:ind w:left="20"/>
        <w:jc w:val="center"/>
      </w:pPr>
      <w:r>
        <w:rPr>
          <w:rFonts w:eastAsia="Times New Roman" w:cs="Times New Roman"/>
          <w:b/>
        </w:rPr>
        <w:t xml:space="preserve">COD Y MODWL: LCBB4001 </w:t>
      </w:r>
    </w:p>
    <w:p w14:paraId="5F3E322B" w14:textId="77777777" w:rsidR="00BD6586" w:rsidRDefault="00C04175">
      <w:pPr>
        <w:spacing w:after="216" w:line="259" w:lineRule="auto"/>
        <w:ind w:left="20" w:right="4"/>
        <w:jc w:val="center"/>
      </w:pPr>
      <w:r>
        <w:rPr>
          <w:rFonts w:eastAsia="Times New Roman" w:cs="Times New Roman"/>
          <w:b/>
        </w:rPr>
        <w:t xml:space="preserve">ACCOUNTING FUNDAMENTALS </w:t>
      </w:r>
    </w:p>
    <w:p w14:paraId="70178425" w14:textId="77777777" w:rsidR="00BD6586" w:rsidRDefault="00C04175">
      <w:pPr>
        <w:spacing w:after="213" w:line="265" w:lineRule="auto"/>
        <w:ind w:left="10"/>
      </w:pPr>
      <w:r>
        <w:rPr>
          <w:rFonts w:eastAsia="Times New Roman" w:cs="Times New Roman"/>
          <w:b/>
        </w:rPr>
        <w:t xml:space="preserve">TIME:  9:00AM TO 4:00PM </w:t>
      </w:r>
    </w:p>
    <w:p w14:paraId="51356831" w14:textId="77777777" w:rsidR="00BD6586" w:rsidRDefault="00C04175">
      <w:pPr>
        <w:spacing w:after="0" w:line="259" w:lineRule="auto"/>
        <w:ind w:left="0" w:firstLine="0"/>
      </w:pPr>
      <w:r>
        <w:rPr>
          <w:rFonts w:eastAsia="Times New Roman" w:cs="Times New Roman"/>
        </w:rPr>
        <w:t xml:space="preserve"> </w:t>
      </w:r>
    </w:p>
    <w:p w14:paraId="08EAF73F" w14:textId="77777777" w:rsidR="00BD6586" w:rsidRDefault="00C04175">
      <w:pPr>
        <w:spacing w:after="0" w:line="259" w:lineRule="auto"/>
        <w:ind w:left="0" w:firstLine="0"/>
      </w:pPr>
      <w:r>
        <w:rPr>
          <w:rFonts w:eastAsia="Times New Roman" w:cs="Times New Roman"/>
        </w:rPr>
        <w:t xml:space="preserve"> </w:t>
      </w:r>
    </w:p>
    <w:p w14:paraId="391BDE64" w14:textId="77777777" w:rsidR="00BD6586" w:rsidRDefault="00C04175">
      <w:pPr>
        <w:spacing w:after="0" w:line="259" w:lineRule="auto"/>
        <w:ind w:left="0" w:firstLine="0"/>
      </w:pPr>
      <w:r>
        <w:rPr>
          <w:rFonts w:eastAsia="Times New Roman" w:cs="Times New Roman"/>
        </w:rPr>
        <w:t xml:space="preserve"> </w:t>
      </w:r>
    </w:p>
    <w:p w14:paraId="7D2F6623" w14:textId="4FD37128" w:rsidR="00BD6586" w:rsidRDefault="00C04175">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eastAsia="Times New Roman" w:cs="Times New Roman"/>
        </w:rPr>
        <w:t xml:space="preserve">Name  </w:t>
      </w:r>
      <w:r>
        <w:rPr>
          <w:rFonts w:eastAsia="Times New Roman" w:cs="Times New Roman"/>
        </w:rPr>
        <w:tab/>
        <w:t xml:space="preserve"> </w:t>
      </w:r>
      <w:r>
        <w:rPr>
          <w:rFonts w:eastAsia="Times New Roman" w:cs="Times New Roman"/>
        </w:rPr>
        <w:tab/>
      </w:r>
      <w:r w:rsidRPr="00031709">
        <w:rPr>
          <w:rFonts w:eastAsia="Times New Roman" w:cs="Times New Roman"/>
          <w:sz w:val="40"/>
          <w:szCs w:val="40"/>
        </w:rPr>
        <w:t xml:space="preserve">: </w:t>
      </w:r>
      <w:r w:rsidRPr="00031709">
        <w:rPr>
          <w:rFonts w:eastAsia="Times New Roman" w:cs="Times New Roman"/>
          <w:sz w:val="40"/>
          <w:szCs w:val="40"/>
          <w:u w:val="single" w:color="000000"/>
        </w:rPr>
        <w:t xml:space="preserve"> </w:t>
      </w:r>
      <w:r w:rsidR="00031709" w:rsidRPr="00031709">
        <w:rPr>
          <w:rFonts w:eastAsia="Times New Roman" w:cs="Times New Roman"/>
          <w:sz w:val="40"/>
          <w:szCs w:val="40"/>
          <w:u w:val="single" w:color="000000"/>
        </w:rPr>
        <w:t>Svetoslav Stoianov</w:t>
      </w:r>
      <w:r>
        <w:rPr>
          <w:rFonts w:eastAsia="Times New Roman" w:cs="Times New Roman"/>
          <w:u w:val="single" w:color="000000"/>
        </w:rPr>
        <w:tab/>
        <w:t xml:space="preserve"> </w:t>
      </w:r>
      <w:r>
        <w:rPr>
          <w:rFonts w:eastAsia="Times New Roman" w:cs="Times New Roman"/>
          <w:u w:val="single" w:color="000000"/>
        </w:rPr>
        <w:tab/>
        <w:t xml:space="preserve"> </w:t>
      </w:r>
      <w:r>
        <w:rPr>
          <w:rFonts w:eastAsia="Times New Roman" w:cs="Times New Roman"/>
          <w:u w:val="single" w:color="000000"/>
        </w:rPr>
        <w:tab/>
        <w:t xml:space="preserve"> </w:t>
      </w:r>
      <w:r>
        <w:rPr>
          <w:rFonts w:eastAsia="Times New Roman" w:cs="Times New Roman"/>
          <w:u w:val="single" w:color="000000"/>
        </w:rPr>
        <w:tab/>
        <w:t xml:space="preserve"> </w:t>
      </w:r>
      <w:r>
        <w:rPr>
          <w:rFonts w:eastAsia="Times New Roman" w:cs="Times New Roman"/>
          <w:u w:val="single" w:color="000000"/>
        </w:rPr>
        <w:tab/>
        <w:t xml:space="preserve"> </w:t>
      </w:r>
      <w:r>
        <w:rPr>
          <w:rFonts w:eastAsia="Times New Roman" w:cs="Times New Roman"/>
          <w:u w:val="single" w:color="000000"/>
        </w:rPr>
        <w:tab/>
      </w:r>
      <w:r>
        <w:rPr>
          <w:rFonts w:eastAsia="Times New Roman" w:cs="Times New Roman"/>
        </w:rPr>
        <w:t xml:space="preserve"> </w:t>
      </w:r>
    </w:p>
    <w:p w14:paraId="1E6E3551" w14:textId="77777777" w:rsidR="00BD6586" w:rsidRDefault="00C04175">
      <w:pPr>
        <w:spacing w:after="0" w:line="259" w:lineRule="auto"/>
        <w:ind w:left="0" w:firstLine="0"/>
      </w:pPr>
      <w:r>
        <w:rPr>
          <w:rFonts w:eastAsia="Times New Roman" w:cs="Times New Roman"/>
        </w:rPr>
        <w:t xml:space="preserve"> </w:t>
      </w:r>
    </w:p>
    <w:p w14:paraId="05002DC9" w14:textId="1822217A" w:rsidR="00BD6586" w:rsidRDefault="00C04175">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eastAsia="Times New Roman" w:cs="Times New Roman"/>
        </w:rPr>
        <w:t xml:space="preserve">Student ID </w:t>
      </w:r>
      <w:r>
        <w:rPr>
          <w:rFonts w:eastAsia="Times New Roman" w:cs="Times New Roman"/>
        </w:rPr>
        <w:tab/>
        <w:t xml:space="preserve"> </w:t>
      </w:r>
      <w:r>
        <w:rPr>
          <w:rFonts w:eastAsia="Times New Roman" w:cs="Times New Roman"/>
        </w:rPr>
        <w:tab/>
      </w:r>
      <w:r w:rsidRPr="00031709">
        <w:rPr>
          <w:rFonts w:eastAsia="Times New Roman" w:cs="Times New Roman"/>
          <w:sz w:val="40"/>
          <w:szCs w:val="40"/>
        </w:rPr>
        <w:t xml:space="preserve">: </w:t>
      </w:r>
      <w:r w:rsidRPr="00031709">
        <w:rPr>
          <w:rFonts w:eastAsia="Times New Roman" w:cs="Times New Roman"/>
          <w:sz w:val="40"/>
          <w:szCs w:val="40"/>
          <w:u w:val="single" w:color="000000"/>
        </w:rPr>
        <w:t xml:space="preserve"> </w:t>
      </w:r>
      <w:r w:rsidR="00031709" w:rsidRPr="00031709">
        <w:rPr>
          <w:rFonts w:eastAsia="Times New Roman" w:cs="Times New Roman"/>
          <w:sz w:val="36"/>
          <w:szCs w:val="36"/>
          <w:u w:val="single" w:color="000000"/>
        </w:rPr>
        <w:t>2023030</w:t>
      </w:r>
      <w:r w:rsidRPr="00031709">
        <w:rPr>
          <w:rFonts w:eastAsia="Times New Roman" w:cs="Times New Roman"/>
          <w:sz w:val="36"/>
          <w:szCs w:val="36"/>
          <w:u w:val="single" w:color="000000"/>
        </w:rPr>
        <w:tab/>
      </w:r>
      <w:r>
        <w:rPr>
          <w:rFonts w:eastAsia="Times New Roman" w:cs="Times New Roman"/>
          <w:u w:val="single" w:color="000000"/>
        </w:rPr>
        <w:t xml:space="preserve"> </w:t>
      </w:r>
      <w:r>
        <w:rPr>
          <w:rFonts w:eastAsia="Times New Roman" w:cs="Times New Roman"/>
          <w:u w:val="single" w:color="000000"/>
        </w:rPr>
        <w:tab/>
        <w:t xml:space="preserve"> </w:t>
      </w:r>
      <w:r>
        <w:rPr>
          <w:rFonts w:eastAsia="Times New Roman" w:cs="Times New Roman"/>
          <w:u w:val="single" w:color="000000"/>
        </w:rPr>
        <w:tab/>
        <w:t xml:space="preserve"> </w:t>
      </w:r>
      <w:r>
        <w:rPr>
          <w:rFonts w:eastAsia="Times New Roman" w:cs="Times New Roman"/>
          <w:u w:val="single" w:color="000000"/>
        </w:rPr>
        <w:tab/>
        <w:t xml:space="preserve"> </w:t>
      </w:r>
      <w:r>
        <w:rPr>
          <w:rFonts w:eastAsia="Times New Roman" w:cs="Times New Roman"/>
          <w:u w:val="single" w:color="000000"/>
        </w:rPr>
        <w:tab/>
        <w:t xml:space="preserve"> </w:t>
      </w:r>
      <w:r>
        <w:rPr>
          <w:rFonts w:eastAsia="Times New Roman" w:cs="Times New Roman"/>
          <w:u w:val="single" w:color="000000"/>
        </w:rPr>
        <w:tab/>
      </w:r>
      <w:r>
        <w:rPr>
          <w:rFonts w:eastAsia="Times New Roman" w:cs="Times New Roman"/>
        </w:rPr>
        <w:t xml:space="preserve"> </w:t>
      </w:r>
    </w:p>
    <w:p w14:paraId="72E924D3" w14:textId="77777777" w:rsidR="00BD6586" w:rsidRDefault="00C04175">
      <w:pPr>
        <w:spacing w:after="0" w:line="259" w:lineRule="auto"/>
        <w:ind w:left="0" w:firstLine="0"/>
      </w:pPr>
      <w:r>
        <w:rPr>
          <w:rFonts w:eastAsia="Times New Roman" w:cs="Times New Roman"/>
        </w:rPr>
        <w:t xml:space="preserve"> </w:t>
      </w:r>
    </w:p>
    <w:p w14:paraId="7536A451" w14:textId="11930457" w:rsidR="00BD6586" w:rsidRDefault="00C04175">
      <w:pPr>
        <w:tabs>
          <w:tab w:val="center" w:pos="2193"/>
          <w:tab w:val="center" w:pos="2881"/>
          <w:tab w:val="center" w:pos="3601"/>
          <w:tab w:val="center" w:pos="4321"/>
          <w:tab w:val="center" w:pos="5041"/>
          <w:tab w:val="center" w:pos="5761"/>
          <w:tab w:val="center" w:pos="6481"/>
        </w:tabs>
        <w:spacing w:after="0" w:line="259" w:lineRule="auto"/>
        <w:ind w:left="-15" w:firstLine="0"/>
      </w:pPr>
      <w:r>
        <w:rPr>
          <w:rFonts w:eastAsia="Times New Roman" w:cs="Times New Roman"/>
        </w:rPr>
        <w:t xml:space="preserve">Date &amp; Time  </w:t>
      </w:r>
      <w:r>
        <w:rPr>
          <w:rFonts w:eastAsia="Times New Roman" w:cs="Times New Roman"/>
        </w:rPr>
        <w:tab/>
        <w:t xml:space="preserve">: </w:t>
      </w:r>
      <w:r>
        <w:rPr>
          <w:rFonts w:eastAsia="Times New Roman" w:cs="Times New Roman"/>
          <w:u w:val="single" w:color="000000"/>
        </w:rPr>
        <w:t xml:space="preserve"> </w:t>
      </w:r>
      <w:r w:rsidR="00031709" w:rsidRPr="00031709">
        <w:rPr>
          <w:rFonts w:eastAsia="Times New Roman" w:cs="Times New Roman"/>
          <w:sz w:val="36"/>
          <w:szCs w:val="36"/>
          <w:u w:val="single" w:color="000000"/>
        </w:rPr>
        <w:t>27.08</w:t>
      </w:r>
      <w:r w:rsidR="00B7199A">
        <w:rPr>
          <w:rFonts w:eastAsia="Times New Roman" w:cs="Times New Roman"/>
          <w:sz w:val="36"/>
          <w:szCs w:val="36"/>
          <w:u w:val="single" w:color="000000"/>
        </w:rPr>
        <w:t>.21  15:</w:t>
      </w:r>
      <w:r w:rsidR="00283581">
        <w:rPr>
          <w:rFonts w:eastAsia="Times New Roman" w:cs="Times New Roman"/>
          <w:sz w:val="36"/>
          <w:szCs w:val="36"/>
          <w:u w:val="single" w:color="000000"/>
        </w:rPr>
        <w:t>40</w:t>
      </w:r>
      <w:r>
        <w:rPr>
          <w:rFonts w:eastAsia="Times New Roman" w:cs="Times New Roman"/>
          <w:u w:val="single" w:color="000000"/>
        </w:rPr>
        <w:tab/>
        <w:t xml:space="preserve"> </w:t>
      </w:r>
      <w:r>
        <w:rPr>
          <w:rFonts w:eastAsia="Times New Roman" w:cs="Times New Roman"/>
          <w:u w:val="single" w:color="000000"/>
        </w:rPr>
        <w:tab/>
        <w:t xml:space="preserve"> </w:t>
      </w:r>
      <w:r>
        <w:rPr>
          <w:rFonts w:eastAsia="Times New Roman" w:cs="Times New Roman"/>
          <w:u w:val="single" w:color="000000"/>
        </w:rPr>
        <w:tab/>
        <w:t xml:space="preserve"> </w:t>
      </w:r>
      <w:r>
        <w:rPr>
          <w:rFonts w:eastAsia="Times New Roman" w:cs="Times New Roman"/>
          <w:u w:val="single" w:color="000000"/>
        </w:rPr>
        <w:tab/>
        <w:t xml:space="preserve"> </w:t>
      </w:r>
      <w:r>
        <w:rPr>
          <w:rFonts w:eastAsia="Times New Roman" w:cs="Times New Roman"/>
          <w:u w:val="single" w:color="000000"/>
        </w:rPr>
        <w:tab/>
        <w:t xml:space="preserve"> </w:t>
      </w:r>
      <w:r>
        <w:rPr>
          <w:rFonts w:eastAsia="Times New Roman" w:cs="Times New Roman"/>
          <w:u w:val="single" w:color="000000"/>
        </w:rPr>
        <w:tab/>
      </w:r>
      <w:r>
        <w:rPr>
          <w:rFonts w:eastAsia="Times New Roman" w:cs="Times New Roman"/>
        </w:rPr>
        <w:t xml:space="preserve"> </w:t>
      </w:r>
    </w:p>
    <w:p w14:paraId="4C4AA665" w14:textId="77777777" w:rsidR="00BD6586" w:rsidRDefault="00C04175">
      <w:pPr>
        <w:spacing w:after="0" w:line="238" w:lineRule="auto"/>
        <w:ind w:left="0" w:right="3137" w:firstLine="0"/>
      </w:pPr>
      <w:r>
        <w:rPr>
          <w:rFonts w:eastAsia="Times New Roman" w:cs="Times New Roman"/>
        </w:rPr>
        <w:t xml:space="preserve">                                                                                                   </w:t>
      </w:r>
    </w:p>
    <w:p w14:paraId="66DE4AFA" w14:textId="77777777" w:rsidR="00BD6586" w:rsidRDefault="00C04175">
      <w:pPr>
        <w:spacing w:after="160" w:line="259" w:lineRule="auto"/>
        <w:ind w:left="0" w:firstLine="0"/>
      </w:pPr>
      <w:r>
        <w:rPr>
          <w:rFonts w:ascii="Calibri" w:eastAsia="Calibri" w:hAnsi="Calibri" w:cs="Calibri"/>
          <w:sz w:val="22"/>
        </w:rPr>
        <w:t xml:space="preserve"> </w:t>
      </w:r>
    </w:p>
    <w:p w14:paraId="78EF544D" w14:textId="77777777" w:rsidR="00BD6586" w:rsidRDefault="00C04175">
      <w:pPr>
        <w:spacing w:after="158" w:line="259" w:lineRule="auto"/>
        <w:ind w:left="0" w:firstLine="0"/>
      </w:pPr>
      <w:r>
        <w:rPr>
          <w:rFonts w:ascii="Calibri" w:eastAsia="Calibri" w:hAnsi="Calibri" w:cs="Calibri"/>
          <w:sz w:val="22"/>
        </w:rPr>
        <w:t xml:space="preserve"> </w:t>
      </w:r>
    </w:p>
    <w:p w14:paraId="1081F501" w14:textId="77777777" w:rsidR="00BD6586" w:rsidRDefault="00C04175">
      <w:pPr>
        <w:spacing w:after="160" w:line="259" w:lineRule="auto"/>
        <w:ind w:left="0" w:firstLine="0"/>
      </w:pPr>
      <w:r>
        <w:rPr>
          <w:rFonts w:ascii="Calibri" w:eastAsia="Calibri" w:hAnsi="Calibri" w:cs="Calibri"/>
          <w:sz w:val="22"/>
        </w:rPr>
        <w:t xml:space="preserve"> </w:t>
      </w:r>
    </w:p>
    <w:p w14:paraId="64A0D18C" w14:textId="77777777" w:rsidR="00BD6586" w:rsidRDefault="00C04175">
      <w:pPr>
        <w:spacing w:after="158" w:line="259" w:lineRule="auto"/>
        <w:ind w:left="0" w:firstLine="0"/>
      </w:pPr>
      <w:r>
        <w:rPr>
          <w:rFonts w:ascii="Calibri" w:eastAsia="Calibri" w:hAnsi="Calibri" w:cs="Calibri"/>
          <w:sz w:val="22"/>
        </w:rPr>
        <w:t xml:space="preserve"> </w:t>
      </w:r>
    </w:p>
    <w:p w14:paraId="0893CBD1" w14:textId="77777777" w:rsidR="00BD6586" w:rsidRDefault="00C04175">
      <w:pPr>
        <w:spacing w:after="158" w:line="259" w:lineRule="auto"/>
        <w:ind w:left="0" w:firstLine="0"/>
      </w:pPr>
      <w:r>
        <w:rPr>
          <w:rFonts w:ascii="Calibri" w:eastAsia="Calibri" w:hAnsi="Calibri" w:cs="Calibri"/>
          <w:sz w:val="22"/>
        </w:rPr>
        <w:t xml:space="preserve"> </w:t>
      </w:r>
    </w:p>
    <w:p w14:paraId="28FED03E" w14:textId="77777777" w:rsidR="00BD6586" w:rsidRDefault="00C04175">
      <w:pPr>
        <w:spacing w:after="160" w:line="259" w:lineRule="auto"/>
        <w:ind w:left="0" w:firstLine="0"/>
      </w:pPr>
      <w:r>
        <w:rPr>
          <w:rFonts w:ascii="Calibri" w:eastAsia="Calibri" w:hAnsi="Calibri" w:cs="Calibri"/>
          <w:sz w:val="22"/>
        </w:rPr>
        <w:t xml:space="preserve"> </w:t>
      </w:r>
    </w:p>
    <w:p w14:paraId="5287A0A8" w14:textId="77777777" w:rsidR="00BD6586" w:rsidRDefault="00C04175">
      <w:pPr>
        <w:spacing w:after="158" w:line="259" w:lineRule="auto"/>
        <w:ind w:left="0" w:firstLine="0"/>
      </w:pPr>
      <w:r>
        <w:rPr>
          <w:rFonts w:ascii="Calibri" w:eastAsia="Calibri" w:hAnsi="Calibri" w:cs="Calibri"/>
          <w:sz w:val="22"/>
        </w:rPr>
        <w:t xml:space="preserve"> </w:t>
      </w:r>
    </w:p>
    <w:p w14:paraId="382B2778" w14:textId="77777777" w:rsidR="00BD6586" w:rsidRDefault="00C04175">
      <w:pPr>
        <w:spacing w:after="160" w:line="259" w:lineRule="auto"/>
        <w:ind w:left="0" w:firstLine="0"/>
      </w:pPr>
      <w:r>
        <w:rPr>
          <w:rFonts w:ascii="Calibri" w:eastAsia="Calibri" w:hAnsi="Calibri" w:cs="Calibri"/>
          <w:sz w:val="22"/>
        </w:rPr>
        <w:t xml:space="preserve"> </w:t>
      </w:r>
    </w:p>
    <w:p w14:paraId="6A9609A6" w14:textId="77777777" w:rsidR="00BD6586" w:rsidRDefault="00C04175">
      <w:pPr>
        <w:spacing w:after="158" w:line="259" w:lineRule="auto"/>
        <w:ind w:left="0" w:firstLine="0"/>
      </w:pPr>
      <w:r>
        <w:rPr>
          <w:rFonts w:ascii="Calibri" w:eastAsia="Calibri" w:hAnsi="Calibri" w:cs="Calibri"/>
          <w:sz w:val="22"/>
        </w:rPr>
        <w:t xml:space="preserve"> </w:t>
      </w:r>
    </w:p>
    <w:p w14:paraId="18FD0417" w14:textId="77777777" w:rsidR="00BD6586" w:rsidRDefault="00C04175">
      <w:pPr>
        <w:spacing w:after="158" w:line="259" w:lineRule="auto"/>
        <w:ind w:left="0" w:firstLine="0"/>
      </w:pPr>
      <w:r>
        <w:rPr>
          <w:rFonts w:ascii="Calibri" w:eastAsia="Calibri" w:hAnsi="Calibri" w:cs="Calibri"/>
          <w:sz w:val="22"/>
        </w:rPr>
        <w:lastRenderedPageBreak/>
        <w:t xml:space="preserve"> </w:t>
      </w:r>
    </w:p>
    <w:p w14:paraId="3D92B794" w14:textId="77777777" w:rsidR="00BD6586" w:rsidRDefault="00C04175">
      <w:pPr>
        <w:spacing w:after="0" w:line="259" w:lineRule="auto"/>
        <w:ind w:left="0" w:firstLine="0"/>
      </w:pPr>
      <w:r>
        <w:rPr>
          <w:rFonts w:ascii="Calibri" w:eastAsia="Calibri" w:hAnsi="Calibri" w:cs="Calibri"/>
          <w:sz w:val="22"/>
        </w:rPr>
        <w:t xml:space="preserve"> </w:t>
      </w:r>
    </w:p>
    <w:p w14:paraId="52F81B5D" w14:textId="1901D6FC" w:rsidR="00BD6586" w:rsidRDefault="00C04175" w:rsidP="00D5602E">
      <w:pPr>
        <w:pStyle w:val="Heading1"/>
      </w:pPr>
      <w:r>
        <w:t xml:space="preserve">Q1 </w:t>
      </w:r>
    </w:p>
    <w:p w14:paraId="133EB181" w14:textId="1A9F58E0" w:rsidR="00BD6586" w:rsidRDefault="00B7199A" w:rsidP="00D5602E">
      <w:pPr>
        <w:pStyle w:val="Heading2"/>
        <w:numPr>
          <w:ilvl w:val="1"/>
          <w:numId w:val="10"/>
        </w:numPr>
      </w:pPr>
      <w:r>
        <w:t>Answer 1a</w:t>
      </w:r>
    </w:p>
    <w:p w14:paraId="672C58DC" w14:textId="163710A0" w:rsidR="00BD6586" w:rsidRPr="007510FC" w:rsidRDefault="007510FC" w:rsidP="00D5602E">
      <w:pPr>
        <w:spacing w:after="158" w:line="259" w:lineRule="auto"/>
        <w:ind w:left="720" w:firstLine="60"/>
        <w:rPr>
          <w:b/>
        </w:rPr>
      </w:pPr>
      <w:r w:rsidRPr="007510FC">
        <w:rPr>
          <w:b/>
        </w:rPr>
        <w:t>Breakeven in Units:</w:t>
      </w:r>
    </w:p>
    <w:p w14:paraId="59859833" w14:textId="06B1E31F" w:rsidR="007510FC" w:rsidRPr="007510FC" w:rsidRDefault="007510FC" w:rsidP="007510FC">
      <w:r w:rsidRPr="007510FC">
        <w:t>Fixed Costs ÷ (Sales price per unit – Variable costs per unit)</w:t>
      </w:r>
    </w:p>
    <w:p w14:paraId="001D28E4" w14:textId="4C098733" w:rsidR="007510FC" w:rsidRDefault="007510FC" w:rsidP="00D5602E">
      <w:pPr>
        <w:spacing w:after="158" w:line="259" w:lineRule="auto"/>
        <w:ind w:left="720" w:firstLine="60"/>
      </w:pPr>
      <w:r>
        <w:t xml:space="preserve">£350,000 </w:t>
      </w:r>
      <w:r w:rsidRPr="007510FC">
        <w:t>÷</w:t>
      </w:r>
      <w:r>
        <w:t xml:space="preserve"> (£11-£6)</w:t>
      </w:r>
    </w:p>
    <w:p w14:paraId="2494859F" w14:textId="6A4D0382" w:rsidR="007510FC" w:rsidRDefault="007510FC" w:rsidP="00D5602E">
      <w:pPr>
        <w:spacing w:after="158" w:line="259" w:lineRule="auto"/>
        <w:ind w:left="720" w:firstLine="60"/>
      </w:pPr>
      <w:r>
        <w:t xml:space="preserve">£350,000 </w:t>
      </w:r>
      <w:r w:rsidRPr="007510FC">
        <w:t>÷</w:t>
      </w:r>
      <w:r>
        <w:t xml:space="preserve"> £5</w:t>
      </w:r>
    </w:p>
    <w:p w14:paraId="278C80BF" w14:textId="1C34B8A8" w:rsidR="007510FC" w:rsidRDefault="007510FC" w:rsidP="00D5602E">
      <w:pPr>
        <w:spacing w:after="158" w:line="259" w:lineRule="auto"/>
        <w:ind w:left="720" w:firstLine="60"/>
      </w:pPr>
      <w:r>
        <w:t>= 70,000 Units</w:t>
      </w:r>
    </w:p>
    <w:p w14:paraId="038B908A" w14:textId="77777777" w:rsidR="007510FC" w:rsidRDefault="007510FC" w:rsidP="00D5602E">
      <w:pPr>
        <w:spacing w:after="158" w:line="259" w:lineRule="auto"/>
        <w:ind w:left="720" w:firstLine="60"/>
      </w:pPr>
    </w:p>
    <w:p w14:paraId="6B5E27E4" w14:textId="3BB54C24" w:rsidR="007510FC" w:rsidRPr="007510FC" w:rsidRDefault="007510FC" w:rsidP="007510FC">
      <w:pPr>
        <w:spacing w:after="158" w:line="259" w:lineRule="auto"/>
        <w:ind w:left="720" w:firstLine="60"/>
        <w:rPr>
          <w:b/>
        </w:rPr>
      </w:pPr>
      <w:r w:rsidRPr="007510FC">
        <w:rPr>
          <w:b/>
        </w:rPr>
        <w:t xml:space="preserve">Breakeven in </w:t>
      </w:r>
      <w:r>
        <w:rPr>
          <w:b/>
        </w:rPr>
        <w:t>Revenue</w:t>
      </w:r>
      <w:r w:rsidRPr="007510FC">
        <w:rPr>
          <w:b/>
        </w:rPr>
        <w:t>:</w:t>
      </w:r>
    </w:p>
    <w:p w14:paraId="2D9CB330" w14:textId="74C2BF11" w:rsidR="007510FC" w:rsidRDefault="007510FC" w:rsidP="00D5602E">
      <w:pPr>
        <w:spacing w:after="158" w:line="259" w:lineRule="auto"/>
        <w:ind w:left="720" w:firstLine="60"/>
      </w:pPr>
      <w:r w:rsidRPr="007510FC">
        <w:t>Fixed Costs ÷</w:t>
      </w:r>
      <w:r>
        <w:t xml:space="preserve"> Contribution Margin</w:t>
      </w:r>
    </w:p>
    <w:p w14:paraId="4F17535D" w14:textId="0A10CB0B" w:rsidR="007510FC" w:rsidRDefault="007510FC" w:rsidP="007510FC">
      <w:pPr>
        <w:spacing w:after="158" w:line="259" w:lineRule="auto"/>
        <w:ind w:left="720" w:firstLine="60"/>
      </w:pPr>
      <w:r>
        <w:t xml:space="preserve">£350,000 </w:t>
      </w:r>
      <w:r w:rsidRPr="007510FC">
        <w:t>÷</w:t>
      </w:r>
      <w:r>
        <w:t xml:space="preserve"> £375,000</w:t>
      </w:r>
    </w:p>
    <w:p w14:paraId="4FFBCDBE" w14:textId="66A56CAF" w:rsidR="007510FC" w:rsidRDefault="007510FC" w:rsidP="007510FC">
      <w:pPr>
        <w:spacing w:after="158" w:line="259" w:lineRule="auto"/>
        <w:ind w:left="720" w:firstLine="60"/>
      </w:pPr>
      <w:r>
        <w:t>= £0.93</w:t>
      </w:r>
    </w:p>
    <w:p w14:paraId="65BAECB2" w14:textId="77777777" w:rsidR="007510FC" w:rsidRDefault="007510FC" w:rsidP="00D5602E">
      <w:pPr>
        <w:spacing w:after="158" w:line="259" w:lineRule="auto"/>
        <w:ind w:left="720" w:firstLine="60"/>
      </w:pPr>
    </w:p>
    <w:p w14:paraId="2B59D633" w14:textId="6B427085" w:rsidR="00BD6586" w:rsidRDefault="00B7199A" w:rsidP="00D5602E">
      <w:pPr>
        <w:pStyle w:val="Heading2"/>
        <w:numPr>
          <w:ilvl w:val="1"/>
          <w:numId w:val="10"/>
        </w:numPr>
      </w:pPr>
      <w:r>
        <w:t>Answer 1b</w:t>
      </w:r>
    </w:p>
    <w:p w14:paraId="026E97D5" w14:textId="67769EA2" w:rsidR="00BD6586" w:rsidRDefault="007510FC" w:rsidP="00D5602E">
      <w:pPr>
        <w:spacing w:after="160" w:line="259" w:lineRule="auto"/>
        <w:ind w:left="720" w:firstLine="60"/>
      </w:pPr>
      <w:r>
        <w:t>Sales = 75000 * 11 = £825,000</w:t>
      </w:r>
    </w:p>
    <w:p w14:paraId="73BAFC86" w14:textId="38D37DFF" w:rsidR="007510FC" w:rsidRDefault="007510FC" w:rsidP="00D5602E">
      <w:pPr>
        <w:spacing w:after="160" w:line="259" w:lineRule="auto"/>
        <w:ind w:left="720" w:firstLine="60"/>
      </w:pPr>
      <w:r>
        <w:t>Less: Variable Cost = £75,000 * 6 = (£450,000)</w:t>
      </w:r>
    </w:p>
    <w:p w14:paraId="2495713C" w14:textId="00F37CF4" w:rsidR="007510FC" w:rsidRDefault="007510FC" w:rsidP="00D5602E">
      <w:pPr>
        <w:spacing w:after="160" w:line="259" w:lineRule="auto"/>
        <w:ind w:left="720" w:firstLine="60"/>
      </w:pPr>
      <w:r>
        <w:t>Contribution Margin -= 375,000</w:t>
      </w:r>
    </w:p>
    <w:p w14:paraId="2296742C" w14:textId="6DB64170" w:rsidR="007510FC" w:rsidRDefault="007510FC" w:rsidP="00D5602E">
      <w:pPr>
        <w:spacing w:after="160" w:line="259" w:lineRule="auto"/>
        <w:ind w:left="720" w:firstLine="60"/>
      </w:pPr>
      <w:r>
        <w:t>Less: Fixed Costs = (£350,000)</w:t>
      </w:r>
    </w:p>
    <w:p w14:paraId="0E69263B" w14:textId="3E728A86" w:rsidR="007510FC" w:rsidRDefault="007510FC" w:rsidP="00D5602E">
      <w:pPr>
        <w:spacing w:after="160" w:line="259" w:lineRule="auto"/>
        <w:ind w:left="720" w:firstLine="60"/>
      </w:pPr>
      <w:r>
        <w:t>Net Profit = £ 25,000</w:t>
      </w:r>
    </w:p>
    <w:p w14:paraId="57567CBE" w14:textId="77777777" w:rsidR="007510FC" w:rsidRDefault="007510FC" w:rsidP="00D5602E">
      <w:pPr>
        <w:spacing w:after="160" w:line="259" w:lineRule="auto"/>
        <w:ind w:left="720" w:firstLine="60"/>
      </w:pPr>
    </w:p>
    <w:p w14:paraId="2BFC7006" w14:textId="77777777" w:rsidR="007510FC" w:rsidRDefault="007510FC" w:rsidP="00D5602E">
      <w:pPr>
        <w:spacing w:after="160" w:line="259" w:lineRule="auto"/>
        <w:ind w:left="720" w:firstLine="60"/>
      </w:pPr>
    </w:p>
    <w:p w14:paraId="0E625858" w14:textId="77777777" w:rsidR="007510FC" w:rsidRDefault="007510FC" w:rsidP="00D5602E">
      <w:pPr>
        <w:spacing w:after="160" w:line="259" w:lineRule="auto"/>
        <w:ind w:left="720" w:firstLine="60"/>
      </w:pPr>
    </w:p>
    <w:p w14:paraId="6DE3EA5A" w14:textId="77777777" w:rsidR="007510FC" w:rsidRDefault="007510FC" w:rsidP="00D5602E">
      <w:pPr>
        <w:spacing w:after="160" w:line="259" w:lineRule="auto"/>
        <w:ind w:left="720" w:firstLine="60"/>
      </w:pPr>
    </w:p>
    <w:p w14:paraId="5BA27C59" w14:textId="77777777" w:rsidR="007510FC" w:rsidRDefault="007510FC" w:rsidP="00D5602E">
      <w:pPr>
        <w:spacing w:after="160" w:line="259" w:lineRule="auto"/>
        <w:ind w:left="720" w:firstLine="60"/>
      </w:pPr>
    </w:p>
    <w:p w14:paraId="038953B4" w14:textId="77777777" w:rsidR="007510FC" w:rsidRDefault="007510FC" w:rsidP="00D5602E">
      <w:pPr>
        <w:spacing w:after="160" w:line="259" w:lineRule="auto"/>
        <w:ind w:left="720" w:firstLine="60"/>
      </w:pPr>
    </w:p>
    <w:p w14:paraId="07806C02" w14:textId="6BB323C7" w:rsidR="00BD6586" w:rsidRDefault="00B7199A" w:rsidP="00D5602E">
      <w:pPr>
        <w:pStyle w:val="Heading2"/>
        <w:numPr>
          <w:ilvl w:val="1"/>
          <w:numId w:val="10"/>
        </w:numPr>
      </w:pPr>
      <w:r>
        <w:t>Answer 1c</w:t>
      </w:r>
      <w:r w:rsidR="00C04175">
        <w:t xml:space="preserve">       </w:t>
      </w:r>
      <w:r w:rsidR="00C04175">
        <w:tab/>
        <w:t xml:space="preserve"> </w:t>
      </w:r>
      <w:r w:rsidR="00C04175">
        <w:tab/>
        <w:t xml:space="preserve"> </w:t>
      </w:r>
    </w:p>
    <w:p w14:paraId="64BC3E39" w14:textId="52458A3C" w:rsidR="00BD6586" w:rsidRDefault="00BD6586" w:rsidP="00D5602E">
      <w:pPr>
        <w:spacing w:after="160" w:line="259" w:lineRule="auto"/>
        <w:ind w:left="720" w:firstLine="60"/>
      </w:pPr>
    </w:p>
    <w:p w14:paraId="32F1BAE1" w14:textId="37966B47" w:rsidR="007510FC" w:rsidRDefault="007510FC" w:rsidP="007510FC">
      <w:pPr>
        <w:spacing w:after="160" w:line="259" w:lineRule="auto"/>
        <w:ind w:left="720" w:firstLine="60"/>
      </w:pPr>
      <w:r>
        <w:lastRenderedPageBreak/>
        <w:t>Sales = 80,000 * 13 = £1,040,000</w:t>
      </w:r>
    </w:p>
    <w:p w14:paraId="7E9B17E3" w14:textId="69C0C5E6" w:rsidR="007510FC" w:rsidRDefault="007510FC" w:rsidP="007510FC">
      <w:pPr>
        <w:spacing w:after="160" w:line="259" w:lineRule="auto"/>
        <w:ind w:left="720" w:firstLine="60"/>
      </w:pPr>
      <w:r>
        <w:t>Less: Variable Cost = £80,000 * 7 = (£560,000)</w:t>
      </w:r>
    </w:p>
    <w:p w14:paraId="1EF04A9D" w14:textId="5C25A8EA" w:rsidR="007510FC" w:rsidRDefault="007510FC" w:rsidP="007510FC">
      <w:pPr>
        <w:spacing w:after="160" w:line="259" w:lineRule="auto"/>
        <w:ind w:left="720" w:firstLine="60"/>
      </w:pPr>
      <w:r>
        <w:t>Contribution Margin -= 480,000</w:t>
      </w:r>
    </w:p>
    <w:p w14:paraId="036B394A" w14:textId="77777777" w:rsidR="007510FC" w:rsidRDefault="007510FC" w:rsidP="007510FC">
      <w:pPr>
        <w:spacing w:after="160" w:line="259" w:lineRule="auto"/>
        <w:ind w:left="720" w:firstLine="60"/>
      </w:pPr>
      <w:r>
        <w:t>Less: Fixed Costs = (£350,000)</w:t>
      </w:r>
    </w:p>
    <w:p w14:paraId="2BCDFE76" w14:textId="1E708442" w:rsidR="007510FC" w:rsidRDefault="007510FC" w:rsidP="007510FC">
      <w:pPr>
        <w:spacing w:after="160" w:line="259" w:lineRule="auto"/>
        <w:ind w:left="720" w:firstLine="60"/>
      </w:pPr>
      <w:r>
        <w:t>Less: Advertising Costs = (£10,000)</w:t>
      </w:r>
    </w:p>
    <w:p w14:paraId="43816D9A" w14:textId="4151E9C3" w:rsidR="007510FC" w:rsidRDefault="007510FC" w:rsidP="007510FC">
      <w:pPr>
        <w:spacing w:after="160" w:line="259" w:lineRule="auto"/>
        <w:ind w:left="720" w:firstLine="60"/>
      </w:pPr>
      <w:r>
        <w:t>Net Profit = £ 120,000</w:t>
      </w:r>
    </w:p>
    <w:p w14:paraId="1C74F2E8" w14:textId="77777777" w:rsidR="007510FC" w:rsidRDefault="007510FC" w:rsidP="00D5602E">
      <w:pPr>
        <w:spacing w:after="160" w:line="259" w:lineRule="auto"/>
        <w:ind w:left="720" w:firstLine="60"/>
      </w:pPr>
    </w:p>
    <w:p w14:paraId="4040234C" w14:textId="75F628C8" w:rsidR="00D5602E" w:rsidRPr="00D5602E" w:rsidRDefault="00B7199A" w:rsidP="00D5602E">
      <w:pPr>
        <w:pStyle w:val="Heading2"/>
        <w:numPr>
          <w:ilvl w:val="1"/>
          <w:numId w:val="10"/>
        </w:numPr>
        <w:rPr>
          <w:rFonts w:ascii="Times New Roman" w:hAnsi="Times New Roman" w:cs="Times New Roman"/>
          <w:sz w:val="24"/>
          <w:szCs w:val="24"/>
        </w:rPr>
      </w:pPr>
      <w:r>
        <w:t>Answer 1d</w:t>
      </w:r>
      <w:r w:rsidR="00C04175">
        <w:t xml:space="preserve">                    </w:t>
      </w:r>
    </w:p>
    <w:p w14:paraId="736A02CC" w14:textId="7797006F" w:rsidR="00D5602E" w:rsidRPr="009A0F20" w:rsidRDefault="00D5602E" w:rsidP="00D5602E">
      <w:r w:rsidRPr="009A0F20">
        <w:t>1. Everything that is included in process of break-even analysis is constant but in practical basis it does not occur. In break-even analysis cost function is considered as linear while selling price is constant.</w:t>
      </w:r>
    </w:p>
    <w:p w14:paraId="44FA5022" w14:textId="77777777" w:rsidR="00D5602E" w:rsidRPr="009A0F20" w:rsidRDefault="00D5602E" w:rsidP="00D5602E">
      <w:pPr>
        <w:rPr>
          <w:rFonts w:cs="Times New Roman"/>
          <w:szCs w:val="24"/>
        </w:rPr>
      </w:pPr>
      <w:r w:rsidRPr="009A0F20">
        <w:rPr>
          <w:rFonts w:cs="Times New Roman"/>
          <w:szCs w:val="24"/>
        </w:rPr>
        <w:t>2. Another aspect regarding break-even analysis that is not correct is that future is predicted based on consideration of past function that mean we keep functions constant (</w:t>
      </w:r>
      <w:r w:rsidRPr="009A0F20">
        <w:rPr>
          <w:rFonts w:cs="Times New Roman"/>
          <w:color w:val="222222"/>
          <w:szCs w:val="24"/>
          <w:shd w:val="clear" w:color="auto" w:fill="FFFFFF"/>
        </w:rPr>
        <w:t>Abdurofi et al., 2021).</w:t>
      </w:r>
    </w:p>
    <w:p w14:paraId="51E1044A" w14:textId="77777777" w:rsidR="00D5602E" w:rsidRPr="009A0F20" w:rsidRDefault="00D5602E" w:rsidP="00D5602E">
      <w:pPr>
        <w:rPr>
          <w:rFonts w:cs="Times New Roman"/>
          <w:szCs w:val="24"/>
        </w:rPr>
      </w:pPr>
      <w:r w:rsidRPr="009A0F20">
        <w:rPr>
          <w:rFonts w:cs="Times New Roman"/>
          <w:szCs w:val="24"/>
        </w:rPr>
        <w:t xml:space="preserve">3. For long range use it is noted that assumption under this break-even analysis is not valid that is relationship of cost-revenue output is linear because it is only valid for small range output. </w:t>
      </w:r>
    </w:p>
    <w:p w14:paraId="406E5FDA" w14:textId="77777777" w:rsidR="00D5602E" w:rsidRPr="009A0F20" w:rsidRDefault="00D5602E" w:rsidP="00D5602E">
      <w:pPr>
        <w:rPr>
          <w:rFonts w:cs="Times New Roman"/>
          <w:szCs w:val="24"/>
        </w:rPr>
      </w:pPr>
      <w:r w:rsidRPr="009A0F20">
        <w:rPr>
          <w:rFonts w:cs="Times New Roman"/>
          <w:szCs w:val="24"/>
        </w:rPr>
        <w:t xml:space="preserve">4. In break-even analysis certain factors are overlooked other than profit such as development in managerial art and changes in technologies. </w:t>
      </w:r>
    </w:p>
    <w:p w14:paraId="65600748" w14:textId="77777777" w:rsidR="00D5602E" w:rsidRPr="009A0F20" w:rsidRDefault="00D5602E" w:rsidP="00D5602E">
      <w:pPr>
        <w:rPr>
          <w:rFonts w:cs="Times New Roman"/>
          <w:szCs w:val="24"/>
        </w:rPr>
      </w:pPr>
      <w:r w:rsidRPr="009A0F20">
        <w:rPr>
          <w:rFonts w:cs="Times New Roman"/>
          <w:szCs w:val="24"/>
        </w:rPr>
        <w:t>5. There are certain kinds of limitations could be occurred when accounting is used in applying break-even analysis. These limitations may include allocation of overheads in inappropriate way, arbitrary depreciation estimates and neglecting imputed costs. A good accounting system must be needed for making it useful and sound (</w:t>
      </w:r>
      <w:r w:rsidRPr="009A0F20">
        <w:rPr>
          <w:rFonts w:cs="Times New Roman"/>
          <w:color w:val="222222"/>
          <w:szCs w:val="24"/>
          <w:shd w:val="clear" w:color="auto" w:fill="FFFFFF"/>
        </w:rPr>
        <w:t>Lohmann, 2020).</w:t>
      </w:r>
    </w:p>
    <w:p w14:paraId="44CB7E17" w14:textId="77777777" w:rsidR="00BD6586" w:rsidRDefault="00BD6586">
      <w:pPr>
        <w:spacing w:after="160" w:line="259" w:lineRule="auto"/>
        <w:ind w:left="0" w:firstLine="0"/>
      </w:pPr>
    </w:p>
    <w:p w14:paraId="7E81A34B" w14:textId="77777777" w:rsidR="007510FC" w:rsidRDefault="007510FC">
      <w:pPr>
        <w:spacing w:after="160" w:line="259" w:lineRule="auto"/>
        <w:ind w:left="0" w:firstLine="0"/>
      </w:pPr>
    </w:p>
    <w:p w14:paraId="4E62830F" w14:textId="77777777" w:rsidR="007510FC" w:rsidRDefault="007510FC">
      <w:pPr>
        <w:spacing w:after="160" w:line="259" w:lineRule="auto"/>
        <w:ind w:left="0" w:firstLine="0"/>
      </w:pPr>
    </w:p>
    <w:p w14:paraId="344AB862" w14:textId="77777777" w:rsidR="007510FC" w:rsidRDefault="007510FC">
      <w:pPr>
        <w:spacing w:after="160" w:line="259" w:lineRule="auto"/>
        <w:ind w:left="0" w:firstLine="0"/>
      </w:pPr>
    </w:p>
    <w:p w14:paraId="4DB11830" w14:textId="77777777" w:rsidR="00BD6586" w:rsidRDefault="00C04175" w:rsidP="00D5602E">
      <w:pPr>
        <w:pStyle w:val="Heading1"/>
      </w:pPr>
      <w:r>
        <w:t xml:space="preserve">QUESTION 2 </w:t>
      </w:r>
    </w:p>
    <w:p w14:paraId="1DF9CF7E" w14:textId="77777777" w:rsidR="00BD6586" w:rsidRDefault="00C04175">
      <w:pPr>
        <w:spacing w:after="160" w:line="259" w:lineRule="auto"/>
        <w:ind w:left="720" w:firstLine="0"/>
      </w:pPr>
      <w:r>
        <w:t xml:space="preserve"> </w:t>
      </w:r>
    </w:p>
    <w:p w14:paraId="1399D763" w14:textId="4D2A07E1" w:rsidR="00BD6586" w:rsidRDefault="00B7199A" w:rsidP="00D5602E">
      <w:pPr>
        <w:pStyle w:val="Heading2"/>
        <w:numPr>
          <w:ilvl w:val="0"/>
          <w:numId w:val="11"/>
        </w:numPr>
      </w:pPr>
      <w:r>
        <w:lastRenderedPageBreak/>
        <w:t>Answer 2a</w:t>
      </w:r>
    </w:p>
    <w:p w14:paraId="3F432510" w14:textId="5B8FBB3F" w:rsidR="00D5602E" w:rsidRPr="009A0F20" w:rsidRDefault="00D5602E" w:rsidP="00D5602E">
      <w:pPr>
        <w:rPr>
          <w:rFonts w:cs="Times New Roman"/>
          <w:szCs w:val="24"/>
        </w:rPr>
      </w:pPr>
      <w:r w:rsidRPr="009A0F20">
        <w:rPr>
          <w:rFonts w:cs="Times New Roman"/>
          <w:szCs w:val="24"/>
        </w:rPr>
        <w:t>A process and way based on which reports are prepared based on proper recording of data is known as management accounting. Efficient and effective decision making of directors is linked with opportune and precise measurable and budgetary data that is given by management accounting principles. Organizations could reach to its targets based on recognizing, measuring, breaking down, translating and conveying data (</w:t>
      </w:r>
      <w:r w:rsidRPr="009A0F20">
        <w:rPr>
          <w:rFonts w:cs="Times New Roman"/>
          <w:color w:val="222222"/>
          <w:szCs w:val="24"/>
          <w:shd w:val="clear" w:color="auto" w:fill="FFFFFF"/>
        </w:rPr>
        <w:t>Soderstrom, Soderstrom and Stewart, 2017).</w:t>
      </w:r>
    </w:p>
    <w:p w14:paraId="0DF1AA5C" w14:textId="77777777" w:rsidR="00D5602E" w:rsidRPr="009A0F20" w:rsidRDefault="00D5602E" w:rsidP="00D5602E">
      <w:pPr>
        <w:rPr>
          <w:rFonts w:cs="Times New Roman"/>
          <w:szCs w:val="24"/>
        </w:rPr>
      </w:pPr>
      <w:r w:rsidRPr="009A0F20">
        <w:rPr>
          <w:rFonts w:cs="Times New Roman"/>
          <w:szCs w:val="24"/>
        </w:rPr>
        <w:t>There are different kinds of benefits are associated with use of management accounting such as:</w:t>
      </w:r>
    </w:p>
    <w:p w14:paraId="0B215335" w14:textId="77777777" w:rsidR="00D5602E" w:rsidRPr="009A0F20" w:rsidRDefault="00D5602E" w:rsidP="00D5602E">
      <w:pPr>
        <w:numPr>
          <w:ilvl w:val="0"/>
          <w:numId w:val="3"/>
        </w:numPr>
        <w:spacing w:after="160"/>
        <w:rPr>
          <w:rFonts w:cs="Times New Roman"/>
          <w:szCs w:val="24"/>
        </w:rPr>
      </w:pPr>
      <w:r w:rsidRPr="009A0F20">
        <w:rPr>
          <w:rFonts w:cs="Times New Roman"/>
          <w:szCs w:val="24"/>
        </w:rPr>
        <w:t>Planning</w:t>
      </w:r>
    </w:p>
    <w:p w14:paraId="1881CC2F" w14:textId="77777777" w:rsidR="00D5602E" w:rsidRPr="009A0F20" w:rsidRDefault="00D5602E" w:rsidP="00D5602E">
      <w:pPr>
        <w:rPr>
          <w:rFonts w:cs="Times New Roman"/>
          <w:szCs w:val="24"/>
        </w:rPr>
      </w:pPr>
      <w:r w:rsidRPr="009A0F20">
        <w:rPr>
          <w:rFonts w:cs="Times New Roman"/>
          <w:szCs w:val="24"/>
        </w:rPr>
        <w:t xml:space="preserve">Both financial and non-financial information and data is collected and provided under implementation of various techniques and principles of management accounting and this activity is performed on regular basis. Some aspects include in-depth analysis, budget preparation and forecasting that is used by management for making decisions and effective planning for activities of business. </w:t>
      </w:r>
    </w:p>
    <w:p w14:paraId="4682D5D4" w14:textId="77777777" w:rsidR="00D5602E" w:rsidRPr="009A0F20" w:rsidRDefault="00D5602E" w:rsidP="00D5602E">
      <w:pPr>
        <w:pStyle w:val="ListParagraph"/>
        <w:numPr>
          <w:ilvl w:val="0"/>
          <w:numId w:val="6"/>
        </w:numPr>
        <w:spacing w:line="360" w:lineRule="auto"/>
        <w:rPr>
          <w:rFonts w:ascii="Times New Roman" w:hAnsi="Times New Roman" w:cs="Times New Roman"/>
          <w:sz w:val="24"/>
          <w:szCs w:val="24"/>
        </w:rPr>
      </w:pPr>
      <w:r w:rsidRPr="009A0F20">
        <w:rPr>
          <w:rFonts w:ascii="Times New Roman" w:hAnsi="Times New Roman" w:cs="Times New Roman"/>
          <w:sz w:val="24"/>
          <w:szCs w:val="24"/>
        </w:rPr>
        <w:t>Decision making</w:t>
      </w:r>
    </w:p>
    <w:p w14:paraId="24520D0B" w14:textId="77777777" w:rsidR="00D5602E" w:rsidRPr="009A0F20" w:rsidRDefault="00D5602E" w:rsidP="00D5602E">
      <w:pPr>
        <w:rPr>
          <w:rFonts w:cs="Times New Roman"/>
          <w:szCs w:val="24"/>
        </w:rPr>
      </w:pPr>
      <w:r w:rsidRPr="009A0F20">
        <w:rPr>
          <w:rFonts w:cs="Times New Roman"/>
          <w:szCs w:val="24"/>
        </w:rPr>
        <w:t xml:space="preserve">Charts, forecasts, and analysis that are presented under management accounting are used by managers for taking data and making good decisions. </w:t>
      </w:r>
    </w:p>
    <w:p w14:paraId="7ACB2F77" w14:textId="77777777" w:rsidR="00D5602E" w:rsidRPr="009A0F20" w:rsidRDefault="00D5602E" w:rsidP="00D5602E">
      <w:pPr>
        <w:numPr>
          <w:ilvl w:val="0"/>
          <w:numId w:val="4"/>
        </w:numPr>
        <w:spacing w:after="160"/>
        <w:rPr>
          <w:rFonts w:cs="Times New Roman"/>
          <w:szCs w:val="24"/>
        </w:rPr>
      </w:pPr>
      <w:r w:rsidRPr="009A0F20">
        <w:rPr>
          <w:rFonts w:cs="Times New Roman"/>
          <w:szCs w:val="24"/>
        </w:rPr>
        <w:t>Identification of problems at early stage</w:t>
      </w:r>
    </w:p>
    <w:p w14:paraId="5FE8EB94" w14:textId="77777777" w:rsidR="00D5602E" w:rsidRPr="009A0F20" w:rsidRDefault="00D5602E" w:rsidP="00D5602E">
      <w:pPr>
        <w:rPr>
          <w:rFonts w:cs="Times New Roman"/>
          <w:szCs w:val="24"/>
        </w:rPr>
      </w:pPr>
      <w:r w:rsidRPr="009A0F20">
        <w:rPr>
          <w:rFonts w:cs="Times New Roman"/>
          <w:szCs w:val="24"/>
        </w:rPr>
        <w:t>Based on using accounts that are presented under this process on regular basis it could see that any products that is not performing well is identified by managers on early basis. Constraints could be reduced in this way that help in avoiding losses in future (</w:t>
      </w:r>
      <w:r w:rsidRPr="009A0F20">
        <w:rPr>
          <w:rFonts w:cs="Times New Roman"/>
          <w:color w:val="222222"/>
          <w:szCs w:val="24"/>
          <w:shd w:val="clear" w:color="auto" w:fill="FFFFFF"/>
        </w:rPr>
        <w:t>Nielsen and Pontoppidan, 2019).</w:t>
      </w:r>
    </w:p>
    <w:p w14:paraId="05A276A5" w14:textId="77777777" w:rsidR="00D5602E" w:rsidRPr="009A0F20" w:rsidRDefault="00D5602E" w:rsidP="00D5602E">
      <w:pPr>
        <w:numPr>
          <w:ilvl w:val="0"/>
          <w:numId w:val="5"/>
        </w:numPr>
        <w:spacing w:after="160"/>
        <w:rPr>
          <w:rFonts w:cs="Times New Roman"/>
          <w:szCs w:val="24"/>
        </w:rPr>
      </w:pPr>
      <w:r w:rsidRPr="009A0F20">
        <w:rPr>
          <w:rFonts w:cs="Times New Roman"/>
          <w:szCs w:val="24"/>
        </w:rPr>
        <w:t>Strategic management</w:t>
      </w:r>
    </w:p>
    <w:p w14:paraId="44AE3E4E" w14:textId="77777777" w:rsidR="00D5602E" w:rsidRPr="009A0F20" w:rsidRDefault="00D5602E" w:rsidP="00D5602E">
      <w:pPr>
        <w:rPr>
          <w:rFonts w:cs="Times New Roman"/>
          <w:szCs w:val="24"/>
        </w:rPr>
      </w:pPr>
      <w:r w:rsidRPr="009A0F20">
        <w:rPr>
          <w:rFonts w:cs="Times New Roman"/>
          <w:szCs w:val="24"/>
        </w:rPr>
        <w:t xml:space="preserve">Decision of making any modification in products or sale strategy or decision of continuing product is taken by managers based on using information that is presented in accounts of management accounts. It is decided by management to focus on specific areas because management accounting is not regulated by laws. So, it is used by different businesses as per their needs and nature and size of business. </w:t>
      </w:r>
    </w:p>
    <w:p w14:paraId="6B99102C" w14:textId="77777777" w:rsidR="00D5602E" w:rsidRPr="009A0F20" w:rsidRDefault="00D5602E" w:rsidP="00D5602E">
      <w:pPr>
        <w:rPr>
          <w:rFonts w:cs="Times New Roman"/>
          <w:szCs w:val="24"/>
        </w:rPr>
      </w:pPr>
      <w:r w:rsidRPr="009A0F20">
        <w:rPr>
          <w:rFonts w:cs="Times New Roman"/>
          <w:szCs w:val="24"/>
        </w:rPr>
        <w:t xml:space="preserve">Provision of useful information and data is basically considered as main goal and objective of management accounting. strategic planning is encouraged by manger </w:t>
      </w:r>
      <w:r w:rsidRPr="009A0F20">
        <w:rPr>
          <w:rFonts w:cs="Times New Roman"/>
          <w:szCs w:val="24"/>
        </w:rPr>
        <w:lastRenderedPageBreak/>
        <w:t xml:space="preserve">based on having accurate and reliable information that eventually help management in setting realistic targets and goals. Resources of business are directed in efficient way. </w:t>
      </w:r>
    </w:p>
    <w:p w14:paraId="6A0E6004" w14:textId="77777777" w:rsidR="00D5602E" w:rsidRPr="009A0F20" w:rsidRDefault="00D5602E" w:rsidP="00D5602E">
      <w:pPr>
        <w:rPr>
          <w:rFonts w:cs="Times New Roman"/>
          <w:szCs w:val="24"/>
        </w:rPr>
      </w:pPr>
      <w:r w:rsidRPr="009A0F20">
        <w:rPr>
          <w:rFonts w:cs="Times New Roman"/>
          <w:szCs w:val="24"/>
        </w:rPr>
        <w:t>There are certain kinds of internal uses are associated with financial accounting but it is more focused on information that is taken and used by outside sources of company. financial accounting is used for preparing final account or financial statements of business. Financial health and performance of business could be evaluated based on using these financial statements. This has showed that information under management accounting is used internally by company and information under financial accounting is used by investors or external stakeholders (</w:t>
      </w:r>
      <w:r w:rsidRPr="009A0F20">
        <w:rPr>
          <w:rFonts w:cs="Times New Roman"/>
          <w:color w:val="222222"/>
          <w:szCs w:val="24"/>
          <w:shd w:val="clear" w:color="auto" w:fill="FFFFFF"/>
        </w:rPr>
        <w:t>Brandau et al., 2017).</w:t>
      </w:r>
    </w:p>
    <w:p w14:paraId="6DB99509" w14:textId="77777777" w:rsidR="00BD6586" w:rsidRDefault="00BD6586">
      <w:pPr>
        <w:spacing w:after="158" w:line="259" w:lineRule="auto"/>
        <w:ind w:left="720" w:firstLine="0"/>
      </w:pPr>
    </w:p>
    <w:p w14:paraId="635C7BA2" w14:textId="73CC6155" w:rsidR="00D5602E" w:rsidRDefault="00B7199A" w:rsidP="00D5602E">
      <w:pPr>
        <w:pStyle w:val="Heading2"/>
        <w:numPr>
          <w:ilvl w:val="0"/>
          <w:numId w:val="11"/>
        </w:numPr>
      </w:pPr>
      <w:r>
        <w:t>Answer 2b</w:t>
      </w:r>
    </w:p>
    <w:p w14:paraId="7EA2261F" w14:textId="77777777" w:rsidR="00D5602E" w:rsidRPr="00D5602E" w:rsidRDefault="00D5602E" w:rsidP="00D5602E">
      <w:r w:rsidRPr="00D5602E">
        <w:t>Management accounting is based on three important and valuable systems that are used by companies and businesses for effective decision making. These are discussed below:</w:t>
      </w:r>
    </w:p>
    <w:p w14:paraId="2D9D71D1" w14:textId="77777777" w:rsidR="00D5602E" w:rsidRPr="00D5602E" w:rsidRDefault="00D5602E" w:rsidP="00D5602E">
      <w:pPr>
        <w:rPr>
          <w:b/>
        </w:rPr>
      </w:pPr>
      <w:r w:rsidRPr="00D5602E">
        <w:rPr>
          <w:b/>
        </w:rPr>
        <w:t xml:space="preserve">Cost Accounting System </w:t>
      </w:r>
    </w:p>
    <w:p w14:paraId="0C2430D3" w14:textId="77777777" w:rsidR="00D5602E" w:rsidRPr="00D5602E" w:rsidRDefault="00D5602E" w:rsidP="00D5602E">
      <w:r w:rsidRPr="00D5602E">
        <w:t>A system based on which cost that is associated with each department of business is identified and understood is known as cost accounting system. This means that selected areas are not only focused in this system to measure and identify cost but cost accounting system cover every element of cost of each department of business. In this way first step is to collect cost from each department and then a summary is prepared (</w:t>
      </w:r>
      <w:r w:rsidRPr="00D5602E">
        <w:rPr>
          <w:color w:val="222222"/>
          <w:shd w:val="clear" w:color="auto" w:fill="FFFFFF"/>
        </w:rPr>
        <w:t>Hakimi, Abedi and Dadashian, 2021).</w:t>
      </w:r>
    </w:p>
    <w:p w14:paraId="6371D695" w14:textId="77777777" w:rsidR="00D5602E" w:rsidRPr="00D5602E" w:rsidRDefault="00D5602E" w:rsidP="00D5602E">
      <w:pPr>
        <w:rPr>
          <w:b/>
        </w:rPr>
      </w:pPr>
      <w:r w:rsidRPr="00D5602E">
        <w:rPr>
          <w:b/>
        </w:rPr>
        <w:t xml:space="preserve">Inventory Management </w:t>
      </w:r>
    </w:p>
    <w:p w14:paraId="2141FA5B" w14:textId="77777777" w:rsidR="00D5602E" w:rsidRPr="00D5602E" w:rsidRDefault="00D5602E" w:rsidP="00D5602E">
      <w:pPr>
        <w:rPr>
          <w:rFonts w:cs="Times New Roman"/>
          <w:szCs w:val="24"/>
        </w:rPr>
      </w:pPr>
      <w:r w:rsidRPr="00D5602E">
        <w:rPr>
          <w:rFonts w:cs="Times New Roman"/>
          <w:szCs w:val="24"/>
        </w:rPr>
        <w:t xml:space="preserve">A process or system based on which inventory or stock in a company is managed is known as </w:t>
      </w:r>
      <w:r w:rsidRPr="00D5602E">
        <w:t>inventory management. This system give focus on considering various aspects associated with stocks such as how raw material is handling by management in stocks and warehouse and how completion and packaging of products is made by company. based on using this approach it is decided by management whether it is needed to order more raw</w:t>
      </w:r>
      <w:r w:rsidRPr="00D5602E">
        <w:rPr>
          <w:rFonts w:cs="Times New Roman"/>
          <w:szCs w:val="24"/>
        </w:rPr>
        <w:t xml:space="preserve"> material. So, all things regarding raw materials are handled and managed by manager based on using this system (</w:t>
      </w:r>
      <w:r w:rsidRPr="00D5602E">
        <w:rPr>
          <w:rFonts w:cs="Times New Roman"/>
          <w:color w:val="222222"/>
          <w:szCs w:val="24"/>
          <w:shd w:val="clear" w:color="auto" w:fill="FFFFFF"/>
        </w:rPr>
        <w:t>HR and Aithal, 2020).</w:t>
      </w:r>
    </w:p>
    <w:p w14:paraId="7B2E41EF" w14:textId="77777777" w:rsidR="00D5602E" w:rsidRPr="00D5602E" w:rsidRDefault="00D5602E" w:rsidP="00D5602E">
      <w:pPr>
        <w:rPr>
          <w:b/>
        </w:rPr>
      </w:pPr>
      <w:r w:rsidRPr="00D5602E">
        <w:rPr>
          <w:b/>
        </w:rPr>
        <w:t>Job Costing System</w:t>
      </w:r>
    </w:p>
    <w:p w14:paraId="38A4559A" w14:textId="77777777" w:rsidR="00D5602E" w:rsidRPr="00D5602E" w:rsidRDefault="00D5602E" w:rsidP="00D5602E">
      <w:r w:rsidRPr="00D5602E">
        <w:t xml:space="preserve">It could see in case of an organization that is involved and associated with production of different kinds and categories of products that some products or processes are conducted in confused and disturbed ways. This has indicated that there is no proper management of things when different categories of products are manufactured by </w:t>
      </w:r>
      <w:r w:rsidRPr="00D5602E">
        <w:lastRenderedPageBreak/>
        <w:t>company. in this way job costing system in which products are given certain level of recognition because number job is getting by each product in this system and each process that is involved in processes is getting an exclusive recognition. Job costing system in this way is a system that manage each product by realizing dn recognizing difference of products. So, it could be said that under this system thing do not mixed and every product could be identified because of allocated job number for each task. Therefore, in this system of costing it is noted that product along with its series of sales is budgeted by management based on recognition of their own levels. In simple words it could be said that job costing is a technique under management accounting that is used for allocating cost to each job separately (</w:t>
      </w:r>
      <w:r w:rsidRPr="00D5602E">
        <w:rPr>
          <w:color w:val="222222"/>
          <w:shd w:val="clear" w:color="auto" w:fill="FFFFFF"/>
        </w:rPr>
        <w:t>Alami and ElMaraghy, 2020).</w:t>
      </w:r>
    </w:p>
    <w:p w14:paraId="1374BE74" w14:textId="77777777" w:rsidR="00D5602E" w:rsidRPr="00D5602E" w:rsidRDefault="00D5602E" w:rsidP="00D5602E">
      <w:pPr>
        <w:pStyle w:val="Heading1"/>
      </w:pPr>
      <w:r w:rsidRPr="009A0F20">
        <w:t>References</w:t>
      </w:r>
    </w:p>
    <w:p w14:paraId="00BB22E3" w14:textId="77777777" w:rsidR="00D5602E" w:rsidRPr="00D5602E" w:rsidRDefault="00D5602E" w:rsidP="00D5602E">
      <w:pPr>
        <w:ind w:left="720" w:hanging="720"/>
        <w:rPr>
          <w:rFonts w:cs="Times New Roman"/>
          <w:szCs w:val="24"/>
        </w:rPr>
      </w:pPr>
    </w:p>
    <w:p w14:paraId="26362187" w14:textId="77777777" w:rsidR="00D5602E" w:rsidRPr="00D5602E" w:rsidRDefault="00D5602E" w:rsidP="00D5602E">
      <w:pPr>
        <w:ind w:left="720" w:hanging="720"/>
        <w:rPr>
          <w:rFonts w:cs="Times New Roman"/>
          <w:color w:val="222222"/>
          <w:szCs w:val="24"/>
          <w:shd w:val="clear" w:color="auto" w:fill="FFFFFF"/>
        </w:rPr>
      </w:pPr>
      <w:r w:rsidRPr="00D5602E">
        <w:rPr>
          <w:rFonts w:cs="Times New Roman"/>
          <w:color w:val="222222"/>
          <w:szCs w:val="24"/>
          <w:shd w:val="clear" w:color="auto" w:fill="FFFFFF"/>
        </w:rPr>
        <w:t>Abdurofi, I., Ismail, M.M., Ismail, N.W. and Abdullah, A.M., 2021. Application of Cost-Benefit and Break-Even Analysis for the Development of Stingless Bees Farming in Malaysia. </w:t>
      </w:r>
      <w:r w:rsidRPr="00D5602E">
        <w:rPr>
          <w:rFonts w:cs="Times New Roman"/>
          <w:i/>
          <w:iCs/>
          <w:color w:val="222222"/>
          <w:szCs w:val="24"/>
          <w:shd w:val="clear" w:color="auto" w:fill="FFFFFF"/>
        </w:rPr>
        <w:t>International Journal of Business and Society</w:t>
      </w:r>
      <w:r w:rsidRPr="00D5602E">
        <w:rPr>
          <w:rFonts w:cs="Times New Roman"/>
          <w:color w:val="222222"/>
          <w:szCs w:val="24"/>
          <w:shd w:val="clear" w:color="auto" w:fill="FFFFFF"/>
        </w:rPr>
        <w:t>, </w:t>
      </w:r>
      <w:r w:rsidRPr="00D5602E">
        <w:rPr>
          <w:rFonts w:cs="Times New Roman"/>
          <w:i/>
          <w:iCs/>
          <w:color w:val="222222"/>
          <w:szCs w:val="24"/>
          <w:shd w:val="clear" w:color="auto" w:fill="FFFFFF"/>
        </w:rPr>
        <w:t>22</w:t>
      </w:r>
      <w:r w:rsidRPr="00D5602E">
        <w:rPr>
          <w:rFonts w:cs="Times New Roman"/>
          <w:color w:val="222222"/>
          <w:szCs w:val="24"/>
          <w:shd w:val="clear" w:color="auto" w:fill="FFFFFF"/>
        </w:rPr>
        <w:t>(2), pp.846-861.</w:t>
      </w:r>
    </w:p>
    <w:p w14:paraId="05B10154" w14:textId="77777777" w:rsidR="00D5602E" w:rsidRPr="00D5602E" w:rsidRDefault="00D5602E" w:rsidP="00D5602E">
      <w:pPr>
        <w:ind w:left="720" w:hanging="720"/>
        <w:rPr>
          <w:rFonts w:cs="Times New Roman"/>
          <w:szCs w:val="24"/>
        </w:rPr>
      </w:pPr>
      <w:r w:rsidRPr="00D5602E">
        <w:rPr>
          <w:rFonts w:cs="Times New Roman"/>
          <w:color w:val="222222"/>
          <w:szCs w:val="24"/>
          <w:shd w:val="clear" w:color="auto" w:fill="FFFFFF"/>
        </w:rPr>
        <w:t>Alami, D. and ElMaraghy, W., 2020. Traditional and Activity Based Aggregate Job Costing Model. </w:t>
      </w:r>
      <w:r w:rsidRPr="00D5602E">
        <w:rPr>
          <w:rFonts w:cs="Times New Roman"/>
          <w:i/>
          <w:iCs/>
          <w:color w:val="222222"/>
          <w:szCs w:val="24"/>
          <w:shd w:val="clear" w:color="auto" w:fill="FFFFFF"/>
        </w:rPr>
        <w:t>Procedia Cirp</w:t>
      </w:r>
      <w:r w:rsidRPr="00D5602E">
        <w:rPr>
          <w:rFonts w:cs="Times New Roman"/>
          <w:color w:val="222222"/>
          <w:szCs w:val="24"/>
          <w:shd w:val="clear" w:color="auto" w:fill="FFFFFF"/>
        </w:rPr>
        <w:t>, </w:t>
      </w:r>
      <w:r w:rsidRPr="00D5602E">
        <w:rPr>
          <w:rFonts w:cs="Times New Roman"/>
          <w:i/>
          <w:iCs/>
          <w:color w:val="222222"/>
          <w:szCs w:val="24"/>
          <w:shd w:val="clear" w:color="auto" w:fill="FFFFFF"/>
        </w:rPr>
        <w:t>93</w:t>
      </w:r>
      <w:r w:rsidRPr="00D5602E">
        <w:rPr>
          <w:rFonts w:cs="Times New Roman"/>
          <w:color w:val="222222"/>
          <w:szCs w:val="24"/>
          <w:shd w:val="clear" w:color="auto" w:fill="FFFFFF"/>
        </w:rPr>
        <w:t>, pp.610-615.</w:t>
      </w:r>
    </w:p>
    <w:p w14:paraId="728CA4DA" w14:textId="77777777" w:rsidR="00D5602E" w:rsidRPr="00D5602E" w:rsidRDefault="00D5602E" w:rsidP="00D5602E">
      <w:pPr>
        <w:ind w:left="720" w:hanging="720"/>
        <w:rPr>
          <w:rFonts w:cs="Times New Roman"/>
          <w:color w:val="222222"/>
          <w:szCs w:val="24"/>
          <w:shd w:val="clear" w:color="auto" w:fill="FFFFFF"/>
        </w:rPr>
      </w:pPr>
      <w:r w:rsidRPr="00D5602E">
        <w:rPr>
          <w:rFonts w:cs="Times New Roman"/>
          <w:color w:val="222222"/>
          <w:szCs w:val="24"/>
          <w:shd w:val="clear" w:color="auto" w:fill="FFFFFF"/>
        </w:rPr>
        <w:t>Brandau, M., Endenich, C., Luther, R. and Trapp, R., 2017. Separation–integration–and now…? A historical perspective on the relationship between German management accounting and financial accounting. </w:t>
      </w:r>
      <w:r w:rsidRPr="00D5602E">
        <w:rPr>
          <w:rFonts w:cs="Times New Roman"/>
          <w:i/>
          <w:iCs/>
          <w:color w:val="222222"/>
          <w:szCs w:val="24"/>
          <w:shd w:val="clear" w:color="auto" w:fill="FFFFFF"/>
        </w:rPr>
        <w:t>Accounting History</w:t>
      </w:r>
      <w:r w:rsidRPr="00D5602E">
        <w:rPr>
          <w:rFonts w:cs="Times New Roman"/>
          <w:color w:val="222222"/>
          <w:szCs w:val="24"/>
          <w:shd w:val="clear" w:color="auto" w:fill="FFFFFF"/>
        </w:rPr>
        <w:t>, </w:t>
      </w:r>
      <w:r w:rsidRPr="00D5602E">
        <w:rPr>
          <w:rFonts w:cs="Times New Roman"/>
          <w:i/>
          <w:iCs/>
          <w:color w:val="222222"/>
          <w:szCs w:val="24"/>
          <w:shd w:val="clear" w:color="auto" w:fill="FFFFFF"/>
        </w:rPr>
        <w:t>22</w:t>
      </w:r>
      <w:r w:rsidRPr="00D5602E">
        <w:rPr>
          <w:rFonts w:cs="Times New Roman"/>
          <w:color w:val="222222"/>
          <w:szCs w:val="24"/>
          <w:shd w:val="clear" w:color="auto" w:fill="FFFFFF"/>
        </w:rPr>
        <w:t>(1), pp.67-91.</w:t>
      </w:r>
    </w:p>
    <w:p w14:paraId="189D43A2" w14:textId="77777777" w:rsidR="00D5602E" w:rsidRPr="00D5602E" w:rsidRDefault="00D5602E" w:rsidP="00D5602E">
      <w:pPr>
        <w:ind w:left="720" w:hanging="720"/>
        <w:rPr>
          <w:rFonts w:cs="Times New Roman"/>
          <w:color w:val="222222"/>
          <w:szCs w:val="24"/>
          <w:shd w:val="clear" w:color="auto" w:fill="FFFFFF"/>
        </w:rPr>
      </w:pPr>
      <w:r w:rsidRPr="00D5602E">
        <w:rPr>
          <w:rFonts w:cs="Times New Roman"/>
          <w:color w:val="222222"/>
          <w:szCs w:val="24"/>
          <w:shd w:val="clear" w:color="auto" w:fill="FFFFFF"/>
        </w:rPr>
        <w:t>Hakimi, A., Abedi, Z. and Dadashian, F., 2021. Increasing Energy and Material Consumption Efficiency by Application of Material and Energy Flow Cost Accounting System (Case Study: Turbine Blade Production). </w:t>
      </w:r>
      <w:r w:rsidRPr="00D5602E">
        <w:rPr>
          <w:rFonts w:cs="Times New Roman"/>
          <w:i/>
          <w:iCs/>
          <w:color w:val="222222"/>
          <w:szCs w:val="24"/>
          <w:shd w:val="clear" w:color="auto" w:fill="FFFFFF"/>
        </w:rPr>
        <w:t>Sustainability</w:t>
      </w:r>
      <w:r w:rsidRPr="00D5602E">
        <w:rPr>
          <w:rFonts w:cs="Times New Roman"/>
          <w:color w:val="222222"/>
          <w:szCs w:val="24"/>
          <w:shd w:val="clear" w:color="auto" w:fill="FFFFFF"/>
        </w:rPr>
        <w:t>, </w:t>
      </w:r>
      <w:r w:rsidRPr="00D5602E">
        <w:rPr>
          <w:rFonts w:cs="Times New Roman"/>
          <w:i/>
          <w:iCs/>
          <w:color w:val="222222"/>
          <w:szCs w:val="24"/>
          <w:shd w:val="clear" w:color="auto" w:fill="FFFFFF"/>
        </w:rPr>
        <w:t>13</w:t>
      </w:r>
      <w:r w:rsidRPr="00D5602E">
        <w:rPr>
          <w:rFonts w:cs="Times New Roman"/>
          <w:color w:val="222222"/>
          <w:szCs w:val="24"/>
          <w:shd w:val="clear" w:color="auto" w:fill="FFFFFF"/>
        </w:rPr>
        <w:t>(9), p.4832.</w:t>
      </w:r>
    </w:p>
    <w:p w14:paraId="64386675" w14:textId="77777777" w:rsidR="00D5602E" w:rsidRPr="00D5602E" w:rsidRDefault="00D5602E" w:rsidP="00D5602E">
      <w:pPr>
        <w:ind w:left="720" w:hanging="720"/>
        <w:rPr>
          <w:rFonts w:cs="Times New Roman"/>
          <w:color w:val="222222"/>
          <w:szCs w:val="24"/>
          <w:shd w:val="clear" w:color="auto" w:fill="FFFFFF"/>
        </w:rPr>
      </w:pPr>
      <w:r w:rsidRPr="00D5602E">
        <w:rPr>
          <w:rFonts w:cs="Times New Roman"/>
          <w:color w:val="222222"/>
          <w:szCs w:val="24"/>
          <w:shd w:val="clear" w:color="auto" w:fill="FFFFFF"/>
        </w:rPr>
        <w:t>HR, G. and Aithal, P.S., 2020. Integrated Inventory Management Control Framework. </w:t>
      </w:r>
      <w:r w:rsidRPr="00D5602E">
        <w:rPr>
          <w:rFonts w:cs="Times New Roman"/>
          <w:i/>
          <w:iCs/>
          <w:color w:val="222222"/>
          <w:szCs w:val="24"/>
          <w:shd w:val="clear" w:color="auto" w:fill="FFFFFF"/>
        </w:rPr>
        <w:t>International Journal of Management, Technology, and Social Sciences (IJMTS)</w:t>
      </w:r>
      <w:r w:rsidRPr="00D5602E">
        <w:rPr>
          <w:rFonts w:cs="Times New Roman"/>
          <w:color w:val="222222"/>
          <w:szCs w:val="24"/>
          <w:shd w:val="clear" w:color="auto" w:fill="FFFFFF"/>
        </w:rPr>
        <w:t>, </w:t>
      </w:r>
      <w:r w:rsidRPr="00D5602E">
        <w:rPr>
          <w:rFonts w:cs="Times New Roman"/>
          <w:i/>
          <w:iCs/>
          <w:color w:val="222222"/>
          <w:szCs w:val="24"/>
          <w:shd w:val="clear" w:color="auto" w:fill="FFFFFF"/>
        </w:rPr>
        <w:t>5</w:t>
      </w:r>
      <w:r w:rsidRPr="00D5602E">
        <w:rPr>
          <w:rFonts w:cs="Times New Roman"/>
          <w:color w:val="222222"/>
          <w:szCs w:val="24"/>
          <w:shd w:val="clear" w:color="auto" w:fill="FFFFFF"/>
        </w:rPr>
        <w:t>(1), pp.147-157.</w:t>
      </w:r>
    </w:p>
    <w:p w14:paraId="62BF70B7" w14:textId="77777777" w:rsidR="00D5602E" w:rsidRPr="00D5602E" w:rsidRDefault="00D5602E" w:rsidP="00D5602E">
      <w:pPr>
        <w:ind w:left="720" w:hanging="720"/>
        <w:rPr>
          <w:rFonts w:cs="Times New Roman"/>
          <w:color w:val="222222"/>
          <w:szCs w:val="24"/>
          <w:shd w:val="clear" w:color="auto" w:fill="FFFFFF"/>
        </w:rPr>
      </w:pPr>
      <w:r w:rsidRPr="00D5602E">
        <w:rPr>
          <w:rFonts w:cs="Times New Roman"/>
          <w:color w:val="222222"/>
          <w:szCs w:val="24"/>
          <w:shd w:val="clear" w:color="auto" w:fill="FFFFFF"/>
        </w:rPr>
        <w:t>Lohmann, R.A., 2020. Break Even Analysis: A Tool for Budget Planning (Revised).</w:t>
      </w:r>
    </w:p>
    <w:p w14:paraId="655410FE" w14:textId="77777777" w:rsidR="00D5602E" w:rsidRPr="00D5602E" w:rsidRDefault="00D5602E" w:rsidP="00D5602E">
      <w:pPr>
        <w:ind w:left="720" w:hanging="720"/>
        <w:rPr>
          <w:rFonts w:cs="Times New Roman"/>
          <w:color w:val="222222"/>
          <w:szCs w:val="24"/>
          <w:shd w:val="clear" w:color="auto" w:fill="FFFFFF"/>
        </w:rPr>
      </w:pPr>
      <w:r w:rsidRPr="00D5602E">
        <w:rPr>
          <w:rFonts w:cs="Times New Roman"/>
          <w:color w:val="222222"/>
          <w:szCs w:val="24"/>
          <w:shd w:val="clear" w:color="auto" w:fill="FFFFFF"/>
        </w:rPr>
        <w:t>Nielsen, S. and Pontoppidan, I.C., 2019. Exploring the inclusion of risk in management accounting and control. </w:t>
      </w:r>
      <w:r w:rsidRPr="00D5602E">
        <w:rPr>
          <w:rFonts w:cs="Times New Roman"/>
          <w:i/>
          <w:iCs/>
          <w:color w:val="222222"/>
          <w:szCs w:val="24"/>
          <w:shd w:val="clear" w:color="auto" w:fill="FFFFFF"/>
        </w:rPr>
        <w:t>Management Research Review</w:t>
      </w:r>
      <w:r w:rsidRPr="00D5602E">
        <w:rPr>
          <w:rFonts w:cs="Times New Roman"/>
          <w:color w:val="222222"/>
          <w:szCs w:val="24"/>
          <w:shd w:val="clear" w:color="auto" w:fill="FFFFFF"/>
        </w:rPr>
        <w:t>.</w:t>
      </w:r>
    </w:p>
    <w:p w14:paraId="651CCB6B" w14:textId="77777777" w:rsidR="00D5602E" w:rsidRPr="00D5602E" w:rsidRDefault="00D5602E" w:rsidP="00D5602E">
      <w:pPr>
        <w:ind w:left="720" w:hanging="720"/>
        <w:rPr>
          <w:rFonts w:cs="Times New Roman"/>
          <w:color w:val="222222"/>
          <w:szCs w:val="24"/>
          <w:shd w:val="clear" w:color="auto" w:fill="FFFFFF"/>
        </w:rPr>
      </w:pPr>
      <w:r w:rsidRPr="00D5602E">
        <w:rPr>
          <w:rFonts w:cs="Times New Roman"/>
          <w:color w:val="222222"/>
          <w:szCs w:val="24"/>
          <w:shd w:val="clear" w:color="auto" w:fill="FFFFFF"/>
        </w:rPr>
        <w:t>Soderstrom, K.M., Soderstrom, N.S. and Stewart, C.R., 2017. Sustainability/CSR research in management accounting: A review of the literature. </w:t>
      </w:r>
      <w:r w:rsidRPr="00D5602E">
        <w:rPr>
          <w:rFonts w:cs="Times New Roman"/>
          <w:i/>
          <w:iCs/>
          <w:color w:val="222222"/>
          <w:szCs w:val="24"/>
          <w:shd w:val="clear" w:color="auto" w:fill="FFFFFF"/>
        </w:rPr>
        <w:t>Advances in management accounting</w:t>
      </w:r>
      <w:r w:rsidRPr="00D5602E">
        <w:rPr>
          <w:rFonts w:cs="Times New Roman"/>
          <w:color w:val="222222"/>
          <w:szCs w:val="24"/>
          <w:shd w:val="clear" w:color="auto" w:fill="FFFFFF"/>
        </w:rPr>
        <w:t>.</w:t>
      </w:r>
    </w:p>
    <w:p w14:paraId="645D63A9" w14:textId="75EA7438" w:rsidR="00BD6586" w:rsidRDefault="00BD6586" w:rsidP="00D5602E">
      <w:pPr>
        <w:spacing w:after="0" w:line="259" w:lineRule="auto"/>
        <w:ind w:left="10" w:hanging="720"/>
        <w:jc w:val="left"/>
      </w:pPr>
    </w:p>
    <w:sectPr w:rsidR="00BD6586">
      <w:pgSz w:w="11906" w:h="16838"/>
      <w:pgMar w:top="1440" w:right="1448" w:bottom="161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E095B"/>
    <w:multiLevelType w:val="multilevel"/>
    <w:tmpl w:val="2C783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AC3D5A"/>
    <w:multiLevelType w:val="hybridMultilevel"/>
    <w:tmpl w:val="4F4A2358"/>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173647A"/>
    <w:multiLevelType w:val="hybridMultilevel"/>
    <w:tmpl w:val="C7AA4178"/>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3A4816D5"/>
    <w:multiLevelType w:val="hybridMultilevel"/>
    <w:tmpl w:val="3878BA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BE34EE"/>
    <w:multiLevelType w:val="hybridMultilevel"/>
    <w:tmpl w:val="75FE278A"/>
    <w:lvl w:ilvl="0" w:tplc="5D7253F6">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080F74E">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40CEFD4">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DB0AF5C">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78EEF80">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22C7448">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848CC42">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B5A7C1E">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D14DCD4">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5502B67"/>
    <w:multiLevelType w:val="multilevel"/>
    <w:tmpl w:val="B39AA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360FED"/>
    <w:multiLevelType w:val="hybridMultilevel"/>
    <w:tmpl w:val="5CA0E3CE"/>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62940C9F"/>
    <w:multiLevelType w:val="hybridMultilevel"/>
    <w:tmpl w:val="A516AF8E"/>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7127DB6"/>
    <w:multiLevelType w:val="multilevel"/>
    <w:tmpl w:val="1CD6A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F5256A"/>
    <w:multiLevelType w:val="hybridMultilevel"/>
    <w:tmpl w:val="020CF96A"/>
    <w:lvl w:ilvl="0" w:tplc="10EEC8FA">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66AC8CA">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A4C1A3A">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6E6707C">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9061638">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95A3C52">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78CDC24">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BB43D10">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97CE7BC">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6A4E0C29"/>
    <w:multiLevelType w:val="hybridMultilevel"/>
    <w:tmpl w:val="FC26C216"/>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9"/>
  </w:num>
  <w:num w:numId="2">
    <w:abstractNumId w:val="4"/>
  </w:num>
  <w:num w:numId="3">
    <w:abstractNumId w:val="0"/>
  </w:num>
  <w:num w:numId="4">
    <w:abstractNumId w:val="5"/>
  </w:num>
  <w:num w:numId="5">
    <w:abstractNumId w:val="8"/>
  </w:num>
  <w:num w:numId="6">
    <w:abstractNumId w:val="3"/>
  </w:num>
  <w:num w:numId="7">
    <w:abstractNumId w:val="10"/>
  </w:num>
  <w:num w:numId="8">
    <w:abstractNumId w:val="6"/>
  </w:num>
  <w:num w:numId="9">
    <w:abstractNumId w:val="2"/>
  </w:num>
  <w:num w:numId="10">
    <w:abstractNumId w:val="7"/>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6586"/>
    <w:rsid w:val="00031709"/>
    <w:rsid w:val="00283581"/>
    <w:rsid w:val="003B22E3"/>
    <w:rsid w:val="007510FC"/>
    <w:rsid w:val="00B7199A"/>
    <w:rsid w:val="00BD6586"/>
    <w:rsid w:val="00C04175"/>
    <w:rsid w:val="00D5602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6D867"/>
  <w15:docId w15:val="{E079FBB2-07B9-4DC8-9398-43A43DF8B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CA" w:eastAsia="en-CA"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02E"/>
    <w:pPr>
      <w:spacing w:after="5" w:line="360" w:lineRule="auto"/>
      <w:ind w:left="730" w:hanging="10"/>
      <w:jc w:val="both"/>
    </w:pPr>
    <w:rPr>
      <w:rFonts w:ascii="Times New Roman" w:eastAsia="Arial" w:hAnsi="Times New Roman" w:cs="Arial"/>
      <w:color w:val="000000"/>
      <w:sz w:val="24"/>
    </w:rPr>
  </w:style>
  <w:style w:type="paragraph" w:styleId="Heading1">
    <w:name w:val="heading 1"/>
    <w:basedOn w:val="Normal"/>
    <w:next w:val="Normal"/>
    <w:link w:val="Heading1Char"/>
    <w:uiPriority w:val="9"/>
    <w:qFormat/>
    <w:rsid w:val="00D560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60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02E"/>
    <w:pPr>
      <w:spacing w:after="160" w:line="259" w:lineRule="auto"/>
      <w:ind w:left="720" w:firstLine="0"/>
      <w:contextualSpacing/>
    </w:pPr>
    <w:rPr>
      <w:rFonts w:asciiTheme="minorHAnsi" w:eastAsiaTheme="minorHAnsi" w:hAnsiTheme="minorHAnsi" w:cstheme="minorBidi"/>
      <w:color w:val="auto"/>
      <w:sz w:val="22"/>
      <w:lang w:val="en-US" w:eastAsia="en-US"/>
    </w:rPr>
  </w:style>
  <w:style w:type="character" w:customStyle="1" w:styleId="Heading1Char">
    <w:name w:val="Heading 1 Char"/>
    <w:basedOn w:val="DefaultParagraphFont"/>
    <w:link w:val="Heading1"/>
    <w:uiPriority w:val="9"/>
    <w:rsid w:val="00D560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602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1335</Words>
  <Characters>7614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Svetoslav Stoianov (2023030)</cp:lastModifiedBy>
  <cp:revision>4</cp:revision>
  <dcterms:created xsi:type="dcterms:W3CDTF">2021-08-27T14:32:00Z</dcterms:created>
  <dcterms:modified xsi:type="dcterms:W3CDTF">2021-08-27T14:41:00Z</dcterms:modified>
</cp:coreProperties>
</file>