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18232D" w14:textId="19E8B92B" w:rsidR="00A66147" w:rsidRDefault="00E92149" w:rsidP="007C04E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Reference page </w:t>
      </w:r>
    </w:p>
    <w:p w14:paraId="3527A481" w14:textId="77777777" w:rsidR="00E92149" w:rsidRDefault="00E92149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</w:p>
    <w:p w14:paraId="49EDC5BE" w14:textId="75F0E254" w:rsidR="00404CC4" w:rsidRDefault="00404CC4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Biology Insights.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the Biomedical Model of Health?</w:t>
      </w:r>
      <w:r>
        <w:rPr>
          <w:rFonts w:ascii="Calibri" w:hAnsi="Calibri" w:cs="Calibri"/>
          <w:color w:val="000000"/>
          <w:sz w:val="27"/>
          <w:szCs w:val="27"/>
        </w:rPr>
        <w:t xml:space="preserve"> [online] Available at: </w:t>
      </w:r>
      <w:hyperlink r:id="rId4" w:history="1">
        <w:r w:rsidRPr="006D5B3F">
          <w:rPr>
            <w:rStyle w:val="Hyperlink"/>
            <w:rFonts w:ascii="Calibri" w:hAnsi="Calibri" w:cs="Calibri"/>
            <w:sz w:val="27"/>
            <w:szCs w:val="27"/>
          </w:rPr>
          <w:t>https://biologyinsights.com/what-is-the-biomedical-model-of-health/.</w:t>
        </w:r>
        <w:r w:rsidRPr="006D5B3F">
          <w:rPr>
            <w:rStyle w:val="Hyperlink"/>
            <w:rFonts w:ascii="Calibri" w:hAnsi="Calibri" w:cs="Calibri"/>
            <w:sz w:val="27"/>
            <w:szCs w:val="27"/>
          </w:rPr>
          <w:t>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 at 8</w:t>
      </w:r>
      <w:r w:rsidRPr="00404CC4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March,2026).</w:t>
      </w:r>
    </w:p>
    <w:p w14:paraId="367BA958" w14:textId="16C4200D" w:rsidR="00D40640" w:rsidRDefault="00D40640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GOV.WALES.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Healthy Weight: Healthy Wales delivery plan 2025 to 2027 GOV.WALES</w:t>
      </w:r>
      <w:r>
        <w:rPr>
          <w:rFonts w:ascii="Calibri" w:hAnsi="Calibri" w:cs="Calibri"/>
          <w:color w:val="000000"/>
          <w:sz w:val="27"/>
          <w:szCs w:val="27"/>
        </w:rPr>
        <w:t xml:space="preserve">.  Available at: </w:t>
      </w:r>
      <w:hyperlink r:id="rId5" w:history="1">
        <w:r w:rsidRPr="006D5B3F">
          <w:rPr>
            <w:rStyle w:val="Hyperlink"/>
            <w:rFonts w:ascii="Calibri" w:hAnsi="Calibri" w:cs="Calibri"/>
            <w:sz w:val="27"/>
            <w:szCs w:val="27"/>
          </w:rPr>
          <w:t>https://www.gov.wales/healthy-weight-healthy-wales-delivery-plan-2025-2027-htm</w:t>
        </w:r>
        <w:r w:rsidRPr="006D5B3F">
          <w:rPr>
            <w:rStyle w:val="Hyperlink"/>
            <w:rFonts w:ascii="Calibri" w:hAnsi="Calibri" w:cs="Calibri"/>
            <w:sz w:val="27"/>
            <w:szCs w:val="27"/>
          </w:rPr>
          <w:t>l(Accessed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4</w:t>
      </w:r>
      <w:r w:rsidRPr="00D40640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March,2026)</w:t>
      </w:r>
      <w:r w:rsidR="008D528D">
        <w:rPr>
          <w:rFonts w:ascii="Calibri" w:hAnsi="Calibri" w:cs="Calibri"/>
          <w:color w:val="000000"/>
          <w:sz w:val="27"/>
          <w:szCs w:val="27"/>
        </w:rPr>
        <w:t>.</w:t>
      </w:r>
    </w:p>
    <w:p w14:paraId="411F6C54" w14:textId="582699F5" w:rsidR="005E0A4D" w:rsidRPr="00D40640" w:rsidRDefault="005E0A4D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Legislation.gov.uk. (2015).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Well-being of Future Generations (Wales) Act 2015</w:t>
      </w:r>
      <w:r>
        <w:rPr>
          <w:rFonts w:ascii="Calibri" w:hAnsi="Calibri" w:cs="Calibri"/>
          <w:color w:val="000000"/>
          <w:sz w:val="27"/>
          <w:szCs w:val="27"/>
        </w:rPr>
        <w:t xml:space="preserve">.  Available at: </w:t>
      </w:r>
      <w:hyperlink r:id="rId6" w:history="1">
        <w:r w:rsidRPr="006D5B3F">
          <w:rPr>
            <w:rStyle w:val="Hyperlink"/>
            <w:rFonts w:ascii="Calibri" w:hAnsi="Calibri" w:cs="Calibri"/>
            <w:sz w:val="27"/>
            <w:szCs w:val="27"/>
          </w:rPr>
          <w:t>https://www.legislation.gov.uk/anaw/2015/2/section/1</w:t>
        </w:r>
      </w:hyperlink>
      <w:r>
        <w:rPr>
          <w:rFonts w:ascii="Calibri" w:hAnsi="Calibri" w:cs="Calibri"/>
          <w:color w:val="000000"/>
          <w:sz w:val="27"/>
          <w:szCs w:val="27"/>
        </w:rPr>
        <w:t>. Accessed at 7</w:t>
      </w:r>
      <w:r w:rsidRPr="005E0A4D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March,2026).</w:t>
      </w:r>
    </w:p>
    <w:p w14:paraId="5197855C" w14:textId="214A1C0C" w:rsidR="009211D3" w:rsidRDefault="00A66147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Nih.gov. (2026).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Preparing to download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 xml:space="preserve">Available at: https://pmc.ncbi.nlm.nih.gov/articles/PMC5409906/pdf/40352_2017_Article_50.pdf </w:t>
      </w:r>
      <w:r>
        <w:rPr>
          <w:rFonts w:ascii="Calibri" w:hAnsi="Calibri" w:cs="Calibri"/>
          <w:color w:val="000000"/>
          <w:sz w:val="27"/>
          <w:szCs w:val="27"/>
        </w:rPr>
        <w:t>(</w:t>
      </w:r>
      <w:r>
        <w:rPr>
          <w:rFonts w:ascii="Calibri" w:hAnsi="Calibri" w:cs="Calibri"/>
          <w:color w:val="000000"/>
          <w:sz w:val="27"/>
          <w:szCs w:val="27"/>
        </w:rPr>
        <w:t xml:space="preserve">Accessed </w:t>
      </w:r>
      <w:r>
        <w:rPr>
          <w:rFonts w:ascii="Calibri" w:hAnsi="Calibri" w:cs="Calibri"/>
          <w:color w:val="000000"/>
          <w:sz w:val="27"/>
          <w:szCs w:val="27"/>
        </w:rPr>
        <w:t>19</w:t>
      </w:r>
      <w:r>
        <w:rPr>
          <w:rFonts w:ascii="Calibri" w:hAnsi="Calibri" w:cs="Calibri"/>
          <w:color w:val="000000"/>
          <w:sz w:val="27"/>
          <w:szCs w:val="27"/>
        </w:rPr>
        <w:t xml:space="preserve"> Mar</w:t>
      </w:r>
      <w:r w:rsidR="009211D3">
        <w:rPr>
          <w:rFonts w:ascii="Calibri" w:hAnsi="Calibri" w:cs="Calibri"/>
          <w:color w:val="000000"/>
          <w:sz w:val="27"/>
          <w:szCs w:val="27"/>
        </w:rPr>
        <w:t>,</w:t>
      </w:r>
      <w:r>
        <w:rPr>
          <w:rFonts w:ascii="Calibri" w:hAnsi="Calibri" w:cs="Calibri"/>
          <w:color w:val="000000"/>
          <w:sz w:val="27"/>
          <w:szCs w:val="27"/>
        </w:rPr>
        <w:t xml:space="preserve"> 2026</w:t>
      </w:r>
      <w:r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DF78EAE" w14:textId="2E514291" w:rsidR="00C52D18" w:rsidRDefault="00C52D18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Nhs.wales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. (2018).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Hepatitis C - Public Health Wales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7" w:history="1">
        <w:r w:rsidRPr="006D5B3F">
          <w:rPr>
            <w:rStyle w:val="Hyperlink"/>
            <w:rFonts w:ascii="Calibri" w:hAnsi="Calibri" w:cs="Calibri"/>
            <w:sz w:val="27"/>
            <w:szCs w:val="27"/>
          </w:rPr>
          <w:t>https://phw.nhs.wales/data/.</w:t>
        </w:r>
        <w:r w:rsidRPr="006D5B3F">
          <w:rPr>
            <w:rStyle w:val="Hyperlink"/>
            <w:rFonts w:ascii="Calibri" w:hAnsi="Calibri" w:cs="Calibri"/>
            <w:sz w:val="27"/>
            <w:szCs w:val="27"/>
          </w:rPr>
          <w:t>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19</w:t>
      </w:r>
      <w:r w:rsidRPr="00C52D18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march,2026)</w:t>
      </w:r>
      <w:r w:rsidR="00297DF9">
        <w:rPr>
          <w:rFonts w:ascii="Calibri" w:hAnsi="Calibri" w:cs="Calibri"/>
          <w:color w:val="000000"/>
          <w:sz w:val="27"/>
          <w:szCs w:val="27"/>
        </w:rPr>
        <w:t>.</w:t>
      </w:r>
    </w:p>
    <w:p w14:paraId="1CC987A3" w14:textId="77777777" w:rsidR="00C52D18" w:rsidRDefault="00C52D18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</w:p>
    <w:p w14:paraId="2C6BD696" w14:textId="7D3D28C0" w:rsidR="00C841DE" w:rsidRDefault="00C841DE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Marschall, A.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Understanding the Biopsychosocial Model of Health and Wellness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Verywell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Mind. Available at: </w:t>
      </w:r>
      <w:hyperlink r:id="rId8" w:history="1">
        <w:r w:rsidRPr="006D5B3F">
          <w:rPr>
            <w:rStyle w:val="Hyperlink"/>
            <w:rFonts w:ascii="Calibri" w:hAnsi="Calibri" w:cs="Calibri"/>
            <w:sz w:val="27"/>
            <w:szCs w:val="27"/>
          </w:rPr>
          <w:t>https://www.verywellmind.com/understanding-the-biopsychosocial-model-7549226.</w:t>
        </w:r>
        <w:r w:rsidRPr="006D5B3F">
          <w:rPr>
            <w:rStyle w:val="Hyperlink"/>
            <w:rFonts w:ascii="Calibri" w:hAnsi="Calibri" w:cs="Calibri"/>
            <w:sz w:val="27"/>
            <w:szCs w:val="27"/>
          </w:rPr>
          <w:t xml:space="preserve"> 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19</w:t>
      </w:r>
      <w:r w:rsidRPr="00C841DE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March ,2026)</w:t>
      </w:r>
      <w:r w:rsidR="00297DF9">
        <w:rPr>
          <w:rFonts w:ascii="Calibri" w:hAnsi="Calibri" w:cs="Calibri"/>
          <w:color w:val="000000"/>
          <w:sz w:val="27"/>
          <w:szCs w:val="27"/>
        </w:rPr>
        <w:t>.</w:t>
      </w:r>
    </w:p>
    <w:p w14:paraId="12A93F36" w14:textId="0084CB13" w:rsidR="00711A93" w:rsidRPr="00A66147" w:rsidRDefault="00711A93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World Health Organization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Nutrition</w:t>
      </w:r>
      <w:r>
        <w:rPr>
          <w:rFonts w:ascii="Calibri" w:hAnsi="Calibri" w:cs="Calibri"/>
          <w:color w:val="000000"/>
          <w:sz w:val="27"/>
          <w:szCs w:val="27"/>
        </w:rPr>
        <w:t xml:space="preserve">. [online] World Health Organization. Available at: </w:t>
      </w:r>
      <w:hyperlink r:id="rId9" w:history="1">
        <w:r w:rsidRPr="006D5B3F">
          <w:rPr>
            <w:rStyle w:val="Hyperlink"/>
            <w:rFonts w:ascii="Calibri" w:hAnsi="Calibri" w:cs="Calibri"/>
            <w:sz w:val="27"/>
            <w:szCs w:val="27"/>
          </w:rPr>
          <w:t>https://www.who.int/health-topics/nutrition#tab=tab_1.</w:t>
        </w:r>
        <w:r w:rsidRPr="006D5B3F">
          <w:rPr>
            <w:rStyle w:val="Hyperlink"/>
            <w:rFonts w:ascii="Calibri" w:hAnsi="Calibri" w:cs="Calibri"/>
            <w:sz w:val="27"/>
            <w:szCs w:val="27"/>
          </w:rPr>
          <w:t>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1</w:t>
      </w:r>
      <w:r w:rsidRPr="00711A93">
        <w:rPr>
          <w:rFonts w:ascii="Calibri" w:hAnsi="Calibri" w:cs="Calibri"/>
          <w:color w:val="000000"/>
          <w:sz w:val="27"/>
          <w:szCs w:val="27"/>
          <w:vertAlign w:val="superscript"/>
        </w:rPr>
        <w:t>st</w:t>
      </w:r>
      <w:r>
        <w:rPr>
          <w:rFonts w:ascii="Calibri" w:hAnsi="Calibri" w:cs="Calibri"/>
          <w:color w:val="000000"/>
          <w:sz w:val="27"/>
          <w:szCs w:val="27"/>
        </w:rPr>
        <w:t xml:space="preserve"> March,2026)</w:t>
      </w:r>
      <w:r w:rsidR="008D528D">
        <w:rPr>
          <w:rFonts w:ascii="Calibri" w:hAnsi="Calibri" w:cs="Calibri"/>
          <w:color w:val="000000"/>
          <w:sz w:val="27"/>
          <w:szCs w:val="27"/>
        </w:rPr>
        <w:t>.</w:t>
      </w:r>
    </w:p>
    <w:p w14:paraId="7D61D1F6" w14:textId="23DCCEBC" w:rsidR="009211D3" w:rsidRDefault="009211D3" w:rsidP="008D528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World Health Organization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Nutrition</w:t>
      </w:r>
      <w:r>
        <w:rPr>
          <w:rFonts w:ascii="Calibri" w:hAnsi="Calibri" w:cs="Calibri"/>
          <w:color w:val="000000"/>
          <w:sz w:val="27"/>
          <w:szCs w:val="27"/>
        </w:rPr>
        <w:t xml:space="preserve">. [online] World Health Organization. Available at: </w:t>
      </w:r>
      <w:hyperlink r:id="rId10" w:history="1">
        <w:r w:rsidR="005E0A4D" w:rsidRPr="006D5B3F">
          <w:rPr>
            <w:rStyle w:val="Hyperlink"/>
            <w:rFonts w:ascii="Calibri" w:hAnsi="Calibri" w:cs="Calibri"/>
            <w:sz w:val="27"/>
            <w:szCs w:val="27"/>
          </w:rPr>
          <w:t>https://www.who.int/health-topics/nutrition#tab=tab_1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 w:rsidR="005E0A4D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404CC4">
        <w:rPr>
          <w:rFonts w:ascii="Calibri" w:hAnsi="Calibri" w:cs="Calibri"/>
          <w:color w:val="000000"/>
          <w:sz w:val="27"/>
          <w:szCs w:val="27"/>
        </w:rPr>
        <w:t>(</w:t>
      </w:r>
      <w:r w:rsidR="008D528D">
        <w:rPr>
          <w:rFonts w:ascii="Calibri" w:hAnsi="Calibri" w:cs="Calibri"/>
          <w:color w:val="000000"/>
          <w:sz w:val="27"/>
          <w:szCs w:val="27"/>
        </w:rPr>
        <w:t>Accessed</w:t>
      </w:r>
      <w:r w:rsidR="00404CC4">
        <w:rPr>
          <w:rFonts w:ascii="Calibri" w:hAnsi="Calibri" w:cs="Calibri"/>
          <w:color w:val="000000"/>
          <w:sz w:val="27"/>
          <w:szCs w:val="27"/>
        </w:rPr>
        <w:t xml:space="preserve"> 1</w:t>
      </w:r>
      <w:r w:rsidR="00404CC4" w:rsidRPr="00404CC4">
        <w:rPr>
          <w:rFonts w:ascii="Calibri" w:hAnsi="Calibri" w:cs="Calibri"/>
          <w:color w:val="000000"/>
          <w:sz w:val="27"/>
          <w:szCs w:val="27"/>
          <w:vertAlign w:val="superscript"/>
        </w:rPr>
        <w:t>st</w:t>
      </w:r>
      <w:r w:rsidR="00404CC4">
        <w:rPr>
          <w:rFonts w:ascii="Calibri" w:hAnsi="Calibri" w:cs="Calibri"/>
          <w:color w:val="000000"/>
          <w:sz w:val="27"/>
          <w:szCs w:val="27"/>
        </w:rPr>
        <w:t xml:space="preserve"> March 2026).</w:t>
      </w:r>
    </w:p>
    <w:p w14:paraId="2CC0B764" w14:textId="77777777" w:rsidR="009211D3" w:rsidRDefault="009211D3" w:rsidP="008D528D">
      <w:pPr>
        <w:pStyle w:val="NormalWeb"/>
        <w:spacing w:line="36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D7EEB43" w14:textId="77777777" w:rsidR="007C04EF" w:rsidRPr="0004565F" w:rsidRDefault="007C04EF" w:rsidP="008D528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04565F">
        <w:rPr>
          <w:rFonts w:ascii="Arial" w:hAnsi="Arial" w:cs="Arial"/>
          <w:color w:val="000000"/>
        </w:rPr>
        <w:lastRenderedPageBreak/>
        <w:t>‌</w:t>
      </w:r>
    </w:p>
    <w:p w14:paraId="311B231C" w14:textId="77777777" w:rsidR="003D3F64" w:rsidRDefault="003D3F64" w:rsidP="008D528D">
      <w:pPr>
        <w:spacing w:line="360" w:lineRule="auto"/>
      </w:pPr>
    </w:p>
    <w:sectPr w:rsidR="003D3F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CFA"/>
    <w:rsid w:val="0004565F"/>
    <w:rsid w:val="0008173F"/>
    <w:rsid w:val="00297DF9"/>
    <w:rsid w:val="003D3F64"/>
    <w:rsid w:val="00404CC4"/>
    <w:rsid w:val="004905E0"/>
    <w:rsid w:val="004D4B07"/>
    <w:rsid w:val="005E0A4D"/>
    <w:rsid w:val="006F5A68"/>
    <w:rsid w:val="00711A93"/>
    <w:rsid w:val="007C04EF"/>
    <w:rsid w:val="008D528D"/>
    <w:rsid w:val="009211D3"/>
    <w:rsid w:val="00991E65"/>
    <w:rsid w:val="00A66147"/>
    <w:rsid w:val="00BC5454"/>
    <w:rsid w:val="00C52D18"/>
    <w:rsid w:val="00C841DE"/>
    <w:rsid w:val="00CD52E2"/>
    <w:rsid w:val="00D40640"/>
    <w:rsid w:val="00E8270D"/>
    <w:rsid w:val="00E92149"/>
    <w:rsid w:val="00F35CFA"/>
    <w:rsid w:val="00F36D17"/>
    <w:rsid w:val="00F37749"/>
    <w:rsid w:val="00FD4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656C0"/>
  <w15:chartTrackingRefBased/>
  <w15:docId w15:val="{96AC1391-0343-435F-82C2-F1F23DA211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5C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5C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C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C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C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C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C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C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C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5C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5C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5C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5C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C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C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C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C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C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C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C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C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5C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C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5C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C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C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C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5C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CF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C04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456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56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understanding-the-biopsychosocial-model-7549226.%20(Accesse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hw.nhs.wales/data/.(Accessed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anaw/2015/2/section/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gov.wales/healthy-weight-healthy-wales-delivery-plan-2025-2027-html(Accessed" TargetMode="External"/><Relationship Id="rId10" Type="http://schemas.openxmlformats.org/officeDocument/2006/relationships/hyperlink" Target="https://www.who.int/health-topics/nutrition#tab=tab_1" TargetMode="External"/><Relationship Id="rId4" Type="http://schemas.openxmlformats.org/officeDocument/2006/relationships/hyperlink" Target="https://biologyinsights.com/what-is-the-biomedical-model-of-health/.(Accessed" TargetMode="External"/><Relationship Id="rId9" Type="http://schemas.openxmlformats.org/officeDocument/2006/relationships/hyperlink" Target="https://www.who.int/health-topics/nutrition#tab=tab_1.(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301</Words>
  <Characters>1722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3</cp:revision>
  <dcterms:created xsi:type="dcterms:W3CDTF">2026-03-24T01:26:00Z</dcterms:created>
  <dcterms:modified xsi:type="dcterms:W3CDTF">2026-03-24T01:27:00Z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b9958866-d9a3-4015-9725-8432a7c3be51</vt:lpwstr>
  </property>
</Properties>
</file>