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AFA937" w14:textId="4F2AF3F4" w:rsidR="000A231E" w:rsidRDefault="00032235" w:rsidP="00032235">
      <w:pPr>
        <w:pStyle w:val="Title"/>
        <w:rPr>
          <w:lang w:val="en-US"/>
        </w:rPr>
      </w:pPr>
      <w:r>
        <w:rPr>
          <w:lang w:val="en-US"/>
        </w:rPr>
        <w:t xml:space="preserve">Analysis </w:t>
      </w:r>
      <w:r w:rsidR="00FD4265">
        <w:rPr>
          <w:lang w:val="en-US"/>
        </w:rPr>
        <w:t xml:space="preserve">of a DC motor </w:t>
      </w:r>
    </w:p>
    <w:p w14:paraId="51B80B3D" w14:textId="3504336E" w:rsidR="00194951" w:rsidRDefault="00194951" w:rsidP="00DB798E">
      <w:pPr>
        <w:pStyle w:val="Heading1"/>
        <w:rPr>
          <w:lang w:val="en-US"/>
        </w:rPr>
      </w:pPr>
      <w:r>
        <w:rPr>
          <w:lang w:val="en-US"/>
        </w:rPr>
        <w:t>Introduction</w:t>
      </w:r>
    </w:p>
    <w:p w14:paraId="7D35E32A" w14:textId="4DF15481" w:rsidR="00DB798E" w:rsidRPr="00DB798E" w:rsidRDefault="00DB798E" w:rsidP="00DB798E">
      <w:pPr>
        <w:rPr>
          <w:lang w:val="en-US"/>
        </w:rPr>
      </w:pPr>
      <w:r>
        <w:rPr>
          <w:lang w:val="en-US"/>
        </w:rPr>
        <w:t xml:space="preserve">Magnetism and DC motors are fundamentals within the field of electronics, this report aims to outline the principles of magnetism and the basic workings of </w:t>
      </w:r>
      <w:r w:rsidR="00D83488">
        <w:rPr>
          <w:lang w:val="en-US"/>
        </w:rPr>
        <w:t xml:space="preserve">brushed </w:t>
      </w:r>
      <w:r>
        <w:rPr>
          <w:lang w:val="en-US"/>
        </w:rPr>
        <w:t xml:space="preserve">DC motors, then go on to </w:t>
      </w:r>
      <w:r w:rsidRPr="00DB798E">
        <w:t>analyse</w:t>
      </w:r>
      <w:r>
        <w:rPr>
          <w:lang w:val="en-US"/>
        </w:rPr>
        <w:t xml:space="preserve"> </w:t>
      </w:r>
      <w:r w:rsidR="006F19DB">
        <w:rPr>
          <w:lang w:val="en-US"/>
        </w:rPr>
        <w:t>a FEMM model of a DC motor.</w:t>
      </w:r>
    </w:p>
    <w:p w14:paraId="22CC8FC9" w14:textId="3BC5D793" w:rsidR="00194951" w:rsidRDefault="0040447C" w:rsidP="00194951">
      <w:pPr>
        <w:pStyle w:val="Heading1"/>
        <w:rPr>
          <w:lang w:val="en-US"/>
        </w:rPr>
      </w:pPr>
      <w:r>
        <w:rPr>
          <w:lang w:val="en-US"/>
        </w:rPr>
        <w:t>Magnetism</w:t>
      </w:r>
    </w:p>
    <w:p w14:paraId="780FF87F" w14:textId="1BB53E08" w:rsidR="00804E2D" w:rsidRDefault="0046342C" w:rsidP="00804E2D">
      <w:pPr>
        <w:rPr>
          <w:lang w:val="en-US"/>
        </w:rPr>
      </w:pPr>
      <w:r>
        <w:rPr>
          <w:lang w:val="en-US"/>
        </w:rPr>
        <w:t>All materials react to a magnetic field in some way, the way they react is dependent on the number of unpaired electrons surrounding the nuclei within the atoms</w:t>
      </w:r>
      <w:r w:rsidR="00D83488">
        <w:rPr>
          <w:lang w:val="en-US"/>
        </w:rPr>
        <w:t xml:space="preserve"> and their magnetic moments</w:t>
      </w:r>
      <w:r>
        <w:rPr>
          <w:lang w:val="en-US"/>
        </w:rPr>
        <w:t xml:space="preserve">. Diamagnetic materials have every electron in a pair, these materials, slightly repel an applied magnetic field however cannot retain a magnetic field.  Paramagnetic materials </w:t>
      </w:r>
      <w:r w:rsidR="00034814">
        <w:rPr>
          <w:lang w:val="en-US"/>
        </w:rPr>
        <w:t>have a few unpaired electrons this makes them slightly attracted by a magnetic field</w:t>
      </w:r>
      <w:r w:rsidR="00D87327">
        <w:rPr>
          <w:lang w:val="en-US"/>
        </w:rPr>
        <w:t>,</w:t>
      </w:r>
      <w:r w:rsidR="00034814">
        <w:rPr>
          <w:lang w:val="en-US"/>
        </w:rPr>
        <w:t xml:space="preserve"> however these material</w:t>
      </w:r>
      <w:r w:rsidR="00D87327">
        <w:rPr>
          <w:lang w:val="en-US"/>
        </w:rPr>
        <w:t>s cannot retain a magnetic field. Lastly there are ferromagnetic materials</w:t>
      </w:r>
      <w:r w:rsidR="00F1361F">
        <w:rPr>
          <w:lang w:val="en-US"/>
        </w:rPr>
        <w:t>,</w:t>
      </w:r>
      <w:r w:rsidR="00D87327">
        <w:rPr>
          <w:lang w:val="en-US"/>
        </w:rPr>
        <w:t xml:space="preserve"> these materials have a strong attraction to an applied magnetic field and can retain a magnetic field, this is due to their magnetic domains</w:t>
      </w:r>
      <w:r w:rsidR="00EC72B9">
        <w:rPr>
          <w:lang w:val="en-US"/>
        </w:rPr>
        <w:t xml:space="preserve"> </w:t>
      </w:r>
      <w:sdt>
        <w:sdtPr>
          <w:rPr>
            <w:lang w:val="en-US"/>
          </w:rPr>
          <w:id w:val="365873945"/>
          <w:citation/>
        </w:sdtPr>
        <w:sdtEndPr/>
        <w:sdtContent>
          <w:r w:rsidR="00EC72B9">
            <w:rPr>
              <w:lang w:val="en-US"/>
            </w:rPr>
            <w:fldChar w:fldCharType="begin"/>
          </w:r>
          <w:r w:rsidR="00AB79F6">
            <w:rPr>
              <w:lang w:val="en-US"/>
            </w:rPr>
            <w:instrText xml:space="preserve">CITATION Bir17 \l 1033 </w:instrText>
          </w:r>
          <w:r w:rsidR="00EC72B9">
            <w:rPr>
              <w:lang w:val="en-US"/>
            </w:rPr>
            <w:fldChar w:fldCharType="separate"/>
          </w:r>
          <w:r w:rsidR="00617B12" w:rsidRPr="00617B12">
            <w:rPr>
              <w:noProof/>
              <w:lang w:val="en-US"/>
            </w:rPr>
            <w:t>[1]</w:t>
          </w:r>
          <w:r w:rsidR="00EC72B9">
            <w:rPr>
              <w:lang w:val="en-US"/>
            </w:rPr>
            <w:fldChar w:fldCharType="end"/>
          </w:r>
        </w:sdtContent>
      </w:sdt>
      <w:r w:rsidR="00456BBB">
        <w:rPr>
          <w:lang w:val="en-US"/>
        </w:rPr>
        <w:t>, figure 1 shows how the existence/alignment of magnetic domains changes the magnetic properties of a material.</w:t>
      </w:r>
    </w:p>
    <w:p w14:paraId="75F0FEF2" w14:textId="7CF727C2" w:rsidR="00D87327" w:rsidRDefault="00456BBB" w:rsidP="00D87327">
      <w:pPr>
        <w:jc w:val="center"/>
        <w:rPr>
          <w:lang w:val="en-US"/>
        </w:rPr>
      </w:pPr>
      <w:r>
        <w:rPr>
          <w:noProof/>
          <w:lang w:val="en-US"/>
        </w:rPr>
        <w:drawing>
          <wp:inline distT="0" distB="0" distL="0" distR="0" wp14:anchorId="637F0F79" wp14:editId="357948F1">
            <wp:extent cx="5018405" cy="14884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18405" cy="1488440"/>
                    </a:xfrm>
                    <a:prstGeom prst="rect">
                      <a:avLst/>
                    </a:prstGeom>
                    <a:noFill/>
                    <a:ln>
                      <a:noFill/>
                    </a:ln>
                  </pic:spPr>
                </pic:pic>
              </a:graphicData>
            </a:graphic>
          </wp:inline>
        </w:drawing>
      </w:r>
    </w:p>
    <w:p w14:paraId="2A8F87EB" w14:textId="5DFE39EB" w:rsidR="00456BBB" w:rsidRDefault="00456BBB" w:rsidP="00456BBB">
      <w:pPr>
        <w:pStyle w:val="Caption"/>
        <w:jc w:val="center"/>
      </w:pPr>
      <w:r>
        <w:t xml:space="preserve">Figure </w:t>
      </w:r>
      <w:r>
        <w:fldChar w:fldCharType="begin"/>
      </w:r>
      <w:r>
        <w:instrText xml:space="preserve"> SEQ Figure \* ARABIC </w:instrText>
      </w:r>
      <w:r>
        <w:fldChar w:fldCharType="separate"/>
      </w:r>
      <w:r w:rsidR="005D6451">
        <w:rPr>
          <w:noProof/>
        </w:rPr>
        <w:t>1</w:t>
      </w:r>
      <w:r>
        <w:fldChar w:fldCharType="end"/>
      </w:r>
      <w:sdt>
        <w:sdtPr>
          <w:id w:val="1550033617"/>
          <w:citation/>
        </w:sdtPr>
        <w:sdtEndPr/>
        <w:sdtContent>
          <w:r>
            <w:fldChar w:fldCharType="begin"/>
          </w:r>
          <w:r>
            <w:rPr>
              <w:lang w:val="en-US"/>
            </w:rPr>
            <w:instrText xml:space="preserve"> CITATION Cas13 \l 1033 </w:instrText>
          </w:r>
          <w:r>
            <w:fldChar w:fldCharType="separate"/>
          </w:r>
          <w:r w:rsidR="00617B12">
            <w:rPr>
              <w:noProof/>
              <w:lang w:val="en-US"/>
            </w:rPr>
            <w:t xml:space="preserve"> </w:t>
          </w:r>
          <w:r w:rsidR="00617B12" w:rsidRPr="00617B12">
            <w:rPr>
              <w:noProof/>
              <w:lang w:val="en-US"/>
            </w:rPr>
            <w:t>[2]</w:t>
          </w:r>
          <w:r>
            <w:fldChar w:fldCharType="end"/>
          </w:r>
        </w:sdtContent>
      </w:sdt>
      <w:r>
        <w:t xml:space="preserve">  Magnetic domains</w:t>
      </w:r>
      <w:r w:rsidR="00477DA6">
        <w:t>.</w:t>
      </w:r>
    </w:p>
    <w:p w14:paraId="739BB3CF" w14:textId="68FB7E20" w:rsidR="00EC72B9" w:rsidRDefault="00EC72B9" w:rsidP="00456BBB">
      <w:pPr>
        <w:rPr>
          <w:lang w:val="en-US"/>
        </w:rPr>
      </w:pPr>
      <w:r>
        <w:rPr>
          <w:lang w:val="en-US"/>
        </w:rPr>
        <w:lastRenderedPageBreak/>
        <w:t>The focus in this case is electromagnets</w:t>
      </w:r>
      <w:r w:rsidR="00FD17B5">
        <w:rPr>
          <w:lang w:val="en-US"/>
        </w:rPr>
        <w:t xml:space="preserve">, an electromagnet is created when there is a movement of electrical charge e.g. an electrical current; this movement of charge produces a magnetic field which can be manipulated in various ways.  </w:t>
      </w:r>
      <w:r w:rsidR="00BF16C3">
        <w:rPr>
          <w:lang w:val="en-US"/>
        </w:rPr>
        <w:t>To improve the efficiency and strength of an electromagnetic field a length of wire can be wrapped around a ferromagnetic core</w:t>
      </w:r>
      <w:r w:rsidR="00F96DBE">
        <w:rPr>
          <w:lang w:val="en-US"/>
        </w:rPr>
        <w:t xml:space="preserve"> to produce an electromagnet as shown in figure 2. </w:t>
      </w:r>
    </w:p>
    <w:p w14:paraId="13226E04" w14:textId="1EBE4376" w:rsidR="00F96DBE" w:rsidRDefault="00F96DBE" w:rsidP="00F96DBE">
      <w:pPr>
        <w:jc w:val="center"/>
        <w:rPr>
          <w:lang w:val="en-US"/>
        </w:rPr>
      </w:pPr>
      <w:r>
        <w:rPr>
          <w:noProof/>
          <w:lang w:val="en-US"/>
        </w:rPr>
        <w:drawing>
          <wp:inline distT="0" distB="0" distL="0" distR="0" wp14:anchorId="510390C4" wp14:editId="26FA7D2B">
            <wp:extent cx="3466769" cy="1401522"/>
            <wp:effectExtent l="0" t="0" r="635"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2121" cy="1456241"/>
                    </a:xfrm>
                    <a:prstGeom prst="rect">
                      <a:avLst/>
                    </a:prstGeom>
                    <a:noFill/>
                    <a:ln>
                      <a:noFill/>
                    </a:ln>
                  </pic:spPr>
                </pic:pic>
              </a:graphicData>
            </a:graphic>
          </wp:inline>
        </w:drawing>
      </w:r>
    </w:p>
    <w:p w14:paraId="0ADD4FDB" w14:textId="05002576" w:rsidR="00F96DBE" w:rsidRDefault="00F96DBE" w:rsidP="00F96DBE">
      <w:pPr>
        <w:pStyle w:val="Caption"/>
        <w:jc w:val="center"/>
      </w:pPr>
      <w:r>
        <w:t xml:space="preserve">Figure </w:t>
      </w:r>
      <w:r>
        <w:fldChar w:fldCharType="begin"/>
      </w:r>
      <w:r>
        <w:instrText xml:space="preserve"> SEQ Figure \* ARABIC </w:instrText>
      </w:r>
      <w:r>
        <w:fldChar w:fldCharType="separate"/>
      </w:r>
      <w:r w:rsidR="005D6451">
        <w:rPr>
          <w:noProof/>
        </w:rPr>
        <w:t>2</w:t>
      </w:r>
      <w:r>
        <w:fldChar w:fldCharType="end"/>
      </w:r>
      <w:r w:rsidR="00AB79F6" w:rsidRPr="00AB79F6">
        <w:t xml:space="preserve"> </w:t>
      </w:r>
      <w:sdt>
        <w:sdtPr>
          <w:id w:val="-1338295557"/>
          <w:citation/>
        </w:sdtPr>
        <w:sdtEndPr/>
        <w:sdtContent>
          <w:r w:rsidR="00AB79F6">
            <w:fldChar w:fldCharType="begin"/>
          </w:r>
          <w:r w:rsidR="00AB79F6">
            <w:rPr>
              <w:lang w:val="en-US"/>
            </w:rPr>
            <w:instrText xml:space="preserve"> CITATION Raj18 \l 1033 </w:instrText>
          </w:r>
          <w:r w:rsidR="00AB79F6">
            <w:fldChar w:fldCharType="separate"/>
          </w:r>
          <w:r w:rsidR="00617B12" w:rsidRPr="00617B12">
            <w:rPr>
              <w:noProof/>
              <w:lang w:val="en-US"/>
            </w:rPr>
            <w:t>[3]</w:t>
          </w:r>
          <w:r w:rsidR="00AB79F6">
            <w:fldChar w:fldCharType="end"/>
          </w:r>
        </w:sdtContent>
      </w:sdt>
      <w:r>
        <w:t xml:space="preserve"> A basic electromagnet</w:t>
      </w:r>
      <w:r w:rsidR="00477DA6">
        <w:t>.</w:t>
      </w:r>
    </w:p>
    <w:p w14:paraId="7F7CEC5A" w14:textId="6B0CEC83" w:rsidR="007243B1" w:rsidRDefault="00AB79F6" w:rsidP="00F96DBE">
      <w:pPr>
        <w:rPr>
          <w:rFonts w:eastAsiaTheme="minorEastAsia"/>
        </w:rPr>
      </w:pPr>
      <w:r>
        <w:t xml:space="preserve">There are many ways the magnetic field could be changed in this example (Figure </w:t>
      </w:r>
      <w:r w:rsidR="00613AE0">
        <w:t>3</w:t>
      </w:r>
      <w:r>
        <w:t xml:space="preserve">) increasing the number of turns </w:t>
      </w:r>
      <w:r w:rsidR="00076647">
        <w:t>and/</w:t>
      </w:r>
      <w:r>
        <w:t xml:space="preserve">or the current </w:t>
      </w:r>
      <w:r w:rsidR="007B1859">
        <w:t>running through the wire</w:t>
      </w:r>
      <w:r w:rsidR="00076647">
        <w:t xml:space="preserve"> would increase the field strength and size</w:t>
      </w:r>
      <w:r w:rsidR="007243B1">
        <w:t xml:space="preserve"> according to the equation</w:t>
      </w:r>
      <w:r w:rsidR="00BD5B63">
        <w:t>s</w:t>
      </w:r>
      <w:r w:rsidR="007243B1">
        <w:t xml:space="preserve"> </w:t>
      </w:r>
      <m:oMath>
        <m:r>
          <w:rPr>
            <w:rFonts w:ascii="Cambria Math" w:hAnsi="Cambria Math"/>
          </w:rPr>
          <m:t xml:space="preserve">H= </m:t>
        </m:r>
        <m:f>
          <m:fPr>
            <m:ctrlPr>
              <w:rPr>
                <w:rFonts w:ascii="Cambria Math" w:hAnsi="Cambria Math"/>
                <w:i/>
              </w:rPr>
            </m:ctrlPr>
          </m:fPr>
          <m:num>
            <m:r>
              <w:rPr>
                <w:rFonts w:ascii="Cambria Math" w:hAnsi="Cambria Math"/>
              </w:rPr>
              <m:t>NI</m:t>
            </m:r>
          </m:num>
          <m:den>
            <m:r>
              <w:rPr>
                <w:rFonts w:ascii="Cambria Math" w:hAnsi="Cambria Math"/>
              </w:rPr>
              <m:t>l</m:t>
            </m:r>
          </m:den>
        </m:f>
        <m:r>
          <w:rPr>
            <w:rFonts w:ascii="Cambria Math" w:hAnsi="Cambria Math"/>
          </w:rPr>
          <m:t xml:space="preserve">  ,  </m:t>
        </m:r>
      </m:oMath>
      <w:r w:rsidR="007243B1">
        <w:rPr>
          <w:rFonts w:eastAsiaTheme="minorEastAsia"/>
        </w:rPr>
        <w:t xml:space="preserve"> </w:t>
      </w:r>
      <m:oMath>
        <m:r>
          <w:rPr>
            <w:rFonts w:ascii="Cambria Math" w:eastAsiaTheme="minorEastAsia" w:hAnsi="Cambria Math"/>
          </w:rPr>
          <m:t>B=μ</m:t>
        </m:r>
        <m:r>
          <w:rPr>
            <w:rFonts w:ascii="Cambria Math" w:hAnsi="Cambria Math"/>
          </w:rPr>
          <m:t xml:space="preserve">H= </m:t>
        </m:r>
        <m:f>
          <m:fPr>
            <m:ctrlPr>
              <w:rPr>
                <w:rFonts w:ascii="Cambria Math" w:hAnsi="Cambria Math"/>
                <w:i/>
              </w:rPr>
            </m:ctrlPr>
          </m:fPr>
          <m:num>
            <m:r>
              <w:rPr>
                <w:rFonts w:ascii="Cambria Math" w:hAnsi="Cambria Math"/>
              </w:rPr>
              <m:t>φ</m:t>
            </m:r>
          </m:num>
          <m:den>
            <m:r>
              <w:rPr>
                <w:rFonts w:ascii="Cambria Math" w:hAnsi="Cambria Math"/>
              </w:rPr>
              <m:t>A</m:t>
            </m:r>
          </m:den>
        </m:f>
      </m:oMath>
      <w:r w:rsidR="00BD5B63">
        <w:rPr>
          <w:rFonts w:eastAsiaTheme="minorEastAsia"/>
        </w:rPr>
        <w:t xml:space="preserve"> (where H is the field strength, N is the number of turns,</w:t>
      </w:r>
      <w:r w:rsidR="00613AE0">
        <w:rPr>
          <w:rFonts w:eastAsiaTheme="minorEastAsia"/>
        </w:rPr>
        <w:t xml:space="preserve"> I is the current, </w:t>
      </w:r>
      <m:oMath>
        <m:r>
          <w:rPr>
            <w:rFonts w:ascii="Cambria Math" w:hAnsi="Cambria Math"/>
          </w:rPr>
          <m:t xml:space="preserve">φ </m:t>
        </m:r>
      </m:oMath>
      <w:r w:rsidR="00613AE0">
        <w:rPr>
          <w:rFonts w:eastAsiaTheme="minorEastAsia"/>
        </w:rPr>
        <w:t>is circumference of material ,and</w:t>
      </w:r>
      <w:r w:rsidR="00BD5B63">
        <w:rPr>
          <w:rFonts w:eastAsiaTheme="minorEastAsia"/>
        </w:rPr>
        <w:t xml:space="preserve"> </w:t>
      </w:r>
      <m:oMath>
        <m:r>
          <w:rPr>
            <w:rFonts w:ascii="Cambria Math" w:eastAsiaTheme="minorEastAsia" w:hAnsi="Cambria Math"/>
          </w:rPr>
          <m:t xml:space="preserve"> l =2πr</m:t>
        </m:r>
      </m:oMath>
      <w:r w:rsidR="00CA059B">
        <w:rPr>
          <w:rFonts w:eastAsiaTheme="minorEastAsia"/>
        </w:rPr>
        <w:t>), however inefficiencies such as eddy currents are created in the core</w:t>
      </w:r>
      <w:r w:rsidR="00477DA6">
        <w:rPr>
          <w:rFonts w:eastAsiaTheme="minorEastAsia"/>
        </w:rPr>
        <w:t>, these can be counteracted by laminating</w:t>
      </w:r>
      <w:r w:rsidR="00783F42">
        <w:rPr>
          <w:rFonts w:eastAsiaTheme="minorEastAsia"/>
        </w:rPr>
        <w:t xml:space="preserve"> </w:t>
      </w:r>
      <w:sdt>
        <w:sdtPr>
          <w:rPr>
            <w:rFonts w:eastAsiaTheme="minorEastAsia"/>
          </w:rPr>
          <w:id w:val="-1595387614"/>
          <w:citation/>
        </w:sdtPr>
        <w:sdtEndPr/>
        <w:sdtContent>
          <w:r w:rsidR="00783F42">
            <w:rPr>
              <w:rFonts w:eastAsiaTheme="minorEastAsia"/>
            </w:rPr>
            <w:fldChar w:fldCharType="begin"/>
          </w:r>
          <w:r w:rsidR="00783F42">
            <w:rPr>
              <w:rFonts w:eastAsiaTheme="minorEastAsia"/>
              <w:lang w:val="en-US"/>
            </w:rPr>
            <w:instrText xml:space="preserve"> CITATION Lio94 \l 1033 </w:instrText>
          </w:r>
          <w:r w:rsidR="00783F42">
            <w:rPr>
              <w:rFonts w:eastAsiaTheme="minorEastAsia"/>
            </w:rPr>
            <w:fldChar w:fldCharType="separate"/>
          </w:r>
          <w:r w:rsidR="00617B12" w:rsidRPr="00617B12">
            <w:rPr>
              <w:rFonts w:eastAsiaTheme="minorEastAsia"/>
              <w:noProof/>
              <w:lang w:val="en-US"/>
            </w:rPr>
            <w:t>[4]</w:t>
          </w:r>
          <w:r w:rsidR="00783F42">
            <w:rPr>
              <w:rFonts w:eastAsiaTheme="minorEastAsia"/>
            </w:rPr>
            <w:fldChar w:fldCharType="end"/>
          </w:r>
        </w:sdtContent>
      </w:sdt>
      <w:r w:rsidR="00CA059B">
        <w:rPr>
          <w:rFonts w:eastAsiaTheme="minorEastAsia"/>
        </w:rPr>
        <w:t>.</w:t>
      </w:r>
    </w:p>
    <w:p w14:paraId="00477FF4" w14:textId="0A0A26A2" w:rsidR="003C1B9F" w:rsidRDefault="003C1B9F" w:rsidP="003C1B9F">
      <w:pPr>
        <w:jc w:val="center"/>
      </w:pPr>
      <w:bookmarkStart w:id="0" w:name="_GoBack"/>
      <w:r>
        <w:rPr>
          <w:noProof/>
        </w:rPr>
        <w:drawing>
          <wp:inline distT="0" distB="0" distL="0" distR="0" wp14:anchorId="774A437E" wp14:editId="09234ED4">
            <wp:extent cx="2321781" cy="1400296"/>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891" t="13260" r="20303" b="8668"/>
                    <a:stretch/>
                  </pic:blipFill>
                  <pic:spPr bwMode="auto">
                    <a:xfrm>
                      <a:off x="0" y="0"/>
                      <a:ext cx="2359907" cy="1423290"/>
                    </a:xfrm>
                    <a:prstGeom prst="rect">
                      <a:avLst/>
                    </a:prstGeom>
                    <a:noFill/>
                    <a:ln>
                      <a:noFill/>
                    </a:ln>
                    <a:extLst>
                      <a:ext uri="{53640926-AAD7-44D8-BBD7-CCE9431645EC}">
                        <a14:shadowObscured xmlns:a14="http://schemas.microsoft.com/office/drawing/2010/main"/>
                      </a:ext>
                    </a:extLst>
                  </pic:spPr>
                </pic:pic>
              </a:graphicData>
            </a:graphic>
          </wp:inline>
        </w:drawing>
      </w:r>
      <w:bookmarkEnd w:id="0"/>
    </w:p>
    <w:p w14:paraId="4278CCD3" w14:textId="20ECFD8A" w:rsidR="00613AE0" w:rsidRDefault="00613AE0" w:rsidP="00613AE0">
      <w:pPr>
        <w:pStyle w:val="Caption"/>
        <w:jc w:val="center"/>
      </w:pPr>
      <w:r>
        <w:t xml:space="preserve">Figure </w:t>
      </w:r>
      <w:r>
        <w:fldChar w:fldCharType="begin"/>
      </w:r>
      <w:r>
        <w:instrText xml:space="preserve"> SEQ Figure \* ARABIC </w:instrText>
      </w:r>
      <w:r>
        <w:fldChar w:fldCharType="separate"/>
      </w:r>
      <w:r w:rsidR="005D6451">
        <w:rPr>
          <w:noProof/>
        </w:rPr>
        <w:t>3</w:t>
      </w:r>
      <w:r>
        <w:fldChar w:fldCharType="end"/>
      </w:r>
      <w:r>
        <w:t xml:space="preserve"> </w:t>
      </w:r>
      <w:sdt>
        <w:sdtPr>
          <w:id w:val="-1392418667"/>
          <w:citation/>
        </w:sdtPr>
        <w:sdtEndPr/>
        <w:sdtContent>
          <w:r>
            <w:fldChar w:fldCharType="begin"/>
          </w:r>
          <w:r>
            <w:rPr>
              <w:lang w:val="en-US"/>
            </w:rPr>
            <w:instrText xml:space="preserve"> CITATION Lio94 \l 1033 </w:instrText>
          </w:r>
          <w:r>
            <w:fldChar w:fldCharType="separate"/>
          </w:r>
          <w:r w:rsidR="00617B12" w:rsidRPr="00617B12">
            <w:rPr>
              <w:noProof/>
              <w:lang w:val="en-US"/>
            </w:rPr>
            <w:t>[4]</w:t>
          </w:r>
          <w:r>
            <w:fldChar w:fldCharType="end"/>
          </w:r>
        </w:sdtContent>
      </w:sdt>
      <w:r>
        <w:t xml:space="preserve"> Electromagnet variables.</w:t>
      </w:r>
    </w:p>
    <w:p w14:paraId="3B61B7FC" w14:textId="7F56C31A" w:rsidR="00CA059B" w:rsidRDefault="00355469" w:rsidP="00A92F3D">
      <w:pPr>
        <w:pStyle w:val="Heading1"/>
      </w:pPr>
      <w:r>
        <w:lastRenderedPageBreak/>
        <w:t>Lorentz</w:t>
      </w:r>
      <w:r w:rsidR="00A92F3D">
        <w:t xml:space="preserve"> and DC motors</w:t>
      </w:r>
    </w:p>
    <w:p w14:paraId="0148F09B" w14:textId="2DEAD1B5" w:rsidR="004B2F90" w:rsidRPr="009313F8" w:rsidRDefault="00355469" w:rsidP="004B2F90">
      <w:pPr>
        <w:rPr>
          <w:rFonts w:eastAsiaTheme="minorEastAsia"/>
        </w:rPr>
      </w:pPr>
      <w:r w:rsidRPr="009313F8">
        <w:t>The Lorentz force</w:t>
      </w:r>
      <w:r w:rsidR="00D927EB" w:rsidRPr="009313F8">
        <w:t xml:space="preserve"> is caused when a</w:t>
      </w:r>
      <w:r w:rsidR="00C412DA" w:rsidRPr="009313F8">
        <w:t xml:space="preserve"> charged particle moves through a magnetic field and follows the equation </w:t>
      </w:r>
      <m:oMath>
        <m:r>
          <w:rPr>
            <w:rFonts w:ascii="Cambria Math" w:hAnsi="Cambria Math"/>
            <w:sz w:val="28"/>
          </w:rPr>
          <m:t>F=ILB</m:t>
        </m:r>
      </m:oMath>
      <w:r w:rsidR="00C412DA" w:rsidRPr="000E4903">
        <w:rPr>
          <w:rFonts w:eastAsiaTheme="minorEastAsia"/>
          <w:sz w:val="28"/>
        </w:rPr>
        <w:t xml:space="preserve">  </w:t>
      </w:r>
      <w:r w:rsidR="00C412DA" w:rsidRPr="009313F8">
        <w:rPr>
          <w:rFonts w:eastAsiaTheme="minorEastAsia"/>
        </w:rPr>
        <w:t xml:space="preserve">and this force enacts on the charge in the direction dictated by Fleming’s </w:t>
      </w:r>
      <w:r w:rsidR="005233E9" w:rsidRPr="009313F8">
        <w:rPr>
          <w:rFonts w:eastAsiaTheme="minorEastAsia"/>
        </w:rPr>
        <w:t>left-hand</w:t>
      </w:r>
      <w:r w:rsidR="00C412DA" w:rsidRPr="009313F8">
        <w:rPr>
          <w:rFonts w:eastAsiaTheme="minorEastAsia"/>
        </w:rPr>
        <w:t xml:space="preserve"> rule</w:t>
      </w:r>
      <w:r w:rsidR="005D43C5" w:rsidRPr="009313F8">
        <w:rPr>
          <w:rFonts w:eastAsiaTheme="minorEastAsia"/>
        </w:rPr>
        <w:t>; t</w:t>
      </w:r>
      <w:r w:rsidR="005233E9" w:rsidRPr="009313F8">
        <w:rPr>
          <w:rFonts w:eastAsiaTheme="minorEastAsia"/>
        </w:rPr>
        <w:t xml:space="preserve">his force is the fundamental </w:t>
      </w:r>
      <w:r w:rsidR="003A7EB7" w:rsidRPr="009313F8">
        <w:rPr>
          <w:rFonts w:eastAsiaTheme="minorEastAsia"/>
        </w:rPr>
        <w:t>basis of the function of a DC motor</w:t>
      </w:r>
      <w:r w:rsidR="0086388C" w:rsidRPr="009313F8">
        <w:rPr>
          <w:rFonts w:eastAsiaTheme="minorEastAsia"/>
        </w:rPr>
        <w:t xml:space="preserve"> </w:t>
      </w:r>
      <w:sdt>
        <w:sdtPr>
          <w:rPr>
            <w:rFonts w:eastAsiaTheme="minorEastAsia"/>
          </w:rPr>
          <w:id w:val="-802464566"/>
          <w:citation/>
        </w:sdtPr>
        <w:sdtEndPr/>
        <w:sdtContent>
          <w:r w:rsidR="0086388C" w:rsidRPr="009313F8">
            <w:rPr>
              <w:rFonts w:eastAsiaTheme="minorEastAsia"/>
            </w:rPr>
            <w:fldChar w:fldCharType="begin"/>
          </w:r>
          <w:r w:rsidR="0086388C" w:rsidRPr="009313F8">
            <w:rPr>
              <w:rFonts w:eastAsiaTheme="minorEastAsia"/>
              <w:lang w:val="en-US"/>
            </w:rPr>
            <w:instrText xml:space="preserve"> CITATION Lio941 \l 1033 </w:instrText>
          </w:r>
          <w:r w:rsidR="0086388C" w:rsidRPr="009313F8">
            <w:rPr>
              <w:rFonts w:eastAsiaTheme="minorEastAsia"/>
            </w:rPr>
            <w:fldChar w:fldCharType="separate"/>
          </w:r>
          <w:r w:rsidR="00617B12" w:rsidRPr="00617B12">
            <w:rPr>
              <w:rFonts w:eastAsiaTheme="minorEastAsia"/>
              <w:noProof/>
              <w:lang w:val="en-US"/>
            </w:rPr>
            <w:t>[5]</w:t>
          </w:r>
          <w:r w:rsidR="0086388C" w:rsidRPr="009313F8">
            <w:rPr>
              <w:rFonts w:eastAsiaTheme="minorEastAsia"/>
            </w:rPr>
            <w:fldChar w:fldCharType="end"/>
          </w:r>
        </w:sdtContent>
      </w:sdt>
      <w:r w:rsidR="003A7EB7" w:rsidRPr="009313F8">
        <w:rPr>
          <w:rFonts w:eastAsiaTheme="minorEastAsia"/>
        </w:rPr>
        <w:t>.</w:t>
      </w:r>
      <w:r w:rsidR="00DD2456" w:rsidRPr="009313F8">
        <w:rPr>
          <w:rFonts w:eastAsiaTheme="minorEastAsia"/>
        </w:rPr>
        <w:t xml:space="preserve">  </w:t>
      </w:r>
      <w:r w:rsidR="00935A5A" w:rsidRPr="009313F8">
        <w:rPr>
          <w:rFonts w:eastAsiaTheme="minorEastAsia"/>
        </w:rPr>
        <w:t>Figure 4 shows a basic DC motor</w:t>
      </w:r>
      <w:r w:rsidR="00A53098" w:rsidRPr="009313F8">
        <w:rPr>
          <w:rFonts w:eastAsiaTheme="minorEastAsia"/>
        </w:rPr>
        <w:t xml:space="preserve"> which converts electrical energy to mechanical energy</w:t>
      </w:r>
      <w:r w:rsidR="00935A5A" w:rsidRPr="009313F8">
        <w:rPr>
          <w:rFonts w:eastAsiaTheme="minorEastAsia"/>
        </w:rPr>
        <w:t xml:space="preserve">, it consists of a single conducting coil </w:t>
      </w:r>
      <w:r w:rsidR="000609CA">
        <w:rPr>
          <w:rFonts w:eastAsiaTheme="minorEastAsia"/>
        </w:rPr>
        <w:t xml:space="preserve">(rotor) </w:t>
      </w:r>
      <w:r w:rsidR="00935A5A" w:rsidRPr="009313F8">
        <w:rPr>
          <w:rFonts w:eastAsiaTheme="minorEastAsia"/>
        </w:rPr>
        <w:t>connected to a</w:t>
      </w:r>
      <w:r w:rsidR="009A4C7D" w:rsidRPr="009313F8">
        <w:rPr>
          <w:rFonts w:eastAsiaTheme="minorEastAsia"/>
        </w:rPr>
        <w:t>s a</w:t>
      </w:r>
      <w:r w:rsidR="00935A5A" w:rsidRPr="009313F8">
        <w:rPr>
          <w:rFonts w:eastAsiaTheme="minorEastAsia"/>
        </w:rPr>
        <w:t xml:space="preserve"> slit-ring commutator, in a permanent magnetic field</w:t>
      </w:r>
      <w:r w:rsidR="00287345" w:rsidRPr="009313F8">
        <w:rPr>
          <w:rFonts w:eastAsiaTheme="minorEastAsia"/>
        </w:rPr>
        <w:t>.</w:t>
      </w:r>
      <w:r w:rsidR="004B2F90" w:rsidRPr="009313F8">
        <w:rPr>
          <w:rFonts w:eastAsiaTheme="minorEastAsia"/>
        </w:rPr>
        <w:t xml:space="preserve"> The interaction of the magnetic field produced by the current in the conductor (A) with the magnetic field (B) produced by the permanent magnet or electromagnet (N-S)</w:t>
      </w:r>
      <w:r w:rsidR="000609CA">
        <w:rPr>
          <w:rFonts w:eastAsiaTheme="minorEastAsia"/>
        </w:rPr>
        <w:t xml:space="preserve"> (Stator)</w:t>
      </w:r>
      <w:r w:rsidR="004B2F90" w:rsidRPr="009313F8">
        <w:rPr>
          <w:rFonts w:eastAsiaTheme="minorEastAsia"/>
        </w:rPr>
        <w:t xml:space="preserve">, creates a rotation. When the </w:t>
      </w:r>
      <w:r w:rsidR="000609CA">
        <w:rPr>
          <w:rFonts w:eastAsiaTheme="minorEastAsia"/>
        </w:rPr>
        <w:t>rotor</w:t>
      </w:r>
      <w:r w:rsidR="00AE7DF9" w:rsidRPr="009313F8">
        <w:rPr>
          <w:rFonts w:eastAsiaTheme="minorEastAsia"/>
        </w:rPr>
        <w:t xml:space="preserve"> reaches 90</w:t>
      </w:r>
      <w:r w:rsidR="00AE7DF9" w:rsidRPr="009313F8">
        <w:rPr>
          <w:rFonts w:eastAsiaTheme="minorEastAsia" w:cs="Times New Roman"/>
        </w:rPr>
        <w:t>°</w:t>
      </w:r>
      <w:r w:rsidR="00AE7DF9" w:rsidRPr="009313F8">
        <w:rPr>
          <w:rFonts w:eastAsiaTheme="minorEastAsia"/>
        </w:rPr>
        <w:t xml:space="preserve"> the direction of the current changes due to the </w:t>
      </w:r>
      <w:r w:rsidR="009A4C7D" w:rsidRPr="009313F8">
        <w:rPr>
          <w:rFonts w:eastAsiaTheme="minorEastAsia"/>
        </w:rPr>
        <w:t>slit-ring</w:t>
      </w:r>
      <w:r w:rsidR="005D43C5" w:rsidRPr="009313F8">
        <w:rPr>
          <w:rFonts w:eastAsiaTheme="minorEastAsia"/>
        </w:rPr>
        <w:t xml:space="preserve"> changing the direction of the </w:t>
      </w:r>
      <w:r w:rsidR="009A4C7D" w:rsidRPr="009313F8">
        <w:rPr>
          <w:rFonts w:eastAsiaTheme="minorEastAsia"/>
        </w:rPr>
        <w:t xml:space="preserve">current and therefore the magnetic </w:t>
      </w:r>
      <w:r w:rsidR="005D43C5" w:rsidRPr="009313F8">
        <w:rPr>
          <w:rFonts w:eastAsiaTheme="minorEastAsia"/>
        </w:rPr>
        <w:t>field</w:t>
      </w:r>
      <w:r w:rsidR="0086388C" w:rsidRPr="009313F8">
        <w:rPr>
          <w:rFonts w:eastAsiaTheme="minorEastAsia"/>
        </w:rPr>
        <w:t>,</w:t>
      </w:r>
      <w:r w:rsidR="00AE7DF9" w:rsidRPr="009313F8">
        <w:rPr>
          <w:rFonts w:eastAsiaTheme="minorEastAsia"/>
        </w:rPr>
        <w:t xml:space="preserve"> this enables the conductor to rotate continuously. </w:t>
      </w:r>
      <w:r w:rsidR="009A4C7D" w:rsidRPr="009313F8">
        <w:rPr>
          <w:rFonts w:eastAsiaTheme="minorEastAsia"/>
        </w:rPr>
        <w:t xml:space="preserve">At the point where the conductor is at the switching point on where only the momentum of the conductor is in action, this can be improved by adding another </w:t>
      </w:r>
      <w:r w:rsidR="000159DE" w:rsidRPr="009313F8">
        <w:rPr>
          <w:rFonts w:eastAsiaTheme="minorEastAsia"/>
        </w:rPr>
        <w:t>conductor</w:t>
      </w:r>
      <w:r w:rsidR="009A4C7D" w:rsidRPr="009313F8">
        <w:rPr>
          <w:rFonts w:eastAsiaTheme="minorEastAsia"/>
        </w:rPr>
        <w:t xml:space="preserve"> winding</w:t>
      </w:r>
      <w:r w:rsidR="000159DE" w:rsidRPr="009313F8">
        <w:rPr>
          <w:rFonts w:eastAsiaTheme="minorEastAsia"/>
        </w:rPr>
        <w:t xml:space="preserve"> (at 90</w:t>
      </w:r>
      <w:r w:rsidR="000159DE" w:rsidRPr="009313F8">
        <w:rPr>
          <w:rFonts w:eastAsiaTheme="minorEastAsia" w:cs="Times New Roman"/>
        </w:rPr>
        <w:t>°)</w:t>
      </w:r>
      <w:r w:rsidR="009A4C7D" w:rsidRPr="009313F8">
        <w:rPr>
          <w:rFonts w:eastAsiaTheme="minorEastAsia"/>
        </w:rPr>
        <w:t xml:space="preserve"> </w:t>
      </w:r>
      <w:r w:rsidR="000159DE" w:rsidRPr="009313F8">
        <w:rPr>
          <w:rFonts w:eastAsiaTheme="minorEastAsia"/>
        </w:rPr>
        <w:t>and making the slit rings every 90</w:t>
      </w:r>
      <w:r w:rsidR="000159DE" w:rsidRPr="009313F8">
        <w:rPr>
          <w:rFonts w:eastAsiaTheme="minorEastAsia" w:cs="Times New Roman"/>
        </w:rPr>
        <w:t xml:space="preserve">° </w:t>
      </w:r>
      <w:r w:rsidR="009313F8" w:rsidRPr="009313F8">
        <w:rPr>
          <w:rFonts w:eastAsiaTheme="minorEastAsia" w:cs="Times New Roman"/>
        </w:rPr>
        <w:t>on the commutator</w:t>
      </w:r>
      <w:r w:rsidR="00477DA6">
        <w:rPr>
          <w:rFonts w:eastAsiaTheme="minorEastAsia" w:cs="Times New Roman"/>
        </w:rPr>
        <w:t xml:space="preserve"> </w:t>
      </w:r>
      <w:sdt>
        <w:sdtPr>
          <w:rPr>
            <w:rFonts w:eastAsiaTheme="minorEastAsia" w:cs="Times New Roman"/>
          </w:rPr>
          <w:id w:val="-912392851"/>
          <w:citation/>
        </w:sdtPr>
        <w:sdtEndPr/>
        <w:sdtContent>
          <w:r w:rsidR="000159DE" w:rsidRPr="009313F8">
            <w:rPr>
              <w:rFonts w:eastAsiaTheme="minorEastAsia" w:cs="Times New Roman"/>
            </w:rPr>
            <w:fldChar w:fldCharType="begin"/>
          </w:r>
          <w:r w:rsidR="000159DE" w:rsidRPr="009313F8">
            <w:rPr>
              <w:rFonts w:eastAsiaTheme="minorEastAsia" w:cs="Times New Roman"/>
              <w:lang w:val="en-US"/>
            </w:rPr>
            <w:instrText xml:space="preserve"> CITATION Lio941 \l 1033 </w:instrText>
          </w:r>
          <w:r w:rsidR="000159DE" w:rsidRPr="009313F8">
            <w:rPr>
              <w:rFonts w:eastAsiaTheme="minorEastAsia" w:cs="Times New Roman"/>
            </w:rPr>
            <w:fldChar w:fldCharType="separate"/>
          </w:r>
          <w:r w:rsidR="00617B12" w:rsidRPr="00617B12">
            <w:rPr>
              <w:rFonts w:eastAsiaTheme="minorEastAsia" w:cs="Times New Roman"/>
              <w:noProof/>
              <w:lang w:val="en-US"/>
            </w:rPr>
            <w:t>[5]</w:t>
          </w:r>
          <w:r w:rsidR="000159DE" w:rsidRPr="009313F8">
            <w:rPr>
              <w:rFonts w:eastAsiaTheme="minorEastAsia" w:cs="Times New Roman"/>
            </w:rPr>
            <w:fldChar w:fldCharType="end"/>
          </w:r>
        </w:sdtContent>
      </w:sdt>
      <w:r w:rsidR="000159DE" w:rsidRPr="009313F8">
        <w:rPr>
          <w:rFonts w:eastAsiaTheme="minorEastAsia" w:cs="Times New Roman"/>
        </w:rPr>
        <w:t xml:space="preserve">. </w:t>
      </w:r>
    </w:p>
    <w:p w14:paraId="5F7895BC" w14:textId="41389F85" w:rsidR="00B92897" w:rsidRDefault="004B2F90" w:rsidP="00B92897">
      <w:pPr>
        <w:jc w:val="center"/>
      </w:pPr>
      <w:r>
        <w:rPr>
          <w:noProof/>
        </w:rPr>
        <mc:AlternateContent>
          <mc:Choice Requires="wps">
            <w:drawing>
              <wp:anchor distT="0" distB="0" distL="114300" distR="114300" simplePos="0" relativeHeight="251659264" behindDoc="0" locked="0" layoutInCell="1" allowOverlap="1" wp14:anchorId="4EDF104C" wp14:editId="1516DA20">
                <wp:simplePos x="0" y="0"/>
                <wp:positionH relativeFrom="column">
                  <wp:posOffset>4516120</wp:posOffset>
                </wp:positionH>
                <wp:positionV relativeFrom="paragraph">
                  <wp:posOffset>373715</wp:posOffset>
                </wp:positionV>
                <wp:extent cx="311499" cy="351099"/>
                <wp:effectExtent l="0" t="0" r="0" b="0"/>
                <wp:wrapNone/>
                <wp:docPr id="9" name="Text Box 9"/>
                <wp:cNvGraphicFramePr/>
                <a:graphic xmlns:a="http://schemas.openxmlformats.org/drawingml/2006/main">
                  <a:graphicData uri="http://schemas.microsoft.com/office/word/2010/wordprocessingShape">
                    <wps:wsp>
                      <wps:cNvSpPr txBox="1"/>
                      <wps:spPr>
                        <a:xfrm>
                          <a:off x="0" y="0"/>
                          <a:ext cx="311499" cy="351099"/>
                        </a:xfrm>
                        <a:prstGeom prst="rect">
                          <a:avLst/>
                        </a:prstGeom>
                        <a:noFill/>
                        <a:ln w="6350">
                          <a:noFill/>
                        </a:ln>
                      </wps:spPr>
                      <wps:txbx>
                        <w:txbxContent>
                          <w:p w14:paraId="7C128DFF" w14:textId="5BC596B6" w:rsidR="004B2F90" w:rsidRPr="004B2F90" w:rsidRDefault="004B2F90">
                            <w:pPr>
                              <w:rPr>
                                <w:b/>
                                <w:sz w:val="28"/>
                                <w:lang w:val="en-US"/>
                              </w:rPr>
                            </w:pPr>
                            <w:r w:rsidRPr="004B2F90">
                              <w:rPr>
                                <w:b/>
                                <w:sz w:val="28"/>
                                <w:lang w:val="en-US"/>
                              </w:rP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DF104C" id="_x0000_t202" coordsize="21600,21600" o:spt="202" path="m,l,21600r21600,l21600,xe">
                <v:stroke joinstyle="miter"/>
                <v:path gradientshapeok="t" o:connecttype="rect"/>
              </v:shapetype>
              <v:shape id="Text Box 9" o:spid="_x0000_s1026" type="#_x0000_t202" style="position:absolute;left:0;text-align:left;margin-left:355.6pt;margin-top:29.45pt;width:24.55pt;height:27.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" filled="f" stroked="f" strokeweight=".5pt">
                <v:textbox>
                  <w:txbxContent>
                    <w:p w14:paraId="7C128DFF" w14:textId="5BC596B6" w:rsidR="004B2F90" w:rsidRPr="004B2F90" w:rsidRDefault="004B2F90">
                      <w:pPr>
                        <w:rPr>
                          <w:b/>
                          <w:sz w:val="28"/>
                          <w:lang w:val="en-US"/>
                        </w:rPr>
                      </w:pPr>
                      <w:r w:rsidRPr="004B2F90">
                        <w:rPr>
                          <w:b/>
                          <w:sz w:val="28"/>
                          <w:lang w:val="en-US"/>
                        </w:rPr>
                        <w:t>F</w:t>
                      </w:r>
                    </w:p>
                  </w:txbxContent>
                </v:textbox>
              </v:shape>
            </w:pict>
          </mc:Fallback>
        </mc:AlternateContent>
      </w:r>
      <w:r w:rsidR="00B92897">
        <w:rPr>
          <w:noProof/>
        </w:rPr>
        <w:drawing>
          <wp:inline distT="0" distB="0" distL="0" distR="0" wp14:anchorId="324D3E9E" wp14:editId="5D8ED8B6">
            <wp:extent cx="2463290" cy="201104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r="665" b="2090"/>
                    <a:stretch/>
                  </pic:blipFill>
                  <pic:spPr bwMode="auto">
                    <a:xfrm>
                      <a:off x="0" y="0"/>
                      <a:ext cx="2552374" cy="2083773"/>
                    </a:xfrm>
                    <a:prstGeom prst="rect">
                      <a:avLst/>
                    </a:prstGeom>
                    <a:noFill/>
                    <a:ln>
                      <a:noFill/>
                    </a:ln>
                    <a:extLst>
                      <a:ext uri="{53640926-AAD7-44D8-BBD7-CCE9431645EC}">
                        <a14:shadowObscured xmlns:a14="http://schemas.microsoft.com/office/drawing/2010/main"/>
                      </a:ext>
                    </a:extLst>
                  </pic:spPr>
                </pic:pic>
              </a:graphicData>
            </a:graphic>
          </wp:inline>
        </w:drawing>
      </w:r>
      <w:r w:rsidR="00B92897">
        <w:rPr>
          <w:noProof/>
        </w:rPr>
        <w:drawing>
          <wp:inline distT="0" distB="0" distL="0" distR="0" wp14:anchorId="0E39C94B" wp14:editId="729AF6CE">
            <wp:extent cx="2875915" cy="2011171"/>
            <wp:effectExtent l="0" t="0" r="63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27258" cy="2047076"/>
                    </a:xfrm>
                    <a:prstGeom prst="rect">
                      <a:avLst/>
                    </a:prstGeom>
                  </pic:spPr>
                </pic:pic>
              </a:graphicData>
            </a:graphic>
          </wp:inline>
        </w:drawing>
      </w:r>
    </w:p>
    <w:p w14:paraId="72138CBF" w14:textId="220D59A5" w:rsidR="000E4903" w:rsidRPr="000E4903" w:rsidRDefault="00AE7DF9" w:rsidP="000E4903">
      <w:pPr>
        <w:pStyle w:val="Caption"/>
        <w:jc w:val="center"/>
      </w:pPr>
      <w:r>
        <w:t xml:space="preserve">Figure </w:t>
      </w:r>
      <w:r>
        <w:fldChar w:fldCharType="begin"/>
      </w:r>
      <w:r>
        <w:instrText xml:space="preserve"> SEQ Figure \* ARABIC </w:instrText>
      </w:r>
      <w:r>
        <w:fldChar w:fldCharType="separate"/>
      </w:r>
      <w:r w:rsidR="005D6451">
        <w:rPr>
          <w:noProof/>
        </w:rPr>
        <w:t>4</w:t>
      </w:r>
      <w:r>
        <w:fldChar w:fldCharType="end"/>
      </w:r>
      <w:r>
        <w:t xml:space="preserve"> </w:t>
      </w:r>
      <w:sdt>
        <w:sdtPr>
          <w:id w:val="204997328"/>
          <w:citation/>
        </w:sdtPr>
        <w:sdtEndPr/>
        <w:sdtContent>
          <w:r w:rsidR="0086388C">
            <w:fldChar w:fldCharType="begin"/>
          </w:r>
          <w:r w:rsidR="0086388C">
            <w:rPr>
              <w:lang w:val="en-US"/>
            </w:rPr>
            <w:instrText xml:space="preserve"> CITATION Lio941 \l 1033 </w:instrText>
          </w:r>
          <w:r w:rsidR="0086388C">
            <w:fldChar w:fldCharType="separate"/>
          </w:r>
          <w:r w:rsidR="00617B12" w:rsidRPr="00617B12">
            <w:rPr>
              <w:noProof/>
              <w:lang w:val="en-US"/>
            </w:rPr>
            <w:t>[5]</w:t>
          </w:r>
          <w:r w:rsidR="0086388C">
            <w:fldChar w:fldCharType="end"/>
          </w:r>
        </w:sdtContent>
      </w:sdt>
      <w:r w:rsidR="003C7954">
        <w:t xml:space="preserve"> </w:t>
      </w:r>
      <w:r>
        <w:t>Basic DC motor</w:t>
      </w:r>
      <w:r w:rsidR="00477DA6">
        <w:t>.</w:t>
      </w:r>
    </w:p>
    <w:p w14:paraId="53A6673E" w14:textId="120569D8" w:rsidR="00BE04D5" w:rsidRDefault="00BE04D5" w:rsidP="00BE04D5">
      <w:pPr>
        <w:pStyle w:val="Heading2"/>
      </w:pPr>
      <w:r>
        <w:lastRenderedPageBreak/>
        <w:t>Shunt and series DC motors</w:t>
      </w:r>
    </w:p>
    <w:p w14:paraId="1C6931DF" w14:textId="2DF2F0E1" w:rsidR="00BE04D5" w:rsidRPr="000E4903" w:rsidRDefault="00CD06FB" w:rsidP="00BE04D5">
      <w:pPr>
        <w:rPr>
          <w:sz w:val="22"/>
        </w:rPr>
      </w:pPr>
      <w:r>
        <w:t xml:space="preserve">If the magnets in the </w:t>
      </w:r>
      <w:r w:rsidR="00490D0F">
        <w:t>stator</w:t>
      </w:r>
      <w:r>
        <w:t xml:space="preserve"> are electromagnets they can be connected to the same supply as the rotor to change the properties of the motor.</w:t>
      </w:r>
      <w:r w:rsidR="00490D0F">
        <w:t xml:space="preserve">  If the rotor is connected in series with the stator it forms a series DC motor, this has the advantage of having a high starting torque, but its speed varies massively dependent on the load</w:t>
      </w:r>
      <w:r w:rsidR="00594F3B">
        <w:t xml:space="preserve"> </w:t>
      </w:r>
      <w:sdt>
        <w:sdtPr>
          <w:id w:val="-17081203"/>
          <w:citation/>
        </w:sdtPr>
        <w:sdtEndPr/>
        <w:sdtContent>
          <w:r w:rsidR="00594F3B">
            <w:fldChar w:fldCharType="begin"/>
          </w:r>
          <w:r w:rsidR="00594F3B">
            <w:rPr>
              <w:lang w:val="en-US"/>
            </w:rPr>
            <w:instrText xml:space="preserve"> CITATION Int18 \l 1033 </w:instrText>
          </w:r>
          <w:r w:rsidR="00594F3B">
            <w:fldChar w:fldCharType="separate"/>
          </w:r>
          <w:r w:rsidR="00617B12" w:rsidRPr="00617B12">
            <w:rPr>
              <w:noProof/>
              <w:lang w:val="en-US"/>
            </w:rPr>
            <w:t>[6]</w:t>
          </w:r>
          <w:r w:rsidR="00594F3B">
            <w:fldChar w:fldCharType="end"/>
          </w:r>
        </w:sdtContent>
      </w:sdt>
      <w:r w:rsidR="00490D0F">
        <w:t>.</w:t>
      </w:r>
      <w:r w:rsidR="008F6028">
        <w:t xml:space="preserve"> A shunt motor is when the stator and the rotor are wired in parallel</w:t>
      </w:r>
      <w:r w:rsidR="00240A67">
        <w:t>, this causes the motor to have a low starting torque however because of faraday’s law</w:t>
      </w:r>
      <w:r w:rsidR="000E4903">
        <w:t xml:space="preserve"> </w:t>
      </w:r>
      <w:r w:rsidR="00240A67">
        <w:t xml:space="preserve"> </w:t>
      </w:r>
      <m:oMath>
        <m:r>
          <w:rPr>
            <w:rFonts w:ascii="Cambria Math" w:hAnsi="Cambria Math"/>
            <w:sz w:val="28"/>
          </w:rPr>
          <m:t>EMF=-N</m:t>
        </m:r>
        <m:f>
          <m:fPr>
            <m:ctrlPr>
              <w:rPr>
                <w:rFonts w:ascii="Cambria Math" w:hAnsi="Cambria Math"/>
                <w:i/>
                <w:sz w:val="28"/>
              </w:rPr>
            </m:ctrlPr>
          </m:fPr>
          <m:num>
            <m:r>
              <w:rPr>
                <w:rFonts w:ascii="Cambria Math" w:hAnsi="Cambria Math"/>
                <w:sz w:val="28"/>
              </w:rPr>
              <m:t>dφ</m:t>
            </m:r>
          </m:num>
          <m:den>
            <m:r>
              <w:rPr>
                <w:rFonts w:ascii="Cambria Math" w:hAnsi="Cambria Math"/>
                <w:sz w:val="28"/>
              </w:rPr>
              <m:t>dt</m:t>
            </m:r>
          </m:den>
        </m:f>
      </m:oMath>
      <w:r w:rsidR="008F6028" w:rsidRPr="000E4903">
        <w:rPr>
          <w:sz w:val="28"/>
        </w:rPr>
        <w:t xml:space="preserve"> </w:t>
      </w:r>
      <w:r w:rsidR="000E4903">
        <w:t xml:space="preserve">the speed remains stable if a load is added/increased.  When the rotor turns an EMF is produced in the opposite direction, this changes the current in the stator/armature, if the speed of the rotor increases due to reduction in load a greater EMF is produced reducing the current in the stator therefore reducing the field strength and speed of the rotor </w:t>
      </w:r>
      <w:sdt>
        <w:sdtPr>
          <w:id w:val="-607504617"/>
          <w:citation/>
        </w:sdtPr>
        <w:sdtEndPr/>
        <w:sdtContent>
          <w:r w:rsidR="000E4903">
            <w:fldChar w:fldCharType="begin"/>
          </w:r>
          <w:r w:rsidR="000E4903">
            <w:rPr>
              <w:lang w:val="en-US"/>
            </w:rPr>
            <w:instrText xml:space="preserve"> CITATION Uma11 \l 1033 </w:instrText>
          </w:r>
          <w:r w:rsidR="000E4903">
            <w:fldChar w:fldCharType="separate"/>
          </w:r>
          <w:r w:rsidR="000E4903" w:rsidRPr="000E4903">
            <w:rPr>
              <w:noProof/>
              <w:lang w:val="en-US"/>
            </w:rPr>
            <w:t>[7]</w:t>
          </w:r>
          <w:r w:rsidR="000E4903">
            <w:fldChar w:fldCharType="end"/>
          </w:r>
        </w:sdtContent>
      </w:sdt>
      <w:r w:rsidR="000E4903">
        <w:t>.</w:t>
      </w:r>
    </w:p>
    <w:p w14:paraId="32704ACF" w14:textId="6CDD4F5A" w:rsidR="00194951" w:rsidRDefault="00194951" w:rsidP="00194951">
      <w:pPr>
        <w:pStyle w:val="Heading1"/>
        <w:rPr>
          <w:lang w:val="en-US"/>
        </w:rPr>
      </w:pPr>
      <w:r>
        <w:rPr>
          <w:lang w:val="en-US"/>
        </w:rPr>
        <w:t>FEMM and Tasks</w:t>
      </w:r>
    </w:p>
    <w:p w14:paraId="1C116D6E" w14:textId="4D840FAC" w:rsidR="00CE68FB" w:rsidRDefault="009313F8" w:rsidP="009313F8">
      <w:pPr>
        <w:rPr>
          <w:lang w:val="en-US"/>
        </w:rPr>
      </w:pPr>
      <w:r>
        <w:rPr>
          <w:lang w:val="en-US"/>
        </w:rPr>
        <w:t>To further investigate the DC motor a finite element method magnetics (FEMM) simulation was done to gain an insight into the magnetic flux produced by a DC motor and its effects on the rotor</w:t>
      </w:r>
      <w:r w:rsidR="000609CA">
        <w:rPr>
          <w:lang w:val="en-US"/>
        </w:rPr>
        <w:t>.</w:t>
      </w:r>
    </w:p>
    <w:p w14:paraId="423FDD1C" w14:textId="570C7580" w:rsidR="000609CA" w:rsidRDefault="000609CA" w:rsidP="000609CA">
      <w:pPr>
        <w:pStyle w:val="Heading2"/>
        <w:rPr>
          <w:lang w:val="en-US"/>
        </w:rPr>
      </w:pPr>
      <w:r>
        <w:rPr>
          <w:lang w:val="en-US"/>
        </w:rPr>
        <w:t>Finite element method</w:t>
      </w:r>
    </w:p>
    <w:p w14:paraId="14049076" w14:textId="61540ADC" w:rsidR="000609CA" w:rsidRDefault="00A75B84" w:rsidP="000609CA">
      <w:pPr>
        <w:rPr>
          <w:lang w:val="en-US"/>
        </w:rPr>
      </w:pPr>
      <w:r>
        <w:rPr>
          <w:lang w:val="en-US"/>
        </w:rPr>
        <w:t xml:space="preserve">This </w:t>
      </w:r>
      <w:r w:rsidR="00A30ED3">
        <w:rPr>
          <w:lang w:val="en-US"/>
        </w:rPr>
        <w:t xml:space="preserve">method is used for many areas of science and engineering to provide a simulation for a model. It </w:t>
      </w:r>
      <w:r w:rsidR="00A9654A">
        <w:rPr>
          <w:lang w:val="en-US"/>
        </w:rPr>
        <w:t>is a discretization method to solve partial differential equations which cannot be solved through analytical methods.  The discretization assigns</w:t>
      </w:r>
      <w:r w:rsidR="00607842">
        <w:rPr>
          <w:lang w:val="en-US"/>
        </w:rPr>
        <w:t xml:space="preserve"> an approximate</w:t>
      </w:r>
      <w:r w:rsidR="00A9654A">
        <w:rPr>
          <w:lang w:val="en-US"/>
        </w:rPr>
        <w:t xml:space="preserve"> numerical model equation which </w:t>
      </w:r>
      <w:r w:rsidR="00607842">
        <w:rPr>
          <w:lang w:val="en-US"/>
        </w:rPr>
        <w:t>is</w:t>
      </w:r>
      <w:r w:rsidR="00A9654A">
        <w:rPr>
          <w:lang w:val="en-US"/>
        </w:rPr>
        <w:t xml:space="preserve"> solvable</w:t>
      </w:r>
      <w:r w:rsidR="00607842">
        <w:rPr>
          <w:lang w:val="en-US"/>
        </w:rPr>
        <w:t>,</w:t>
      </w:r>
      <w:r w:rsidR="00A9654A">
        <w:rPr>
          <w:lang w:val="en-US"/>
        </w:rPr>
        <w:t xml:space="preserve"> to</w:t>
      </w:r>
      <w:r w:rsidR="00607842">
        <w:rPr>
          <w:lang w:val="en-US"/>
        </w:rPr>
        <w:t xml:space="preserve"> </w:t>
      </w:r>
      <w:r w:rsidR="00A9654A">
        <w:rPr>
          <w:lang w:val="en-US"/>
        </w:rPr>
        <w:t>give an estimation to the partial differential equation</w:t>
      </w:r>
      <w:r w:rsidR="0055042A">
        <w:rPr>
          <w:lang w:val="en-US"/>
        </w:rPr>
        <w:t xml:space="preserve">. To estimate the solution to a full 2D or 3D system, a mesh is generated based on the user input (node size </w:t>
      </w:r>
      <w:r w:rsidR="0055042A">
        <w:rPr>
          <w:lang w:val="en-US"/>
        </w:rPr>
        <w:lastRenderedPageBreak/>
        <w:t xml:space="preserve">etc.) with each section being assigned a numerical equation dependent on the model </w:t>
      </w:r>
      <w:r w:rsidR="00BC5D34">
        <w:rPr>
          <w:lang w:val="en-US"/>
        </w:rPr>
        <w:t>which is then evaluated</w:t>
      </w:r>
      <w:r w:rsidR="00A30ED3">
        <w:rPr>
          <w:lang w:val="en-US"/>
        </w:rPr>
        <w:t xml:space="preserve"> </w:t>
      </w:r>
      <w:sdt>
        <w:sdtPr>
          <w:rPr>
            <w:lang w:val="en-US"/>
          </w:rPr>
          <w:id w:val="-1341468348"/>
          <w:citation/>
        </w:sdtPr>
        <w:sdtEndPr/>
        <w:sdtContent>
          <w:r w:rsidR="00A30ED3">
            <w:rPr>
              <w:lang w:val="en-US"/>
            </w:rPr>
            <w:fldChar w:fldCharType="begin"/>
          </w:r>
          <w:r w:rsidR="00A30ED3">
            <w:rPr>
              <w:lang w:val="en-US"/>
            </w:rPr>
            <w:instrText xml:space="preserve"> CITATION Com18 \l 1033 </w:instrText>
          </w:r>
          <w:r w:rsidR="00A30ED3">
            <w:rPr>
              <w:lang w:val="en-US"/>
            </w:rPr>
            <w:fldChar w:fldCharType="separate"/>
          </w:r>
          <w:r w:rsidR="00617B12" w:rsidRPr="00617B12">
            <w:rPr>
              <w:noProof/>
              <w:lang w:val="en-US"/>
            </w:rPr>
            <w:t>[7]</w:t>
          </w:r>
          <w:r w:rsidR="00A30ED3">
            <w:rPr>
              <w:lang w:val="en-US"/>
            </w:rPr>
            <w:fldChar w:fldCharType="end"/>
          </w:r>
        </w:sdtContent>
      </w:sdt>
      <w:r w:rsidR="00BC5D34">
        <w:rPr>
          <w:lang w:val="en-US"/>
        </w:rPr>
        <w:t xml:space="preserve">, </w:t>
      </w:r>
      <w:r w:rsidR="00777BDF">
        <w:rPr>
          <w:lang w:val="en-US"/>
        </w:rPr>
        <w:t xml:space="preserve">examples of </w:t>
      </w:r>
      <w:r w:rsidR="0055042A">
        <w:rPr>
          <w:lang w:val="en-US"/>
        </w:rPr>
        <w:t>this can be seen in figure 5</w:t>
      </w:r>
      <w:r w:rsidR="009B16D6">
        <w:rPr>
          <w:lang w:val="en-US"/>
        </w:rPr>
        <w:t xml:space="preserve"> and 6</w:t>
      </w:r>
      <w:r w:rsidR="0055042A">
        <w:rPr>
          <w:lang w:val="en-US"/>
        </w:rPr>
        <w:t>.</w:t>
      </w:r>
    </w:p>
    <w:p w14:paraId="06AAC1E7" w14:textId="0B1F3F5B" w:rsidR="00CE68FB" w:rsidRDefault="009B16D6" w:rsidP="009B16D6">
      <w:pPr>
        <w:jc w:val="center"/>
        <w:rPr>
          <w:lang w:val="en-US"/>
        </w:rPr>
      </w:pPr>
      <w:r>
        <w:rPr>
          <w:noProof/>
        </w:rPr>
        <w:drawing>
          <wp:inline distT="0" distB="0" distL="0" distR="0" wp14:anchorId="17E0FE50" wp14:editId="2D88FCD5">
            <wp:extent cx="2779833" cy="1794681"/>
            <wp:effectExtent l="0" t="0" r="1905" b="0"/>
            <wp:docPr id="10" name="Picture 10" descr="Finite element discretization of the heat sink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urModalImg" descr="Finite element discretization of the heat sink model."/>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31878" cy="1828282"/>
                    </a:xfrm>
                    <a:prstGeom prst="rect">
                      <a:avLst/>
                    </a:prstGeom>
                    <a:noFill/>
                    <a:ln>
                      <a:noFill/>
                    </a:ln>
                  </pic:spPr>
                </pic:pic>
              </a:graphicData>
            </a:graphic>
          </wp:inline>
        </w:drawing>
      </w:r>
      <w:r>
        <w:rPr>
          <w:noProof/>
        </w:rPr>
        <w:drawing>
          <wp:inline distT="0" distB="0" distL="0" distR="0" wp14:anchorId="48CE4B4B" wp14:editId="2D2B4FCB">
            <wp:extent cx="2689727" cy="1862919"/>
            <wp:effectExtent l="0" t="0" r="0" b="4445"/>
            <wp:docPr id="11" name="Picture 11" descr="A discretization for an approximation of a fun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discretization for an approximation of a func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71082" cy="1988526"/>
                    </a:xfrm>
                    <a:prstGeom prst="rect">
                      <a:avLst/>
                    </a:prstGeom>
                    <a:noFill/>
                    <a:ln>
                      <a:noFill/>
                    </a:ln>
                  </pic:spPr>
                </pic:pic>
              </a:graphicData>
            </a:graphic>
          </wp:inline>
        </w:drawing>
      </w:r>
    </w:p>
    <w:p w14:paraId="4FA8BB2C" w14:textId="3AEE5064" w:rsidR="009B16D6" w:rsidRPr="00A30ED3" w:rsidRDefault="009B16D6" w:rsidP="009B16D6">
      <w:pPr>
        <w:pStyle w:val="Caption"/>
        <w:jc w:val="center"/>
      </w:pPr>
      <w:r>
        <w:t xml:space="preserve">Figure </w:t>
      </w:r>
      <w:r>
        <w:fldChar w:fldCharType="begin"/>
      </w:r>
      <w:r>
        <w:instrText xml:space="preserve"> SEQ Figure \* ARABIC </w:instrText>
      </w:r>
      <w:r>
        <w:fldChar w:fldCharType="separate"/>
      </w:r>
      <w:r w:rsidR="005D6451">
        <w:rPr>
          <w:noProof/>
        </w:rPr>
        <w:t>5</w:t>
      </w:r>
      <w:r>
        <w:fldChar w:fldCharType="end"/>
      </w:r>
      <w:r>
        <w:t xml:space="preserve"> </w:t>
      </w:r>
      <w:sdt>
        <w:sdtPr>
          <w:id w:val="-187137553"/>
          <w:citation/>
        </w:sdtPr>
        <w:sdtEndPr/>
        <w:sdtContent>
          <w:r>
            <w:fldChar w:fldCharType="begin"/>
          </w:r>
          <w:r>
            <w:rPr>
              <w:lang w:val="en-US"/>
            </w:rPr>
            <w:instrText xml:space="preserve"> CITATION Com18 \l 1033 </w:instrText>
          </w:r>
          <w:r>
            <w:fldChar w:fldCharType="separate"/>
          </w:r>
          <w:r w:rsidRPr="00617B12">
            <w:rPr>
              <w:noProof/>
              <w:lang w:val="en-US"/>
            </w:rPr>
            <w:t>[7]</w:t>
          </w:r>
          <w:r>
            <w:fldChar w:fldCharType="end"/>
          </w:r>
        </w:sdtContent>
      </w:sdt>
      <w:r>
        <w:t xml:space="preserve"> FEM mesh applied to 2D and 3D models.</w:t>
      </w:r>
    </w:p>
    <w:p w14:paraId="684BD56B" w14:textId="6E1C22B4" w:rsidR="00607842" w:rsidRDefault="00607842" w:rsidP="000230EB">
      <w:pPr>
        <w:jc w:val="center"/>
        <w:rPr>
          <w:lang w:val="en-US"/>
        </w:rPr>
      </w:pPr>
    </w:p>
    <w:p w14:paraId="55837605" w14:textId="71A0E686" w:rsidR="00607842" w:rsidRDefault="000B140A" w:rsidP="00607842">
      <w:pPr>
        <w:jc w:val="center"/>
        <w:rPr>
          <w:lang w:val="en-US"/>
        </w:rPr>
      </w:pPr>
      <w:r>
        <w:rPr>
          <w:noProof/>
        </w:rPr>
        <w:drawing>
          <wp:inline distT="0" distB="0" distL="0" distR="0" wp14:anchorId="6C2DE3BE" wp14:editId="3786EC1C">
            <wp:extent cx="2834376" cy="1890215"/>
            <wp:effectExtent l="0" t="0" r="4445" b="0"/>
            <wp:docPr id="14" name="Picture 14" descr="A schematic showing the geometry and placement of nodes for 2D and 3D linear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urModalImg" descr="A schematic showing the geometry and placement of nodes for 2D and 3D linear element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73929" cy="1983281"/>
                    </a:xfrm>
                    <a:prstGeom prst="rect">
                      <a:avLst/>
                    </a:prstGeom>
                    <a:noFill/>
                    <a:ln>
                      <a:noFill/>
                    </a:ln>
                  </pic:spPr>
                </pic:pic>
              </a:graphicData>
            </a:graphic>
          </wp:inline>
        </w:drawing>
      </w:r>
      <w:r w:rsidR="00607842">
        <w:rPr>
          <w:noProof/>
        </w:rPr>
        <w:drawing>
          <wp:inline distT="0" distB="0" distL="0" distR="0" wp14:anchorId="65B87E65" wp14:editId="43E5DA14">
            <wp:extent cx="2844795" cy="1893815"/>
            <wp:effectExtent l="0" t="0" r="0" b="0"/>
            <wp:docPr id="13" name="Picture 13" descr="Second-order elements that correspond to the linear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cond-order elements that correspond to the linear element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64512" cy="1906941"/>
                    </a:xfrm>
                    <a:prstGeom prst="rect">
                      <a:avLst/>
                    </a:prstGeom>
                    <a:noFill/>
                    <a:ln>
                      <a:noFill/>
                    </a:ln>
                  </pic:spPr>
                </pic:pic>
              </a:graphicData>
            </a:graphic>
          </wp:inline>
        </w:drawing>
      </w:r>
    </w:p>
    <w:p w14:paraId="44B8A355" w14:textId="4A21FCA7" w:rsidR="009B16D6" w:rsidRPr="000609CA" w:rsidRDefault="009B16D6" w:rsidP="009B16D6">
      <w:pPr>
        <w:pStyle w:val="Caption"/>
        <w:jc w:val="center"/>
        <w:rPr>
          <w:lang w:val="en-US"/>
        </w:rPr>
      </w:pPr>
      <w:r>
        <w:t xml:space="preserve">Figure </w:t>
      </w:r>
      <w:r>
        <w:fldChar w:fldCharType="begin"/>
      </w:r>
      <w:r>
        <w:instrText xml:space="preserve"> SEQ Figure \* ARABIC </w:instrText>
      </w:r>
      <w:r>
        <w:fldChar w:fldCharType="separate"/>
      </w:r>
      <w:r w:rsidR="005D6451">
        <w:rPr>
          <w:noProof/>
        </w:rPr>
        <w:t>6</w:t>
      </w:r>
      <w:r>
        <w:fldChar w:fldCharType="end"/>
      </w:r>
      <w:r>
        <w:t xml:space="preserve"> Mesh elements/shapes that can be used.</w:t>
      </w:r>
    </w:p>
    <w:p w14:paraId="1EC2E2FE" w14:textId="4547AC39" w:rsidR="00707957" w:rsidRDefault="00707957" w:rsidP="00707957">
      <w:pPr>
        <w:pStyle w:val="Heading2"/>
      </w:pPr>
      <w:r>
        <w:t>DC motor model using FEMM</w:t>
      </w:r>
    </w:p>
    <w:p w14:paraId="1CCE1E0F" w14:textId="505828AC" w:rsidR="00A30ED3" w:rsidRPr="00707957" w:rsidRDefault="00A30ED3" w:rsidP="00707957">
      <w:r>
        <w:t xml:space="preserve">FEMM is a software that uses FEM specifically for magnetic models. For these tasks </w:t>
      </w:r>
      <w:r w:rsidR="008B2E27">
        <w:t>the</w:t>
      </w:r>
      <w:r>
        <w:t xml:space="preserve"> simple DC motor model was created</w:t>
      </w:r>
      <w:r w:rsidR="008B2E27">
        <w:t xml:space="preserve"> based on predefined specifications. The model and the example of a FEM mesh are shown below in figure 7.</w:t>
      </w:r>
      <w:r>
        <w:t xml:space="preserve"> </w:t>
      </w:r>
    </w:p>
    <w:p w14:paraId="1B050342" w14:textId="556B34B4" w:rsidR="00A30ED3" w:rsidRDefault="00194951" w:rsidP="00A30ED3">
      <w:pPr>
        <w:jc w:val="center"/>
        <w:rPr>
          <w:noProof/>
        </w:rPr>
      </w:pPr>
      <w:r>
        <w:rPr>
          <w:noProof/>
        </w:rPr>
        <w:lastRenderedPageBreak/>
        <w:drawing>
          <wp:inline distT="0" distB="0" distL="0" distR="0" wp14:anchorId="39E89DE2" wp14:editId="5F53E488">
            <wp:extent cx="2657475" cy="2414724"/>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31150" cy="2572535"/>
                    </a:xfrm>
                    <a:prstGeom prst="rect">
                      <a:avLst/>
                    </a:prstGeom>
                  </pic:spPr>
                </pic:pic>
              </a:graphicData>
            </a:graphic>
          </wp:inline>
        </w:drawing>
      </w:r>
      <w:r w:rsidR="00941E00">
        <w:rPr>
          <w:noProof/>
        </w:rPr>
        <w:drawing>
          <wp:inline distT="0" distB="0" distL="0" distR="0" wp14:anchorId="0CD1D2A8" wp14:editId="1A060373">
            <wp:extent cx="1995566" cy="2305050"/>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100" t="29135" r="55318" b="17170"/>
                    <a:stretch/>
                  </pic:blipFill>
                  <pic:spPr bwMode="auto">
                    <a:xfrm>
                      <a:off x="0" y="0"/>
                      <a:ext cx="2125076" cy="2454645"/>
                    </a:xfrm>
                    <a:prstGeom prst="rect">
                      <a:avLst/>
                    </a:prstGeom>
                    <a:ln>
                      <a:noFill/>
                    </a:ln>
                    <a:extLst>
                      <a:ext uri="{53640926-AAD7-44D8-BBD7-CCE9431645EC}">
                        <a14:shadowObscured xmlns:a14="http://schemas.microsoft.com/office/drawing/2010/main"/>
                      </a:ext>
                    </a:extLst>
                  </pic:spPr>
                </pic:pic>
              </a:graphicData>
            </a:graphic>
          </wp:inline>
        </w:drawing>
      </w:r>
    </w:p>
    <w:p w14:paraId="5F2EA301" w14:textId="45E0F175" w:rsidR="00A30ED3" w:rsidRDefault="00A30ED3" w:rsidP="00A30ED3">
      <w:pPr>
        <w:pStyle w:val="Caption"/>
        <w:jc w:val="center"/>
      </w:pPr>
      <w:r>
        <w:t xml:space="preserve">Figure </w:t>
      </w:r>
      <w:r>
        <w:fldChar w:fldCharType="begin"/>
      </w:r>
      <w:r>
        <w:instrText xml:space="preserve"> SEQ Figure \* ARABIC </w:instrText>
      </w:r>
      <w:r>
        <w:fldChar w:fldCharType="separate"/>
      </w:r>
      <w:r w:rsidR="005D6451">
        <w:rPr>
          <w:noProof/>
        </w:rPr>
        <w:t>7</w:t>
      </w:r>
      <w:r>
        <w:fldChar w:fldCharType="end"/>
      </w:r>
      <w:r>
        <w:t xml:space="preserve"> DC motor model created in FEMM</w:t>
      </w:r>
      <w:r w:rsidR="00941E00">
        <w:t xml:space="preserve"> and the </w:t>
      </w:r>
      <w:r w:rsidR="00937C4F">
        <w:t xml:space="preserve">FEM </w:t>
      </w:r>
      <w:r w:rsidR="00941E00">
        <w:t>mesh associated with the model</w:t>
      </w:r>
      <w:r w:rsidR="00477DA6">
        <w:t>.</w:t>
      </w:r>
    </w:p>
    <w:p w14:paraId="1DF542D3" w14:textId="50C2DA54" w:rsidR="00194951" w:rsidRPr="00477DA6" w:rsidRDefault="00937C4F" w:rsidP="00477DA6">
      <w:r>
        <w:t xml:space="preserve">This model is </w:t>
      </w:r>
      <w:proofErr w:type="gramStart"/>
      <w:r>
        <w:t>similar to</w:t>
      </w:r>
      <w:proofErr w:type="gramEnd"/>
      <w:r>
        <w:t xml:space="preserve"> the basic DC motor in figure 5, the stator consists of two coils of wire with and iron core to from an electromagnet, in the centre is the rotor which is a single turn </w:t>
      </w:r>
      <w:r w:rsidR="00165888">
        <w:t xml:space="preserve">and the whole system is surrounded by air.  After the simulation is run </w:t>
      </w:r>
      <w:r w:rsidR="0005685E">
        <w:t xml:space="preserve">the flux in and around the system is shown. In figure </w:t>
      </w:r>
      <w:r w:rsidR="00005519">
        <w:t>8</w:t>
      </w:r>
      <w:r w:rsidR="0005685E">
        <w:t xml:space="preserve"> a feature of the software was used to show flux density in colour</w:t>
      </w:r>
      <w:r w:rsidR="00477DA6">
        <w:t xml:space="preserve"> showing the capabilities of FEM for modelling.</w:t>
      </w:r>
    </w:p>
    <w:p w14:paraId="0DF084AD" w14:textId="7A3EC89D" w:rsidR="00194951" w:rsidRDefault="00194951" w:rsidP="0005685E">
      <w:pPr>
        <w:jc w:val="center"/>
        <w:rPr>
          <w:lang w:val="en-US"/>
        </w:rPr>
      </w:pPr>
      <w:r>
        <w:rPr>
          <w:noProof/>
        </w:rPr>
        <w:drawing>
          <wp:inline distT="0" distB="0" distL="0" distR="0" wp14:anchorId="18F76BAB" wp14:editId="2F23F670">
            <wp:extent cx="3501275" cy="2855344"/>
            <wp:effectExtent l="0" t="0" r="444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73781" cy="2914474"/>
                    </a:xfrm>
                    <a:prstGeom prst="rect">
                      <a:avLst/>
                    </a:prstGeom>
                  </pic:spPr>
                </pic:pic>
              </a:graphicData>
            </a:graphic>
          </wp:inline>
        </w:drawing>
      </w:r>
    </w:p>
    <w:p w14:paraId="55A324E5" w14:textId="775DE039" w:rsidR="00477DA6" w:rsidRDefault="00477DA6" w:rsidP="00477DA6">
      <w:pPr>
        <w:pStyle w:val="Caption"/>
        <w:jc w:val="center"/>
      </w:pPr>
      <w:r>
        <w:t xml:space="preserve">Figure </w:t>
      </w:r>
      <w:r>
        <w:fldChar w:fldCharType="begin"/>
      </w:r>
      <w:r>
        <w:instrText xml:space="preserve"> SEQ Figure \* ARABIC </w:instrText>
      </w:r>
      <w:r>
        <w:fldChar w:fldCharType="separate"/>
      </w:r>
      <w:r w:rsidR="005D6451">
        <w:rPr>
          <w:noProof/>
        </w:rPr>
        <w:t>8</w:t>
      </w:r>
      <w:r>
        <w:fldChar w:fldCharType="end"/>
      </w:r>
      <w:r>
        <w:t xml:space="preserve"> Flux density colour plot.</w:t>
      </w:r>
    </w:p>
    <w:p w14:paraId="330CA50C" w14:textId="4F4242A8" w:rsidR="00CE68FB" w:rsidRDefault="00CE68FB" w:rsidP="005D4A08">
      <w:pPr>
        <w:pStyle w:val="Heading2"/>
      </w:pPr>
      <w:r>
        <w:lastRenderedPageBreak/>
        <w:t>Task 1 “</w:t>
      </w:r>
      <w:r w:rsidRPr="00CE68FB">
        <w:t>Provide an estimate of the total magnetic flux being created in the stator circuit.</w:t>
      </w:r>
      <w:r>
        <w:t>”</w:t>
      </w:r>
      <w:bookmarkStart w:id="1" w:name="_Hlk503293951"/>
    </w:p>
    <w:bookmarkEnd w:id="1"/>
    <w:p w14:paraId="3571CBDF" w14:textId="161541BA" w:rsidR="00CE68FB" w:rsidRDefault="005D4A08" w:rsidP="00CE68FB">
      <w:r>
        <w:t>Using the FEMM software tools the flux was measured across one of the stator arms as</w:t>
      </w:r>
      <w:r w:rsidR="00617B12">
        <w:t xml:space="preserve"> this is where the peak flux levels are due to the coils on the armature </w:t>
      </w:r>
      <w:r>
        <w:t xml:space="preserve">(red line in figure </w:t>
      </w:r>
      <w:r w:rsidR="00005519">
        <w:t>9</w:t>
      </w:r>
      <w:r w:rsidR="00617B12">
        <w:t xml:space="preserve"> is the measurement range</w:t>
      </w:r>
      <w:r>
        <w:t>).</w:t>
      </w:r>
      <w:r w:rsidR="00DA0C65" w:rsidRPr="00DA0C65">
        <w:t xml:space="preserve"> </w:t>
      </w:r>
      <w:r w:rsidR="00DA0C65">
        <w:t xml:space="preserve">This gives the approximation of </w:t>
      </w:r>
      <m:oMath>
        <m:r>
          <w:rPr>
            <w:rFonts w:ascii="Cambria Math" w:hAnsi="Cambria Math"/>
          </w:rPr>
          <m:t>0.23864×</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Wb</m:t>
        </m:r>
      </m:oMath>
      <w:r w:rsidR="00DA0C65">
        <w:rPr>
          <w:rFonts w:eastAsiaTheme="minorEastAsia"/>
        </w:rPr>
        <w:t xml:space="preserve"> total flux created by the stator.</w:t>
      </w:r>
    </w:p>
    <w:p w14:paraId="3D27CD6A" w14:textId="75199B06" w:rsidR="005D4A08" w:rsidRDefault="005D4A08" w:rsidP="005D4A08">
      <w:pPr>
        <w:jc w:val="center"/>
      </w:pPr>
      <w:r>
        <w:rPr>
          <w:noProof/>
        </w:rPr>
        <w:drawing>
          <wp:inline distT="0" distB="0" distL="0" distR="0" wp14:anchorId="3078323F" wp14:editId="066EEB77">
            <wp:extent cx="1057378" cy="1550822"/>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098631" cy="1611326"/>
                    </a:xfrm>
                    <a:prstGeom prst="rect">
                      <a:avLst/>
                    </a:prstGeom>
                  </pic:spPr>
                </pic:pic>
              </a:graphicData>
            </a:graphic>
          </wp:inline>
        </w:drawing>
      </w:r>
    </w:p>
    <w:p w14:paraId="706962FE" w14:textId="34AB8DA2" w:rsidR="00B716B6" w:rsidRPr="001B7776" w:rsidRDefault="005D4A08" w:rsidP="001B7776">
      <w:pPr>
        <w:pStyle w:val="Caption"/>
        <w:jc w:val="center"/>
      </w:pPr>
      <w:r>
        <w:t xml:space="preserve">Figure </w:t>
      </w:r>
      <w:r>
        <w:fldChar w:fldCharType="begin"/>
      </w:r>
      <w:r>
        <w:instrText xml:space="preserve"> SEQ Figure \* ARABIC </w:instrText>
      </w:r>
      <w:r>
        <w:fldChar w:fldCharType="separate"/>
      </w:r>
      <w:r w:rsidR="005D6451">
        <w:rPr>
          <w:noProof/>
        </w:rPr>
        <w:t>9</w:t>
      </w:r>
      <w:r>
        <w:fldChar w:fldCharType="end"/>
      </w:r>
      <w:r>
        <w:t xml:space="preserve"> Total flux measurement in the DC motor model.</w:t>
      </w:r>
    </w:p>
    <w:p w14:paraId="4D5C407D" w14:textId="77777777" w:rsidR="0017061B" w:rsidRDefault="0017061B" w:rsidP="0017061B">
      <w:pPr>
        <w:pStyle w:val="Heading2"/>
      </w:pPr>
      <w:r>
        <w:t>Task 2 “</w:t>
      </w:r>
      <w:r w:rsidRPr="0030337F">
        <w:t>Provide an estimate of flux cutting the rotor coil as a function of the coil angle.</w:t>
      </w:r>
      <w:r>
        <w:t>”</w:t>
      </w:r>
    </w:p>
    <w:p w14:paraId="38D5BFE7" w14:textId="29A8433C" w:rsidR="0017061B" w:rsidRDefault="00AF6C12" w:rsidP="00B716B6">
      <w:r>
        <w:t xml:space="preserve">To do this one full rotation of the rotor must be mapped with the flux cutting the rotor being measured each time, as FEMM can only perform a snapshot with no real time simulation/movement, the rotor cannot be moved automatically; instead as the flux in the area the rotor will rotate is unchanging (theoretically) the rotation of the rotor can be mapped using trigonometry to calculate each end of the rotor then the same measurement tool used in task 1 the flux cutting that line representing the rotor can be calculated. The calculation of these points is visualised in figure </w:t>
      </w:r>
      <w:r w:rsidR="00005519">
        <w:t>10</w:t>
      </w:r>
      <w:r w:rsidR="00993D30">
        <w:t xml:space="preserve">, red is the path of the rotor, annotated is the original position of the rotor and the calculation for obtaining </w:t>
      </w:r>
      <w:r w:rsidR="00CF0484">
        <w:t xml:space="preserve">(R is the radius 20mm) </w:t>
      </w:r>
      <w:r w:rsidR="00993D30">
        <w:t xml:space="preserve">the position of the </w:t>
      </w:r>
      <w:r w:rsidR="00603A1A">
        <w:t>rotor ends</w:t>
      </w:r>
      <w:r>
        <w:t>.</w:t>
      </w:r>
    </w:p>
    <w:p w14:paraId="7B3EA21F" w14:textId="364CCAA2" w:rsidR="00AF6C12" w:rsidRDefault="00CF0484" w:rsidP="00AC6E84">
      <w:pPr>
        <w:jc w:val="center"/>
      </w:pPr>
      <w:r>
        <w:rPr>
          <w:noProof/>
        </w:rPr>
        <w:lastRenderedPageBreak/>
        <w:drawing>
          <wp:inline distT="0" distB="0" distL="0" distR="0" wp14:anchorId="1CC43BB4" wp14:editId="30E758F7">
            <wp:extent cx="3717925" cy="3140075"/>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17925" cy="3140075"/>
                    </a:xfrm>
                    <a:prstGeom prst="rect">
                      <a:avLst/>
                    </a:prstGeom>
                    <a:noFill/>
                    <a:ln>
                      <a:noFill/>
                    </a:ln>
                  </pic:spPr>
                </pic:pic>
              </a:graphicData>
            </a:graphic>
          </wp:inline>
        </w:drawing>
      </w:r>
    </w:p>
    <w:p w14:paraId="657E0268" w14:textId="05EFF6A0" w:rsidR="00AC6E84" w:rsidRDefault="00603A1A" w:rsidP="009B16D6">
      <w:pPr>
        <w:pStyle w:val="Caption"/>
        <w:jc w:val="center"/>
      </w:pPr>
      <w:r>
        <w:t xml:space="preserve">Figure </w:t>
      </w:r>
      <w:r>
        <w:fldChar w:fldCharType="begin"/>
      </w:r>
      <w:r>
        <w:instrText xml:space="preserve"> SEQ Figure \* ARABIC </w:instrText>
      </w:r>
      <w:r>
        <w:fldChar w:fldCharType="separate"/>
      </w:r>
      <w:r w:rsidR="005D6451">
        <w:rPr>
          <w:noProof/>
        </w:rPr>
        <w:t>10</w:t>
      </w:r>
      <w:r>
        <w:fldChar w:fldCharType="end"/>
      </w:r>
      <w:r>
        <w:t xml:space="preserve"> Rotor calculation diagram</w:t>
      </w:r>
      <w:r w:rsidR="009B16D6">
        <w:t>.</w:t>
      </w:r>
    </w:p>
    <w:p w14:paraId="3E3BEABA" w14:textId="093670AE" w:rsidR="0043728C" w:rsidRDefault="009B16D6" w:rsidP="009B16D6">
      <w:pPr>
        <w:rPr>
          <w:rFonts w:eastAsiaTheme="minorEastAsia" w:cs="Times New Roman"/>
        </w:rPr>
      </w:pPr>
      <w:r>
        <w:t>The this was done in steps of 1</w:t>
      </w:r>
      <w:r w:rsidRPr="009313F8">
        <w:rPr>
          <w:rFonts w:eastAsiaTheme="minorEastAsia" w:cs="Times New Roman"/>
        </w:rPr>
        <w:t>°</w:t>
      </w:r>
      <w:r w:rsidR="00AC3AE8">
        <w:rPr>
          <w:rFonts w:eastAsiaTheme="minorEastAsia" w:cs="Times New Roman"/>
        </w:rPr>
        <w:t xml:space="preserve"> each time the flux cutting the rotor was calculated in software, the full table of results can be found </w:t>
      </w:r>
      <w:r w:rsidR="0043728C">
        <w:rPr>
          <w:rFonts w:eastAsiaTheme="minorEastAsia" w:cs="Times New Roman"/>
        </w:rPr>
        <w:t>in the appendix (Entry 1); using this data a graph was produced to show the flux in relation to the angle of rotation (figure 11 next page).</w:t>
      </w:r>
    </w:p>
    <w:p w14:paraId="28886DB2" w14:textId="088D6A07" w:rsidR="009B16D6" w:rsidRDefault="0043728C" w:rsidP="0043728C">
      <w:r>
        <w:rPr>
          <w:noProof/>
        </w:rPr>
        <w:lastRenderedPageBreak/>
        <w:drawing>
          <wp:inline distT="0" distB="0" distL="0" distR="0" wp14:anchorId="520F01B5" wp14:editId="74BFB5EC">
            <wp:extent cx="6119291" cy="4277138"/>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170558" cy="4312971"/>
                    </a:xfrm>
                    <a:prstGeom prst="rect">
                      <a:avLst/>
                    </a:prstGeom>
                  </pic:spPr>
                </pic:pic>
              </a:graphicData>
            </a:graphic>
          </wp:inline>
        </w:drawing>
      </w:r>
    </w:p>
    <w:p w14:paraId="34294577" w14:textId="572E6AEA" w:rsidR="0043728C" w:rsidRDefault="00611EB8" w:rsidP="00611EB8">
      <w:pPr>
        <w:pStyle w:val="Caption"/>
        <w:jc w:val="center"/>
      </w:pPr>
      <w:r>
        <w:t xml:space="preserve">Figure </w:t>
      </w:r>
      <w:r>
        <w:fldChar w:fldCharType="begin"/>
      </w:r>
      <w:r>
        <w:instrText xml:space="preserve"> SEQ Figure \* ARABIC </w:instrText>
      </w:r>
      <w:r>
        <w:fldChar w:fldCharType="separate"/>
      </w:r>
      <w:r w:rsidR="005D6451">
        <w:rPr>
          <w:noProof/>
        </w:rPr>
        <w:t>11</w:t>
      </w:r>
      <w:r>
        <w:fldChar w:fldCharType="end"/>
      </w:r>
      <w:r>
        <w:t xml:space="preserve"> Graph showing flux in the rotor with relation to position.</w:t>
      </w:r>
    </w:p>
    <w:p w14:paraId="4E4D8F1D" w14:textId="388DED0C" w:rsidR="005D6451" w:rsidRDefault="00004EA8" w:rsidP="005D6451">
      <w:pPr>
        <w:rPr>
          <w:rFonts w:eastAsiaTheme="minorEastAsia" w:cs="Times New Roman"/>
        </w:rPr>
      </w:pPr>
      <w:r>
        <w:t>This graph shows the</w:t>
      </w:r>
      <w:r w:rsidR="00CF0484">
        <w:t xml:space="preserve"> flux cutting the rotor increased as the coil rotated, the point at which the rotor was cutting the most flux</w:t>
      </w:r>
      <w:r w:rsidR="00171BA9">
        <w:t xml:space="preserve"> </w:t>
      </w:r>
      <m:oMath>
        <m:r>
          <w:rPr>
            <w:rFonts w:ascii="Cambria Math" w:hAnsi="Cambria Math"/>
          </w:rPr>
          <m:t>(8.537</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 xml:space="preserve"> Wb)</m:t>
        </m:r>
      </m:oMath>
      <w:r w:rsidR="00CF0484">
        <w:t xml:space="preserve"> was at around </w:t>
      </w:r>
      <w:r w:rsidR="00844B39">
        <w:t>±</w:t>
      </w:r>
      <w:r w:rsidR="00CF0484">
        <w:t>50</w:t>
      </w:r>
      <w:r w:rsidR="00844B39" w:rsidRPr="009313F8">
        <w:rPr>
          <w:rFonts w:eastAsiaTheme="minorEastAsia" w:cs="Times New Roman"/>
        </w:rPr>
        <w:t>°</w:t>
      </w:r>
      <w:r w:rsidR="00844B39">
        <w:rPr>
          <w:rFonts w:eastAsiaTheme="minorEastAsia" w:cs="Times New Roman"/>
        </w:rPr>
        <w:t xml:space="preserve"> and ±130</w:t>
      </w:r>
      <w:r w:rsidR="00844B39" w:rsidRPr="009313F8">
        <w:rPr>
          <w:rFonts w:eastAsiaTheme="minorEastAsia" w:cs="Times New Roman"/>
        </w:rPr>
        <w:t>°</w:t>
      </w:r>
      <w:r w:rsidR="00844B39">
        <w:rPr>
          <w:rFonts w:eastAsiaTheme="minorEastAsia" w:cs="Times New Roman"/>
        </w:rPr>
        <w:t>, this suggests the system is inefficient in some way as the maximum flux should be when the rotor is perpendicular to the field</w:t>
      </w:r>
      <w:r w:rsidR="00F62298">
        <w:rPr>
          <w:rFonts w:eastAsiaTheme="minorEastAsia" w:cs="Times New Roman"/>
        </w:rPr>
        <w:t xml:space="preserve"> therefore cutting the most flux.</w:t>
      </w:r>
      <w:r w:rsidR="00844B39">
        <w:rPr>
          <w:rFonts w:eastAsiaTheme="minorEastAsia" w:cs="Times New Roman"/>
        </w:rPr>
        <w:t xml:space="preserve"> </w:t>
      </w:r>
      <w:r w:rsidR="00F62298">
        <w:rPr>
          <w:rFonts w:eastAsiaTheme="minorEastAsia" w:cs="Times New Roman"/>
        </w:rPr>
        <w:t xml:space="preserve"> H</w:t>
      </w:r>
      <w:r w:rsidR="00844B39">
        <w:rPr>
          <w:rFonts w:eastAsiaTheme="minorEastAsia" w:cs="Times New Roman"/>
        </w:rPr>
        <w:t>owever, this is not the case as after 50</w:t>
      </w:r>
      <w:r w:rsidR="00844B39" w:rsidRPr="009313F8">
        <w:rPr>
          <w:rFonts w:eastAsiaTheme="minorEastAsia" w:cs="Times New Roman"/>
        </w:rPr>
        <w:t>°</w:t>
      </w:r>
      <w:r w:rsidR="00844B39">
        <w:rPr>
          <w:rFonts w:eastAsiaTheme="minorEastAsia" w:cs="Times New Roman"/>
        </w:rPr>
        <w:t xml:space="preserve"> there is a dip in flux until the same point in the next quarter of rotation (130</w:t>
      </w:r>
      <w:r w:rsidR="00844B39" w:rsidRPr="009313F8">
        <w:rPr>
          <w:rFonts w:eastAsiaTheme="minorEastAsia" w:cs="Times New Roman"/>
        </w:rPr>
        <w:t>°</w:t>
      </w:r>
      <w:r w:rsidR="00844B39">
        <w:rPr>
          <w:rFonts w:eastAsiaTheme="minorEastAsia" w:cs="Times New Roman"/>
        </w:rPr>
        <w:t xml:space="preserve">). </w:t>
      </w:r>
      <w:r w:rsidR="006013D5">
        <w:rPr>
          <w:rFonts w:eastAsiaTheme="minorEastAsia" w:cs="Times New Roman"/>
        </w:rPr>
        <w:t>Figure 12 and the equations explain this.</w:t>
      </w:r>
    </w:p>
    <w:p w14:paraId="459B0CD3" w14:textId="1C585C4F" w:rsidR="006013D5" w:rsidRDefault="006013D5" w:rsidP="005D6451">
      <w:pPr>
        <w:rPr>
          <w:rFonts w:eastAsiaTheme="minorEastAsia" w:cs="Times New Roman"/>
          <w:szCs w:val="24"/>
        </w:rPr>
      </w:pPr>
      <m:oMath>
        <m:r>
          <w:rPr>
            <w:rFonts w:ascii="Cambria Math" w:eastAsiaTheme="minorEastAsia" w:hAnsi="Cambria Math" w:cs="Times New Roman"/>
            <w:szCs w:val="24"/>
          </w:rPr>
          <m:t>V</m:t>
        </m:r>
        <m:r>
          <w:rPr>
            <w:rFonts w:ascii="Cambria Math" w:hAnsi="Cambria Math"/>
            <w:szCs w:val="24"/>
          </w:rPr>
          <m:t>=-N</m:t>
        </m:r>
        <m:f>
          <m:fPr>
            <m:ctrlPr>
              <w:rPr>
                <w:rFonts w:ascii="Cambria Math" w:hAnsi="Cambria Math"/>
                <w:i/>
                <w:szCs w:val="24"/>
              </w:rPr>
            </m:ctrlPr>
          </m:fPr>
          <m:num>
            <m:r>
              <w:rPr>
                <w:rFonts w:ascii="Cambria Math" w:hAnsi="Cambria Math"/>
                <w:szCs w:val="24"/>
              </w:rPr>
              <m:t>dφ</m:t>
            </m:r>
          </m:num>
          <m:den>
            <m:r>
              <w:rPr>
                <w:rFonts w:ascii="Cambria Math" w:hAnsi="Cambria Math"/>
                <w:szCs w:val="24"/>
              </w:rPr>
              <m:t>dt</m:t>
            </m:r>
          </m:den>
        </m:f>
        <m:r>
          <w:rPr>
            <w:rFonts w:ascii="Cambria Math" w:hAnsi="Cambria Math"/>
            <w:szCs w:val="24"/>
          </w:rPr>
          <m:t xml:space="preserve">    ,    </m:t>
        </m:r>
        <m:f>
          <m:fPr>
            <m:ctrlPr>
              <w:rPr>
                <w:rFonts w:ascii="Cambria Math" w:hAnsi="Cambria Math"/>
                <w:i/>
                <w:szCs w:val="24"/>
              </w:rPr>
            </m:ctrlPr>
          </m:fPr>
          <m:num>
            <m:r>
              <w:rPr>
                <w:rFonts w:ascii="Cambria Math" w:hAnsi="Cambria Math"/>
                <w:szCs w:val="24"/>
              </w:rPr>
              <m:t>dφ</m:t>
            </m:r>
          </m:num>
          <m:den>
            <m:r>
              <w:rPr>
                <w:rFonts w:ascii="Cambria Math" w:hAnsi="Cambria Math"/>
                <w:szCs w:val="24"/>
              </w:rPr>
              <m:t>dt</m:t>
            </m:r>
          </m:den>
        </m:f>
        <m:r>
          <w:rPr>
            <w:rFonts w:ascii="Cambria Math" w:hAnsi="Cambria Math"/>
            <w:szCs w:val="24"/>
          </w:rPr>
          <m:t>=BA</m:t>
        </m:r>
        <m:f>
          <m:fPr>
            <m:ctrlPr>
              <w:rPr>
                <w:rFonts w:ascii="Cambria Math" w:hAnsi="Cambria Math"/>
                <w:i/>
                <w:szCs w:val="24"/>
              </w:rPr>
            </m:ctrlPr>
          </m:fPr>
          <m:num>
            <m:r>
              <w:rPr>
                <w:rFonts w:ascii="Cambria Math" w:hAnsi="Cambria Math"/>
                <w:szCs w:val="24"/>
              </w:rPr>
              <m:t>d(sinθ)</m:t>
            </m:r>
          </m:num>
          <m:den>
            <m:r>
              <w:rPr>
                <w:rFonts w:ascii="Cambria Math" w:hAnsi="Cambria Math"/>
                <w:szCs w:val="24"/>
              </w:rPr>
              <m:t>dt</m:t>
            </m:r>
          </m:den>
        </m:f>
        <m:r>
          <w:rPr>
            <w:rFonts w:ascii="Cambria Math" w:hAnsi="Cambria Math"/>
            <w:szCs w:val="24"/>
          </w:rPr>
          <m:t xml:space="preserve"> =</m:t>
        </m:r>
        <m:f>
          <m:fPr>
            <m:ctrlPr>
              <w:rPr>
                <w:rFonts w:ascii="Cambria Math" w:hAnsi="Cambria Math"/>
                <w:i/>
                <w:szCs w:val="24"/>
              </w:rPr>
            </m:ctrlPr>
          </m:fPr>
          <m:num>
            <m:r>
              <w:rPr>
                <w:rFonts w:ascii="Cambria Math" w:hAnsi="Cambria Math"/>
                <w:szCs w:val="24"/>
              </w:rPr>
              <m:t>dθ</m:t>
            </m:r>
          </m:num>
          <m:den>
            <m:r>
              <w:rPr>
                <w:rFonts w:ascii="Cambria Math" w:hAnsi="Cambria Math"/>
                <w:szCs w:val="24"/>
              </w:rPr>
              <m:t>dt</m:t>
            </m:r>
          </m:den>
        </m:f>
        <m:r>
          <w:rPr>
            <w:rFonts w:ascii="Cambria Math" w:hAnsi="Cambria Math"/>
            <w:szCs w:val="24"/>
          </w:rPr>
          <m:t>cos θ</m:t>
        </m:r>
        <m:r>
          <w:rPr>
            <w:rFonts w:ascii="Cambria Math" w:eastAsiaTheme="minorEastAsia" w:hAnsi="Cambria Math" w:cs="Times New Roman"/>
            <w:szCs w:val="24"/>
          </w:rPr>
          <m:t>= ωcos</m:t>
        </m:r>
        <m:r>
          <w:rPr>
            <w:rFonts w:ascii="Cambria Math" w:hAnsi="Cambria Math"/>
            <w:szCs w:val="24"/>
          </w:rPr>
          <m:t xml:space="preserve"> θ  ∴    V=NBA</m:t>
        </m:r>
        <m:r>
          <w:rPr>
            <w:rFonts w:ascii="Cambria Math" w:eastAsiaTheme="minorEastAsia" w:hAnsi="Cambria Math" w:cs="Times New Roman"/>
            <w:szCs w:val="24"/>
          </w:rPr>
          <m:t>ωcos</m:t>
        </m:r>
        <m:r>
          <w:rPr>
            <w:rFonts w:ascii="Cambria Math" w:hAnsi="Cambria Math"/>
            <w:szCs w:val="24"/>
          </w:rPr>
          <m:t xml:space="preserve"> θ   </m:t>
        </m:r>
      </m:oMath>
      <w:r w:rsidR="005D6451">
        <w:rPr>
          <w:rFonts w:eastAsiaTheme="minorEastAsia" w:cs="Times New Roman"/>
          <w:szCs w:val="24"/>
        </w:rPr>
        <w:t xml:space="preserve"> Where V is the induced EMF, N is the number of turns, B is flux,</w:t>
      </w:r>
      <w:r w:rsidR="00D63B59">
        <w:rPr>
          <w:rFonts w:eastAsiaTheme="minorEastAsia" w:cs="Times New Roman"/>
          <w:szCs w:val="24"/>
        </w:rPr>
        <w:t xml:space="preserve"> A is the area cutting the </w:t>
      </w:r>
      <w:r w:rsidR="008B2E27">
        <w:rPr>
          <w:rFonts w:eastAsiaTheme="minorEastAsia" w:cs="Times New Roman"/>
          <w:szCs w:val="24"/>
        </w:rPr>
        <w:t>field.</w:t>
      </w:r>
      <w:r w:rsidR="00D63B59">
        <w:rPr>
          <w:rFonts w:eastAsiaTheme="minorEastAsia" w:cs="Times New Roman"/>
          <w:szCs w:val="24"/>
        </w:rPr>
        <w:t xml:space="preserve"> </w:t>
      </w:r>
      <w:r w:rsidR="005D6451">
        <w:rPr>
          <w:rFonts w:eastAsiaTheme="minorEastAsia" w:cs="Times New Roman"/>
          <w:szCs w:val="24"/>
        </w:rPr>
        <w:t xml:space="preserve"> </w:t>
      </w:r>
      <m:oMath>
        <m:r>
          <w:rPr>
            <w:rFonts w:ascii="Cambria Math" w:eastAsiaTheme="minorEastAsia" w:hAnsi="Cambria Math" w:cs="Times New Roman"/>
            <w:szCs w:val="24"/>
          </w:rPr>
          <m:t>ω</m:t>
        </m:r>
      </m:oMath>
      <w:r w:rsidR="005D6451">
        <w:rPr>
          <w:rFonts w:eastAsiaTheme="minorEastAsia" w:cs="Times New Roman"/>
          <w:szCs w:val="24"/>
        </w:rPr>
        <w:t xml:space="preserve"> is angular velocity and </w:t>
      </w:r>
      <m:oMath>
        <m:r>
          <w:rPr>
            <w:rFonts w:ascii="Cambria Math" w:hAnsi="Cambria Math"/>
            <w:szCs w:val="24"/>
          </w:rPr>
          <m:t>θ</m:t>
        </m:r>
      </m:oMath>
      <w:r w:rsidR="005D6451">
        <w:rPr>
          <w:rFonts w:eastAsiaTheme="minorEastAsia" w:cs="Times New Roman"/>
          <w:szCs w:val="24"/>
        </w:rPr>
        <w:t xml:space="preserve"> is the rotor angle.</w:t>
      </w:r>
    </w:p>
    <w:p w14:paraId="2970EDF5" w14:textId="052BDC30" w:rsidR="005D6451" w:rsidRDefault="00A13DE2" w:rsidP="00A13DE2">
      <w:pPr>
        <w:jc w:val="center"/>
        <w:rPr>
          <w:rFonts w:eastAsiaTheme="minorEastAsia" w:cs="Times New Roman"/>
        </w:rPr>
      </w:pPr>
      <w:r>
        <w:rPr>
          <w:noProof/>
        </w:rPr>
        <w:lastRenderedPageBreak/>
        <w:drawing>
          <wp:inline distT="0" distB="0" distL="0" distR="0" wp14:anchorId="7EAACC30" wp14:editId="0DF615B6">
            <wp:extent cx="3852689" cy="278414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968004" cy="2867476"/>
                    </a:xfrm>
                    <a:prstGeom prst="rect">
                      <a:avLst/>
                    </a:prstGeom>
                  </pic:spPr>
                </pic:pic>
              </a:graphicData>
            </a:graphic>
          </wp:inline>
        </w:drawing>
      </w:r>
    </w:p>
    <w:p w14:paraId="1090F368" w14:textId="3B0CA9E8" w:rsidR="005D6451" w:rsidRPr="005D6451" w:rsidRDefault="005D6451" w:rsidP="005D6451">
      <w:pPr>
        <w:pStyle w:val="Caption"/>
        <w:jc w:val="center"/>
        <w:rPr>
          <w:rFonts w:eastAsiaTheme="minorEastAsia" w:cs="Times New Roman"/>
          <w:sz w:val="24"/>
          <w:szCs w:val="22"/>
        </w:rPr>
      </w:pPr>
      <w:r>
        <w:t xml:space="preserve">Figure </w:t>
      </w:r>
      <w:r>
        <w:fldChar w:fldCharType="begin"/>
      </w:r>
      <w:r>
        <w:instrText xml:space="preserve"> SEQ Figure \* ARABIC </w:instrText>
      </w:r>
      <w:r>
        <w:fldChar w:fldCharType="separate"/>
      </w:r>
      <w:r>
        <w:rPr>
          <w:noProof/>
        </w:rPr>
        <w:t>12</w:t>
      </w:r>
      <w:r>
        <w:fldChar w:fldCharType="end"/>
      </w:r>
      <w:r>
        <w:t xml:space="preserve"> </w:t>
      </w:r>
      <w:r w:rsidR="00693B2E">
        <w:t>Diagram of DC motor rotor within the magnetic field</w:t>
      </w:r>
    </w:p>
    <w:p w14:paraId="445A75C0" w14:textId="3018D1DD" w:rsidR="00CE68FB" w:rsidRDefault="00CE68FB" w:rsidP="00CE68FB">
      <w:pPr>
        <w:pStyle w:val="Heading2"/>
      </w:pPr>
      <w:r>
        <w:t xml:space="preserve">Task </w:t>
      </w:r>
      <w:r w:rsidR="0017061B">
        <w:t>3</w:t>
      </w:r>
      <w:r w:rsidR="0030337F" w:rsidRPr="0030337F">
        <w:t xml:space="preserve"> </w:t>
      </w:r>
      <w:r w:rsidR="0030337F">
        <w:t>“D</w:t>
      </w:r>
      <w:r w:rsidR="0017061B">
        <w:t>e</w:t>
      </w:r>
      <w:r w:rsidR="0030337F" w:rsidRPr="0030337F">
        <w:t>termine the flux leakage factor for the design.</w:t>
      </w:r>
      <w:r w:rsidR="0030337F">
        <w:t>”</w:t>
      </w:r>
    </w:p>
    <w:p w14:paraId="53E5214E" w14:textId="31637CA1" w:rsidR="00CE68FB" w:rsidRDefault="004A61E1" w:rsidP="00CE68FB">
      <w:r>
        <w:t>The</w:t>
      </w:r>
      <w:r w:rsidR="007F6877">
        <w:t xml:space="preserve"> flux leakage can be calculated simply by taking the maximum flux generated by the syst</w:t>
      </w:r>
      <w:r w:rsidR="00171BA9">
        <w:t xml:space="preserve">em and the maximum flux used by the system to work out the percentage of flux used/lost this is shown below. </w:t>
      </w:r>
    </w:p>
    <w:p w14:paraId="160B4539" w14:textId="03B08EC1" w:rsidR="00CE68FB" w:rsidRPr="00171BA9" w:rsidRDefault="00A81245" w:rsidP="00CE68FB">
      <w:pPr>
        <w:rPr>
          <w:rFonts w:eastAsiaTheme="minorEastAsia"/>
        </w:rPr>
      </w:pPr>
      <m:oMathPara>
        <m:oMath>
          <m:f>
            <m:fPr>
              <m:ctrlPr>
                <w:rPr>
                  <w:rFonts w:ascii="Cambria Math" w:hAnsi="Cambria Math"/>
                  <w:i/>
                </w:rPr>
              </m:ctrlPr>
            </m:fPr>
            <m:num>
              <m:r>
                <w:rPr>
                  <w:rFonts w:ascii="Cambria Math" w:hAnsi="Cambria Math"/>
                </w:rPr>
                <m:t>Total flux-Used flux</m:t>
              </m:r>
            </m:num>
            <m:den>
              <m:r>
                <w:rPr>
                  <w:rFonts w:ascii="Cambria Math" w:hAnsi="Cambria Math"/>
                </w:rPr>
                <m:t>Total flux</m:t>
              </m:r>
            </m:den>
          </m:f>
          <m:r>
            <w:rPr>
              <w:rFonts w:ascii="Cambria Math" w:hAnsi="Cambria Math"/>
            </w:rPr>
            <m:t>×100=Percentage of used flux</m:t>
          </m:r>
        </m:oMath>
      </m:oMathPara>
    </w:p>
    <w:p w14:paraId="27612BED" w14:textId="7176A01A" w:rsidR="00171BA9" w:rsidRPr="00171BA9" w:rsidRDefault="00A81245" w:rsidP="00171BA9">
      <w:pPr>
        <w:rPr>
          <w:rFonts w:eastAsiaTheme="minorEastAsia"/>
        </w:rPr>
      </w:pPr>
      <m:oMathPara>
        <m:oMath>
          <m:f>
            <m:fPr>
              <m:ctrlPr>
                <w:rPr>
                  <w:rFonts w:ascii="Cambria Math" w:hAnsi="Cambria Math"/>
                  <w:i/>
                </w:rPr>
              </m:ctrlPr>
            </m:fPr>
            <m:num>
              <m:r>
                <w:rPr>
                  <w:rFonts w:ascii="Cambria Math" w:hAnsi="Cambria Math"/>
                </w:rPr>
                <m:t>2.39</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 xml:space="preserve">-8.54 </m:t>
              </m:r>
              <m:sSup>
                <m:sSupPr>
                  <m:ctrlPr>
                    <w:rPr>
                      <w:rFonts w:ascii="Cambria Math" w:hAnsi="Cambria Math"/>
                      <w:i/>
                    </w:rPr>
                  </m:ctrlPr>
                </m:sSupPr>
                <m:e>
                  <m:r>
                    <w:rPr>
                      <w:rFonts w:ascii="Cambria Math" w:hAnsi="Cambria Math"/>
                    </w:rPr>
                    <m:t>×10</m:t>
                  </m:r>
                </m:e>
                <m:sup>
                  <m:r>
                    <w:rPr>
                      <w:rFonts w:ascii="Cambria Math" w:hAnsi="Cambria Math"/>
                    </w:rPr>
                    <m:t>-5</m:t>
                  </m:r>
                </m:sup>
              </m:sSup>
            </m:num>
            <m:den>
              <m:r>
                <w:rPr>
                  <w:rFonts w:ascii="Cambria Math" w:hAnsi="Cambria Math"/>
                </w:rPr>
                <m:t>2.39</m:t>
              </m:r>
              <m:sSup>
                <m:sSupPr>
                  <m:ctrlPr>
                    <w:rPr>
                      <w:rFonts w:ascii="Cambria Math" w:hAnsi="Cambria Math"/>
                      <w:i/>
                    </w:rPr>
                  </m:ctrlPr>
                </m:sSupPr>
                <m:e>
                  <m:r>
                    <w:rPr>
                      <w:rFonts w:ascii="Cambria Math" w:hAnsi="Cambria Math"/>
                    </w:rPr>
                    <m:t>×10</m:t>
                  </m:r>
                </m:e>
                <m:sup>
                  <m:r>
                    <w:rPr>
                      <w:rFonts w:ascii="Cambria Math" w:hAnsi="Cambria Math"/>
                    </w:rPr>
                    <m:t>-4</m:t>
                  </m:r>
                </m:sup>
              </m:sSup>
            </m:den>
          </m:f>
          <m:r>
            <w:rPr>
              <w:rFonts w:ascii="Cambria Math" w:hAnsi="Cambria Math"/>
            </w:rPr>
            <m:t>×100=64.22%</m:t>
          </m:r>
        </m:oMath>
      </m:oMathPara>
    </w:p>
    <w:p w14:paraId="3C7324E7" w14:textId="1902DC0F" w:rsidR="008C10F0" w:rsidRDefault="00171BA9" w:rsidP="00171BA9">
      <w:pPr>
        <w:rPr>
          <w:rFonts w:eastAsiaTheme="minorEastAsia"/>
        </w:rPr>
      </w:pPr>
      <w:r>
        <w:rPr>
          <w:rFonts w:eastAsiaTheme="minorEastAsia"/>
        </w:rPr>
        <w:t xml:space="preserve">This means that the system is just over </w:t>
      </w:r>
      <w:r w:rsidR="008C10F0">
        <w:rPr>
          <w:rFonts w:eastAsiaTheme="minorEastAsia"/>
        </w:rPr>
        <w:t>half efficient</w:t>
      </w:r>
      <w:r w:rsidR="001B7776">
        <w:rPr>
          <w:rFonts w:eastAsiaTheme="minorEastAsia"/>
        </w:rPr>
        <w:t>.</w:t>
      </w:r>
    </w:p>
    <w:p w14:paraId="58D71CA0" w14:textId="051758FE" w:rsidR="008C10F0" w:rsidRDefault="008C10F0" w:rsidP="008C10F0">
      <w:pPr>
        <w:pStyle w:val="Heading1"/>
        <w:rPr>
          <w:rFonts w:eastAsiaTheme="minorEastAsia"/>
        </w:rPr>
      </w:pPr>
      <w:r>
        <w:rPr>
          <w:rFonts w:eastAsiaTheme="minorEastAsia"/>
        </w:rPr>
        <w:t>Conclusion</w:t>
      </w:r>
    </w:p>
    <w:p w14:paraId="6BBDAF75" w14:textId="3220A2F6" w:rsidR="008C10F0" w:rsidRDefault="008C10F0" w:rsidP="008C10F0">
      <w:r>
        <w:t xml:space="preserve">The FEM method used by the FEMM software is a powerful tool to evaluate magnetic models. The findings </w:t>
      </w:r>
      <w:r w:rsidR="00D64115">
        <w:t xml:space="preserve">from the research on magnetics and DC motors gave the background to explain the </w:t>
      </w:r>
      <w:r w:rsidR="00D64115">
        <w:lastRenderedPageBreak/>
        <w:t>findings from the experiment. It was found from the simulation that the DC motor model constructed was not very efficient and there is room for improvement.</w:t>
      </w:r>
    </w:p>
    <w:sdt>
      <w:sdtPr>
        <w:rPr>
          <w:rFonts w:asciiTheme="minorHAnsi" w:eastAsiaTheme="minorHAnsi" w:hAnsiTheme="minorHAnsi" w:cstheme="minorBidi"/>
          <w:color w:val="auto"/>
          <w:sz w:val="24"/>
          <w:szCs w:val="22"/>
        </w:rPr>
        <w:id w:val="-492573067"/>
        <w:docPartObj>
          <w:docPartGallery w:val="Bibliographies"/>
          <w:docPartUnique/>
        </w:docPartObj>
      </w:sdtPr>
      <w:sdtEndPr/>
      <w:sdtContent>
        <w:p w14:paraId="1A3DD971" w14:textId="6C32BB8E" w:rsidR="001B7776" w:rsidRDefault="001B7776" w:rsidP="001B7776">
          <w:pPr>
            <w:pStyle w:val="Heading1"/>
            <w:spacing w:line="240" w:lineRule="auto"/>
          </w:pPr>
          <w:r>
            <w:t>Bibliography</w:t>
          </w:r>
        </w:p>
        <w:sdt>
          <w:sdtPr>
            <w:id w:val="111145805"/>
            <w:bibliography/>
          </w:sdtPr>
          <w:sdtEndPr/>
          <w:sdtContent>
            <w:p w14:paraId="3211A4B5" w14:textId="77777777" w:rsidR="001B7776" w:rsidRDefault="001B7776" w:rsidP="001B7776">
              <w:pPr>
                <w:spacing w:line="240" w:lineRule="auto"/>
                <w:rPr>
                  <w:noProof/>
                  <w:sz w:val="22"/>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9016"/>
              </w:tblGrid>
              <w:tr w:rsidR="001B7776" w14:paraId="50B8B835" w14:textId="77777777">
                <w:trPr>
                  <w:divId w:val="162672509"/>
                  <w:tblCellSpacing w:w="15" w:type="dxa"/>
                </w:trPr>
                <w:tc>
                  <w:tcPr>
                    <w:tcW w:w="50" w:type="pct"/>
                    <w:hideMark/>
                  </w:tcPr>
                  <w:p w14:paraId="6EBB3C44" w14:textId="4FEF8016" w:rsidR="001B7776" w:rsidRDefault="001B7776" w:rsidP="001B7776">
                    <w:pPr>
                      <w:pStyle w:val="Bibliography"/>
                      <w:spacing w:line="240" w:lineRule="auto"/>
                      <w:rPr>
                        <w:noProof/>
                        <w:szCs w:val="24"/>
                      </w:rPr>
                    </w:pPr>
                    <w:r>
                      <w:rPr>
                        <w:noProof/>
                      </w:rPr>
                      <w:t xml:space="preserve">[1] </w:t>
                    </w:r>
                  </w:p>
                </w:tc>
                <w:tc>
                  <w:tcPr>
                    <w:tcW w:w="0" w:type="auto"/>
                    <w:hideMark/>
                  </w:tcPr>
                  <w:p w14:paraId="2003E6C4" w14:textId="77777777" w:rsidR="001B7776" w:rsidRDefault="001B7776" w:rsidP="001B7776">
                    <w:pPr>
                      <w:pStyle w:val="Bibliography"/>
                      <w:spacing w:line="240" w:lineRule="auto"/>
                      <w:rPr>
                        <w:noProof/>
                      </w:rPr>
                    </w:pPr>
                    <w:r>
                      <w:rPr>
                        <w:noProof/>
                      </w:rPr>
                      <w:t>Birmingham University, “Classification of Magnetic Materials,” [Online]. Available: https://www.birmingham.ac.uk/Documents/college-eps/metallurgy/research/Magnetic-Materials-Background/Magnetic-Materials-Background-4-Classification-of-Magnetic-Materials.pdf. [Accessed 08 01 2018].</w:t>
                    </w:r>
                  </w:p>
                </w:tc>
              </w:tr>
              <w:tr w:rsidR="001B7776" w14:paraId="4A54AEAB" w14:textId="77777777">
                <w:trPr>
                  <w:divId w:val="162672509"/>
                  <w:tblCellSpacing w:w="15" w:type="dxa"/>
                </w:trPr>
                <w:tc>
                  <w:tcPr>
                    <w:tcW w:w="50" w:type="pct"/>
                    <w:hideMark/>
                  </w:tcPr>
                  <w:p w14:paraId="597F9C46" w14:textId="77777777" w:rsidR="001B7776" w:rsidRDefault="001B7776" w:rsidP="001B7776">
                    <w:pPr>
                      <w:pStyle w:val="Bibliography"/>
                      <w:spacing w:line="240" w:lineRule="auto"/>
                      <w:rPr>
                        <w:noProof/>
                      </w:rPr>
                    </w:pPr>
                    <w:r>
                      <w:rPr>
                        <w:noProof/>
                      </w:rPr>
                      <w:t xml:space="preserve">[2] </w:t>
                    </w:r>
                  </w:p>
                </w:tc>
                <w:tc>
                  <w:tcPr>
                    <w:tcW w:w="0" w:type="auto"/>
                    <w:hideMark/>
                  </w:tcPr>
                  <w:p w14:paraId="0F9B0D2A" w14:textId="77777777" w:rsidR="001B7776" w:rsidRDefault="001B7776" w:rsidP="001B7776">
                    <w:pPr>
                      <w:pStyle w:val="Bibliography"/>
                      <w:spacing w:line="240" w:lineRule="auto"/>
                      <w:rPr>
                        <w:noProof/>
                      </w:rPr>
                    </w:pPr>
                    <w:r>
                      <w:rPr>
                        <w:noProof/>
                      </w:rPr>
                      <w:t>C. Garrett, “Standard 6.3--Permanent and Temporary Magnets,” Blogger, 04 04 2013. [Online]. Available: http://caseygarrettphysics.blogspot.co.uk/2013/04/standard-63-permanent-and-temporary.html. [Accessed 06 01 2018].</w:t>
                    </w:r>
                  </w:p>
                </w:tc>
              </w:tr>
              <w:tr w:rsidR="001B7776" w14:paraId="2A41C9BD" w14:textId="77777777">
                <w:trPr>
                  <w:divId w:val="162672509"/>
                  <w:tblCellSpacing w:w="15" w:type="dxa"/>
                </w:trPr>
                <w:tc>
                  <w:tcPr>
                    <w:tcW w:w="50" w:type="pct"/>
                    <w:hideMark/>
                  </w:tcPr>
                  <w:p w14:paraId="2DBDA89E" w14:textId="77777777" w:rsidR="001B7776" w:rsidRDefault="001B7776" w:rsidP="001B7776">
                    <w:pPr>
                      <w:pStyle w:val="Bibliography"/>
                      <w:spacing w:line="240" w:lineRule="auto"/>
                      <w:rPr>
                        <w:noProof/>
                      </w:rPr>
                    </w:pPr>
                    <w:r>
                      <w:rPr>
                        <w:noProof/>
                      </w:rPr>
                      <w:t xml:space="preserve">[3] </w:t>
                    </w:r>
                  </w:p>
                </w:tc>
                <w:tc>
                  <w:tcPr>
                    <w:tcW w:w="0" w:type="auto"/>
                    <w:hideMark/>
                  </w:tcPr>
                  <w:p w14:paraId="5FFA8EB6" w14:textId="77777777" w:rsidR="001B7776" w:rsidRDefault="001B7776" w:rsidP="001B7776">
                    <w:pPr>
                      <w:pStyle w:val="Bibliography"/>
                      <w:spacing w:line="240" w:lineRule="auto"/>
                      <w:rPr>
                        <w:noProof/>
                      </w:rPr>
                    </w:pPr>
                    <w:r>
                      <w:rPr>
                        <w:noProof/>
                      </w:rPr>
                      <w:t>R. Gupta and R. Jindal, “MAGNETIC EFFECT OF CURRENT,” Fun Science, [Online]. Available: http://www.funscience.in/study-zone/Physics/MagneticEffectOfElectricCurrent/Electromagnet.php. [Accessed 08 01 2018].</w:t>
                    </w:r>
                  </w:p>
                </w:tc>
              </w:tr>
              <w:tr w:rsidR="001B7776" w14:paraId="5B3EE6EA" w14:textId="77777777">
                <w:trPr>
                  <w:divId w:val="162672509"/>
                  <w:tblCellSpacing w:w="15" w:type="dxa"/>
                </w:trPr>
                <w:tc>
                  <w:tcPr>
                    <w:tcW w:w="50" w:type="pct"/>
                    <w:hideMark/>
                  </w:tcPr>
                  <w:p w14:paraId="38E52789" w14:textId="77777777" w:rsidR="001B7776" w:rsidRDefault="001B7776" w:rsidP="001B7776">
                    <w:pPr>
                      <w:pStyle w:val="Bibliography"/>
                      <w:spacing w:line="240" w:lineRule="auto"/>
                      <w:rPr>
                        <w:noProof/>
                      </w:rPr>
                    </w:pPr>
                    <w:r>
                      <w:rPr>
                        <w:noProof/>
                      </w:rPr>
                      <w:t xml:space="preserve">[4] </w:t>
                    </w:r>
                  </w:p>
                </w:tc>
                <w:tc>
                  <w:tcPr>
                    <w:tcW w:w="0" w:type="auto"/>
                    <w:hideMark/>
                  </w:tcPr>
                  <w:p w14:paraId="4A2A7E5F" w14:textId="77777777" w:rsidR="001B7776" w:rsidRDefault="001B7776" w:rsidP="001B7776">
                    <w:pPr>
                      <w:pStyle w:val="Bibliography"/>
                      <w:spacing w:line="240" w:lineRule="auto"/>
                      <w:rPr>
                        <w:noProof/>
                      </w:rPr>
                    </w:pPr>
                    <w:r>
                      <w:rPr>
                        <w:noProof/>
                      </w:rPr>
                      <w:t xml:space="preserve">L. Warns, “Magnetism and electromagnetism,” in </w:t>
                    </w:r>
                    <w:r>
                      <w:rPr>
                        <w:i/>
                        <w:iCs/>
                        <w:noProof/>
                      </w:rPr>
                      <w:t>Electronic and electrical engineering principles and practice</w:t>
                    </w:r>
                    <w:r>
                      <w:rPr>
                        <w:noProof/>
                      </w:rPr>
                      <w:t>, London, The Macmillian Press LTD., 1994, pp. 227-238.</w:t>
                    </w:r>
                  </w:p>
                </w:tc>
              </w:tr>
              <w:tr w:rsidR="001B7776" w14:paraId="61C405F2" w14:textId="77777777">
                <w:trPr>
                  <w:divId w:val="162672509"/>
                  <w:tblCellSpacing w:w="15" w:type="dxa"/>
                </w:trPr>
                <w:tc>
                  <w:tcPr>
                    <w:tcW w:w="50" w:type="pct"/>
                    <w:hideMark/>
                  </w:tcPr>
                  <w:p w14:paraId="172D8823" w14:textId="77777777" w:rsidR="001B7776" w:rsidRDefault="001B7776" w:rsidP="001B7776">
                    <w:pPr>
                      <w:pStyle w:val="Bibliography"/>
                      <w:spacing w:line="240" w:lineRule="auto"/>
                      <w:rPr>
                        <w:noProof/>
                      </w:rPr>
                    </w:pPr>
                    <w:r>
                      <w:rPr>
                        <w:noProof/>
                      </w:rPr>
                      <w:t xml:space="preserve">[5] </w:t>
                    </w:r>
                  </w:p>
                </w:tc>
                <w:tc>
                  <w:tcPr>
                    <w:tcW w:w="0" w:type="auto"/>
                    <w:hideMark/>
                  </w:tcPr>
                  <w:p w14:paraId="48CC541F" w14:textId="77777777" w:rsidR="001B7776" w:rsidRDefault="001B7776" w:rsidP="001B7776">
                    <w:pPr>
                      <w:pStyle w:val="Bibliography"/>
                      <w:spacing w:line="240" w:lineRule="auto"/>
                      <w:rPr>
                        <w:noProof/>
                      </w:rPr>
                    </w:pPr>
                    <w:r>
                      <w:rPr>
                        <w:noProof/>
                      </w:rPr>
                      <w:t xml:space="preserve">L. Warnes, “DC machines,” in </w:t>
                    </w:r>
                    <w:r>
                      <w:rPr>
                        <w:i/>
                        <w:iCs/>
                        <w:noProof/>
                      </w:rPr>
                      <w:t>Electronic and electrical engineering principles and practice</w:t>
                    </w:r>
                    <w:r>
                      <w:rPr>
                        <w:noProof/>
                      </w:rPr>
                      <w:t>, London, The Macmillan Press LTD., 1994, pp. 239-244.</w:t>
                    </w:r>
                  </w:p>
                </w:tc>
              </w:tr>
              <w:tr w:rsidR="001B7776" w14:paraId="252F82D1" w14:textId="77777777">
                <w:trPr>
                  <w:divId w:val="162672509"/>
                  <w:tblCellSpacing w:w="15" w:type="dxa"/>
                </w:trPr>
                <w:tc>
                  <w:tcPr>
                    <w:tcW w:w="50" w:type="pct"/>
                    <w:hideMark/>
                  </w:tcPr>
                  <w:p w14:paraId="38250934" w14:textId="77777777" w:rsidR="001B7776" w:rsidRDefault="001B7776" w:rsidP="001B7776">
                    <w:pPr>
                      <w:pStyle w:val="Bibliography"/>
                      <w:spacing w:line="240" w:lineRule="auto"/>
                      <w:rPr>
                        <w:noProof/>
                      </w:rPr>
                    </w:pPr>
                    <w:r>
                      <w:rPr>
                        <w:noProof/>
                      </w:rPr>
                      <w:t xml:space="preserve">[6] </w:t>
                    </w:r>
                  </w:p>
                </w:tc>
                <w:tc>
                  <w:tcPr>
                    <w:tcW w:w="0" w:type="auto"/>
                    <w:hideMark/>
                  </w:tcPr>
                  <w:p w14:paraId="7FDEE621" w14:textId="77777777" w:rsidR="001B7776" w:rsidRDefault="001B7776" w:rsidP="001B7776">
                    <w:pPr>
                      <w:pStyle w:val="Bibliography"/>
                      <w:spacing w:line="240" w:lineRule="auto"/>
                      <w:rPr>
                        <w:noProof/>
                      </w:rPr>
                    </w:pPr>
                    <w:r>
                      <w:rPr>
                        <w:noProof/>
                      </w:rPr>
                      <w:t>Integrated Publishing, Inc., “Series Wound DC Motor,” Integrated Publishing, Inc., [Online]. Available: http://electriciantraining.tpub.com/14177/css/Figure-2-3-Series-Wound-Dc-Motor-51.htm. [Accessed 12 01 2018].</w:t>
                    </w:r>
                  </w:p>
                </w:tc>
              </w:tr>
              <w:tr w:rsidR="001B7776" w14:paraId="709FCF6F" w14:textId="77777777">
                <w:trPr>
                  <w:divId w:val="162672509"/>
                  <w:tblCellSpacing w:w="15" w:type="dxa"/>
                </w:trPr>
                <w:tc>
                  <w:tcPr>
                    <w:tcW w:w="50" w:type="pct"/>
                    <w:hideMark/>
                  </w:tcPr>
                  <w:p w14:paraId="2ABA4519" w14:textId="77777777" w:rsidR="001B7776" w:rsidRDefault="001B7776" w:rsidP="001B7776">
                    <w:pPr>
                      <w:pStyle w:val="Bibliography"/>
                      <w:spacing w:line="240" w:lineRule="auto"/>
                      <w:rPr>
                        <w:noProof/>
                      </w:rPr>
                    </w:pPr>
                    <w:r>
                      <w:rPr>
                        <w:noProof/>
                      </w:rPr>
                      <w:t xml:space="preserve">[7] </w:t>
                    </w:r>
                  </w:p>
                </w:tc>
                <w:tc>
                  <w:tcPr>
                    <w:tcW w:w="0" w:type="auto"/>
                    <w:hideMark/>
                  </w:tcPr>
                  <w:p w14:paraId="46F99A43" w14:textId="77777777" w:rsidR="001B7776" w:rsidRDefault="001B7776" w:rsidP="001B7776">
                    <w:pPr>
                      <w:pStyle w:val="Bibliography"/>
                      <w:spacing w:line="240" w:lineRule="auto"/>
                      <w:rPr>
                        <w:noProof/>
                      </w:rPr>
                    </w:pPr>
                    <w:r>
                      <w:rPr>
                        <w:noProof/>
                      </w:rPr>
                      <w:t>U. Mirza, “Understanding Shunt-Wound DC Motors,” brighthubengineering, 23 08 2011. [Online]. Available: http://www.brighthubengineering.com/diy-electronics-devices/123625-understanding-shunt-wound-dc-motors/. [Accessed 12 01 2018].</w:t>
                    </w:r>
                  </w:p>
                </w:tc>
              </w:tr>
              <w:tr w:rsidR="001B7776" w14:paraId="6FB6283F" w14:textId="77777777">
                <w:trPr>
                  <w:divId w:val="162672509"/>
                  <w:tblCellSpacing w:w="15" w:type="dxa"/>
                </w:trPr>
                <w:tc>
                  <w:tcPr>
                    <w:tcW w:w="50" w:type="pct"/>
                    <w:hideMark/>
                  </w:tcPr>
                  <w:p w14:paraId="3DE5C006" w14:textId="77777777" w:rsidR="001B7776" w:rsidRDefault="001B7776" w:rsidP="001B7776">
                    <w:pPr>
                      <w:pStyle w:val="Bibliography"/>
                      <w:spacing w:line="240" w:lineRule="auto"/>
                      <w:rPr>
                        <w:noProof/>
                      </w:rPr>
                    </w:pPr>
                    <w:r>
                      <w:rPr>
                        <w:noProof/>
                      </w:rPr>
                      <w:t xml:space="preserve">[8] </w:t>
                    </w:r>
                  </w:p>
                </w:tc>
                <w:tc>
                  <w:tcPr>
                    <w:tcW w:w="0" w:type="auto"/>
                    <w:hideMark/>
                  </w:tcPr>
                  <w:p w14:paraId="320472D5" w14:textId="7CB1F9A4" w:rsidR="001B7776" w:rsidRDefault="001B7776" w:rsidP="001B7776">
                    <w:pPr>
                      <w:pStyle w:val="Bibliography"/>
                      <w:spacing w:line="240" w:lineRule="auto"/>
                      <w:rPr>
                        <w:noProof/>
                      </w:rPr>
                    </w:pPr>
                    <w:r>
                      <w:rPr>
                        <w:noProof/>
                      </w:rPr>
                      <w:t>Comsol, “The Finite Element Method (FEM),” Comsol, 2018. [Online]. Available: https://www.comsol.com/multiphysics/finite-element-method. [Accessed 09 01 2018]</w:t>
                    </w:r>
                    <w:r w:rsidR="00220B20">
                      <w:rPr>
                        <w:noProof/>
                      </w:rPr>
                      <w:t>.</w:t>
                    </w:r>
                  </w:p>
                </w:tc>
              </w:tr>
            </w:tbl>
            <w:p w14:paraId="3A32F50B" w14:textId="77777777" w:rsidR="001B7776" w:rsidRDefault="001B7776" w:rsidP="001B7776">
              <w:pPr>
                <w:spacing w:line="240" w:lineRule="auto"/>
                <w:divId w:val="162672509"/>
                <w:rPr>
                  <w:rFonts w:eastAsia="Times New Roman"/>
                  <w:noProof/>
                </w:rPr>
              </w:pPr>
            </w:p>
            <w:p w14:paraId="13BF471C" w14:textId="297CE00F" w:rsidR="001B7776" w:rsidRPr="008C10F0" w:rsidRDefault="001B7776" w:rsidP="001B7776">
              <w:pPr>
                <w:spacing w:line="240" w:lineRule="auto"/>
              </w:pPr>
              <w:r>
                <w:rPr>
                  <w:b/>
                  <w:bCs/>
                  <w:noProof/>
                </w:rPr>
                <w:fldChar w:fldCharType="end"/>
              </w:r>
            </w:p>
          </w:sdtContent>
        </w:sdt>
      </w:sdtContent>
    </w:sdt>
    <w:sectPr w:rsidR="001B7776" w:rsidRPr="008C10F0">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AABD6D" w14:textId="77777777" w:rsidR="00A81245" w:rsidRDefault="00A81245" w:rsidP="00420487">
      <w:pPr>
        <w:spacing w:after="0" w:line="240" w:lineRule="auto"/>
      </w:pPr>
      <w:r>
        <w:separator/>
      </w:r>
    </w:p>
  </w:endnote>
  <w:endnote w:type="continuationSeparator" w:id="0">
    <w:p w14:paraId="2FF94406" w14:textId="77777777" w:rsidR="00A81245" w:rsidRDefault="00A81245" w:rsidP="004204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BB681D" w14:textId="77777777" w:rsidR="00420487" w:rsidRDefault="004204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3229172"/>
      <w:docPartObj>
        <w:docPartGallery w:val="Page Numbers (Bottom of Page)"/>
        <w:docPartUnique/>
      </w:docPartObj>
    </w:sdtPr>
    <w:sdtEndPr>
      <w:rPr>
        <w:noProof/>
      </w:rPr>
    </w:sdtEndPr>
    <w:sdtContent>
      <w:p w14:paraId="28F7345D" w14:textId="656939DB" w:rsidR="00420487" w:rsidRDefault="00420487">
        <w:pPr>
          <w:pStyle w:val="Footer"/>
        </w:pPr>
        <w:r>
          <w:t xml:space="preserve">Page | </w:t>
        </w:r>
        <w:r>
          <w:fldChar w:fldCharType="begin"/>
        </w:r>
        <w:r>
          <w:instrText xml:space="preserve"> PAGE   \* MERGEFORMAT </w:instrText>
        </w:r>
        <w:r>
          <w:fldChar w:fldCharType="separate"/>
        </w:r>
        <w:r w:rsidR="00F1361F">
          <w:rPr>
            <w:noProof/>
          </w:rPr>
          <w:t>11</w:t>
        </w:r>
        <w:r>
          <w:rPr>
            <w:noProof/>
          </w:rPr>
          <w:fldChar w:fldCharType="end"/>
        </w:r>
      </w:p>
    </w:sdtContent>
  </w:sdt>
  <w:p w14:paraId="0C2BECA1" w14:textId="77777777" w:rsidR="00420487" w:rsidRDefault="004204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8CF747" w14:textId="77777777" w:rsidR="00420487" w:rsidRDefault="004204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DC3E3B" w14:textId="77777777" w:rsidR="00A81245" w:rsidRDefault="00A81245" w:rsidP="00420487">
      <w:pPr>
        <w:spacing w:after="0" w:line="240" w:lineRule="auto"/>
      </w:pPr>
      <w:r>
        <w:separator/>
      </w:r>
    </w:p>
  </w:footnote>
  <w:footnote w:type="continuationSeparator" w:id="0">
    <w:p w14:paraId="4F7C48F4" w14:textId="77777777" w:rsidR="00A81245" w:rsidRDefault="00A81245" w:rsidP="004204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C2B4A" w14:textId="77777777" w:rsidR="00420487" w:rsidRDefault="004204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4198C7" w14:textId="60B4187E" w:rsidR="00420487" w:rsidRPr="00420487" w:rsidRDefault="00420487">
    <w:pPr>
      <w:pStyle w:val="Header"/>
      <w:rPr>
        <w:lang w:val="en-US"/>
      </w:rPr>
    </w:pPr>
    <w:r>
      <w:rPr>
        <w:lang w:val="en-US"/>
      </w:rPr>
      <w:t>Andrew Prescott P145780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D365F1" w14:textId="77777777" w:rsidR="00420487" w:rsidRDefault="004204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CC4C09"/>
    <w:multiLevelType w:val="hybridMultilevel"/>
    <w:tmpl w:val="5C10257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76D64696"/>
    <w:multiLevelType w:val="hybridMultilevel"/>
    <w:tmpl w:val="844E41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235"/>
    <w:rsid w:val="00004EA8"/>
    <w:rsid w:val="00005519"/>
    <w:rsid w:val="000159DE"/>
    <w:rsid w:val="000230EB"/>
    <w:rsid w:val="00032235"/>
    <w:rsid w:val="00034814"/>
    <w:rsid w:val="0005685E"/>
    <w:rsid w:val="000609CA"/>
    <w:rsid w:val="00076647"/>
    <w:rsid w:val="000A231E"/>
    <w:rsid w:val="000B140A"/>
    <w:rsid w:val="000E4903"/>
    <w:rsid w:val="00165888"/>
    <w:rsid w:val="0017061B"/>
    <w:rsid w:val="00171BA9"/>
    <w:rsid w:val="00194951"/>
    <w:rsid w:val="001A3411"/>
    <w:rsid w:val="001B7776"/>
    <w:rsid w:val="00211E6D"/>
    <w:rsid w:val="00220B20"/>
    <w:rsid w:val="00240A67"/>
    <w:rsid w:val="00287345"/>
    <w:rsid w:val="0030337F"/>
    <w:rsid w:val="00355469"/>
    <w:rsid w:val="003A7EB7"/>
    <w:rsid w:val="003C1B9F"/>
    <w:rsid w:val="003C7954"/>
    <w:rsid w:val="0040447C"/>
    <w:rsid w:val="00406C4F"/>
    <w:rsid w:val="00420487"/>
    <w:rsid w:val="0043728C"/>
    <w:rsid w:val="00456BBB"/>
    <w:rsid w:val="0046342C"/>
    <w:rsid w:val="00477DA6"/>
    <w:rsid w:val="00490D0F"/>
    <w:rsid w:val="004A61E1"/>
    <w:rsid w:val="004B2F90"/>
    <w:rsid w:val="005233E9"/>
    <w:rsid w:val="0055042A"/>
    <w:rsid w:val="00594F3B"/>
    <w:rsid w:val="005D43C5"/>
    <w:rsid w:val="005D4A08"/>
    <w:rsid w:val="005D6451"/>
    <w:rsid w:val="006013D5"/>
    <w:rsid w:val="00603A1A"/>
    <w:rsid w:val="00607842"/>
    <w:rsid w:val="00611EB8"/>
    <w:rsid w:val="00613AE0"/>
    <w:rsid w:val="00617B12"/>
    <w:rsid w:val="00693B2E"/>
    <w:rsid w:val="006E446A"/>
    <w:rsid w:val="006F19DB"/>
    <w:rsid w:val="00707957"/>
    <w:rsid w:val="007243B1"/>
    <w:rsid w:val="0075326A"/>
    <w:rsid w:val="00757508"/>
    <w:rsid w:val="00771516"/>
    <w:rsid w:val="00777BDF"/>
    <w:rsid w:val="00783F42"/>
    <w:rsid w:val="007B1859"/>
    <w:rsid w:val="007F6877"/>
    <w:rsid w:val="00803C33"/>
    <w:rsid w:val="00804E2D"/>
    <w:rsid w:val="00844B39"/>
    <w:rsid w:val="0086388C"/>
    <w:rsid w:val="00897C44"/>
    <w:rsid w:val="008B2E27"/>
    <w:rsid w:val="008C10F0"/>
    <w:rsid w:val="008F6028"/>
    <w:rsid w:val="009313F8"/>
    <w:rsid w:val="00935A5A"/>
    <w:rsid w:val="00937C4F"/>
    <w:rsid w:val="00941E00"/>
    <w:rsid w:val="00993D30"/>
    <w:rsid w:val="009A4C7D"/>
    <w:rsid w:val="009B16D6"/>
    <w:rsid w:val="00A13DE2"/>
    <w:rsid w:val="00A30ED3"/>
    <w:rsid w:val="00A33053"/>
    <w:rsid w:val="00A53098"/>
    <w:rsid w:val="00A67943"/>
    <w:rsid w:val="00A75B84"/>
    <w:rsid w:val="00A81245"/>
    <w:rsid w:val="00A92F3D"/>
    <w:rsid w:val="00A9654A"/>
    <w:rsid w:val="00AB79F6"/>
    <w:rsid w:val="00AC3AE8"/>
    <w:rsid w:val="00AC6E84"/>
    <w:rsid w:val="00AD3295"/>
    <w:rsid w:val="00AE7DF9"/>
    <w:rsid w:val="00AF6C12"/>
    <w:rsid w:val="00B34684"/>
    <w:rsid w:val="00B716B6"/>
    <w:rsid w:val="00B92897"/>
    <w:rsid w:val="00BC5D34"/>
    <w:rsid w:val="00BD0D5F"/>
    <w:rsid w:val="00BD5B63"/>
    <w:rsid w:val="00BE04D5"/>
    <w:rsid w:val="00BF16C3"/>
    <w:rsid w:val="00C412DA"/>
    <w:rsid w:val="00CA059B"/>
    <w:rsid w:val="00CA1D6D"/>
    <w:rsid w:val="00CC1A97"/>
    <w:rsid w:val="00CD06FB"/>
    <w:rsid w:val="00CE68FB"/>
    <w:rsid w:val="00CF0484"/>
    <w:rsid w:val="00D10E24"/>
    <w:rsid w:val="00D15B55"/>
    <w:rsid w:val="00D63B59"/>
    <w:rsid w:val="00D64115"/>
    <w:rsid w:val="00D83488"/>
    <w:rsid w:val="00D87327"/>
    <w:rsid w:val="00D927EB"/>
    <w:rsid w:val="00DA0C65"/>
    <w:rsid w:val="00DB798E"/>
    <w:rsid w:val="00DD2456"/>
    <w:rsid w:val="00E8229E"/>
    <w:rsid w:val="00EB55A1"/>
    <w:rsid w:val="00EC72B9"/>
    <w:rsid w:val="00EF542F"/>
    <w:rsid w:val="00F1361F"/>
    <w:rsid w:val="00F2554E"/>
    <w:rsid w:val="00F304CE"/>
    <w:rsid w:val="00F62298"/>
    <w:rsid w:val="00F96DBE"/>
    <w:rsid w:val="00FD17B5"/>
    <w:rsid w:val="00FD42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7F6AA"/>
  <w15:chartTrackingRefBased/>
  <w15:docId w15:val="{81C435A0-4112-49B9-8EDA-302E6E6EA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B16D6"/>
    <w:pPr>
      <w:spacing w:line="480" w:lineRule="auto"/>
      <w:jc w:val="both"/>
    </w:pPr>
    <w:rPr>
      <w:sz w:val="24"/>
      <w:lang w:val="en-GB"/>
    </w:rPr>
  </w:style>
  <w:style w:type="paragraph" w:styleId="Heading1">
    <w:name w:val="heading 1"/>
    <w:basedOn w:val="Normal"/>
    <w:next w:val="Normal"/>
    <w:link w:val="Heading1Char"/>
    <w:uiPriority w:val="9"/>
    <w:qFormat/>
    <w:rsid w:val="00897C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49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322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2235"/>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897C44"/>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194951"/>
    <w:rPr>
      <w:rFonts w:asciiTheme="majorHAnsi" w:eastAsiaTheme="majorEastAsia" w:hAnsiTheme="majorHAnsi" w:cstheme="majorBidi"/>
      <w:color w:val="2F5496" w:themeColor="accent1" w:themeShade="BF"/>
      <w:sz w:val="26"/>
      <w:szCs w:val="26"/>
      <w:lang w:val="en-GB"/>
    </w:rPr>
  </w:style>
  <w:style w:type="paragraph" w:styleId="Caption">
    <w:name w:val="caption"/>
    <w:basedOn w:val="Normal"/>
    <w:next w:val="Normal"/>
    <w:uiPriority w:val="35"/>
    <w:unhideWhenUsed/>
    <w:qFormat/>
    <w:rsid w:val="00456BBB"/>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613AE0"/>
    <w:rPr>
      <w:color w:val="808080"/>
    </w:rPr>
  </w:style>
  <w:style w:type="paragraph" w:styleId="BalloonText">
    <w:name w:val="Balloon Text"/>
    <w:basedOn w:val="Normal"/>
    <w:link w:val="BalloonTextChar"/>
    <w:uiPriority w:val="99"/>
    <w:semiHidden/>
    <w:unhideWhenUsed/>
    <w:rsid w:val="006E44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446A"/>
    <w:rPr>
      <w:rFonts w:ascii="Segoe UI" w:hAnsi="Segoe UI" w:cs="Segoe UI"/>
      <w:sz w:val="18"/>
      <w:szCs w:val="18"/>
      <w:lang w:val="en-GB"/>
    </w:rPr>
  </w:style>
  <w:style w:type="paragraph" w:styleId="ListParagraph">
    <w:name w:val="List Paragraph"/>
    <w:basedOn w:val="Normal"/>
    <w:uiPriority w:val="34"/>
    <w:qFormat/>
    <w:rsid w:val="00A30ED3"/>
    <w:pPr>
      <w:ind w:left="720"/>
      <w:contextualSpacing/>
    </w:pPr>
  </w:style>
  <w:style w:type="paragraph" w:styleId="Bibliography">
    <w:name w:val="Bibliography"/>
    <w:basedOn w:val="Normal"/>
    <w:next w:val="Normal"/>
    <w:uiPriority w:val="37"/>
    <w:unhideWhenUsed/>
    <w:rsid w:val="001B7776"/>
  </w:style>
  <w:style w:type="paragraph" w:styleId="Header">
    <w:name w:val="header"/>
    <w:basedOn w:val="Normal"/>
    <w:link w:val="HeaderChar"/>
    <w:uiPriority w:val="99"/>
    <w:unhideWhenUsed/>
    <w:rsid w:val="004204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0487"/>
    <w:rPr>
      <w:sz w:val="24"/>
      <w:lang w:val="en-GB"/>
    </w:rPr>
  </w:style>
  <w:style w:type="paragraph" w:styleId="Footer">
    <w:name w:val="footer"/>
    <w:basedOn w:val="Normal"/>
    <w:link w:val="FooterChar"/>
    <w:uiPriority w:val="99"/>
    <w:unhideWhenUsed/>
    <w:rsid w:val="004204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0487"/>
    <w:rPr>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90135">
      <w:bodyDiv w:val="1"/>
      <w:marLeft w:val="0"/>
      <w:marRight w:val="0"/>
      <w:marTop w:val="0"/>
      <w:marBottom w:val="0"/>
      <w:divBdr>
        <w:top w:val="none" w:sz="0" w:space="0" w:color="auto"/>
        <w:left w:val="none" w:sz="0" w:space="0" w:color="auto"/>
        <w:bottom w:val="none" w:sz="0" w:space="0" w:color="auto"/>
        <w:right w:val="none" w:sz="0" w:space="0" w:color="auto"/>
      </w:divBdr>
    </w:div>
    <w:div w:id="42948343">
      <w:bodyDiv w:val="1"/>
      <w:marLeft w:val="0"/>
      <w:marRight w:val="0"/>
      <w:marTop w:val="0"/>
      <w:marBottom w:val="0"/>
      <w:divBdr>
        <w:top w:val="none" w:sz="0" w:space="0" w:color="auto"/>
        <w:left w:val="none" w:sz="0" w:space="0" w:color="auto"/>
        <w:bottom w:val="none" w:sz="0" w:space="0" w:color="auto"/>
        <w:right w:val="none" w:sz="0" w:space="0" w:color="auto"/>
      </w:divBdr>
    </w:div>
    <w:div w:id="138116220">
      <w:bodyDiv w:val="1"/>
      <w:marLeft w:val="0"/>
      <w:marRight w:val="0"/>
      <w:marTop w:val="0"/>
      <w:marBottom w:val="0"/>
      <w:divBdr>
        <w:top w:val="none" w:sz="0" w:space="0" w:color="auto"/>
        <w:left w:val="none" w:sz="0" w:space="0" w:color="auto"/>
        <w:bottom w:val="none" w:sz="0" w:space="0" w:color="auto"/>
        <w:right w:val="none" w:sz="0" w:space="0" w:color="auto"/>
      </w:divBdr>
    </w:div>
    <w:div w:id="162672509">
      <w:bodyDiv w:val="1"/>
      <w:marLeft w:val="0"/>
      <w:marRight w:val="0"/>
      <w:marTop w:val="0"/>
      <w:marBottom w:val="0"/>
      <w:divBdr>
        <w:top w:val="none" w:sz="0" w:space="0" w:color="auto"/>
        <w:left w:val="none" w:sz="0" w:space="0" w:color="auto"/>
        <w:bottom w:val="none" w:sz="0" w:space="0" w:color="auto"/>
        <w:right w:val="none" w:sz="0" w:space="0" w:color="auto"/>
      </w:divBdr>
    </w:div>
    <w:div w:id="219096614">
      <w:bodyDiv w:val="1"/>
      <w:marLeft w:val="0"/>
      <w:marRight w:val="0"/>
      <w:marTop w:val="0"/>
      <w:marBottom w:val="0"/>
      <w:divBdr>
        <w:top w:val="none" w:sz="0" w:space="0" w:color="auto"/>
        <w:left w:val="none" w:sz="0" w:space="0" w:color="auto"/>
        <w:bottom w:val="none" w:sz="0" w:space="0" w:color="auto"/>
        <w:right w:val="none" w:sz="0" w:space="0" w:color="auto"/>
      </w:divBdr>
    </w:div>
    <w:div w:id="279144838">
      <w:bodyDiv w:val="1"/>
      <w:marLeft w:val="0"/>
      <w:marRight w:val="0"/>
      <w:marTop w:val="0"/>
      <w:marBottom w:val="0"/>
      <w:divBdr>
        <w:top w:val="none" w:sz="0" w:space="0" w:color="auto"/>
        <w:left w:val="none" w:sz="0" w:space="0" w:color="auto"/>
        <w:bottom w:val="none" w:sz="0" w:space="0" w:color="auto"/>
        <w:right w:val="none" w:sz="0" w:space="0" w:color="auto"/>
      </w:divBdr>
    </w:div>
    <w:div w:id="304630217">
      <w:bodyDiv w:val="1"/>
      <w:marLeft w:val="0"/>
      <w:marRight w:val="0"/>
      <w:marTop w:val="0"/>
      <w:marBottom w:val="0"/>
      <w:divBdr>
        <w:top w:val="none" w:sz="0" w:space="0" w:color="auto"/>
        <w:left w:val="none" w:sz="0" w:space="0" w:color="auto"/>
        <w:bottom w:val="none" w:sz="0" w:space="0" w:color="auto"/>
        <w:right w:val="none" w:sz="0" w:space="0" w:color="auto"/>
      </w:divBdr>
    </w:div>
    <w:div w:id="338890500">
      <w:bodyDiv w:val="1"/>
      <w:marLeft w:val="0"/>
      <w:marRight w:val="0"/>
      <w:marTop w:val="0"/>
      <w:marBottom w:val="0"/>
      <w:divBdr>
        <w:top w:val="none" w:sz="0" w:space="0" w:color="auto"/>
        <w:left w:val="none" w:sz="0" w:space="0" w:color="auto"/>
        <w:bottom w:val="none" w:sz="0" w:space="0" w:color="auto"/>
        <w:right w:val="none" w:sz="0" w:space="0" w:color="auto"/>
      </w:divBdr>
    </w:div>
    <w:div w:id="382950861">
      <w:bodyDiv w:val="1"/>
      <w:marLeft w:val="0"/>
      <w:marRight w:val="0"/>
      <w:marTop w:val="0"/>
      <w:marBottom w:val="0"/>
      <w:divBdr>
        <w:top w:val="none" w:sz="0" w:space="0" w:color="auto"/>
        <w:left w:val="none" w:sz="0" w:space="0" w:color="auto"/>
        <w:bottom w:val="none" w:sz="0" w:space="0" w:color="auto"/>
        <w:right w:val="none" w:sz="0" w:space="0" w:color="auto"/>
      </w:divBdr>
    </w:div>
    <w:div w:id="429085270">
      <w:bodyDiv w:val="1"/>
      <w:marLeft w:val="0"/>
      <w:marRight w:val="0"/>
      <w:marTop w:val="0"/>
      <w:marBottom w:val="0"/>
      <w:divBdr>
        <w:top w:val="none" w:sz="0" w:space="0" w:color="auto"/>
        <w:left w:val="none" w:sz="0" w:space="0" w:color="auto"/>
        <w:bottom w:val="none" w:sz="0" w:space="0" w:color="auto"/>
        <w:right w:val="none" w:sz="0" w:space="0" w:color="auto"/>
      </w:divBdr>
    </w:div>
    <w:div w:id="511140805">
      <w:bodyDiv w:val="1"/>
      <w:marLeft w:val="0"/>
      <w:marRight w:val="0"/>
      <w:marTop w:val="0"/>
      <w:marBottom w:val="0"/>
      <w:divBdr>
        <w:top w:val="none" w:sz="0" w:space="0" w:color="auto"/>
        <w:left w:val="none" w:sz="0" w:space="0" w:color="auto"/>
        <w:bottom w:val="none" w:sz="0" w:space="0" w:color="auto"/>
        <w:right w:val="none" w:sz="0" w:space="0" w:color="auto"/>
      </w:divBdr>
    </w:div>
    <w:div w:id="575020439">
      <w:bodyDiv w:val="1"/>
      <w:marLeft w:val="0"/>
      <w:marRight w:val="0"/>
      <w:marTop w:val="0"/>
      <w:marBottom w:val="0"/>
      <w:divBdr>
        <w:top w:val="none" w:sz="0" w:space="0" w:color="auto"/>
        <w:left w:val="none" w:sz="0" w:space="0" w:color="auto"/>
        <w:bottom w:val="none" w:sz="0" w:space="0" w:color="auto"/>
        <w:right w:val="none" w:sz="0" w:space="0" w:color="auto"/>
      </w:divBdr>
    </w:div>
    <w:div w:id="616136382">
      <w:bodyDiv w:val="1"/>
      <w:marLeft w:val="0"/>
      <w:marRight w:val="0"/>
      <w:marTop w:val="0"/>
      <w:marBottom w:val="0"/>
      <w:divBdr>
        <w:top w:val="none" w:sz="0" w:space="0" w:color="auto"/>
        <w:left w:val="none" w:sz="0" w:space="0" w:color="auto"/>
        <w:bottom w:val="none" w:sz="0" w:space="0" w:color="auto"/>
        <w:right w:val="none" w:sz="0" w:space="0" w:color="auto"/>
      </w:divBdr>
    </w:div>
    <w:div w:id="641888042">
      <w:bodyDiv w:val="1"/>
      <w:marLeft w:val="0"/>
      <w:marRight w:val="0"/>
      <w:marTop w:val="0"/>
      <w:marBottom w:val="0"/>
      <w:divBdr>
        <w:top w:val="none" w:sz="0" w:space="0" w:color="auto"/>
        <w:left w:val="none" w:sz="0" w:space="0" w:color="auto"/>
        <w:bottom w:val="none" w:sz="0" w:space="0" w:color="auto"/>
        <w:right w:val="none" w:sz="0" w:space="0" w:color="auto"/>
      </w:divBdr>
    </w:div>
    <w:div w:id="717438737">
      <w:bodyDiv w:val="1"/>
      <w:marLeft w:val="0"/>
      <w:marRight w:val="0"/>
      <w:marTop w:val="0"/>
      <w:marBottom w:val="0"/>
      <w:divBdr>
        <w:top w:val="none" w:sz="0" w:space="0" w:color="auto"/>
        <w:left w:val="none" w:sz="0" w:space="0" w:color="auto"/>
        <w:bottom w:val="none" w:sz="0" w:space="0" w:color="auto"/>
        <w:right w:val="none" w:sz="0" w:space="0" w:color="auto"/>
      </w:divBdr>
    </w:div>
    <w:div w:id="911813248">
      <w:bodyDiv w:val="1"/>
      <w:marLeft w:val="0"/>
      <w:marRight w:val="0"/>
      <w:marTop w:val="0"/>
      <w:marBottom w:val="0"/>
      <w:divBdr>
        <w:top w:val="none" w:sz="0" w:space="0" w:color="auto"/>
        <w:left w:val="none" w:sz="0" w:space="0" w:color="auto"/>
        <w:bottom w:val="none" w:sz="0" w:space="0" w:color="auto"/>
        <w:right w:val="none" w:sz="0" w:space="0" w:color="auto"/>
      </w:divBdr>
    </w:div>
    <w:div w:id="1019510086">
      <w:bodyDiv w:val="1"/>
      <w:marLeft w:val="0"/>
      <w:marRight w:val="0"/>
      <w:marTop w:val="0"/>
      <w:marBottom w:val="0"/>
      <w:divBdr>
        <w:top w:val="none" w:sz="0" w:space="0" w:color="auto"/>
        <w:left w:val="none" w:sz="0" w:space="0" w:color="auto"/>
        <w:bottom w:val="none" w:sz="0" w:space="0" w:color="auto"/>
        <w:right w:val="none" w:sz="0" w:space="0" w:color="auto"/>
      </w:divBdr>
    </w:div>
    <w:div w:id="1183516568">
      <w:bodyDiv w:val="1"/>
      <w:marLeft w:val="0"/>
      <w:marRight w:val="0"/>
      <w:marTop w:val="0"/>
      <w:marBottom w:val="0"/>
      <w:divBdr>
        <w:top w:val="none" w:sz="0" w:space="0" w:color="auto"/>
        <w:left w:val="none" w:sz="0" w:space="0" w:color="auto"/>
        <w:bottom w:val="none" w:sz="0" w:space="0" w:color="auto"/>
        <w:right w:val="none" w:sz="0" w:space="0" w:color="auto"/>
      </w:divBdr>
    </w:div>
    <w:div w:id="1187719961">
      <w:bodyDiv w:val="1"/>
      <w:marLeft w:val="0"/>
      <w:marRight w:val="0"/>
      <w:marTop w:val="0"/>
      <w:marBottom w:val="0"/>
      <w:divBdr>
        <w:top w:val="none" w:sz="0" w:space="0" w:color="auto"/>
        <w:left w:val="none" w:sz="0" w:space="0" w:color="auto"/>
        <w:bottom w:val="none" w:sz="0" w:space="0" w:color="auto"/>
        <w:right w:val="none" w:sz="0" w:space="0" w:color="auto"/>
      </w:divBdr>
    </w:div>
    <w:div w:id="1222978920">
      <w:bodyDiv w:val="1"/>
      <w:marLeft w:val="0"/>
      <w:marRight w:val="0"/>
      <w:marTop w:val="0"/>
      <w:marBottom w:val="0"/>
      <w:divBdr>
        <w:top w:val="none" w:sz="0" w:space="0" w:color="auto"/>
        <w:left w:val="none" w:sz="0" w:space="0" w:color="auto"/>
        <w:bottom w:val="none" w:sz="0" w:space="0" w:color="auto"/>
        <w:right w:val="none" w:sz="0" w:space="0" w:color="auto"/>
      </w:divBdr>
    </w:div>
    <w:div w:id="1297107576">
      <w:bodyDiv w:val="1"/>
      <w:marLeft w:val="0"/>
      <w:marRight w:val="0"/>
      <w:marTop w:val="0"/>
      <w:marBottom w:val="0"/>
      <w:divBdr>
        <w:top w:val="none" w:sz="0" w:space="0" w:color="auto"/>
        <w:left w:val="none" w:sz="0" w:space="0" w:color="auto"/>
        <w:bottom w:val="none" w:sz="0" w:space="0" w:color="auto"/>
        <w:right w:val="none" w:sz="0" w:space="0" w:color="auto"/>
      </w:divBdr>
    </w:div>
    <w:div w:id="1340933460">
      <w:bodyDiv w:val="1"/>
      <w:marLeft w:val="0"/>
      <w:marRight w:val="0"/>
      <w:marTop w:val="0"/>
      <w:marBottom w:val="0"/>
      <w:divBdr>
        <w:top w:val="none" w:sz="0" w:space="0" w:color="auto"/>
        <w:left w:val="none" w:sz="0" w:space="0" w:color="auto"/>
        <w:bottom w:val="none" w:sz="0" w:space="0" w:color="auto"/>
        <w:right w:val="none" w:sz="0" w:space="0" w:color="auto"/>
      </w:divBdr>
    </w:div>
    <w:div w:id="1388142568">
      <w:bodyDiv w:val="1"/>
      <w:marLeft w:val="0"/>
      <w:marRight w:val="0"/>
      <w:marTop w:val="0"/>
      <w:marBottom w:val="0"/>
      <w:divBdr>
        <w:top w:val="none" w:sz="0" w:space="0" w:color="auto"/>
        <w:left w:val="none" w:sz="0" w:space="0" w:color="auto"/>
        <w:bottom w:val="none" w:sz="0" w:space="0" w:color="auto"/>
        <w:right w:val="none" w:sz="0" w:space="0" w:color="auto"/>
      </w:divBdr>
    </w:div>
    <w:div w:id="1401178238">
      <w:bodyDiv w:val="1"/>
      <w:marLeft w:val="0"/>
      <w:marRight w:val="0"/>
      <w:marTop w:val="0"/>
      <w:marBottom w:val="0"/>
      <w:divBdr>
        <w:top w:val="none" w:sz="0" w:space="0" w:color="auto"/>
        <w:left w:val="none" w:sz="0" w:space="0" w:color="auto"/>
        <w:bottom w:val="none" w:sz="0" w:space="0" w:color="auto"/>
        <w:right w:val="none" w:sz="0" w:space="0" w:color="auto"/>
      </w:divBdr>
    </w:div>
    <w:div w:id="1413507819">
      <w:bodyDiv w:val="1"/>
      <w:marLeft w:val="0"/>
      <w:marRight w:val="0"/>
      <w:marTop w:val="0"/>
      <w:marBottom w:val="0"/>
      <w:divBdr>
        <w:top w:val="none" w:sz="0" w:space="0" w:color="auto"/>
        <w:left w:val="none" w:sz="0" w:space="0" w:color="auto"/>
        <w:bottom w:val="none" w:sz="0" w:space="0" w:color="auto"/>
        <w:right w:val="none" w:sz="0" w:space="0" w:color="auto"/>
      </w:divBdr>
    </w:div>
    <w:div w:id="1449740826">
      <w:bodyDiv w:val="1"/>
      <w:marLeft w:val="0"/>
      <w:marRight w:val="0"/>
      <w:marTop w:val="0"/>
      <w:marBottom w:val="0"/>
      <w:divBdr>
        <w:top w:val="none" w:sz="0" w:space="0" w:color="auto"/>
        <w:left w:val="none" w:sz="0" w:space="0" w:color="auto"/>
        <w:bottom w:val="none" w:sz="0" w:space="0" w:color="auto"/>
        <w:right w:val="none" w:sz="0" w:space="0" w:color="auto"/>
      </w:divBdr>
    </w:div>
    <w:div w:id="1487091218">
      <w:bodyDiv w:val="1"/>
      <w:marLeft w:val="0"/>
      <w:marRight w:val="0"/>
      <w:marTop w:val="0"/>
      <w:marBottom w:val="0"/>
      <w:divBdr>
        <w:top w:val="none" w:sz="0" w:space="0" w:color="auto"/>
        <w:left w:val="none" w:sz="0" w:space="0" w:color="auto"/>
        <w:bottom w:val="none" w:sz="0" w:space="0" w:color="auto"/>
        <w:right w:val="none" w:sz="0" w:space="0" w:color="auto"/>
      </w:divBdr>
    </w:div>
    <w:div w:id="1528716762">
      <w:bodyDiv w:val="1"/>
      <w:marLeft w:val="0"/>
      <w:marRight w:val="0"/>
      <w:marTop w:val="0"/>
      <w:marBottom w:val="0"/>
      <w:divBdr>
        <w:top w:val="none" w:sz="0" w:space="0" w:color="auto"/>
        <w:left w:val="none" w:sz="0" w:space="0" w:color="auto"/>
        <w:bottom w:val="none" w:sz="0" w:space="0" w:color="auto"/>
        <w:right w:val="none" w:sz="0" w:space="0" w:color="auto"/>
      </w:divBdr>
    </w:div>
    <w:div w:id="1609849113">
      <w:bodyDiv w:val="1"/>
      <w:marLeft w:val="0"/>
      <w:marRight w:val="0"/>
      <w:marTop w:val="0"/>
      <w:marBottom w:val="0"/>
      <w:divBdr>
        <w:top w:val="none" w:sz="0" w:space="0" w:color="auto"/>
        <w:left w:val="none" w:sz="0" w:space="0" w:color="auto"/>
        <w:bottom w:val="none" w:sz="0" w:space="0" w:color="auto"/>
        <w:right w:val="none" w:sz="0" w:space="0" w:color="auto"/>
      </w:divBdr>
    </w:div>
    <w:div w:id="1684672556">
      <w:bodyDiv w:val="1"/>
      <w:marLeft w:val="0"/>
      <w:marRight w:val="0"/>
      <w:marTop w:val="0"/>
      <w:marBottom w:val="0"/>
      <w:divBdr>
        <w:top w:val="none" w:sz="0" w:space="0" w:color="auto"/>
        <w:left w:val="none" w:sz="0" w:space="0" w:color="auto"/>
        <w:bottom w:val="none" w:sz="0" w:space="0" w:color="auto"/>
        <w:right w:val="none" w:sz="0" w:space="0" w:color="auto"/>
      </w:divBdr>
    </w:div>
    <w:div w:id="1852721186">
      <w:bodyDiv w:val="1"/>
      <w:marLeft w:val="0"/>
      <w:marRight w:val="0"/>
      <w:marTop w:val="0"/>
      <w:marBottom w:val="0"/>
      <w:divBdr>
        <w:top w:val="none" w:sz="0" w:space="0" w:color="auto"/>
        <w:left w:val="none" w:sz="0" w:space="0" w:color="auto"/>
        <w:bottom w:val="none" w:sz="0" w:space="0" w:color="auto"/>
        <w:right w:val="none" w:sz="0" w:space="0" w:color="auto"/>
      </w:divBdr>
    </w:div>
    <w:div w:id="1860312867">
      <w:bodyDiv w:val="1"/>
      <w:marLeft w:val="0"/>
      <w:marRight w:val="0"/>
      <w:marTop w:val="0"/>
      <w:marBottom w:val="0"/>
      <w:divBdr>
        <w:top w:val="none" w:sz="0" w:space="0" w:color="auto"/>
        <w:left w:val="none" w:sz="0" w:space="0" w:color="auto"/>
        <w:bottom w:val="none" w:sz="0" w:space="0" w:color="auto"/>
        <w:right w:val="none" w:sz="0" w:space="0" w:color="auto"/>
      </w:divBdr>
    </w:div>
    <w:div w:id="1949005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Cas13</b:Tag>
    <b:SourceType>InternetSite</b:SourceType>
    <b:Guid>{47ABE748-4293-44CE-931F-D935F28AB491}</b:Guid>
    <b:Author>
      <b:Author>
        <b:NameList>
          <b:Person>
            <b:Last>Garrett</b:Last>
            <b:First>Casey</b:First>
          </b:Person>
        </b:NameList>
      </b:Author>
    </b:Author>
    <b:Title>Standard 6.3--Permanent and Temporary Magnets</b:Title>
    <b:ProductionCompany>Blogger</b:ProductionCompany>
    <b:Year>2013</b:Year>
    <b:Month>04</b:Month>
    <b:Day>04</b:Day>
    <b:YearAccessed>2018</b:YearAccessed>
    <b:MonthAccessed>01</b:MonthAccessed>
    <b:DayAccessed>06</b:DayAccessed>
    <b:URL>http://caseygarrettphysics.blogspot.co.uk/2013/04/standard-63-permanent-and-temporary.html</b:URL>
    <b:RefOrder>2</b:RefOrder>
  </b:Source>
  <b:Source>
    <b:Tag>Raj18</b:Tag>
    <b:SourceType>InternetSite</b:SourceType>
    <b:Guid>{BFEE73E5-8D97-4EAB-B2EB-EA3D04BF5D81}</b:Guid>
    <b:Author>
      <b:Author>
        <b:NameList>
          <b:Person>
            <b:Last>Gupta</b:Last>
            <b:First>Rajan</b:First>
          </b:Person>
          <b:Person>
            <b:Last>Jindal</b:Last>
            <b:First>Rahul</b:First>
          </b:Person>
        </b:NameList>
      </b:Author>
    </b:Author>
    <b:Title>MAGNETIC EFFECT OF CURRENT</b:Title>
    <b:ProductionCompany>Fun Science</b:ProductionCompany>
    <b:YearAccessed>2018</b:YearAccessed>
    <b:MonthAccessed>01</b:MonthAccessed>
    <b:DayAccessed>08</b:DayAccessed>
    <b:URL>http://www.funscience.in/study-zone/Physics/MagneticEffectOfElectricCurrent/Electromagnet.php</b:URL>
    <b:RefOrder>3</b:RefOrder>
  </b:Source>
  <b:Source>
    <b:Tag>Bir17</b:Tag>
    <b:SourceType>InternetSite</b:SourceType>
    <b:Guid>{77CD5C8F-BD62-4DBD-9F56-46FA46EA1AAE}</b:Guid>
    <b:Author>
      <b:Author>
        <b:Corporate>Birmingham University</b:Corporate>
      </b:Author>
    </b:Author>
    <b:Title>Classification of Magnetic Materials</b:Title>
    <b:YearAccessed>2018</b:YearAccessed>
    <b:MonthAccessed>01</b:MonthAccessed>
    <b:DayAccessed>08</b:DayAccessed>
    <b:URL>https://www.birmingham.ac.uk/Documents/college-eps/metallurgy/research/Magnetic-Materials-Background/Magnetic-Materials-Background-4-Classification-of-Magnetic-Materials.pdf</b:URL>
    <b:RefOrder>1</b:RefOrder>
  </b:Source>
  <b:Source>
    <b:Tag>Lio94</b:Tag>
    <b:SourceType>BookSection</b:SourceType>
    <b:Guid>{8E97CCAD-0EB4-462A-ADF0-EA7DBEAA2D76}</b:Guid>
    <b:Title>Magnetism and electromagnetism </b:Title>
    <b:Year>1994</b:Year>
    <b:BookTitle>Electronic and electrical engineering principles and practice</b:BookTitle>
    <b:Pages>227-238</b:Pages>
    <b:City>London</b:City>
    <b:Publisher>The Macmillian Press LTD.</b:Publisher>
    <b:Author>
      <b:Author>
        <b:NameList>
          <b:Person>
            <b:Last>Warns</b:Last>
            <b:First>Lionel</b:First>
          </b:Person>
        </b:NameList>
      </b:Author>
    </b:Author>
    <b:RefOrder>4</b:RefOrder>
  </b:Source>
  <b:Source>
    <b:Tag>Lio941</b:Tag>
    <b:SourceType>BookSection</b:SourceType>
    <b:Guid>{544B78E9-BD80-4267-9BD3-384F50F382CD}</b:Guid>
    <b:Author>
      <b:Author>
        <b:NameList>
          <b:Person>
            <b:Last>Warnes</b:Last>
            <b:First>Lionel</b:First>
          </b:Person>
        </b:NameList>
      </b:Author>
    </b:Author>
    <b:Title>DC machines</b:Title>
    <b:BookTitle>Electronic and electrical engineering principles and practice</b:BookTitle>
    <b:Year>1994</b:Year>
    <b:Pages>239-244</b:Pages>
    <b:City>London</b:City>
    <b:Publisher>The Macmillan Press LTD.</b:Publisher>
    <b:RefOrder>5</b:RefOrder>
  </b:Source>
  <b:Source>
    <b:Tag>Com18</b:Tag>
    <b:SourceType>InternetSite</b:SourceType>
    <b:Guid>{48189D83-00B7-4298-AADC-69F3028241EA}</b:Guid>
    <b:Title>The Finite Element Method (FEM)</b:Title>
    <b:Year>2018</b:Year>
    <b:Author>
      <b:Author>
        <b:Corporate>Comsol</b:Corporate>
      </b:Author>
    </b:Author>
    <b:ProductionCompany>Comsol</b:ProductionCompany>
    <b:YearAccessed>2018</b:YearAccessed>
    <b:MonthAccessed>01</b:MonthAccessed>
    <b:DayAccessed>09</b:DayAccessed>
    <b:URL>https://www.comsol.com/multiphysics/finite-element-method</b:URL>
    <b:RefOrder>8</b:RefOrder>
  </b:Source>
  <b:Source>
    <b:Tag>Int18</b:Tag>
    <b:SourceType>InternetSite</b:SourceType>
    <b:Guid>{0BAC69C1-3C5D-49B2-801E-5B01AADA9F7F}</b:Guid>
    <b:Author>
      <b:Author>
        <b:Corporate>Integrated Publishing, Inc.</b:Corporate>
      </b:Author>
    </b:Author>
    <b:Title>Series Wound DC Motor</b:Title>
    <b:ProductionCompany>Integrated Publishing, Inc.</b:ProductionCompany>
    <b:YearAccessed>2018</b:YearAccessed>
    <b:MonthAccessed>01</b:MonthAccessed>
    <b:DayAccessed>12</b:DayAccessed>
    <b:URL>http://electriciantraining.tpub.com/14177/css/Figure-2-3-Series-Wound-Dc-Motor-51.htm</b:URL>
    <b:RefOrder>6</b:RefOrder>
  </b:Source>
  <b:Source>
    <b:Tag>Uma11</b:Tag>
    <b:SourceType>InternetSite</b:SourceType>
    <b:Guid>{34FED90E-9D10-4162-B414-7715F1445BA9}</b:Guid>
    <b:Author>
      <b:Author>
        <b:NameList>
          <b:Person>
            <b:Last>Mirza</b:Last>
            <b:First>Umair</b:First>
          </b:Person>
        </b:NameList>
      </b:Author>
    </b:Author>
    <b:Title>Understanding Shunt-Wound DC Motors</b:Title>
    <b:ProductionCompany>brighthubengineering</b:ProductionCompany>
    <b:Year>2011</b:Year>
    <b:Month>08</b:Month>
    <b:Day>23</b:Day>
    <b:YearAccessed>2018</b:YearAccessed>
    <b:MonthAccessed>01</b:MonthAccessed>
    <b:DayAccessed>12</b:DayAccessed>
    <b:URL>http://www.brighthubengineering.com/diy-electronics-devices/123625-understanding-shunt-wound-dc-motors/</b:URL>
    <b:RefOrder>7</b:RefOrder>
  </b:Source>
</b:Sources>
</file>

<file path=customXml/itemProps1.xml><?xml version="1.0" encoding="utf-8"?>
<ds:datastoreItem xmlns:ds="http://schemas.openxmlformats.org/officeDocument/2006/customXml" ds:itemID="{FC130982-FCF3-4AC5-B154-15AF43E7C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751</TotalTime>
  <Pages>11</Pages>
  <Words>1744</Words>
  <Characters>9945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Prescott (P145780)</dc:creator>
  <cp:keywords/>
  <dc:description/>
  <cp:lastModifiedBy>Andrew Prescott</cp:lastModifiedBy>
  <cp:revision>49</cp:revision>
  <dcterms:created xsi:type="dcterms:W3CDTF">2018-01-09T14:31:00Z</dcterms:created>
  <dcterms:modified xsi:type="dcterms:W3CDTF">2018-01-14T21:44:00Z</dcterms:modified>
</cp:coreProperties>
</file>