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7" w:rightFromText="187" w:horzAnchor="margin" w:tblpXSpec="center" w:tblpY="2881"/>
        <w:tblW w:w="4000" w:type="pct"/>
        <w:tblBorders>
          <w:left w:val="single" w:sz="18" w:space="0" w:color="4472C4" w:themeColor="accent1"/>
        </w:tblBorders>
        <w:tblLook w:val="04A0" w:firstRow="1" w:lastRow="0" w:firstColumn="1" w:lastColumn="0" w:noHBand="0" w:noVBand="1"/>
      </w:tblPr>
      <w:tblGrid>
        <w:gridCol w:w="7202"/>
      </w:tblGrid>
      <w:tr w:rsidR="00A27F0A" w:rsidRPr="00DD0D01" w14:paraId="5E7FD566" w14:textId="77777777" w:rsidTr="003375A1">
        <w:tc>
          <w:tcPr>
            <w:tcW w:w="6829" w:type="dxa"/>
            <w:tcMar>
              <w:top w:w="216" w:type="dxa"/>
              <w:left w:w="115" w:type="dxa"/>
              <w:bottom w:w="216" w:type="dxa"/>
              <w:right w:w="115" w:type="dxa"/>
            </w:tcMar>
          </w:tcPr>
          <w:p w14:paraId="1FA6D681" w14:textId="0545DBE8" w:rsidR="00A27F0A" w:rsidRPr="00DD0D01" w:rsidRDefault="00887B22" w:rsidP="003375A1">
            <w:pPr>
              <w:pStyle w:val="NoSpacing"/>
              <w:jc w:val="both"/>
              <w:rPr>
                <w:rFonts w:eastAsiaTheme="majorEastAsia" w:cstheme="minorHAnsi"/>
              </w:rPr>
            </w:pPr>
            <w:sdt>
              <w:sdtPr>
                <w:rPr>
                  <w:rFonts w:eastAsiaTheme="majorEastAsia" w:cstheme="minorHAnsi"/>
                  <w:b/>
                  <w:sz w:val="24"/>
                  <w:szCs w:val="24"/>
                </w:rPr>
                <w:alias w:val="Company"/>
                <w:id w:val="13406915"/>
                <w:placeholder>
                  <w:docPart w:val="6F86CA427EAA44A38F146A6A5F453C0D"/>
                </w:placeholder>
                <w:dataBinding w:prefixMappings="xmlns:ns0='http://schemas.openxmlformats.org/officeDocument/2006/extended-properties'" w:xpath="/ns0:Properties[1]/ns0:Company[1]" w:storeItemID="{6668398D-A668-4E3E-A5EB-62B293D839F1}"/>
                <w:text/>
              </w:sdtPr>
              <w:sdtEndPr/>
              <w:sdtContent>
                <w:r w:rsidR="00A27F0A">
                  <w:rPr>
                    <w:rFonts w:eastAsiaTheme="majorEastAsia" w:cstheme="minorHAnsi"/>
                    <w:b/>
                    <w:sz w:val="24"/>
                    <w:szCs w:val="24"/>
                  </w:rPr>
                  <w:t>University of Wales Trinity Saint David</w:t>
                </w:r>
              </w:sdtContent>
            </w:sdt>
          </w:p>
        </w:tc>
      </w:tr>
      <w:tr w:rsidR="00A27F0A" w:rsidRPr="00DD0D01" w14:paraId="20C7A635" w14:textId="77777777" w:rsidTr="003375A1">
        <w:tc>
          <w:tcPr>
            <w:tcW w:w="6829" w:type="dxa"/>
          </w:tcPr>
          <w:p w14:paraId="692A8F48" w14:textId="4E007D10" w:rsidR="00A27F0A" w:rsidRPr="00DD0D01" w:rsidRDefault="00A27F0A" w:rsidP="003375A1">
            <w:pPr>
              <w:pStyle w:val="NoSpacing"/>
              <w:jc w:val="both"/>
              <w:rPr>
                <w:rFonts w:eastAsiaTheme="majorEastAsia" w:cstheme="minorHAnsi"/>
                <w:sz w:val="80"/>
                <w:szCs w:val="80"/>
              </w:rPr>
            </w:pPr>
            <w:r w:rsidRPr="00DD0D01">
              <w:rPr>
                <w:rFonts w:eastAsiaTheme="majorEastAsia" w:cstheme="minorHAnsi"/>
                <w:sz w:val="80"/>
                <w:szCs w:val="80"/>
                <w:lang w:val="en-GB"/>
              </w:rPr>
              <w:t>Man</w:t>
            </w:r>
            <w:r>
              <w:rPr>
                <w:rFonts w:eastAsiaTheme="majorEastAsia" w:cstheme="minorHAnsi"/>
                <w:sz w:val="80"/>
                <w:szCs w:val="80"/>
                <w:lang w:val="en-GB"/>
              </w:rPr>
              <w:t>ufacturing Systems and Quality</w:t>
            </w:r>
            <w:r w:rsidRPr="00DD0D01">
              <w:rPr>
                <w:rFonts w:eastAsiaTheme="majorEastAsia" w:cstheme="minorHAnsi"/>
                <w:sz w:val="80"/>
                <w:szCs w:val="80"/>
                <w:lang w:val="en-GB"/>
              </w:rPr>
              <w:t xml:space="preserve"> – </w:t>
            </w:r>
            <w:r>
              <w:rPr>
                <w:rFonts w:eastAsiaTheme="majorEastAsia" w:cstheme="minorHAnsi"/>
                <w:sz w:val="80"/>
                <w:szCs w:val="80"/>
                <w:lang w:val="en-GB"/>
              </w:rPr>
              <w:t>Using the DMAIC approach.</w:t>
            </w:r>
          </w:p>
        </w:tc>
      </w:tr>
      <w:tr w:rsidR="00A27F0A" w:rsidRPr="00DD0D01" w14:paraId="021B55E6" w14:textId="77777777" w:rsidTr="003375A1">
        <w:sdt>
          <w:sdtPr>
            <w:rPr>
              <w:rFonts w:eastAsiaTheme="majorEastAsia" w:cstheme="minorHAnsi"/>
              <w:b/>
              <w:sz w:val="24"/>
              <w:szCs w:val="24"/>
            </w:rPr>
            <w:alias w:val="Subtitle"/>
            <w:id w:val="13406923"/>
            <w:placeholder>
              <w:docPart w:val="C0D6DB8DF72946B8940F91B4AD5A80CA"/>
            </w:placeholder>
            <w:dataBinding w:prefixMappings="xmlns:ns0='http://schemas.openxmlformats.org/package/2006/metadata/core-properties' xmlns:ns1='http://purl.org/dc/elements/1.1/'" w:xpath="/ns0:coreProperties[1]/ns1:subject[1]" w:storeItemID="{6C3C8BC8-F283-45AE-878A-BAB7291924A1}"/>
            <w:text/>
          </w:sdtPr>
          <w:sdtEndPr/>
          <w:sdtContent>
            <w:tc>
              <w:tcPr>
                <w:tcW w:w="6829" w:type="dxa"/>
                <w:tcMar>
                  <w:top w:w="216" w:type="dxa"/>
                  <w:left w:w="115" w:type="dxa"/>
                  <w:bottom w:w="216" w:type="dxa"/>
                  <w:right w:w="115" w:type="dxa"/>
                </w:tcMar>
              </w:tcPr>
              <w:p w14:paraId="26400C0F" w14:textId="2F7345C6" w:rsidR="00A27F0A" w:rsidRPr="00DD0D01" w:rsidRDefault="00A27F0A" w:rsidP="003375A1">
                <w:pPr>
                  <w:pStyle w:val="NoSpacing"/>
                  <w:jc w:val="both"/>
                  <w:rPr>
                    <w:rFonts w:eastAsiaTheme="majorEastAsia" w:cstheme="minorHAnsi"/>
                  </w:rPr>
                </w:pPr>
                <w:r>
                  <w:rPr>
                    <w:rFonts w:eastAsiaTheme="majorEastAsia" w:cstheme="minorHAnsi"/>
                    <w:b/>
                    <w:sz w:val="24"/>
                    <w:szCs w:val="24"/>
                  </w:rPr>
                  <w:t>BEng Materials Science – M5X01177</w:t>
                </w:r>
              </w:p>
            </w:tc>
          </w:sdtContent>
        </w:sdt>
      </w:tr>
    </w:tbl>
    <w:p w14:paraId="047D4D67" w14:textId="0B46A741" w:rsidR="00C109EB" w:rsidRDefault="00C109EB"/>
    <w:p w14:paraId="308B30B2" w14:textId="3CC5E7D0" w:rsidR="00A27F0A" w:rsidRDefault="00A27F0A"/>
    <w:p w14:paraId="0F5AD8F4" w14:textId="2B41B992" w:rsidR="00A27F0A" w:rsidRDefault="00A27F0A"/>
    <w:p w14:paraId="1378E0F8" w14:textId="1F5B5626" w:rsidR="00A27F0A" w:rsidRDefault="00A27F0A"/>
    <w:p w14:paraId="0E04B14C" w14:textId="65125AA4" w:rsidR="00A27F0A" w:rsidRDefault="00A27F0A"/>
    <w:p w14:paraId="0C2C41F6" w14:textId="18EB41ED" w:rsidR="00A27F0A" w:rsidRDefault="00A27F0A"/>
    <w:p w14:paraId="144CE67C" w14:textId="6532DE2A" w:rsidR="00A27F0A" w:rsidRDefault="00A27F0A"/>
    <w:p w14:paraId="6B81D728" w14:textId="6F281AEE" w:rsidR="00A27F0A" w:rsidRDefault="00A27F0A"/>
    <w:p w14:paraId="709E10F9" w14:textId="7AFE0BAD" w:rsidR="00A27F0A" w:rsidRDefault="00A27F0A"/>
    <w:p w14:paraId="7F12E959" w14:textId="138F0521" w:rsidR="00A27F0A" w:rsidRDefault="00A27F0A"/>
    <w:p w14:paraId="70C477F6" w14:textId="3C3B0251" w:rsidR="00A27F0A" w:rsidRDefault="00A27F0A"/>
    <w:p w14:paraId="3ED4B145" w14:textId="00A187BA" w:rsidR="00A27F0A" w:rsidRDefault="00A27F0A"/>
    <w:p w14:paraId="4FE08E03" w14:textId="74B4DFB5" w:rsidR="00A27F0A" w:rsidRDefault="00A27F0A"/>
    <w:p w14:paraId="59F70728" w14:textId="74DA72A7" w:rsidR="00A27F0A" w:rsidRDefault="00A27F0A"/>
    <w:p w14:paraId="7B6D6ACC" w14:textId="2FA7174F" w:rsidR="00A27F0A" w:rsidRDefault="00A27F0A"/>
    <w:p w14:paraId="38360DA3" w14:textId="0CB5FB30" w:rsidR="00A27F0A" w:rsidRDefault="00A27F0A"/>
    <w:p w14:paraId="3C72132A" w14:textId="7F560AF8" w:rsidR="00A27F0A" w:rsidRDefault="00A27F0A"/>
    <w:p w14:paraId="22EFCEB2" w14:textId="64D94D37" w:rsidR="00A27F0A" w:rsidRDefault="00A27F0A"/>
    <w:p w14:paraId="7F742CEA" w14:textId="26EC0977" w:rsidR="00A27F0A" w:rsidRDefault="00A27F0A"/>
    <w:p w14:paraId="4833E8D4" w14:textId="0A77FB9D" w:rsidR="00A27F0A" w:rsidRDefault="00A27F0A"/>
    <w:p w14:paraId="37FC6D68" w14:textId="69FE1189" w:rsidR="00A27F0A" w:rsidRDefault="00A27F0A"/>
    <w:p w14:paraId="52F39E0B" w14:textId="6702EDB3" w:rsidR="00A27F0A" w:rsidRDefault="00A27F0A"/>
    <w:p w14:paraId="7665E6D5" w14:textId="3E556E6B" w:rsidR="00A27F0A" w:rsidRDefault="00A27F0A"/>
    <w:p w14:paraId="6E79CE38" w14:textId="51E921E5" w:rsidR="00A27F0A" w:rsidRDefault="00A27F0A"/>
    <w:p w14:paraId="77C6293A" w14:textId="08288A83" w:rsidR="00A27F0A" w:rsidRDefault="00A27F0A"/>
    <w:p w14:paraId="1656818F" w14:textId="0FB506BF" w:rsidR="00A27F0A" w:rsidRDefault="00A27F0A"/>
    <w:p w14:paraId="2ED07EEA" w14:textId="0FA1B353" w:rsidR="00A27F0A" w:rsidRDefault="00A27F0A"/>
    <w:p w14:paraId="4969223C" w14:textId="615342A5" w:rsidR="00A27F0A" w:rsidRDefault="00A27F0A"/>
    <w:p w14:paraId="52308E87" w14:textId="2BD8C209" w:rsidR="00A27F0A" w:rsidRDefault="00A27F0A"/>
    <w:p w14:paraId="3598A9D0" w14:textId="3CB76289" w:rsidR="00A27F0A" w:rsidRDefault="00A27F0A"/>
    <w:p w14:paraId="624BF0AB" w14:textId="165CB43A" w:rsidR="00A27F0A" w:rsidRDefault="00A27F0A"/>
    <w:p w14:paraId="7D7AE251" w14:textId="6E49480A" w:rsidR="00A27F0A" w:rsidRDefault="00A27F0A"/>
    <w:p w14:paraId="0C5DA956" w14:textId="00360BE8" w:rsidR="00A27F0A" w:rsidRDefault="00A27F0A"/>
    <w:p w14:paraId="34737795" w14:textId="4CBF60BA" w:rsidR="00A27F0A" w:rsidRDefault="00A27F0A"/>
    <w:p w14:paraId="64EEA060" w14:textId="318B76CA" w:rsidR="00A27F0A" w:rsidRDefault="00A27F0A"/>
    <w:p w14:paraId="4E58FD25" w14:textId="46F46582" w:rsidR="00A27F0A" w:rsidRDefault="00A27F0A"/>
    <w:p w14:paraId="28E709BD" w14:textId="426D6583" w:rsidR="00A27F0A" w:rsidRDefault="00A27F0A"/>
    <w:p w14:paraId="79DC21DC" w14:textId="0D0BFBDF" w:rsidR="00A27F0A" w:rsidRDefault="00A27F0A"/>
    <w:p w14:paraId="1FCA52BC" w14:textId="2FD4BD08" w:rsidR="00A27F0A" w:rsidRDefault="00A27F0A"/>
    <w:p w14:paraId="0F64A15E" w14:textId="228F553D" w:rsidR="00A27F0A" w:rsidRDefault="00A27F0A"/>
    <w:p w14:paraId="6FC5C093" w14:textId="1079C92E" w:rsidR="00A27F0A" w:rsidRDefault="00A27F0A"/>
    <w:p w14:paraId="2B27B444" w14:textId="2D3B6447" w:rsidR="00A27F0A" w:rsidRDefault="00A27F0A"/>
    <w:p w14:paraId="5A82CDE2" w14:textId="67214BFD" w:rsidR="00A27F0A" w:rsidRDefault="00A27F0A"/>
    <w:p w14:paraId="036D108A" w14:textId="0A2039A1" w:rsidR="00A27F0A" w:rsidRDefault="00A27F0A"/>
    <w:p w14:paraId="114F9182" w14:textId="348DEEA9" w:rsidR="00A27F0A" w:rsidRDefault="00A27F0A"/>
    <w:p w14:paraId="44099958" w14:textId="3F4C978A" w:rsidR="00A27F0A" w:rsidRDefault="00A27F0A"/>
    <w:p w14:paraId="5A1F4B53" w14:textId="7D999607" w:rsidR="00A27F0A" w:rsidRDefault="00A27F0A"/>
    <w:bookmarkStart w:id="0" w:name="_Toc57297976" w:displacedByCustomXml="next"/>
    <w:sdt>
      <w:sdtPr>
        <w:rPr>
          <w:rFonts w:asciiTheme="minorHAnsi" w:eastAsia="Times New Roman" w:hAnsiTheme="minorHAnsi" w:cs="Times New Roman"/>
          <w:color w:val="auto"/>
          <w:sz w:val="24"/>
          <w:szCs w:val="24"/>
        </w:rPr>
        <w:id w:val="655890333"/>
        <w:docPartObj>
          <w:docPartGallery w:val="Table of Contents"/>
          <w:docPartUnique/>
        </w:docPartObj>
      </w:sdtPr>
      <w:sdtEndPr>
        <w:rPr>
          <w:b/>
          <w:bCs/>
          <w:noProof/>
        </w:rPr>
      </w:sdtEndPr>
      <w:sdtContent>
        <w:p w14:paraId="7D95625E" w14:textId="7571385E" w:rsidR="00A27F0A" w:rsidRDefault="00A27F0A" w:rsidP="00A27F0A">
          <w:pPr>
            <w:pStyle w:val="Heading1"/>
          </w:pPr>
          <w:r>
            <w:t>Contents</w:t>
          </w:r>
          <w:bookmarkEnd w:id="0"/>
        </w:p>
        <w:p w14:paraId="5C2786C3" w14:textId="29CE2A23" w:rsidR="002A7252" w:rsidRDefault="00A27F0A">
          <w:pPr>
            <w:pStyle w:val="TOC1"/>
            <w:tabs>
              <w:tab w:val="right" w:leader="dot" w:pos="9016"/>
            </w:tabs>
            <w:rPr>
              <w:rFonts w:eastAsiaTheme="minorEastAsia" w:cstheme="minorBidi"/>
              <w:noProof/>
              <w:sz w:val="22"/>
              <w:szCs w:val="22"/>
            </w:rPr>
          </w:pPr>
          <w:r>
            <w:fldChar w:fldCharType="begin"/>
          </w:r>
          <w:r>
            <w:instrText xml:space="preserve"> TOC \o "1-3" \h \z \u </w:instrText>
          </w:r>
          <w:r>
            <w:fldChar w:fldCharType="separate"/>
          </w:r>
          <w:hyperlink w:anchor="_Toc57297976" w:history="1">
            <w:r w:rsidR="002A7252" w:rsidRPr="00937C1E">
              <w:rPr>
                <w:rStyle w:val="Hyperlink"/>
                <w:rFonts w:eastAsiaTheme="majorEastAsia"/>
                <w:noProof/>
              </w:rPr>
              <w:t>Contents</w:t>
            </w:r>
            <w:r w:rsidR="002A7252">
              <w:rPr>
                <w:noProof/>
                <w:webHidden/>
              </w:rPr>
              <w:tab/>
            </w:r>
            <w:r w:rsidR="002A7252">
              <w:rPr>
                <w:noProof/>
                <w:webHidden/>
              </w:rPr>
              <w:fldChar w:fldCharType="begin"/>
            </w:r>
            <w:r w:rsidR="002A7252">
              <w:rPr>
                <w:noProof/>
                <w:webHidden/>
              </w:rPr>
              <w:instrText xml:space="preserve"> PAGEREF _Toc57297976 \h </w:instrText>
            </w:r>
            <w:r w:rsidR="002A7252">
              <w:rPr>
                <w:noProof/>
                <w:webHidden/>
              </w:rPr>
            </w:r>
            <w:r w:rsidR="002A7252">
              <w:rPr>
                <w:noProof/>
                <w:webHidden/>
              </w:rPr>
              <w:fldChar w:fldCharType="separate"/>
            </w:r>
            <w:r w:rsidR="002A7252">
              <w:rPr>
                <w:noProof/>
                <w:webHidden/>
              </w:rPr>
              <w:t>2</w:t>
            </w:r>
            <w:r w:rsidR="002A7252">
              <w:rPr>
                <w:noProof/>
                <w:webHidden/>
              </w:rPr>
              <w:fldChar w:fldCharType="end"/>
            </w:r>
          </w:hyperlink>
        </w:p>
        <w:p w14:paraId="7369D67B" w14:textId="78A0AA6B" w:rsidR="002A7252" w:rsidRDefault="00887B22">
          <w:pPr>
            <w:pStyle w:val="TOC1"/>
            <w:tabs>
              <w:tab w:val="right" w:leader="dot" w:pos="9016"/>
            </w:tabs>
            <w:rPr>
              <w:rFonts w:eastAsiaTheme="minorEastAsia" w:cstheme="minorBidi"/>
              <w:noProof/>
              <w:sz w:val="22"/>
              <w:szCs w:val="22"/>
            </w:rPr>
          </w:pPr>
          <w:hyperlink w:anchor="_Toc57297977" w:history="1">
            <w:r w:rsidR="002A7252" w:rsidRPr="00937C1E">
              <w:rPr>
                <w:rStyle w:val="Hyperlink"/>
                <w:rFonts w:eastAsiaTheme="majorEastAsia"/>
                <w:noProof/>
              </w:rPr>
              <w:t>Table of Figures</w:t>
            </w:r>
            <w:r w:rsidR="002A7252">
              <w:rPr>
                <w:noProof/>
                <w:webHidden/>
              </w:rPr>
              <w:tab/>
            </w:r>
            <w:r w:rsidR="002A7252">
              <w:rPr>
                <w:noProof/>
                <w:webHidden/>
              </w:rPr>
              <w:fldChar w:fldCharType="begin"/>
            </w:r>
            <w:r w:rsidR="002A7252">
              <w:rPr>
                <w:noProof/>
                <w:webHidden/>
              </w:rPr>
              <w:instrText xml:space="preserve"> PAGEREF _Toc57297977 \h </w:instrText>
            </w:r>
            <w:r w:rsidR="002A7252">
              <w:rPr>
                <w:noProof/>
                <w:webHidden/>
              </w:rPr>
            </w:r>
            <w:r w:rsidR="002A7252">
              <w:rPr>
                <w:noProof/>
                <w:webHidden/>
              </w:rPr>
              <w:fldChar w:fldCharType="separate"/>
            </w:r>
            <w:r w:rsidR="002A7252">
              <w:rPr>
                <w:noProof/>
                <w:webHidden/>
              </w:rPr>
              <w:t>2</w:t>
            </w:r>
            <w:r w:rsidR="002A7252">
              <w:rPr>
                <w:noProof/>
                <w:webHidden/>
              </w:rPr>
              <w:fldChar w:fldCharType="end"/>
            </w:r>
          </w:hyperlink>
        </w:p>
        <w:p w14:paraId="3E561F40" w14:textId="74E8D497" w:rsidR="002A7252" w:rsidRDefault="00887B22">
          <w:pPr>
            <w:pStyle w:val="TOC1"/>
            <w:tabs>
              <w:tab w:val="right" w:leader="dot" w:pos="9016"/>
            </w:tabs>
            <w:rPr>
              <w:rFonts w:eastAsiaTheme="minorEastAsia" w:cstheme="minorBidi"/>
              <w:noProof/>
              <w:sz w:val="22"/>
              <w:szCs w:val="22"/>
            </w:rPr>
          </w:pPr>
          <w:hyperlink w:anchor="_Toc57297978" w:history="1">
            <w:r w:rsidR="002A7252" w:rsidRPr="00937C1E">
              <w:rPr>
                <w:rStyle w:val="Hyperlink"/>
                <w:rFonts w:eastAsiaTheme="majorEastAsia"/>
                <w:noProof/>
              </w:rPr>
              <w:t>Introduction</w:t>
            </w:r>
            <w:r w:rsidR="002A7252">
              <w:rPr>
                <w:noProof/>
                <w:webHidden/>
              </w:rPr>
              <w:tab/>
            </w:r>
            <w:r w:rsidR="002A7252">
              <w:rPr>
                <w:noProof/>
                <w:webHidden/>
              </w:rPr>
              <w:fldChar w:fldCharType="begin"/>
            </w:r>
            <w:r w:rsidR="002A7252">
              <w:rPr>
                <w:noProof/>
                <w:webHidden/>
              </w:rPr>
              <w:instrText xml:space="preserve"> PAGEREF _Toc57297978 \h </w:instrText>
            </w:r>
            <w:r w:rsidR="002A7252">
              <w:rPr>
                <w:noProof/>
                <w:webHidden/>
              </w:rPr>
            </w:r>
            <w:r w:rsidR="002A7252">
              <w:rPr>
                <w:noProof/>
                <w:webHidden/>
              </w:rPr>
              <w:fldChar w:fldCharType="separate"/>
            </w:r>
            <w:r w:rsidR="002A7252">
              <w:rPr>
                <w:noProof/>
                <w:webHidden/>
              </w:rPr>
              <w:t>3</w:t>
            </w:r>
            <w:r w:rsidR="002A7252">
              <w:rPr>
                <w:noProof/>
                <w:webHidden/>
              </w:rPr>
              <w:fldChar w:fldCharType="end"/>
            </w:r>
          </w:hyperlink>
        </w:p>
        <w:p w14:paraId="08F9A9C1" w14:textId="4654E1CE" w:rsidR="002A7252" w:rsidRDefault="00887B22">
          <w:pPr>
            <w:pStyle w:val="TOC1"/>
            <w:tabs>
              <w:tab w:val="right" w:leader="dot" w:pos="9016"/>
            </w:tabs>
            <w:rPr>
              <w:rFonts w:eastAsiaTheme="minorEastAsia" w:cstheme="minorBidi"/>
              <w:noProof/>
              <w:sz w:val="22"/>
              <w:szCs w:val="22"/>
            </w:rPr>
          </w:pPr>
          <w:hyperlink w:anchor="_Toc57297979" w:history="1">
            <w:r w:rsidR="002A7252" w:rsidRPr="00937C1E">
              <w:rPr>
                <w:rStyle w:val="Hyperlink"/>
                <w:rFonts w:eastAsiaTheme="majorEastAsia"/>
                <w:noProof/>
              </w:rPr>
              <w:t>Define stage</w:t>
            </w:r>
            <w:r w:rsidR="002A7252">
              <w:rPr>
                <w:noProof/>
                <w:webHidden/>
              </w:rPr>
              <w:tab/>
            </w:r>
            <w:r w:rsidR="002A7252">
              <w:rPr>
                <w:noProof/>
                <w:webHidden/>
              </w:rPr>
              <w:fldChar w:fldCharType="begin"/>
            </w:r>
            <w:r w:rsidR="002A7252">
              <w:rPr>
                <w:noProof/>
                <w:webHidden/>
              </w:rPr>
              <w:instrText xml:space="preserve"> PAGEREF _Toc57297979 \h </w:instrText>
            </w:r>
            <w:r w:rsidR="002A7252">
              <w:rPr>
                <w:noProof/>
                <w:webHidden/>
              </w:rPr>
            </w:r>
            <w:r w:rsidR="002A7252">
              <w:rPr>
                <w:noProof/>
                <w:webHidden/>
              </w:rPr>
              <w:fldChar w:fldCharType="separate"/>
            </w:r>
            <w:r w:rsidR="002A7252">
              <w:rPr>
                <w:noProof/>
                <w:webHidden/>
              </w:rPr>
              <w:t>5</w:t>
            </w:r>
            <w:r w:rsidR="002A7252">
              <w:rPr>
                <w:noProof/>
                <w:webHidden/>
              </w:rPr>
              <w:fldChar w:fldCharType="end"/>
            </w:r>
          </w:hyperlink>
        </w:p>
        <w:p w14:paraId="6CF1F9DF" w14:textId="0619BBC5" w:rsidR="002A7252" w:rsidRDefault="00887B22">
          <w:pPr>
            <w:pStyle w:val="TOC3"/>
            <w:tabs>
              <w:tab w:val="right" w:leader="dot" w:pos="9016"/>
            </w:tabs>
            <w:rPr>
              <w:rFonts w:eastAsiaTheme="minorEastAsia" w:cstheme="minorBidi"/>
              <w:noProof/>
              <w:sz w:val="22"/>
              <w:szCs w:val="22"/>
            </w:rPr>
          </w:pPr>
          <w:hyperlink w:anchor="_Toc57297980" w:history="1">
            <w:r w:rsidR="002A7252" w:rsidRPr="00937C1E">
              <w:rPr>
                <w:rStyle w:val="Hyperlink"/>
                <w:rFonts w:eastAsiaTheme="majorEastAsia"/>
                <w:noProof/>
              </w:rPr>
              <w:t>Problem statement</w:t>
            </w:r>
            <w:r w:rsidR="002A7252">
              <w:rPr>
                <w:noProof/>
                <w:webHidden/>
              </w:rPr>
              <w:tab/>
            </w:r>
            <w:r w:rsidR="002A7252">
              <w:rPr>
                <w:noProof/>
                <w:webHidden/>
              </w:rPr>
              <w:fldChar w:fldCharType="begin"/>
            </w:r>
            <w:r w:rsidR="002A7252">
              <w:rPr>
                <w:noProof/>
                <w:webHidden/>
              </w:rPr>
              <w:instrText xml:space="preserve"> PAGEREF _Toc57297980 \h </w:instrText>
            </w:r>
            <w:r w:rsidR="002A7252">
              <w:rPr>
                <w:noProof/>
                <w:webHidden/>
              </w:rPr>
            </w:r>
            <w:r w:rsidR="002A7252">
              <w:rPr>
                <w:noProof/>
                <w:webHidden/>
              </w:rPr>
              <w:fldChar w:fldCharType="separate"/>
            </w:r>
            <w:r w:rsidR="002A7252">
              <w:rPr>
                <w:noProof/>
                <w:webHidden/>
              </w:rPr>
              <w:t>5</w:t>
            </w:r>
            <w:r w:rsidR="002A7252">
              <w:rPr>
                <w:noProof/>
                <w:webHidden/>
              </w:rPr>
              <w:fldChar w:fldCharType="end"/>
            </w:r>
          </w:hyperlink>
        </w:p>
        <w:p w14:paraId="1A0BD906" w14:textId="60513495" w:rsidR="002A7252" w:rsidRDefault="00887B22">
          <w:pPr>
            <w:pStyle w:val="TOC3"/>
            <w:tabs>
              <w:tab w:val="right" w:leader="dot" w:pos="9016"/>
            </w:tabs>
            <w:rPr>
              <w:rFonts w:eastAsiaTheme="minorEastAsia" w:cstheme="minorBidi"/>
              <w:noProof/>
              <w:sz w:val="22"/>
              <w:szCs w:val="22"/>
            </w:rPr>
          </w:pPr>
          <w:hyperlink w:anchor="_Toc57297981" w:history="1">
            <w:r w:rsidR="002A7252" w:rsidRPr="00937C1E">
              <w:rPr>
                <w:rStyle w:val="Hyperlink"/>
                <w:rFonts w:eastAsiaTheme="majorEastAsia"/>
                <w:noProof/>
              </w:rPr>
              <w:t>Problem objective</w:t>
            </w:r>
            <w:r w:rsidR="002A7252">
              <w:rPr>
                <w:noProof/>
                <w:webHidden/>
              </w:rPr>
              <w:tab/>
            </w:r>
            <w:r w:rsidR="002A7252">
              <w:rPr>
                <w:noProof/>
                <w:webHidden/>
              </w:rPr>
              <w:fldChar w:fldCharType="begin"/>
            </w:r>
            <w:r w:rsidR="002A7252">
              <w:rPr>
                <w:noProof/>
                <w:webHidden/>
              </w:rPr>
              <w:instrText xml:space="preserve"> PAGEREF _Toc57297981 \h </w:instrText>
            </w:r>
            <w:r w:rsidR="002A7252">
              <w:rPr>
                <w:noProof/>
                <w:webHidden/>
              </w:rPr>
            </w:r>
            <w:r w:rsidR="002A7252">
              <w:rPr>
                <w:noProof/>
                <w:webHidden/>
              </w:rPr>
              <w:fldChar w:fldCharType="separate"/>
            </w:r>
            <w:r w:rsidR="002A7252">
              <w:rPr>
                <w:noProof/>
                <w:webHidden/>
              </w:rPr>
              <w:t>5</w:t>
            </w:r>
            <w:r w:rsidR="002A7252">
              <w:rPr>
                <w:noProof/>
                <w:webHidden/>
              </w:rPr>
              <w:fldChar w:fldCharType="end"/>
            </w:r>
          </w:hyperlink>
        </w:p>
        <w:p w14:paraId="53917C24" w14:textId="16AD8EB5" w:rsidR="002A7252" w:rsidRDefault="00887B22">
          <w:pPr>
            <w:pStyle w:val="TOC3"/>
            <w:tabs>
              <w:tab w:val="right" w:leader="dot" w:pos="9016"/>
            </w:tabs>
            <w:rPr>
              <w:rFonts w:eastAsiaTheme="minorEastAsia" w:cstheme="minorBidi"/>
              <w:noProof/>
              <w:sz w:val="22"/>
              <w:szCs w:val="22"/>
            </w:rPr>
          </w:pPr>
          <w:hyperlink w:anchor="_Toc57297982" w:history="1">
            <w:r w:rsidR="002A7252" w:rsidRPr="00937C1E">
              <w:rPr>
                <w:rStyle w:val="Hyperlink"/>
                <w:rFonts w:eastAsiaTheme="majorEastAsia"/>
                <w:noProof/>
              </w:rPr>
              <w:t>Metrics</w:t>
            </w:r>
            <w:r w:rsidR="002A7252">
              <w:rPr>
                <w:noProof/>
                <w:webHidden/>
              </w:rPr>
              <w:tab/>
            </w:r>
            <w:r w:rsidR="002A7252">
              <w:rPr>
                <w:noProof/>
                <w:webHidden/>
              </w:rPr>
              <w:fldChar w:fldCharType="begin"/>
            </w:r>
            <w:r w:rsidR="002A7252">
              <w:rPr>
                <w:noProof/>
                <w:webHidden/>
              </w:rPr>
              <w:instrText xml:space="preserve"> PAGEREF _Toc57297982 \h </w:instrText>
            </w:r>
            <w:r w:rsidR="002A7252">
              <w:rPr>
                <w:noProof/>
                <w:webHidden/>
              </w:rPr>
            </w:r>
            <w:r w:rsidR="002A7252">
              <w:rPr>
                <w:noProof/>
                <w:webHidden/>
              </w:rPr>
              <w:fldChar w:fldCharType="separate"/>
            </w:r>
            <w:r w:rsidR="002A7252">
              <w:rPr>
                <w:noProof/>
                <w:webHidden/>
              </w:rPr>
              <w:t>5</w:t>
            </w:r>
            <w:r w:rsidR="002A7252">
              <w:rPr>
                <w:noProof/>
                <w:webHidden/>
              </w:rPr>
              <w:fldChar w:fldCharType="end"/>
            </w:r>
          </w:hyperlink>
        </w:p>
        <w:p w14:paraId="0F545D6D" w14:textId="6FDF7BF5" w:rsidR="002A7252" w:rsidRDefault="00887B22">
          <w:pPr>
            <w:pStyle w:val="TOC3"/>
            <w:tabs>
              <w:tab w:val="right" w:leader="dot" w:pos="9016"/>
            </w:tabs>
            <w:rPr>
              <w:rFonts w:eastAsiaTheme="minorEastAsia" w:cstheme="minorBidi"/>
              <w:noProof/>
              <w:sz w:val="22"/>
              <w:szCs w:val="22"/>
            </w:rPr>
          </w:pPr>
          <w:hyperlink w:anchor="_Toc57297983" w:history="1">
            <w:r w:rsidR="002A7252" w:rsidRPr="00937C1E">
              <w:rPr>
                <w:rStyle w:val="Hyperlink"/>
                <w:rFonts w:eastAsiaTheme="majorEastAsia"/>
                <w:noProof/>
              </w:rPr>
              <w:t>Ishikawa Diagram</w:t>
            </w:r>
            <w:r w:rsidR="002A7252">
              <w:rPr>
                <w:noProof/>
                <w:webHidden/>
              </w:rPr>
              <w:tab/>
            </w:r>
            <w:r w:rsidR="002A7252">
              <w:rPr>
                <w:noProof/>
                <w:webHidden/>
              </w:rPr>
              <w:fldChar w:fldCharType="begin"/>
            </w:r>
            <w:r w:rsidR="002A7252">
              <w:rPr>
                <w:noProof/>
                <w:webHidden/>
              </w:rPr>
              <w:instrText xml:space="preserve"> PAGEREF _Toc57297983 \h </w:instrText>
            </w:r>
            <w:r w:rsidR="002A7252">
              <w:rPr>
                <w:noProof/>
                <w:webHidden/>
              </w:rPr>
            </w:r>
            <w:r w:rsidR="002A7252">
              <w:rPr>
                <w:noProof/>
                <w:webHidden/>
              </w:rPr>
              <w:fldChar w:fldCharType="separate"/>
            </w:r>
            <w:r w:rsidR="002A7252">
              <w:rPr>
                <w:noProof/>
                <w:webHidden/>
              </w:rPr>
              <w:t>7</w:t>
            </w:r>
            <w:r w:rsidR="002A7252">
              <w:rPr>
                <w:noProof/>
                <w:webHidden/>
              </w:rPr>
              <w:fldChar w:fldCharType="end"/>
            </w:r>
          </w:hyperlink>
        </w:p>
        <w:p w14:paraId="3290EB1A" w14:textId="3D4405AE" w:rsidR="002A7252" w:rsidRDefault="00887B22">
          <w:pPr>
            <w:pStyle w:val="TOC3"/>
            <w:tabs>
              <w:tab w:val="right" w:leader="dot" w:pos="9016"/>
            </w:tabs>
            <w:rPr>
              <w:rFonts w:eastAsiaTheme="minorEastAsia" w:cstheme="minorBidi"/>
              <w:noProof/>
              <w:sz w:val="22"/>
              <w:szCs w:val="22"/>
            </w:rPr>
          </w:pPr>
          <w:hyperlink w:anchor="_Toc57297984" w:history="1">
            <w:r w:rsidR="002A7252" w:rsidRPr="00937C1E">
              <w:rPr>
                <w:rStyle w:val="Hyperlink"/>
                <w:rFonts w:eastAsiaTheme="majorEastAsia"/>
                <w:noProof/>
              </w:rPr>
              <w:t>SIPOC Process map</w:t>
            </w:r>
            <w:r w:rsidR="002A7252">
              <w:rPr>
                <w:noProof/>
                <w:webHidden/>
              </w:rPr>
              <w:tab/>
            </w:r>
            <w:r w:rsidR="002A7252">
              <w:rPr>
                <w:noProof/>
                <w:webHidden/>
              </w:rPr>
              <w:fldChar w:fldCharType="begin"/>
            </w:r>
            <w:r w:rsidR="002A7252">
              <w:rPr>
                <w:noProof/>
                <w:webHidden/>
              </w:rPr>
              <w:instrText xml:space="preserve"> PAGEREF _Toc57297984 \h </w:instrText>
            </w:r>
            <w:r w:rsidR="002A7252">
              <w:rPr>
                <w:noProof/>
                <w:webHidden/>
              </w:rPr>
            </w:r>
            <w:r w:rsidR="002A7252">
              <w:rPr>
                <w:noProof/>
                <w:webHidden/>
              </w:rPr>
              <w:fldChar w:fldCharType="separate"/>
            </w:r>
            <w:r w:rsidR="002A7252">
              <w:rPr>
                <w:noProof/>
                <w:webHidden/>
              </w:rPr>
              <w:t>7</w:t>
            </w:r>
            <w:r w:rsidR="002A7252">
              <w:rPr>
                <w:noProof/>
                <w:webHidden/>
              </w:rPr>
              <w:fldChar w:fldCharType="end"/>
            </w:r>
          </w:hyperlink>
        </w:p>
        <w:p w14:paraId="7C980960" w14:textId="1525444C" w:rsidR="002A7252" w:rsidRDefault="00887B22">
          <w:pPr>
            <w:pStyle w:val="TOC3"/>
            <w:tabs>
              <w:tab w:val="right" w:leader="dot" w:pos="9016"/>
            </w:tabs>
            <w:rPr>
              <w:rFonts w:eastAsiaTheme="minorEastAsia" w:cstheme="minorBidi"/>
              <w:noProof/>
              <w:sz w:val="22"/>
              <w:szCs w:val="22"/>
            </w:rPr>
          </w:pPr>
          <w:hyperlink w:anchor="_Toc57297985" w:history="1">
            <w:r w:rsidR="002A7252" w:rsidRPr="00937C1E">
              <w:rPr>
                <w:rStyle w:val="Hyperlink"/>
                <w:rFonts w:eastAsiaTheme="majorEastAsia"/>
                <w:noProof/>
              </w:rPr>
              <w:t>Gantt chart</w:t>
            </w:r>
            <w:r w:rsidR="002A7252">
              <w:rPr>
                <w:noProof/>
                <w:webHidden/>
              </w:rPr>
              <w:tab/>
            </w:r>
            <w:r w:rsidR="002A7252">
              <w:rPr>
                <w:noProof/>
                <w:webHidden/>
              </w:rPr>
              <w:fldChar w:fldCharType="begin"/>
            </w:r>
            <w:r w:rsidR="002A7252">
              <w:rPr>
                <w:noProof/>
                <w:webHidden/>
              </w:rPr>
              <w:instrText xml:space="preserve"> PAGEREF _Toc57297985 \h </w:instrText>
            </w:r>
            <w:r w:rsidR="002A7252">
              <w:rPr>
                <w:noProof/>
                <w:webHidden/>
              </w:rPr>
            </w:r>
            <w:r w:rsidR="002A7252">
              <w:rPr>
                <w:noProof/>
                <w:webHidden/>
              </w:rPr>
              <w:fldChar w:fldCharType="separate"/>
            </w:r>
            <w:r w:rsidR="002A7252">
              <w:rPr>
                <w:noProof/>
                <w:webHidden/>
              </w:rPr>
              <w:t>8</w:t>
            </w:r>
            <w:r w:rsidR="002A7252">
              <w:rPr>
                <w:noProof/>
                <w:webHidden/>
              </w:rPr>
              <w:fldChar w:fldCharType="end"/>
            </w:r>
          </w:hyperlink>
        </w:p>
        <w:p w14:paraId="6FACAC45" w14:textId="273B73CA" w:rsidR="002A7252" w:rsidRDefault="00887B22">
          <w:pPr>
            <w:pStyle w:val="TOC1"/>
            <w:tabs>
              <w:tab w:val="right" w:leader="dot" w:pos="9016"/>
            </w:tabs>
            <w:rPr>
              <w:rFonts w:eastAsiaTheme="minorEastAsia" w:cstheme="minorBidi"/>
              <w:noProof/>
              <w:sz w:val="22"/>
              <w:szCs w:val="22"/>
            </w:rPr>
          </w:pPr>
          <w:hyperlink w:anchor="_Toc57297986" w:history="1">
            <w:r w:rsidR="002A7252" w:rsidRPr="00937C1E">
              <w:rPr>
                <w:rStyle w:val="Hyperlink"/>
                <w:rFonts w:eastAsiaTheme="majorEastAsia"/>
                <w:noProof/>
              </w:rPr>
              <w:t>Measure Phase</w:t>
            </w:r>
            <w:r w:rsidR="002A7252">
              <w:rPr>
                <w:noProof/>
                <w:webHidden/>
              </w:rPr>
              <w:tab/>
            </w:r>
            <w:r w:rsidR="002A7252">
              <w:rPr>
                <w:noProof/>
                <w:webHidden/>
              </w:rPr>
              <w:fldChar w:fldCharType="begin"/>
            </w:r>
            <w:r w:rsidR="002A7252">
              <w:rPr>
                <w:noProof/>
                <w:webHidden/>
              </w:rPr>
              <w:instrText xml:space="preserve"> PAGEREF _Toc57297986 \h </w:instrText>
            </w:r>
            <w:r w:rsidR="002A7252">
              <w:rPr>
                <w:noProof/>
                <w:webHidden/>
              </w:rPr>
            </w:r>
            <w:r w:rsidR="002A7252">
              <w:rPr>
                <w:noProof/>
                <w:webHidden/>
              </w:rPr>
              <w:fldChar w:fldCharType="separate"/>
            </w:r>
            <w:r w:rsidR="002A7252">
              <w:rPr>
                <w:noProof/>
                <w:webHidden/>
              </w:rPr>
              <w:t>8</w:t>
            </w:r>
            <w:r w:rsidR="002A7252">
              <w:rPr>
                <w:noProof/>
                <w:webHidden/>
              </w:rPr>
              <w:fldChar w:fldCharType="end"/>
            </w:r>
          </w:hyperlink>
        </w:p>
        <w:p w14:paraId="4E59D1C5" w14:textId="15114DEA" w:rsidR="002A7252" w:rsidRDefault="00887B22">
          <w:pPr>
            <w:pStyle w:val="TOC3"/>
            <w:tabs>
              <w:tab w:val="right" w:leader="dot" w:pos="9016"/>
            </w:tabs>
            <w:rPr>
              <w:rFonts w:eastAsiaTheme="minorEastAsia" w:cstheme="minorBidi"/>
              <w:noProof/>
              <w:sz w:val="22"/>
              <w:szCs w:val="22"/>
            </w:rPr>
          </w:pPr>
          <w:hyperlink w:anchor="_Toc57297987" w:history="1">
            <w:r w:rsidR="002A7252" w:rsidRPr="00937C1E">
              <w:rPr>
                <w:rStyle w:val="Hyperlink"/>
                <w:rFonts w:eastAsiaTheme="majorEastAsia"/>
                <w:noProof/>
              </w:rPr>
              <w:t>Measurement system analysis</w:t>
            </w:r>
            <w:r w:rsidR="002A7252">
              <w:rPr>
                <w:noProof/>
                <w:webHidden/>
              </w:rPr>
              <w:tab/>
            </w:r>
            <w:r w:rsidR="002A7252">
              <w:rPr>
                <w:noProof/>
                <w:webHidden/>
              </w:rPr>
              <w:fldChar w:fldCharType="begin"/>
            </w:r>
            <w:r w:rsidR="002A7252">
              <w:rPr>
                <w:noProof/>
                <w:webHidden/>
              </w:rPr>
              <w:instrText xml:space="preserve"> PAGEREF _Toc57297987 \h </w:instrText>
            </w:r>
            <w:r w:rsidR="002A7252">
              <w:rPr>
                <w:noProof/>
                <w:webHidden/>
              </w:rPr>
            </w:r>
            <w:r w:rsidR="002A7252">
              <w:rPr>
                <w:noProof/>
                <w:webHidden/>
              </w:rPr>
              <w:fldChar w:fldCharType="separate"/>
            </w:r>
            <w:r w:rsidR="002A7252">
              <w:rPr>
                <w:noProof/>
                <w:webHidden/>
              </w:rPr>
              <w:t>8</w:t>
            </w:r>
            <w:r w:rsidR="002A7252">
              <w:rPr>
                <w:noProof/>
                <w:webHidden/>
              </w:rPr>
              <w:fldChar w:fldCharType="end"/>
            </w:r>
          </w:hyperlink>
        </w:p>
        <w:p w14:paraId="66D15266" w14:textId="592C0967" w:rsidR="002A7252" w:rsidRDefault="00887B22">
          <w:pPr>
            <w:pStyle w:val="TOC3"/>
            <w:tabs>
              <w:tab w:val="right" w:leader="dot" w:pos="9016"/>
            </w:tabs>
            <w:rPr>
              <w:rFonts w:eastAsiaTheme="minorEastAsia" w:cstheme="minorBidi"/>
              <w:noProof/>
              <w:sz w:val="22"/>
              <w:szCs w:val="22"/>
            </w:rPr>
          </w:pPr>
          <w:hyperlink w:anchor="_Toc57297988" w:history="1">
            <w:r w:rsidR="002A7252" w:rsidRPr="00937C1E">
              <w:rPr>
                <w:rStyle w:val="Hyperlink"/>
                <w:rFonts w:eastAsiaTheme="majorEastAsia"/>
                <w:noProof/>
              </w:rPr>
              <w:t>Data collection</w:t>
            </w:r>
            <w:r w:rsidR="002A7252">
              <w:rPr>
                <w:noProof/>
                <w:webHidden/>
              </w:rPr>
              <w:tab/>
            </w:r>
            <w:r w:rsidR="002A7252">
              <w:rPr>
                <w:noProof/>
                <w:webHidden/>
              </w:rPr>
              <w:fldChar w:fldCharType="begin"/>
            </w:r>
            <w:r w:rsidR="002A7252">
              <w:rPr>
                <w:noProof/>
                <w:webHidden/>
              </w:rPr>
              <w:instrText xml:space="preserve"> PAGEREF _Toc57297988 \h </w:instrText>
            </w:r>
            <w:r w:rsidR="002A7252">
              <w:rPr>
                <w:noProof/>
                <w:webHidden/>
              </w:rPr>
            </w:r>
            <w:r w:rsidR="002A7252">
              <w:rPr>
                <w:noProof/>
                <w:webHidden/>
              </w:rPr>
              <w:fldChar w:fldCharType="separate"/>
            </w:r>
            <w:r w:rsidR="002A7252">
              <w:rPr>
                <w:noProof/>
                <w:webHidden/>
              </w:rPr>
              <w:t>9</w:t>
            </w:r>
            <w:r w:rsidR="002A7252">
              <w:rPr>
                <w:noProof/>
                <w:webHidden/>
              </w:rPr>
              <w:fldChar w:fldCharType="end"/>
            </w:r>
          </w:hyperlink>
        </w:p>
        <w:p w14:paraId="0752F91C" w14:textId="7E61CBBB" w:rsidR="002A7252" w:rsidRDefault="00887B22">
          <w:pPr>
            <w:pStyle w:val="TOC3"/>
            <w:tabs>
              <w:tab w:val="right" w:leader="dot" w:pos="9016"/>
            </w:tabs>
            <w:rPr>
              <w:rFonts w:eastAsiaTheme="minorEastAsia" w:cstheme="minorBidi"/>
              <w:noProof/>
              <w:sz w:val="22"/>
              <w:szCs w:val="22"/>
            </w:rPr>
          </w:pPr>
          <w:hyperlink w:anchor="_Toc57297989" w:history="1">
            <w:r w:rsidR="002A7252" w:rsidRPr="00937C1E">
              <w:rPr>
                <w:rStyle w:val="Hyperlink"/>
                <w:rFonts w:eastAsiaTheme="majorEastAsia"/>
                <w:noProof/>
              </w:rPr>
              <w:t>Process capability</w:t>
            </w:r>
            <w:r w:rsidR="002A7252">
              <w:rPr>
                <w:noProof/>
                <w:webHidden/>
              </w:rPr>
              <w:tab/>
            </w:r>
            <w:r w:rsidR="002A7252">
              <w:rPr>
                <w:noProof/>
                <w:webHidden/>
              </w:rPr>
              <w:fldChar w:fldCharType="begin"/>
            </w:r>
            <w:r w:rsidR="002A7252">
              <w:rPr>
                <w:noProof/>
                <w:webHidden/>
              </w:rPr>
              <w:instrText xml:space="preserve"> PAGEREF _Toc57297989 \h </w:instrText>
            </w:r>
            <w:r w:rsidR="002A7252">
              <w:rPr>
                <w:noProof/>
                <w:webHidden/>
              </w:rPr>
            </w:r>
            <w:r w:rsidR="002A7252">
              <w:rPr>
                <w:noProof/>
                <w:webHidden/>
              </w:rPr>
              <w:fldChar w:fldCharType="separate"/>
            </w:r>
            <w:r w:rsidR="002A7252">
              <w:rPr>
                <w:noProof/>
                <w:webHidden/>
              </w:rPr>
              <w:t>9</w:t>
            </w:r>
            <w:r w:rsidR="002A7252">
              <w:rPr>
                <w:noProof/>
                <w:webHidden/>
              </w:rPr>
              <w:fldChar w:fldCharType="end"/>
            </w:r>
          </w:hyperlink>
        </w:p>
        <w:p w14:paraId="152B69C9" w14:textId="075F4CBB" w:rsidR="002A7252" w:rsidRDefault="00887B22">
          <w:pPr>
            <w:pStyle w:val="TOC3"/>
            <w:tabs>
              <w:tab w:val="right" w:leader="dot" w:pos="9016"/>
            </w:tabs>
            <w:rPr>
              <w:rFonts w:eastAsiaTheme="minorEastAsia" w:cstheme="minorBidi"/>
              <w:noProof/>
              <w:sz w:val="22"/>
              <w:szCs w:val="22"/>
            </w:rPr>
          </w:pPr>
          <w:hyperlink w:anchor="_Toc57297990" w:history="1">
            <w:r w:rsidR="002A7252" w:rsidRPr="00937C1E">
              <w:rPr>
                <w:rStyle w:val="Hyperlink"/>
                <w:rFonts w:eastAsiaTheme="majorEastAsia"/>
                <w:noProof/>
              </w:rPr>
              <w:t>FMEA</w:t>
            </w:r>
            <w:r w:rsidR="002A7252">
              <w:rPr>
                <w:noProof/>
                <w:webHidden/>
              </w:rPr>
              <w:tab/>
            </w:r>
            <w:r w:rsidR="002A7252">
              <w:rPr>
                <w:noProof/>
                <w:webHidden/>
              </w:rPr>
              <w:fldChar w:fldCharType="begin"/>
            </w:r>
            <w:r w:rsidR="002A7252">
              <w:rPr>
                <w:noProof/>
                <w:webHidden/>
              </w:rPr>
              <w:instrText xml:space="preserve"> PAGEREF _Toc57297990 \h </w:instrText>
            </w:r>
            <w:r w:rsidR="002A7252">
              <w:rPr>
                <w:noProof/>
                <w:webHidden/>
              </w:rPr>
            </w:r>
            <w:r w:rsidR="002A7252">
              <w:rPr>
                <w:noProof/>
                <w:webHidden/>
              </w:rPr>
              <w:fldChar w:fldCharType="separate"/>
            </w:r>
            <w:r w:rsidR="002A7252">
              <w:rPr>
                <w:noProof/>
                <w:webHidden/>
              </w:rPr>
              <w:t>10</w:t>
            </w:r>
            <w:r w:rsidR="002A7252">
              <w:rPr>
                <w:noProof/>
                <w:webHidden/>
              </w:rPr>
              <w:fldChar w:fldCharType="end"/>
            </w:r>
          </w:hyperlink>
        </w:p>
        <w:p w14:paraId="3D8609DA" w14:textId="003CDB7C" w:rsidR="002A7252" w:rsidRDefault="00887B22">
          <w:pPr>
            <w:pStyle w:val="TOC1"/>
            <w:tabs>
              <w:tab w:val="right" w:leader="dot" w:pos="9016"/>
            </w:tabs>
            <w:rPr>
              <w:rFonts w:eastAsiaTheme="minorEastAsia" w:cstheme="minorBidi"/>
              <w:noProof/>
              <w:sz w:val="22"/>
              <w:szCs w:val="22"/>
            </w:rPr>
          </w:pPr>
          <w:hyperlink w:anchor="_Toc57297991" w:history="1">
            <w:r w:rsidR="002A7252" w:rsidRPr="00937C1E">
              <w:rPr>
                <w:rStyle w:val="Hyperlink"/>
                <w:rFonts w:eastAsiaTheme="majorEastAsia"/>
                <w:noProof/>
              </w:rPr>
              <w:t>Conclusion</w:t>
            </w:r>
            <w:r w:rsidR="002A7252">
              <w:rPr>
                <w:noProof/>
                <w:webHidden/>
              </w:rPr>
              <w:tab/>
            </w:r>
            <w:r w:rsidR="002A7252">
              <w:rPr>
                <w:noProof/>
                <w:webHidden/>
              </w:rPr>
              <w:fldChar w:fldCharType="begin"/>
            </w:r>
            <w:r w:rsidR="002A7252">
              <w:rPr>
                <w:noProof/>
                <w:webHidden/>
              </w:rPr>
              <w:instrText xml:space="preserve"> PAGEREF _Toc57297991 \h </w:instrText>
            </w:r>
            <w:r w:rsidR="002A7252">
              <w:rPr>
                <w:noProof/>
                <w:webHidden/>
              </w:rPr>
            </w:r>
            <w:r w:rsidR="002A7252">
              <w:rPr>
                <w:noProof/>
                <w:webHidden/>
              </w:rPr>
              <w:fldChar w:fldCharType="separate"/>
            </w:r>
            <w:r w:rsidR="002A7252">
              <w:rPr>
                <w:noProof/>
                <w:webHidden/>
              </w:rPr>
              <w:t>10</w:t>
            </w:r>
            <w:r w:rsidR="002A7252">
              <w:rPr>
                <w:noProof/>
                <w:webHidden/>
              </w:rPr>
              <w:fldChar w:fldCharType="end"/>
            </w:r>
          </w:hyperlink>
        </w:p>
        <w:p w14:paraId="5A34D51F" w14:textId="1263F216" w:rsidR="002A7252" w:rsidRDefault="00887B22">
          <w:pPr>
            <w:pStyle w:val="TOC1"/>
            <w:tabs>
              <w:tab w:val="right" w:leader="dot" w:pos="9016"/>
            </w:tabs>
            <w:rPr>
              <w:rFonts w:eastAsiaTheme="minorEastAsia" w:cstheme="minorBidi"/>
              <w:noProof/>
              <w:sz w:val="22"/>
              <w:szCs w:val="22"/>
            </w:rPr>
          </w:pPr>
          <w:hyperlink w:anchor="_Toc57297992" w:history="1">
            <w:r w:rsidR="002A7252" w:rsidRPr="00937C1E">
              <w:rPr>
                <w:rStyle w:val="Hyperlink"/>
                <w:rFonts w:eastAsiaTheme="majorEastAsia"/>
                <w:noProof/>
              </w:rPr>
              <w:t>References</w:t>
            </w:r>
            <w:r w:rsidR="002A7252">
              <w:rPr>
                <w:noProof/>
                <w:webHidden/>
              </w:rPr>
              <w:tab/>
            </w:r>
            <w:r w:rsidR="002A7252">
              <w:rPr>
                <w:noProof/>
                <w:webHidden/>
              </w:rPr>
              <w:fldChar w:fldCharType="begin"/>
            </w:r>
            <w:r w:rsidR="002A7252">
              <w:rPr>
                <w:noProof/>
                <w:webHidden/>
              </w:rPr>
              <w:instrText xml:space="preserve"> PAGEREF _Toc57297992 \h </w:instrText>
            </w:r>
            <w:r w:rsidR="002A7252">
              <w:rPr>
                <w:noProof/>
                <w:webHidden/>
              </w:rPr>
            </w:r>
            <w:r w:rsidR="002A7252">
              <w:rPr>
                <w:noProof/>
                <w:webHidden/>
              </w:rPr>
              <w:fldChar w:fldCharType="separate"/>
            </w:r>
            <w:r w:rsidR="002A7252">
              <w:rPr>
                <w:noProof/>
                <w:webHidden/>
              </w:rPr>
              <w:t>11</w:t>
            </w:r>
            <w:r w:rsidR="002A7252">
              <w:rPr>
                <w:noProof/>
                <w:webHidden/>
              </w:rPr>
              <w:fldChar w:fldCharType="end"/>
            </w:r>
          </w:hyperlink>
        </w:p>
        <w:p w14:paraId="66EBBC0A" w14:textId="37E0F9CD" w:rsidR="00A27F0A" w:rsidRDefault="00A27F0A">
          <w:r>
            <w:rPr>
              <w:b/>
              <w:bCs/>
              <w:noProof/>
            </w:rPr>
            <w:fldChar w:fldCharType="end"/>
          </w:r>
        </w:p>
      </w:sdtContent>
    </w:sdt>
    <w:p w14:paraId="45173201" w14:textId="25E6196C" w:rsidR="00B6612E" w:rsidRPr="00B6612E" w:rsidRDefault="00B6612E" w:rsidP="00B6612E">
      <w:pPr>
        <w:pStyle w:val="Heading1"/>
      </w:pPr>
      <w:bookmarkStart w:id="1" w:name="_Toc57297977"/>
      <w:r>
        <w:t>Table of Figures</w:t>
      </w:r>
      <w:bookmarkEnd w:id="1"/>
    </w:p>
    <w:p w14:paraId="1403CE01" w14:textId="6550344B" w:rsidR="00887B22" w:rsidRDefault="00B6612E">
      <w:pPr>
        <w:pStyle w:val="TableofFigures"/>
        <w:tabs>
          <w:tab w:val="right" w:leader="dot" w:pos="9016"/>
        </w:tabs>
        <w:rPr>
          <w:rFonts w:eastAsiaTheme="minorEastAsia" w:cstheme="minorBidi"/>
          <w:noProof/>
          <w:sz w:val="22"/>
          <w:szCs w:val="22"/>
        </w:rPr>
      </w:pPr>
      <w:r>
        <w:fldChar w:fldCharType="begin"/>
      </w:r>
      <w:r>
        <w:instrText xml:space="preserve"> TOC \h \z \c "Figure" </w:instrText>
      </w:r>
      <w:r>
        <w:fldChar w:fldCharType="separate"/>
      </w:r>
      <w:hyperlink w:anchor="_Toc57298745" w:history="1">
        <w:r w:rsidR="00887B22" w:rsidRPr="009A55BC">
          <w:rPr>
            <w:rStyle w:val="Hyperlink"/>
            <w:rFonts w:eastAsiaTheme="minorEastAsia"/>
            <w:noProof/>
          </w:rPr>
          <w:t>Figure 1 - ZODIAC process map [2]</w:t>
        </w:r>
        <w:r w:rsidR="00887B22">
          <w:rPr>
            <w:noProof/>
            <w:webHidden/>
          </w:rPr>
          <w:tab/>
        </w:r>
        <w:r w:rsidR="00887B22">
          <w:rPr>
            <w:noProof/>
            <w:webHidden/>
          </w:rPr>
          <w:fldChar w:fldCharType="begin"/>
        </w:r>
        <w:r w:rsidR="00887B22">
          <w:rPr>
            <w:noProof/>
            <w:webHidden/>
          </w:rPr>
          <w:instrText xml:space="preserve"> PAGEREF _Toc57298745 \h </w:instrText>
        </w:r>
        <w:r w:rsidR="00887B22">
          <w:rPr>
            <w:noProof/>
            <w:webHidden/>
          </w:rPr>
        </w:r>
        <w:r w:rsidR="00887B22">
          <w:rPr>
            <w:noProof/>
            <w:webHidden/>
          </w:rPr>
          <w:fldChar w:fldCharType="separate"/>
        </w:r>
        <w:r w:rsidR="00887B22">
          <w:rPr>
            <w:noProof/>
            <w:webHidden/>
          </w:rPr>
          <w:t>4</w:t>
        </w:r>
        <w:r w:rsidR="00887B22">
          <w:rPr>
            <w:noProof/>
            <w:webHidden/>
          </w:rPr>
          <w:fldChar w:fldCharType="end"/>
        </w:r>
      </w:hyperlink>
    </w:p>
    <w:p w14:paraId="7102BB4D" w14:textId="6349C92B" w:rsidR="00887B22" w:rsidRDefault="00887B22">
      <w:pPr>
        <w:pStyle w:val="TableofFigures"/>
        <w:tabs>
          <w:tab w:val="right" w:leader="dot" w:pos="9016"/>
        </w:tabs>
        <w:rPr>
          <w:rFonts w:eastAsiaTheme="minorEastAsia" w:cstheme="minorBidi"/>
          <w:noProof/>
          <w:sz w:val="22"/>
          <w:szCs w:val="22"/>
        </w:rPr>
      </w:pPr>
      <w:hyperlink w:anchor="_Toc57298746" w:history="1">
        <w:r w:rsidRPr="009A55BC">
          <w:rPr>
            <w:rStyle w:val="Hyperlink"/>
            <w:rFonts w:eastAsiaTheme="minorEastAsia"/>
            <w:noProof/>
          </w:rPr>
          <w:t>Figure 2 - Reason of why W cycle coils have been run slow</w:t>
        </w:r>
        <w:r>
          <w:rPr>
            <w:noProof/>
            <w:webHidden/>
          </w:rPr>
          <w:tab/>
        </w:r>
        <w:r>
          <w:rPr>
            <w:noProof/>
            <w:webHidden/>
          </w:rPr>
          <w:fldChar w:fldCharType="begin"/>
        </w:r>
        <w:r>
          <w:rPr>
            <w:noProof/>
            <w:webHidden/>
          </w:rPr>
          <w:instrText xml:space="preserve"> PAGEREF _Toc57298746 \h </w:instrText>
        </w:r>
        <w:r>
          <w:rPr>
            <w:noProof/>
            <w:webHidden/>
          </w:rPr>
        </w:r>
        <w:r>
          <w:rPr>
            <w:noProof/>
            <w:webHidden/>
          </w:rPr>
          <w:fldChar w:fldCharType="separate"/>
        </w:r>
        <w:r>
          <w:rPr>
            <w:noProof/>
            <w:webHidden/>
          </w:rPr>
          <w:t>5</w:t>
        </w:r>
        <w:r>
          <w:rPr>
            <w:noProof/>
            <w:webHidden/>
          </w:rPr>
          <w:fldChar w:fldCharType="end"/>
        </w:r>
      </w:hyperlink>
    </w:p>
    <w:p w14:paraId="10D868FE" w14:textId="3DD8EBB0" w:rsidR="00887B22" w:rsidRDefault="00887B22">
      <w:pPr>
        <w:pStyle w:val="TableofFigures"/>
        <w:tabs>
          <w:tab w:val="right" w:leader="dot" w:pos="9016"/>
        </w:tabs>
        <w:rPr>
          <w:rFonts w:eastAsiaTheme="minorEastAsia" w:cstheme="minorBidi"/>
          <w:noProof/>
          <w:sz w:val="22"/>
          <w:szCs w:val="22"/>
        </w:rPr>
      </w:pPr>
      <w:hyperlink w:anchor="_Toc57298747" w:history="1">
        <w:r w:rsidRPr="009A55BC">
          <w:rPr>
            <w:rStyle w:val="Hyperlink"/>
            <w:rFonts w:eastAsiaTheme="minorEastAsia"/>
            <w:noProof/>
          </w:rPr>
          <w:t>Figure 3 - W cycle Speed of Work graph</w:t>
        </w:r>
        <w:r>
          <w:rPr>
            <w:noProof/>
            <w:webHidden/>
          </w:rPr>
          <w:tab/>
        </w:r>
        <w:r>
          <w:rPr>
            <w:noProof/>
            <w:webHidden/>
          </w:rPr>
          <w:fldChar w:fldCharType="begin"/>
        </w:r>
        <w:r>
          <w:rPr>
            <w:noProof/>
            <w:webHidden/>
          </w:rPr>
          <w:instrText xml:space="preserve"> PAGEREF _Toc57298747 \h </w:instrText>
        </w:r>
        <w:r>
          <w:rPr>
            <w:noProof/>
            <w:webHidden/>
          </w:rPr>
        </w:r>
        <w:r>
          <w:rPr>
            <w:noProof/>
            <w:webHidden/>
          </w:rPr>
          <w:fldChar w:fldCharType="separate"/>
        </w:r>
        <w:r>
          <w:rPr>
            <w:noProof/>
            <w:webHidden/>
          </w:rPr>
          <w:t>6</w:t>
        </w:r>
        <w:r>
          <w:rPr>
            <w:noProof/>
            <w:webHidden/>
          </w:rPr>
          <w:fldChar w:fldCharType="end"/>
        </w:r>
      </w:hyperlink>
    </w:p>
    <w:p w14:paraId="5940A107" w14:textId="79EC7027" w:rsidR="00887B22" w:rsidRDefault="00887B22">
      <w:pPr>
        <w:pStyle w:val="TableofFigures"/>
        <w:tabs>
          <w:tab w:val="right" w:leader="dot" w:pos="9016"/>
        </w:tabs>
        <w:rPr>
          <w:rFonts w:eastAsiaTheme="minorEastAsia" w:cstheme="minorBidi"/>
          <w:noProof/>
          <w:sz w:val="22"/>
          <w:szCs w:val="22"/>
        </w:rPr>
      </w:pPr>
      <w:hyperlink w:anchor="_Toc57298748" w:history="1">
        <w:r w:rsidRPr="009A55BC">
          <w:rPr>
            <w:rStyle w:val="Hyperlink"/>
            <w:rFonts w:eastAsiaTheme="minorEastAsia"/>
            <w:noProof/>
          </w:rPr>
          <w:t>Figure 4 - W cycle Mechanical property rejections</w:t>
        </w:r>
        <w:r>
          <w:rPr>
            <w:noProof/>
            <w:webHidden/>
          </w:rPr>
          <w:tab/>
        </w:r>
        <w:r>
          <w:rPr>
            <w:noProof/>
            <w:webHidden/>
          </w:rPr>
          <w:fldChar w:fldCharType="begin"/>
        </w:r>
        <w:r>
          <w:rPr>
            <w:noProof/>
            <w:webHidden/>
          </w:rPr>
          <w:instrText xml:space="preserve"> PAGEREF _Toc57298748 \h </w:instrText>
        </w:r>
        <w:r>
          <w:rPr>
            <w:noProof/>
            <w:webHidden/>
          </w:rPr>
        </w:r>
        <w:r>
          <w:rPr>
            <w:noProof/>
            <w:webHidden/>
          </w:rPr>
          <w:fldChar w:fldCharType="separate"/>
        </w:r>
        <w:r>
          <w:rPr>
            <w:noProof/>
            <w:webHidden/>
          </w:rPr>
          <w:t>6</w:t>
        </w:r>
        <w:r>
          <w:rPr>
            <w:noProof/>
            <w:webHidden/>
          </w:rPr>
          <w:fldChar w:fldCharType="end"/>
        </w:r>
      </w:hyperlink>
    </w:p>
    <w:p w14:paraId="1F6E71B2" w14:textId="24875003" w:rsidR="00887B22" w:rsidRDefault="00887B22">
      <w:pPr>
        <w:pStyle w:val="TableofFigures"/>
        <w:tabs>
          <w:tab w:val="right" w:leader="dot" w:pos="9016"/>
        </w:tabs>
        <w:rPr>
          <w:rFonts w:eastAsiaTheme="minorEastAsia" w:cstheme="minorBidi"/>
          <w:noProof/>
          <w:sz w:val="22"/>
          <w:szCs w:val="22"/>
        </w:rPr>
      </w:pPr>
      <w:hyperlink w:anchor="_Toc57298749" w:history="1">
        <w:r w:rsidRPr="009A55BC">
          <w:rPr>
            <w:rStyle w:val="Hyperlink"/>
            <w:rFonts w:eastAsiaTheme="minorEastAsia"/>
            <w:noProof/>
          </w:rPr>
          <w:t>Figure 5 - ZODIAC Ishikawa Diagram</w:t>
        </w:r>
        <w:r>
          <w:rPr>
            <w:noProof/>
            <w:webHidden/>
          </w:rPr>
          <w:tab/>
        </w:r>
        <w:r>
          <w:rPr>
            <w:noProof/>
            <w:webHidden/>
          </w:rPr>
          <w:fldChar w:fldCharType="begin"/>
        </w:r>
        <w:r>
          <w:rPr>
            <w:noProof/>
            <w:webHidden/>
          </w:rPr>
          <w:instrText xml:space="preserve"> PAGEREF _Toc57298749 \h </w:instrText>
        </w:r>
        <w:r>
          <w:rPr>
            <w:noProof/>
            <w:webHidden/>
          </w:rPr>
        </w:r>
        <w:r>
          <w:rPr>
            <w:noProof/>
            <w:webHidden/>
          </w:rPr>
          <w:fldChar w:fldCharType="separate"/>
        </w:r>
        <w:r>
          <w:rPr>
            <w:noProof/>
            <w:webHidden/>
          </w:rPr>
          <w:t>7</w:t>
        </w:r>
        <w:r>
          <w:rPr>
            <w:noProof/>
            <w:webHidden/>
          </w:rPr>
          <w:fldChar w:fldCharType="end"/>
        </w:r>
      </w:hyperlink>
    </w:p>
    <w:p w14:paraId="6B0C7F92" w14:textId="0AF505F4" w:rsidR="00887B22" w:rsidRDefault="00887B22">
      <w:pPr>
        <w:pStyle w:val="TableofFigures"/>
        <w:tabs>
          <w:tab w:val="right" w:leader="dot" w:pos="9016"/>
        </w:tabs>
        <w:rPr>
          <w:rFonts w:eastAsiaTheme="minorEastAsia" w:cstheme="minorBidi"/>
          <w:noProof/>
          <w:sz w:val="22"/>
          <w:szCs w:val="22"/>
        </w:rPr>
      </w:pPr>
      <w:hyperlink w:anchor="_Toc57298750" w:history="1">
        <w:r w:rsidRPr="009A55BC">
          <w:rPr>
            <w:rStyle w:val="Hyperlink"/>
            <w:rFonts w:eastAsiaTheme="minorEastAsia"/>
            <w:noProof/>
          </w:rPr>
          <w:t>Figure 6 - ZODIAC SIPOC Process Map</w:t>
        </w:r>
        <w:r>
          <w:rPr>
            <w:noProof/>
            <w:webHidden/>
          </w:rPr>
          <w:tab/>
        </w:r>
        <w:r>
          <w:rPr>
            <w:noProof/>
            <w:webHidden/>
          </w:rPr>
          <w:fldChar w:fldCharType="begin"/>
        </w:r>
        <w:r>
          <w:rPr>
            <w:noProof/>
            <w:webHidden/>
          </w:rPr>
          <w:instrText xml:space="preserve"> PAGEREF _Toc57298750 \h </w:instrText>
        </w:r>
        <w:r>
          <w:rPr>
            <w:noProof/>
            <w:webHidden/>
          </w:rPr>
        </w:r>
        <w:r>
          <w:rPr>
            <w:noProof/>
            <w:webHidden/>
          </w:rPr>
          <w:fldChar w:fldCharType="separate"/>
        </w:r>
        <w:r>
          <w:rPr>
            <w:noProof/>
            <w:webHidden/>
          </w:rPr>
          <w:t>8</w:t>
        </w:r>
        <w:r>
          <w:rPr>
            <w:noProof/>
            <w:webHidden/>
          </w:rPr>
          <w:fldChar w:fldCharType="end"/>
        </w:r>
      </w:hyperlink>
    </w:p>
    <w:p w14:paraId="5986EFEF" w14:textId="5E7C18C7" w:rsidR="00887B22" w:rsidRDefault="00887B22">
      <w:pPr>
        <w:pStyle w:val="TableofFigures"/>
        <w:tabs>
          <w:tab w:val="right" w:leader="dot" w:pos="9016"/>
        </w:tabs>
        <w:rPr>
          <w:rFonts w:eastAsiaTheme="minorEastAsia" w:cstheme="minorBidi"/>
          <w:noProof/>
          <w:sz w:val="22"/>
          <w:szCs w:val="22"/>
        </w:rPr>
      </w:pPr>
      <w:hyperlink w:anchor="_Toc57298751" w:history="1">
        <w:r w:rsidRPr="009A55BC">
          <w:rPr>
            <w:rStyle w:val="Hyperlink"/>
            <w:rFonts w:eastAsiaTheme="minorEastAsia"/>
            <w:noProof/>
          </w:rPr>
          <w:t>Figure 7 - ZODIAC's Process Capability for line speed on W cycle coils</w:t>
        </w:r>
        <w:r>
          <w:rPr>
            <w:noProof/>
            <w:webHidden/>
          </w:rPr>
          <w:tab/>
        </w:r>
        <w:r>
          <w:rPr>
            <w:noProof/>
            <w:webHidden/>
          </w:rPr>
          <w:fldChar w:fldCharType="begin"/>
        </w:r>
        <w:r>
          <w:rPr>
            <w:noProof/>
            <w:webHidden/>
          </w:rPr>
          <w:instrText xml:space="preserve"> PAGEREF _Toc57298751 \h </w:instrText>
        </w:r>
        <w:r>
          <w:rPr>
            <w:noProof/>
            <w:webHidden/>
          </w:rPr>
        </w:r>
        <w:r>
          <w:rPr>
            <w:noProof/>
            <w:webHidden/>
          </w:rPr>
          <w:fldChar w:fldCharType="separate"/>
        </w:r>
        <w:r>
          <w:rPr>
            <w:noProof/>
            <w:webHidden/>
          </w:rPr>
          <w:t>9</w:t>
        </w:r>
        <w:r>
          <w:rPr>
            <w:noProof/>
            <w:webHidden/>
          </w:rPr>
          <w:fldChar w:fldCharType="end"/>
        </w:r>
      </w:hyperlink>
    </w:p>
    <w:p w14:paraId="28AF933F" w14:textId="10BB630C" w:rsidR="00887B22" w:rsidRDefault="00887B22">
      <w:pPr>
        <w:pStyle w:val="TableofFigures"/>
        <w:tabs>
          <w:tab w:val="right" w:leader="dot" w:pos="9016"/>
        </w:tabs>
        <w:rPr>
          <w:rFonts w:eastAsiaTheme="minorEastAsia" w:cstheme="minorBidi"/>
          <w:noProof/>
          <w:sz w:val="22"/>
          <w:szCs w:val="22"/>
        </w:rPr>
      </w:pPr>
      <w:hyperlink w:anchor="_Toc57298752" w:history="1">
        <w:r w:rsidRPr="009A55BC">
          <w:rPr>
            <w:rStyle w:val="Hyperlink"/>
            <w:rFonts w:eastAsiaTheme="minorEastAsia"/>
            <w:noProof/>
          </w:rPr>
          <w:t>Figure 8 - Failure Mode Effects Analysis</w:t>
        </w:r>
        <w:r>
          <w:rPr>
            <w:noProof/>
            <w:webHidden/>
          </w:rPr>
          <w:tab/>
        </w:r>
        <w:r>
          <w:rPr>
            <w:noProof/>
            <w:webHidden/>
          </w:rPr>
          <w:fldChar w:fldCharType="begin"/>
        </w:r>
        <w:r>
          <w:rPr>
            <w:noProof/>
            <w:webHidden/>
          </w:rPr>
          <w:instrText xml:space="preserve"> PAGEREF _Toc57298752 \h </w:instrText>
        </w:r>
        <w:r>
          <w:rPr>
            <w:noProof/>
            <w:webHidden/>
          </w:rPr>
        </w:r>
        <w:r>
          <w:rPr>
            <w:noProof/>
            <w:webHidden/>
          </w:rPr>
          <w:fldChar w:fldCharType="separate"/>
        </w:r>
        <w:r>
          <w:rPr>
            <w:noProof/>
            <w:webHidden/>
          </w:rPr>
          <w:t>10</w:t>
        </w:r>
        <w:r>
          <w:rPr>
            <w:noProof/>
            <w:webHidden/>
          </w:rPr>
          <w:fldChar w:fldCharType="end"/>
        </w:r>
      </w:hyperlink>
    </w:p>
    <w:p w14:paraId="036E179F" w14:textId="72B08F2E" w:rsidR="00A27F0A" w:rsidRDefault="00B6612E">
      <w:r>
        <w:fldChar w:fldCharType="end"/>
      </w:r>
    </w:p>
    <w:p w14:paraId="32F44ECB" w14:textId="617F8D7F" w:rsidR="00A27F0A" w:rsidRDefault="00A27F0A"/>
    <w:p w14:paraId="75643379" w14:textId="2017B034" w:rsidR="00A27F0A" w:rsidRDefault="00A27F0A"/>
    <w:p w14:paraId="47CF8F7C" w14:textId="00C064AA" w:rsidR="00A27F0A" w:rsidRDefault="00A27F0A"/>
    <w:p w14:paraId="6FE26E59" w14:textId="5CB04D0F" w:rsidR="00A27F0A" w:rsidRDefault="00A27F0A"/>
    <w:p w14:paraId="72892013" w14:textId="11A05AC3" w:rsidR="00A27F0A" w:rsidRDefault="00A27F0A"/>
    <w:p w14:paraId="4FC6A702" w14:textId="1301CC19" w:rsidR="00A27F0A" w:rsidRDefault="00A27F0A"/>
    <w:p w14:paraId="46FFA2CA" w14:textId="5814F2B4" w:rsidR="00A27F0A" w:rsidRDefault="00A27F0A"/>
    <w:p w14:paraId="36AFBCA2" w14:textId="0EE45325" w:rsidR="00A27F0A" w:rsidRDefault="00A27F0A"/>
    <w:p w14:paraId="68566012" w14:textId="54B08421" w:rsidR="00A27F0A" w:rsidRDefault="00A27F0A"/>
    <w:p w14:paraId="12C9CDEB" w14:textId="62ED615F" w:rsidR="00A27F0A" w:rsidRDefault="00A27F0A"/>
    <w:p w14:paraId="25EB6783" w14:textId="52EEC35D" w:rsidR="00A27F0A" w:rsidRDefault="00A27F0A"/>
    <w:p w14:paraId="2CC99829" w14:textId="4CDF1A69" w:rsidR="00A27F0A" w:rsidRDefault="00A27F0A"/>
    <w:p w14:paraId="2EFE59F9" w14:textId="5F18DC56" w:rsidR="00A27F0A" w:rsidRDefault="00A27F0A" w:rsidP="00A27F0A">
      <w:pPr>
        <w:pStyle w:val="Heading1"/>
      </w:pPr>
      <w:bookmarkStart w:id="2" w:name="_Toc57297978"/>
      <w:r>
        <w:t>Introduction</w:t>
      </w:r>
      <w:bookmarkEnd w:id="2"/>
    </w:p>
    <w:p w14:paraId="57C9BF09" w14:textId="71B29668" w:rsidR="00A27F0A" w:rsidRDefault="00A27F0A" w:rsidP="00A27F0A"/>
    <w:p w14:paraId="6B410153" w14:textId="4ADBB3E0" w:rsidR="00A27F0A" w:rsidRDefault="00A71795" w:rsidP="00A27F0A">
      <w:r>
        <w:t xml:space="preserve">At Tata Steel’s Llanwern plant, the ZODIAC hot dip galvanising line is currently experiencing </w:t>
      </w:r>
      <w:r w:rsidR="009541B8">
        <w:t xml:space="preserve">a failure to meet its annual planned output. 20kt of predicted tonnage was lost due to speed of work (SoW) issues (not achieving target line speed) resulting in the company loosing £0.95 million. ZODIAC’s W cycle material which is the highly formable steels grade achieved a SoW of 94% which is below target of 98%. Throughout this report various </w:t>
      </w:r>
      <w:r w:rsidR="00AD5D56">
        <w:t>tools</w:t>
      </w:r>
      <w:r w:rsidR="009541B8">
        <w:t xml:space="preserve"> will be implemented to </w:t>
      </w:r>
      <w:r w:rsidR="00AD5D56">
        <w:t>understand</w:t>
      </w:r>
      <w:r w:rsidR="009541B8">
        <w:t xml:space="preserve"> </w:t>
      </w:r>
      <w:r w:rsidR="00AD5D56">
        <w:t xml:space="preserve">why ZODIAC has failed </w:t>
      </w:r>
      <w:r w:rsidR="00F236D5">
        <w:t>its</w:t>
      </w:r>
      <w:r w:rsidR="00AD5D56">
        <w:t xml:space="preserve"> SoW targets for W cycle products.</w:t>
      </w:r>
    </w:p>
    <w:p w14:paraId="3B64B6F9" w14:textId="21CC369D" w:rsidR="000845C4" w:rsidRDefault="000845C4" w:rsidP="00A27F0A"/>
    <w:p w14:paraId="773BC505" w14:textId="21388416" w:rsidR="00EE180D" w:rsidRDefault="000845C4" w:rsidP="00A27F0A">
      <w:r>
        <w:t>Six Sigma methodology will be used throughout this report to help solve the problem.  This will be accomplished by using quality tools, metrics and statisti</w:t>
      </w:r>
      <w:r w:rsidR="00AD5D56">
        <w:t>cal analysis</w:t>
      </w:r>
      <w:r>
        <w:t xml:space="preserve"> to find problem causes. This project has used specific reference to the </w:t>
      </w:r>
      <w:r w:rsidR="00EE180D">
        <w:t>problem-solving</w:t>
      </w:r>
      <w:r>
        <w:t xml:space="preserve"> tool DMAIC</w:t>
      </w:r>
      <w:sdt>
        <w:sdtPr>
          <w:id w:val="1049648146"/>
          <w:citation/>
        </w:sdtPr>
        <w:sdtEndPr/>
        <w:sdtContent>
          <w:r w:rsidR="00F1793F">
            <w:fldChar w:fldCharType="begin"/>
          </w:r>
          <w:r w:rsidR="00F1793F">
            <w:instrText xml:space="preserve"> CITATION Sma13 \l 2057 </w:instrText>
          </w:r>
          <w:r w:rsidR="00F1793F">
            <w:fldChar w:fldCharType="separate"/>
          </w:r>
          <w:r w:rsidR="00AD5D56">
            <w:rPr>
              <w:noProof/>
            </w:rPr>
            <w:t xml:space="preserve"> [1]</w:t>
          </w:r>
          <w:r w:rsidR="00F1793F">
            <w:fldChar w:fldCharType="end"/>
          </w:r>
        </w:sdtContent>
      </w:sdt>
      <w:r>
        <w:t xml:space="preserve">. In this report </w:t>
      </w:r>
      <w:r w:rsidR="00EE180D">
        <w:t>the first t</w:t>
      </w:r>
      <w:r w:rsidR="004C2466">
        <w:t>wo</w:t>
      </w:r>
      <w:r w:rsidR="00EE180D">
        <w:t xml:space="preserve"> stages of DMAIC tool will be used</w:t>
      </w:r>
      <w:r w:rsidR="007D5360">
        <w:t>;</w:t>
      </w:r>
    </w:p>
    <w:p w14:paraId="30197EF3" w14:textId="37335E0B" w:rsidR="00EE180D" w:rsidRDefault="007D5360" w:rsidP="007D5360">
      <w:pPr>
        <w:pStyle w:val="ListParagraph"/>
        <w:numPr>
          <w:ilvl w:val="0"/>
          <w:numId w:val="2"/>
        </w:numPr>
      </w:pPr>
      <w:r>
        <w:t>D – Define</w:t>
      </w:r>
    </w:p>
    <w:p w14:paraId="648114BC" w14:textId="42A1784B" w:rsidR="007D5360" w:rsidRDefault="007D5360" w:rsidP="004C2466">
      <w:pPr>
        <w:pStyle w:val="ListParagraph"/>
        <w:numPr>
          <w:ilvl w:val="0"/>
          <w:numId w:val="2"/>
        </w:numPr>
      </w:pPr>
      <w:r>
        <w:t>M – Measure</w:t>
      </w:r>
    </w:p>
    <w:p w14:paraId="6DDF4ED1" w14:textId="2ADF9CBE" w:rsidR="002830D7" w:rsidRDefault="002830D7" w:rsidP="00A27F0A"/>
    <w:p w14:paraId="5F8CDF64" w14:textId="28ED2CFA" w:rsidR="002830D7" w:rsidRDefault="007D287C" w:rsidP="00A27F0A">
      <w:r>
        <w:t xml:space="preserve">ZODIAC currently receives its feedstock from Port Talbots or Llanwerns cold reduction mills. </w:t>
      </w:r>
      <w:r w:rsidR="00BD3AC1">
        <w:t>ZODIC is a complex processing route which combines many processes. First, c</w:t>
      </w:r>
      <w:r>
        <w:t>oils are underwound off two tension reels and are welded together using a spot welder to ensure the process is continuous. The strip will then be put through a cleaning process which is a sodium hydroxide solution that removes any oils, greases or dirt that has come from the cold rolling processes. The strip will be rinsed and dried prior to entering the furnace.</w:t>
      </w:r>
      <w:r w:rsidR="00E25E80">
        <w:t xml:space="preserve"> This is critical to ensure effective bonding between the zinc and steel substrate further in the process. </w:t>
      </w:r>
      <w:r>
        <w:t>The furnace section is split into two parts, a direct fire furnace (DFF</w:t>
      </w:r>
      <w:r w:rsidR="00A75C2C">
        <w:t xml:space="preserve">) and a radiant tube furnace (RT). The DFF section uses </w:t>
      </w:r>
      <w:r w:rsidR="00E25E80">
        <w:t xml:space="preserve">open </w:t>
      </w:r>
      <w:r w:rsidR="00A75C2C">
        <w:t>gas burners which rapidly heat the strip up to temperatures of ~750°C. The RT section heats the strip at ~800°C which ensures the mechanical properties and microstructure will meet the desired requirements.</w:t>
      </w:r>
      <w:r w:rsidR="00E25E80">
        <w:t xml:space="preserve"> Material for deep drawing will be held at higher temperatures to give increase</w:t>
      </w:r>
      <w:r w:rsidR="00332514">
        <w:t>d</w:t>
      </w:r>
      <w:r w:rsidR="00E25E80">
        <w:t xml:space="preserve"> ductility properties.</w:t>
      </w:r>
      <w:r w:rsidR="007941A2">
        <w:t xml:space="preserve"> </w:t>
      </w:r>
      <w:r w:rsidR="00E25E80">
        <w:t>To ensure a bright, oxide free surface</w:t>
      </w:r>
      <w:r w:rsidR="00F236D5">
        <w:t xml:space="preserve"> </w:t>
      </w:r>
      <w:r w:rsidR="00E25E80">
        <w:t xml:space="preserve">the furnace has a protective gas which is highly reducing with a hydrogen content of </w:t>
      </w:r>
      <w:r w:rsidR="007941A2">
        <w:t>~</w:t>
      </w:r>
      <w:r w:rsidR="00A75C2C">
        <w:t xml:space="preserve"> </w:t>
      </w:r>
      <w:r w:rsidR="007941A2">
        <w:t>15%. This is to ensure no flaking will be seen in further processing.  This strip will then arrive in the cooling stage of the furnace, slow air cooling is used to create the correct cooling rate for a</w:t>
      </w:r>
      <w:r w:rsidR="00332514">
        <w:t>n</w:t>
      </w:r>
      <w:r w:rsidR="007941A2">
        <w:t xml:space="preserve"> equiaxed microstructure to form. Once this has formed the strip will be cooled at a quicker rate to ensure a temperature of ~470°C which is similar to the zinc bath. The</w:t>
      </w:r>
      <w:r w:rsidR="00A75C2C">
        <w:t xml:space="preserve"> strip will then leave the </w:t>
      </w:r>
      <w:r w:rsidR="008C316B">
        <w:t xml:space="preserve">snout of the furnace and enter the pot of zinc. </w:t>
      </w:r>
      <w:r w:rsidR="003A7AB0">
        <w:t xml:space="preserve"> The bath is held at a temperature of 450°C</w:t>
      </w:r>
      <w:r w:rsidR="00A80AF2">
        <w:t>, the composition of the bath is critical but is monitored continually. The aluminium content is important as it</w:t>
      </w:r>
      <w:r w:rsidR="00EA4D94">
        <w:t>’</w:t>
      </w:r>
      <w:r w:rsidR="00A80AF2">
        <w:t xml:space="preserve">s </w:t>
      </w:r>
      <w:r w:rsidR="00EA4D94">
        <w:t>used to</w:t>
      </w:r>
      <w:r w:rsidR="00A80AF2">
        <w:t xml:space="preserve"> control the alloying of iron and carbon which affects formability. </w:t>
      </w:r>
      <w:r w:rsidR="008C316B">
        <w:t>The zinc coating will give the strip enhanced corrosiveness by acting as a barrier between the steel substrate and the air to prevent oxidisation. After the strip has been coated</w:t>
      </w:r>
      <w:r w:rsidR="00A80AF2">
        <w:t xml:space="preserve"> the coating weight </w:t>
      </w:r>
      <w:r w:rsidR="008E5937">
        <w:t>is controlled by two jet knives which is again controlled automatically by a calculation between the hot and cold measuring devices. T</w:t>
      </w:r>
      <w:r w:rsidR="008C316B">
        <w:t xml:space="preserve">he strip will then go through the </w:t>
      </w:r>
      <w:r w:rsidR="00BD3AC1">
        <w:t>after-pot</w:t>
      </w:r>
      <w:r w:rsidR="008C316B">
        <w:t xml:space="preserve"> cooling (APC) section which cools the strip and ensures the zinc coating is cooled at the correct rate to give the desired surface finish. Extra mechanical properties are given in the next stage that is temper rolling or for some products, temper levelling. Temper rolling </w:t>
      </w:r>
      <w:r w:rsidR="00BD3AC1">
        <w:t>or temper levelling will increase hardness and strength by elongating the grain size</w:t>
      </w:r>
      <w:r w:rsidR="008E5937">
        <w:t xml:space="preserve"> but will also ensure the surface </w:t>
      </w:r>
      <w:r w:rsidR="008E5937">
        <w:lastRenderedPageBreak/>
        <w:t>roughness</w:t>
      </w:r>
      <w:r w:rsidR="00BD3AC1">
        <w:t>. Finally, the strip is oiled or passivated depending on customer demands to further prevent oxidisation.</w:t>
      </w:r>
      <w:r w:rsidR="00A91793">
        <w:t xml:space="preserve"> The strip will be passivated on certain products to prevent white rust, chrome free coating is applied to make this certain.</w:t>
      </w:r>
    </w:p>
    <w:p w14:paraId="0C67C266" w14:textId="276AADF7" w:rsidR="00EA4D94" w:rsidRDefault="00EA4D94" w:rsidP="00A27F0A">
      <w:r>
        <w:rPr>
          <w:noProof/>
        </w:rPr>
        <w:drawing>
          <wp:inline distT="0" distB="0" distL="0" distR="0" wp14:anchorId="2ADAF4BE" wp14:editId="1CAC50BF">
            <wp:extent cx="5068570" cy="30116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02929" cy="3032019"/>
                    </a:xfrm>
                    <a:prstGeom prst="rect">
                      <a:avLst/>
                    </a:prstGeom>
                  </pic:spPr>
                </pic:pic>
              </a:graphicData>
            </a:graphic>
          </wp:inline>
        </w:drawing>
      </w:r>
    </w:p>
    <w:p w14:paraId="42A09BF8" w14:textId="4F4F034F" w:rsidR="002F3DB4" w:rsidRDefault="00B6612E" w:rsidP="00B6612E">
      <w:pPr>
        <w:pStyle w:val="Caption"/>
      </w:pPr>
      <w:bookmarkStart w:id="3" w:name="_Toc57298745"/>
      <w:r>
        <w:t xml:space="preserve">Figure </w:t>
      </w:r>
      <w:r w:rsidR="00887B22">
        <w:fldChar w:fldCharType="begin"/>
      </w:r>
      <w:r w:rsidR="00887B22">
        <w:instrText xml:space="preserve"> SEQ Figure \* ARABIC </w:instrText>
      </w:r>
      <w:r w:rsidR="00887B22">
        <w:fldChar w:fldCharType="separate"/>
      </w:r>
      <w:r w:rsidR="005E516C">
        <w:rPr>
          <w:noProof/>
        </w:rPr>
        <w:t>1</w:t>
      </w:r>
      <w:r w:rsidR="00887B22">
        <w:rPr>
          <w:noProof/>
        </w:rPr>
        <w:fldChar w:fldCharType="end"/>
      </w:r>
      <w:r>
        <w:t xml:space="preserve"> - ZODIAC process map</w:t>
      </w:r>
      <w:sdt>
        <w:sdtPr>
          <w:id w:val="564223291"/>
          <w:citation/>
        </w:sdtPr>
        <w:sdtEndPr/>
        <w:sdtContent>
          <w:r w:rsidR="00290510">
            <w:fldChar w:fldCharType="begin"/>
          </w:r>
          <w:r w:rsidR="00290510">
            <w:instrText xml:space="preserve"> CITATION Bur15 \l 2057 </w:instrText>
          </w:r>
          <w:r w:rsidR="00290510">
            <w:fldChar w:fldCharType="separate"/>
          </w:r>
          <w:r w:rsidR="00AD5D56">
            <w:rPr>
              <w:noProof/>
            </w:rPr>
            <w:t xml:space="preserve"> [2]</w:t>
          </w:r>
          <w:r w:rsidR="00290510">
            <w:fldChar w:fldCharType="end"/>
          </w:r>
        </w:sdtContent>
      </w:sdt>
      <w:bookmarkEnd w:id="3"/>
    </w:p>
    <w:p w14:paraId="7216D852" w14:textId="190D550A" w:rsidR="002F3DB4" w:rsidRDefault="002F3DB4" w:rsidP="00A27F0A">
      <w:r>
        <w:t>Continuous annealing depends on three parameters</w:t>
      </w:r>
      <w:sdt>
        <w:sdtPr>
          <w:id w:val="-651988096"/>
          <w:citation/>
        </w:sdtPr>
        <w:sdtEndPr/>
        <w:sdtContent>
          <w:r w:rsidR="00290510">
            <w:fldChar w:fldCharType="begin"/>
          </w:r>
          <w:r w:rsidR="00290510">
            <w:instrText xml:space="preserve"> CITATION Kua09 \l 2057 </w:instrText>
          </w:r>
          <w:r w:rsidR="00290510">
            <w:fldChar w:fldCharType="separate"/>
          </w:r>
          <w:r w:rsidR="00AD5D56">
            <w:rPr>
              <w:noProof/>
            </w:rPr>
            <w:t xml:space="preserve"> [3]</w:t>
          </w:r>
          <w:r w:rsidR="00290510">
            <w:fldChar w:fldCharType="end"/>
          </w:r>
        </w:sdtContent>
      </w:sdt>
      <w:r>
        <w:t>;</w:t>
      </w:r>
    </w:p>
    <w:p w14:paraId="7D4A2633" w14:textId="4BAEE82C" w:rsidR="002F3DB4" w:rsidRDefault="002F3DB4" w:rsidP="002F3DB4">
      <w:pPr>
        <w:pStyle w:val="ListParagraph"/>
        <w:numPr>
          <w:ilvl w:val="0"/>
          <w:numId w:val="1"/>
        </w:numPr>
      </w:pPr>
      <w:r>
        <w:t>Time</w:t>
      </w:r>
    </w:p>
    <w:p w14:paraId="100DB82E" w14:textId="11BAD811" w:rsidR="002F3DB4" w:rsidRDefault="002F3DB4" w:rsidP="002F3DB4">
      <w:pPr>
        <w:pStyle w:val="ListParagraph"/>
        <w:numPr>
          <w:ilvl w:val="0"/>
          <w:numId w:val="1"/>
        </w:numPr>
      </w:pPr>
      <w:r>
        <w:t>Temperature</w:t>
      </w:r>
    </w:p>
    <w:p w14:paraId="47FFD1CD" w14:textId="353CC6F1" w:rsidR="002F3DB4" w:rsidRDefault="002F3DB4" w:rsidP="002F3DB4">
      <w:pPr>
        <w:pStyle w:val="ListParagraph"/>
        <w:numPr>
          <w:ilvl w:val="0"/>
          <w:numId w:val="1"/>
        </w:numPr>
      </w:pPr>
      <w:r>
        <w:t>Chemistry (carbon content or alloy content)</w:t>
      </w:r>
    </w:p>
    <w:p w14:paraId="74485FBB" w14:textId="77777777" w:rsidR="002F3DB4" w:rsidRDefault="002F3DB4" w:rsidP="002F3DB4"/>
    <w:p w14:paraId="35C70FF8" w14:textId="380BAB8B" w:rsidR="009E1983" w:rsidRDefault="002F3DB4" w:rsidP="002F3DB4">
      <w:r>
        <w:t>These parameters are critical in achieving ultimate tensile strength, yield strength and elongation</w:t>
      </w:r>
      <w:sdt>
        <w:sdtPr>
          <w:id w:val="566464997"/>
          <w:citation/>
        </w:sdtPr>
        <w:sdtEndPr/>
        <w:sdtContent>
          <w:r w:rsidR="00290510">
            <w:fldChar w:fldCharType="begin"/>
          </w:r>
          <w:r w:rsidR="00290510">
            <w:instrText xml:space="preserve"> CITATION Kua09 \l 2057 </w:instrText>
          </w:r>
          <w:r w:rsidR="00290510">
            <w:fldChar w:fldCharType="separate"/>
          </w:r>
          <w:r w:rsidR="00AD5D56">
            <w:rPr>
              <w:noProof/>
            </w:rPr>
            <w:t xml:space="preserve"> [3]</w:t>
          </w:r>
          <w:r w:rsidR="00290510">
            <w:fldChar w:fldCharType="end"/>
          </w:r>
        </w:sdtContent>
      </w:sdt>
      <w:r>
        <w:t xml:space="preserve">. The type </w:t>
      </w:r>
      <w:r w:rsidR="00AF6E3F">
        <w:t>o</w:t>
      </w:r>
      <w:r>
        <w:t>f material that is reported in this document are interstitial free steels (IF). To achieve the desired mechanical properties the annealing cycle needs to be a high temperature and processed s</w:t>
      </w:r>
      <w:r w:rsidR="00FA36D9">
        <w:t>at the correct speed</w:t>
      </w:r>
      <w:r>
        <w:t>.</w:t>
      </w:r>
      <w:r w:rsidR="00FA36D9">
        <w:t xml:space="preserve"> If the furnace can’t achieve the desired temperature, the speed must be dropped </w:t>
      </w:r>
      <w:r w:rsidR="005E167B">
        <w:t>to ensure the steel has enough time at temperature. This</w:t>
      </w:r>
      <w:r w:rsidR="00FA36D9">
        <w:t xml:space="preserve"> is why the SoW drops.</w:t>
      </w:r>
      <w:r w:rsidR="006839E5">
        <w:t xml:space="preserve"> </w:t>
      </w:r>
      <w:r w:rsidR="001E1504">
        <w:t>Producing</w:t>
      </w:r>
      <w:r w:rsidR="009E1983">
        <w:t xml:space="preserve"> </w:t>
      </w:r>
      <w:r w:rsidR="001E1504">
        <w:t xml:space="preserve">homogeneous mechanical properties </w:t>
      </w:r>
      <w:r w:rsidR="009E1983">
        <w:t xml:space="preserve">throughout a coil is essential. </w:t>
      </w:r>
      <w:r w:rsidR="001E1504">
        <w:t>This is manufactured by ensuring that a constant annealing/cooling rate is adhered so grain growth and grain size are equal</w:t>
      </w:r>
      <w:sdt>
        <w:sdtPr>
          <w:id w:val="-1530245879"/>
          <w:citation/>
        </w:sdtPr>
        <w:sdtEndPr/>
        <w:sdtContent>
          <w:r w:rsidR="005443C9">
            <w:fldChar w:fldCharType="begin"/>
          </w:r>
          <w:r w:rsidR="005443C9">
            <w:instrText xml:space="preserve"> CITATION Jia19 \l 2057 </w:instrText>
          </w:r>
          <w:r w:rsidR="005443C9">
            <w:fldChar w:fldCharType="separate"/>
          </w:r>
          <w:r w:rsidR="00AD5D56">
            <w:rPr>
              <w:noProof/>
            </w:rPr>
            <w:t xml:space="preserve"> [4]</w:t>
          </w:r>
          <w:r w:rsidR="005443C9">
            <w:fldChar w:fldCharType="end"/>
          </w:r>
        </w:sdtContent>
      </w:sdt>
      <w:r w:rsidR="001E1504">
        <w:t>.</w:t>
      </w:r>
    </w:p>
    <w:p w14:paraId="37B95F58" w14:textId="5D8B8DEE" w:rsidR="001E1504" w:rsidRDefault="001E1504" w:rsidP="002F3DB4"/>
    <w:p w14:paraId="4DD0D0EE" w14:textId="03B87C5A" w:rsidR="001E1504" w:rsidRDefault="001E1504" w:rsidP="002F3DB4">
      <w:r>
        <w:t xml:space="preserve">Yield strength – The </w:t>
      </w:r>
      <w:r w:rsidR="00B3354D">
        <w:t>maximum point of elastic deformation.</w:t>
      </w:r>
    </w:p>
    <w:p w14:paraId="749350F9" w14:textId="5296502D" w:rsidR="001E1504" w:rsidRDefault="001E1504" w:rsidP="002F3DB4"/>
    <w:p w14:paraId="6B8EA197" w14:textId="15FB05E6" w:rsidR="001E1504" w:rsidRDefault="001E1504" w:rsidP="002F3DB4">
      <w:r>
        <w:t>Ultimate tensile strength (UTS)</w:t>
      </w:r>
      <w:r w:rsidR="00B3354D">
        <w:t xml:space="preserve"> – Is the maximum stress that a material can withstand.</w:t>
      </w:r>
    </w:p>
    <w:p w14:paraId="64EAB06C" w14:textId="1A7F1387" w:rsidR="001E1504" w:rsidRDefault="001E1504" w:rsidP="002F3DB4"/>
    <w:p w14:paraId="181CD1ED" w14:textId="4A591C52" w:rsidR="001E1504" w:rsidRDefault="001E1504" w:rsidP="002F3DB4">
      <w:r>
        <w:t xml:space="preserve">Elongation </w:t>
      </w:r>
      <w:r w:rsidR="00B3354D">
        <w:t>– This shows the materials resistance to ductility.</w:t>
      </w:r>
    </w:p>
    <w:p w14:paraId="038CFB63" w14:textId="77777777" w:rsidR="001E1504" w:rsidRDefault="001E1504" w:rsidP="002F3DB4"/>
    <w:p w14:paraId="72527993" w14:textId="32C0CCD0" w:rsidR="00B3354D" w:rsidRDefault="006839E5" w:rsidP="002F3DB4">
      <w:r>
        <w:t>Customer</w:t>
      </w:r>
      <w:r w:rsidR="005E167B">
        <w:t>s</w:t>
      </w:r>
      <w:r>
        <w:t xml:space="preserve"> choose specific steel grades to meet their needs, data is collected via samples which are </w:t>
      </w:r>
      <w:r w:rsidR="009E1983">
        <w:t>from</w:t>
      </w:r>
      <w:r>
        <w:t xml:space="preserve"> each end of the coil and tested </w:t>
      </w:r>
      <w:r w:rsidR="009E1983">
        <w:t>using a tensile testing machine. It is important that we meet customer standards as if mechanical properties are not met, the coil will not be released which will result in a loss to the company.</w:t>
      </w:r>
    </w:p>
    <w:p w14:paraId="55D9E675" w14:textId="77777777" w:rsidR="005E516C" w:rsidRDefault="005E516C" w:rsidP="002F3DB4"/>
    <w:p w14:paraId="36C51A48" w14:textId="77777777" w:rsidR="000B18A3" w:rsidRDefault="000B18A3" w:rsidP="002F3DB4"/>
    <w:p w14:paraId="2FD7420D" w14:textId="0A213723" w:rsidR="00B3354D" w:rsidRDefault="00B3354D" w:rsidP="00B3354D">
      <w:pPr>
        <w:pStyle w:val="Heading1"/>
      </w:pPr>
      <w:bookmarkStart w:id="4" w:name="_Toc57297979"/>
      <w:r>
        <w:lastRenderedPageBreak/>
        <w:t>Define stage</w:t>
      </w:r>
      <w:bookmarkEnd w:id="4"/>
    </w:p>
    <w:p w14:paraId="374CE46D" w14:textId="1BE3F19B" w:rsidR="007D5360" w:rsidRDefault="007D5360" w:rsidP="007D5360"/>
    <w:p w14:paraId="65ACC53B" w14:textId="640B5E29" w:rsidR="00C76020" w:rsidRDefault="00C76020" w:rsidP="007D5360">
      <w:r>
        <w:t xml:space="preserve">The first stage of </w:t>
      </w:r>
      <w:r w:rsidR="00FA2C0B">
        <w:t xml:space="preserve">the </w:t>
      </w:r>
      <w:r>
        <w:t>define phase is to produce a problem statement</w:t>
      </w:r>
      <w:r w:rsidR="00FA2C0B">
        <w:t>. The problem statement needs to be specific to the problem that is being solved. It must include problematic occurrences and outline a specific location of where the problem is appearing. The next stage is to produce a process map. This will ensure that a step by step flow of ZODIAC processing is determined to give an understanding of potential errors or variability. After this is completed, customers must be identified and parameters that are critical to quality must be outline</w:t>
      </w:r>
      <w:r w:rsidR="005E167B">
        <w:t>d</w:t>
      </w:r>
      <w:sdt>
        <w:sdtPr>
          <w:id w:val="-151143454"/>
          <w:citation/>
        </w:sdtPr>
        <w:sdtEndPr/>
        <w:sdtContent>
          <w:r w:rsidR="005443C9">
            <w:fldChar w:fldCharType="begin"/>
          </w:r>
          <w:r w:rsidR="005443C9">
            <w:instrText xml:space="preserve"> CITATION MoJ15 \l 2057 </w:instrText>
          </w:r>
          <w:r w:rsidR="005443C9">
            <w:fldChar w:fldCharType="separate"/>
          </w:r>
          <w:r w:rsidR="00AD5D56">
            <w:rPr>
              <w:noProof/>
            </w:rPr>
            <w:t xml:space="preserve"> [5]</w:t>
          </w:r>
          <w:r w:rsidR="005443C9">
            <w:fldChar w:fldCharType="end"/>
          </w:r>
        </w:sdtContent>
      </w:sdt>
      <w:r w:rsidR="00FA2C0B">
        <w:t xml:space="preserve">. </w:t>
      </w:r>
    </w:p>
    <w:p w14:paraId="3260C70A" w14:textId="45C092B7" w:rsidR="00FA2C0B" w:rsidRDefault="00FA2C0B" w:rsidP="007D5360"/>
    <w:p w14:paraId="07C94648" w14:textId="7CAD95BC" w:rsidR="00FA2C0B" w:rsidRDefault="00FA2C0B" w:rsidP="00AD5D56">
      <w:pPr>
        <w:pStyle w:val="Heading3"/>
      </w:pPr>
      <w:bookmarkStart w:id="5" w:name="_Toc57297980"/>
      <w:r>
        <w:t>Problem statement</w:t>
      </w:r>
      <w:bookmarkEnd w:id="5"/>
    </w:p>
    <w:p w14:paraId="0A3907DE" w14:textId="77777777" w:rsidR="00C76020" w:rsidRDefault="00C76020" w:rsidP="007D5360"/>
    <w:p w14:paraId="12B89024" w14:textId="66B0D4FF" w:rsidR="007D5360" w:rsidRDefault="00C76020" w:rsidP="007D5360">
      <w:r>
        <w:t>For the financial year of 2019/2020 ZODIAC failed to meet its annually planned output of 54kT, which result</w:t>
      </w:r>
      <w:r w:rsidR="005E167B">
        <w:t>ed</w:t>
      </w:r>
      <w:r>
        <w:t xml:space="preserve"> in £2.2 million of missed opportunity. 20kT was lost due to speed of work issues resulting in £0.95 million of missed opportunity. ZODIAC’s high formability grade processing (W cycle) achieved a speed of work of 94%. This accounted for 1100T loss at a cost of £45000 which impacted the customer heavily as this induced line stops at their processing units due to lack of material.  </w:t>
      </w:r>
    </w:p>
    <w:p w14:paraId="326CBF4B" w14:textId="10F373B8" w:rsidR="005F1E23" w:rsidRDefault="005F1E23" w:rsidP="007D5360"/>
    <w:p w14:paraId="66AB1AA8" w14:textId="19873412" w:rsidR="005F1E23" w:rsidRDefault="005F1E23" w:rsidP="00AD5D56">
      <w:pPr>
        <w:pStyle w:val="Heading3"/>
      </w:pPr>
      <w:bookmarkStart w:id="6" w:name="_Toc57297981"/>
      <w:r>
        <w:t>Problem objective</w:t>
      </w:r>
      <w:bookmarkEnd w:id="6"/>
    </w:p>
    <w:p w14:paraId="72E54FA2" w14:textId="622CE36C" w:rsidR="005F1E23" w:rsidRDefault="005F1E23" w:rsidP="005F1E23"/>
    <w:p w14:paraId="6F1DA3E3" w14:textId="27A4D140" w:rsidR="005F1E23" w:rsidRDefault="005F1E23" w:rsidP="005F1E23">
      <w:r>
        <w:t>The aim of the project is to improve ZODIAC’s SoW on W cycle by 4% to reach its 98% target. This will reduce the production delta by 550T which will increase profit by £22kT for the 2020/2021 financial year.</w:t>
      </w:r>
    </w:p>
    <w:p w14:paraId="78FC3A92" w14:textId="7F5FE753" w:rsidR="005F1E23" w:rsidRDefault="005F1E23" w:rsidP="005F1E23"/>
    <w:p w14:paraId="1D3A57C3" w14:textId="7AF0D7A4" w:rsidR="005F1E23" w:rsidRDefault="005F1E23" w:rsidP="00AD5D56">
      <w:pPr>
        <w:pStyle w:val="Heading3"/>
      </w:pPr>
      <w:bookmarkStart w:id="7" w:name="_Toc57297982"/>
      <w:r>
        <w:t>Metrics</w:t>
      </w:r>
      <w:bookmarkEnd w:id="7"/>
    </w:p>
    <w:p w14:paraId="73EB8A28" w14:textId="491ADC6D" w:rsidR="00D01D90" w:rsidRDefault="00D01D90" w:rsidP="005F1E23"/>
    <w:p w14:paraId="6DFC7CC5" w14:textId="0A4B790C" w:rsidR="00D01D90" w:rsidRDefault="00D01D90" w:rsidP="005F1E23"/>
    <w:p w14:paraId="6F53BACE" w14:textId="5BE51FB6" w:rsidR="00D01D90" w:rsidRDefault="00D01D90" w:rsidP="005F1E23">
      <w:r w:rsidRPr="00D01D90">
        <w:rPr>
          <w:noProof/>
        </w:rPr>
        <w:drawing>
          <wp:inline distT="0" distB="0" distL="0" distR="0" wp14:anchorId="6A1C1AFB" wp14:editId="5343FB74">
            <wp:extent cx="4186800" cy="2788786"/>
            <wp:effectExtent l="0" t="0" r="4445" b="0"/>
            <wp:docPr id="4" name="Picture 1">
              <a:extLst xmlns:a="http://schemas.openxmlformats.org/drawingml/2006/main">
                <a:ext uri="{FF2B5EF4-FFF2-40B4-BE49-F238E27FC236}">
                  <a16:creationId xmlns:a16="http://schemas.microsoft.com/office/drawing/2014/main" id="{4E7538E1-917A-4203-937E-E4FEEC1BA5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E7538E1-917A-4203-937E-E4FEEC1BA5BF}"/>
                        </a:ext>
                      </a:extLst>
                    </pic:cNvPr>
                    <pic:cNvPicPr>
                      <a:picLocks noChangeAspect="1"/>
                    </pic:cNvPicPr>
                  </pic:nvPicPr>
                  <pic:blipFill>
                    <a:blip r:embed="rId9"/>
                    <a:stretch>
                      <a:fillRect/>
                    </a:stretch>
                  </pic:blipFill>
                  <pic:spPr>
                    <a:xfrm>
                      <a:off x="0" y="0"/>
                      <a:ext cx="4186800" cy="2788786"/>
                    </a:xfrm>
                    <a:prstGeom prst="rect">
                      <a:avLst/>
                    </a:prstGeom>
                  </pic:spPr>
                </pic:pic>
              </a:graphicData>
            </a:graphic>
          </wp:inline>
        </w:drawing>
      </w:r>
    </w:p>
    <w:p w14:paraId="78E5C3E2" w14:textId="77777777" w:rsidR="00D01D90" w:rsidRDefault="00D01D90" w:rsidP="005F1E23"/>
    <w:p w14:paraId="768DAFD4" w14:textId="01F52B70" w:rsidR="00D01D90" w:rsidRDefault="00B6612E" w:rsidP="00B6612E">
      <w:pPr>
        <w:pStyle w:val="Caption"/>
      </w:pPr>
      <w:bookmarkStart w:id="8" w:name="_Toc57298746"/>
      <w:r>
        <w:t xml:space="preserve">Figure </w:t>
      </w:r>
      <w:r w:rsidR="00887B22">
        <w:fldChar w:fldCharType="begin"/>
      </w:r>
      <w:r w:rsidR="00887B22">
        <w:instrText xml:space="preserve"> SEQ Figure \* ARABIC </w:instrText>
      </w:r>
      <w:r w:rsidR="00887B22">
        <w:fldChar w:fldCharType="separate"/>
      </w:r>
      <w:r w:rsidR="005E516C">
        <w:rPr>
          <w:noProof/>
        </w:rPr>
        <w:t>2</w:t>
      </w:r>
      <w:r w:rsidR="00887B22">
        <w:rPr>
          <w:noProof/>
        </w:rPr>
        <w:fldChar w:fldCharType="end"/>
      </w:r>
      <w:r>
        <w:t xml:space="preserve"> - Reason of why W cycle coils have been run slow</w:t>
      </w:r>
      <w:bookmarkEnd w:id="8"/>
    </w:p>
    <w:p w14:paraId="59F2E008" w14:textId="6B1D0F0F" w:rsidR="005F1E23" w:rsidRPr="005F1E23" w:rsidRDefault="005F1E23" w:rsidP="005F1E23">
      <w:r>
        <w:tab/>
      </w:r>
      <w:r>
        <w:tab/>
      </w:r>
      <w:r>
        <w:tab/>
      </w:r>
    </w:p>
    <w:p w14:paraId="50A5A735" w14:textId="69985552" w:rsidR="003375A1" w:rsidRDefault="00AF6E3F" w:rsidP="007D5360">
      <w:r>
        <w:rPr>
          <w:noProof/>
        </w:rPr>
        <w:lastRenderedPageBreak/>
        <w:drawing>
          <wp:inline distT="0" distB="0" distL="0" distR="0" wp14:anchorId="140E0EE5" wp14:editId="2C5BDE6F">
            <wp:extent cx="5731510" cy="3742690"/>
            <wp:effectExtent l="0" t="0" r="2540" b="10160"/>
            <wp:docPr id="7" name="Chart 7">
              <a:extLst xmlns:a="http://schemas.openxmlformats.org/drawingml/2006/main">
                <a:ext uri="{FF2B5EF4-FFF2-40B4-BE49-F238E27FC236}">
                  <a16:creationId xmlns:a16="http://schemas.microsoft.com/office/drawing/2014/main" id="{08B9F529-21C9-47E1-B9AD-2B59D41F0E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D0DFA8A" w14:textId="4AF672B4" w:rsidR="00B6612E" w:rsidRDefault="00B6612E" w:rsidP="00B6612E">
      <w:pPr>
        <w:pStyle w:val="Caption"/>
      </w:pPr>
      <w:bookmarkStart w:id="9" w:name="_Toc57298747"/>
      <w:r>
        <w:t xml:space="preserve">Figure </w:t>
      </w:r>
      <w:r w:rsidR="00887B22">
        <w:fldChar w:fldCharType="begin"/>
      </w:r>
      <w:r w:rsidR="00887B22">
        <w:instrText xml:space="preserve"> SEQ Figure \* ARABIC </w:instrText>
      </w:r>
      <w:r w:rsidR="00887B22">
        <w:fldChar w:fldCharType="separate"/>
      </w:r>
      <w:r w:rsidR="005E516C">
        <w:rPr>
          <w:noProof/>
        </w:rPr>
        <w:t>3</w:t>
      </w:r>
      <w:r w:rsidR="00887B22">
        <w:rPr>
          <w:noProof/>
        </w:rPr>
        <w:fldChar w:fldCharType="end"/>
      </w:r>
      <w:r>
        <w:t xml:space="preserve"> - W cycle Speed of Work graph</w:t>
      </w:r>
      <w:bookmarkEnd w:id="9"/>
    </w:p>
    <w:p w14:paraId="37A76FE0" w14:textId="7CE2C35B" w:rsidR="00514FEA" w:rsidRDefault="00514FEA" w:rsidP="007D5360"/>
    <w:p w14:paraId="226D7060" w14:textId="63EF892A" w:rsidR="00514FEA" w:rsidRDefault="00514FEA" w:rsidP="007D5360">
      <w:r>
        <w:rPr>
          <w:noProof/>
        </w:rPr>
        <w:drawing>
          <wp:inline distT="0" distB="0" distL="0" distR="0" wp14:anchorId="5D7DC8BB" wp14:editId="08FAA11F">
            <wp:extent cx="3872230" cy="2263140"/>
            <wp:effectExtent l="0" t="0" r="13970" b="3810"/>
            <wp:docPr id="15" name="Chart 15">
              <a:extLst xmlns:a="http://schemas.openxmlformats.org/drawingml/2006/main">
                <a:ext uri="{FF2B5EF4-FFF2-40B4-BE49-F238E27FC236}">
                  <a16:creationId xmlns:a16="http://schemas.microsoft.com/office/drawing/2014/main" id="{A93CFF52-4821-4E40-8C06-8DD5FCD4D8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76E061E" w14:textId="34CAB931" w:rsidR="00514FEA" w:rsidRDefault="005E516C" w:rsidP="005E516C">
      <w:pPr>
        <w:pStyle w:val="Caption"/>
      </w:pPr>
      <w:bookmarkStart w:id="10" w:name="_Toc57298748"/>
      <w:r>
        <w:t xml:space="preserve">Figure </w:t>
      </w:r>
      <w:r w:rsidR="00887B22">
        <w:fldChar w:fldCharType="begin"/>
      </w:r>
      <w:r w:rsidR="00887B22">
        <w:instrText xml:space="preserve"> SEQ Figure \* ARABIC </w:instrText>
      </w:r>
      <w:r w:rsidR="00887B22">
        <w:fldChar w:fldCharType="separate"/>
      </w:r>
      <w:r>
        <w:rPr>
          <w:noProof/>
        </w:rPr>
        <w:t>4</w:t>
      </w:r>
      <w:r w:rsidR="00887B22">
        <w:rPr>
          <w:noProof/>
        </w:rPr>
        <w:fldChar w:fldCharType="end"/>
      </w:r>
      <w:r>
        <w:t xml:space="preserve"> - W cycle Me</w:t>
      </w:r>
      <w:r w:rsidR="00887B22">
        <w:t>chanical property</w:t>
      </w:r>
      <w:r>
        <w:t xml:space="preserve"> rejections</w:t>
      </w:r>
      <w:bookmarkEnd w:id="10"/>
    </w:p>
    <w:p w14:paraId="15714E29" w14:textId="77777777" w:rsidR="00D01D90" w:rsidRDefault="00514FEA" w:rsidP="007D5360">
      <w:r>
        <w:t xml:space="preserve">Looking at the </w:t>
      </w:r>
      <w:r w:rsidR="00D01D90">
        <w:t>graphs above it is clear that;</w:t>
      </w:r>
    </w:p>
    <w:p w14:paraId="4FF1806E" w14:textId="36F33535" w:rsidR="00D01D90" w:rsidRDefault="00D01D90" w:rsidP="00D01D90">
      <w:pPr>
        <w:pStyle w:val="ListParagraph"/>
        <w:numPr>
          <w:ilvl w:val="0"/>
          <w:numId w:val="7"/>
        </w:numPr>
      </w:pPr>
      <w:r>
        <w:t>The main reason why ZODIAC ‘s W cycle coils are run slow due to not achieving furnace temperatures.</w:t>
      </w:r>
    </w:p>
    <w:p w14:paraId="46DB5A9F" w14:textId="28E82EED" w:rsidR="00D01D90" w:rsidRDefault="00D01D90" w:rsidP="00D01D90">
      <w:pPr>
        <w:pStyle w:val="ListParagraph"/>
        <w:numPr>
          <w:ilvl w:val="0"/>
          <w:numId w:val="7"/>
        </w:numPr>
      </w:pPr>
      <w:r>
        <w:t>There has been a shift in ZODIAC’s ability to achieve their SoW</w:t>
      </w:r>
      <w:r w:rsidR="00A553BC">
        <w:t xml:space="preserve"> on W cycle coils</w:t>
      </w:r>
      <w:r w:rsidR="005E167B">
        <w:t>.</w:t>
      </w:r>
    </w:p>
    <w:p w14:paraId="5B397F6C" w14:textId="3DAD0E0A" w:rsidR="00A553BC" w:rsidRDefault="00A553BC" w:rsidP="00D01D90">
      <w:pPr>
        <w:pStyle w:val="ListParagraph"/>
        <w:numPr>
          <w:ilvl w:val="0"/>
          <w:numId w:val="7"/>
        </w:numPr>
      </w:pPr>
      <w:r>
        <w:t>ZODIAC has induced a large amount of mechanical failures on W cycle coils.</w:t>
      </w:r>
    </w:p>
    <w:p w14:paraId="775D7C1A" w14:textId="77777777" w:rsidR="008A4AD9" w:rsidRDefault="008A4AD9" w:rsidP="007D5360"/>
    <w:p w14:paraId="225AEB74" w14:textId="77777777" w:rsidR="00D01D90" w:rsidRDefault="00D01D90" w:rsidP="008A4AD9">
      <w:pPr>
        <w:pStyle w:val="Heading2"/>
      </w:pPr>
    </w:p>
    <w:p w14:paraId="5B6A938D" w14:textId="77777777" w:rsidR="00D01D90" w:rsidRDefault="00D01D90" w:rsidP="008A4AD9">
      <w:pPr>
        <w:pStyle w:val="Heading2"/>
      </w:pPr>
    </w:p>
    <w:p w14:paraId="1ABC1973" w14:textId="4D49140B" w:rsidR="00D01D90" w:rsidRDefault="00D01D90" w:rsidP="008A4AD9">
      <w:pPr>
        <w:pStyle w:val="Heading2"/>
      </w:pPr>
    </w:p>
    <w:p w14:paraId="0792CE7B" w14:textId="77777777" w:rsidR="00D01D90" w:rsidRPr="00D01D90" w:rsidRDefault="00D01D90" w:rsidP="00D01D90"/>
    <w:p w14:paraId="6C8BE124" w14:textId="77777777" w:rsidR="00D01D90" w:rsidRDefault="00D01D90" w:rsidP="008A4AD9">
      <w:pPr>
        <w:pStyle w:val="Heading2"/>
      </w:pPr>
    </w:p>
    <w:p w14:paraId="309B7D43" w14:textId="3D291809" w:rsidR="008A4AD9" w:rsidRDefault="008A4AD9" w:rsidP="00AD5D56">
      <w:pPr>
        <w:pStyle w:val="Heading3"/>
      </w:pPr>
      <w:bookmarkStart w:id="11" w:name="_Toc57297983"/>
      <w:r>
        <w:t>Ishikawa Diagram</w:t>
      </w:r>
      <w:bookmarkEnd w:id="11"/>
    </w:p>
    <w:p w14:paraId="0D0B7862" w14:textId="77777777" w:rsidR="008A4AD9" w:rsidRDefault="008A4AD9" w:rsidP="007D5360"/>
    <w:p w14:paraId="616BD4C5" w14:textId="6714DBEF" w:rsidR="00514FEA" w:rsidRDefault="008A4AD9" w:rsidP="007D5360">
      <w:pPr>
        <w:rPr>
          <w:noProof/>
        </w:rPr>
      </w:pPr>
      <w:r w:rsidRPr="008A4AD9">
        <w:rPr>
          <w:noProof/>
        </w:rPr>
        <w:t xml:space="preserve"> </w:t>
      </w:r>
      <w:r>
        <w:rPr>
          <w:noProof/>
        </w:rPr>
        <w:drawing>
          <wp:inline distT="0" distB="0" distL="0" distR="0" wp14:anchorId="5CCA0DE2" wp14:editId="0D1C4004">
            <wp:extent cx="5273040" cy="3411761"/>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91301" cy="3423576"/>
                    </a:xfrm>
                    <a:prstGeom prst="rect">
                      <a:avLst/>
                    </a:prstGeom>
                  </pic:spPr>
                </pic:pic>
              </a:graphicData>
            </a:graphic>
          </wp:inline>
        </w:drawing>
      </w:r>
    </w:p>
    <w:p w14:paraId="2646431B" w14:textId="6DB28E23" w:rsidR="005E516C" w:rsidRDefault="005E516C" w:rsidP="005E516C">
      <w:pPr>
        <w:pStyle w:val="Caption"/>
        <w:rPr>
          <w:noProof/>
        </w:rPr>
      </w:pPr>
      <w:bookmarkStart w:id="12" w:name="_Toc57298749"/>
      <w:r>
        <w:t xml:space="preserve">Figure </w:t>
      </w:r>
      <w:r w:rsidR="00887B22">
        <w:fldChar w:fldCharType="begin"/>
      </w:r>
      <w:r w:rsidR="00887B22">
        <w:instrText xml:space="preserve"> SEQ Figure \* ARABIC </w:instrText>
      </w:r>
      <w:r w:rsidR="00887B22">
        <w:fldChar w:fldCharType="separate"/>
      </w:r>
      <w:r>
        <w:rPr>
          <w:noProof/>
        </w:rPr>
        <w:t>5</w:t>
      </w:r>
      <w:r w:rsidR="00887B22">
        <w:rPr>
          <w:noProof/>
        </w:rPr>
        <w:fldChar w:fldCharType="end"/>
      </w:r>
      <w:r>
        <w:t xml:space="preserve"> - ZODIAC Ishikawa Diagram</w:t>
      </w:r>
      <w:bookmarkEnd w:id="12"/>
    </w:p>
    <w:p w14:paraId="2F732905" w14:textId="6FF95FEF" w:rsidR="008A4AD9" w:rsidRDefault="008A4AD9" w:rsidP="007D5360">
      <w:pPr>
        <w:rPr>
          <w:noProof/>
        </w:rPr>
      </w:pPr>
    </w:p>
    <w:p w14:paraId="4CE2453A" w14:textId="04F032FB" w:rsidR="008A4AD9" w:rsidRDefault="008A4AD9" w:rsidP="007D5360">
      <w:pPr>
        <w:rPr>
          <w:noProof/>
        </w:rPr>
      </w:pPr>
      <w:r>
        <w:rPr>
          <w:noProof/>
        </w:rPr>
        <w:t>An Ishikawa digram was used to brainstorm ideas on how the problem of zodiac not reaching its SoW target could be resolved. Ideas are generated and are split into six different phases</w:t>
      </w:r>
      <w:sdt>
        <w:sdtPr>
          <w:rPr>
            <w:noProof/>
          </w:rPr>
          <w:id w:val="-204880889"/>
          <w:citation/>
        </w:sdtPr>
        <w:sdtEndPr/>
        <w:sdtContent>
          <w:r w:rsidR="00C74688">
            <w:rPr>
              <w:noProof/>
            </w:rPr>
            <w:fldChar w:fldCharType="begin"/>
          </w:r>
          <w:r w:rsidR="00C74688">
            <w:rPr>
              <w:noProof/>
            </w:rPr>
            <w:instrText xml:space="preserve"> CITATION Jac13 \l 2057 </w:instrText>
          </w:r>
          <w:r w:rsidR="00C74688">
            <w:rPr>
              <w:noProof/>
            </w:rPr>
            <w:fldChar w:fldCharType="separate"/>
          </w:r>
          <w:r w:rsidR="00AD5D56">
            <w:rPr>
              <w:noProof/>
            </w:rPr>
            <w:t xml:space="preserve"> [6]</w:t>
          </w:r>
          <w:r w:rsidR="00C74688">
            <w:rPr>
              <w:noProof/>
            </w:rPr>
            <w:fldChar w:fldCharType="end"/>
          </w:r>
        </w:sdtContent>
      </w:sdt>
      <w:r>
        <w:rPr>
          <w:noProof/>
        </w:rPr>
        <w:t>;</w:t>
      </w:r>
    </w:p>
    <w:p w14:paraId="1980DB3F" w14:textId="7F67B17C" w:rsidR="008A4AD9" w:rsidRDefault="008A4AD9" w:rsidP="007D5360">
      <w:pPr>
        <w:rPr>
          <w:noProof/>
        </w:rPr>
      </w:pPr>
    </w:p>
    <w:p w14:paraId="4810EBB1" w14:textId="2260871D" w:rsidR="008A4AD9" w:rsidRDefault="008A4AD9" w:rsidP="008A4AD9">
      <w:pPr>
        <w:pStyle w:val="ListParagraph"/>
        <w:numPr>
          <w:ilvl w:val="0"/>
          <w:numId w:val="6"/>
        </w:numPr>
        <w:rPr>
          <w:noProof/>
        </w:rPr>
      </w:pPr>
      <w:r>
        <w:rPr>
          <w:noProof/>
        </w:rPr>
        <w:t>Method – Ideas that are related to SOP’s.</w:t>
      </w:r>
    </w:p>
    <w:p w14:paraId="6C2C367A" w14:textId="41C842C5" w:rsidR="008A4AD9" w:rsidRDefault="008A4AD9" w:rsidP="008A4AD9">
      <w:pPr>
        <w:pStyle w:val="ListParagraph"/>
        <w:numPr>
          <w:ilvl w:val="0"/>
          <w:numId w:val="6"/>
        </w:numPr>
        <w:rPr>
          <w:noProof/>
        </w:rPr>
      </w:pPr>
      <w:r>
        <w:rPr>
          <w:noProof/>
        </w:rPr>
        <w:t xml:space="preserve">Material – Ideas that are related to process information needed to execute </w:t>
      </w:r>
      <w:r w:rsidR="00C62D34">
        <w:rPr>
          <w:noProof/>
        </w:rPr>
        <w:t>ZODIAC processing</w:t>
      </w:r>
    </w:p>
    <w:p w14:paraId="3AB64FE4" w14:textId="3E95F823" w:rsidR="00C62D34" w:rsidRDefault="00C62D34" w:rsidP="008A4AD9">
      <w:pPr>
        <w:pStyle w:val="ListParagraph"/>
        <w:numPr>
          <w:ilvl w:val="0"/>
          <w:numId w:val="6"/>
        </w:numPr>
        <w:rPr>
          <w:noProof/>
        </w:rPr>
      </w:pPr>
      <w:r>
        <w:rPr>
          <w:noProof/>
        </w:rPr>
        <w:t>Man – Ideas that are related to employees that are working at ZODIAC</w:t>
      </w:r>
    </w:p>
    <w:p w14:paraId="1A5D25B1" w14:textId="7A45312C" w:rsidR="00C62D34" w:rsidRDefault="00C62D34" w:rsidP="008A4AD9">
      <w:pPr>
        <w:pStyle w:val="ListParagraph"/>
        <w:numPr>
          <w:ilvl w:val="0"/>
          <w:numId w:val="6"/>
        </w:numPr>
        <w:rPr>
          <w:noProof/>
        </w:rPr>
      </w:pPr>
      <w:r>
        <w:rPr>
          <w:noProof/>
        </w:rPr>
        <w:t>Environment – Ideas that are related to the ZODIAC’s environment issues</w:t>
      </w:r>
    </w:p>
    <w:p w14:paraId="4B7C5A8C" w14:textId="39ED3CFB" w:rsidR="00C62D34" w:rsidRDefault="00C62D34" w:rsidP="008A4AD9">
      <w:pPr>
        <w:pStyle w:val="ListParagraph"/>
        <w:numPr>
          <w:ilvl w:val="0"/>
          <w:numId w:val="6"/>
        </w:numPr>
        <w:rPr>
          <w:noProof/>
        </w:rPr>
      </w:pPr>
      <w:r>
        <w:rPr>
          <w:noProof/>
        </w:rPr>
        <w:t>Measurment – This releates to ZODIAC’s measuring devices throughout the process.</w:t>
      </w:r>
    </w:p>
    <w:p w14:paraId="5D49310A" w14:textId="3C743CE1" w:rsidR="00C62D34" w:rsidRDefault="00C62D34" w:rsidP="008A4AD9">
      <w:pPr>
        <w:pStyle w:val="ListParagraph"/>
        <w:numPr>
          <w:ilvl w:val="0"/>
          <w:numId w:val="6"/>
        </w:numPr>
        <w:rPr>
          <w:noProof/>
        </w:rPr>
      </w:pPr>
      <w:r>
        <w:rPr>
          <w:noProof/>
        </w:rPr>
        <w:t>Machine – This releatesto ZODIAC’s hardware needed to processes the product.</w:t>
      </w:r>
    </w:p>
    <w:p w14:paraId="52504DFE" w14:textId="28BCC288" w:rsidR="00386902" w:rsidRDefault="00386902" w:rsidP="00386902">
      <w:pPr>
        <w:rPr>
          <w:noProof/>
        </w:rPr>
      </w:pPr>
    </w:p>
    <w:p w14:paraId="684E75E2" w14:textId="4869CD6B" w:rsidR="008A4AD9" w:rsidRDefault="00386902" w:rsidP="00386902">
      <w:r>
        <w:t>The advised causes are highlighted in figure 5.</w:t>
      </w:r>
    </w:p>
    <w:p w14:paraId="3E29D341" w14:textId="2D992C8A" w:rsidR="003375A1" w:rsidRDefault="00005203" w:rsidP="00AD5D56">
      <w:pPr>
        <w:pStyle w:val="Heading3"/>
      </w:pPr>
      <w:bookmarkStart w:id="13" w:name="_Toc57297984"/>
      <w:r>
        <w:t xml:space="preserve">SIPOC </w:t>
      </w:r>
      <w:r w:rsidR="003375A1">
        <w:t>Process map</w:t>
      </w:r>
      <w:bookmarkEnd w:id="13"/>
    </w:p>
    <w:p w14:paraId="718C5670" w14:textId="2FDCF416" w:rsidR="003375A1" w:rsidRDefault="003375A1" w:rsidP="003375A1"/>
    <w:p w14:paraId="07E1B65A" w14:textId="3DAC36A9" w:rsidR="00CD709C" w:rsidRDefault="00967A38" w:rsidP="003375A1">
      <w:r>
        <w:t>A SIPOC diagram was used to show the process of the ZODIAC</w:t>
      </w:r>
      <w:r w:rsidR="00386902">
        <w:t xml:space="preserve"> production</w:t>
      </w:r>
      <w:r>
        <w:t xml:space="preserve"> line. A SIPOC diagram shows a processes </w:t>
      </w:r>
      <w:r w:rsidR="00005203">
        <w:t>supplier, its</w:t>
      </w:r>
      <w:r>
        <w:t xml:space="preserve"> input, the processing conditions, outputs given by the process and customer requirements. It is critical that both the process and customer requirements are working together to reach the same goal.</w:t>
      </w:r>
      <w:r w:rsidR="00005203">
        <w:t xml:space="preserve"> The SIPOC diagram clarifies when the process begins, </w:t>
      </w:r>
      <w:r w:rsidR="005F1E23">
        <w:t>what’s affected by the pro</w:t>
      </w:r>
      <w:r w:rsidR="00386902">
        <w:t>cess</w:t>
      </w:r>
      <w:r w:rsidR="005F1E23">
        <w:t xml:space="preserve"> and also what are the keys stages of the process</w:t>
      </w:r>
      <w:sdt>
        <w:sdtPr>
          <w:id w:val="301740348"/>
          <w:citation/>
        </w:sdtPr>
        <w:sdtEndPr/>
        <w:sdtContent>
          <w:r w:rsidR="00C74688">
            <w:fldChar w:fldCharType="begin"/>
          </w:r>
          <w:r w:rsidR="00C74688">
            <w:instrText xml:space="preserve"> CITATION Tag06 \l 2057 </w:instrText>
          </w:r>
          <w:r w:rsidR="00C74688">
            <w:fldChar w:fldCharType="separate"/>
          </w:r>
          <w:r w:rsidR="00AD5D56">
            <w:rPr>
              <w:noProof/>
            </w:rPr>
            <w:t xml:space="preserve"> [7]</w:t>
          </w:r>
          <w:r w:rsidR="00C74688">
            <w:fldChar w:fldCharType="end"/>
          </w:r>
        </w:sdtContent>
      </w:sdt>
      <w:r w:rsidR="005F1E23">
        <w:t>.</w:t>
      </w:r>
      <w:r w:rsidR="00386902">
        <w:t xml:space="preserve"> The SIPOC diagram can be seen below in figure 6.</w:t>
      </w:r>
    </w:p>
    <w:p w14:paraId="4B610452" w14:textId="77777777" w:rsidR="00514FEA" w:rsidRDefault="00514FEA" w:rsidP="003375A1"/>
    <w:p w14:paraId="725E55E6" w14:textId="5B1422FB" w:rsidR="00CD709C" w:rsidRDefault="00967A38" w:rsidP="003375A1">
      <w:r>
        <w:rPr>
          <w:noProof/>
        </w:rPr>
        <w:lastRenderedPageBreak/>
        <w:drawing>
          <wp:inline distT="0" distB="0" distL="0" distR="0" wp14:anchorId="014BDB92" wp14:editId="098126E8">
            <wp:extent cx="5699760" cy="38176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11204" cy="3825285"/>
                    </a:xfrm>
                    <a:prstGeom prst="rect">
                      <a:avLst/>
                    </a:prstGeom>
                  </pic:spPr>
                </pic:pic>
              </a:graphicData>
            </a:graphic>
          </wp:inline>
        </w:drawing>
      </w:r>
    </w:p>
    <w:p w14:paraId="2E8EEEFF" w14:textId="325162E2" w:rsidR="005E516C" w:rsidRDefault="005E516C" w:rsidP="005E516C">
      <w:pPr>
        <w:pStyle w:val="Caption"/>
      </w:pPr>
      <w:bookmarkStart w:id="14" w:name="_Toc57298750"/>
      <w:r>
        <w:t xml:space="preserve">Figure </w:t>
      </w:r>
      <w:r w:rsidR="00887B22">
        <w:fldChar w:fldCharType="begin"/>
      </w:r>
      <w:r w:rsidR="00887B22">
        <w:instrText xml:space="preserve"> SEQ Figure \* ARABIC </w:instrText>
      </w:r>
      <w:r w:rsidR="00887B22">
        <w:fldChar w:fldCharType="separate"/>
      </w:r>
      <w:r>
        <w:rPr>
          <w:noProof/>
        </w:rPr>
        <w:t>6</w:t>
      </w:r>
      <w:r w:rsidR="00887B22">
        <w:rPr>
          <w:noProof/>
        </w:rPr>
        <w:fldChar w:fldCharType="end"/>
      </w:r>
      <w:r>
        <w:t xml:space="preserve"> - ZODIAC SIPOC Process Map</w:t>
      </w:r>
      <w:bookmarkEnd w:id="14"/>
    </w:p>
    <w:p w14:paraId="16CC03AC" w14:textId="53FEDE69" w:rsidR="000A5B6B" w:rsidRDefault="000A5B6B" w:rsidP="003375A1"/>
    <w:p w14:paraId="71B4A5F2" w14:textId="3EA8ADF6" w:rsidR="000A5B6B" w:rsidRDefault="000A5B6B" w:rsidP="003375A1"/>
    <w:p w14:paraId="435F4D8A" w14:textId="04AD97C3" w:rsidR="00CD709C" w:rsidRDefault="00514FEA" w:rsidP="00AD5D56">
      <w:pPr>
        <w:pStyle w:val="Heading3"/>
      </w:pPr>
      <w:bookmarkStart w:id="15" w:name="_Toc57297985"/>
      <w:r>
        <w:t>Gantt chart</w:t>
      </w:r>
      <w:bookmarkEnd w:id="15"/>
    </w:p>
    <w:p w14:paraId="12A3D69B" w14:textId="326CA5B7" w:rsidR="00514FEA" w:rsidRDefault="00514FEA" w:rsidP="00514FEA"/>
    <w:p w14:paraId="0D1E3A2C" w14:textId="69907A01" w:rsidR="00514FEA" w:rsidRPr="00514FEA" w:rsidRDefault="00514FEA" w:rsidP="00514FEA">
      <w:r>
        <w:t>A Gantt chart was used in this project. A Gantt chart is important for planning a project as it makes the progress visual for the team,</w:t>
      </w:r>
      <w:r w:rsidR="0009112D">
        <w:t xml:space="preserve"> it keeps everyone working on the same page </w:t>
      </w:r>
      <w:r w:rsidR="00F236D5">
        <w:t>a</w:t>
      </w:r>
      <w:r w:rsidR="0009112D">
        <w:t>nd also shows how each other’s tasks are connected.</w:t>
      </w:r>
      <w:r>
        <w:t xml:space="preserve"> </w:t>
      </w:r>
      <w:r w:rsidR="0009112D">
        <w:t xml:space="preserve"> The projected manager used this tool throughout the project to ensure everyone was working to their timelines</w:t>
      </w:r>
      <w:sdt>
        <w:sdtPr>
          <w:id w:val="448508902"/>
          <w:citation/>
        </w:sdtPr>
        <w:sdtEndPr/>
        <w:sdtContent>
          <w:r w:rsidR="00AB6932">
            <w:fldChar w:fldCharType="begin"/>
          </w:r>
          <w:r w:rsidR="00AB6932">
            <w:instrText xml:space="preserve"> CITATION Hol121 \l 2057 </w:instrText>
          </w:r>
          <w:r w:rsidR="00AB6932">
            <w:fldChar w:fldCharType="separate"/>
          </w:r>
          <w:r w:rsidR="00AD5D56">
            <w:rPr>
              <w:noProof/>
            </w:rPr>
            <w:t xml:space="preserve"> [8]</w:t>
          </w:r>
          <w:r w:rsidR="00AB6932">
            <w:fldChar w:fldCharType="end"/>
          </w:r>
        </w:sdtContent>
      </w:sdt>
      <w:r w:rsidR="0009112D">
        <w:t>.</w:t>
      </w:r>
    </w:p>
    <w:p w14:paraId="6A4D3C45" w14:textId="77777777" w:rsidR="00D01D90" w:rsidRDefault="00D01D90" w:rsidP="00C62D34">
      <w:pPr>
        <w:tabs>
          <w:tab w:val="left" w:pos="7080"/>
        </w:tabs>
      </w:pPr>
    </w:p>
    <w:p w14:paraId="24EC1632" w14:textId="423986D6" w:rsidR="003B39FE" w:rsidRDefault="003B39FE" w:rsidP="003B39FE">
      <w:pPr>
        <w:pStyle w:val="Heading1"/>
      </w:pPr>
      <w:bookmarkStart w:id="16" w:name="_Toc57297986"/>
      <w:r>
        <w:t>Measure Phase</w:t>
      </w:r>
      <w:bookmarkEnd w:id="16"/>
    </w:p>
    <w:p w14:paraId="078DB9A8" w14:textId="73E89A2F" w:rsidR="00ED4004" w:rsidRDefault="00ED4004" w:rsidP="00ED4004"/>
    <w:p w14:paraId="3D6FF8DB" w14:textId="689E7907" w:rsidR="00AB6932" w:rsidRDefault="00AB6932" w:rsidP="00ED4004">
      <w:r>
        <w:t xml:space="preserve">The Measure phase of the DMAIC tool is to gather information about the problem so that improvements can be made. Various tools can be used in this stage to create ideas of how the problem can be solved. In this project, Measurement system </w:t>
      </w:r>
      <w:r w:rsidR="00386902">
        <w:t>analysis, process</w:t>
      </w:r>
      <w:r>
        <w:t xml:space="preserve"> capability report, data analysis and</w:t>
      </w:r>
      <w:r w:rsidR="00386902">
        <w:t xml:space="preserve"> a</w:t>
      </w:r>
      <w:r>
        <w:t xml:space="preserve"> FMEA will be used to generate improvement plans</w:t>
      </w:r>
      <w:sdt>
        <w:sdtPr>
          <w:id w:val="-696768612"/>
          <w:citation/>
        </w:sdtPr>
        <w:sdtEndPr/>
        <w:sdtContent>
          <w:r w:rsidR="002251BD">
            <w:fldChar w:fldCharType="begin"/>
          </w:r>
          <w:r w:rsidR="002251BD">
            <w:instrText xml:space="preserve"> CITATION Smę18 \l 2057 </w:instrText>
          </w:r>
          <w:r w:rsidR="002251BD">
            <w:fldChar w:fldCharType="separate"/>
          </w:r>
          <w:r w:rsidR="00AD5D56">
            <w:rPr>
              <w:noProof/>
            </w:rPr>
            <w:t xml:space="preserve"> [9]</w:t>
          </w:r>
          <w:r w:rsidR="002251BD">
            <w:fldChar w:fldCharType="end"/>
          </w:r>
        </w:sdtContent>
      </w:sdt>
      <w:r>
        <w:t>.</w:t>
      </w:r>
    </w:p>
    <w:p w14:paraId="06C5F8DB" w14:textId="77777777" w:rsidR="00AB6932" w:rsidRPr="00ED4004" w:rsidRDefault="00AB6932" w:rsidP="00ED4004"/>
    <w:p w14:paraId="13DB2E44" w14:textId="3B3B4534" w:rsidR="000B18A3" w:rsidRDefault="00ED4004" w:rsidP="00AD5D56">
      <w:pPr>
        <w:pStyle w:val="Heading3"/>
      </w:pPr>
      <w:bookmarkStart w:id="17" w:name="_Toc57297987"/>
      <w:r>
        <w:t>Measurement</w:t>
      </w:r>
      <w:r w:rsidR="007060F6">
        <w:t xml:space="preserve"> system analysis</w:t>
      </w:r>
      <w:bookmarkEnd w:id="17"/>
    </w:p>
    <w:p w14:paraId="6BDAB979" w14:textId="410A5224" w:rsidR="00ED4004" w:rsidRDefault="00ED4004" w:rsidP="00ED4004"/>
    <w:p w14:paraId="3A576F27" w14:textId="75C41FBC" w:rsidR="00ED4004" w:rsidRDefault="00D912FE" w:rsidP="00ED4004">
      <w:r>
        <w:t>Furnace</w:t>
      </w:r>
      <w:r w:rsidR="00ED4004">
        <w:t xml:space="preserve"> temperatures are monitored by pyrometers. The measurement uncertainty of these pyrometers </w:t>
      </w:r>
      <w:r>
        <w:t>is</w:t>
      </w:r>
      <w:r w:rsidR="00ED4004">
        <w:t xml:space="preserve"> +/- 2°C. The repeatability of the data that is given off these </w:t>
      </w:r>
      <w:r>
        <w:t>pyrometers</w:t>
      </w:r>
      <w:r w:rsidR="00ED4004">
        <w:t xml:space="preserve"> are </w:t>
      </w:r>
      <w:r>
        <w:t>very good as this equipment removes any human error and feeds live data every second into the works SPC software.</w:t>
      </w:r>
    </w:p>
    <w:p w14:paraId="00026F0E" w14:textId="786B1405" w:rsidR="00D912FE" w:rsidRDefault="00D912FE" w:rsidP="00ED4004"/>
    <w:p w14:paraId="3EEBFCE7" w14:textId="25B33271" w:rsidR="00D912FE" w:rsidRDefault="00D912FE" w:rsidP="00ED4004">
      <w:r>
        <w:lastRenderedPageBreak/>
        <w:t>Line speeds are monitored by online tachometers</w:t>
      </w:r>
      <w:r w:rsidR="00D95095">
        <w:t>, these produce data off driven rolls throughout the production line. This data gets stored and can be transferred into a excel spreadsheet very easily.</w:t>
      </w:r>
      <w:r>
        <w:t xml:space="preserve"> </w:t>
      </w:r>
    </w:p>
    <w:p w14:paraId="66A2EE3E" w14:textId="139AAE85" w:rsidR="00B82A35" w:rsidRDefault="00B82A35" w:rsidP="00ED4004"/>
    <w:p w14:paraId="3025F0AB" w14:textId="4D8627E8" w:rsidR="00B82A35" w:rsidRDefault="00B82A35" w:rsidP="00ED4004">
      <w:r>
        <w:t xml:space="preserve">Mechanical properties are measured via a tensile test. This tensile tester gets calibrated three times in a twelve-hour shift to ensure repeatable, reproducible and QA standards are met. After a tensile test is completed on a coil, the results </w:t>
      </w:r>
      <w:r w:rsidR="002251BD">
        <w:t>get</w:t>
      </w:r>
      <w:r>
        <w:t xml:space="preserve"> automatically saved in compass software which can be extracted for data analysis in the future.</w:t>
      </w:r>
    </w:p>
    <w:p w14:paraId="10DC74FC" w14:textId="748096C0" w:rsidR="00D95095" w:rsidRDefault="00D95095" w:rsidP="00ED4004"/>
    <w:p w14:paraId="04242E3A" w14:textId="5D724CD6" w:rsidR="00D95095" w:rsidRDefault="00D95095" w:rsidP="00ED4004">
      <w:r>
        <w:t>From looking at the measurement systems, I am happy that the variation is coming from the process and not the measurement tools</w:t>
      </w:r>
      <w:sdt>
        <w:sdtPr>
          <w:id w:val="-1061787070"/>
          <w:citation/>
        </w:sdtPr>
        <w:sdtEndPr/>
        <w:sdtContent>
          <w:r w:rsidR="002251BD">
            <w:fldChar w:fldCharType="begin"/>
          </w:r>
          <w:r w:rsidR="002251BD">
            <w:instrText xml:space="preserve"> CITATION Sai18 \l 2057 </w:instrText>
          </w:r>
          <w:r w:rsidR="002251BD">
            <w:fldChar w:fldCharType="separate"/>
          </w:r>
          <w:r w:rsidR="00AD5D56">
            <w:rPr>
              <w:noProof/>
            </w:rPr>
            <w:t xml:space="preserve"> [10]</w:t>
          </w:r>
          <w:r w:rsidR="002251BD">
            <w:fldChar w:fldCharType="end"/>
          </w:r>
        </w:sdtContent>
      </w:sdt>
      <w:r>
        <w:t>.</w:t>
      </w:r>
      <w:r w:rsidR="00BD4971">
        <w:t xml:space="preserve"> </w:t>
      </w:r>
    </w:p>
    <w:p w14:paraId="35366D94" w14:textId="04169F43" w:rsidR="00D95095" w:rsidRDefault="00D95095" w:rsidP="00ED4004"/>
    <w:p w14:paraId="72E86E4E" w14:textId="08823B10" w:rsidR="00D95095" w:rsidRDefault="00D95095" w:rsidP="00AD5D56">
      <w:pPr>
        <w:pStyle w:val="Heading3"/>
      </w:pPr>
      <w:bookmarkStart w:id="18" w:name="_Toc57297988"/>
      <w:r>
        <w:t>Data collection</w:t>
      </w:r>
      <w:bookmarkEnd w:id="18"/>
    </w:p>
    <w:p w14:paraId="07207C27" w14:textId="0447A582" w:rsidR="00D95095" w:rsidRDefault="00D95095" w:rsidP="00D95095"/>
    <w:p w14:paraId="4BA52EB0" w14:textId="7EA405A1" w:rsidR="00D95095" w:rsidRDefault="00BD4971" w:rsidP="00D95095">
      <w:r>
        <w:t>It is critical that data is collected to make informed decisions to achieve root causes. Data is collected to show trends and provide detail to problems that are occurring in the workplace.</w:t>
      </w:r>
    </w:p>
    <w:p w14:paraId="7578FE0D" w14:textId="5B287ED2" w:rsidR="00BD4971" w:rsidRDefault="00BD4971" w:rsidP="00D95095"/>
    <w:p w14:paraId="67ABBAFC" w14:textId="77E9FD38" w:rsidR="00D95095" w:rsidRDefault="00BD4971" w:rsidP="00ED4004">
      <w:r>
        <w:t xml:space="preserve">Data was collected from all coils run through ZODIAC with a W cycle condition applied to the furnace. To ensure the sample size was large enough, nine months data was extracted from ZODIAC’s software. </w:t>
      </w:r>
    </w:p>
    <w:p w14:paraId="3E76F761" w14:textId="77777777" w:rsidR="00AF5A49" w:rsidRDefault="00AF5A49" w:rsidP="00ED4004"/>
    <w:p w14:paraId="5E6F69BA" w14:textId="6B3AB87D" w:rsidR="003B39FE" w:rsidRDefault="007060F6" w:rsidP="00AD5D56">
      <w:pPr>
        <w:pStyle w:val="Heading3"/>
      </w:pPr>
      <w:bookmarkStart w:id="19" w:name="_Toc57297989"/>
      <w:r>
        <w:t>Process capability</w:t>
      </w:r>
      <w:bookmarkEnd w:id="19"/>
    </w:p>
    <w:p w14:paraId="2551D54C" w14:textId="60101647" w:rsidR="000B18A3" w:rsidRDefault="00167DBC" w:rsidP="00B82A35">
      <w:r>
        <w:t>Below shows the current process capability of ZODIAC’s ability to achieve its SoW targets.</w:t>
      </w:r>
    </w:p>
    <w:p w14:paraId="64337BA1" w14:textId="03A3ECD0" w:rsidR="00167DBC" w:rsidRDefault="005E516C" w:rsidP="00B82A35">
      <w:r w:rsidRPr="004C041B">
        <w:rPr>
          <w:noProof/>
        </w:rPr>
        <w:drawing>
          <wp:inline distT="0" distB="0" distL="0" distR="0" wp14:anchorId="76C8C51F" wp14:editId="0F3F1F64">
            <wp:extent cx="4145280" cy="2746070"/>
            <wp:effectExtent l="0" t="0" r="7620" b="0"/>
            <wp:docPr id="6" name="Picture 1">
              <a:extLst xmlns:a="http://schemas.openxmlformats.org/drawingml/2006/main">
                <a:ext uri="{FF2B5EF4-FFF2-40B4-BE49-F238E27FC236}">
                  <a16:creationId xmlns:a16="http://schemas.microsoft.com/office/drawing/2014/main" id="{3B3EAAD5-57F9-437A-A962-C756258A7C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B3EAAD5-57F9-437A-A962-C756258A7C2D}"/>
                        </a:ext>
                      </a:extLst>
                    </pic:cNvPr>
                    <pic:cNvPicPr>
                      <a:picLocks noChangeAspect="1"/>
                    </pic:cNvPicPr>
                  </pic:nvPicPr>
                  <pic:blipFill>
                    <a:blip r:embed="rId14"/>
                    <a:stretch>
                      <a:fillRect/>
                    </a:stretch>
                  </pic:blipFill>
                  <pic:spPr>
                    <a:xfrm>
                      <a:off x="0" y="0"/>
                      <a:ext cx="4164693" cy="2758931"/>
                    </a:xfrm>
                    <a:prstGeom prst="rect">
                      <a:avLst/>
                    </a:prstGeom>
                  </pic:spPr>
                </pic:pic>
              </a:graphicData>
            </a:graphic>
          </wp:inline>
        </w:drawing>
      </w:r>
    </w:p>
    <w:p w14:paraId="73E0EE7C" w14:textId="3E02D967" w:rsidR="000A5B6B" w:rsidRDefault="005E516C" w:rsidP="005E516C">
      <w:pPr>
        <w:pStyle w:val="Caption"/>
      </w:pPr>
      <w:bookmarkStart w:id="20" w:name="_Toc57298751"/>
      <w:r>
        <w:t xml:space="preserve">Figure </w:t>
      </w:r>
      <w:r w:rsidR="00887B22">
        <w:fldChar w:fldCharType="begin"/>
      </w:r>
      <w:r w:rsidR="00887B22">
        <w:instrText xml:space="preserve"> SEQ Figure \* ARABIC </w:instrText>
      </w:r>
      <w:r w:rsidR="00887B22">
        <w:fldChar w:fldCharType="separate"/>
      </w:r>
      <w:r>
        <w:rPr>
          <w:noProof/>
        </w:rPr>
        <w:t>7</w:t>
      </w:r>
      <w:r w:rsidR="00887B22">
        <w:rPr>
          <w:noProof/>
        </w:rPr>
        <w:fldChar w:fldCharType="end"/>
      </w:r>
      <w:r>
        <w:t xml:space="preserve"> - ZODIAC's Process Capability for line speed on W cycle coils</w:t>
      </w:r>
      <w:bookmarkEnd w:id="20"/>
    </w:p>
    <w:p w14:paraId="4112DE09" w14:textId="2418E0E6" w:rsidR="000A5B6B" w:rsidRDefault="0032681C" w:rsidP="003375A1">
      <w:r>
        <w:t xml:space="preserve">From the graph above, the mean line speed for W cycle coils achieved 135.96mpm when it needed to reach </w:t>
      </w:r>
      <w:r w:rsidR="00386902">
        <w:t>an</w:t>
      </w:r>
      <w:r>
        <w:t xml:space="preserve"> LSL of 148mpm. The sample size was 207 coils, this is a large enough sample size to show true representation of how ZODIAC is performing. </w:t>
      </w:r>
      <w:r w:rsidR="00EC1C77">
        <w:t xml:space="preserve">With the Cp value being less than 1, it is clear that ZODIAC is not meeting their SoW standards that will adhere to the customers’ requirements. Cpk values are again lower than 1 which implies that ZODIAC </w:t>
      </w:r>
      <w:r w:rsidR="00495BB2">
        <w:t>is</w:t>
      </w:r>
      <w:r w:rsidR="00EC1C77">
        <w:t xml:space="preserve"> </w:t>
      </w:r>
      <w:r w:rsidR="00495BB2">
        <w:t>n</w:t>
      </w:r>
      <w:r w:rsidR="00EC1C77">
        <w:t>ot meeting customer requirements</w:t>
      </w:r>
      <w:sdt>
        <w:sdtPr>
          <w:id w:val="-27033003"/>
          <w:citation/>
        </w:sdtPr>
        <w:sdtEndPr/>
        <w:sdtContent>
          <w:r w:rsidR="00AD5D56">
            <w:fldChar w:fldCharType="begin"/>
          </w:r>
          <w:r w:rsidR="00AD5D56">
            <w:instrText xml:space="preserve"> CITATION Gor02 \l 2057 </w:instrText>
          </w:r>
          <w:r w:rsidR="00AD5D56">
            <w:fldChar w:fldCharType="separate"/>
          </w:r>
          <w:r w:rsidR="00AD5D56">
            <w:rPr>
              <w:noProof/>
            </w:rPr>
            <w:t xml:space="preserve"> [11]</w:t>
          </w:r>
          <w:r w:rsidR="00AD5D56">
            <w:fldChar w:fldCharType="end"/>
          </w:r>
        </w:sdtContent>
      </w:sdt>
      <w:r w:rsidR="00EC1C77">
        <w:t xml:space="preserve">. </w:t>
      </w:r>
    </w:p>
    <w:p w14:paraId="55F19B01" w14:textId="30D458B8" w:rsidR="0032681C" w:rsidRDefault="0032681C" w:rsidP="0032681C"/>
    <w:p w14:paraId="58B6B132" w14:textId="382857B2" w:rsidR="007060F6" w:rsidRDefault="0032681C" w:rsidP="00AD5D56">
      <w:pPr>
        <w:pStyle w:val="Heading3"/>
      </w:pPr>
      <w:bookmarkStart w:id="21" w:name="_Toc57297990"/>
      <w:r>
        <w:lastRenderedPageBreak/>
        <w:t>FMEA</w:t>
      </w:r>
      <w:bookmarkEnd w:id="21"/>
    </w:p>
    <w:p w14:paraId="0F7933B3" w14:textId="4AB91491" w:rsidR="007060F6" w:rsidRDefault="0005768A" w:rsidP="004C041B">
      <w:r>
        <w:t>The Failure mode effects analysis was undertaken which produced 95 potential causes of why ZODIAC wouldn’t achieve their SoW target. Due to the high amount of potential causes, a filter was used to select those with the highest RPN values.</w:t>
      </w:r>
      <w:r w:rsidR="000C1C2A">
        <w:t xml:space="preserve"> Actions have now been set in place for </w:t>
      </w:r>
      <w:r w:rsidR="00B6612E">
        <w:t>December and</w:t>
      </w:r>
      <w:r w:rsidR="000C1C2A">
        <w:t xml:space="preserve"> January to implement changes to resolve the problem. The high RPN potential causes can be seen in the </w:t>
      </w:r>
      <w:r w:rsidR="00B6612E">
        <w:t>table below.</w:t>
      </w:r>
    </w:p>
    <w:p w14:paraId="3956EACC" w14:textId="567A7212" w:rsidR="00F236D5" w:rsidRDefault="00F236D5" w:rsidP="004C041B"/>
    <w:p w14:paraId="519492D3" w14:textId="77777777" w:rsidR="00F236D5" w:rsidRPr="004C041B" w:rsidRDefault="00F236D5" w:rsidP="004C041B"/>
    <w:p w14:paraId="4994E689" w14:textId="5D06DE8C" w:rsidR="004C041B" w:rsidRDefault="005E516C" w:rsidP="00F236D5">
      <w:pPr>
        <w:jc w:val="center"/>
      </w:pPr>
      <w:r>
        <w:rPr>
          <w:noProof/>
        </w:rPr>
        <w:drawing>
          <wp:inline distT="0" distB="0" distL="0" distR="0" wp14:anchorId="1B468B74" wp14:editId="28B86F6E">
            <wp:extent cx="6471767" cy="339852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0865" cy="3487318"/>
                    </a:xfrm>
                    <a:prstGeom prst="rect">
                      <a:avLst/>
                    </a:prstGeom>
                  </pic:spPr>
                </pic:pic>
              </a:graphicData>
            </a:graphic>
          </wp:inline>
        </w:drawing>
      </w:r>
    </w:p>
    <w:p w14:paraId="6C00A125" w14:textId="628B496A" w:rsidR="000A5B6B" w:rsidRDefault="005E516C" w:rsidP="005E516C">
      <w:pPr>
        <w:pStyle w:val="Caption"/>
      </w:pPr>
      <w:bookmarkStart w:id="22" w:name="_Toc57298752"/>
      <w:r>
        <w:t xml:space="preserve">Figure </w:t>
      </w:r>
      <w:r w:rsidR="00887B22">
        <w:fldChar w:fldCharType="begin"/>
      </w:r>
      <w:r w:rsidR="00887B22">
        <w:instrText xml:space="preserve"> SEQ Figure \* ARABIC </w:instrText>
      </w:r>
      <w:r w:rsidR="00887B22">
        <w:fldChar w:fldCharType="separate"/>
      </w:r>
      <w:r>
        <w:rPr>
          <w:noProof/>
        </w:rPr>
        <w:t>8</w:t>
      </w:r>
      <w:r w:rsidR="00887B22">
        <w:rPr>
          <w:noProof/>
        </w:rPr>
        <w:fldChar w:fldCharType="end"/>
      </w:r>
      <w:r>
        <w:t xml:space="preserve"> - Failure Mode Effects Analysis</w:t>
      </w:r>
      <w:bookmarkEnd w:id="22"/>
    </w:p>
    <w:p w14:paraId="13F392DC" w14:textId="2737F54E" w:rsidR="000A5B6B" w:rsidRDefault="00A553BC" w:rsidP="00A553BC">
      <w:pPr>
        <w:pStyle w:val="Heading1"/>
      </w:pPr>
      <w:bookmarkStart w:id="23" w:name="_Toc57297991"/>
      <w:r>
        <w:t>Conclusion</w:t>
      </w:r>
      <w:bookmarkEnd w:id="23"/>
    </w:p>
    <w:p w14:paraId="28CA6CC1" w14:textId="78BB0386" w:rsidR="00A553BC" w:rsidRDefault="00A553BC" w:rsidP="00A553BC"/>
    <w:p w14:paraId="39831C99" w14:textId="30EC58AB" w:rsidR="00A553BC" w:rsidRDefault="00F236D5" w:rsidP="00A553BC">
      <w:pPr>
        <w:pStyle w:val="ListParagraph"/>
        <w:numPr>
          <w:ilvl w:val="0"/>
          <w:numId w:val="8"/>
        </w:numPr>
      </w:pPr>
      <w:r>
        <w:t>The d</w:t>
      </w:r>
      <w:r w:rsidR="000C1C2A">
        <w:t>efine stage shows that ZODIAC i</w:t>
      </w:r>
      <w:r>
        <w:t>s not meeting</w:t>
      </w:r>
      <w:r w:rsidR="000C1C2A">
        <w:t xml:space="preserve"> customer requirements for SoW.</w:t>
      </w:r>
    </w:p>
    <w:p w14:paraId="433774B3" w14:textId="2062C561" w:rsidR="000C1C2A" w:rsidRDefault="000C1C2A" w:rsidP="00A553BC">
      <w:pPr>
        <w:pStyle w:val="ListParagraph"/>
        <w:numPr>
          <w:ilvl w:val="0"/>
          <w:numId w:val="8"/>
        </w:numPr>
      </w:pPr>
      <w:r>
        <w:t>Pareto analysis shows that the main reason for ZODIAC running slow is due to not achieving furnace temperature.</w:t>
      </w:r>
    </w:p>
    <w:p w14:paraId="083AD4FD" w14:textId="43CBEE0F" w:rsidR="000C1C2A" w:rsidRDefault="00B6612E" w:rsidP="00A553BC">
      <w:pPr>
        <w:pStyle w:val="ListParagraph"/>
        <w:numPr>
          <w:ilvl w:val="0"/>
          <w:numId w:val="8"/>
        </w:numPr>
      </w:pPr>
      <w:r>
        <w:t>Variation is</w:t>
      </w:r>
      <w:r w:rsidR="00F236D5">
        <w:t xml:space="preserve"> successfully</w:t>
      </w:r>
      <w:r>
        <w:t xml:space="preserve"> confirmed to be from the process and not measurement systems</w:t>
      </w:r>
      <w:r w:rsidR="00F236D5">
        <w:t xml:space="preserve"> after MSA.</w:t>
      </w:r>
    </w:p>
    <w:p w14:paraId="667283BF" w14:textId="279E793C" w:rsidR="00B6612E" w:rsidRDefault="00B6612E" w:rsidP="00A553BC">
      <w:pPr>
        <w:pStyle w:val="ListParagraph"/>
        <w:numPr>
          <w:ilvl w:val="0"/>
          <w:numId w:val="8"/>
        </w:numPr>
      </w:pPr>
      <w:r>
        <w:t>Process capability has been highlighted and states than ZODIAC are not achieving the LSL.</w:t>
      </w:r>
    </w:p>
    <w:p w14:paraId="648115FE" w14:textId="592F6A4A" w:rsidR="000A5B6B" w:rsidRDefault="00F236D5" w:rsidP="003375A1">
      <w:pPr>
        <w:pStyle w:val="ListParagraph"/>
        <w:numPr>
          <w:ilvl w:val="0"/>
          <w:numId w:val="8"/>
        </w:numPr>
      </w:pPr>
      <w:r>
        <w:t xml:space="preserve">The </w:t>
      </w:r>
      <w:r w:rsidR="00B6612E">
        <w:t>FMEA has produced eight potential causes which relevant trials will take place in the coming week</w:t>
      </w:r>
      <w:r w:rsidR="00AD5D56">
        <w:t>s.</w:t>
      </w:r>
    </w:p>
    <w:p w14:paraId="718D4B00" w14:textId="2418D938" w:rsidR="000A5B6B" w:rsidRDefault="000A5B6B" w:rsidP="003375A1"/>
    <w:p w14:paraId="685205B2" w14:textId="2DB15B07" w:rsidR="00F236D5" w:rsidRDefault="00F236D5" w:rsidP="003375A1"/>
    <w:p w14:paraId="07FDDB76" w14:textId="30D8EF05" w:rsidR="00F236D5" w:rsidRDefault="00F236D5" w:rsidP="003375A1"/>
    <w:p w14:paraId="0D5672A7" w14:textId="4879305B" w:rsidR="00F236D5" w:rsidRDefault="00F236D5" w:rsidP="003375A1"/>
    <w:p w14:paraId="6C40FC08" w14:textId="1411AB1B" w:rsidR="00F236D5" w:rsidRDefault="00F236D5" w:rsidP="003375A1"/>
    <w:p w14:paraId="04DDE961" w14:textId="77777777" w:rsidR="00F236D5" w:rsidRDefault="00F236D5" w:rsidP="003375A1"/>
    <w:p w14:paraId="6B7D94A1" w14:textId="5637E54C" w:rsidR="000A5B6B" w:rsidRDefault="000A5B6B" w:rsidP="003375A1"/>
    <w:bookmarkStart w:id="24" w:name="_Toc57297992" w:displacedByCustomXml="next"/>
    <w:sdt>
      <w:sdtPr>
        <w:rPr>
          <w:rFonts w:asciiTheme="minorHAnsi" w:eastAsia="Times New Roman" w:hAnsiTheme="minorHAnsi" w:cs="Times New Roman"/>
          <w:color w:val="auto"/>
          <w:sz w:val="24"/>
          <w:szCs w:val="24"/>
        </w:rPr>
        <w:id w:val="1447275935"/>
        <w:docPartObj>
          <w:docPartGallery w:val="Bibliographies"/>
          <w:docPartUnique/>
        </w:docPartObj>
      </w:sdtPr>
      <w:sdtEndPr/>
      <w:sdtContent>
        <w:p w14:paraId="7E6FA573" w14:textId="17296C08" w:rsidR="00F1793F" w:rsidRDefault="00F1793F">
          <w:pPr>
            <w:pStyle w:val="Heading1"/>
          </w:pPr>
          <w:r>
            <w:t>References</w:t>
          </w:r>
          <w:bookmarkEnd w:id="24"/>
        </w:p>
        <w:sdt>
          <w:sdtPr>
            <w:id w:val="-573587230"/>
            <w:bibliography/>
          </w:sdtPr>
          <w:sdtEndPr/>
          <w:sdtContent>
            <w:p w14:paraId="404329BC" w14:textId="77777777" w:rsidR="00AD5D56" w:rsidRDefault="00F1793F">
              <w:pPr>
                <w:rPr>
                  <w:rFonts w:eastAsia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AD5D56" w14:paraId="2320BE47" w14:textId="77777777">
                <w:trPr>
                  <w:divId w:val="1120301497"/>
                  <w:tblCellSpacing w:w="15" w:type="dxa"/>
                </w:trPr>
                <w:tc>
                  <w:tcPr>
                    <w:tcW w:w="50" w:type="pct"/>
                    <w:hideMark/>
                  </w:tcPr>
                  <w:p w14:paraId="6F2FE444" w14:textId="24252683" w:rsidR="00AD5D56" w:rsidRDefault="00AD5D56">
                    <w:pPr>
                      <w:pStyle w:val="Bibliography"/>
                      <w:rPr>
                        <w:noProof/>
                      </w:rPr>
                    </w:pPr>
                    <w:r>
                      <w:rPr>
                        <w:noProof/>
                      </w:rPr>
                      <w:t xml:space="preserve">[1] </w:t>
                    </w:r>
                  </w:p>
                </w:tc>
                <w:tc>
                  <w:tcPr>
                    <w:tcW w:w="0" w:type="auto"/>
                    <w:hideMark/>
                  </w:tcPr>
                  <w:p w14:paraId="1B54E6A3" w14:textId="77777777" w:rsidR="00AD5D56" w:rsidRDefault="00AD5D56">
                    <w:pPr>
                      <w:pStyle w:val="Bibliography"/>
                      <w:rPr>
                        <w:noProof/>
                      </w:rPr>
                    </w:pPr>
                    <w:r>
                      <w:rPr>
                        <w:noProof/>
                      </w:rPr>
                      <w:t xml:space="preserve">N. J. Smart, “Lean technologies/methods to be applied to biomanufacturing,” </w:t>
                    </w:r>
                    <w:r>
                      <w:rPr>
                        <w:i/>
                        <w:iCs/>
                        <w:noProof/>
                      </w:rPr>
                      <w:t xml:space="preserve">Lean Biomanufacturing, </w:t>
                    </w:r>
                    <w:r>
                      <w:rPr>
                        <w:noProof/>
                      </w:rPr>
                      <w:t xml:space="preserve">pp. 37-95, 2013. </w:t>
                    </w:r>
                  </w:p>
                </w:tc>
              </w:tr>
              <w:tr w:rsidR="00AD5D56" w14:paraId="042F173D" w14:textId="77777777">
                <w:trPr>
                  <w:divId w:val="1120301497"/>
                  <w:tblCellSpacing w:w="15" w:type="dxa"/>
                </w:trPr>
                <w:tc>
                  <w:tcPr>
                    <w:tcW w:w="50" w:type="pct"/>
                    <w:hideMark/>
                  </w:tcPr>
                  <w:p w14:paraId="3A307313" w14:textId="77777777" w:rsidR="00AD5D56" w:rsidRDefault="00AD5D56">
                    <w:pPr>
                      <w:pStyle w:val="Bibliography"/>
                      <w:rPr>
                        <w:noProof/>
                      </w:rPr>
                    </w:pPr>
                    <w:r>
                      <w:rPr>
                        <w:noProof/>
                      </w:rPr>
                      <w:t xml:space="preserve">[2] </w:t>
                    </w:r>
                  </w:p>
                </w:tc>
                <w:tc>
                  <w:tcPr>
                    <w:tcW w:w="0" w:type="auto"/>
                    <w:hideMark/>
                  </w:tcPr>
                  <w:p w14:paraId="6FBB6C1A" w14:textId="77777777" w:rsidR="00AD5D56" w:rsidRDefault="00AD5D56">
                    <w:pPr>
                      <w:pStyle w:val="Bibliography"/>
                      <w:rPr>
                        <w:noProof/>
                      </w:rPr>
                    </w:pPr>
                    <w:r>
                      <w:rPr>
                        <w:noProof/>
                      </w:rPr>
                      <w:t xml:space="preserve">T. Burke, </w:t>
                    </w:r>
                    <w:r>
                      <w:rPr>
                        <w:i/>
                        <w:iCs/>
                        <w:noProof/>
                      </w:rPr>
                      <w:t xml:space="preserve">ZODIAC process map, </w:t>
                    </w:r>
                    <w:r>
                      <w:rPr>
                        <w:noProof/>
                      </w:rPr>
                      <w:t xml:space="preserve">Newport: Tata Steel, 2015. </w:t>
                    </w:r>
                  </w:p>
                </w:tc>
              </w:tr>
              <w:tr w:rsidR="00AD5D56" w14:paraId="76C507A8" w14:textId="77777777">
                <w:trPr>
                  <w:divId w:val="1120301497"/>
                  <w:tblCellSpacing w:w="15" w:type="dxa"/>
                </w:trPr>
                <w:tc>
                  <w:tcPr>
                    <w:tcW w:w="50" w:type="pct"/>
                    <w:hideMark/>
                  </w:tcPr>
                  <w:p w14:paraId="1D9B20F5" w14:textId="77777777" w:rsidR="00AD5D56" w:rsidRDefault="00AD5D56">
                    <w:pPr>
                      <w:pStyle w:val="Bibliography"/>
                      <w:rPr>
                        <w:noProof/>
                      </w:rPr>
                    </w:pPr>
                    <w:r>
                      <w:rPr>
                        <w:noProof/>
                      </w:rPr>
                      <w:t xml:space="preserve">[3] </w:t>
                    </w:r>
                  </w:p>
                </w:tc>
                <w:tc>
                  <w:tcPr>
                    <w:tcW w:w="0" w:type="auto"/>
                    <w:hideMark/>
                  </w:tcPr>
                  <w:p w14:paraId="634C0768" w14:textId="77777777" w:rsidR="00AD5D56" w:rsidRDefault="00AD5D56">
                    <w:pPr>
                      <w:pStyle w:val="Bibliography"/>
                      <w:rPr>
                        <w:noProof/>
                      </w:rPr>
                    </w:pPr>
                    <w:r>
                      <w:rPr>
                        <w:noProof/>
                      </w:rPr>
                      <w:t xml:space="preserve">S. Kuang, Y.-l. Kang, H. Yu and R.-d. Liu, “Effect of continuous annealing parameters on the mechanical properties and microstructures of a cold rolled dual phase steel,” </w:t>
                    </w:r>
                    <w:r>
                      <w:rPr>
                        <w:i/>
                        <w:iCs/>
                        <w:noProof/>
                      </w:rPr>
                      <w:t xml:space="preserve">International Journal of Minerals, Metallurgy and Materials, </w:t>
                    </w:r>
                    <w:r>
                      <w:rPr>
                        <w:noProof/>
                      </w:rPr>
                      <w:t xml:space="preserve">vol. 16, no. 2, pp. 159-164, 2009. </w:t>
                    </w:r>
                  </w:p>
                </w:tc>
              </w:tr>
              <w:tr w:rsidR="00AD5D56" w14:paraId="4EBDDC10" w14:textId="77777777">
                <w:trPr>
                  <w:divId w:val="1120301497"/>
                  <w:tblCellSpacing w:w="15" w:type="dxa"/>
                </w:trPr>
                <w:tc>
                  <w:tcPr>
                    <w:tcW w:w="50" w:type="pct"/>
                    <w:hideMark/>
                  </w:tcPr>
                  <w:p w14:paraId="7FC3A0ED" w14:textId="77777777" w:rsidR="00AD5D56" w:rsidRDefault="00AD5D56">
                    <w:pPr>
                      <w:pStyle w:val="Bibliography"/>
                      <w:rPr>
                        <w:noProof/>
                      </w:rPr>
                    </w:pPr>
                    <w:r>
                      <w:rPr>
                        <w:noProof/>
                      </w:rPr>
                      <w:t xml:space="preserve">[4] </w:t>
                    </w:r>
                  </w:p>
                </w:tc>
                <w:tc>
                  <w:tcPr>
                    <w:tcW w:w="0" w:type="auto"/>
                    <w:hideMark/>
                  </w:tcPr>
                  <w:p w14:paraId="0F01AFB1" w14:textId="77777777" w:rsidR="00AD5D56" w:rsidRDefault="00AD5D56">
                    <w:pPr>
                      <w:pStyle w:val="Bibliography"/>
                      <w:rPr>
                        <w:noProof/>
                      </w:rPr>
                    </w:pPr>
                    <w:r>
                      <w:rPr>
                        <w:noProof/>
                      </w:rPr>
                      <w:t xml:space="preserve">X. Jiang, L. Zhang, L. Zhang, T. Huang, G. Wu, X. Huang and O. V. Mishin, “Heterogeneous microstructure and enhanced mechanical properties in annealed multilayered IF steel,” </w:t>
                    </w:r>
                    <w:r>
                      <w:rPr>
                        <w:i/>
                        <w:iCs/>
                        <w:noProof/>
                      </w:rPr>
                      <w:t xml:space="preserve">Materials Science and Engineering: A, </w:t>
                    </w:r>
                    <w:r>
                      <w:rPr>
                        <w:noProof/>
                      </w:rPr>
                      <w:t xml:space="preserve">vol. 759, pp. 262-271, 2019. </w:t>
                    </w:r>
                  </w:p>
                </w:tc>
              </w:tr>
              <w:tr w:rsidR="00AD5D56" w14:paraId="64B29CD9" w14:textId="77777777">
                <w:trPr>
                  <w:divId w:val="1120301497"/>
                  <w:tblCellSpacing w:w="15" w:type="dxa"/>
                </w:trPr>
                <w:tc>
                  <w:tcPr>
                    <w:tcW w:w="50" w:type="pct"/>
                    <w:hideMark/>
                  </w:tcPr>
                  <w:p w14:paraId="64B02595" w14:textId="77777777" w:rsidR="00AD5D56" w:rsidRDefault="00AD5D56">
                    <w:pPr>
                      <w:pStyle w:val="Bibliography"/>
                      <w:rPr>
                        <w:noProof/>
                      </w:rPr>
                    </w:pPr>
                    <w:r>
                      <w:rPr>
                        <w:noProof/>
                      </w:rPr>
                      <w:t xml:space="preserve">[5] </w:t>
                    </w:r>
                  </w:p>
                </w:tc>
                <w:tc>
                  <w:tcPr>
                    <w:tcW w:w="0" w:type="auto"/>
                    <w:hideMark/>
                  </w:tcPr>
                  <w:p w14:paraId="549EA1D0" w14:textId="77777777" w:rsidR="00AD5D56" w:rsidRDefault="00AD5D56">
                    <w:pPr>
                      <w:pStyle w:val="Bibliography"/>
                      <w:rPr>
                        <w:noProof/>
                      </w:rPr>
                    </w:pPr>
                    <w:r>
                      <w:rPr>
                        <w:noProof/>
                      </w:rPr>
                      <w:t xml:space="preserve">J. P. Mo, C. Bil and A. Sinha, “12 - Continuous improvement,” </w:t>
                    </w:r>
                    <w:r>
                      <w:rPr>
                        <w:i/>
                        <w:iCs/>
                        <w:noProof/>
                      </w:rPr>
                      <w:t xml:space="preserve">Engineering Systems Acquisition and Support, </w:t>
                    </w:r>
                    <w:r>
                      <w:rPr>
                        <w:noProof/>
                      </w:rPr>
                      <w:t xml:space="preserve">pp. 205-212, 2015. </w:t>
                    </w:r>
                  </w:p>
                </w:tc>
              </w:tr>
              <w:tr w:rsidR="00AD5D56" w14:paraId="1EA9D731" w14:textId="77777777">
                <w:trPr>
                  <w:divId w:val="1120301497"/>
                  <w:tblCellSpacing w:w="15" w:type="dxa"/>
                </w:trPr>
                <w:tc>
                  <w:tcPr>
                    <w:tcW w:w="50" w:type="pct"/>
                    <w:hideMark/>
                  </w:tcPr>
                  <w:p w14:paraId="33382D70" w14:textId="77777777" w:rsidR="00AD5D56" w:rsidRDefault="00AD5D56">
                    <w:pPr>
                      <w:pStyle w:val="Bibliography"/>
                      <w:rPr>
                        <w:noProof/>
                      </w:rPr>
                    </w:pPr>
                    <w:r>
                      <w:rPr>
                        <w:noProof/>
                      </w:rPr>
                      <w:t xml:space="preserve">[6] </w:t>
                    </w:r>
                  </w:p>
                </w:tc>
                <w:tc>
                  <w:tcPr>
                    <w:tcW w:w="0" w:type="auto"/>
                    <w:hideMark/>
                  </w:tcPr>
                  <w:p w14:paraId="0D33FE27" w14:textId="77777777" w:rsidR="00AD5D56" w:rsidRDefault="00AD5D56">
                    <w:pPr>
                      <w:pStyle w:val="Bibliography"/>
                      <w:rPr>
                        <w:noProof/>
                      </w:rPr>
                    </w:pPr>
                    <w:r>
                      <w:rPr>
                        <w:noProof/>
                      </w:rPr>
                      <w:t xml:space="preserve">H. Jack, “Chapter 9 - Universal Design Topics,” </w:t>
                    </w:r>
                    <w:r>
                      <w:rPr>
                        <w:i/>
                        <w:iCs/>
                        <w:noProof/>
                      </w:rPr>
                      <w:t xml:space="preserve">Engineering Design, Planning, and Management, </w:t>
                    </w:r>
                    <w:r>
                      <w:rPr>
                        <w:noProof/>
                      </w:rPr>
                      <w:t xml:space="preserve">pp. 323-380, 2013. </w:t>
                    </w:r>
                  </w:p>
                </w:tc>
              </w:tr>
              <w:tr w:rsidR="00AD5D56" w14:paraId="16556AE8" w14:textId="77777777">
                <w:trPr>
                  <w:divId w:val="1120301497"/>
                  <w:tblCellSpacing w:w="15" w:type="dxa"/>
                </w:trPr>
                <w:tc>
                  <w:tcPr>
                    <w:tcW w:w="50" w:type="pct"/>
                    <w:hideMark/>
                  </w:tcPr>
                  <w:p w14:paraId="74B12F0A" w14:textId="77777777" w:rsidR="00AD5D56" w:rsidRDefault="00AD5D56">
                    <w:pPr>
                      <w:pStyle w:val="Bibliography"/>
                      <w:rPr>
                        <w:noProof/>
                      </w:rPr>
                    </w:pPr>
                    <w:r>
                      <w:rPr>
                        <w:noProof/>
                      </w:rPr>
                      <w:t xml:space="preserve">[7] </w:t>
                    </w:r>
                  </w:p>
                </w:tc>
                <w:tc>
                  <w:tcPr>
                    <w:tcW w:w="0" w:type="auto"/>
                    <w:hideMark/>
                  </w:tcPr>
                  <w:p w14:paraId="4C669455" w14:textId="77777777" w:rsidR="00AD5D56" w:rsidRDefault="00AD5D56">
                    <w:pPr>
                      <w:pStyle w:val="Bibliography"/>
                      <w:rPr>
                        <w:noProof/>
                      </w:rPr>
                    </w:pPr>
                    <w:r>
                      <w:rPr>
                        <w:noProof/>
                      </w:rPr>
                      <w:t xml:space="preserve">S. Taghizadegan, “Chapter 9 - Six Sigma Green and Black Belt Level Case Studies,” </w:t>
                    </w:r>
                    <w:r>
                      <w:rPr>
                        <w:i/>
                        <w:iCs/>
                        <w:noProof/>
                      </w:rPr>
                      <w:t xml:space="preserve">Essentials of Lean Six Sigma, </w:t>
                    </w:r>
                    <w:r>
                      <w:rPr>
                        <w:noProof/>
                      </w:rPr>
                      <w:t xml:space="preserve">pp. 175-203, 2006. </w:t>
                    </w:r>
                  </w:p>
                </w:tc>
              </w:tr>
              <w:tr w:rsidR="00AD5D56" w14:paraId="22C36CFE" w14:textId="77777777">
                <w:trPr>
                  <w:divId w:val="1120301497"/>
                  <w:tblCellSpacing w:w="15" w:type="dxa"/>
                </w:trPr>
                <w:tc>
                  <w:tcPr>
                    <w:tcW w:w="50" w:type="pct"/>
                    <w:hideMark/>
                  </w:tcPr>
                  <w:p w14:paraId="65F2FA94" w14:textId="77777777" w:rsidR="00AD5D56" w:rsidRDefault="00AD5D56">
                    <w:pPr>
                      <w:pStyle w:val="Bibliography"/>
                      <w:rPr>
                        <w:noProof/>
                      </w:rPr>
                    </w:pPr>
                    <w:r>
                      <w:rPr>
                        <w:noProof/>
                      </w:rPr>
                      <w:t xml:space="preserve">[8] </w:t>
                    </w:r>
                  </w:p>
                </w:tc>
                <w:tc>
                  <w:tcPr>
                    <w:tcW w:w="0" w:type="auto"/>
                    <w:hideMark/>
                  </w:tcPr>
                  <w:p w14:paraId="3583F7BA" w14:textId="77777777" w:rsidR="00AD5D56" w:rsidRDefault="00AD5D56">
                    <w:pPr>
                      <w:pStyle w:val="Bibliography"/>
                      <w:rPr>
                        <w:noProof/>
                      </w:rPr>
                    </w:pPr>
                    <w:r>
                      <w:rPr>
                        <w:noProof/>
                      </w:rPr>
                      <w:t xml:space="preserve">B. Holtsnider and B. D. Jaffe, “Chapter 4 - Project Management,” </w:t>
                    </w:r>
                    <w:r>
                      <w:rPr>
                        <w:i/>
                        <w:iCs/>
                        <w:noProof/>
                      </w:rPr>
                      <w:t xml:space="preserve">IT Manager's Handbook (Third Edition), </w:t>
                    </w:r>
                    <w:r>
                      <w:rPr>
                        <w:noProof/>
                      </w:rPr>
                      <w:t xml:space="preserve">pp. 103-134, 2012. </w:t>
                    </w:r>
                  </w:p>
                </w:tc>
              </w:tr>
              <w:tr w:rsidR="00AD5D56" w14:paraId="4EF88594" w14:textId="77777777">
                <w:trPr>
                  <w:divId w:val="1120301497"/>
                  <w:tblCellSpacing w:w="15" w:type="dxa"/>
                </w:trPr>
                <w:tc>
                  <w:tcPr>
                    <w:tcW w:w="50" w:type="pct"/>
                    <w:hideMark/>
                  </w:tcPr>
                  <w:p w14:paraId="3E391E9F" w14:textId="77777777" w:rsidR="00AD5D56" w:rsidRDefault="00AD5D56">
                    <w:pPr>
                      <w:pStyle w:val="Bibliography"/>
                      <w:rPr>
                        <w:noProof/>
                      </w:rPr>
                    </w:pPr>
                    <w:r>
                      <w:rPr>
                        <w:noProof/>
                      </w:rPr>
                      <w:t xml:space="preserve">[9] </w:t>
                    </w:r>
                  </w:p>
                </w:tc>
                <w:tc>
                  <w:tcPr>
                    <w:tcW w:w="0" w:type="auto"/>
                    <w:hideMark/>
                  </w:tcPr>
                  <w:p w14:paraId="30588524" w14:textId="77777777" w:rsidR="00AD5D56" w:rsidRDefault="00AD5D56">
                    <w:pPr>
                      <w:pStyle w:val="Bibliography"/>
                      <w:rPr>
                        <w:noProof/>
                      </w:rPr>
                    </w:pPr>
                    <w:r>
                      <w:rPr>
                        <w:noProof/>
                      </w:rPr>
                      <w:t xml:space="preserve">M. Smętkowska and B. Mrugalska, “Using Six Sigma DMAIC to improve the quality of the production process: a case study,” </w:t>
                    </w:r>
                    <w:r>
                      <w:rPr>
                        <w:i/>
                        <w:iCs/>
                        <w:noProof/>
                      </w:rPr>
                      <w:t xml:space="preserve">Procedia - Social and Behavioral Sciences , </w:t>
                    </w:r>
                    <w:r>
                      <w:rPr>
                        <w:noProof/>
                      </w:rPr>
                      <w:t xml:space="preserve">pp. 590-596, 2018. </w:t>
                    </w:r>
                  </w:p>
                </w:tc>
              </w:tr>
              <w:tr w:rsidR="00AD5D56" w14:paraId="6D056735" w14:textId="77777777">
                <w:trPr>
                  <w:divId w:val="1120301497"/>
                  <w:tblCellSpacing w:w="15" w:type="dxa"/>
                </w:trPr>
                <w:tc>
                  <w:tcPr>
                    <w:tcW w:w="50" w:type="pct"/>
                    <w:hideMark/>
                  </w:tcPr>
                  <w:p w14:paraId="2F294DE4" w14:textId="77777777" w:rsidR="00AD5D56" w:rsidRDefault="00AD5D56">
                    <w:pPr>
                      <w:pStyle w:val="Bibliography"/>
                      <w:rPr>
                        <w:noProof/>
                      </w:rPr>
                    </w:pPr>
                    <w:r>
                      <w:rPr>
                        <w:noProof/>
                      </w:rPr>
                      <w:t xml:space="preserve">[10] </w:t>
                    </w:r>
                  </w:p>
                </w:tc>
                <w:tc>
                  <w:tcPr>
                    <w:tcW w:w="0" w:type="auto"/>
                    <w:hideMark/>
                  </w:tcPr>
                  <w:p w14:paraId="5E9DF679" w14:textId="77777777" w:rsidR="00AD5D56" w:rsidRDefault="00AD5D56">
                    <w:pPr>
                      <w:pStyle w:val="Bibliography"/>
                      <w:rPr>
                        <w:noProof/>
                      </w:rPr>
                    </w:pPr>
                    <w:r>
                      <w:rPr>
                        <w:noProof/>
                      </w:rPr>
                      <w:t xml:space="preserve">C. Saikaew, “An implementation of measurement system analysis for assessment of machine and part variations in turning operation,” </w:t>
                    </w:r>
                    <w:r>
                      <w:rPr>
                        <w:i/>
                        <w:iCs/>
                        <w:noProof/>
                      </w:rPr>
                      <w:t xml:space="preserve">Measurement, </w:t>
                    </w:r>
                    <w:r>
                      <w:rPr>
                        <w:noProof/>
                      </w:rPr>
                      <w:t xml:space="preserve">vol. 118, pp. 246-252, 2018. </w:t>
                    </w:r>
                  </w:p>
                </w:tc>
              </w:tr>
              <w:tr w:rsidR="00AD5D56" w14:paraId="06F250C2" w14:textId="77777777">
                <w:trPr>
                  <w:divId w:val="1120301497"/>
                  <w:tblCellSpacing w:w="15" w:type="dxa"/>
                </w:trPr>
                <w:tc>
                  <w:tcPr>
                    <w:tcW w:w="50" w:type="pct"/>
                    <w:hideMark/>
                  </w:tcPr>
                  <w:p w14:paraId="035541A3" w14:textId="77777777" w:rsidR="00AD5D56" w:rsidRDefault="00AD5D56">
                    <w:pPr>
                      <w:pStyle w:val="Bibliography"/>
                      <w:rPr>
                        <w:noProof/>
                      </w:rPr>
                    </w:pPr>
                    <w:r>
                      <w:rPr>
                        <w:noProof/>
                      </w:rPr>
                      <w:t xml:space="preserve">[11] </w:t>
                    </w:r>
                  </w:p>
                </w:tc>
                <w:tc>
                  <w:tcPr>
                    <w:tcW w:w="0" w:type="auto"/>
                    <w:hideMark/>
                  </w:tcPr>
                  <w:p w14:paraId="78C3B48C" w14:textId="77777777" w:rsidR="00AD5D56" w:rsidRDefault="00AD5D56">
                    <w:pPr>
                      <w:pStyle w:val="Bibliography"/>
                      <w:rPr>
                        <w:noProof/>
                      </w:rPr>
                    </w:pPr>
                    <w:r>
                      <w:rPr>
                        <w:noProof/>
                      </w:rPr>
                      <w:t xml:space="preserve">J. Gordon Jr, “Chapter 7 - Six Sigma Improvements in Business and Manufacturing,” </w:t>
                    </w:r>
                    <w:r>
                      <w:rPr>
                        <w:i/>
                        <w:iCs/>
                        <w:noProof/>
                      </w:rPr>
                      <w:t xml:space="preserve">Six Sigma Quality for Business and Manufacture, </w:t>
                    </w:r>
                    <w:r>
                      <w:rPr>
                        <w:noProof/>
                      </w:rPr>
                      <w:t xml:space="preserve">pp. 279-331, 2002. </w:t>
                    </w:r>
                  </w:p>
                </w:tc>
              </w:tr>
            </w:tbl>
            <w:p w14:paraId="1910CA44" w14:textId="77777777" w:rsidR="00AD5D56" w:rsidRDefault="00AD5D56">
              <w:pPr>
                <w:divId w:val="1120301497"/>
                <w:rPr>
                  <w:noProof/>
                </w:rPr>
              </w:pPr>
            </w:p>
            <w:p w14:paraId="1C2B19E0" w14:textId="65C6D014" w:rsidR="00F1793F" w:rsidRDefault="00F1793F">
              <w:r>
                <w:rPr>
                  <w:b/>
                  <w:bCs/>
                  <w:noProof/>
                </w:rPr>
                <w:fldChar w:fldCharType="end"/>
              </w:r>
            </w:p>
          </w:sdtContent>
        </w:sdt>
      </w:sdtContent>
    </w:sdt>
    <w:p w14:paraId="39647245" w14:textId="77777777" w:rsidR="00F1793F" w:rsidRDefault="00F1793F" w:rsidP="003375A1"/>
    <w:p w14:paraId="007B007C" w14:textId="09CE4DFF" w:rsidR="000A5B6B" w:rsidRDefault="000A5B6B" w:rsidP="003375A1"/>
    <w:p w14:paraId="30CB7122" w14:textId="07BFE652" w:rsidR="000A5B6B" w:rsidRDefault="000A5B6B" w:rsidP="003375A1"/>
    <w:p w14:paraId="67F385CB" w14:textId="0460AAD2" w:rsidR="000A5B6B" w:rsidRDefault="000A5B6B" w:rsidP="003375A1"/>
    <w:p w14:paraId="0B85E740" w14:textId="131D93E7" w:rsidR="000A5B6B" w:rsidRDefault="000A5B6B" w:rsidP="003375A1"/>
    <w:p w14:paraId="01D3F348" w14:textId="3B28BECA" w:rsidR="000A5B6B" w:rsidRDefault="000A5B6B" w:rsidP="003375A1"/>
    <w:p w14:paraId="252C169D" w14:textId="276C5D9A" w:rsidR="000A5B6B" w:rsidRDefault="000A5B6B" w:rsidP="003375A1"/>
    <w:p w14:paraId="034FAB40" w14:textId="2269629C" w:rsidR="000A5B6B" w:rsidRDefault="000A5B6B" w:rsidP="003375A1"/>
    <w:p w14:paraId="3FF8C288" w14:textId="454BAD4E" w:rsidR="000A5B6B" w:rsidRDefault="000A5B6B" w:rsidP="003375A1"/>
    <w:p w14:paraId="03445145" w14:textId="6EEE85ED" w:rsidR="000A5B6B" w:rsidRDefault="000A5B6B" w:rsidP="003375A1"/>
    <w:p w14:paraId="4F94C857" w14:textId="19D68A19" w:rsidR="000A5B6B" w:rsidRDefault="000A5B6B" w:rsidP="003375A1"/>
    <w:p w14:paraId="567CA86A" w14:textId="0755C15A" w:rsidR="000A5B6B" w:rsidRDefault="000A5B6B" w:rsidP="003375A1"/>
    <w:p w14:paraId="7FE7612C" w14:textId="6A87E020" w:rsidR="000A5B6B" w:rsidRDefault="000A5B6B" w:rsidP="003375A1"/>
    <w:p w14:paraId="79AE114D" w14:textId="25DAA379" w:rsidR="000A5B6B" w:rsidRDefault="000A5B6B" w:rsidP="003375A1"/>
    <w:p w14:paraId="4FBE0D08" w14:textId="4906CEF6" w:rsidR="000A5B6B" w:rsidRDefault="000A5B6B" w:rsidP="003375A1"/>
    <w:p w14:paraId="253E9227" w14:textId="6C79B363" w:rsidR="000A5B6B" w:rsidRDefault="000A5B6B" w:rsidP="003375A1"/>
    <w:p w14:paraId="13E3D946" w14:textId="27131318" w:rsidR="000A5B6B" w:rsidRDefault="000A5B6B" w:rsidP="003375A1"/>
    <w:p w14:paraId="21D05032" w14:textId="4FA144C9" w:rsidR="000A5B6B" w:rsidRDefault="000A5B6B" w:rsidP="003375A1"/>
    <w:p w14:paraId="78D8BCD1" w14:textId="2DD08A0C" w:rsidR="000A5B6B" w:rsidRDefault="000A5B6B" w:rsidP="003375A1"/>
    <w:p w14:paraId="344CCC65" w14:textId="014A16F6" w:rsidR="000A5B6B" w:rsidRDefault="000A5B6B" w:rsidP="003375A1"/>
    <w:p w14:paraId="125F8DCC" w14:textId="76CF87F3" w:rsidR="000A5B6B" w:rsidRDefault="000A5B6B" w:rsidP="003375A1"/>
    <w:p w14:paraId="129F6D81" w14:textId="22CE0C20" w:rsidR="000A5B6B" w:rsidRDefault="000A5B6B" w:rsidP="003375A1"/>
    <w:p w14:paraId="26EDEEE5" w14:textId="10F2890E" w:rsidR="00FA29EC" w:rsidRDefault="00FA29EC" w:rsidP="003375A1"/>
    <w:p w14:paraId="4380AAF6" w14:textId="18843410" w:rsidR="00FA29EC" w:rsidRPr="003375A1" w:rsidRDefault="00FA29EC" w:rsidP="003375A1"/>
    <w:sectPr w:rsidR="00FA29EC" w:rsidRPr="003375A1">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E91B46" w14:textId="77777777" w:rsidR="002A7252" w:rsidRDefault="002A7252" w:rsidP="002A7252">
      <w:r>
        <w:separator/>
      </w:r>
    </w:p>
  </w:endnote>
  <w:endnote w:type="continuationSeparator" w:id="0">
    <w:p w14:paraId="798F27D4" w14:textId="77777777" w:rsidR="002A7252" w:rsidRDefault="002A7252" w:rsidP="002A72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1447016"/>
      <w:docPartObj>
        <w:docPartGallery w:val="Page Numbers (Bottom of Page)"/>
        <w:docPartUnique/>
      </w:docPartObj>
    </w:sdtPr>
    <w:sdtEndPr>
      <w:rPr>
        <w:noProof/>
      </w:rPr>
    </w:sdtEndPr>
    <w:sdtContent>
      <w:p w14:paraId="6DFAB1FA" w14:textId="76331BA6" w:rsidR="00887B22" w:rsidRDefault="00887B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D6F8A3" w14:textId="77777777" w:rsidR="002A7252" w:rsidRDefault="002A7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519664" w14:textId="77777777" w:rsidR="002A7252" w:rsidRDefault="002A7252" w:rsidP="002A7252">
      <w:r>
        <w:separator/>
      </w:r>
    </w:p>
  </w:footnote>
  <w:footnote w:type="continuationSeparator" w:id="0">
    <w:p w14:paraId="548088CE" w14:textId="77777777" w:rsidR="002A7252" w:rsidRDefault="002A7252" w:rsidP="002A72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9B4FAB" w14:textId="56431724" w:rsidR="00887B22" w:rsidRDefault="00887B22">
    <w:pPr>
      <w:pStyle w:val="Header"/>
    </w:pPr>
    <w:r>
      <w:t>Lewis Millard</w:t>
    </w:r>
  </w:p>
  <w:p w14:paraId="448602ED" w14:textId="77777777" w:rsidR="002A7252" w:rsidRDefault="002A72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471CA3"/>
    <w:multiLevelType w:val="hybridMultilevel"/>
    <w:tmpl w:val="C5C4A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7A3676"/>
    <w:multiLevelType w:val="hybridMultilevel"/>
    <w:tmpl w:val="FB244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87134"/>
    <w:multiLevelType w:val="hybridMultilevel"/>
    <w:tmpl w:val="50DEC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CF6DF3"/>
    <w:multiLevelType w:val="hybridMultilevel"/>
    <w:tmpl w:val="8BF6EE8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3AB568B0"/>
    <w:multiLevelType w:val="hybridMultilevel"/>
    <w:tmpl w:val="EB42CA00"/>
    <w:lvl w:ilvl="0" w:tplc="E3FAA430">
      <w:start w:val="1"/>
      <w:numFmt w:val="bullet"/>
      <w:lvlText w:val="•"/>
      <w:lvlJc w:val="left"/>
      <w:pPr>
        <w:tabs>
          <w:tab w:val="num" w:pos="720"/>
        </w:tabs>
        <w:ind w:left="720" w:hanging="360"/>
      </w:pPr>
      <w:rPr>
        <w:rFonts w:ascii="Arial" w:hAnsi="Arial" w:hint="default"/>
      </w:rPr>
    </w:lvl>
    <w:lvl w:ilvl="1" w:tplc="63F070E8" w:tentative="1">
      <w:start w:val="1"/>
      <w:numFmt w:val="bullet"/>
      <w:lvlText w:val="•"/>
      <w:lvlJc w:val="left"/>
      <w:pPr>
        <w:tabs>
          <w:tab w:val="num" w:pos="1440"/>
        </w:tabs>
        <w:ind w:left="1440" w:hanging="360"/>
      </w:pPr>
      <w:rPr>
        <w:rFonts w:ascii="Arial" w:hAnsi="Arial" w:hint="default"/>
      </w:rPr>
    </w:lvl>
    <w:lvl w:ilvl="2" w:tplc="16D8DC5A" w:tentative="1">
      <w:start w:val="1"/>
      <w:numFmt w:val="bullet"/>
      <w:lvlText w:val="•"/>
      <w:lvlJc w:val="left"/>
      <w:pPr>
        <w:tabs>
          <w:tab w:val="num" w:pos="2160"/>
        </w:tabs>
        <w:ind w:left="2160" w:hanging="360"/>
      </w:pPr>
      <w:rPr>
        <w:rFonts w:ascii="Arial" w:hAnsi="Arial" w:hint="default"/>
      </w:rPr>
    </w:lvl>
    <w:lvl w:ilvl="3" w:tplc="21FC2F2E" w:tentative="1">
      <w:start w:val="1"/>
      <w:numFmt w:val="bullet"/>
      <w:lvlText w:val="•"/>
      <w:lvlJc w:val="left"/>
      <w:pPr>
        <w:tabs>
          <w:tab w:val="num" w:pos="2880"/>
        </w:tabs>
        <w:ind w:left="2880" w:hanging="360"/>
      </w:pPr>
      <w:rPr>
        <w:rFonts w:ascii="Arial" w:hAnsi="Arial" w:hint="default"/>
      </w:rPr>
    </w:lvl>
    <w:lvl w:ilvl="4" w:tplc="75023A3A" w:tentative="1">
      <w:start w:val="1"/>
      <w:numFmt w:val="bullet"/>
      <w:lvlText w:val="•"/>
      <w:lvlJc w:val="left"/>
      <w:pPr>
        <w:tabs>
          <w:tab w:val="num" w:pos="3600"/>
        </w:tabs>
        <w:ind w:left="3600" w:hanging="360"/>
      </w:pPr>
      <w:rPr>
        <w:rFonts w:ascii="Arial" w:hAnsi="Arial" w:hint="default"/>
      </w:rPr>
    </w:lvl>
    <w:lvl w:ilvl="5" w:tplc="4754BDEA" w:tentative="1">
      <w:start w:val="1"/>
      <w:numFmt w:val="bullet"/>
      <w:lvlText w:val="•"/>
      <w:lvlJc w:val="left"/>
      <w:pPr>
        <w:tabs>
          <w:tab w:val="num" w:pos="4320"/>
        </w:tabs>
        <w:ind w:left="4320" w:hanging="360"/>
      </w:pPr>
      <w:rPr>
        <w:rFonts w:ascii="Arial" w:hAnsi="Arial" w:hint="default"/>
      </w:rPr>
    </w:lvl>
    <w:lvl w:ilvl="6" w:tplc="5178F296" w:tentative="1">
      <w:start w:val="1"/>
      <w:numFmt w:val="bullet"/>
      <w:lvlText w:val="•"/>
      <w:lvlJc w:val="left"/>
      <w:pPr>
        <w:tabs>
          <w:tab w:val="num" w:pos="5040"/>
        </w:tabs>
        <w:ind w:left="5040" w:hanging="360"/>
      </w:pPr>
      <w:rPr>
        <w:rFonts w:ascii="Arial" w:hAnsi="Arial" w:hint="default"/>
      </w:rPr>
    </w:lvl>
    <w:lvl w:ilvl="7" w:tplc="0D70E156" w:tentative="1">
      <w:start w:val="1"/>
      <w:numFmt w:val="bullet"/>
      <w:lvlText w:val="•"/>
      <w:lvlJc w:val="left"/>
      <w:pPr>
        <w:tabs>
          <w:tab w:val="num" w:pos="5760"/>
        </w:tabs>
        <w:ind w:left="5760" w:hanging="360"/>
      </w:pPr>
      <w:rPr>
        <w:rFonts w:ascii="Arial" w:hAnsi="Arial" w:hint="default"/>
      </w:rPr>
    </w:lvl>
    <w:lvl w:ilvl="8" w:tplc="43706E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2E368A"/>
    <w:multiLevelType w:val="hybridMultilevel"/>
    <w:tmpl w:val="EFB0D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277E55"/>
    <w:multiLevelType w:val="hybridMultilevel"/>
    <w:tmpl w:val="BE80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EB1CBC"/>
    <w:multiLevelType w:val="hybridMultilevel"/>
    <w:tmpl w:val="01846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4"/>
  </w:num>
  <w:num w:numId="4">
    <w:abstractNumId w:val="2"/>
  </w:num>
  <w:num w:numId="5">
    <w:abstractNumId w:val="1"/>
  </w:num>
  <w:num w:numId="6">
    <w:abstractNumId w:val="5"/>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F0A"/>
    <w:rsid w:val="00005203"/>
    <w:rsid w:val="0005768A"/>
    <w:rsid w:val="000845C4"/>
    <w:rsid w:val="0009112D"/>
    <w:rsid w:val="000A5B6B"/>
    <w:rsid w:val="000B18A3"/>
    <w:rsid w:val="000C1C2A"/>
    <w:rsid w:val="000C6BDB"/>
    <w:rsid w:val="00167DBC"/>
    <w:rsid w:val="001E1504"/>
    <w:rsid w:val="002251BD"/>
    <w:rsid w:val="002830D7"/>
    <w:rsid w:val="00290510"/>
    <w:rsid w:val="002A7252"/>
    <w:rsid w:val="002F3DB4"/>
    <w:rsid w:val="0032681C"/>
    <w:rsid w:val="00326BC2"/>
    <w:rsid w:val="00332514"/>
    <w:rsid w:val="003375A1"/>
    <w:rsid w:val="00386902"/>
    <w:rsid w:val="003A7AB0"/>
    <w:rsid w:val="003B39FE"/>
    <w:rsid w:val="00495BB2"/>
    <w:rsid w:val="004C041B"/>
    <w:rsid w:val="004C2466"/>
    <w:rsid w:val="00514FEA"/>
    <w:rsid w:val="005443C9"/>
    <w:rsid w:val="005E167B"/>
    <w:rsid w:val="005E516C"/>
    <w:rsid w:val="005F1E23"/>
    <w:rsid w:val="005F5F62"/>
    <w:rsid w:val="006839E5"/>
    <w:rsid w:val="007060F6"/>
    <w:rsid w:val="007941A2"/>
    <w:rsid w:val="007D287C"/>
    <w:rsid w:val="007D5360"/>
    <w:rsid w:val="00887B22"/>
    <w:rsid w:val="008A4AD9"/>
    <w:rsid w:val="008C316B"/>
    <w:rsid w:val="008E5937"/>
    <w:rsid w:val="009541B8"/>
    <w:rsid w:val="00967A38"/>
    <w:rsid w:val="009A7B19"/>
    <w:rsid w:val="009E1983"/>
    <w:rsid w:val="00A27F0A"/>
    <w:rsid w:val="00A553BC"/>
    <w:rsid w:val="00A71795"/>
    <w:rsid w:val="00A75C2C"/>
    <w:rsid w:val="00A80AF2"/>
    <w:rsid w:val="00A91793"/>
    <w:rsid w:val="00AB6932"/>
    <w:rsid w:val="00AC4F1E"/>
    <w:rsid w:val="00AD5D56"/>
    <w:rsid w:val="00AF5A49"/>
    <w:rsid w:val="00AF6E3F"/>
    <w:rsid w:val="00B3354D"/>
    <w:rsid w:val="00B6612E"/>
    <w:rsid w:val="00B82A35"/>
    <w:rsid w:val="00BD3AC1"/>
    <w:rsid w:val="00BD4971"/>
    <w:rsid w:val="00C109EB"/>
    <w:rsid w:val="00C62D34"/>
    <w:rsid w:val="00C74688"/>
    <w:rsid w:val="00C76020"/>
    <w:rsid w:val="00CD709C"/>
    <w:rsid w:val="00D01D90"/>
    <w:rsid w:val="00D52207"/>
    <w:rsid w:val="00D912FE"/>
    <w:rsid w:val="00D95095"/>
    <w:rsid w:val="00E11B63"/>
    <w:rsid w:val="00E25E80"/>
    <w:rsid w:val="00E32A54"/>
    <w:rsid w:val="00E51EBA"/>
    <w:rsid w:val="00EA4D94"/>
    <w:rsid w:val="00EC1C77"/>
    <w:rsid w:val="00ED4004"/>
    <w:rsid w:val="00EE180D"/>
    <w:rsid w:val="00F1793F"/>
    <w:rsid w:val="00F236D5"/>
    <w:rsid w:val="00FA29EC"/>
    <w:rsid w:val="00FA2C0B"/>
    <w:rsid w:val="00FA3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FB39F"/>
  <w15:chartTrackingRefBased/>
  <w15:docId w15:val="{4DE23B3F-6103-46A0-82CE-E7F3B6D33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F0A"/>
    <w:pPr>
      <w:spacing w:after="0" w:line="240" w:lineRule="auto"/>
    </w:pPr>
    <w:rPr>
      <w:rFonts w:eastAsia="Times New Roman" w:cs="Times New Roman"/>
      <w:sz w:val="24"/>
      <w:szCs w:val="24"/>
      <w:lang w:eastAsia="en-GB"/>
    </w:rPr>
  </w:style>
  <w:style w:type="paragraph" w:styleId="Heading1">
    <w:name w:val="heading 1"/>
    <w:basedOn w:val="Normal"/>
    <w:next w:val="Normal"/>
    <w:link w:val="Heading1Char"/>
    <w:uiPriority w:val="9"/>
    <w:qFormat/>
    <w:rsid w:val="00A27F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2C0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60F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7F0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27F0A"/>
    <w:rPr>
      <w:rFonts w:eastAsiaTheme="minorEastAsia"/>
      <w:lang w:val="en-US" w:eastAsia="ja-JP"/>
    </w:rPr>
  </w:style>
  <w:style w:type="character" w:customStyle="1" w:styleId="Heading1Char">
    <w:name w:val="Heading 1 Char"/>
    <w:basedOn w:val="DefaultParagraphFont"/>
    <w:link w:val="Heading1"/>
    <w:uiPriority w:val="9"/>
    <w:rsid w:val="00A27F0A"/>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A27F0A"/>
    <w:pPr>
      <w:spacing w:line="259" w:lineRule="auto"/>
      <w:outlineLvl w:val="9"/>
    </w:pPr>
    <w:rPr>
      <w:lang w:val="en-US" w:eastAsia="en-US"/>
    </w:rPr>
  </w:style>
  <w:style w:type="paragraph" w:styleId="TOC1">
    <w:name w:val="toc 1"/>
    <w:basedOn w:val="Normal"/>
    <w:next w:val="Normal"/>
    <w:autoRedefine/>
    <w:uiPriority w:val="39"/>
    <w:unhideWhenUsed/>
    <w:rsid w:val="00A27F0A"/>
    <w:pPr>
      <w:spacing w:after="100"/>
    </w:pPr>
  </w:style>
  <w:style w:type="character" w:styleId="Hyperlink">
    <w:name w:val="Hyperlink"/>
    <w:basedOn w:val="DefaultParagraphFont"/>
    <w:uiPriority w:val="99"/>
    <w:unhideWhenUsed/>
    <w:rsid w:val="00A27F0A"/>
    <w:rPr>
      <w:color w:val="0563C1" w:themeColor="hyperlink"/>
      <w:u w:val="single"/>
    </w:rPr>
  </w:style>
  <w:style w:type="paragraph" w:styleId="ListParagraph">
    <w:name w:val="List Paragraph"/>
    <w:basedOn w:val="Normal"/>
    <w:uiPriority w:val="34"/>
    <w:qFormat/>
    <w:rsid w:val="002F3DB4"/>
    <w:pPr>
      <w:ind w:left="720"/>
      <w:contextualSpacing/>
    </w:pPr>
  </w:style>
  <w:style w:type="character" w:customStyle="1" w:styleId="Heading2Char">
    <w:name w:val="Heading 2 Char"/>
    <w:basedOn w:val="DefaultParagraphFont"/>
    <w:link w:val="Heading2"/>
    <w:uiPriority w:val="9"/>
    <w:rsid w:val="00FA2C0B"/>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0B18A3"/>
    <w:pPr>
      <w:spacing w:after="100"/>
      <w:ind w:left="240"/>
    </w:pPr>
  </w:style>
  <w:style w:type="character" w:customStyle="1" w:styleId="Heading3Char">
    <w:name w:val="Heading 3 Char"/>
    <w:basedOn w:val="DefaultParagraphFont"/>
    <w:link w:val="Heading3"/>
    <w:uiPriority w:val="9"/>
    <w:rsid w:val="007060F6"/>
    <w:rPr>
      <w:rFonts w:asciiTheme="majorHAnsi" w:eastAsiaTheme="majorEastAsia" w:hAnsiTheme="majorHAnsi" w:cstheme="majorBidi"/>
      <w:color w:val="1F3763" w:themeColor="accent1" w:themeShade="7F"/>
      <w:sz w:val="24"/>
      <w:szCs w:val="24"/>
      <w:lang w:eastAsia="en-GB"/>
    </w:rPr>
  </w:style>
  <w:style w:type="paragraph" w:styleId="Caption">
    <w:name w:val="caption"/>
    <w:basedOn w:val="Normal"/>
    <w:next w:val="Normal"/>
    <w:uiPriority w:val="35"/>
    <w:unhideWhenUsed/>
    <w:qFormat/>
    <w:rsid w:val="00B6612E"/>
    <w:pPr>
      <w:spacing w:after="200"/>
    </w:pPr>
    <w:rPr>
      <w:i/>
      <w:iCs/>
      <w:color w:val="44546A" w:themeColor="text2"/>
      <w:sz w:val="18"/>
      <w:szCs w:val="18"/>
    </w:rPr>
  </w:style>
  <w:style w:type="paragraph" w:styleId="TableofFigures">
    <w:name w:val="table of figures"/>
    <w:basedOn w:val="Normal"/>
    <w:next w:val="Normal"/>
    <w:uiPriority w:val="99"/>
    <w:unhideWhenUsed/>
    <w:rsid w:val="00B6612E"/>
  </w:style>
  <w:style w:type="paragraph" w:styleId="Bibliography">
    <w:name w:val="Bibliography"/>
    <w:basedOn w:val="Normal"/>
    <w:next w:val="Normal"/>
    <w:uiPriority w:val="37"/>
    <w:unhideWhenUsed/>
    <w:rsid w:val="00F1793F"/>
  </w:style>
  <w:style w:type="paragraph" w:styleId="TOC3">
    <w:name w:val="toc 3"/>
    <w:basedOn w:val="Normal"/>
    <w:next w:val="Normal"/>
    <w:autoRedefine/>
    <w:uiPriority w:val="39"/>
    <w:unhideWhenUsed/>
    <w:rsid w:val="00AD5D56"/>
    <w:pPr>
      <w:spacing w:after="100"/>
      <w:ind w:left="480"/>
    </w:pPr>
  </w:style>
  <w:style w:type="paragraph" w:styleId="Header">
    <w:name w:val="header"/>
    <w:basedOn w:val="Normal"/>
    <w:link w:val="HeaderChar"/>
    <w:uiPriority w:val="99"/>
    <w:unhideWhenUsed/>
    <w:rsid w:val="002A7252"/>
    <w:pPr>
      <w:tabs>
        <w:tab w:val="center" w:pos="4513"/>
        <w:tab w:val="right" w:pos="9026"/>
      </w:tabs>
    </w:pPr>
  </w:style>
  <w:style w:type="character" w:customStyle="1" w:styleId="HeaderChar">
    <w:name w:val="Header Char"/>
    <w:basedOn w:val="DefaultParagraphFont"/>
    <w:link w:val="Header"/>
    <w:uiPriority w:val="99"/>
    <w:rsid w:val="002A7252"/>
    <w:rPr>
      <w:rFonts w:eastAsia="Times New Roman" w:cs="Times New Roman"/>
      <w:sz w:val="24"/>
      <w:szCs w:val="24"/>
      <w:lang w:eastAsia="en-GB"/>
    </w:rPr>
  </w:style>
  <w:style w:type="paragraph" w:styleId="Footer">
    <w:name w:val="footer"/>
    <w:basedOn w:val="Normal"/>
    <w:link w:val="FooterChar"/>
    <w:uiPriority w:val="99"/>
    <w:unhideWhenUsed/>
    <w:rsid w:val="002A7252"/>
    <w:pPr>
      <w:tabs>
        <w:tab w:val="center" w:pos="4513"/>
        <w:tab w:val="right" w:pos="9026"/>
      </w:tabs>
    </w:pPr>
  </w:style>
  <w:style w:type="character" w:customStyle="1" w:styleId="FooterChar">
    <w:name w:val="Footer Char"/>
    <w:basedOn w:val="DefaultParagraphFont"/>
    <w:link w:val="Footer"/>
    <w:uiPriority w:val="99"/>
    <w:rsid w:val="002A7252"/>
    <w:rPr>
      <w:rFonts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108908">
      <w:bodyDiv w:val="1"/>
      <w:marLeft w:val="0"/>
      <w:marRight w:val="0"/>
      <w:marTop w:val="0"/>
      <w:marBottom w:val="0"/>
      <w:divBdr>
        <w:top w:val="none" w:sz="0" w:space="0" w:color="auto"/>
        <w:left w:val="none" w:sz="0" w:space="0" w:color="auto"/>
        <w:bottom w:val="none" w:sz="0" w:space="0" w:color="auto"/>
        <w:right w:val="none" w:sz="0" w:space="0" w:color="auto"/>
      </w:divBdr>
    </w:div>
    <w:div w:id="139881158">
      <w:bodyDiv w:val="1"/>
      <w:marLeft w:val="0"/>
      <w:marRight w:val="0"/>
      <w:marTop w:val="0"/>
      <w:marBottom w:val="0"/>
      <w:divBdr>
        <w:top w:val="none" w:sz="0" w:space="0" w:color="auto"/>
        <w:left w:val="none" w:sz="0" w:space="0" w:color="auto"/>
        <w:bottom w:val="none" w:sz="0" w:space="0" w:color="auto"/>
        <w:right w:val="none" w:sz="0" w:space="0" w:color="auto"/>
      </w:divBdr>
    </w:div>
    <w:div w:id="234511679">
      <w:bodyDiv w:val="1"/>
      <w:marLeft w:val="0"/>
      <w:marRight w:val="0"/>
      <w:marTop w:val="0"/>
      <w:marBottom w:val="0"/>
      <w:divBdr>
        <w:top w:val="none" w:sz="0" w:space="0" w:color="auto"/>
        <w:left w:val="none" w:sz="0" w:space="0" w:color="auto"/>
        <w:bottom w:val="none" w:sz="0" w:space="0" w:color="auto"/>
        <w:right w:val="none" w:sz="0" w:space="0" w:color="auto"/>
      </w:divBdr>
    </w:div>
    <w:div w:id="273900713">
      <w:bodyDiv w:val="1"/>
      <w:marLeft w:val="0"/>
      <w:marRight w:val="0"/>
      <w:marTop w:val="0"/>
      <w:marBottom w:val="0"/>
      <w:divBdr>
        <w:top w:val="none" w:sz="0" w:space="0" w:color="auto"/>
        <w:left w:val="none" w:sz="0" w:space="0" w:color="auto"/>
        <w:bottom w:val="none" w:sz="0" w:space="0" w:color="auto"/>
        <w:right w:val="none" w:sz="0" w:space="0" w:color="auto"/>
      </w:divBdr>
    </w:div>
    <w:div w:id="301928451">
      <w:bodyDiv w:val="1"/>
      <w:marLeft w:val="0"/>
      <w:marRight w:val="0"/>
      <w:marTop w:val="0"/>
      <w:marBottom w:val="0"/>
      <w:divBdr>
        <w:top w:val="none" w:sz="0" w:space="0" w:color="auto"/>
        <w:left w:val="none" w:sz="0" w:space="0" w:color="auto"/>
        <w:bottom w:val="none" w:sz="0" w:space="0" w:color="auto"/>
        <w:right w:val="none" w:sz="0" w:space="0" w:color="auto"/>
      </w:divBdr>
    </w:div>
    <w:div w:id="327368316">
      <w:bodyDiv w:val="1"/>
      <w:marLeft w:val="0"/>
      <w:marRight w:val="0"/>
      <w:marTop w:val="0"/>
      <w:marBottom w:val="0"/>
      <w:divBdr>
        <w:top w:val="none" w:sz="0" w:space="0" w:color="auto"/>
        <w:left w:val="none" w:sz="0" w:space="0" w:color="auto"/>
        <w:bottom w:val="none" w:sz="0" w:space="0" w:color="auto"/>
        <w:right w:val="none" w:sz="0" w:space="0" w:color="auto"/>
      </w:divBdr>
    </w:div>
    <w:div w:id="413355308">
      <w:bodyDiv w:val="1"/>
      <w:marLeft w:val="0"/>
      <w:marRight w:val="0"/>
      <w:marTop w:val="0"/>
      <w:marBottom w:val="0"/>
      <w:divBdr>
        <w:top w:val="none" w:sz="0" w:space="0" w:color="auto"/>
        <w:left w:val="none" w:sz="0" w:space="0" w:color="auto"/>
        <w:bottom w:val="none" w:sz="0" w:space="0" w:color="auto"/>
        <w:right w:val="none" w:sz="0" w:space="0" w:color="auto"/>
      </w:divBdr>
    </w:div>
    <w:div w:id="490876368">
      <w:bodyDiv w:val="1"/>
      <w:marLeft w:val="0"/>
      <w:marRight w:val="0"/>
      <w:marTop w:val="0"/>
      <w:marBottom w:val="0"/>
      <w:divBdr>
        <w:top w:val="none" w:sz="0" w:space="0" w:color="auto"/>
        <w:left w:val="none" w:sz="0" w:space="0" w:color="auto"/>
        <w:bottom w:val="none" w:sz="0" w:space="0" w:color="auto"/>
        <w:right w:val="none" w:sz="0" w:space="0" w:color="auto"/>
      </w:divBdr>
    </w:div>
    <w:div w:id="501314095">
      <w:bodyDiv w:val="1"/>
      <w:marLeft w:val="0"/>
      <w:marRight w:val="0"/>
      <w:marTop w:val="0"/>
      <w:marBottom w:val="0"/>
      <w:divBdr>
        <w:top w:val="none" w:sz="0" w:space="0" w:color="auto"/>
        <w:left w:val="none" w:sz="0" w:space="0" w:color="auto"/>
        <w:bottom w:val="none" w:sz="0" w:space="0" w:color="auto"/>
        <w:right w:val="none" w:sz="0" w:space="0" w:color="auto"/>
      </w:divBdr>
    </w:div>
    <w:div w:id="579026328">
      <w:bodyDiv w:val="1"/>
      <w:marLeft w:val="0"/>
      <w:marRight w:val="0"/>
      <w:marTop w:val="0"/>
      <w:marBottom w:val="0"/>
      <w:divBdr>
        <w:top w:val="none" w:sz="0" w:space="0" w:color="auto"/>
        <w:left w:val="none" w:sz="0" w:space="0" w:color="auto"/>
        <w:bottom w:val="none" w:sz="0" w:space="0" w:color="auto"/>
        <w:right w:val="none" w:sz="0" w:space="0" w:color="auto"/>
      </w:divBdr>
    </w:div>
    <w:div w:id="902763971">
      <w:bodyDiv w:val="1"/>
      <w:marLeft w:val="0"/>
      <w:marRight w:val="0"/>
      <w:marTop w:val="0"/>
      <w:marBottom w:val="0"/>
      <w:divBdr>
        <w:top w:val="none" w:sz="0" w:space="0" w:color="auto"/>
        <w:left w:val="none" w:sz="0" w:space="0" w:color="auto"/>
        <w:bottom w:val="none" w:sz="0" w:space="0" w:color="auto"/>
        <w:right w:val="none" w:sz="0" w:space="0" w:color="auto"/>
      </w:divBdr>
    </w:div>
    <w:div w:id="962223704">
      <w:bodyDiv w:val="1"/>
      <w:marLeft w:val="0"/>
      <w:marRight w:val="0"/>
      <w:marTop w:val="0"/>
      <w:marBottom w:val="0"/>
      <w:divBdr>
        <w:top w:val="none" w:sz="0" w:space="0" w:color="auto"/>
        <w:left w:val="none" w:sz="0" w:space="0" w:color="auto"/>
        <w:bottom w:val="none" w:sz="0" w:space="0" w:color="auto"/>
        <w:right w:val="none" w:sz="0" w:space="0" w:color="auto"/>
      </w:divBdr>
    </w:div>
    <w:div w:id="1030257810">
      <w:bodyDiv w:val="1"/>
      <w:marLeft w:val="0"/>
      <w:marRight w:val="0"/>
      <w:marTop w:val="0"/>
      <w:marBottom w:val="0"/>
      <w:divBdr>
        <w:top w:val="none" w:sz="0" w:space="0" w:color="auto"/>
        <w:left w:val="none" w:sz="0" w:space="0" w:color="auto"/>
        <w:bottom w:val="none" w:sz="0" w:space="0" w:color="auto"/>
        <w:right w:val="none" w:sz="0" w:space="0" w:color="auto"/>
      </w:divBdr>
    </w:div>
    <w:div w:id="1120301497">
      <w:bodyDiv w:val="1"/>
      <w:marLeft w:val="0"/>
      <w:marRight w:val="0"/>
      <w:marTop w:val="0"/>
      <w:marBottom w:val="0"/>
      <w:divBdr>
        <w:top w:val="none" w:sz="0" w:space="0" w:color="auto"/>
        <w:left w:val="none" w:sz="0" w:space="0" w:color="auto"/>
        <w:bottom w:val="none" w:sz="0" w:space="0" w:color="auto"/>
        <w:right w:val="none" w:sz="0" w:space="0" w:color="auto"/>
      </w:divBdr>
    </w:div>
    <w:div w:id="1193152758">
      <w:bodyDiv w:val="1"/>
      <w:marLeft w:val="0"/>
      <w:marRight w:val="0"/>
      <w:marTop w:val="0"/>
      <w:marBottom w:val="0"/>
      <w:divBdr>
        <w:top w:val="none" w:sz="0" w:space="0" w:color="auto"/>
        <w:left w:val="none" w:sz="0" w:space="0" w:color="auto"/>
        <w:bottom w:val="none" w:sz="0" w:space="0" w:color="auto"/>
        <w:right w:val="none" w:sz="0" w:space="0" w:color="auto"/>
      </w:divBdr>
    </w:div>
    <w:div w:id="1298031806">
      <w:bodyDiv w:val="1"/>
      <w:marLeft w:val="0"/>
      <w:marRight w:val="0"/>
      <w:marTop w:val="0"/>
      <w:marBottom w:val="0"/>
      <w:divBdr>
        <w:top w:val="none" w:sz="0" w:space="0" w:color="auto"/>
        <w:left w:val="none" w:sz="0" w:space="0" w:color="auto"/>
        <w:bottom w:val="none" w:sz="0" w:space="0" w:color="auto"/>
        <w:right w:val="none" w:sz="0" w:space="0" w:color="auto"/>
      </w:divBdr>
    </w:div>
    <w:div w:id="1375228812">
      <w:bodyDiv w:val="1"/>
      <w:marLeft w:val="0"/>
      <w:marRight w:val="0"/>
      <w:marTop w:val="0"/>
      <w:marBottom w:val="0"/>
      <w:divBdr>
        <w:top w:val="none" w:sz="0" w:space="0" w:color="auto"/>
        <w:left w:val="none" w:sz="0" w:space="0" w:color="auto"/>
        <w:bottom w:val="none" w:sz="0" w:space="0" w:color="auto"/>
        <w:right w:val="none" w:sz="0" w:space="0" w:color="auto"/>
      </w:divBdr>
    </w:div>
    <w:div w:id="1416828840">
      <w:bodyDiv w:val="1"/>
      <w:marLeft w:val="0"/>
      <w:marRight w:val="0"/>
      <w:marTop w:val="0"/>
      <w:marBottom w:val="0"/>
      <w:divBdr>
        <w:top w:val="none" w:sz="0" w:space="0" w:color="auto"/>
        <w:left w:val="none" w:sz="0" w:space="0" w:color="auto"/>
        <w:bottom w:val="none" w:sz="0" w:space="0" w:color="auto"/>
        <w:right w:val="none" w:sz="0" w:space="0" w:color="auto"/>
      </w:divBdr>
    </w:div>
    <w:div w:id="1427073960">
      <w:bodyDiv w:val="1"/>
      <w:marLeft w:val="0"/>
      <w:marRight w:val="0"/>
      <w:marTop w:val="0"/>
      <w:marBottom w:val="0"/>
      <w:divBdr>
        <w:top w:val="none" w:sz="0" w:space="0" w:color="auto"/>
        <w:left w:val="none" w:sz="0" w:space="0" w:color="auto"/>
        <w:bottom w:val="none" w:sz="0" w:space="0" w:color="auto"/>
        <w:right w:val="none" w:sz="0" w:space="0" w:color="auto"/>
      </w:divBdr>
    </w:div>
    <w:div w:id="1462066258">
      <w:bodyDiv w:val="1"/>
      <w:marLeft w:val="0"/>
      <w:marRight w:val="0"/>
      <w:marTop w:val="0"/>
      <w:marBottom w:val="0"/>
      <w:divBdr>
        <w:top w:val="none" w:sz="0" w:space="0" w:color="auto"/>
        <w:left w:val="none" w:sz="0" w:space="0" w:color="auto"/>
        <w:bottom w:val="none" w:sz="0" w:space="0" w:color="auto"/>
        <w:right w:val="none" w:sz="0" w:space="0" w:color="auto"/>
      </w:divBdr>
    </w:div>
    <w:div w:id="1475024009">
      <w:bodyDiv w:val="1"/>
      <w:marLeft w:val="0"/>
      <w:marRight w:val="0"/>
      <w:marTop w:val="0"/>
      <w:marBottom w:val="0"/>
      <w:divBdr>
        <w:top w:val="none" w:sz="0" w:space="0" w:color="auto"/>
        <w:left w:val="none" w:sz="0" w:space="0" w:color="auto"/>
        <w:bottom w:val="none" w:sz="0" w:space="0" w:color="auto"/>
        <w:right w:val="none" w:sz="0" w:space="0" w:color="auto"/>
      </w:divBdr>
    </w:div>
    <w:div w:id="1512069423">
      <w:bodyDiv w:val="1"/>
      <w:marLeft w:val="0"/>
      <w:marRight w:val="0"/>
      <w:marTop w:val="0"/>
      <w:marBottom w:val="0"/>
      <w:divBdr>
        <w:top w:val="none" w:sz="0" w:space="0" w:color="auto"/>
        <w:left w:val="none" w:sz="0" w:space="0" w:color="auto"/>
        <w:bottom w:val="none" w:sz="0" w:space="0" w:color="auto"/>
        <w:right w:val="none" w:sz="0" w:space="0" w:color="auto"/>
      </w:divBdr>
    </w:div>
    <w:div w:id="1759904663">
      <w:bodyDiv w:val="1"/>
      <w:marLeft w:val="0"/>
      <w:marRight w:val="0"/>
      <w:marTop w:val="0"/>
      <w:marBottom w:val="0"/>
      <w:divBdr>
        <w:top w:val="none" w:sz="0" w:space="0" w:color="auto"/>
        <w:left w:val="none" w:sz="0" w:space="0" w:color="auto"/>
        <w:bottom w:val="none" w:sz="0" w:space="0" w:color="auto"/>
        <w:right w:val="none" w:sz="0" w:space="0" w:color="auto"/>
      </w:divBdr>
    </w:div>
    <w:div w:id="1794785983">
      <w:bodyDiv w:val="1"/>
      <w:marLeft w:val="0"/>
      <w:marRight w:val="0"/>
      <w:marTop w:val="0"/>
      <w:marBottom w:val="0"/>
      <w:divBdr>
        <w:top w:val="none" w:sz="0" w:space="0" w:color="auto"/>
        <w:left w:val="none" w:sz="0" w:space="0" w:color="auto"/>
        <w:bottom w:val="none" w:sz="0" w:space="0" w:color="auto"/>
        <w:right w:val="none" w:sz="0" w:space="0" w:color="auto"/>
      </w:divBdr>
    </w:div>
    <w:div w:id="1905221064">
      <w:bodyDiv w:val="1"/>
      <w:marLeft w:val="0"/>
      <w:marRight w:val="0"/>
      <w:marTop w:val="0"/>
      <w:marBottom w:val="0"/>
      <w:divBdr>
        <w:top w:val="none" w:sz="0" w:space="0" w:color="auto"/>
        <w:left w:val="none" w:sz="0" w:space="0" w:color="auto"/>
        <w:bottom w:val="none" w:sz="0" w:space="0" w:color="auto"/>
        <w:right w:val="none" w:sz="0" w:space="0" w:color="auto"/>
      </w:divBdr>
    </w:div>
    <w:div w:id="1913662470">
      <w:bodyDiv w:val="1"/>
      <w:marLeft w:val="0"/>
      <w:marRight w:val="0"/>
      <w:marTop w:val="0"/>
      <w:marBottom w:val="0"/>
      <w:divBdr>
        <w:top w:val="none" w:sz="0" w:space="0" w:color="auto"/>
        <w:left w:val="none" w:sz="0" w:space="0" w:color="auto"/>
        <w:bottom w:val="none" w:sz="0" w:space="0" w:color="auto"/>
        <w:right w:val="none" w:sz="0" w:space="0" w:color="auto"/>
      </w:divBdr>
    </w:div>
    <w:div w:id="2084258318">
      <w:bodyDiv w:val="1"/>
      <w:marLeft w:val="0"/>
      <w:marRight w:val="0"/>
      <w:marTop w:val="0"/>
      <w:marBottom w:val="0"/>
      <w:divBdr>
        <w:top w:val="none" w:sz="0" w:space="0" w:color="auto"/>
        <w:left w:val="none" w:sz="0" w:space="0" w:color="auto"/>
        <w:bottom w:val="none" w:sz="0" w:space="0" w:color="auto"/>
        <w:right w:val="none" w:sz="0" w:space="0" w:color="auto"/>
      </w:divBdr>
      <w:divsChild>
        <w:div w:id="1402218198">
          <w:marLeft w:val="446"/>
          <w:marRight w:val="0"/>
          <w:marTop w:val="0"/>
          <w:marBottom w:val="0"/>
          <w:divBdr>
            <w:top w:val="none" w:sz="0" w:space="0" w:color="auto"/>
            <w:left w:val="none" w:sz="0" w:space="0" w:color="auto"/>
            <w:bottom w:val="none" w:sz="0" w:space="0" w:color="auto"/>
            <w:right w:val="none" w:sz="0" w:space="0" w:color="auto"/>
          </w:divBdr>
        </w:div>
        <w:div w:id="1740399377">
          <w:marLeft w:val="446"/>
          <w:marRight w:val="0"/>
          <w:marTop w:val="0"/>
          <w:marBottom w:val="0"/>
          <w:divBdr>
            <w:top w:val="none" w:sz="0" w:space="0" w:color="auto"/>
            <w:left w:val="none" w:sz="0" w:space="0" w:color="auto"/>
            <w:bottom w:val="none" w:sz="0" w:space="0" w:color="auto"/>
            <w:right w:val="none" w:sz="0" w:space="0" w:color="auto"/>
          </w:divBdr>
        </w:div>
        <w:div w:id="245457372">
          <w:marLeft w:val="446"/>
          <w:marRight w:val="0"/>
          <w:marTop w:val="0"/>
          <w:marBottom w:val="0"/>
          <w:divBdr>
            <w:top w:val="none" w:sz="0" w:space="0" w:color="auto"/>
            <w:left w:val="none" w:sz="0" w:space="0" w:color="auto"/>
            <w:bottom w:val="none" w:sz="0" w:space="0" w:color="auto"/>
            <w:right w:val="none" w:sz="0" w:space="0" w:color="auto"/>
          </w:divBdr>
        </w:div>
        <w:div w:id="338776245">
          <w:marLeft w:val="446"/>
          <w:marRight w:val="0"/>
          <w:marTop w:val="0"/>
          <w:marBottom w:val="0"/>
          <w:divBdr>
            <w:top w:val="none" w:sz="0" w:space="0" w:color="auto"/>
            <w:left w:val="none" w:sz="0" w:space="0" w:color="auto"/>
            <w:bottom w:val="none" w:sz="0" w:space="0" w:color="auto"/>
            <w:right w:val="none" w:sz="0" w:space="0" w:color="auto"/>
          </w:divBdr>
        </w:div>
        <w:div w:id="1777016751">
          <w:marLeft w:val="446"/>
          <w:marRight w:val="0"/>
          <w:marTop w:val="0"/>
          <w:marBottom w:val="0"/>
          <w:divBdr>
            <w:top w:val="none" w:sz="0" w:space="0" w:color="auto"/>
            <w:left w:val="none" w:sz="0" w:space="0" w:color="auto"/>
            <w:bottom w:val="none" w:sz="0" w:space="0" w:color="auto"/>
            <w:right w:val="none" w:sz="0" w:space="0" w:color="auto"/>
          </w:divBdr>
        </w:div>
      </w:divsChild>
    </w:div>
    <w:div w:id="2109617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chart" Target="charts/chart1.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charts/_rels/chart1.xml.rels><?xml version="1.0" encoding="UTF-8" standalone="yes"?>
<Relationships xmlns="http://schemas.openxmlformats.org/package/2006/relationships"><Relationship Id="rId3" Type="http://schemas.openxmlformats.org/officeDocument/2006/relationships/oleObject" Target="file:///E:\Materials%20Degree\Year%202\Manufacturing%20Systems%20and%20Quality\W%20cycle%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Materials%20Degree\Year%202\Manufacturing%20Systems%20and%20Quality\W%20cycle%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 Cycle SoW KPI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5"/>
          <c:order val="3"/>
          <c:tx>
            <c:strRef>
              <c:f>Tracker!$S$3</c:f>
              <c:strCache>
                <c:ptCount val="1"/>
              </c:strCache>
            </c:strRef>
          </c:tx>
          <c:spPr>
            <a:noFill/>
            <a:ln>
              <a:noFill/>
            </a:ln>
            <a:effectLst/>
          </c:spPr>
          <c:invertIfNegative val="0"/>
          <c:cat>
            <c:multiLvlStrRef>
              <c:extLst>
                <c:ext xmlns:c15="http://schemas.microsoft.com/office/drawing/2012/chart" uri="{02D57815-91ED-43cb-92C2-25804820EDAC}">
                  <c15:fullRef>
                    <c15:sqref>Tracker!$G$4:$H$28</c15:sqref>
                  </c15:fullRef>
                </c:ext>
              </c:extLst>
              <c:f>Tracker!$G$4:$H$11</c:f>
              <c:multiLvlStrCache>
                <c:ptCount val="8"/>
                <c:lvl>
                  <c:pt idx="0">
                    <c:v>4</c:v>
                  </c:pt>
                  <c:pt idx="1">
                    <c:v>5</c:v>
                  </c:pt>
                  <c:pt idx="2">
                    <c:v>6</c:v>
                  </c:pt>
                  <c:pt idx="3">
                    <c:v>7</c:v>
                  </c:pt>
                  <c:pt idx="4">
                    <c:v>8</c:v>
                  </c:pt>
                  <c:pt idx="5">
                    <c:v>9</c:v>
                  </c:pt>
                  <c:pt idx="6">
                    <c:v>10</c:v>
                  </c:pt>
                  <c:pt idx="7">
                    <c:v>11</c:v>
                  </c:pt>
                </c:lvl>
                <c:lvl>
                  <c:pt idx="8">
                    <c:v>Total</c:v>
                  </c:pt>
                </c:lvl>
              </c:multiLvlStrCache>
            </c:multiLvlStrRef>
          </c:cat>
          <c:val>
            <c:numRef>
              <c:extLst>
                <c:ext xmlns:c15="http://schemas.microsoft.com/office/drawing/2012/chart" uri="{02D57815-91ED-43cb-92C2-25804820EDAC}">
                  <c15:fullRef>
                    <c15:sqref>Tracker!$S$4:$S$27</c15:sqref>
                  </c15:fullRef>
                </c:ext>
              </c:extLst>
              <c:f>Tracker!$S$4:$S$11</c:f>
              <c:numCache>
                <c:formatCode>General</c:formatCode>
                <c:ptCount val="8"/>
                <c:pt idx="0">
                  <c:v>0</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0-1112-434E-8288-F0E8ABE46783}"/>
            </c:ext>
          </c:extLst>
        </c:ser>
        <c:dLbls>
          <c:showLegendKey val="0"/>
          <c:showVal val="0"/>
          <c:showCatName val="0"/>
          <c:showSerName val="0"/>
          <c:showPercent val="0"/>
          <c:showBubbleSize val="0"/>
        </c:dLbls>
        <c:gapWidth val="150"/>
        <c:overlap val="100"/>
        <c:axId val="736358600"/>
        <c:axId val="736361552"/>
        <c:extLst>
          <c:ext xmlns:c15="http://schemas.microsoft.com/office/drawing/2012/chart" uri="{02D57815-91ED-43cb-92C2-25804820EDAC}">
            <c15:filteredBarSeries>
              <c15:ser>
                <c:idx val="3"/>
                <c:order val="4"/>
                <c:tx>
                  <c:strRef>
                    <c:extLst>
                      <c:ext uri="{02D57815-91ED-43cb-92C2-25804820EDAC}">
                        <c15:formulaRef>
                          <c15:sqref>Tracker!$R$3</c15:sqref>
                        </c15:formulaRef>
                      </c:ext>
                    </c:extLst>
                    <c:strCache>
                      <c:ptCount val="1"/>
                      <c:pt idx="0">
                        <c:v>Improvement Costs</c:v>
                      </c:pt>
                    </c:strCache>
                  </c:strRef>
                </c:tx>
                <c:spPr>
                  <a:solidFill>
                    <a:schemeClr val="accent4"/>
                  </a:solidFill>
                  <a:ln>
                    <a:noFill/>
                  </a:ln>
                  <a:effectLst/>
                </c:spPr>
                <c:invertIfNegative val="0"/>
                <c:dLbls>
                  <c:dLbl>
                    <c:idx val="0"/>
                    <c:delete val="1"/>
                    <c:extLst>
                      <c:ext uri="{CE6537A1-D6FC-4f65-9D91-7224C49458BB}"/>
                      <c:ext xmlns:c16="http://schemas.microsoft.com/office/drawing/2014/chart" uri="{C3380CC4-5D6E-409C-BE32-E72D297353CC}">
                        <c16:uniqueId val="{00000004-1112-434E-8288-F0E8ABE46783}"/>
                      </c:ext>
                    </c:extLst>
                  </c:dLbl>
                  <c:dLbl>
                    <c:idx val="1"/>
                    <c:delete val="1"/>
                    <c:extLst>
                      <c:ext uri="{CE6537A1-D6FC-4f65-9D91-7224C49458BB}"/>
                      <c:ext xmlns:c16="http://schemas.microsoft.com/office/drawing/2014/chart" uri="{C3380CC4-5D6E-409C-BE32-E72D297353CC}">
                        <c16:uniqueId val="{00000005-1112-434E-8288-F0E8ABE46783}"/>
                      </c:ext>
                    </c:extLst>
                  </c:dLbl>
                  <c:dLbl>
                    <c:idx val="2"/>
                    <c:delete val="1"/>
                    <c:extLst>
                      <c:ext uri="{CE6537A1-D6FC-4f65-9D91-7224C49458BB}"/>
                      <c:ext xmlns:c16="http://schemas.microsoft.com/office/drawing/2014/chart" uri="{C3380CC4-5D6E-409C-BE32-E72D297353CC}">
                        <c16:uniqueId val="{00000006-1112-434E-8288-F0E8ABE46783}"/>
                      </c:ext>
                    </c:extLst>
                  </c:dLbl>
                  <c:dLbl>
                    <c:idx val="3"/>
                    <c:delete val="1"/>
                    <c:extLst>
                      <c:ext uri="{CE6537A1-D6FC-4f65-9D91-7224C49458BB}"/>
                      <c:ext xmlns:c16="http://schemas.microsoft.com/office/drawing/2014/chart" uri="{C3380CC4-5D6E-409C-BE32-E72D297353CC}">
                        <c16:uniqueId val="{00000007-1112-434E-8288-F0E8ABE46783}"/>
                      </c:ext>
                    </c:extLst>
                  </c:dLbl>
                  <c:dLbl>
                    <c:idx val="4"/>
                    <c:delete val="1"/>
                    <c:extLst>
                      <c:ext uri="{CE6537A1-D6FC-4f65-9D91-7224C49458BB}"/>
                      <c:ext xmlns:c16="http://schemas.microsoft.com/office/drawing/2014/chart" uri="{C3380CC4-5D6E-409C-BE32-E72D297353CC}">
                        <c16:uniqueId val="{00000008-1112-434E-8288-F0E8ABE46783}"/>
                      </c:ext>
                    </c:extLst>
                  </c:dLbl>
                  <c:dLbl>
                    <c:idx val="5"/>
                    <c:delete val="1"/>
                    <c:extLst>
                      <c:ext uri="{CE6537A1-D6FC-4f65-9D91-7224C49458BB}"/>
                      <c:ext xmlns:c16="http://schemas.microsoft.com/office/drawing/2014/chart" uri="{C3380CC4-5D6E-409C-BE32-E72D297353CC}">
                        <c16:uniqueId val="{00000009-1112-434E-8288-F0E8ABE46783}"/>
                      </c:ext>
                    </c:extLst>
                  </c:dLbl>
                  <c:dLbl>
                    <c:idx val="6"/>
                    <c:delete val="1"/>
                    <c:extLst>
                      <c:ext uri="{CE6537A1-D6FC-4f65-9D91-7224C49458BB}"/>
                      <c:ext xmlns:c16="http://schemas.microsoft.com/office/drawing/2014/chart" uri="{C3380CC4-5D6E-409C-BE32-E72D297353CC}">
                        <c16:uniqueId val="{0000000A-1112-434E-8288-F0E8ABE46783}"/>
                      </c:ext>
                    </c:extLst>
                  </c:dLbl>
                  <c:dLbl>
                    <c:idx val="7"/>
                    <c:delete val="1"/>
                    <c:extLst>
                      <c:ext uri="{CE6537A1-D6FC-4f65-9D91-7224C49458BB}"/>
                      <c:ext xmlns:c16="http://schemas.microsoft.com/office/drawing/2014/chart" uri="{C3380CC4-5D6E-409C-BE32-E72D297353CC}">
                        <c16:uniqueId val="{0000000B-1112-434E-8288-F0E8ABE46783}"/>
                      </c:ext>
                    </c:extLst>
                  </c:dLbl>
                  <c:numFmt formatCode="&quot;£&quot;#,##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extLst>
                </c:dLbls>
                <c:cat>
                  <c:multiLvlStrRef>
                    <c:extLst>
                      <c:ext uri="{02D57815-91ED-43cb-92C2-25804820EDAC}">
                        <c15:fullRef>
                          <c15:sqref>Tracker!$G$4:$H$28</c15:sqref>
                        </c15:fullRef>
                        <c15:formulaRef>
                          <c15:sqref>Tracker!$G$4:$H$11</c15:sqref>
                        </c15:formulaRef>
                      </c:ext>
                    </c:extLst>
                    <c:multiLvlStrCache>
                      <c:ptCount val="8"/>
                      <c:lvl>
                        <c:pt idx="0">
                          <c:v>4</c:v>
                        </c:pt>
                        <c:pt idx="1">
                          <c:v>5</c:v>
                        </c:pt>
                        <c:pt idx="2">
                          <c:v>6</c:v>
                        </c:pt>
                        <c:pt idx="3">
                          <c:v>7</c:v>
                        </c:pt>
                        <c:pt idx="4">
                          <c:v>8</c:v>
                        </c:pt>
                        <c:pt idx="5">
                          <c:v>9</c:v>
                        </c:pt>
                        <c:pt idx="6">
                          <c:v>10</c:v>
                        </c:pt>
                        <c:pt idx="7">
                          <c:v>11</c:v>
                        </c:pt>
                      </c:lvl>
                      <c:lvl/>
                    </c:multiLvlStrCache>
                  </c:multiLvlStrRef>
                </c:cat>
                <c:val>
                  <c:numRef>
                    <c:extLst>
                      <c:ext uri="{02D57815-91ED-43cb-92C2-25804820EDAC}">
                        <c15:fullRef>
                          <c15:sqref>Tracker!$T$4:$T$28</c15:sqref>
                        </c15:fullRef>
                        <c15:formulaRef>
                          <c15:sqref>Tracker!$T$4:$T$11</c15:sqref>
                        </c15:formulaRef>
                      </c:ext>
                    </c:extLst>
                    <c:numCache>
                      <c:formatCode>General</c:formatCode>
                      <c:ptCount val="8"/>
                      <c:pt idx="0">
                        <c:v>0</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C-1112-434E-8288-F0E8ABE46783}"/>
                  </c:ext>
                </c:extLst>
              </c15:ser>
            </c15:filteredBarSeries>
          </c:ext>
        </c:extLst>
      </c:barChart>
      <c:lineChart>
        <c:grouping val="standard"/>
        <c:varyColors val="0"/>
        <c:ser>
          <c:idx val="0"/>
          <c:order val="0"/>
          <c:tx>
            <c:strRef>
              <c:f>Tracker!$I$3</c:f>
              <c:strCache>
                <c:ptCount val="1"/>
                <c:pt idx="0">
                  <c:v>W Cycle SoW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multiLvlStrRef>
              <c:extLst>
                <c:ext xmlns:c15="http://schemas.microsoft.com/office/drawing/2012/chart" uri="{02D57815-91ED-43cb-92C2-25804820EDAC}">
                  <c15:fullRef>
                    <c15:sqref>Tracker!$G$4:$H$28</c15:sqref>
                  </c15:fullRef>
                </c:ext>
              </c:extLst>
              <c:f>Tracker!$G$4:$H$11</c:f>
              <c:multiLvlStrCache>
                <c:ptCount val="8"/>
                <c:lvl>
                  <c:pt idx="0">
                    <c:v>4</c:v>
                  </c:pt>
                  <c:pt idx="1">
                    <c:v>5</c:v>
                  </c:pt>
                  <c:pt idx="2">
                    <c:v>6</c:v>
                  </c:pt>
                  <c:pt idx="3">
                    <c:v>7</c:v>
                  </c:pt>
                  <c:pt idx="4">
                    <c:v>8</c:v>
                  </c:pt>
                  <c:pt idx="5">
                    <c:v>9</c:v>
                  </c:pt>
                  <c:pt idx="6">
                    <c:v>10</c:v>
                  </c:pt>
                  <c:pt idx="7">
                    <c:v>11</c:v>
                  </c:pt>
                </c:lvl>
                <c:lvl>
                  <c:pt idx="8">
                    <c:v>Total</c:v>
                  </c:pt>
                </c:lvl>
              </c:multiLvlStrCache>
            </c:multiLvlStrRef>
          </c:cat>
          <c:val>
            <c:numRef>
              <c:extLst>
                <c:ext xmlns:c15="http://schemas.microsoft.com/office/drawing/2012/chart" uri="{02D57815-91ED-43cb-92C2-25804820EDAC}">
                  <c15:fullRef>
                    <c15:sqref>Tracker!$I$4:$I$27</c15:sqref>
                  </c15:fullRef>
                </c:ext>
              </c:extLst>
              <c:f>Tracker!$I$4:$I$11</c:f>
              <c:numCache>
                <c:formatCode>0.00</c:formatCode>
                <c:ptCount val="8"/>
                <c:pt idx="0">
                  <c:v>92.750909090909047</c:v>
                </c:pt>
                <c:pt idx="1">
                  <c:v>93.468604651162721</c:v>
                </c:pt>
                <c:pt idx="2">
                  <c:v>98.084285714285684</c:v>
                </c:pt>
                <c:pt idx="3">
                  <c:v>97.157062146892656</c:v>
                </c:pt>
                <c:pt idx="4">
                  <c:v>95.399999999999991</c:v>
                </c:pt>
                <c:pt idx="5">
                  <c:v>92.89869565217397</c:v>
                </c:pt>
                <c:pt idx="6">
                  <c:v>87.747272727272701</c:v>
                </c:pt>
                <c:pt idx="7">
                  <c:v>90.993827160493865</c:v>
                </c:pt>
              </c:numCache>
            </c:numRef>
          </c:val>
          <c:smooth val="0"/>
          <c:extLst>
            <c:ext xmlns:c16="http://schemas.microsoft.com/office/drawing/2014/chart" uri="{C3380CC4-5D6E-409C-BE32-E72D297353CC}">
              <c16:uniqueId val="{00000001-1112-434E-8288-F0E8ABE46783}"/>
            </c:ext>
          </c:extLst>
        </c:ser>
        <c:ser>
          <c:idx val="1"/>
          <c:order val="1"/>
          <c:tx>
            <c:strRef>
              <c:f>Tracker!$J$3</c:f>
              <c:strCache>
                <c:ptCount val="1"/>
                <c:pt idx="0">
                  <c:v>Last Year Base %</c:v>
                </c:pt>
              </c:strCache>
            </c:strRef>
          </c:tx>
          <c:spPr>
            <a:ln w="28575" cap="rnd">
              <a:solidFill>
                <a:srgbClr val="FF0000"/>
              </a:solidFill>
              <a:round/>
            </a:ln>
            <a:effectLst/>
          </c:spPr>
          <c:marker>
            <c:symbol val="none"/>
          </c:marker>
          <c:cat>
            <c:multiLvlStrRef>
              <c:extLst>
                <c:ext xmlns:c15="http://schemas.microsoft.com/office/drawing/2012/chart" uri="{02D57815-91ED-43cb-92C2-25804820EDAC}">
                  <c15:fullRef>
                    <c15:sqref>Tracker!$G$4:$H$28</c15:sqref>
                  </c15:fullRef>
                </c:ext>
              </c:extLst>
              <c:f>Tracker!$G$4:$H$11</c:f>
              <c:multiLvlStrCache>
                <c:ptCount val="8"/>
                <c:lvl>
                  <c:pt idx="0">
                    <c:v>4</c:v>
                  </c:pt>
                  <c:pt idx="1">
                    <c:v>5</c:v>
                  </c:pt>
                  <c:pt idx="2">
                    <c:v>6</c:v>
                  </c:pt>
                  <c:pt idx="3">
                    <c:v>7</c:v>
                  </c:pt>
                  <c:pt idx="4">
                    <c:v>8</c:v>
                  </c:pt>
                  <c:pt idx="5">
                    <c:v>9</c:v>
                  </c:pt>
                  <c:pt idx="6">
                    <c:v>10</c:v>
                  </c:pt>
                  <c:pt idx="7">
                    <c:v>11</c:v>
                  </c:pt>
                </c:lvl>
                <c:lvl>
                  <c:pt idx="8">
                    <c:v>Total</c:v>
                  </c:pt>
                </c:lvl>
              </c:multiLvlStrCache>
            </c:multiLvlStrRef>
          </c:cat>
          <c:val>
            <c:numRef>
              <c:extLst>
                <c:ext xmlns:c15="http://schemas.microsoft.com/office/drawing/2012/chart" uri="{02D57815-91ED-43cb-92C2-25804820EDAC}">
                  <c15:fullRef>
                    <c15:sqref>Tracker!$J$4:$J$27</c15:sqref>
                  </c15:fullRef>
                </c:ext>
              </c:extLst>
              <c:f>Tracker!$J$4:$J$11</c:f>
              <c:numCache>
                <c:formatCode>General</c:formatCode>
                <c:ptCount val="8"/>
                <c:pt idx="0">
                  <c:v>94</c:v>
                </c:pt>
                <c:pt idx="1">
                  <c:v>94</c:v>
                </c:pt>
                <c:pt idx="2">
                  <c:v>94</c:v>
                </c:pt>
                <c:pt idx="3">
                  <c:v>94</c:v>
                </c:pt>
                <c:pt idx="4">
                  <c:v>94</c:v>
                </c:pt>
                <c:pt idx="5">
                  <c:v>94</c:v>
                </c:pt>
                <c:pt idx="6">
                  <c:v>94</c:v>
                </c:pt>
                <c:pt idx="7">
                  <c:v>94</c:v>
                </c:pt>
              </c:numCache>
            </c:numRef>
          </c:val>
          <c:smooth val="0"/>
          <c:extLst>
            <c:ext xmlns:c16="http://schemas.microsoft.com/office/drawing/2014/chart" uri="{C3380CC4-5D6E-409C-BE32-E72D297353CC}">
              <c16:uniqueId val="{00000002-1112-434E-8288-F0E8ABE46783}"/>
            </c:ext>
          </c:extLst>
        </c:ser>
        <c:ser>
          <c:idx val="2"/>
          <c:order val="2"/>
          <c:tx>
            <c:strRef>
              <c:f>Tracker!$L$3</c:f>
              <c:strCache>
                <c:ptCount val="1"/>
                <c:pt idx="0">
                  <c:v>Target %</c:v>
                </c:pt>
              </c:strCache>
            </c:strRef>
          </c:tx>
          <c:spPr>
            <a:ln w="28575" cap="rnd">
              <a:solidFill>
                <a:schemeClr val="accent6"/>
              </a:solidFill>
              <a:round/>
            </a:ln>
            <a:effectLst/>
          </c:spPr>
          <c:marker>
            <c:symbol val="none"/>
          </c:marker>
          <c:cat>
            <c:multiLvlStrRef>
              <c:extLst>
                <c:ext xmlns:c15="http://schemas.microsoft.com/office/drawing/2012/chart" uri="{02D57815-91ED-43cb-92C2-25804820EDAC}">
                  <c15:fullRef>
                    <c15:sqref>Tracker!$G$4:$H$28</c15:sqref>
                  </c15:fullRef>
                </c:ext>
              </c:extLst>
              <c:f>Tracker!$G$4:$H$11</c:f>
              <c:multiLvlStrCache>
                <c:ptCount val="8"/>
                <c:lvl>
                  <c:pt idx="0">
                    <c:v>4</c:v>
                  </c:pt>
                  <c:pt idx="1">
                    <c:v>5</c:v>
                  </c:pt>
                  <c:pt idx="2">
                    <c:v>6</c:v>
                  </c:pt>
                  <c:pt idx="3">
                    <c:v>7</c:v>
                  </c:pt>
                  <c:pt idx="4">
                    <c:v>8</c:v>
                  </c:pt>
                  <c:pt idx="5">
                    <c:v>9</c:v>
                  </c:pt>
                  <c:pt idx="6">
                    <c:v>10</c:v>
                  </c:pt>
                  <c:pt idx="7">
                    <c:v>11</c:v>
                  </c:pt>
                </c:lvl>
                <c:lvl>
                  <c:pt idx="8">
                    <c:v>Total</c:v>
                  </c:pt>
                </c:lvl>
              </c:multiLvlStrCache>
            </c:multiLvlStrRef>
          </c:cat>
          <c:val>
            <c:numRef>
              <c:extLst>
                <c:ext xmlns:c15="http://schemas.microsoft.com/office/drawing/2012/chart" uri="{02D57815-91ED-43cb-92C2-25804820EDAC}">
                  <c15:fullRef>
                    <c15:sqref>Tracker!$L$4:$L$27</c15:sqref>
                  </c15:fullRef>
                </c:ext>
              </c:extLst>
              <c:f>Tracker!$L$4:$L$11</c:f>
              <c:numCache>
                <c:formatCode>General</c:formatCode>
                <c:ptCount val="8"/>
                <c:pt idx="0">
                  <c:v>98</c:v>
                </c:pt>
                <c:pt idx="1">
                  <c:v>98</c:v>
                </c:pt>
                <c:pt idx="2">
                  <c:v>98</c:v>
                </c:pt>
                <c:pt idx="3">
                  <c:v>98</c:v>
                </c:pt>
                <c:pt idx="4">
                  <c:v>98</c:v>
                </c:pt>
                <c:pt idx="5">
                  <c:v>98</c:v>
                </c:pt>
                <c:pt idx="6">
                  <c:v>98</c:v>
                </c:pt>
                <c:pt idx="7">
                  <c:v>98</c:v>
                </c:pt>
              </c:numCache>
            </c:numRef>
          </c:val>
          <c:smooth val="0"/>
          <c:extLst>
            <c:ext xmlns:c16="http://schemas.microsoft.com/office/drawing/2014/chart" uri="{C3380CC4-5D6E-409C-BE32-E72D297353CC}">
              <c16:uniqueId val="{00000003-1112-434E-8288-F0E8ABE46783}"/>
            </c:ext>
          </c:extLst>
        </c:ser>
        <c:dLbls>
          <c:showLegendKey val="0"/>
          <c:showVal val="0"/>
          <c:showCatName val="0"/>
          <c:showSerName val="0"/>
          <c:showPercent val="0"/>
          <c:showBubbleSize val="0"/>
        </c:dLbls>
        <c:marker val="1"/>
        <c:smooth val="0"/>
        <c:axId val="736358600"/>
        <c:axId val="736361552"/>
      </c:lineChart>
      <c:lineChart>
        <c:grouping val="standard"/>
        <c:varyColors val="0"/>
        <c:dLbls>
          <c:showLegendKey val="0"/>
          <c:showVal val="0"/>
          <c:showCatName val="0"/>
          <c:showSerName val="0"/>
          <c:showPercent val="0"/>
          <c:showBubbleSize val="0"/>
        </c:dLbls>
        <c:marker val="1"/>
        <c:smooth val="0"/>
        <c:axId val="584965096"/>
        <c:axId val="738169648"/>
        <c:extLst>
          <c:ext xmlns:c15="http://schemas.microsoft.com/office/drawing/2012/chart" uri="{02D57815-91ED-43cb-92C2-25804820EDAC}">
            <c15:filteredLineSeries>
              <c15:ser>
                <c:idx val="4"/>
                <c:order val="5"/>
                <c:tx>
                  <c:strRef>
                    <c:extLst>
                      <c:ext uri="{02D57815-91ED-43cb-92C2-25804820EDAC}">
                        <c15:formulaRef>
                          <c15:sqref>Tracker!$Q$3</c15:sqref>
                        </c15:formulaRef>
                      </c:ext>
                    </c:extLst>
                    <c:strCache>
                      <c:ptCount val="1"/>
                      <c:pt idx="0">
                        <c:v>Target Costs</c:v>
                      </c:pt>
                    </c:strCache>
                  </c:strRef>
                </c:tx>
                <c:spPr>
                  <a:ln w="28575" cap="rnd">
                    <a:solidFill>
                      <a:schemeClr val="accent4"/>
                    </a:solidFill>
                    <a:round/>
                  </a:ln>
                  <a:effectLst/>
                </c:spPr>
                <c:marker>
                  <c:symbol val="none"/>
                </c:marker>
                <c:cat>
                  <c:multiLvlStrRef>
                    <c:extLst>
                      <c:ext uri="{02D57815-91ED-43cb-92C2-25804820EDAC}">
                        <c15:fullRef>
                          <c15:sqref>Tracker!$G$4:$H$28</c15:sqref>
                        </c15:fullRef>
                        <c15:formulaRef>
                          <c15:sqref>Tracker!$G$4:$H$11</c15:sqref>
                        </c15:formulaRef>
                      </c:ext>
                    </c:extLst>
                    <c:multiLvlStrCache>
                      <c:ptCount val="8"/>
                      <c:lvl>
                        <c:pt idx="0">
                          <c:v>4</c:v>
                        </c:pt>
                        <c:pt idx="1">
                          <c:v>5</c:v>
                        </c:pt>
                        <c:pt idx="2">
                          <c:v>6</c:v>
                        </c:pt>
                        <c:pt idx="3">
                          <c:v>7</c:v>
                        </c:pt>
                        <c:pt idx="4">
                          <c:v>8</c:v>
                        </c:pt>
                        <c:pt idx="5">
                          <c:v>9</c:v>
                        </c:pt>
                        <c:pt idx="6">
                          <c:v>10</c:v>
                        </c:pt>
                        <c:pt idx="7">
                          <c:v>11</c:v>
                        </c:pt>
                      </c:lvl>
                      <c:lvl/>
                    </c:multiLvlStrCache>
                  </c:multiLvlStrRef>
                </c:cat>
                <c:val>
                  <c:numRef>
                    <c:extLst>
                      <c:ext uri="{02D57815-91ED-43cb-92C2-25804820EDAC}">
                        <c15:fullRef>
                          <c15:sqref>Tracker!$Q$4:$Q$28</c15:sqref>
                        </c15:fullRef>
                        <c15:formulaRef>
                          <c15:sqref>Tracker!$Q$4:$Q$11</c15:sqref>
                        </c15:formulaRef>
                      </c:ext>
                    </c:extLst>
                    <c:numCache>
                      <c:formatCode>"£"#,##0.00</c:formatCode>
                      <c:ptCount val="8"/>
                    </c:numCache>
                  </c:numRef>
                </c:val>
                <c:smooth val="0"/>
                <c:extLst>
                  <c:ext xmlns:c16="http://schemas.microsoft.com/office/drawing/2014/chart" uri="{C3380CC4-5D6E-409C-BE32-E72D297353CC}">
                    <c16:uniqueId val="{0000000D-1112-434E-8288-F0E8ABE46783}"/>
                  </c:ext>
                </c:extLst>
              </c15:ser>
            </c15:filteredLineSeries>
          </c:ext>
        </c:extLst>
      </c:lineChart>
      <c:catAx>
        <c:axId val="7363586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Month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361552"/>
        <c:crosses val="autoZero"/>
        <c:auto val="1"/>
        <c:lblAlgn val="ctr"/>
        <c:lblOffset val="100"/>
        <c:noMultiLvlLbl val="0"/>
      </c:catAx>
      <c:valAx>
        <c:axId val="736361552"/>
        <c:scaling>
          <c:orientation val="minMax"/>
          <c:min val="8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SoW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358600"/>
        <c:crosses val="autoZero"/>
        <c:crossBetween val="between"/>
      </c:valAx>
      <c:valAx>
        <c:axId val="738169648"/>
        <c:scaling>
          <c:orientation val="minMax"/>
          <c:max val="20000"/>
        </c:scaling>
        <c:delete val="0"/>
        <c:axPos val="r"/>
        <c:numFmt formatCode="&quot;£&quot;#,##0"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965096"/>
        <c:crosses val="max"/>
        <c:crossBetween val="between"/>
      </c:valAx>
      <c:catAx>
        <c:axId val="584965096"/>
        <c:scaling>
          <c:orientation val="minMax"/>
        </c:scaling>
        <c:delete val="1"/>
        <c:axPos val="b"/>
        <c:numFmt formatCode="General" sourceLinked="1"/>
        <c:majorTickMark val="out"/>
        <c:minorTickMark val="none"/>
        <c:tickLblPos val="nextTo"/>
        <c:crossAx val="738169648"/>
        <c:crosses val="autoZero"/>
        <c:auto val="1"/>
        <c:lblAlgn val="ctr"/>
        <c:lblOffset val="100"/>
        <c:noMultiLvlLbl val="0"/>
      </c:catAx>
      <c:spPr>
        <a:noFill/>
        <a:ln>
          <a:noFill/>
        </a:ln>
        <a:effectLst/>
      </c:spPr>
    </c:plotArea>
    <c:legend>
      <c:legendPos val="t"/>
      <c:layout>
        <c:manualLayout>
          <c:xMode val="edge"/>
          <c:yMode val="edge"/>
          <c:x val="0.14688765874294041"/>
          <c:y val="7.5361187486085071E-2"/>
          <c:w val="0.67195147941547539"/>
          <c:h val="3.5265793411239928E-2"/>
        </c:manualLayout>
      </c:layou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 Cycle Met Rejections KPI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Tracker!$I$35</c:f>
              <c:strCache>
                <c:ptCount val="1"/>
                <c:pt idx="0">
                  <c:v>Met Rejection Weight</c:v>
                </c:pt>
              </c:strCache>
            </c:strRef>
          </c:tx>
          <c:spPr>
            <a:solidFill>
              <a:schemeClr val="accent1"/>
            </a:solidFill>
            <a:ln>
              <a:noFill/>
            </a:ln>
            <a:effectLst/>
          </c:spPr>
          <c:invertIfNegative val="0"/>
          <c:cat>
            <c:multiLvlStrRef>
              <c:f>Tracker!$G$36:$H$59</c:f>
              <c:multiLvlStrCache>
                <c:ptCount val="9"/>
                <c:lvl>
                  <c:pt idx="0">
                    <c:v>4</c:v>
                  </c:pt>
                  <c:pt idx="1">
                    <c:v>5</c:v>
                  </c:pt>
                  <c:pt idx="2">
                    <c:v>6</c:v>
                  </c:pt>
                  <c:pt idx="3">
                    <c:v>7</c:v>
                  </c:pt>
                  <c:pt idx="4">
                    <c:v>8</c:v>
                  </c:pt>
                  <c:pt idx="5">
                    <c:v>9</c:v>
                  </c:pt>
                  <c:pt idx="6">
                    <c:v>10</c:v>
                  </c:pt>
                  <c:pt idx="7">
                    <c:v>11</c:v>
                  </c:pt>
                  <c:pt idx="8">
                    <c:v>12</c:v>
                  </c:pt>
                </c:lvl>
                <c:lvl>
                  <c:pt idx="0">
                    <c:v>2019/20</c:v>
                  </c:pt>
                </c:lvl>
              </c:multiLvlStrCache>
            </c:multiLvlStrRef>
          </c:cat>
          <c:val>
            <c:numRef>
              <c:f>Tracker!$I$36:$I$59</c:f>
              <c:numCache>
                <c:formatCode>General</c:formatCode>
                <c:ptCount val="9"/>
                <c:pt idx="0">
                  <c:v>1.82</c:v>
                </c:pt>
                <c:pt idx="1">
                  <c:v>0.9</c:v>
                </c:pt>
                <c:pt idx="2">
                  <c:v>55.11</c:v>
                </c:pt>
                <c:pt idx="3">
                  <c:v>41.53</c:v>
                </c:pt>
                <c:pt idx="4">
                  <c:v>12.91</c:v>
                </c:pt>
                <c:pt idx="5">
                  <c:v>151.79</c:v>
                </c:pt>
                <c:pt idx="6">
                  <c:v>31.46</c:v>
                </c:pt>
                <c:pt idx="7">
                  <c:v>15.69</c:v>
                </c:pt>
                <c:pt idx="8">
                  <c:v>0</c:v>
                </c:pt>
              </c:numCache>
            </c:numRef>
          </c:val>
          <c:extLst>
            <c:ext xmlns:c16="http://schemas.microsoft.com/office/drawing/2014/chart" uri="{C3380CC4-5D6E-409C-BE32-E72D297353CC}">
              <c16:uniqueId val="{00000000-40C6-4CA9-95DB-01C3C7D7FBA7}"/>
            </c:ext>
          </c:extLst>
        </c:ser>
        <c:dLbls>
          <c:showLegendKey val="0"/>
          <c:showVal val="0"/>
          <c:showCatName val="0"/>
          <c:showSerName val="0"/>
          <c:showPercent val="0"/>
          <c:showBubbleSize val="0"/>
        </c:dLbls>
        <c:gapWidth val="219"/>
        <c:overlap val="-27"/>
        <c:axId val="736357616"/>
        <c:axId val="736360896"/>
      </c:barChart>
      <c:lineChart>
        <c:grouping val="stacked"/>
        <c:varyColors val="0"/>
        <c:ser>
          <c:idx val="1"/>
          <c:order val="1"/>
          <c:tx>
            <c:strRef>
              <c:f>Tracker!$K$35</c:f>
              <c:strCache>
                <c:ptCount val="1"/>
                <c:pt idx="0">
                  <c:v>Rejection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Lit>
              <c:ptCount val="9"/>
              <c:pt idx="0">
                <c:v>1</c:v>
              </c:pt>
              <c:pt idx="1">
                <c:v>2</c:v>
              </c:pt>
              <c:pt idx="2">
                <c:v>3</c:v>
              </c:pt>
              <c:pt idx="3">
                <c:v>4</c:v>
              </c:pt>
              <c:pt idx="4">
                <c:v>5</c:v>
              </c:pt>
              <c:pt idx="5">
                <c:v>6</c:v>
              </c:pt>
              <c:pt idx="6">
                <c:v>7</c:v>
              </c:pt>
              <c:pt idx="7">
                <c:v>8</c:v>
              </c:pt>
              <c:pt idx="8">
                <c:v>9</c:v>
              </c:pt>
              <c:extLst>
                <c:ext xmlns:c15="http://schemas.microsoft.com/office/drawing/2012/chart" uri="{02D57815-91ED-43cb-92C2-25804820EDAC}">
                  <c15:autoCat val="1"/>
                </c:ext>
              </c:extLst>
            </c:strLit>
          </c:cat>
          <c:val>
            <c:numRef>
              <c:f>Tracker!$K$36:$K$59</c:f>
              <c:numCache>
                <c:formatCode>General</c:formatCode>
                <c:ptCount val="9"/>
                <c:pt idx="0">
                  <c:v>0.10036118999696712</c:v>
                </c:pt>
                <c:pt idx="1">
                  <c:v>2.0650064015198453E-2</c:v>
                </c:pt>
                <c:pt idx="2">
                  <c:v>2.5265561174199873</c:v>
                </c:pt>
                <c:pt idx="3">
                  <c:v>1.4254186502284167</c:v>
                </c:pt>
                <c:pt idx="4">
                  <c:v>0.75322644635814118</c:v>
                </c:pt>
                <c:pt idx="5">
                  <c:v>3.8136370374278612</c:v>
                </c:pt>
                <c:pt idx="6">
                  <c:v>1.778033989499088</c:v>
                </c:pt>
                <c:pt idx="7">
                  <c:v>1.1601339810563207</c:v>
                </c:pt>
                <c:pt idx="8">
                  <c:v>0</c:v>
                </c:pt>
              </c:numCache>
            </c:numRef>
          </c:val>
          <c:smooth val="0"/>
          <c:extLst>
            <c:ext xmlns:c16="http://schemas.microsoft.com/office/drawing/2014/chart" uri="{C3380CC4-5D6E-409C-BE32-E72D297353CC}">
              <c16:uniqueId val="{00000001-40C6-4CA9-95DB-01C3C7D7FBA7}"/>
            </c:ext>
          </c:extLst>
        </c:ser>
        <c:dLbls>
          <c:showLegendKey val="0"/>
          <c:showVal val="0"/>
          <c:showCatName val="0"/>
          <c:showSerName val="0"/>
          <c:showPercent val="0"/>
          <c:showBubbleSize val="0"/>
        </c:dLbls>
        <c:marker val="1"/>
        <c:smooth val="0"/>
        <c:axId val="343665032"/>
        <c:axId val="343656832"/>
      </c:lineChart>
      <c:catAx>
        <c:axId val="736357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Production</a:t>
                </a:r>
                <a:r>
                  <a:rPr lang="en-GB" baseline="0"/>
                  <a:t> Year / Month</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360896"/>
        <c:crosses val="autoZero"/>
        <c:auto val="1"/>
        <c:lblAlgn val="ctr"/>
        <c:lblOffset val="100"/>
        <c:noMultiLvlLbl val="0"/>
      </c:catAx>
      <c:valAx>
        <c:axId val="736360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Rejected Tonnes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357616"/>
        <c:crosses val="autoZero"/>
        <c:crossBetween val="between"/>
      </c:valAx>
      <c:valAx>
        <c:axId val="34365683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Rejected</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65032"/>
        <c:crosses val="max"/>
        <c:crossBetween val="between"/>
      </c:valAx>
      <c:catAx>
        <c:axId val="343665032"/>
        <c:scaling>
          <c:orientation val="minMax"/>
        </c:scaling>
        <c:delete val="1"/>
        <c:axPos val="b"/>
        <c:numFmt formatCode="General" sourceLinked="1"/>
        <c:majorTickMark val="out"/>
        <c:minorTickMark val="none"/>
        <c:tickLblPos val="nextTo"/>
        <c:crossAx val="343656832"/>
        <c:crosses val="autoZero"/>
        <c:auto val="1"/>
        <c:lblAlgn val="ctr"/>
        <c:lblOffset val="100"/>
        <c:noMultiLvlLbl val="0"/>
      </c:catAx>
      <c:spPr>
        <a:noFill/>
        <a:ln>
          <a:noFill/>
        </a:ln>
        <a:effectLst/>
      </c:spPr>
    </c:plotArea>
    <c:legend>
      <c:legendPos val="b"/>
      <c:layout>
        <c:manualLayout>
          <c:xMode val="edge"/>
          <c:yMode val="edge"/>
          <c:x val="0.6329328666863735"/>
          <c:y val="0.10444566517925927"/>
          <c:w val="0.27999548267518898"/>
          <c:h val="3.5237728970673378E-2"/>
        </c:manualLayout>
      </c:layou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F86CA427EAA44A38F146A6A5F453C0D"/>
        <w:category>
          <w:name w:val="General"/>
          <w:gallery w:val="placeholder"/>
        </w:category>
        <w:types>
          <w:type w:val="bbPlcHdr"/>
        </w:types>
        <w:behaviors>
          <w:behavior w:val="content"/>
        </w:behaviors>
        <w:guid w:val="{3DC5B0EA-CB78-4C5C-BAAD-0082A0AC6588}"/>
      </w:docPartPr>
      <w:docPartBody>
        <w:p w:rsidR="002169B7" w:rsidRDefault="00191D3D" w:rsidP="00191D3D">
          <w:pPr>
            <w:pStyle w:val="6F86CA427EAA44A38F146A6A5F453C0D"/>
          </w:pPr>
          <w:r>
            <w:rPr>
              <w:rFonts w:asciiTheme="majorHAnsi" w:eastAsiaTheme="majorEastAsia" w:hAnsiTheme="majorHAnsi" w:cstheme="majorBidi"/>
            </w:rPr>
            <w:t>[Type the company name]</w:t>
          </w:r>
        </w:p>
      </w:docPartBody>
    </w:docPart>
    <w:docPart>
      <w:docPartPr>
        <w:name w:val="C0D6DB8DF72946B8940F91B4AD5A80CA"/>
        <w:category>
          <w:name w:val="General"/>
          <w:gallery w:val="placeholder"/>
        </w:category>
        <w:types>
          <w:type w:val="bbPlcHdr"/>
        </w:types>
        <w:behaviors>
          <w:behavior w:val="content"/>
        </w:behaviors>
        <w:guid w:val="{62107509-A7C7-4106-A35C-B19A766E37EE}"/>
      </w:docPartPr>
      <w:docPartBody>
        <w:p w:rsidR="002169B7" w:rsidRDefault="00191D3D" w:rsidP="00191D3D">
          <w:pPr>
            <w:pStyle w:val="C0D6DB8DF72946B8940F91B4AD5A80CA"/>
          </w:pPr>
          <w:r>
            <w:rPr>
              <w:rFonts w:asciiTheme="majorHAnsi" w:eastAsiaTheme="majorEastAsia" w:hAnsiTheme="majorHAnsi" w:cstheme="majorBidi"/>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D3D"/>
    <w:rsid w:val="00191D3D"/>
    <w:rsid w:val="002169B7"/>
    <w:rsid w:val="005814BF"/>
    <w:rsid w:val="0072645F"/>
    <w:rsid w:val="00DB5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86CA427EAA44A38F146A6A5F453C0D">
    <w:name w:val="6F86CA427EAA44A38F146A6A5F453C0D"/>
    <w:rsid w:val="00191D3D"/>
  </w:style>
  <w:style w:type="paragraph" w:customStyle="1" w:styleId="C0D6DB8DF72946B8940F91B4AD5A80CA">
    <w:name w:val="C0D6DB8DF72946B8940F91B4AD5A80CA"/>
    <w:rsid w:val="00191D3D"/>
  </w:style>
  <w:style w:type="paragraph" w:customStyle="1" w:styleId="5F0A09B396174F6189BA0630524BDD70">
    <w:name w:val="5F0A09B396174F6189BA0630524BDD70"/>
    <w:rsid w:val="007264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Sma13</b:Tag>
    <b:SourceType>JournalArticle</b:SourceType>
    <b:Guid>{94FCCB5C-BEDB-45C4-A62E-8BF18A08E88E}</b:Guid>
    <b:Author>
      <b:Author>
        <b:NameList>
          <b:Person>
            <b:Last>Smart</b:Last>
            <b:First>Nigel</b:First>
            <b:Middle>J</b:Middle>
          </b:Person>
        </b:NameList>
      </b:Author>
    </b:Author>
    <b:Title>Lean technologies/methods to be applied to biomanufacturing</b:Title>
    <b:JournalName>Lean Biomanufacturing</b:JournalName>
    <b:Year>2013</b:Year>
    <b:Pages>37-95</b:Pages>
    <b:RefOrder>1</b:RefOrder>
  </b:Source>
  <b:Source>
    <b:Tag>Bur15</b:Tag>
    <b:SourceType>Misc</b:SourceType>
    <b:Guid>{51C98174-C0C9-4334-9217-D0C943A99C0B}</b:Guid>
    <b:Title>ZODIAC process map</b:Title>
    <b:Year>2015</b:Year>
    <b:City>Newport</b:City>
    <b:Publisher>Tata Steel</b:Publisher>
    <b:Author>
      <b:Author>
        <b:NameList>
          <b:Person>
            <b:Last>Burke</b:Last>
            <b:First>Thomas</b:First>
          </b:Person>
        </b:NameList>
      </b:Author>
    </b:Author>
    <b:RefOrder>2</b:RefOrder>
  </b:Source>
  <b:Source>
    <b:Tag>Kua09</b:Tag>
    <b:SourceType>JournalArticle</b:SourceType>
    <b:Guid>{E5BEE81A-3F90-44D3-BBFA-ADE7354C494E}</b:Guid>
    <b:Author>
      <b:Author>
        <b:NameList>
          <b:Person>
            <b:Last>Kuang</b:Last>
            <b:First>Shuang</b:First>
          </b:Person>
          <b:Person>
            <b:Last>Kang</b:Last>
            <b:First>Yong-lin</b:First>
          </b:Person>
          <b:Person>
            <b:Last>Yu</b:Last>
            <b:First>Hao</b:First>
          </b:Person>
          <b:Person>
            <b:Last>Liu</b:Last>
            <b:First>Ren-dong</b:First>
          </b:Person>
        </b:NameList>
      </b:Author>
    </b:Author>
    <b:Title>Effect of continuous annealing parameters on the mechanical properties and microstructures of a cold rolled dual phase steel</b:Title>
    <b:Year>2009</b:Year>
    <b:JournalName>International Journal of Minerals, Metallurgy and Materials</b:JournalName>
    <b:Pages>159-164</b:Pages>
    <b:Volume>16</b:Volume>
    <b:Issue>2</b:Issue>
    <b:RefOrder>3</b:RefOrder>
  </b:Source>
  <b:Source>
    <b:Tag>Jia19</b:Tag>
    <b:SourceType>JournalArticle</b:SourceType>
    <b:Guid>{B95D46BF-3E52-4A3F-A9BC-90566A1711DC}</b:Guid>
    <b:Author>
      <b:Author>
        <b:NameList>
          <b:Person>
            <b:Last>Jiang</b:Last>
            <b:First>Xiaojuan</b:First>
          </b:Person>
          <b:Person>
            <b:Last>Zhang</b:Last>
            <b:First>Lijuan</b:First>
          </b:Person>
          <b:Person>
            <b:Last>Zhang</b:Last>
            <b:First>Ling</b:First>
          </b:Person>
          <b:Person>
            <b:Last>Huang</b:Last>
            <b:First>Tianlin</b:First>
          </b:Person>
          <b:Person>
            <b:Last>Wu</b:Last>
            <b:First>Guilin</b:First>
          </b:Person>
          <b:Person>
            <b:Last>Huang</b:Last>
            <b:First>Xiaoxu</b:First>
          </b:Person>
          <b:Person>
            <b:Last>Mishin</b:Last>
            <b:First>Oleg</b:First>
            <b:Middle>V</b:Middle>
          </b:Person>
        </b:NameList>
      </b:Author>
    </b:Author>
    <b:Title>Heterogeneous microstructure and enhanced mechanical properties in annealed multilayered IF steel</b:Title>
    <b:JournalName>Materials Science and Engineering: A</b:JournalName>
    <b:Year>2019</b:Year>
    <b:Pages>262-271</b:Pages>
    <b:Volume>759</b:Volume>
    <b:RefOrder>4</b:RefOrder>
  </b:Source>
  <b:Source>
    <b:Tag>MoJ15</b:Tag>
    <b:SourceType>JournalArticle</b:SourceType>
    <b:Guid>{7A41D4C0-0A55-440F-80D7-EEEE983027AC}</b:Guid>
    <b:Author>
      <b:Author>
        <b:NameList>
          <b:Person>
            <b:Last>Mo</b:Last>
            <b:First>John</b:First>
            <b:Middle>PT</b:Middle>
          </b:Person>
          <b:Person>
            <b:Last>Bil</b:Last>
            <b:First>Cees</b:First>
          </b:Person>
          <b:Person>
            <b:Last>Sinha</b:Last>
            <b:First>Arvind</b:First>
          </b:Person>
        </b:NameList>
      </b:Author>
    </b:Author>
    <b:Title>12 - Continuous improvement</b:Title>
    <b:JournalName>Engineering Systems Acquisition and Support</b:JournalName>
    <b:Year>2015</b:Year>
    <b:Pages>205-212</b:Pages>
    <b:RefOrder>5</b:RefOrder>
  </b:Source>
  <b:Source>
    <b:Tag>Jac13</b:Tag>
    <b:SourceType>JournalArticle</b:SourceType>
    <b:Guid>{00A540AE-7F0A-4BD7-8D18-DB3F9448D675}</b:Guid>
    <b:Author>
      <b:Author>
        <b:NameList>
          <b:Person>
            <b:Last>Jack</b:Last>
            <b:First>Hugh</b:First>
          </b:Person>
        </b:NameList>
      </b:Author>
    </b:Author>
    <b:Title>Chapter 9 - Universal Design Topics</b:Title>
    <b:JournalName>Engineering Design, Planning, and Management</b:JournalName>
    <b:Year>2013</b:Year>
    <b:Pages>323-380</b:Pages>
    <b:RefOrder>6</b:RefOrder>
  </b:Source>
  <b:Source>
    <b:Tag>Tag06</b:Tag>
    <b:SourceType>JournalArticle</b:SourceType>
    <b:Guid>{10574303-F029-4DB7-BE10-6F5CE04B2888}</b:Guid>
    <b:Author>
      <b:Author>
        <b:NameList>
          <b:Person>
            <b:Last>Taghizadegan</b:Last>
            <b:First>Salman</b:First>
          </b:Person>
        </b:NameList>
      </b:Author>
    </b:Author>
    <b:Title>Chapter 9 - Six Sigma Green and Black Belt Level Case Studies</b:Title>
    <b:JournalName>Essentials of Lean Six Sigma</b:JournalName>
    <b:Year>2006</b:Year>
    <b:Pages>175-203</b:Pages>
    <b:RefOrder>7</b:RefOrder>
  </b:Source>
  <b:Source>
    <b:Tag>Hol121</b:Tag>
    <b:SourceType>JournalArticle</b:SourceType>
    <b:Guid>{A3611AF1-2655-4FF8-96F7-C28376CE338F}</b:Guid>
    <b:Title>Chapter 4 - Project Management</b:Title>
    <b:Year>2012</b:Year>
    <b:Author>
      <b:Author>
        <b:NameList>
          <b:Person>
            <b:Last>Holtsnider</b:Last>
            <b:First>Bill</b:First>
          </b:Person>
          <b:Person>
            <b:Last>Jaffe</b:Last>
            <b:First>Brian</b:First>
            <b:Middle>D</b:Middle>
          </b:Person>
        </b:NameList>
      </b:Author>
    </b:Author>
    <b:JournalName>IT Manager's Handbook (Third Edition)</b:JournalName>
    <b:Pages>103-134</b:Pages>
    <b:RefOrder>8</b:RefOrder>
  </b:Source>
  <b:Source>
    <b:Tag>Smę18</b:Tag>
    <b:SourceType>JournalArticle</b:SourceType>
    <b:Guid>{BD8072D0-F093-4734-8515-643A41CACC78}</b:Guid>
    <b:Author>
      <b:Author>
        <b:NameList>
          <b:Person>
            <b:Last>Smętkowska</b:Last>
            <b:First>Monika</b:First>
          </b:Person>
          <b:Person>
            <b:Last>Mrugalska</b:Last>
            <b:First>Beata</b:First>
          </b:Person>
        </b:NameList>
      </b:Author>
    </b:Author>
    <b:Title>Using Six Sigma DMAIC to improve the quality of the production process: a case study</b:Title>
    <b:JournalName> Procedia - Social and Behavioral Sciences </b:JournalName>
    <b:Year>2018</b:Year>
    <b:Pages>590-596</b:Pages>
    <b:RefOrder>9</b:RefOrder>
  </b:Source>
  <b:Source>
    <b:Tag>Sai18</b:Tag>
    <b:SourceType>JournalArticle</b:SourceType>
    <b:Guid>{8A7D66BD-8F5D-4427-94D1-3CFDD9BD3A10}</b:Guid>
    <b:Author>
      <b:Author>
        <b:NameList>
          <b:Person>
            <b:Last>Saikaew</b:Last>
            <b:First>Charnnarong</b:First>
          </b:Person>
        </b:NameList>
      </b:Author>
    </b:Author>
    <b:Title>An implementation of measurement system analysis for assessment of machine and part variations in turning operation</b:Title>
    <b:JournalName>Measurement</b:JournalName>
    <b:Year>2018</b:Year>
    <b:Pages>246-252</b:Pages>
    <b:Volume>118</b:Volume>
    <b:RefOrder>10</b:RefOrder>
  </b:Source>
  <b:Source>
    <b:Tag>Gor02</b:Tag>
    <b:SourceType>JournalArticle</b:SourceType>
    <b:Guid>{224A18DF-B06A-4605-8B07-681F521723A2}</b:Guid>
    <b:Author>
      <b:Author>
        <b:NameList>
          <b:Person>
            <b:Last>Gordon Jr</b:Last>
            <b:First>Joseph</b:First>
          </b:Person>
        </b:NameList>
      </b:Author>
    </b:Author>
    <b:Title>Chapter 7 - Six Sigma Improvements in Business and Manufacturing</b:Title>
    <b:JournalName>Six Sigma Quality for Business and Manufacture</b:JournalName>
    <b:Year>2002</b:Year>
    <b:Pages>279-331</b:Pages>
    <b:RefOrder>11</b:RefOrder>
  </b:Source>
</b:Sources>
</file>

<file path=customXml/itemProps1.xml><?xml version="1.0" encoding="utf-8"?>
<ds:datastoreItem xmlns:ds="http://schemas.openxmlformats.org/officeDocument/2006/customXml" ds:itemID="{109F9E4C-6E47-4471-A8FC-385CF7FC3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2526</Words>
  <Characters>14402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BEng Materials Science – M5X01177</dc:subject>
  <dc:creator>Lewis Millard</dc:creator>
  <cp:keywords/>
  <dc:description/>
  <cp:lastModifiedBy>Lewis Millard</cp:lastModifiedBy>
  <cp:revision>2</cp:revision>
  <dcterms:created xsi:type="dcterms:W3CDTF">2020-11-26T15:59:00Z</dcterms:created>
  <dcterms:modified xsi:type="dcterms:W3CDTF">2020-11-26T15:59:00Z</dcterms:modified>
</cp:coreProperties>
</file>