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366C26" w14:textId="040B4B25" w:rsidR="001052DC" w:rsidRDefault="005B7DA8" w:rsidP="004A7784">
      <w:pPr>
        <w:pStyle w:val="Heading1"/>
        <w:spacing w:line="360" w:lineRule="auto"/>
        <w:jc w:val="both"/>
      </w:pPr>
      <w:bookmarkStart w:id="0" w:name="_bookmark0"/>
      <w:bookmarkEnd w:id="0"/>
      <w:r w:rsidRPr="005B7DA8">
        <w:t>Introduction to the Study of Religion (HPRS4901)</w:t>
      </w:r>
    </w:p>
    <w:p w14:paraId="7C61CC8B" w14:textId="518B5486" w:rsidR="00860105" w:rsidRPr="00497C3B" w:rsidRDefault="00C60E9D" w:rsidP="004A7784">
      <w:pPr>
        <w:pStyle w:val="Heading2"/>
        <w:spacing w:line="360" w:lineRule="auto"/>
        <w:jc w:val="both"/>
      </w:pPr>
      <w:r w:rsidRPr="00497C3B">
        <w:t>Lecture</w:t>
      </w:r>
      <w:r w:rsidR="001052DC">
        <w:t xml:space="preserve"> Week 5</w:t>
      </w:r>
      <w:r w:rsidRPr="00497C3B">
        <w:t xml:space="preserve">: </w:t>
      </w:r>
      <w:r w:rsidR="00860105" w:rsidRPr="00497C3B">
        <w:t xml:space="preserve">EVANGELICAL </w:t>
      </w:r>
      <w:r w:rsidRPr="00497C3B">
        <w:t>&amp;</w:t>
      </w:r>
      <w:r w:rsidR="00860105" w:rsidRPr="00497C3B">
        <w:t xml:space="preserve"> INDIGENOUS COSMOLOGIES</w:t>
      </w:r>
    </w:p>
    <w:p w14:paraId="702573A4" w14:textId="704CED29" w:rsidR="003A43B4" w:rsidRPr="00497C3B" w:rsidRDefault="003A43B4" w:rsidP="004A7784">
      <w:pPr>
        <w:pStyle w:val="Heading3"/>
        <w:spacing w:line="360" w:lineRule="auto"/>
        <w:jc w:val="both"/>
      </w:pPr>
      <w:r w:rsidRPr="00497C3B">
        <w:t>Overview</w:t>
      </w:r>
    </w:p>
    <w:p w14:paraId="48386C0D" w14:textId="3921BAAC" w:rsidR="00860105" w:rsidRPr="00497C3B" w:rsidRDefault="00A607D8" w:rsidP="004A7784">
      <w:pPr>
        <w:spacing w:line="360" w:lineRule="auto"/>
        <w:jc w:val="both"/>
        <w:rPr>
          <w:rFonts w:ascii="Calibri" w:hAnsi="Calibri" w:cs="Calibri"/>
        </w:rPr>
      </w:pPr>
      <w:r w:rsidRPr="00497C3B">
        <w:rPr>
          <w:rFonts w:ascii="Calibri" w:hAnsi="Calibri" w:cs="Calibri"/>
        </w:rPr>
        <w:t xml:space="preserve">This week builds on my own PhD fieldwork among Evangelical Christians in rural South Sudan as well as some earlier research on </w:t>
      </w:r>
      <w:proofErr w:type="spellStart"/>
      <w:r w:rsidRPr="00497C3B">
        <w:rPr>
          <w:rFonts w:ascii="Calibri" w:hAnsi="Calibri" w:cs="Calibri"/>
        </w:rPr>
        <w:t>Maori</w:t>
      </w:r>
      <w:proofErr w:type="spellEnd"/>
      <w:r w:rsidRPr="00497C3B">
        <w:rPr>
          <w:rFonts w:ascii="Calibri" w:hAnsi="Calibri" w:cs="Calibri"/>
        </w:rPr>
        <w:t xml:space="preserve"> cosmologies to tie the big questions of the first few weeks of this module</w:t>
      </w:r>
      <w:r w:rsidR="00C21674">
        <w:rPr>
          <w:rFonts w:ascii="Calibri" w:hAnsi="Calibri" w:cs="Calibri"/>
        </w:rPr>
        <w:t>, presented by Bettina,</w:t>
      </w:r>
      <w:r w:rsidRPr="00497C3B">
        <w:rPr>
          <w:rFonts w:ascii="Calibri" w:hAnsi="Calibri" w:cs="Calibri"/>
        </w:rPr>
        <w:t xml:space="preserve"> with the much more localised and practice or experience-oriented nature of what will follow</w:t>
      </w:r>
      <w:r w:rsidR="000A057A" w:rsidRPr="00497C3B">
        <w:rPr>
          <w:rFonts w:ascii="Calibri" w:hAnsi="Calibri" w:cs="Calibri"/>
        </w:rPr>
        <w:t xml:space="preserve"> later</w:t>
      </w:r>
      <w:r w:rsidRPr="00497C3B">
        <w:rPr>
          <w:rFonts w:ascii="Calibri" w:hAnsi="Calibri" w:cs="Calibri"/>
        </w:rPr>
        <w:t xml:space="preserve">. </w:t>
      </w:r>
      <w:r w:rsidR="003E68E7" w:rsidRPr="00497C3B">
        <w:rPr>
          <w:rFonts w:ascii="Calibri" w:hAnsi="Calibri" w:cs="Calibri"/>
        </w:rPr>
        <w:t>In it I will</w:t>
      </w:r>
      <w:r w:rsidRPr="00497C3B">
        <w:rPr>
          <w:rFonts w:ascii="Calibri" w:hAnsi="Calibri" w:cs="Calibri"/>
        </w:rPr>
        <w:t xml:space="preserve"> discuss the parameters and dynamics of Pentecostal, Evangelical and Charismatic Christianity (PECC) in a globalised world as well as what the recent explosion of PECC's means for other religious and spiritual traditions, linking </w:t>
      </w:r>
      <w:r w:rsidR="003E68E7" w:rsidRPr="00497C3B">
        <w:rPr>
          <w:rFonts w:ascii="Calibri" w:hAnsi="Calibri" w:cs="Calibri"/>
        </w:rPr>
        <w:t xml:space="preserve">these to </w:t>
      </w:r>
      <w:r w:rsidRPr="00497C3B">
        <w:rPr>
          <w:rFonts w:ascii="Calibri" w:hAnsi="Calibri" w:cs="Calibri"/>
        </w:rPr>
        <w:t xml:space="preserve">a discussion of the "demonisation of tradition" </w:t>
      </w:r>
      <w:r w:rsidR="003E68E7" w:rsidRPr="00497C3B">
        <w:rPr>
          <w:rFonts w:ascii="Calibri" w:hAnsi="Calibri" w:cs="Calibri"/>
        </w:rPr>
        <w:t>vis a vis Birgit Meyer and Joel Robbins</w:t>
      </w:r>
      <w:r w:rsidR="00DB6ABA">
        <w:rPr>
          <w:rFonts w:ascii="Calibri" w:hAnsi="Calibri" w:cs="Calibri"/>
        </w:rPr>
        <w:t>,</w:t>
      </w:r>
      <w:r w:rsidR="003E68E7" w:rsidRPr="00497C3B">
        <w:rPr>
          <w:rFonts w:ascii="Calibri" w:hAnsi="Calibri" w:cs="Calibri"/>
        </w:rPr>
        <w:t xml:space="preserve"> and then </w:t>
      </w:r>
      <w:r w:rsidRPr="00497C3B">
        <w:rPr>
          <w:rFonts w:ascii="Calibri" w:hAnsi="Calibri" w:cs="Calibri"/>
        </w:rPr>
        <w:t xml:space="preserve">to recent issues with translating the Bible into Māori, the language of </w:t>
      </w:r>
      <w:r w:rsidR="00D35B7C">
        <w:rPr>
          <w:rFonts w:ascii="Calibri" w:hAnsi="Calibri" w:cs="Calibri"/>
        </w:rPr>
        <w:t xml:space="preserve">the </w:t>
      </w:r>
      <w:r w:rsidR="00D35B7C" w:rsidRPr="00497C3B">
        <w:rPr>
          <w:rFonts w:ascii="Calibri" w:hAnsi="Calibri" w:cs="Calibri"/>
        </w:rPr>
        <w:t xml:space="preserve">indigenous </w:t>
      </w:r>
      <w:r w:rsidR="00D35B7C">
        <w:rPr>
          <w:rFonts w:ascii="Calibri" w:hAnsi="Calibri" w:cs="Calibri"/>
        </w:rPr>
        <w:t xml:space="preserve">people of </w:t>
      </w:r>
      <w:r w:rsidRPr="00497C3B">
        <w:rPr>
          <w:rFonts w:ascii="Calibri" w:hAnsi="Calibri" w:cs="Calibri"/>
        </w:rPr>
        <w:t>Aotearoa New Zealand.</w:t>
      </w:r>
    </w:p>
    <w:p w14:paraId="3AA67E77" w14:textId="77777777" w:rsidR="001B438E" w:rsidRDefault="001B438E" w:rsidP="004A7784">
      <w:pPr>
        <w:spacing w:line="360" w:lineRule="auto"/>
        <w:jc w:val="both"/>
      </w:pPr>
    </w:p>
    <w:p w14:paraId="52333255" w14:textId="571E260C" w:rsidR="003A43B4" w:rsidRPr="00497C3B" w:rsidRDefault="003A43B4" w:rsidP="004A7784">
      <w:pPr>
        <w:pStyle w:val="Heading3"/>
        <w:spacing w:line="360" w:lineRule="auto"/>
        <w:jc w:val="both"/>
      </w:pPr>
      <w:r w:rsidRPr="00497C3B">
        <w:t>Introduction</w:t>
      </w:r>
    </w:p>
    <w:p w14:paraId="05CF2082" w14:textId="6566CB20" w:rsidR="0060026E" w:rsidRPr="00497C3B" w:rsidRDefault="0060026E" w:rsidP="004A7784">
      <w:pPr>
        <w:spacing w:line="360" w:lineRule="auto"/>
        <w:jc w:val="both"/>
        <w:rPr>
          <w:rFonts w:ascii="Calibri" w:hAnsi="Calibri" w:cs="Calibri"/>
        </w:rPr>
      </w:pPr>
      <w:r w:rsidRPr="00497C3B">
        <w:rPr>
          <w:rFonts w:ascii="Calibri" w:hAnsi="Calibri" w:cs="Calibri"/>
        </w:rPr>
        <w:t>Over the past century, the global religious landscape has undergone significant changes. In 1900, nearly 100% of the world's population identified as religious, but by 2020, this figure had fallen to 88.5%</w:t>
      </w:r>
      <w:r w:rsidR="00475B08" w:rsidRPr="00497C3B">
        <w:rPr>
          <w:rFonts w:ascii="Calibri" w:hAnsi="Calibri" w:cs="Calibri"/>
        </w:rPr>
        <w:t xml:space="preserve">. </w:t>
      </w:r>
      <w:r w:rsidRPr="00497C3B">
        <w:rPr>
          <w:rFonts w:ascii="Calibri" w:hAnsi="Calibri" w:cs="Calibri"/>
        </w:rPr>
        <w:t xml:space="preserve"> Christianity and Islam have </w:t>
      </w:r>
      <w:r w:rsidR="00475B08" w:rsidRPr="00497C3B">
        <w:rPr>
          <w:rFonts w:ascii="Calibri" w:hAnsi="Calibri" w:cs="Calibri"/>
        </w:rPr>
        <w:t xml:space="preserve">historically </w:t>
      </w:r>
      <w:r w:rsidRPr="00497C3B">
        <w:rPr>
          <w:rFonts w:ascii="Calibri" w:hAnsi="Calibri" w:cs="Calibri"/>
        </w:rPr>
        <w:t xml:space="preserve">been the two largest religions, with Christianity </w:t>
      </w:r>
      <w:r w:rsidR="009B1E6A" w:rsidRPr="00497C3B">
        <w:rPr>
          <w:rFonts w:ascii="Calibri" w:hAnsi="Calibri" w:cs="Calibri"/>
        </w:rPr>
        <w:t>still</w:t>
      </w:r>
      <w:r w:rsidRPr="00497C3B">
        <w:rPr>
          <w:rFonts w:ascii="Calibri" w:hAnsi="Calibri" w:cs="Calibri"/>
        </w:rPr>
        <w:t xml:space="preserve"> the largest. </w:t>
      </w:r>
      <w:r w:rsidR="009B1E6A" w:rsidRPr="00497C3B">
        <w:rPr>
          <w:rFonts w:ascii="Calibri" w:hAnsi="Calibri" w:cs="Calibri"/>
        </w:rPr>
        <w:t>Despite the continuing pr</w:t>
      </w:r>
      <w:r w:rsidR="00B86319" w:rsidRPr="00497C3B">
        <w:rPr>
          <w:rFonts w:ascii="Calibri" w:hAnsi="Calibri" w:cs="Calibri"/>
        </w:rPr>
        <w:t>esence of Christians in the global north, h</w:t>
      </w:r>
      <w:r w:rsidRPr="00497C3B">
        <w:rPr>
          <w:rFonts w:ascii="Calibri" w:hAnsi="Calibri" w:cs="Calibri"/>
        </w:rPr>
        <w:t xml:space="preserve">owever, the demographic </w:t>
      </w:r>
      <w:r w:rsidR="009B1E6A" w:rsidRPr="00497C3B">
        <w:rPr>
          <w:rFonts w:ascii="Calibri" w:hAnsi="Calibri" w:cs="Calibri"/>
        </w:rPr>
        <w:t>centre</w:t>
      </w:r>
      <w:r w:rsidRPr="00497C3B">
        <w:rPr>
          <w:rFonts w:ascii="Calibri" w:hAnsi="Calibri" w:cs="Calibri"/>
        </w:rPr>
        <w:t xml:space="preserve"> of Christianity </w:t>
      </w:r>
      <w:r w:rsidR="00B86319" w:rsidRPr="00497C3B">
        <w:rPr>
          <w:rFonts w:ascii="Calibri" w:hAnsi="Calibri" w:cs="Calibri"/>
        </w:rPr>
        <w:t xml:space="preserve">has </w:t>
      </w:r>
      <w:r w:rsidR="005B0BB1" w:rsidRPr="00497C3B">
        <w:rPr>
          <w:rFonts w:ascii="Calibri" w:hAnsi="Calibri" w:cs="Calibri"/>
        </w:rPr>
        <w:t xml:space="preserve">recently </w:t>
      </w:r>
      <w:r w:rsidR="00B86319" w:rsidRPr="00497C3B">
        <w:rPr>
          <w:rFonts w:ascii="Calibri" w:hAnsi="Calibri" w:cs="Calibri"/>
        </w:rPr>
        <w:t>shifted</w:t>
      </w:r>
      <w:r w:rsidRPr="00497C3B">
        <w:rPr>
          <w:rFonts w:ascii="Calibri" w:hAnsi="Calibri" w:cs="Calibri"/>
        </w:rPr>
        <w:t xml:space="preserve"> to the</w:t>
      </w:r>
      <w:r w:rsidR="00B86319" w:rsidRPr="00497C3B">
        <w:rPr>
          <w:rFonts w:ascii="Calibri" w:hAnsi="Calibri" w:cs="Calibri"/>
        </w:rPr>
        <w:t xml:space="preserve"> majority world</w:t>
      </w:r>
      <w:r w:rsidRPr="00497C3B">
        <w:rPr>
          <w:rFonts w:ascii="Calibri" w:hAnsi="Calibri" w:cs="Calibri"/>
        </w:rPr>
        <w:t>.</w:t>
      </w:r>
      <w:r w:rsidR="00A72E55" w:rsidRPr="00497C3B">
        <w:rPr>
          <w:rFonts w:ascii="Calibri" w:hAnsi="Calibri" w:cs="Calibri"/>
        </w:rPr>
        <w:t xml:space="preserve"> This shift has </w:t>
      </w:r>
      <w:r w:rsidR="004B3940">
        <w:rPr>
          <w:rFonts w:ascii="Calibri" w:hAnsi="Calibri" w:cs="Calibri"/>
        </w:rPr>
        <w:t xml:space="preserve">important </w:t>
      </w:r>
      <w:r w:rsidR="00A72E55" w:rsidRPr="00497C3B">
        <w:rPr>
          <w:rFonts w:ascii="Calibri" w:hAnsi="Calibri" w:cs="Calibri"/>
        </w:rPr>
        <w:t>implications for understanding the contemporary religious landscape and the future of global Christianity</w:t>
      </w:r>
      <w:r w:rsidR="002F1C4F">
        <w:rPr>
          <w:rFonts w:ascii="Calibri" w:hAnsi="Calibri" w:cs="Calibri"/>
        </w:rPr>
        <w:t xml:space="preserve"> itself</w:t>
      </w:r>
      <w:r w:rsidR="00A72E55" w:rsidRPr="00497C3B">
        <w:rPr>
          <w:rFonts w:ascii="Calibri" w:hAnsi="Calibri" w:cs="Calibri"/>
        </w:rPr>
        <w:t>.</w:t>
      </w:r>
    </w:p>
    <w:p w14:paraId="1588311A" w14:textId="7494DF90" w:rsidR="0060026E" w:rsidRPr="00497C3B" w:rsidRDefault="0060026E" w:rsidP="004A7784">
      <w:pPr>
        <w:spacing w:line="360" w:lineRule="auto"/>
        <w:jc w:val="both"/>
        <w:rPr>
          <w:rFonts w:ascii="Calibri" w:hAnsi="Calibri" w:cs="Calibri"/>
        </w:rPr>
      </w:pPr>
      <w:r w:rsidRPr="00497C3B">
        <w:rPr>
          <w:rFonts w:ascii="Calibri" w:hAnsi="Calibri" w:cs="Calibri"/>
        </w:rPr>
        <w:t xml:space="preserve">This shift is particularly evident in the explosive growth of Evangelical and Pentecostal </w:t>
      </w:r>
      <w:r w:rsidR="00F02E2F">
        <w:rPr>
          <w:rFonts w:ascii="Calibri" w:hAnsi="Calibri" w:cs="Calibri"/>
        </w:rPr>
        <w:t xml:space="preserve">forms of </w:t>
      </w:r>
      <w:r w:rsidRPr="00497C3B">
        <w:rPr>
          <w:rFonts w:ascii="Calibri" w:hAnsi="Calibri" w:cs="Calibri"/>
        </w:rPr>
        <w:t>Christianity</w:t>
      </w:r>
      <w:r w:rsidR="00F02E2F">
        <w:rPr>
          <w:rFonts w:ascii="Calibri" w:hAnsi="Calibri" w:cs="Calibri"/>
        </w:rPr>
        <w:t>, or PECCs</w:t>
      </w:r>
      <w:r w:rsidR="005B0BB1" w:rsidRPr="00497C3B">
        <w:rPr>
          <w:rFonts w:ascii="Calibri" w:hAnsi="Calibri" w:cs="Calibri"/>
        </w:rPr>
        <w:t xml:space="preserve">. </w:t>
      </w:r>
      <w:r w:rsidRPr="00497C3B">
        <w:rPr>
          <w:rFonts w:ascii="Calibri" w:hAnsi="Calibri" w:cs="Calibri"/>
        </w:rPr>
        <w:t xml:space="preserve">These movements are growing at a phenomenal pace </w:t>
      </w:r>
      <w:r w:rsidR="00B222E5" w:rsidRPr="00497C3B">
        <w:rPr>
          <w:rFonts w:ascii="Calibri" w:hAnsi="Calibri" w:cs="Calibri"/>
        </w:rPr>
        <w:t>and t</w:t>
      </w:r>
      <w:r w:rsidRPr="00497C3B">
        <w:rPr>
          <w:rFonts w:ascii="Calibri" w:hAnsi="Calibri" w:cs="Calibri"/>
        </w:rPr>
        <w:t xml:space="preserve">he </w:t>
      </w:r>
      <w:r w:rsidR="009C756D" w:rsidRPr="00497C3B">
        <w:rPr>
          <w:rFonts w:ascii="Calibri" w:hAnsi="Calibri" w:cs="Calibri"/>
        </w:rPr>
        <w:t xml:space="preserve">spread of Pentecostal and charismatic Christianity has attracted large numbers of followers, </w:t>
      </w:r>
      <w:r w:rsidR="000E12CC">
        <w:rPr>
          <w:rFonts w:ascii="Calibri" w:hAnsi="Calibri" w:cs="Calibri"/>
        </w:rPr>
        <w:t>with</w:t>
      </w:r>
      <w:r w:rsidR="009C756D" w:rsidRPr="00497C3B">
        <w:rPr>
          <w:rFonts w:ascii="Calibri" w:hAnsi="Calibri" w:cs="Calibri"/>
        </w:rPr>
        <w:t xml:space="preserve"> m</w:t>
      </w:r>
      <w:r w:rsidRPr="00497C3B">
        <w:rPr>
          <w:rFonts w:ascii="Calibri" w:hAnsi="Calibri" w:cs="Calibri"/>
        </w:rPr>
        <w:t>embership in Pentecostal</w:t>
      </w:r>
      <w:r w:rsidR="00B222E5" w:rsidRPr="00497C3B">
        <w:rPr>
          <w:rFonts w:ascii="Calibri" w:hAnsi="Calibri" w:cs="Calibri"/>
        </w:rPr>
        <w:t xml:space="preserve">, evangelical, or </w:t>
      </w:r>
      <w:r w:rsidRPr="00497C3B">
        <w:rPr>
          <w:rFonts w:ascii="Calibri" w:hAnsi="Calibri" w:cs="Calibri"/>
        </w:rPr>
        <w:t xml:space="preserve">independent churches already </w:t>
      </w:r>
      <w:r w:rsidR="000E12CC">
        <w:rPr>
          <w:rFonts w:ascii="Calibri" w:hAnsi="Calibri" w:cs="Calibri"/>
        </w:rPr>
        <w:t>running</w:t>
      </w:r>
      <w:r w:rsidRPr="00497C3B">
        <w:rPr>
          <w:rFonts w:ascii="Calibri" w:hAnsi="Calibri" w:cs="Calibri"/>
        </w:rPr>
        <w:t xml:space="preserve"> into the hundreds of millions</w:t>
      </w:r>
      <w:r w:rsidR="009C756D" w:rsidRPr="00497C3B">
        <w:rPr>
          <w:rFonts w:ascii="Calibri" w:hAnsi="Calibri" w:cs="Calibri"/>
        </w:rPr>
        <w:t>. Indeed, the fact that many of the</w:t>
      </w:r>
      <w:r w:rsidR="008231B1" w:rsidRPr="00497C3B">
        <w:rPr>
          <w:rFonts w:ascii="Calibri" w:hAnsi="Calibri" w:cs="Calibri"/>
        </w:rPr>
        <w:t xml:space="preserve">se churches largest </w:t>
      </w:r>
      <w:r w:rsidRPr="00497C3B">
        <w:rPr>
          <w:rFonts w:ascii="Calibri" w:hAnsi="Calibri" w:cs="Calibri"/>
        </w:rPr>
        <w:t xml:space="preserve">congregations are located in precisely the regions of </w:t>
      </w:r>
      <w:r w:rsidR="008231B1" w:rsidRPr="00497C3B">
        <w:rPr>
          <w:rFonts w:ascii="Calibri" w:hAnsi="Calibri" w:cs="Calibri"/>
        </w:rPr>
        <w:t xml:space="preserve">the world’s </w:t>
      </w:r>
      <w:r w:rsidRPr="00497C3B">
        <w:rPr>
          <w:rFonts w:ascii="Calibri" w:hAnsi="Calibri" w:cs="Calibri"/>
        </w:rPr>
        <w:t>fastest population growth</w:t>
      </w:r>
      <w:r w:rsidR="008231B1" w:rsidRPr="00497C3B">
        <w:rPr>
          <w:rFonts w:ascii="Calibri" w:hAnsi="Calibri" w:cs="Calibri"/>
        </w:rPr>
        <w:t xml:space="preserve"> also </w:t>
      </w:r>
      <w:r w:rsidR="00EC1E84" w:rsidRPr="00497C3B">
        <w:rPr>
          <w:rFonts w:ascii="Calibri" w:hAnsi="Calibri" w:cs="Calibri"/>
        </w:rPr>
        <w:t>mean</w:t>
      </w:r>
      <w:r w:rsidR="008231B1" w:rsidRPr="00497C3B">
        <w:rPr>
          <w:rFonts w:ascii="Calibri" w:hAnsi="Calibri" w:cs="Calibri"/>
        </w:rPr>
        <w:t>s</w:t>
      </w:r>
      <w:r w:rsidR="00EC1E84" w:rsidRPr="00497C3B">
        <w:rPr>
          <w:rFonts w:ascii="Calibri" w:hAnsi="Calibri" w:cs="Calibri"/>
        </w:rPr>
        <w:t xml:space="preserve"> </w:t>
      </w:r>
      <w:r w:rsidR="008231B1" w:rsidRPr="00497C3B">
        <w:rPr>
          <w:rFonts w:ascii="Calibri" w:hAnsi="Calibri" w:cs="Calibri"/>
        </w:rPr>
        <w:t xml:space="preserve">that </w:t>
      </w:r>
      <w:r w:rsidR="00EC1E84" w:rsidRPr="00497C3B">
        <w:rPr>
          <w:rFonts w:ascii="Calibri" w:hAnsi="Calibri" w:cs="Calibri"/>
        </w:rPr>
        <w:t xml:space="preserve">some so-called Mega Churches </w:t>
      </w:r>
      <w:r w:rsidR="00B13EAA" w:rsidRPr="00497C3B">
        <w:rPr>
          <w:rFonts w:ascii="Calibri" w:hAnsi="Calibri" w:cs="Calibri"/>
        </w:rPr>
        <w:t>– such as Faith Tabernacle (Living Faith Church, also known as Winners Chapel) in Nigeria –</w:t>
      </w:r>
      <w:r w:rsidR="00EC1E84" w:rsidRPr="00497C3B">
        <w:rPr>
          <w:rFonts w:ascii="Calibri" w:hAnsi="Calibri" w:cs="Calibri"/>
        </w:rPr>
        <w:t xml:space="preserve">have </w:t>
      </w:r>
      <w:r w:rsidR="00A72E55" w:rsidRPr="00497C3B">
        <w:rPr>
          <w:rFonts w:ascii="Calibri" w:hAnsi="Calibri" w:cs="Calibri"/>
        </w:rPr>
        <w:t xml:space="preserve">the </w:t>
      </w:r>
      <w:r w:rsidR="00B13EAA" w:rsidRPr="00497C3B">
        <w:rPr>
          <w:rFonts w:ascii="Calibri" w:hAnsi="Calibri" w:cs="Calibri"/>
        </w:rPr>
        <w:t>capacit</w:t>
      </w:r>
      <w:r w:rsidR="00A72E55" w:rsidRPr="00497C3B">
        <w:rPr>
          <w:rFonts w:ascii="Calibri" w:hAnsi="Calibri" w:cs="Calibri"/>
        </w:rPr>
        <w:t xml:space="preserve">y to seat more than </w:t>
      </w:r>
      <w:r w:rsidR="00B13EAA" w:rsidRPr="00497C3B">
        <w:rPr>
          <w:rFonts w:ascii="Calibri" w:hAnsi="Calibri" w:cs="Calibri"/>
        </w:rPr>
        <w:t xml:space="preserve">50,000 </w:t>
      </w:r>
      <w:r w:rsidR="00A72E55" w:rsidRPr="00497C3B">
        <w:rPr>
          <w:rFonts w:ascii="Calibri" w:hAnsi="Calibri" w:cs="Calibri"/>
        </w:rPr>
        <w:t>people and hold services more or less around the clock.</w:t>
      </w:r>
    </w:p>
    <w:p w14:paraId="7E746A52" w14:textId="037A814B" w:rsidR="00CD22E4" w:rsidRPr="00497C3B" w:rsidRDefault="0060026E" w:rsidP="004A7784">
      <w:pPr>
        <w:spacing w:line="360" w:lineRule="auto"/>
        <w:jc w:val="both"/>
        <w:rPr>
          <w:rFonts w:ascii="Calibri" w:hAnsi="Calibri" w:cs="Calibri"/>
        </w:rPr>
      </w:pPr>
      <w:r w:rsidRPr="00497C3B">
        <w:rPr>
          <w:rFonts w:ascii="Calibri" w:hAnsi="Calibri" w:cs="Calibri"/>
        </w:rPr>
        <w:t>The growth of these movements is attributed to various factors, including their vibrant worship styles, emphasis on spiritual warfare</w:t>
      </w:r>
      <w:r w:rsidR="00F800C1">
        <w:rPr>
          <w:rFonts w:ascii="Calibri" w:hAnsi="Calibri" w:cs="Calibri"/>
        </w:rPr>
        <w:t>,</w:t>
      </w:r>
      <w:r w:rsidRPr="00497C3B">
        <w:rPr>
          <w:rFonts w:ascii="Calibri" w:hAnsi="Calibri" w:cs="Calibri"/>
        </w:rPr>
        <w:t xml:space="preserve"> prayer, fasting, biblic</w:t>
      </w:r>
      <w:r w:rsidR="00B42FA7" w:rsidRPr="00497C3B">
        <w:rPr>
          <w:rFonts w:ascii="Calibri" w:hAnsi="Calibri" w:cs="Calibri"/>
        </w:rPr>
        <w:t>al literalism</w:t>
      </w:r>
      <w:r w:rsidRPr="00497C3B">
        <w:rPr>
          <w:rFonts w:ascii="Calibri" w:hAnsi="Calibri" w:cs="Calibri"/>
        </w:rPr>
        <w:t xml:space="preserve">, and </w:t>
      </w:r>
      <w:r w:rsidR="00B42FA7" w:rsidRPr="00497C3B">
        <w:rPr>
          <w:rFonts w:ascii="Calibri" w:hAnsi="Calibri" w:cs="Calibri"/>
        </w:rPr>
        <w:t xml:space="preserve">embedded </w:t>
      </w:r>
      <w:r w:rsidRPr="00497C3B">
        <w:rPr>
          <w:rFonts w:ascii="Calibri" w:hAnsi="Calibri" w:cs="Calibri"/>
        </w:rPr>
        <w:t>community care.</w:t>
      </w:r>
      <w:r w:rsidR="00BC48FF" w:rsidRPr="00497C3B">
        <w:rPr>
          <w:rFonts w:ascii="Calibri" w:hAnsi="Calibri" w:cs="Calibri"/>
        </w:rPr>
        <w:t xml:space="preserve"> </w:t>
      </w:r>
      <w:r w:rsidR="00F04880">
        <w:rPr>
          <w:rFonts w:ascii="Calibri" w:hAnsi="Calibri" w:cs="Calibri"/>
        </w:rPr>
        <w:t>PECC</w:t>
      </w:r>
      <w:r w:rsidR="004B55BB">
        <w:rPr>
          <w:rFonts w:ascii="Calibri" w:hAnsi="Calibri" w:cs="Calibri"/>
        </w:rPr>
        <w:t xml:space="preserve"> forms of worship</w:t>
      </w:r>
      <w:r w:rsidR="00CD22E4" w:rsidRPr="00497C3B">
        <w:rPr>
          <w:rFonts w:ascii="Calibri" w:hAnsi="Calibri" w:cs="Calibri"/>
        </w:rPr>
        <w:t xml:space="preserve"> </w:t>
      </w:r>
      <w:r w:rsidR="00D304AF">
        <w:rPr>
          <w:rFonts w:ascii="Calibri" w:hAnsi="Calibri" w:cs="Calibri"/>
        </w:rPr>
        <w:t>have created</w:t>
      </w:r>
      <w:r w:rsidR="00CD22E4" w:rsidRPr="00497C3B">
        <w:rPr>
          <w:rFonts w:ascii="Calibri" w:hAnsi="Calibri" w:cs="Calibri"/>
        </w:rPr>
        <w:t xml:space="preserve"> vibrant traditions within </w:t>
      </w:r>
      <w:r w:rsidR="00F04880">
        <w:rPr>
          <w:rFonts w:ascii="Calibri" w:hAnsi="Calibri" w:cs="Calibri"/>
        </w:rPr>
        <w:t xml:space="preserve">recent </w:t>
      </w:r>
      <w:r w:rsidR="00CD22E4" w:rsidRPr="00497C3B">
        <w:rPr>
          <w:rFonts w:ascii="Calibri" w:hAnsi="Calibri" w:cs="Calibri"/>
        </w:rPr>
        <w:t>Protestant Christianity, each with</w:t>
      </w:r>
      <w:r w:rsidR="00F04880">
        <w:rPr>
          <w:rFonts w:ascii="Calibri" w:hAnsi="Calibri" w:cs="Calibri"/>
        </w:rPr>
        <w:t xml:space="preserve"> their own</w:t>
      </w:r>
      <w:r w:rsidR="00CD22E4" w:rsidRPr="00497C3B">
        <w:rPr>
          <w:rFonts w:ascii="Calibri" w:hAnsi="Calibri" w:cs="Calibri"/>
        </w:rPr>
        <w:t xml:space="preserve"> unique emphases.</w:t>
      </w:r>
    </w:p>
    <w:p w14:paraId="07B06C21" w14:textId="4850DBF5" w:rsidR="00CD22E4" w:rsidRPr="00497C3B" w:rsidRDefault="00CD22E4" w:rsidP="004A7784">
      <w:pPr>
        <w:spacing w:line="360" w:lineRule="auto"/>
        <w:jc w:val="both"/>
        <w:rPr>
          <w:rFonts w:ascii="Calibri" w:hAnsi="Calibri" w:cs="Calibri"/>
        </w:rPr>
      </w:pPr>
      <w:r w:rsidRPr="00497C3B">
        <w:rPr>
          <w:rFonts w:ascii="Calibri" w:hAnsi="Calibri" w:cs="Calibri"/>
        </w:rPr>
        <w:t>Pentecostalism is a form of Christianity that emphasizes the work of the Holy Spirit and the direct experience of the presence of God by the believer. It is energetic and dynamic, with believers feeling driven by the power of God moving within them</w:t>
      </w:r>
      <w:r w:rsidR="007573D0" w:rsidRPr="00497C3B">
        <w:rPr>
          <w:rFonts w:ascii="Calibri" w:hAnsi="Calibri" w:cs="Calibri"/>
        </w:rPr>
        <w:t>.</w:t>
      </w:r>
      <w:r w:rsidRPr="00497C3B">
        <w:rPr>
          <w:rFonts w:ascii="Calibri" w:hAnsi="Calibri" w:cs="Calibri"/>
        </w:rPr>
        <w:t xml:space="preserve"> Key elements include speaking in tongues, prophecy, healing, and a dynamic, energetic worship style. Pentecostals believe that faith must be powerfully experiential, not something found merely through ritual or thinking. </w:t>
      </w:r>
      <w:r w:rsidRPr="00497C3B">
        <w:rPr>
          <w:rFonts w:ascii="Calibri" w:hAnsi="Calibri" w:cs="Calibri"/>
        </w:rPr>
        <w:lastRenderedPageBreak/>
        <w:t>They stress the importance of conversions that amount to a Baptism in the Spirit, which fills the believer with the Holy Spirit, giving them the strength to live a truly Christian life.</w:t>
      </w:r>
    </w:p>
    <w:p w14:paraId="6A831834" w14:textId="10B15E15" w:rsidR="00CD22E4" w:rsidRPr="00497C3B" w:rsidRDefault="00CD22E4" w:rsidP="004A7784">
      <w:pPr>
        <w:spacing w:line="360" w:lineRule="auto"/>
        <w:jc w:val="both"/>
        <w:rPr>
          <w:rFonts w:ascii="Calibri" w:hAnsi="Calibri" w:cs="Calibri"/>
        </w:rPr>
      </w:pPr>
      <w:r w:rsidRPr="00497C3B">
        <w:rPr>
          <w:rFonts w:ascii="Calibri" w:hAnsi="Calibri" w:cs="Calibri"/>
        </w:rPr>
        <w:t>Evangelicalism, on the other hand, is a gospel-focused movement that emphasizes preaching and spreading the Gospel. Evangelicals believe in the centrality of the conversion or "born again" experience in receiving salvation, in the authority of the Bible as God's revelation to humanity, and in spreading the Christian message.</w:t>
      </w:r>
    </w:p>
    <w:p w14:paraId="30DB9EBE" w14:textId="77777777" w:rsidR="00255C46" w:rsidRDefault="00CD22E4" w:rsidP="004A7784">
      <w:pPr>
        <w:spacing w:line="360" w:lineRule="auto"/>
        <w:jc w:val="both"/>
        <w:rPr>
          <w:rFonts w:ascii="Calibri" w:hAnsi="Calibri" w:cs="Calibri"/>
        </w:rPr>
      </w:pPr>
      <w:r w:rsidRPr="00497C3B">
        <w:rPr>
          <w:rFonts w:ascii="Calibri" w:hAnsi="Calibri" w:cs="Calibri"/>
        </w:rPr>
        <w:t>While there is a significant overlap between the two, with most Pentecostals identifying as Evangelicals, not all Evangelicals are Pentecostals. The key difference lies in the Pentecostal emphasis on the direct, personal experience of God through the baptism of the Holy Spirit.</w:t>
      </w:r>
      <w:r w:rsidR="00561192" w:rsidRPr="00497C3B">
        <w:rPr>
          <w:rFonts w:ascii="Calibri" w:hAnsi="Calibri" w:cs="Calibri"/>
        </w:rPr>
        <w:t xml:space="preserve"> </w:t>
      </w:r>
    </w:p>
    <w:p w14:paraId="42447D79" w14:textId="6F4D570E" w:rsidR="00CD22E4" w:rsidRPr="00497C3B" w:rsidRDefault="00561192" w:rsidP="004A7784">
      <w:pPr>
        <w:spacing w:line="360" w:lineRule="auto"/>
        <w:jc w:val="both"/>
        <w:rPr>
          <w:rFonts w:ascii="Calibri" w:hAnsi="Calibri" w:cs="Calibri"/>
        </w:rPr>
      </w:pPr>
      <w:r w:rsidRPr="00497C3B">
        <w:rPr>
          <w:rFonts w:ascii="Calibri" w:hAnsi="Calibri" w:cs="Calibri"/>
        </w:rPr>
        <w:t xml:space="preserve">In contrast to Pentecostal and Evangelical churches, mainline churches </w:t>
      </w:r>
      <w:r w:rsidR="00F33BC6" w:rsidRPr="00497C3B">
        <w:rPr>
          <w:rFonts w:ascii="Calibri" w:hAnsi="Calibri" w:cs="Calibri"/>
        </w:rPr>
        <w:t xml:space="preserve">- those Catholic and Protestant denominations dating to before the Azusa Street Revival began the Pentecostal movement in 1906 - </w:t>
      </w:r>
      <w:r w:rsidRPr="00497C3B">
        <w:rPr>
          <w:rFonts w:ascii="Calibri" w:hAnsi="Calibri" w:cs="Calibri"/>
        </w:rPr>
        <w:t xml:space="preserve">often downplay the concept of a personal relationship with God. While </w:t>
      </w:r>
      <w:r w:rsidR="00F33BC6">
        <w:rPr>
          <w:rFonts w:ascii="Calibri" w:hAnsi="Calibri" w:cs="Calibri"/>
        </w:rPr>
        <w:t>PECC</w:t>
      </w:r>
      <w:r w:rsidRPr="00497C3B">
        <w:rPr>
          <w:rFonts w:ascii="Calibri" w:hAnsi="Calibri" w:cs="Calibri"/>
        </w:rPr>
        <w:t xml:space="preserve"> is generally considered part of the evangelical </w:t>
      </w:r>
      <w:r w:rsidR="00F33BC6" w:rsidRPr="00497C3B">
        <w:rPr>
          <w:rFonts w:ascii="Calibri" w:hAnsi="Calibri" w:cs="Calibri"/>
        </w:rPr>
        <w:t>Protestant</w:t>
      </w:r>
      <w:r w:rsidR="00F33BC6">
        <w:rPr>
          <w:rFonts w:ascii="Calibri" w:hAnsi="Calibri" w:cs="Calibri"/>
        </w:rPr>
        <w:t xml:space="preserve"> </w:t>
      </w:r>
      <w:r w:rsidRPr="00497C3B">
        <w:rPr>
          <w:rFonts w:ascii="Calibri" w:hAnsi="Calibri" w:cs="Calibri"/>
        </w:rPr>
        <w:t xml:space="preserve">tradition, </w:t>
      </w:r>
      <w:r w:rsidR="00F33BC6">
        <w:rPr>
          <w:rFonts w:ascii="Calibri" w:hAnsi="Calibri" w:cs="Calibri"/>
        </w:rPr>
        <w:t>the</w:t>
      </w:r>
      <w:r w:rsidRPr="00497C3B">
        <w:rPr>
          <w:rFonts w:ascii="Calibri" w:hAnsi="Calibri" w:cs="Calibri"/>
        </w:rPr>
        <w:t xml:space="preserve"> emphasis on spiritual gifts and </w:t>
      </w:r>
      <w:proofErr w:type="spellStart"/>
      <w:r w:rsidRPr="00497C3B">
        <w:rPr>
          <w:rFonts w:ascii="Calibri" w:hAnsi="Calibri" w:cs="Calibri"/>
        </w:rPr>
        <w:t>revivalistic</w:t>
      </w:r>
      <w:proofErr w:type="spellEnd"/>
      <w:r w:rsidRPr="00497C3B">
        <w:rPr>
          <w:rFonts w:ascii="Calibri" w:hAnsi="Calibri" w:cs="Calibri"/>
        </w:rPr>
        <w:t xml:space="preserve"> worship style</w:t>
      </w:r>
      <w:r w:rsidR="00F33BC6">
        <w:rPr>
          <w:rFonts w:ascii="Calibri" w:hAnsi="Calibri" w:cs="Calibri"/>
        </w:rPr>
        <w:t>s among these churches</w:t>
      </w:r>
      <w:r w:rsidRPr="00497C3B">
        <w:rPr>
          <w:rFonts w:ascii="Calibri" w:hAnsi="Calibri" w:cs="Calibri"/>
        </w:rPr>
        <w:t xml:space="preserve"> set</w:t>
      </w:r>
      <w:r w:rsidR="00F33BC6">
        <w:rPr>
          <w:rFonts w:ascii="Calibri" w:hAnsi="Calibri" w:cs="Calibri"/>
        </w:rPr>
        <w:t xml:space="preserve"> them </w:t>
      </w:r>
      <w:r w:rsidRPr="00497C3B">
        <w:rPr>
          <w:rFonts w:ascii="Calibri" w:hAnsi="Calibri" w:cs="Calibri"/>
        </w:rPr>
        <w:t>apart from mainline Protestantism.</w:t>
      </w:r>
    </w:p>
    <w:p w14:paraId="6CB6F4C6" w14:textId="77777777" w:rsidR="00CD22E4" w:rsidRPr="00497C3B" w:rsidRDefault="00CD22E4" w:rsidP="004A7784">
      <w:pPr>
        <w:spacing w:line="360" w:lineRule="auto"/>
        <w:jc w:val="both"/>
        <w:rPr>
          <w:rFonts w:ascii="Calibri" w:hAnsi="Calibri" w:cs="Calibri"/>
        </w:rPr>
      </w:pPr>
    </w:p>
    <w:p w14:paraId="28C96991" w14:textId="77777777" w:rsidR="008F72B1" w:rsidRPr="00497C3B" w:rsidRDefault="008F72B1" w:rsidP="004A7784">
      <w:pPr>
        <w:pStyle w:val="Heading3"/>
        <w:spacing w:line="360" w:lineRule="auto"/>
        <w:jc w:val="both"/>
      </w:pPr>
      <w:r w:rsidRPr="00497C3B">
        <w:t>The anthropology of Christianity</w:t>
      </w:r>
    </w:p>
    <w:p w14:paraId="51E3988C" w14:textId="32169105" w:rsidR="008F72B1" w:rsidRPr="00497C3B" w:rsidRDefault="006254BB" w:rsidP="004A7784">
      <w:pPr>
        <w:spacing w:line="360" w:lineRule="auto"/>
        <w:jc w:val="both"/>
        <w:rPr>
          <w:rFonts w:ascii="Calibri" w:hAnsi="Calibri" w:cs="Calibri"/>
        </w:rPr>
      </w:pPr>
      <w:r>
        <w:rPr>
          <w:rFonts w:ascii="Calibri" w:hAnsi="Calibri" w:cs="Calibri"/>
        </w:rPr>
        <w:t xml:space="preserve">For anthropologists, </w:t>
      </w:r>
      <w:r w:rsidR="008F72B1" w:rsidRPr="00497C3B">
        <w:rPr>
          <w:rFonts w:ascii="Calibri" w:hAnsi="Calibri" w:cs="Calibri"/>
        </w:rPr>
        <w:t>Christianity has ‘forced itself upon us’ (Engelke 2005). Despite a global decline in ‘mainline’ Christian adherents</w:t>
      </w:r>
      <w:r w:rsidR="00014B35">
        <w:rPr>
          <w:rFonts w:ascii="Calibri" w:hAnsi="Calibri" w:cs="Calibri"/>
        </w:rPr>
        <w:t xml:space="preserve">, </w:t>
      </w:r>
      <w:r w:rsidR="008F72B1" w:rsidRPr="00497C3B">
        <w:rPr>
          <w:rFonts w:ascii="Calibri" w:hAnsi="Calibri" w:cs="Calibri"/>
        </w:rPr>
        <w:t xml:space="preserve">the total number of Christians continues to grow, with the largest increases coming through conversion </w:t>
      </w:r>
      <w:r w:rsidR="00014B35">
        <w:rPr>
          <w:rFonts w:ascii="Calibri" w:hAnsi="Calibri" w:cs="Calibri"/>
        </w:rPr>
        <w:t>to PECC</w:t>
      </w:r>
      <w:r w:rsidR="008F72B1" w:rsidRPr="00497C3B">
        <w:rPr>
          <w:rFonts w:ascii="Calibri" w:hAnsi="Calibri" w:cs="Calibri"/>
        </w:rPr>
        <w:t xml:space="preserve"> forms of Christianity. Indeed, the growth of Christianity in Africa and other parts of the majority world has been so noteworthy that Hastings (1990: 208) argued</w:t>
      </w:r>
      <w:r w:rsidR="00434360">
        <w:rPr>
          <w:rFonts w:ascii="Calibri" w:hAnsi="Calibri" w:cs="Calibri"/>
        </w:rPr>
        <w:t xml:space="preserve">, as with other processes of </w:t>
      </w:r>
      <w:r w:rsidR="00434360" w:rsidRPr="00497C3B">
        <w:rPr>
          <w:rFonts w:ascii="Calibri" w:hAnsi="Calibri" w:cs="Calibri"/>
        </w:rPr>
        <w:t>globalisation</w:t>
      </w:r>
      <w:r w:rsidR="00434360">
        <w:rPr>
          <w:rFonts w:ascii="Calibri" w:hAnsi="Calibri" w:cs="Calibri"/>
        </w:rPr>
        <w:t xml:space="preserve">, </w:t>
      </w:r>
      <w:r w:rsidR="00953F4F">
        <w:rPr>
          <w:rFonts w:ascii="Calibri" w:hAnsi="Calibri" w:cs="Calibri"/>
        </w:rPr>
        <w:t xml:space="preserve">that </w:t>
      </w:r>
      <w:r w:rsidR="008F72B1" w:rsidRPr="00497C3B">
        <w:rPr>
          <w:rFonts w:ascii="Calibri" w:hAnsi="Calibri" w:cs="Calibri"/>
        </w:rPr>
        <w:t>contemporary Africa is ‘totally inconceivable apart from the presence of Christianity’.</w:t>
      </w:r>
    </w:p>
    <w:p w14:paraId="360DA9A0" w14:textId="16D2AB93" w:rsidR="008F72B1" w:rsidRPr="00497C3B" w:rsidRDefault="00434360" w:rsidP="004A7784">
      <w:pPr>
        <w:spacing w:line="360" w:lineRule="auto"/>
        <w:jc w:val="both"/>
        <w:rPr>
          <w:rFonts w:ascii="Calibri" w:hAnsi="Calibri" w:cs="Calibri"/>
        </w:rPr>
      </w:pPr>
      <w:r>
        <w:rPr>
          <w:rFonts w:ascii="Calibri" w:hAnsi="Calibri" w:cs="Calibri"/>
        </w:rPr>
        <w:t xml:space="preserve">The </w:t>
      </w:r>
      <w:proofErr w:type="spellStart"/>
      <w:r w:rsidR="008F72B1" w:rsidRPr="00497C3B">
        <w:rPr>
          <w:rFonts w:ascii="Calibri" w:hAnsi="Calibri" w:cs="Calibri"/>
        </w:rPr>
        <w:t>Comaroffs</w:t>
      </w:r>
      <w:proofErr w:type="spellEnd"/>
      <w:r w:rsidR="008F72B1" w:rsidRPr="00497C3B">
        <w:rPr>
          <w:rFonts w:ascii="Calibri" w:hAnsi="Calibri" w:cs="Calibri"/>
        </w:rPr>
        <w:t xml:space="preserve">’ </w:t>
      </w:r>
      <w:r>
        <w:rPr>
          <w:rFonts w:ascii="Calibri" w:hAnsi="Calibri" w:cs="Calibri"/>
        </w:rPr>
        <w:t>have arg</w:t>
      </w:r>
      <w:r w:rsidR="00F04F30">
        <w:rPr>
          <w:rFonts w:ascii="Calibri" w:hAnsi="Calibri" w:cs="Calibri"/>
        </w:rPr>
        <w:t xml:space="preserve">ued that the primary </w:t>
      </w:r>
      <w:r w:rsidR="008F72B1" w:rsidRPr="00497C3B">
        <w:rPr>
          <w:rFonts w:ascii="Calibri" w:hAnsi="Calibri" w:cs="Calibri"/>
        </w:rPr>
        <w:t xml:space="preserve">question </w:t>
      </w:r>
      <w:r w:rsidR="00F04F30">
        <w:rPr>
          <w:rFonts w:ascii="Calibri" w:hAnsi="Calibri" w:cs="Calibri"/>
        </w:rPr>
        <w:t xml:space="preserve">for </w:t>
      </w:r>
      <w:r w:rsidR="00B32092">
        <w:rPr>
          <w:rFonts w:ascii="Calibri" w:hAnsi="Calibri" w:cs="Calibri"/>
        </w:rPr>
        <w:t xml:space="preserve">understanding </w:t>
      </w:r>
      <w:r w:rsidR="00B32092" w:rsidRPr="00497C3B">
        <w:rPr>
          <w:rFonts w:ascii="Calibri" w:hAnsi="Calibri" w:cs="Calibri"/>
        </w:rPr>
        <w:t>contemporary globalisation</w:t>
      </w:r>
      <w:r w:rsidR="00B32092">
        <w:rPr>
          <w:rFonts w:ascii="Calibri" w:hAnsi="Calibri" w:cs="Calibri"/>
        </w:rPr>
        <w:t xml:space="preserve"> is</w:t>
      </w:r>
      <w:r w:rsidR="008F72B1" w:rsidRPr="00497C3B">
        <w:rPr>
          <w:rFonts w:ascii="Calibri" w:hAnsi="Calibri" w:cs="Calibri"/>
        </w:rPr>
        <w:t xml:space="preserve"> “how do human beings construct their intimate, everyday life-worlds at the shifting intersections of here, there, elsewhere, everywhere?” (</w:t>
      </w:r>
      <w:proofErr w:type="spellStart"/>
      <w:r w:rsidR="008F72B1" w:rsidRPr="00497C3B">
        <w:rPr>
          <w:rFonts w:ascii="Calibri" w:hAnsi="Calibri" w:cs="Calibri"/>
        </w:rPr>
        <w:t>Comaroff</w:t>
      </w:r>
      <w:proofErr w:type="spellEnd"/>
      <w:r w:rsidR="008F72B1" w:rsidRPr="00497C3B">
        <w:rPr>
          <w:rFonts w:ascii="Calibri" w:hAnsi="Calibri" w:cs="Calibri"/>
        </w:rPr>
        <w:t xml:space="preserve"> &amp; </w:t>
      </w:r>
      <w:proofErr w:type="spellStart"/>
      <w:r w:rsidR="008F72B1" w:rsidRPr="00497C3B">
        <w:rPr>
          <w:rFonts w:ascii="Calibri" w:hAnsi="Calibri" w:cs="Calibri"/>
        </w:rPr>
        <w:t>Comaroff</w:t>
      </w:r>
      <w:proofErr w:type="spellEnd"/>
      <w:r w:rsidR="008F72B1" w:rsidRPr="00497C3B">
        <w:rPr>
          <w:rFonts w:ascii="Calibri" w:hAnsi="Calibri" w:cs="Calibri"/>
        </w:rPr>
        <w:t xml:space="preserve"> 1999: 294) </w:t>
      </w:r>
      <w:r w:rsidR="00B32092">
        <w:rPr>
          <w:rFonts w:ascii="Calibri" w:hAnsi="Calibri" w:cs="Calibri"/>
        </w:rPr>
        <w:t>Because of the ways in which being and becoming</w:t>
      </w:r>
      <w:r w:rsidR="008F72B1" w:rsidRPr="00497C3B">
        <w:rPr>
          <w:rFonts w:ascii="Calibri" w:hAnsi="Calibri" w:cs="Calibri"/>
        </w:rPr>
        <w:t xml:space="preserve"> Christian often entails complex and ongoing negotiations of new </w:t>
      </w:r>
      <w:r w:rsidR="00B32092">
        <w:rPr>
          <w:rFonts w:ascii="Calibri" w:hAnsi="Calibri" w:cs="Calibri"/>
        </w:rPr>
        <w:t xml:space="preserve">(Christian) </w:t>
      </w:r>
      <w:r w:rsidR="008F72B1" w:rsidRPr="00497C3B">
        <w:rPr>
          <w:rFonts w:ascii="Calibri" w:hAnsi="Calibri" w:cs="Calibri"/>
        </w:rPr>
        <w:t xml:space="preserve">beliefs, practices, and relations with </w:t>
      </w:r>
      <w:r w:rsidR="00852BC6">
        <w:rPr>
          <w:rFonts w:ascii="Calibri" w:hAnsi="Calibri" w:cs="Calibri"/>
        </w:rPr>
        <w:t xml:space="preserve">those of </w:t>
      </w:r>
      <w:r w:rsidR="008F72B1" w:rsidRPr="00497C3B">
        <w:rPr>
          <w:rFonts w:ascii="Calibri" w:hAnsi="Calibri" w:cs="Calibri"/>
        </w:rPr>
        <w:t>the pre-Christian contexts in which such</w:t>
      </w:r>
      <w:r w:rsidR="005D3CA1" w:rsidRPr="00497C3B">
        <w:rPr>
          <w:rFonts w:ascii="Calibri" w:hAnsi="Calibri" w:cs="Calibri"/>
        </w:rPr>
        <w:t xml:space="preserve"> conversions </w:t>
      </w:r>
      <w:r w:rsidR="008F72B1" w:rsidRPr="00497C3B">
        <w:rPr>
          <w:rFonts w:ascii="Calibri" w:hAnsi="Calibri" w:cs="Calibri"/>
        </w:rPr>
        <w:t>take place</w:t>
      </w:r>
      <w:r w:rsidR="00B32092">
        <w:rPr>
          <w:rFonts w:ascii="Calibri" w:hAnsi="Calibri" w:cs="Calibri"/>
        </w:rPr>
        <w:t xml:space="preserve">, this question </w:t>
      </w:r>
      <w:r w:rsidR="00B32092" w:rsidRPr="00497C3B">
        <w:rPr>
          <w:rFonts w:ascii="Calibri" w:hAnsi="Calibri" w:cs="Calibri"/>
        </w:rPr>
        <w:t xml:space="preserve">is especially relevant to </w:t>
      </w:r>
      <w:r w:rsidR="00B32092">
        <w:rPr>
          <w:rFonts w:ascii="Calibri" w:hAnsi="Calibri" w:cs="Calibri"/>
        </w:rPr>
        <w:t xml:space="preserve">the </w:t>
      </w:r>
      <w:r w:rsidR="00B32092" w:rsidRPr="00497C3B">
        <w:rPr>
          <w:rFonts w:ascii="Calibri" w:hAnsi="Calibri" w:cs="Calibri"/>
        </w:rPr>
        <w:t xml:space="preserve">adherents </w:t>
      </w:r>
      <w:r w:rsidR="00B32092">
        <w:rPr>
          <w:rFonts w:ascii="Calibri" w:hAnsi="Calibri" w:cs="Calibri"/>
        </w:rPr>
        <w:t>of PECC</w:t>
      </w:r>
      <w:r w:rsidR="00B32092" w:rsidRPr="00497C3B">
        <w:rPr>
          <w:rFonts w:ascii="Calibri" w:hAnsi="Calibri" w:cs="Calibri"/>
        </w:rPr>
        <w:t xml:space="preserve"> </w:t>
      </w:r>
      <w:r w:rsidR="00B32092">
        <w:rPr>
          <w:rFonts w:ascii="Calibri" w:hAnsi="Calibri" w:cs="Calibri"/>
        </w:rPr>
        <w:t>churches.</w:t>
      </w:r>
      <w:r w:rsidR="008F72B1" w:rsidRPr="00497C3B">
        <w:rPr>
          <w:rFonts w:ascii="Calibri" w:hAnsi="Calibri" w:cs="Calibri"/>
        </w:rPr>
        <w:t xml:space="preserve"> Social, cultural, structural, and personal change</w:t>
      </w:r>
      <w:r w:rsidR="00E74BAC">
        <w:rPr>
          <w:rFonts w:ascii="Calibri" w:hAnsi="Calibri" w:cs="Calibri"/>
        </w:rPr>
        <w:t xml:space="preserve"> at all levels</w:t>
      </w:r>
      <w:r w:rsidR="008F72B1" w:rsidRPr="00497C3B">
        <w:rPr>
          <w:rFonts w:ascii="Calibri" w:hAnsi="Calibri" w:cs="Calibri"/>
        </w:rPr>
        <w:t xml:space="preserve"> are intrinsic to the</w:t>
      </w:r>
      <w:r w:rsidR="00E74BAC">
        <w:rPr>
          <w:rFonts w:ascii="Calibri" w:hAnsi="Calibri" w:cs="Calibri"/>
        </w:rPr>
        <w:t xml:space="preserve"> various, conflict-laden</w:t>
      </w:r>
      <w:r w:rsidR="008F72B1" w:rsidRPr="00497C3B">
        <w:rPr>
          <w:rFonts w:ascii="Calibri" w:hAnsi="Calibri" w:cs="Calibri"/>
        </w:rPr>
        <w:t xml:space="preserve"> negotiations</w:t>
      </w:r>
      <w:r w:rsidR="00E74BAC">
        <w:rPr>
          <w:rFonts w:ascii="Calibri" w:hAnsi="Calibri" w:cs="Calibri"/>
        </w:rPr>
        <w:t xml:space="preserve"> </w:t>
      </w:r>
      <w:r w:rsidR="00F67F65">
        <w:rPr>
          <w:rFonts w:ascii="Calibri" w:hAnsi="Calibri" w:cs="Calibri"/>
        </w:rPr>
        <w:t>involved in globalising Christianity and, i</w:t>
      </w:r>
      <w:r w:rsidR="008F72B1" w:rsidRPr="00497C3B">
        <w:rPr>
          <w:rFonts w:ascii="Calibri" w:hAnsi="Calibri" w:cs="Calibri"/>
        </w:rPr>
        <w:t xml:space="preserve">ndeed, the relevance of issues around sociocultural reproduction and transformation </w:t>
      </w:r>
      <w:r w:rsidR="00F67F65">
        <w:rPr>
          <w:rFonts w:ascii="Calibri" w:hAnsi="Calibri" w:cs="Calibri"/>
        </w:rPr>
        <w:t>mean</w:t>
      </w:r>
      <w:r w:rsidR="008F72B1" w:rsidRPr="00497C3B">
        <w:rPr>
          <w:rFonts w:ascii="Calibri" w:hAnsi="Calibri" w:cs="Calibri"/>
        </w:rPr>
        <w:t xml:space="preserve"> PECC </w:t>
      </w:r>
      <w:r w:rsidR="00F67F65">
        <w:rPr>
          <w:rFonts w:ascii="Calibri" w:hAnsi="Calibri" w:cs="Calibri"/>
        </w:rPr>
        <w:t xml:space="preserve">churches and </w:t>
      </w:r>
      <w:r w:rsidR="008F72B1" w:rsidRPr="00497C3B">
        <w:rPr>
          <w:rFonts w:ascii="Calibri" w:hAnsi="Calibri" w:cs="Calibri"/>
        </w:rPr>
        <w:t xml:space="preserve">conversions provide important data for </w:t>
      </w:r>
      <w:r w:rsidR="00F67F65">
        <w:rPr>
          <w:rFonts w:ascii="Calibri" w:hAnsi="Calibri" w:cs="Calibri"/>
        </w:rPr>
        <w:t>scholarly</w:t>
      </w:r>
      <w:r w:rsidR="008F72B1" w:rsidRPr="00497C3B">
        <w:rPr>
          <w:rFonts w:ascii="Calibri" w:hAnsi="Calibri" w:cs="Calibri"/>
        </w:rPr>
        <w:t xml:space="preserve"> theorising.</w:t>
      </w:r>
    </w:p>
    <w:p w14:paraId="44D7EBC1" w14:textId="71F8031A" w:rsidR="009529D2" w:rsidRDefault="008F72B1" w:rsidP="004A7784">
      <w:pPr>
        <w:spacing w:line="360" w:lineRule="auto"/>
        <w:jc w:val="both"/>
        <w:rPr>
          <w:rFonts w:ascii="Calibri" w:hAnsi="Calibri" w:cs="Calibri"/>
        </w:rPr>
      </w:pPr>
      <w:r w:rsidRPr="00497C3B">
        <w:rPr>
          <w:rFonts w:ascii="Calibri" w:hAnsi="Calibri" w:cs="Calibri"/>
        </w:rPr>
        <w:t xml:space="preserve">Analytically, conversion is often simultaneously </w:t>
      </w:r>
      <w:r w:rsidR="00713AF3">
        <w:rPr>
          <w:rFonts w:ascii="Calibri" w:hAnsi="Calibri" w:cs="Calibri"/>
        </w:rPr>
        <w:t>seen</w:t>
      </w:r>
      <w:r w:rsidRPr="00497C3B">
        <w:rPr>
          <w:rFonts w:ascii="Calibri" w:hAnsi="Calibri" w:cs="Calibri"/>
        </w:rPr>
        <w:t xml:space="preserve"> as rupture from pre-Christian pasts and </w:t>
      </w:r>
      <w:r w:rsidR="00713AF3">
        <w:rPr>
          <w:rFonts w:ascii="Calibri" w:hAnsi="Calibri" w:cs="Calibri"/>
        </w:rPr>
        <w:t xml:space="preserve">as </w:t>
      </w:r>
      <w:r w:rsidRPr="00497C3B">
        <w:rPr>
          <w:rFonts w:ascii="Calibri" w:hAnsi="Calibri" w:cs="Calibri"/>
        </w:rPr>
        <w:t xml:space="preserve">a means of orienting converts toward greater participation within </w:t>
      </w:r>
      <w:r w:rsidR="00713AF3">
        <w:rPr>
          <w:rFonts w:ascii="Calibri" w:hAnsi="Calibri" w:cs="Calibri"/>
        </w:rPr>
        <w:t xml:space="preserve">wider </w:t>
      </w:r>
      <w:r w:rsidRPr="00497C3B">
        <w:rPr>
          <w:rFonts w:ascii="Calibri" w:hAnsi="Calibri" w:cs="Calibri"/>
        </w:rPr>
        <w:t xml:space="preserve">global systems (Bialecki, Haynes, &amp; Robbins 2008). However, Horton (1975a, 1975b) asks whether and to what extent religious conversion can be considered ‘a conversion’ at all, especially, for example, in Catholic ‘conversions’ to PECCs. After all, </w:t>
      </w:r>
      <w:r w:rsidR="00094502">
        <w:rPr>
          <w:rFonts w:ascii="Calibri" w:hAnsi="Calibri" w:cs="Calibri"/>
        </w:rPr>
        <w:t xml:space="preserve">as </w:t>
      </w:r>
      <w:r w:rsidRPr="00497C3B">
        <w:rPr>
          <w:rFonts w:ascii="Calibri" w:hAnsi="Calibri" w:cs="Calibri"/>
        </w:rPr>
        <w:t xml:space="preserve">Horton </w:t>
      </w:r>
      <w:r w:rsidR="009529D2" w:rsidRPr="00497C3B">
        <w:rPr>
          <w:rFonts w:ascii="Calibri" w:hAnsi="Calibri" w:cs="Calibri"/>
        </w:rPr>
        <w:t>(1975b:</w:t>
      </w:r>
      <w:r w:rsidR="009529D2">
        <w:rPr>
          <w:rFonts w:ascii="Calibri" w:hAnsi="Calibri" w:cs="Calibri"/>
        </w:rPr>
        <w:t xml:space="preserve"> </w:t>
      </w:r>
      <w:r w:rsidR="009529D2" w:rsidRPr="00497C3B">
        <w:rPr>
          <w:rFonts w:ascii="Calibri" w:hAnsi="Calibri" w:cs="Calibri"/>
        </w:rPr>
        <w:t xml:space="preserve">394) </w:t>
      </w:r>
      <w:r w:rsidRPr="00497C3B">
        <w:rPr>
          <w:rFonts w:ascii="Calibri" w:hAnsi="Calibri" w:cs="Calibri"/>
        </w:rPr>
        <w:t xml:space="preserve">notes, both </w:t>
      </w:r>
      <w:r w:rsidR="00207FB7">
        <w:rPr>
          <w:rFonts w:ascii="Calibri" w:hAnsi="Calibri" w:cs="Calibri"/>
        </w:rPr>
        <w:t xml:space="preserve">these </w:t>
      </w:r>
      <w:r w:rsidRPr="00497C3B">
        <w:rPr>
          <w:rFonts w:ascii="Calibri" w:hAnsi="Calibri" w:cs="Calibri"/>
        </w:rPr>
        <w:t xml:space="preserve">systems share the same basic </w:t>
      </w:r>
      <w:r w:rsidR="009529D2">
        <w:rPr>
          <w:rFonts w:ascii="Calibri" w:hAnsi="Calibri" w:cs="Calibri"/>
        </w:rPr>
        <w:t>beliefs and orientations</w:t>
      </w:r>
      <w:r w:rsidR="00094502">
        <w:rPr>
          <w:rFonts w:ascii="Calibri" w:hAnsi="Calibri" w:cs="Calibri"/>
        </w:rPr>
        <w:t xml:space="preserve"> and </w:t>
      </w:r>
      <w:r w:rsidRPr="00497C3B">
        <w:rPr>
          <w:rFonts w:ascii="Calibri" w:hAnsi="Calibri" w:cs="Calibri"/>
        </w:rPr>
        <w:t xml:space="preserve">‘where there is no radical change in cosmology, </w:t>
      </w:r>
      <w:r w:rsidR="00094502">
        <w:rPr>
          <w:rFonts w:ascii="Calibri" w:hAnsi="Calibri" w:cs="Calibri"/>
        </w:rPr>
        <w:t>[the]</w:t>
      </w:r>
      <w:r w:rsidRPr="00497C3B">
        <w:rPr>
          <w:rFonts w:ascii="Calibri" w:hAnsi="Calibri" w:cs="Calibri"/>
        </w:rPr>
        <w:t xml:space="preserve"> appropriateness</w:t>
      </w:r>
      <w:r w:rsidR="00094502">
        <w:rPr>
          <w:rFonts w:ascii="Calibri" w:hAnsi="Calibri" w:cs="Calibri"/>
        </w:rPr>
        <w:t xml:space="preserve"> [of the term “conversion”]</w:t>
      </w:r>
      <w:r w:rsidRPr="00497C3B">
        <w:rPr>
          <w:rFonts w:ascii="Calibri" w:hAnsi="Calibri" w:cs="Calibri"/>
        </w:rPr>
        <w:t xml:space="preserve"> is at best doubtful’.</w:t>
      </w:r>
      <w:r w:rsidR="00497C3B" w:rsidRPr="00497C3B">
        <w:rPr>
          <w:rFonts w:ascii="Calibri" w:hAnsi="Calibri" w:cs="Calibri"/>
        </w:rPr>
        <w:t xml:space="preserve"> </w:t>
      </w:r>
    </w:p>
    <w:p w14:paraId="3AECEB12" w14:textId="0B58090A" w:rsidR="008F72B1" w:rsidRDefault="00E1782A" w:rsidP="004A7784">
      <w:pPr>
        <w:spacing w:line="360" w:lineRule="auto"/>
        <w:jc w:val="both"/>
        <w:rPr>
          <w:rFonts w:ascii="Calibri" w:hAnsi="Calibri" w:cs="Calibri"/>
        </w:rPr>
      </w:pPr>
      <w:r>
        <w:rPr>
          <w:rFonts w:ascii="Calibri" w:hAnsi="Calibri" w:cs="Calibri"/>
        </w:rPr>
        <w:t>Such a question</w:t>
      </w:r>
      <w:r w:rsidR="008F72B1" w:rsidRPr="00497C3B">
        <w:rPr>
          <w:rFonts w:ascii="Calibri" w:hAnsi="Calibri" w:cs="Calibri"/>
        </w:rPr>
        <w:t xml:space="preserve"> should lead </w:t>
      </w:r>
      <w:r>
        <w:rPr>
          <w:rFonts w:ascii="Calibri" w:hAnsi="Calibri" w:cs="Calibri"/>
        </w:rPr>
        <w:t>us</w:t>
      </w:r>
      <w:r w:rsidR="008F72B1" w:rsidRPr="00497C3B">
        <w:rPr>
          <w:rFonts w:ascii="Calibri" w:hAnsi="Calibri" w:cs="Calibri"/>
        </w:rPr>
        <w:t xml:space="preserve"> to ask whether and to what extent </w:t>
      </w:r>
      <w:r w:rsidR="008F72B1" w:rsidRPr="003E2E45">
        <w:rPr>
          <w:rFonts w:ascii="Calibri" w:hAnsi="Calibri" w:cs="Calibri"/>
          <w:u w:val="single"/>
        </w:rPr>
        <w:t>any</w:t>
      </w:r>
      <w:r w:rsidR="008F72B1" w:rsidRPr="00497C3B">
        <w:rPr>
          <w:rFonts w:ascii="Calibri" w:hAnsi="Calibri" w:cs="Calibri"/>
        </w:rPr>
        <w:t xml:space="preserve"> conversion is </w:t>
      </w:r>
      <w:r w:rsidR="00892555">
        <w:rPr>
          <w:rFonts w:ascii="Calibri" w:hAnsi="Calibri" w:cs="Calibri"/>
        </w:rPr>
        <w:t xml:space="preserve">really a radically </w:t>
      </w:r>
      <w:r w:rsidR="008F72B1" w:rsidRPr="00497C3B">
        <w:rPr>
          <w:rFonts w:ascii="Calibri" w:hAnsi="Calibri" w:cs="Calibri"/>
        </w:rPr>
        <w:t xml:space="preserve">discontinuous </w:t>
      </w:r>
      <w:r w:rsidR="00892555">
        <w:rPr>
          <w:rFonts w:ascii="Calibri" w:hAnsi="Calibri" w:cs="Calibri"/>
        </w:rPr>
        <w:t xml:space="preserve">one </w:t>
      </w:r>
      <w:r w:rsidR="008F72B1" w:rsidRPr="00497C3B">
        <w:rPr>
          <w:rFonts w:ascii="Calibri" w:hAnsi="Calibri" w:cs="Calibri"/>
        </w:rPr>
        <w:t xml:space="preserve">or </w:t>
      </w:r>
      <w:r w:rsidR="00892555">
        <w:rPr>
          <w:rFonts w:ascii="Calibri" w:hAnsi="Calibri" w:cs="Calibri"/>
        </w:rPr>
        <w:t>whether it is instead simply</w:t>
      </w:r>
      <w:r w:rsidR="008F72B1" w:rsidRPr="00497C3B">
        <w:rPr>
          <w:rFonts w:ascii="Calibri" w:hAnsi="Calibri" w:cs="Calibri"/>
        </w:rPr>
        <w:t xml:space="preserve"> a change in </w:t>
      </w:r>
      <w:r w:rsidR="00892555">
        <w:rPr>
          <w:rFonts w:ascii="Calibri" w:hAnsi="Calibri" w:cs="Calibri"/>
        </w:rPr>
        <w:t>the ways through</w:t>
      </w:r>
      <w:r w:rsidR="008F72B1" w:rsidRPr="00497C3B">
        <w:rPr>
          <w:rFonts w:ascii="Calibri" w:hAnsi="Calibri" w:cs="Calibri"/>
        </w:rPr>
        <w:t xml:space="preserve"> </w:t>
      </w:r>
      <w:r w:rsidR="00892555">
        <w:rPr>
          <w:rFonts w:ascii="Calibri" w:hAnsi="Calibri" w:cs="Calibri"/>
        </w:rPr>
        <w:t>which</w:t>
      </w:r>
      <w:r w:rsidR="008F72B1" w:rsidRPr="00497C3B">
        <w:rPr>
          <w:rFonts w:ascii="Calibri" w:hAnsi="Calibri" w:cs="Calibri"/>
        </w:rPr>
        <w:t xml:space="preserve"> </w:t>
      </w:r>
      <w:r>
        <w:rPr>
          <w:rFonts w:ascii="Calibri" w:hAnsi="Calibri" w:cs="Calibri"/>
        </w:rPr>
        <w:t>pre-</w:t>
      </w:r>
      <w:r w:rsidR="00892555">
        <w:rPr>
          <w:rFonts w:ascii="Calibri" w:hAnsi="Calibri" w:cs="Calibri"/>
        </w:rPr>
        <w:t>Christian</w:t>
      </w:r>
      <w:r w:rsidR="008F72B1" w:rsidRPr="00497C3B">
        <w:rPr>
          <w:rFonts w:ascii="Calibri" w:hAnsi="Calibri" w:cs="Calibri"/>
        </w:rPr>
        <w:t xml:space="preserve"> </w:t>
      </w:r>
      <w:r w:rsidR="00892555">
        <w:rPr>
          <w:rFonts w:ascii="Calibri" w:hAnsi="Calibri" w:cs="Calibri"/>
        </w:rPr>
        <w:t>worlds</w:t>
      </w:r>
      <w:r w:rsidR="008F72B1" w:rsidRPr="00497C3B">
        <w:rPr>
          <w:rFonts w:ascii="Calibri" w:hAnsi="Calibri" w:cs="Calibri"/>
        </w:rPr>
        <w:t xml:space="preserve"> are understood. In other words, is it a ‘conversion’ or is it something else? Simply put, this is a debate over the merits of theories about cultural continuity and reproduction – such as the work of Meyer (1998, 1999) or Mosko (2010, 2015a, 2015b) – versus those highlighting discontinuity and rupture, such as articulated by Robbins</w:t>
      </w:r>
      <w:r w:rsidR="00207FB7">
        <w:rPr>
          <w:rFonts w:ascii="Calibri" w:hAnsi="Calibri" w:cs="Calibri"/>
        </w:rPr>
        <w:t xml:space="preserve"> </w:t>
      </w:r>
      <w:r w:rsidR="00E6362A">
        <w:rPr>
          <w:rFonts w:ascii="Calibri" w:hAnsi="Calibri" w:cs="Calibri"/>
        </w:rPr>
        <w:t>(2003, 2004, 2005, 200</w:t>
      </w:r>
      <w:r w:rsidR="009578F9">
        <w:rPr>
          <w:rFonts w:ascii="Calibri" w:hAnsi="Calibri" w:cs="Calibri"/>
        </w:rPr>
        <w:t>7</w:t>
      </w:r>
      <w:r w:rsidR="00E6362A">
        <w:rPr>
          <w:rFonts w:ascii="Calibri" w:hAnsi="Calibri" w:cs="Calibri"/>
        </w:rPr>
        <w:t>)</w:t>
      </w:r>
      <w:r w:rsidR="008F72B1" w:rsidRPr="00497C3B">
        <w:rPr>
          <w:rFonts w:ascii="Calibri" w:hAnsi="Calibri" w:cs="Calibri"/>
        </w:rPr>
        <w:t>.</w:t>
      </w:r>
    </w:p>
    <w:p w14:paraId="5B87184A" w14:textId="77777777" w:rsidR="001052DC" w:rsidRDefault="001052DC" w:rsidP="004A7784">
      <w:pPr>
        <w:spacing w:line="360" w:lineRule="auto"/>
        <w:jc w:val="both"/>
        <w:rPr>
          <w:rFonts w:ascii="Calibri" w:hAnsi="Calibri" w:cs="Calibri"/>
        </w:rPr>
      </w:pPr>
    </w:p>
    <w:p w14:paraId="4DE0DF82" w14:textId="77777777" w:rsidR="005B7DA8" w:rsidRDefault="001052DC" w:rsidP="004A7784">
      <w:pPr>
        <w:pStyle w:val="Heading3"/>
        <w:spacing w:line="360" w:lineRule="auto"/>
      </w:pPr>
      <w:r w:rsidRPr="00497C3B">
        <w:t>Christianity, continuity and change</w:t>
      </w:r>
    </w:p>
    <w:p w14:paraId="5F371383" w14:textId="77777777" w:rsidR="005B7DA8" w:rsidRDefault="001052DC" w:rsidP="004A7784">
      <w:pPr>
        <w:spacing w:line="360" w:lineRule="auto"/>
        <w:jc w:val="both"/>
        <w:rPr>
          <w:rFonts w:ascii="Calibri" w:hAnsi="Calibri" w:cs="Calibri"/>
        </w:rPr>
      </w:pPr>
      <w:r w:rsidRPr="00497C3B">
        <w:rPr>
          <w:rFonts w:ascii="Calibri" w:hAnsi="Calibri" w:cs="Calibri"/>
        </w:rPr>
        <w:t>For Robbins</w:t>
      </w:r>
      <w:r>
        <w:rPr>
          <w:rFonts w:ascii="Calibri" w:hAnsi="Calibri" w:cs="Calibri"/>
        </w:rPr>
        <w:t xml:space="preserve"> </w:t>
      </w:r>
      <w:r w:rsidRPr="00497C3B">
        <w:rPr>
          <w:rFonts w:ascii="Calibri" w:hAnsi="Calibri" w:cs="Calibri"/>
        </w:rPr>
        <w:t xml:space="preserve">(2001, 2004a, 2004b, 2005a, 2005b), entanglements between local worlds and global processes are not only defining features of non-Western peoples' engagements with Christianity, but </w:t>
      </w:r>
      <w:r>
        <w:rPr>
          <w:rFonts w:ascii="Calibri" w:hAnsi="Calibri" w:cs="Calibri"/>
        </w:rPr>
        <w:t xml:space="preserve">actually the </w:t>
      </w:r>
      <w:r w:rsidRPr="00497C3B">
        <w:rPr>
          <w:rFonts w:ascii="Calibri" w:hAnsi="Calibri" w:cs="Calibri"/>
        </w:rPr>
        <w:t xml:space="preserve">dominant reasons </w:t>
      </w:r>
      <w:r w:rsidRPr="0002242A">
        <w:rPr>
          <w:rFonts w:ascii="Calibri" w:hAnsi="Calibri" w:cs="Calibri"/>
          <w:u w:val="single"/>
        </w:rPr>
        <w:t>for</w:t>
      </w:r>
      <w:r w:rsidRPr="00497C3B">
        <w:rPr>
          <w:rFonts w:ascii="Calibri" w:hAnsi="Calibri" w:cs="Calibri"/>
        </w:rPr>
        <w:t xml:space="preserve"> their conversion. </w:t>
      </w:r>
      <w:r>
        <w:rPr>
          <w:rFonts w:ascii="Calibri" w:hAnsi="Calibri" w:cs="Calibri"/>
        </w:rPr>
        <w:t xml:space="preserve">By this, </w:t>
      </w:r>
      <w:r w:rsidRPr="00497C3B">
        <w:rPr>
          <w:rFonts w:ascii="Calibri" w:hAnsi="Calibri" w:cs="Calibri"/>
        </w:rPr>
        <w:t xml:space="preserve">Robbins </w:t>
      </w:r>
      <w:r>
        <w:rPr>
          <w:rFonts w:ascii="Calibri" w:hAnsi="Calibri" w:cs="Calibri"/>
        </w:rPr>
        <w:t>means</w:t>
      </w:r>
      <w:r w:rsidRPr="00497C3B">
        <w:rPr>
          <w:rFonts w:ascii="Calibri" w:hAnsi="Calibri" w:cs="Calibri"/>
        </w:rPr>
        <w:t xml:space="preserve"> that</w:t>
      </w:r>
      <w:r>
        <w:rPr>
          <w:rFonts w:ascii="Calibri" w:hAnsi="Calibri" w:cs="Calibri"/>
        </w:rPr>
        <w:t>,</w:t>
      </w:r>
      <w:r w:rsidRPr="00497C3B">
        <w:rPr>
          <w:rFonts w:ascii="Calibri" w:hAnsi="Calibri" w:cs="Calibri"/>
        </w:rPr>
        <w:t xml:space="preserve"> in many parts of the majority world, evangelical Protestantism is a </w:t>
      </w:r>
      <w:r>
        <w:rPr>
          <w:rFonts w:ascii="Calibri" w:hAnsi="Calibri" w:cs="Calibri"/>
        </w:rPr>
        <w:t xml:space="preserve">primary way in which </w:t>
      </w:r>
      <w:r w:rsidRPr="00497C3B">
        <w:rPr>
          <w:rFonts w:ascii="Calibri" w:hAnsi="Calibri" w:cs="Calibri"/>
        </w:rPr>
        <w:t>local</w:t>
      </w:r>
      <w:r>
        <w:rPr>
          <w:rFonts w:ascii="Calibri" w:hAnsi="Calibri" w:cs="Calibri"/>
        </w:rPr>
        <w:t xml:space="preserve"> peoples</w:t>
      </w:r>
      <w:r w:rsidRPr="00497C3B">
        <w:rPr>
          <w:rFonts w:ascii="Calibri" w:hAnsi="Calibri" w:cs="Calibri"/>
        </w:rPr>
        <w:t xml:space="preserve"> respon</w:t>
      </w:r>
      <w:r>
        <w:rPr>
          <w:rFonts w:ascii="Calibri" w:hAnsi="Calibri" w:cs="Calibri"/>
        </w:rPr>
        <w:t>d</w:t>
      </w:r>
      <w:r w:rsidRPr="00497C3B">
        <w:rPr>
          <w:rFonts w:ascii="Calibri" w:hAnsi="Calibri" w:cs="Calibri"/>
        </w:rPr>
        <w:t xml:space="preserve"> to </w:t>
      </w:r>
      <w:r>
        <w:rPr>
          <w:rFonts w:ascii="Calibri" w:hAnsi="Calibri" w:cs="Calibri"/>
        </w:rPr>
        <w:t xml:space="preserve">the social, economic, or other </w:t>
      </w:r>
      <w:r w:rsidRPr="00497C3B">
        <w:rPr>
          <w:rFonts w:ascii="Calibri" w:hAnsi="Calibri" w:cs="Calibri"/>
        </w:rPr>
        <w:t xml:space="preserve">crises </w:t>
      </w:r>
      <w:r>
        <w:rPr>
          <w:rFonts w:ascii="Calibri" w:hAnsi="Calibri" w:cs="Calibri"/>
        </w:rPr>
        <w:t>induced by</w:t>
      </w:r>
      <w:r w:rsidRPr="00497C3B">
        <w:rPr>
          <w:rFonts w:ascii="Calibri" w:hAnsi="Calibri" w:cs="Calibri"/>
        </w:rPr>
        <w:t xml:space="preserve"> </w:t>
      </w:r>
      <w:r>
        <w:rPr>
          <w:rFonts w:ascii="Calibri" w:hAnsi="Calibri" w:cs="Calibri"/>
        </w:rPr>
        <w:t xml:space="preserve">capitalism and </w:t>
      </w:r>
      <w:r w:rsidRPr="00497C3B">
        <w:rPr>
          <w:rFonts w:ascii="Calibri" w:hAnsi="Calibri" w:cs="Calibri"/>
        </w:rPr>
        <w:t xml:space="preserve">globalisation. Indeed, </w:t>
      </w:r>
      <w:r>
        <w:rPr>
          <w:rFonts w:ascii="Calibri" w:hAnsi="Calibri" w:cs="Calibri"/>
        </w:rPr>
        <w:t>because</w:t>
      </w:r>
      <w:r w:rsidRPr="00497C3B">
        <w:rPr>
          <w:rFonts w:ascii="Calibri" w:hAnsi="Calibri" w:cs="Calibri"/>
        </w:rPr>
        <w:t xml:space="preserve"> </w:t>
      </w:r>
      <w:r>
        <w:rPr>
          <w:rFonts w:ascii="Calibri" w:hAnsi="Calibri" w:cs="Calibri"/>
        </w:rPr>
        <w:t>conversion</w:t>
      </w:r>
      <w:r w:rsidRPr="00497C3B">
        <w:rPr>
          <w:rFonts w:ascii="Calibri" w:hAnsi="Calibri" w:cs="Calibri"/>
        </w:rPr>
        <w:t xml:space="preserve"> </w:t>
      </w:r>
      <w:r>
        <w:rPr>
          <w:rFonts w:ascii="Calibri" w:hAnsi="Calibri" w:cs="Calibri"/>
        </w:rPr>
        <w:t>is often about ‘</w:t>
      </w:r>
      <w:r w:rsidRPr="00497C3B">
        <w:rPr>
          <w:rFonts w:ascii="Calibri" w:hAnsi="Calibri" w:cs="Calibri"/>
        </w:rPr>
        <w:t>specific intersections, in the here and now, between the global and the local’</w:t>
      </w:r>
      <w:r>
        <w:rPr>
          <w:rFonts w:ascii="Calibri" w:hAnsi="Calibri" w:cs="Calibri"/>
        </w:rPr>
        <w:t xml:space="preserve"> (</w:t>
      </w:r>
      <w:proofErr w:type="spellStart"/>
      <w:r w:rsidRPr="00497C3B">
        <w:rPr>
          <w:rFonts w:ascii="Calibri" w:hAnsi="Calibri" w:cs="Calibri"/>
        </w:rPr>
        <w:t>Comaroff</w:t>
      </w:r>
      <w:proofErr w:type="spellEnd"/>
      <w:r w:rsidRPr="00497C3B">
        <w:rPr>
          <w:rFonts w:ascii="Calibri" w:hAnsi="Calibri" w:cs="Calibri"/>
        </w:rPr>
        <w:t xml:space="preserve"> </w:t>
      </w:r>
      <w:r>
        <w:rPr>
          <w:rFonts w:ascii="Calibri" w:hAnsi="Calibri" w:cs="Calibri"/>
        </w:rPr>
        <w:t>&amp;</w:t>
      </w:r>
      <w:r w:rsidRPr="00497C3B">
        <w:rPr>
          <w:rFonts w:ascii="Calibri" w:hAnsi="Calibri" w:cs="Calibri"/>
        </w:rPr>
        <w:t xml:space="preserve"> </w:t>
      </w:r>
      <w:proofErr w:type="spellStart"/>
      <w:r w:rsidRPr="00497C3B">
        <w:rPr>
          <w:rFonts w:ascii="Calibri" w:hAnsi="Calibri" w:cs="Calibri"/>
        </w:rPr>
        <w:t>Comaroff</w:t>
      </w:r>
      <w:proofErr w:type="spellEnd"/>
      <w:r w:rsidRPr="00497C3B">
        <w:rPr>
          <w:rFonts w:ascii="Calibri" w:hAnsi="Calibri" w:cs="Calibri"/>
        </w:rPr>
        <w:t xml:space="preserve"> 1999: 284)</w:t>
      </w:r>
      <w:r>
        <w:rPr>
          <w:rFonts w:ascii="Calibri" w:hAnsi="Calibri" w:cs="Calibri"/>
        </w:rPr>
        <w:t xml:space="preserve">, the growth of </w:t>
      </w:r>
      <w:r w:rsidRPr="00497C3B">
        <w:rPr>
          <w:rFonts w:ascii="Calibri" w:hAnsi="Calibri" w:cs="Calibri"/>
        </w:rPr>
        <w:t>PECC</w:t>
      </w:r>
      <w:r>
        <w:rPr>
          <w:rFonts w:ascii="Calibri" w:hAnsi="Calibri" w:cs="Calibri"/>
        </w:rPr>
        <w:t xml:space="preserve">s becomes an </w:t>
      </w:r>
      <w:r w:rsidRPr="00497C3B">
        <w:rPr>
          <w:rFonts w:ascii="Calibri" w:hAnsi="Calibri" w:cs="Calibri"/>
        </w:rPr>
        <w:t>important</w:t>
      </w:r>
      <w:r>
        <w:rPr>
          <w:rFonts w:ascii="Calibri" w:hAnsi="Calibri" w:cs="Calibri"/>
        </w:rPr>
        <w:t xml:space="preserve"> area of scholarly concern</w:t>
      </w:r>
      <w:r w:rsidR="005B7DA8">
        <w:rPr>
          <w:rFonts w:ascii="Calibri" w:hAnsi="Calibri" w:cs="Calibri"/>
        </w:rPr>
        <w:t>.</w:t>
      </w:r>
    </w:p>
    <w:p w14:paraId="1F80328A" w14:textId="77777777" w:rsidR="005B7DA8" w:rsidRDefault="005B7DA8" w:rsidP="004A7784">
      <w:pPr>
        <w:spacing w:line="360" w:lineRule="auto"/>
        <w:jc w:val="both"/>
        <w:rPr>
          <w:rFonts w:ascii="Calibri" w:hAnsi="Calibri" w:cs="Calibri"/>
        </w:rPr>
      </w:pPr>
      <w:r w:rsidRPr="00497C3B">
        <w:rPr>
          <w:rFonts w:ascii="Calibri" w:hAnsi="Calibri" w:cs="Calibri"/>
        </w:rPr>
        <w:t xml:space="preserve"> </w:t>
      </w:r>
      <w:r w:rsidR="001052DC" w:rsidRPr="00497C3B">
        <w:rPr>
          <w:rFonts w:ascii="Calibri" w:hAnsi="Calibri" w:cs="Calibri"/>
        </w:rPr>
        <w:t xml:space="preserve">Bialecki, Haynes and Robbins (2008: 1145) argue that, until recently, anthropologists tended to view Christianity outside ‘the West’ as a form of syncretic religiosity, a blending of indigenous and Christian elements which, although no longer an exact replica of local practices, was also not ‘really’ or ‘authentically’ Christian. Indeed, Robbins (2004: 330) notes ‘syncretism’ is basically a model of cultural hybridity </w:t>
      </w:r>
      <w:r w:rsidR="001052DC">
        <w:rPr>
          <w:rFonts w:ascii="Calibri" w:hAnsi="Calibri" w:cs="Calibri"/>
        </w:rPr>
        <w:t>that ‘</w:t>
      </w:r>
      <w:r w:rsidR="001052DC" w:rsidRPr="00497C3B">
        <w:rPr>
          <w:rFonts w:ascii="Calibri" w:hAnsi="Calibri" w:cs="Calibri"/>
        </w:rPr>
        <w:t>flatter[s] Western common sense’</w:t>
      </w:r>
      <w:r w:rsidR="001052DC">
        <w:rPr>
          <w:rFonts w:ascii="Calibri" w:hAnsi="Calibri" w:cs="Calibri"/>
        </w:rPr>
        <w:t>, by which he means it reinforces widely held and discriminatory understandings of global inequalities and power</w:t>
      </w:r>
      <w:r w:rsidR="001052DC" w:rsidRPr="00497C3B">
        <w:rPr>
          <w:rFonts w:ascii="Calibri" w:hAnsi="Calibri" w:cs="Calibri"/>
        </w:rPr>
        <w:t>.</w:t>
      </w:r>
    </w:p>
    <w:p w14:paraId="580DBB87" w14:textId="77777777" w:rsidR="005B7DA8" w:rsidRDefault="001052DC" w:rsidP="004A7784">
      <w:pPr>
        <w:spacing w:line="360" w:lineRule="auto"/>
        <w:jc w:val="both"/>
        <w:rPr>
          <w:rFonts w:ascii="Calibri" w:hAnsi="Calibri" w:cs="Calibri"/>
        </w:rPr>
      </w:pPr>
      <w:r w:rsidRPr="00497C3B">
        <w:rPr>
          <w:rFonts w:ascii="Calibri" w:hAnsi="Calibri" w:cs="Calibri"/>
        </w:rPr>
        <w:t xml:space="preserve">According to Bialecki, Haynes and Robbins (2008: 1145), anthropologists continual discovery of ‘localized readings and re-appropriations of the Christian message...[means they] understand conversion in terms of continuity with pre-existing cultural forms... that radically alter the representations of Christianity as well as of local society’. This is the ‘continuity thinking’ Robbins (2007: 13) </w:t>
      </w:r>
      <w:r>
        <w:rPr>
          <w:rFonts w:ascii="Calibri" w:hAnsi="Calibri" w:cs="Calibri"/>
        </w:rPr>
        <w:t>takes such issue with</w:t>
      </w:r>
      <w:r w:rsidRPr="00497C3B">
        <w:rPr>
          <w:rFonts w:ascii="Calibri" w:hAnsi="Calibri" w:cs="Calibri"/>
        </w:rPr>
        <w:t xml:space="preserve">. Rather, according to Robbins, what follows from becoming PECC ‘is </w:t>
      </w:r>
      <w:r w:rsidRPr="00951AC9">
        <w:rPr>
          <w:rFonts w:ascii="Calibri" w:hAnsi="Calibri" w:cs="Calibri"/>
          <w:u w:val="single"/>
        </w:rPr>
        <w:t>not</w:t>
      </w:r>
      <w:r w:rsidRPr="00497C3B">
        <w:rPr>
          <w:rFonts w:ascii="Calibri" w:hAnsi="Calibri" w:cs="Calibri"/>
        </w:rPr>
        <w:t xml:space="preserve"> hybridity, but a new cultural system with a new total character’. As Eriksen (2007: 132-133) states, ‘change for Robbins is not a matter only of individual conversion of beliefs, but rather a social matter in which the cultural system as a whole undergoes a radical transformation’. That is, it is not a </w:t>
      </w:r>
      <w:r w:rsidRPr="006F4174">
        <w:rPr>
          <w:rFonts w:ascii="Calibri" w:hAnsi="Calibri" w:cs="Calibri"/>
          <w:u w:val="single"/>
        </w:rPr>
        <w:t>blending</w:t>
      </w:r>
      <w:r w:rsidRPr="00497C3B">
        <w:rPr>
          <w:rFonts w:ascii="Calibri" w:hAnsi="Calibri" w:cs="Calibri"/>
        </w:rPr>
        <w:t xml:space="preserve"> (within which imported PECC elements are incorporated into existing cultural systems and given local interpretations) but a </w:t>
      </w:r>
      <w:r w:rsidRPr="006F4174">
        <w:rPr>
          <w:rFonts w:ascii="Calibri" w:hAnsi="Calibri" w:cs="Calibri"/>
          <w:u w:val="single"/>
        </w:rPr>
        <w:t>creation</w:t>
      </w:r>
      <w:r w:rsidRPr="00497C3B">
        <w:rPr>
          <w:rFonts w:ascii="Calibri" w:hAnsi="Calibri" w:cs="Calibri"/>
        </w:rPr>
        <w:t xml:space="preserve">; a process </w:t>
      </w:r>
      <w:r>
        <w:rPr>
          <w:rFonts w:ascii="Calibri" w:hAnsi="Calibri" w:cs="Calibri"/>
        </w:rPr>
        <w:t xml:space="preserve">in which an entirely new religious system comes into </w:t>
      </w:r>
      <w:r w:rsidRPr="00497C3B">
        <w:rPr>
          <w:rFonts w:ascii="Calibri" w:hAnsi="Calibri" w:cs="Calibri"/>
        </w:rPr>
        <w:t>being.</w:t>
      </w:r>
    </w:p>
    <w:p w14:paraId="508C6F6F" w14:textId="77777777" w:rsidR="004A7AF7" w:rsidRDefault="001052DC" w:rsidP="004A7784">
      <w:pPr>
        <w:spacing w:line="360" w:lineRule="auto"/>
        <w:jc w:val="both"/>
        <w:rPr>
          <w:rFonts w:ascii="Calibri" w:hAnsi="Calibri" w:cs="Calibri"/>
        </w:rPr>
      </w:pPr>
      <w:r w:rsidRPr="00497C3B">
        <w:rPr>
          <w:rFonts w:ascii="Calibri" w:hAnsi="Calibri" w:cs="Calibri"/>
        </w:rPr>
        <w:t>For Meyer (1998, 1999, 2004), on the other hand, conversion happens within wider processes of cosmological and religious change associated with the locally-specific appropriation of Christian ideologies and beliefs into already existing cosmologies. Regarding cultural continuity and change in PECC conversions in Ghana, Meyer (1998: 329) argues that:</w:t>
      </w:r>
    </w:p>
    <w:p w14:paraId="046B6F29" w14:textId="77777777" w:rsidR="004A7AF7" w:rsidRDefault="001052DC" w:rsidP="004A7784">
      <w:pPr>
        <w:spacing w:line="360" w:lineRule="auto"/>
        <w:ind w:left="720"/>
        <w:jc w:val="both"/>
        <w:rPr>
          <w:rFonts w:ascii="Calibri" w:hAnsi="Calibri" w:cs="Calibri"/>
        </w:rPr>
      </w:pPr>
      <w:r>
        <w:rPr>
          <w:rFonts w:ascii="Calibri" w:hAnsi="Calibri" w:cs="Calibri"/>
        </w:rPr>
        <w:t>[Local’s]</w:t>
      </w:r>
      <w:r w:rsidRPr="00497C3B">
        <w:rPr>
          <w:rFonts w:ascii="Calibri" w:hAnsi="Calibri" w:cs="Calibri"/>
        </w:rPr>
        <w:t xml:space="preserve"> </w:t>
      </w:r>
      <w:r>
        <w:rPr>
          <w:rFonts w:ascii="Calibri" w:hAnsi="Calibri" w:cs="Calibri"/>
        </w:rPr>
        <w:t>i</w:t>
      </w:r>
      <w:r w:rsidRPr="00497C3B">
        <w:rPr>
          <w:rFonts w:ascii="Calibri" w:hAnsi="Calibri" w:cs="Calibri"/>
        </w:rPr>
        <w:t>deology of 'breaking with the past' should not blind us to the fact that, actually, this break is difficult to achieve… As a matter of fact, pentecostalists continuously think about 'the past' and keep on breaking all sorts of ties revealed through remembrance... Moreover, it is essential to realize that the alleged break from ‘the past’ is only made possible through a practice of remembrance in the course of which this ‘past’ is constructed.</w:t>
      </w:r>
    </w:p>
    <w:p w14:paraId="2314F7BE" w14:textId="77777777" w:rsidR="004A7AF7" w:rsidRDefault="001052DC" w:rsidP="004A7784">
      <w:pPr>
        <w:spacing w:line="360" w:lineRule="auto"/>
        <w:jc w:val="both"/>
        <w:rPr>
          <w:rFonts w:ascii="Calibri" w:hAnsi="Calibri" w:cs="Calibri"/>
        </w:rPr>
      </w:pPr>
      <w:r>
        <w:rPr>
          <w:rFonts w:ascii="Calibri" w:hAnsi="Calibri" w:cs="Calibri"/>
        </w:rPr>
        <w:t xml:space="preserve">In other words, to be able to break with the past, it first needs to be acknowledged and understood, with the alleged process of “breaking” with that past simultaneously reconstituting it. </w:t>
      </w:r>
      <w:r w:rsidRPr="00497C3B">
        <w:rPr>
          <w:rFonts w:ascii="Calibri" w:hAnsi="Calibri" w:cs="Calibri"/>
        </w:rPr>
        <w:t>Therefore, so Meyer (1998, 1999) argues, despite</w:t>
      </w:r>
      <w:r>
        <w:rPr>
          <w:rFonts w:ascii="Calibri" w:hAnsi="Calibri" w:cs="Calibri"/>
        </w:rPr>
        <w:t xml:space="preserve"> widespread</w:t>
      </w:r>
      <w:r w:rsidRPr="00497C3B">
        <w:rPr>
          <w:rFonts w:ascii="Calibri" w:hAnsi="Calibri" w:cs="Calibri"/>
        </w:rPr>
        <w:t xml:space="preserve"> PECC discourses </w:t>
      </w:r>
      <w:r>
        <w:rPr>
          <w:rFonts w:ascii="Calibri" w:hAnsi="Calibri" w:cs="Calibri"/>
        </w:rPr>
        <w:t>about the need for</w:t>
      </w:r>
      <w:r w:rsidRPr="00497C3B">
        <w:rPr>
          <w:rFonts w:ascii="Calibri" w:hAnsi="Calibri" w:cs="Calibri"/>
        </w:rPr>
        <w:t xml:space="preserve"> rupture and the negation of tradition, the </w:t>
      </w:r>
      <w:r>
        <w:rPr>
          <w:rFonts w:ascii="Calibri" w:hAnsi="Calibri" w:cs="Calibri"/>
        </w:rPr>
        <w:t xml:space="preserve">very </w:t>
      </w:r>
      <w:r w:rsidRPr="00497C3B">
        <w:rPr>
          <w:rFonts w:ascii="Calibri" w:hAnsi="Calibri" w:cs="Calibri"/>
        </w:rPr>
        <w:t xml:space="preserve">need to be aware of what is </w:t>
      </w:r>
      <w:r>
        <w:rPr>
          <w:rFonts w:ascii="Calibri" w:hAnsi="Calibri" w:cs="Calibri"/>
        </w:rPr>
        <w:t xml:space="preserve">being </w:t>
      </w:r>
      <w:r w:rsidRPr="00497C3B">
        <w:rPr>
          <w:rFonts w:ascii="Calibri" w:hAnsi="Calibri" w:cs="Calibri"/>
        </w:rPr>
        <w:t xml:space="preserve">broken from means no ‘real’ break can ever be made: it is, instead, the continual </w:t>
      </w:r>
      <w:r w:rsidRPr="0085229E">
        <w:rPr>
          <w:rFonts w:ascii="Calibri" w:hAnsi="Calibri" w:cs="Calibri"/>
          <w:u w:val="single"/>
        </w:rPr>
        <w:t>reiteration</w:t>
      </w:r>
      <w:r w:rsidRPr="00497C3B">
        <w:rPr>
          <w:rFonts w:ascii="Calibri" w:hAnsi="Calibri" w:cs="Calibri"/>
        </w:rPr>
        <w:t xml:space="preserve"> of tradition. Robbins (2005a, 2005b) might agree with this articulation. For example, </w:t>
      </w:r>
      <w:r>
        <w:rPr>
          <w:rFonts w:ascii="Calibri" w:hAnsi="Calibri" w:cs="Calibri"/>
        </w:rPr>
        <w:t>he</w:t>
      </w:r>
      <w:r w:rsidRPr="00497C3B">
        <w:rPr>
          <w:rFonts w:ascii="Calibri" w:hAnsi="Calibri" w:cs="Calibri"/>
        </w:rPr>
        <w:t xml:space="preserve"> notes that </w:t>
      </w:r>
      <w:r>
        <w:rPr>
          <w:rFonts w:ascii="Calibri" w:hAnsi="Calibri" w:cs="Calibri"/>
        </w:rPr>
        <w:t>contemporary religious</w:t>
      </w:r>
      <w:r w:rsidRPr="00497C3B">
        <w:rPr>
          <w:rFonts w:ascii="Calibri" w:hAnsi="Calibri" w:cs="Calibri"/>
        </w:rPr>
        <w:t xml:space="preserve"> transformations will always retain </w:t>
      </w:r>
      <w:r>
        <w:rPr>
          <w:rFonts w:ascii="Calibri" w:hAnsi="Calibri" w:cs="Calibri"/>
        </w:rPr>
        <w:t xml:space="preserve">at least some </w:t>
      </w:r>
      <w:r w:rsidRPr="00497C3B">
        <w:rPr>
          <w:rFonts w:ascii="Calibri" w:hAnsi="Calibri" w:cs="Calibri"/>
        </w:rPr>
        <w:t>indigenous qualit</w:t>
      </w:r>
      <w:r>
        <w:rPr>
          <w:rFonts w:ascii="Calibri" w:hAnsi="Calibri" w:cs="Calibri"/>
        </w:rPr>
        <w:t>ies</w:t>
      </w:r>
      <w:r w:rsidRPr="00497C3B">
        <w:rPr>
          <w:rFonts w:ascii="Calibri" w:hAnsi="Calibri" w:cs="Calibri"/>
        </w:rPr>
        <w:t xml:space="preserve">, </w:t>
      </w:r>
      <w:r>
        <w:rPr>
          <w:rFonts w:ascii="Calibri" w:hAnsi="Calibri" w:cs="Calibri"/>
        </w:rPr>
        <w:t xml:space="preserve">even </w:t>
      </w:r>
      <w:r w:rsidRPr="00497C3B">
        <w:rPr>
          <w:rFonts w:ascii="Calibri" w:hAnsi="Calibri" w:cs="Calibri"/>
        </w:rPr>
        <w:t>if only because the</w:t>
      </w:r>
      <w:r>
        <w:rPr>
          <w:rFonts w:ascii="Calibri" w:hAnsi="Calibri" w:cs="Calibri"/>
        </w:rPr>
        <w:t xml:space="preserve"> neo-Christian forms which eventuate</w:t>
      </w:r>
      <w:r w:rsidRPr="00497C3B">
        <w:rPr>
          <w:rFonts w:ascii="Calibri" w:hAnsi="Calibri" w:cs="Calibri"/>
        </w:rPr>
        <w:t xml:space="preserve"> are </w:t>
      </w:r>
      <w:r>
        <w:rPr>
          <w:rFonts w:ascii="Calibri" w:hAnsi="Calibri" w:cs="Calibri"/>
        </w:rPr>
        <w:t xml:space="preserve">at least </w:t>
      </w:r>
      <w:r w:rsidRPr="00497C3B">
        <w:rPr>
          <w:rFonts w:ascii="Calibri" w:hAnsi="Calibri" w:cs="Calibri"/>
        </w:rPr>
        <w:t>initially approached through pre-Christian cultural logics.</w:t>
      </w:r>
    </w:p>
    <w:p w14:paraId="08D78375" w14:textId="795DEB33" w:rsidR="005B7DA8" w:rsidRDefault="001052DC" w:rsidP="004A7784">
      <w:pPr>
        <w:spacing w:line="360" w:lineRule="auto"/>
        <w:jc w:val="both"/>
        <w:rPr>
          <w:rFonts w:ascii="Calibri" w:hAnsi="Calibri" w:cs="Calibri"/>
        </w:rPr>
      </w:pPr>
      <w:r w:rsidRPr="00497C3B">
        <w:rPr>
          <w:rFonts w:ascii="Calibri" w:hAnsi="Calibri" w:cs="Calibri"/>
        </w:rPr>
        <w:t xml:space="preserve">A different view is </w:t>
      </w:r>
      <w:r>
        <w:rPr>
          <w:rFonts w:ascii="Calibri" w:hAnsi="Calibri" w:cs="Calibri"/>
        </w:rPr>
        <w:t xml:space="preserve">provided by historians such as </w:t>
      </w:r>
      <w:r w:rsidRPr="00497C3B">
        <w:rPr>
          <w:rFonts w:ascii="Calibri" w:hAnsi="Calibri" w:cs="Calibri"/>
        </w:rPr>
        <w:t>Maxwell (2007)</w:t>
      </w:r>
      <w:r>
        <w:rPr>
          <w:rFonts w:ascii="Calibri" w:hAnsi="Calibri" w:cs="Calibri"/>
        </w:rPr>
        <w:t xml:space="preserve"> </w:t>
      </w:r>
      <w:r w:rsidRPr="00497C3B">
        <w:rPr>
          <w:rFonts w:ascii="Calibri" w:hAnsi="Calibri" w:cs="Calibri"/>
        </w:rPr>
        <w:t xml:space="preserve">and Lindenfeld and Richardson (2012), who </w:t>
      </w:r>
      <w:r>
        <w:rPr>
          <w:rFonts w:ascii="Calibri" w:hAnsi="Calibri" w:cs="Calibri"/>
        </w:rPr>
        <w:t>are</w:t>
      </w:r>
      <w:r w:rsidRPr="00497C3B">
        <w:rPr>
          <w:rFonts w:ascii="Calibri" w:hAnsi="Calibri" w:cs="Calibri"/>
        </w:rPr>
        <w:t xml:space="preserve"> inclined to view the process of conversion through a longer </w:t>
      </w:r>
      <w:r>
        <w:rPr>
          <w:rFonts w:ascii="Calibri" w:hAnsi="Calibri" w:cs="Calibri"/>
        </w:rPr>
        <w:t>temporal</w:t>
      </w:r>
      <w:r w:rsidRPr="00497C3B">
        <w:rPr>
          <w:rFonts w:ascii="Calibri" w:hAnsi="Calibri" w:cs="Calibri"/>
        </w:rPr>
        <w:t xml:space="preserve"> trajectory. I</w:t>
      </w:r>
      <w:r>
        <w:rPr>
          <w:rFonts w:ascii="Calibri" w:hAnsi="Calibri" w:cs="Calibri"/>
        </w:rPr>
        <w:t xml:space="preserve">n a historical </w:t>
      </w:r>
      <w:r w:rsidRPr="00497C3B">
        <w:rPr>
          <w:rFonts w:ascii="Calibri" w:hAnsi="Calibri" w:cs="Calibri"/>
        </w:rPr>
        <w:t xml:space="preserve">view, continuity and rupture both depend on inter-generational </w:t>
      </w:r>
      <w:r>
        <w:rPr>
          <w:rFonts w:ascii="Calibri" w:hAnsi="Calibri" w:cs="Calibri"/>
        </w:rPr>
        <w:t xml:space="preserve">changes, </w:t>
      </w:r>
      <w:r w:rsidRPr="00497C3B">
        <w:rPr>
          <w:rFonts w:ascii="Calibri" w:hAnsi="Calibri" w:cs="Calibri"/>
        </w:rPr>
        <w:t>fluctuations</w:t>
      </w:r>
      <w:r>
        <w:rPr>
          <w:rFonts w:ascii="Calibri" w:hAnsi="Calibri" w:cs="Calibri"/>
        </w:rPr>
        <w:t>,</w:t>
      </w:r>
      <w:r w:rsidRPr="00497C3B">
        <w:rPr>
          <w:rFonts w:ascii="Calibri" w:hAnsi="Calibri" w:cs="Calibri"/>
        </w:rPr>
        <w:t xml:space="preserve"> or pulses. Indeed, historian</w:t>
      </w:r>
      <w:r>
        <w:rPr>
          <w:rFonts w:ascii="Calibri" w:hAnsi="Calibri" w:cs="Calibri"/>
        </w:rPr>
        <w:t>s tend to</w:t>
      </w:r>
      <w:r w:rsidRPr="00497C3B">
        <w:rPr>
          <w:rFonts w:ascii="Calibri" w:hAnsi="Calibri" w:cs="Calibri"/>
        </w:rPr>
        <w:t xml:space="preserve"> suggest </w:t>
      </w:r>
      <w:r>
        <w:rPr>
          <w:rFonts w:ascii="Calibri" w:hAnsi="Calibri" w:cs="Calibri"/>
        </w:rPr>
        <w:t xml:space="preserve">that </w:t>
      </w:r>
      <w:r w:rsidRPr="00497C3B">
        <w:rPr>
          <w:rFonts w:ascii="Calibri" w:hAnsi="Calibri" w:cs="Calibri"/>
        </w:rPr>
        <w:t xml:space="preserve">anthropology’s ‘natural </w:t>
      </w:r>
      <w:r>
        <w:rPr>
          <w:rFonts w:ascii="Calibri" w:hAnsi="Calibri" w:cs="Calibri"/>
        </w:rPr>
        <w:t xml:space="preserve">[methodological] </w:t>
      </w:r>
      <w:r w:rsidRPr="00497C3B">
        <w:rPr>
          <w:rFonts w:ascii="Calibri" w:hAnsi="Calibri" w:cs="Calibri"/>
        </w:rPr>
        <w:t xml:space="preserve">tendency’ towards </w:t>
      </w:r>
      <w:r>
        <w:rPr>
          <w:rFonts w:ascii="Calibri" w:hAnsi="Calibri" w:cs="Calibri"/>
        </w:rPr>
        <w:t>an</w:t>
      </w:r>
      <w:r w:rsidRPr="00497C3B">
        <w:rPr>
          <w:rFonts w:ascii="Calibri" w:hAnsi="Calibri" w:cs="Calibri"/>
        </w:rPr>
        <w:t xml:space="preserve"> ethnographic present comes with a concurrent tendency toward </w:t>
      </w:r>
      <w:r>
        <w:rPr>
          <w:rFonts w:ascii="Calibri" w:hAnsi="Calibri" w:cs="Calibri"/>
        </w:rPr>
        <w:t xml:space="preserve">focusing upon one of </w:t>
      </w:r>
      <w:r w:rsidRPr="00497C3B">
        <w:rPr>
          <w:rFonts w:ascii="Calibri" w:hAnsi="Calibri" w:cs="Calibri"/>
        </w:rPr>
        <w:t>continuity or change</w:t>
      </w:r>
      <w:r>
        <w:rPr>
          <w:rFonts w:ascii="Calibri" w:hAnsi="Calibri" w:cs="Calibri"/>
        </w:rPr>
        <w:t xml:space="preserve">. Instead, most historians suggest </w:t>
      </w:r>
      <w:r w:rsidRPr="00497C3B">
        <w:rPr>
          <w:rFonts w:ascii="Calibri" w:hAnsi="Calibri" w:cs="Calibri"/>
        </w:rPr>
        <w:t xml:space="preserve">that, when viewed through a </w:t>
      </w:r>
      <w:r>
        <w:rPr>
          <w:rFonts w:ascii="Calibri" w:hAnsi="Calibri" w:cs="Calibri"/>
        </w:rPr>
        <w:t xml:space="preserve">longer </w:t>
      </w:r>
      <w:r w:rsidRPr="00497C3B">
        <w:rPr>
          <w:rFonts w:ascii="Calibri" w:hAnsi="Calibri" w:cs="Calibri"/>
        </w:rPr>
        <w:t xml:space="preserve">historical lens, </w:t>
      </w:r>
      <w:r>
        <w:rPr>
          <w:rFonts w:ascii="Calibri" w:hAnsi="Calibri" w:cs="Calibri"/>
        </w:rPr>
        <w:t>conversions (like most things)</w:t>
      </w:r>
      <w:r w:rsidRPr="00497C3B">
        <w:rPr>
          <w:rFonts w:ascii="Calibri" w:hAnsi="Calibri" w:cs="Calibri"/>
        </w:rPr>
        <w:t xml:space="preserve"> are </w:t>
      </w:r>
      <w:r>
        <w:rPr>
          <w:rFonts w:ascii="Calibri" w:hAnsi="Calibri" w:cs="Calibri"/>
        </w:rPr>
        <w:t>simply</w:t>
      </w:r>
      <w:r w:rsidRPr="00497C3B">
        <w:rPr>
          <w:rFonts w:ascii="Calibri" w:hAnsi="Calibri" w:cs="Calibri"/>
        </w:rPr>
        <w:t xml:space="preserve"> moments of transition within longer </w:t>
      </w:r>
      <w:r>
        <w:rPr>
          <w:rFonts w:ascii="Calibri" w:hAnsi="Calibri" w:cs="Calibri"/>
        </w:rPr>
        <w:t xml:space="preserve">global </w:t>
      </w:r>
      <w:r w:rsidRPr="00497C3B">
        <w:rPr>
          <w:rFonts w:ascii="Calibri" w:hAnsi="Calibri" w:cs="Calibri"/>
        </w:rPr>
        <w:t xml:space="preserve">processes. My own response would be that instead of focusing on either continuity or rupture, we should explore the ways in which </w:t>
      </w:r>
      <w:r>
        <w:rPr>
          <w:rFonts w:ascii="Calibri" w:hAnsi="Calibri" w:cs="Calibri"/>
        </w:rPr>
        <w:t>these</w:t>
      </w:r>
      <w:r w:rsidRPr="00497C3B">
        <w:rPr>
          <w:rFonts w:ascii="Calibri" w:hAnsi="Calibri" w:cs="Calibri"/>
        </w:rPr>
        <w:t xml:space="preserve"> interact and combine within local</w:t>
      </w:r>
      <w:r>
        <w:rPr>
          <w:rFonts w:ascii="Calibri" w:hAnsi="Calibri" w:cs="Calibri"/>
        </w:rPr>
        <w:t xml:space="preserve">, </w:t>
      </w:r>
      <w:r w:rsidRPr="00497C3B">
        <w:rPr>
          <w:rFonts w:ascii="Calibri" w:hAnsi="Calibri" w:cs="Calibri"/>
        </w:rPr>
        <w:t>everyday relations</w:t>
      </w:r>
      <w:r w:rsidR="005B7DA8">
        <w:rPr>
          <w:rFonts w:ascii="Calibri" w:hAnsi="Calibri" w:cs="Calibri"/>
        </w:rPr>
        <w:t>.</w:t>
      </w:r>
    </w:p>
    <w:p w14:paraId="3DD0E25A" w14:textId="77777777" w:rsidR="005B7DA8" w:rsidRDefault="005B7DA8" w:rsidP="004A7784">
      <w:pPr>
        <w:spacing w:line="360" w:lineRule="auto"/>
        <w:jc w:val="both"/>
      </w:pPr>
    </w:p>
    <w:p w14:paraId="731F2DA1" w14:textId="77777777" w:rsidR="005B7DA8" w:rsidRDefault="008F72B1" w:rsidP="004A7784">
      <w:pPr>
        <w:pStyle w:val="Heading3"/>
        <w:spacing w:line="360" w:lineRule="auto"/>
      </w:pPr>
      <w:r w:rsidRPr="00497C3B">
        <w:t>Demonizing traditions</w:t>
      </w:r>
    </w:p>
    <w:p w14:paraId="1CC3C645" w14:textId="06AAF037" w:rsidR="00F720C2" w:rsidRPr="005B7DA8" w:rsidRDefault="00F720C2" w:rsidP="004A7784">
      <w:pPr>
        <w:spacing w:line="360" w:lineRule="auto"/>
        <w:jc w:val="both"/>
      </w:pPr>
      <w:r>
        <w:rPr>
          <w:rFonts w:ascii="Calibri" w:hAnsi="Calibri" w:cs="Calibri"/>
        </w:rPr>
        <w:t>I</w:t>
      </w:r>
      <w:r w:rsidRPr="00AF33D5">
        <w:rPr>
          <w:rFonts w:ascii="Calibri" w:hAnsi="Calibri" w:cs="Calibri"/>
        </w:rPr>
        <w:t xml:space="preserve">n her work, Meyer argues that Pentecostal conversion </w:t>
      </w:r>
      <w:r>
        <w:rPr>
          <w:rFonts w:ascii="Calibri" w:hAnsi="Calibri" w:cs="Calibri"/>
        </w:rPr>
        <w:t xml:space="preserve">is </w:t>
      </w:r>
      <w:r w:rsidRPr="00AF33D5">
        <w:rPr>
          <w:rFonts w:ascii="Calibri" w:hAnsi="Calibri" w:cs="Calibri"/>
        </w:rPr>
        <w:t>not just about adopting new beliefs, but also about changing one’s way of being in the world</w:t>
      </w:r>
      <w:r>
        <w:rPr>
          <w:rFonts w:ascii="Calibri" w:hAnsi="Calibri" w:cs="Calibri"/>
        </w:rPr>
        <w:t xml:space="preserve">, especially towards pre-Christian beliefs, and </w:t>
      </w:r>
      <w:r w:rsidRPr="00AF33D5">
        <w:rPr>
          <w:rFonts w:ascii="Calibri" w:hAnsi="Calibri" w:cs="Calibri"/>
        </w:rPr>
        <w:t>is often accompanied by a demonization of tradition</w:t>
      </w:r>
      <w:r>
        <w:rPr>
          <w:rFonts w:ascii="Calibri" w:hAnsi="Calibri" w:cs="Calibri"/>
        </w:rPr>
        <w:t>.</w:t>
      </w:r>
      <w:r w:rsidR="00087ECC" w:rsidRPr="00087ECC">
        <w:t xml:space="preserve"> </w:t>
      </w:r>
      <w:r w:rsidR="00087ECC" w:rsidRPr="00087ECC">
        <w:rPr>
          <w:rFonts w:ascii="Calibri" w:hAnsi="Calibri" w:cs="Calibri"/>
        </w:rPr>
        <w:t>The process of demonisation is a complex and multifaceted phenomenon that often occurs in the context of religious conversion and cultural change</w:t>
      </w:r>
      <w:r w:rsidR="00087ECC">
        <w:rPr>
          <w:rFonts w:ascii="Calibri" w:hAnsi="Calibri" w:cs="Calibri"/>
        </w:rPr>
        <w:t xml:space="preserve"> and </w:t>
      </w:r>
      <w:r w:rsidR="00087ECC" w:rsidRPr="00087ECC">
        <w:rPr>
          <w:rFonts w:ascii="Calibri" w:hAnsi="Calibri" w:cs="Calibri"/>
        </w:rPr>
        <w:t xml:space="preserve">typically involves the reinterpretation of traditional beliefs, practices, </w:t>
      </w:r>
      <w:r w:rsidR="0074255B">
        <w:rPr>
          <w:rFonts w:ascii="Calibri" w:hAnsi="Calibri" w:cs="Calibri"/>
        </w:rPr>
        <w:t xml:space="preserve">entities </w:t>
      </w:r>
      <w:r w:rsidR="00087ECC" w:rsidRPr="00087ECC">
        <w:rPr>
          <w:rFonts w:ascii="Calibri" w:hAnsi="Calibri" w:cs="Calibri"/>
        </w:rPr>
        <w:t>or symbols as evil or demonic. This can serve several functions. For one, it can help to establish a clear boundary between the old and the new, reinforcing the sense of a radical break with the past. It can also serve to delegitimize the old ways, making it easier for individuals to abandon them and embrace the new</w:t>
      </w:r>
      <w:r w:rsidR="00D20D28">
        <w:rPr>
          <w:rFonts w:ascii="Calibri" w:hAnsi="Calibri" w:cs="Calibri"/>
        </w:rPr>
        <w:t xml:space="preserve">. </w:t>
      </w:r>
      <w:r w:rsidR="00087ECC" w:rsidRPr="00087ECC">
        <w:rPr>
          <w:rFonts w:ascii="Calibri" w:hAnsi="Calibri" w:cs="Calibri"/>
        </w:rPr>
        <w:t>However, the process of demonisation is not just about rejection of the old. It also involves the transformation and reconfiguration of traditional elements within the new religious or cultural framework. This can be seen, for example, in the way that traditional deities or spirits may be reinterpreted as demons within a Christian context.</w:t>
      </w:r>
    </w:p>
    <w:p w14:paraId="675EEE9E" w14:textId="77777777" w:rsidR="00B032FE" w:rsidRPr="00497C3B" w:rsidRDefault="00B032FE" w:rsidP="004A7784">
      <w:pPr>
        <w:spacing w:line="360" w:lineRule="auto"/>
        <w:jc w:val="both"/>
        <w:rPr>
          <w:rFonts w:ascii="Calibri" w:hAnsi="Calibri" w:cs="Calibri"/>
        </w:rPr>
      </w:pPr>
      <w:r w:rsidRPr="00497C3B">
        <w:rPr>
          <w:rFonts w:ascii="Calibri" w:hAnsi="Calibri" w:cs="Calibri"/>
        </w:rPr>
        <w:t>Kyriakakis (2012: 142-143) notes three attitudes to indigenous cosmologies within Christianity, differentiated by denomination: Catholics see ‘lesser gods, spirits, Jesus Christ and the Christian God’ as part of the same cosmological order. Alternatively, Protestants view indigenous entities as ‘equally and indiscriminately evil’ and ‘seek to eliminate them’. This manifests in two distinctive ways, however: ‘one an aggressive “spiritual battle” tendency with exorcisms, intense ritual performances, speaking in tongues, and so on</w:t>
      </w:r>
      <w:r>
        <w:rPr>
          <w:rFonts w:ascii="Calibri" w:hAnsi="Calibri" w:cs="Calibri"/>
        </w:rPr>
        <w:t>. [This is, by and large, a Pentecostal tradition]</w:t>
      </w:r>
      <w:r w:rsidRPr="00497C3B">
        <w:rPr>
          <w:rFonts w:ascii="Calibri" w:hAnsi="Calibri" w:cs="Calibri"/>
        </w:rPr>
        <w:t>. The other</w:t>
      </w:r>
      <w:r>
        <w:rPr>
          <w:rFonts w:ascii="Calibri" w:hAnsi="Calibri" w:cs="Calibri"/>
        </w:rPr>
        <w:t xml:space="preserve"> is</w:t>
      </w:r>
      <w:r w:rsidRPr="00497C3B">
        <w:rPr>
          <w:rFonts w:ascii="Calibri" w:hAnsi="Calibri" w:cs="Calibri"/>
        </w:rPr>
        <w:t>… an anti-magical, puritan tendency expressed in the prohibition of singing, dancing, beating the drums, speaking in tongues and spiritual healing’.</w:t>
      </w:r>
    </w:p>
    <w:p w14:paraId="4F47480C" w14:textId="6A8A1913" w:rsidR="008F72B1" w:rsidRDefault="008F72B1" w:rsidP="004A7784">
      <w:pPr>
        <w:spacing w:line="360" w:lineRule="auto"/>
        <w:jc w:val="both"/>
        <w:rPr>
          <w:rFonts w:ascii="Calibri" w:hAnsi="Calibri" w:cs="Calibri"/>
        </w:rPr>
      </w:pPr>
      <w:r w:rsidRPr="00497C3B">
        <w:rPr>
          <w:rFonts w:ascii="Calibri" w:hAnsi="Calibri" w:cs="Calibri"/>
        </w:rPr>
        <w:t>As Meyer (2004: 457) indicates, ‘ongoing concern with deliverance shows the very impossibility of break[</w:t>
      </w:r>
      <w:proofErr w:type="spellStart"/>
      <w:r w:rsidRPr="00497C3B">
        <w:rPr>
          <w:rFonts w:ascii="Calibri" w:hAnsi="Calibri" w:cs="Calibri"/>
        </w:rPr>
        <w:t>ing</w:t>
      </w:r>
      <w:proofErr w:type="spellEnd"/>
      <w:r w:rsidRPr="00497C3B">
        <w:rPr>
          <w:rFonts w:ascii="Calibri" w:hAnsi="Calibri" w:cs="Calibri"/>
        </w:rPr>
        <w:t xml:space="preserve">] with what Pentecostals discursively construct as the "forces of the past”’. This agrees with the </w:t>
      </w:r>
      <w:proofErr w:type="spellStart"/>
      <w:r w:rsidRPr="00497C3B">
        <w:rPr>
          <w:rFonts w:ascii="Calibri" w:hAnsi="Calibri" w:cs="Calibri"/>
        </w:rPr>
        <w:t>Comaroffs</w:t>
      </w:r>
      <w:proofErr w:type="spellEnd"/>
      <w:r w:rsidRPr="00497C3B">
        <w:rPr>
          <w:rFonts w:ascii="Calibri" w:hAnsi="Calibri" w:cs="Calibri"/>
        </w:rPr>
        <w:t>, who contend that ‘if Satan did not exist, crusading Christianity would have had to invent him’ (</w:t>
      </w:r>
      <w:proofErr w:type="spellStart"/>
      <w:r w:rsidRPr="00497C3B">
        <w:rPr>
          <w:rFonts w:ascii="Calibri" w:hAnsi="Calibri" w:cs="Calibri"/>
        </w:rPr>
        <w:t>Comaroff</w:t>
      </w:r>
      <w:proofErr w:type="spellEnd"/>
      <w:r w:rsidRPr="00497C3B">
        <w:rPr>
          <w:rFonts w:ascii="Calibri" w:hAnsi="Calibri" w:cs="Calibri"/>
        </w:rPr>
        <w:t xml:space="preserve"> &amp; </w:t>
      </w:r>
      <w:proofErr w:type="spellStart"/>
      <w:r w:rsidRPr="00497C3B">
        <w:rPr>
          <w:rFonts w:ascii="Calibri" w:hAnsi="Calibri" w:cs="Calibri"/>
        </w:rPr>
        <w:t>Comaroff</w:t>
      </w:r>
      <w:proofErr w:type="spellEnd"/>
      <w:r w:rsidRPr="00497C3B">
        <w:rPr>
          <w:rFonts w:ascii="Calibri" w:hAnsi="Calibri" w:cs="Calibri"/>
        </w:rPr>
        <w:t xml:space="preserve"> 1999: 291). And what better means of invention than ‘a dialectics of appropriation and rejection of “the past”’ (Meyer 1998: 332)? For Meyer, such a dialectic reconfirms the extent to which Christian and indigenous cosmologies are</w:t>
      </w:r>
      <w:r w:rsidR="00675A1E">
        <w:rPr>
          <w:rFonts w:ascii="Calibri" w:hAnsi="Calibri" w:cs="Calibri"/>
        </w:rPr>
        <w:t>,</w:t>
      </w:r>
      <w:r w:rsidRPr="00497C3B">
        <w:rPr>
          <w:rFonts w:ascii="Calibri" w:hAnsi="Calibri" w:cs="Calibri"/>
        </w:rPr>
        <w:t xml:space="preserve"> </w:t>
      </w:r>
      <w:r w:rsidR="00675A1E">
        <w:rPr>
          <w:rFonts w:ascii="Calibri" w:hAnsi="Calibri" w:cs="Calibri"/>
        </w:rPr>
        <w:t xml:space="preserve">and always will be, </w:t>
      </w:r>
      <w:r w:rsidRPr="00497C3B">
        <w:rPr>
          <w:rFonts w:ascii="Calibri" w:hAnsi="Calibri" w:cs="Calibri"/>
        </w:rPr>
        <w:t xml:space="preserve">irrevocably entangled. She therefore argues research into African </w:t>
      </w:r>
      <w:proofErr w:type="spellStart"/>
      <w:r w:rsidRPr="00497C3B">
        <w:rPr>
          <w:rFonts w:ascii="Calibri" w:hAnsi="Calibri" w:cs="Calibri"/>
        </w:rPr>
        <w:t>Christianities</w:t>
      </w:r>
      <w:proofErr w:type="spellEnd"/>
      <w:r w:rsidRPr="00497C3B">
        <w:rPr>
          <w:rFonts w:ascii="Calibri" w:hAnsi="Calibri" w:cs="Calibri"/>
        </w:rPr>
        <w:t xml:space="preserve"> must investigate the ‘negative incorporation of the </w:t>
      </w:r>
      <w:r w:rsidR="00EF13AC">
        <w:rPr>
          <w:rFonts w:ascii="Calibri" w:hAnsi="Calibri" w:cs="Calibri"/>
        </w:rPr>
        <w:t xml:space="preserve">[various] </w:t>
      </w:r>
      <w:r w:rsidRPr="00497C3B">
        <w:rPr>
          <w:rFonts w:ascii="Calibri" w:hAnsi="Calibri" w:cs="Calibri"/>
        </w:rPr>
        <w:t xml:space="preserve">spiritual entities in African religious traditions into the image of the Christian devil’. </w:t>
      </w:r>
      <w:r w:rsidR="00843F8E">
        <w:rPr>
          <w:rFonts w:ascii="Calibri" w:hAnsi="Calibri" w:cs="Calibri"/>
        </w:rPr>
        <w:t xml:space="preserve">By this she means how local </w:t>
      </w:r>
      <w:r w:rsidR="006C7F97">
        <w:rPr>
          <w:rFonts w:ascii="Calibri" w:hAnsi="Calibri" w:cs="Calibri"/>
        </w:rPr>
        <w:t xml:space="preserve">spiritual entities such as ancestors or landscape spirits come to be understood as being manifestations of the demonic. </w:t>
      </w:r>
      <w:r w:rsidR="00535B4D">
        <w:rPr>
          <w:rFonts w:ascii="Calibri" w:hAnsi="Calibri" w:cs="Calibri"/>
        </w:rPr>
        <w:t>As we will discuss in a few weeks, the ever-present African concerns of w</w:t>
      </w:r>
      <w:r w:rsidR="008663BE">
        <w:rPr>
          <w:rFonts w:ascii="Calibri" w:hAnsi="Calibri" w:cs="Calibri"/>
        </w:rPr>
        <w:t>itchcraft, sorcery and magic</w:t>
      </w:r>
      <w:r w:rsidR="00535B4D">
        <w:rPr>
          <w:rFonts w:ascii="Calibri" w:hAnsi="Calibri" w:cs="Calibri"/>
        </w:rPr>
        <w:t xml:space="preserve"> are some of the most obvious examples of this.</w:t>
      </w:r>
      <w:r w:rsidR="00641B9C">
        <w:rPr>
          <w:rFonts w:ascii="Calibri" w:hAnsi="Calibri" w:cs="Calibri"/>
        </w:rPr>
        <w:t xml:space="preserve"> </w:t>
      </w:r>
    </w:p>
    <w:p w14:paraId="5EDF89AA" w14:textId="395A62D5" w:rsidR="00B032FE" w:rsidRDefault="00400713" w:rsidP="004A7784">
      <w:pPr>
        <w:spacing w:line="360" w:lineRule="auto"/>
        <w:jc w:val="both"/>
        <w:rPr>
          <w:rFonts w:ascii="Calibri" w:hAnsi="Calibri" w:cs="Calibri"/>
        </w:rPr>
      </w:pPr>
      <w:r>
        <w:rPr>
          <w:rFonts w:ascii="Calibri" w:hAnsi="Calibri" w:cs="Calibri"/>
        </w:rPr>
        <w:t>Indeed, the need to d</w:t>
      </w:r>
      <w:r w:rsidR="00D7542C" w:rsidRPr="00497C3B">
        <w:rPr>
          <w:rFonts w:ascii="Calibri" w:hAnsi="Calibri" w:cs="Calibri"/>
        </w:rPr>
        <w:t>emonizing indigenous</w:t>
      </w:r>
      <w:r>
        <w:rPr>
          <w:rFonts w:ascii="Calibri" w:hAnsi="Calibri" w:cs="Calibri"/>
        </w:rPr>
        <w:t xml:space="preserve"> spiritual beliefs and</w:t>
      </w:r>
      <w:r w:rsidR="00D7542C" w:rsidRPr="00497C3B">
        <w:rPr>
          <w:rFonts w:ascii="Calibri" w:hAnsi="Calibri" w:cs="Calibri"/>
        </w:rPr>
        <w:t xml:space="preserve"> traditions is significant </w:t>
      </w:r>
      <w:r>
        <w:rPr>
          <w:rFonts w:ascii="Calibri" w:hAnsi="Calibri" w:cs="Calibri"/>
        </w:rPr>
        <w:t>within</w:t>
      </w:r>
      <w:r w:rsidR="00D7542C" w:rsidRPr="00497C3B">
        <w:rPr>
          <w:rFonts w:ascii="Calibri" w:hAnsi="Calibri" w:cs="Calibri"/>
        </w:rPr>
        <w:t xml:space="preserve"> many PECC churches in contemporary Africa (Engelke 2007, 2010; Englund &amp; Leach 2000; Meyer 2004; Ranger 1986, 2003). For Meyer (1998, 1999), </w:t>
      </w:r>
      <w:r w:rsidR="00315015">
        <w:rPr>
          <w:rFonts w:ascii="Calibri" w:hAnsi="Calibri" w:cs="Calibri"/>
        </w:rPr>
        <w:t xml:space="preserve">the very centrality of </w:t>
      </w:r>
      <w:r w:rsidR="00D7542C" w:rsidRPr="00497C3B">
        <w:rPr>
          <w:rFonts w:ascii="Calibri" w:hAnsi="Calibri" w:cs="Calibri"/>
        </w:rPr>
        <w:t xml:space="preserve">this </w:t>
      </w:r>
      <w:r w:rsidR="00315015">
        <w:rPr>
          <w:rFonts w:ascii="Calibri" w:hAnsi="Calibri" w:cs="Calibri"/>
        </w:rPr>
        <w:t xml:space="preserve">need </w:t>
      </w:r>
      <w:r w:rsidR="00D7542C" w:rsidRPr="00497C3B">
        <w:rPr>
          <w:rFonts w:ascii="Calibri" w:hAnsi="Calibri" w:cs="Calibri"/>
        </w:rPr>
        <w:t xml:space="preserve">shows </w:t>
      </w:r>
      <w:r w:rsidR="00D7542C">
        <w:rPr>
          <w:rFonts w:ascii="Calibri" w:hAnsi="Calibri" w:cs="Calibri"/>
        </w:rPr>
        <w:t xml:space="preserve">that </w:t>
      </w:r>
      <w:r w:rsidR="00D7542C" w:rsidRPr="00497C3B">
        <w:rPr>
          <w:rFonts w:ascii="Calibri" w:hAnsi="Calibri" w:cs="Calibri"/>
        </w:rPr>
        <w:t xml:space="preserve">the </w:t>
      </w:r>
      <w:r w:rsidR="008C41E0">
        <w:rPr>
          <w:rFonts w:ascii="Calibri" w:hAnsi="Calibri" w:cs="Calibri"/>
        </w:rPr>
        <w:t xml:space="preserve">alleged </w:t>
      </w:r>
      <w:r w:rsidR="00315015">
        <w:rPr>
          <w:rFonts w:ascii="Calibri" w:hAnsi="Calibri" w:cs="Calibri"/>
        </w:rPr>
        <w:t>radical</w:t>
      </w:r>
      <w:r w:rsidR="00D7542C">
        <w:rPr>
          <w:rFonts w:ascii="Calibri" w:hAnsi="Calibri" w:cs="Calibri"/>
        </w:rPr>
        <w:t xml:space="preserve"> </w:t>
      </w:r>
      <w:r w:rsidR="00315015">
        <w:rPr>
          <w:rFonts w:ascii="Calibri" w:hAnsi="Calibri" w:cs="Calibri"/>
        </w:rPr>
        <w:t>change</w:t>
      </w:r>
      <w:r w:rsidR="00D7542C" w:rsidRPr="00497C3B">
        <w:rPr>
          <w:rFonts w:ascii="Calibri" w:hAnsi="Calibri" w:cs="Calibri"/>
        </w:rPr>
        <w:t xml:space="preserve"> </w:t>
      </w:r>
      <w:r w:rsidR="008C41E0">
        <w:rPr>
          <w:rFonts w:ascii="Calibri" w:hAnsi="Calibri" w:cs="Calibri"/>
        </w:rPr>
        <w:t>of</w:t>
      </w:r>
      <w:r w:rsidR="00315015">
        <w:rPr>
          <w:rFonts w:ascii="Calibri" w:hAnsi="Calibri" w:cs="Calibri"/>
        </w:rPr>
        <w:t xml:space="preserve"> </w:t>
      </w:r>
      <w:r w:rsidR="00315015" w:rsidRPr="00497C3B">
        <w:rPr>
          <w:rFonts w:ascii="Calibri" w:hAnsi="Calibri" w:cs="Calibri"/>
        </w:rPr>
        <w:t xml:space="preserve">conversion </w:t>
      </w:r>
      <w:r w:rsidR="00D7542C" w:rsidRPr="00497C3B">
        <w:rPr>
          <w:rFonts w:ascii="Calibri" w:hAnsi="Calibri" w:cs="Calibri"/>
        </w:rPr>
        <w:t>is</w:t>
      </w:r>
      <w:r w:rsidR="00D7542C">
        <w:rPr>
          <w:rFonts w:ascii="Calibri" w:hAnsi="Calibri" w:cs="Calibri"/>
        </w:rPr>
        <w:t xml:space="preserve"> almost always</w:t>
      </w:r>
      <w:r w:rsidR="00D7542C" w:rsidRPr="00497C3B">
        <w:rPr>
          <w:rFonts w:ascii="Calibri" w:hAnsi="Calibri" w:cs="Calibri"/>
        </w:rPr>
        <w:t xml:space="preserve"> less complete than usually assumed. In</w:t>
      </w:r>
      <w:r w:rsidR="00A01BA6">
        <w:rPr>
          <w:rFonts w:ascii="Calibri" w:hAnsi="Calibri" w:cs="Calibri"/>
        </w:rPr>
        <w:t xml:space="preserve"> fact</w:t>
      </w:r>
      <w:r w:rsidR="00D7542C" w:rsidRPr="00497C3B">
        <w:rPr>
          <w:rFonts w:ascii="Calibri" w:hAnsi="Calibri" w:cs="Calibri"/>
        </w:rPr>
        <w:t xml:space="preserve">, pre- and post- conversion cosmologies are likely always entangled: in demonising traditional </w:t>
      </w:r>
      <w:r w:rsidR="00D7542C">
        <w:rPr>
          <w:rFonts w:ascii="Calibri" w:hAnsi="Calibri" w:cs="Calibri"/>
        </w:rPr>
        <w:t>entities</w:t>
      </w:r>
      <w:r w:rsidR="00D7542C" w:rsidRPr="00497C3B">
        <w:rPr>
          <w:rFonts w:ascii="Calibri" w:hAnsi="Calibri" w:cs="Calibri"/>
        </w:rPr>
        <w:t xml:space="preserve"> and then demanding their ongoing ritual removal, many evangelical churches actually require </w:t>
      </w:r>
      <w:r w:rsidR="00D7542C">
        <w:rPr>
          <w:rFonts w:ascii="Calibri" w:hAnsi="Calibri" w:cs="Calibri"/>
        </w:rPr>
        <w:t>the continuation of</w:t>
      </w:r>
      <w:r w:rsidR="00D7542C" w:rsidRPr="00497C3B">
        <w:rPr>
          <w:rFonts w:ascii="Calibri" w:hAnsi="Calibri" w:cs="Calibri"/>
        </w:rPr>
        <w:t xml:space="preserve"> pre-Christian cosmologies </w:t>
      </w:r>
      <w:r w:rsidR="009242AC">
        <w:rPr>
          <w:rFonts w:ascii="Calibri" w:hAnsi="Calibri" w:cs="Calibri"/>
        </w:rPr>
        <w:t>to</w:t>
      </w:r>
      <w:r w:rsidR="00D7542C">
        <w:rPr>
          <w:rFonts w:ascii="Calibri" w:hAnsi="Calibri" w:cs="Calibri"/>
        </w:rPr>
        <w:t xml:space="preserve"> pro</w:t>
      </w:r>
      <w:r w:rsidR="009242AC">
        <w:rPr>
          <w:rFonts w:ascii="Calibri" w:hAnsi="Calibri" w:cs="Calibri"/>
        </w:rPr>
        <w:t xml:space="preserve">ve </w:t>
      </w:r>
      <w:r w:rsidR="00D7542C">
        <w:rPr>
          <w:rFonts w:ascii="Calibri" w:hAnsi="Calibri" w:cs="Calibri"/>
        </w:rPr>
        <w:t xml:space="preserve">their </w:t>
      </w:r>
      <w:r w:rsidR="009242AC">
        <w:rPr>
          <w:rFonts w:ascii="Calibri" w:hAnsi="Calibri" w:cs="Calibri"/>
        </w:rPr>
        <w:t xml:space="preserve">own superior </w:t>
      </w:r>
      <w:r w:rsidR="00D7542C">
        <w:rPr>
          <w:rFonts w:ascii="Calibri" w:hAnsi="Calibri" w:cs="Calibri"/>
        </w:rPr>
        <w:t>power and efficacy</w:t>
      </w:r>
      <w:r w:rsidR="00D7542C" w:rsidRPr="00497C3B">
        <w:rPr>
          <w:rFonts w:ascii="Calibri" w:hAnsi="Calibri" w:cs="Calibri"/>
        </w:rPr>
        <w:t xml:space="preserve">. </w:t>
      </w:r>
      <w:r w:rsidR="00641B9C">
        <w:rPr>
          <w:rFonts w:ascii="Calibri" w:hAnsi="Calibri" w:cs="Calibri"/>
        </w:rPr>
        <w:t xml:space="preserve">After all as </w:t>
      </w:r>
      <w:r w:rsidR="00641B9C" w:rsidRPr="00497C3B">
        <w:rPr>
          <w:rFonts w:ascii="Calibri" w:hAnsi="Calibri" w:cs="Calibri"/>
        </w:rPr>
        <w:t xml:space="preserve">Engelke (2007: 11) </w:t>
      </w:r>
      <w:r w:rsidR="00641B9C">
        <w:rPr>
          <w:rFonts w:ascii="Calibri" w:hAnsi="Calibri" w:cs="Calibri"/>
        </w:rPr>
        <w:t>notes,</w:t>
      </w:r>
      <w:r w:rsidR="00641B9C" w:rsidRPr="00497C3B">
        <w:rPr>
          <w:rFonts w:ascii="Calibri" w:hAnsi="Calibri" w:cs="Calibri"/>
        </w:rPr>
        <w:t xml:space="preserve"> </w:t>
      </w:r>
      <w:r w:rsidR="00641B9C">
        <w:rPr>
          <w:rFonts w:ascii="Calibri" w:hAnsi="Calibri" w:cs="Calibri"/>
        </w:rPr>
        <w:t xml:space="preserve">healers within </w:t>
      </w:r>
      <w:r w:rsidR="00641B9C" w:rsidRPr="00497C3B">
        <w:rPr>
          <w:rFonts w:ascii="Calibri" w:hAnsi="Calibri" w:cs="Calibri"/>
        </w:rPr>
        <w:t>African</w:t>
      </w:r>
      <w:r w:rsidR="00641B9C" w:rsidRPr="00641B9C">
        <w:rPr>
          <w:rFonts w:ascii="Calibri" w:hAnsi="Calibri" w:cs="Calibri"/>
        </w:rPr>
        <w:t xml:space="preserve"> </w:t>
      </w:r>
      <w:r w:rsidR="00641B9C">
        <w:rPr>
          <w:rFonts w:ascii="Calibri" w:hAnsi="Calibri" w:cs="Calibri"/>
        </w:rPr>
        <w:t>PECC</w:t>
      </w:r>
      <w:r w:rsidR="00641B9C" w:rsidRPr="00497C3B">
        <w:rPr>
          <w:rFonts w:ascii="Calibri" w:hAnsi="Calibri" w:cs="Calibri"/>
        </w:rPr>
        <w:t xml:space="preserve"> </w:t>
      </w:r>
      <w:r w:rsidR="00641B9C">
        <w:rPr>
          <w:rFonts w:ascii="Calibri" w:hAnsi="Calibri" w:cs="Calibri"/>
        </w:rPr>
        <w:t>churches</w:t>
      </w:r>
      <w:r w:rsidR="00641B9C" w:rsidRPr="00497C3B">
        <w:rPr>
          <w:rFonts w:ascii="Calibri" w:hAnsi="Calibri" w:cs="Calibri"/>
        </w:rPr>
        <w:t xml:space="preserve"> are considered effective </w:t>
      </w:r>
      <w:r w:rsidR="00641B9C">
        <w:rPr>
          <w:rFonts w:ascii="Calibri" w:hAnsi="Calibri" w:cs="Calibri"/>
        </w:rPr>
        <w:t>‘</w:t>
      </w:r>
      <w:r w:rsidR="00641B9C" w:rsidRPr="00497C3B">
        <w:rPr>
          <w:rFonts w:ascii="Calibri" w:hAnsi="Calibri" w:cs="Calibri"/>
        </w:rPr>
        <w:t>because they take seriously what their congregation understand to be the root causes of illness, chiefly witchcraft and the breakdown of social relationships (with both the living and the dead)’.</w:t>
      </w:r>
    </w:p>
    <w:p w14:paraId="7CA3CD39" w14:textId="77777777" w:rsidR="008F72B1" w:rsidRPr="00497C3B" w:rsidRDefault="008F72B1" w:rsidP="004A7784">
      <w:pPr>
        <w:spacing w:line="360" w:lineRule="auto"/>
        <w:jc w:val="both"/>
        <w:rPr>
          <w:rFonts w:ascii="Calibri" w:hAnsi="Calibri" w:cs="Calibri"/>
        </w:rPr>
      </w:pPr>
    </w:p>
    <w:p w14:paraId="3B5E1777" w14:textId="6E9B7A07" w:rsidR="00CD4725" w:rsidRPr="00497C3B" w:rsidRDefault="00CD4725" w:rsidP="004A7784">
      <w:pPr>
        <w:pStyle w:val="Heading3"/>
        <w:spacing w:line="360" w:lineRule="auto"/>
      </w:pPr>
      <w:r w:rsidRPr="00497C3B">
        <w:t xml:space="preserve">Translating the Bible: Religion and modernity among the Māori </w:t>
      </w:r>
    </w:p>
    <w:p w14:paraId="23B6F22B" w14:textId="448D9474" w:rsidR="00CD4725" w:rsidRPr="00497C3B" w:rsidRDefault="00CD4725" w:rsidP="004A7784">
      <w:pPr>
        <w:spacing w:line="360" w:lineRule="auto"/>
        <w:jc w:val="both"/>
        <w:rPr>
          <w:rFonts w:ascii="Calibri" w:hAnsi="Calibri" w:cs="Calibri"/>
        </w:rPr>
      </w:pPr>
      <w:r w:rsidRPr="00497C3B">
        <w:rPr>
          <w:rFonts w:ascii="Calibri" w:hAnsi="Calibri" w:cs="Calibri"/>
        </w:rPr>
        <w:t xml:space="preserve">The </w:t>
      </w:r>
      <w:r w:rsidR="00DF7582">
        <w:rPr>
          <w:rFonts w:ascii="Calibri" w:hAnsi="Calibri" w:cs="Calibri"/>
        </w:rPr>
        <w:t xml:space="preserve">online </w:t>
      </w:r>
      <w:r w:rsidRPr="00497C3B">
        <w:rPr>
          <w:rFonts w:ascii="Calibri" w:hAnsi="Calibri" w:cs="Calibri"/>
        </w:rPr>
        <w:t xml:space="preserve">article </w:t>
      </w:r>
      <w:r w:rsidR="00DF7582">
        <w:rPr>
          <w:rFonts w:ascii="Calibri" w:hAnsi="Calibri" w:cs="Calibri"/>
        </w:rPr>
        <w:t xml:space="preserve">which formed part of reading for this week, </w:t>
      </w:r>
      <w:r w:rsidRPr="00497C3B">
        <w:rPr>
          <w:rFonts w:ascii="Calibri" w:hAnsi="Calibri" w:cs="Calibri"/>
        </w:rPr>
        <w:t>from Christianity Today</w:t>
      </w:r>
      <w:r w:rsidR="00DF7582">
        <w:rPr>
          <w:rFonts w:ascii="Calibri" w:hAnsi="Calibri" w:cs="Calibri"/>
        </w:rPr>
        <w:t>,</w:t>
      </w:r>
      <w:r w:rsidRPr="00497C3B">
        <w:rPr>
          <w:rFonts w:ascii="Calibri" w:hAnsi="Calibri" w:cs="Calibri"/>
        </w:rPr>
        <w:t xml:space="preserve"> discusses a recent controversy surrounding the translation of the Bible into the Māori language in Aotearoa New Zealand. The controversy </w:t>
      </w:r>
      <w:r w:rsidR="00DF7582" w:rsidRPr="00497C3B">
        <w:rPr>
          <w:rFonts w:ascii="Calibri" w:hAnsi="Calibri" w:cs="Calibri"/>
        </w:rPr>
        <w:t>centres</w:t>
      </w:r>
      <w:r w:rsidRPr="00497C3B">
        <w:rPr>
          <w:rFonts w:ascii="Calibri" w:hAnsi="Calibri" w:cs="Calibri"/>
        </w:rPr>
        <w:t xml:space="preserve"> </w:t>
      </w:r>
      <w:r w:rsidR="00DF7582">
        <w:rPr>
          <w:rFonts w:ascii="Calibri" w:hAnsi="Calibri" w:cs="Calibri"/>
        </w:rPr>
        <w:t>on</w:t>
      </w:r>
      <w:r w:rsidRPr="00497C3B">
        <w:rPr>
          <w:rFonts w:ascii="Calibri" w:hAnsi="Calibri" w:cs="Calibri"/>
        </w:rPr>
        <w:t xml:space="preserve"> the use of the names of local </w:t>
      </w:r>
      <w:r w:rsidR="00384C69" w:rsidRPr="00497C3B">
        <w:rPr>
          <w:rFonts w:ascii="Calibri" w:hAnsi="Calibri" w:cs="Calibri"/>
        </w:rPr>
        <w:t xml:space="preserve">Māori </w:t>
      </w:r>
      <w:r w:rsidRPr="00497C3B">
        <w:rPr>
          <w:rFonts w:ascii="Calibri" w:hAnsi="Calibri" w:cs="Calibri"/>
        </w:rPr>
        <w:t>deities in the newly translated portions of the Bible.</w:t>
      </w:r>
    </w:p>
    <w:p w14:paraId="3C752F77" w14:textId="1A7381F6" w:rsidR="00CD4725" w:rsidRPr="00497C3B" w:rsidRDefault="00CD4725" w:rsidP="004A7784">
      <w:pPr>
        <w:spacing w:line="360" w:lineRule="auto"/>
        <w:jc w:val="both"/>
        <w:rPr>
          <w:rFonts w:ascii="Calibri" w:hAnsi="Calibri" w:cs="Calibri"/>
        </w:rPr>
      </w:pPr>
      <w:r w:rsidRPr="00497C3B">
        <w:rPr>
          <w:rFonts w:ascii="Calibri" w:hAnsi="Calibri" w:cs="Calibri"/>
        </w:rPr>
        <w:t>The Māori</w:t>
      </w:r>
      <w:r w:rsidR="00384C69">
        <w:rPr>
          <w:rFonts w:ascii="Calibri" w:hAnsi="Calibri" w:cs="Calibri"/>
        </w:rPr>
        <w:t xml:space="preserve"> are</w:t>
      </w:r>
      <w:r w:rsidRPr="00497C3B">
        <w:rPr>
          <w:rFonts w:ascii="Calibri" w:hAnsi="Calibri" w:cs="Calibri"/>
        </w:rPr>
        <w:t xml:space="preserve"> the indigenous people of Aotearoa New Zealand</w:t>
      </w:r>
      <w:r w:rsidR="00384C69">
        <w:rPr>
          <w:rFonts w:ascii="Calibri" w:hAnsi="Calibri" w:cs="Calibri"/>
        </w:rPr>
        <w:t xml:space="preserve"> and, like </w:t>
      </w:r>
      <w:r w:rsidR="005C5262">
        <w:rPr>
          <w:rFonts w:ascii="Calibri" w:hAnsi="Calibri" w:cs="Calibri"/>
        </w:rPr>
        <w:t xml:space="preserve">the religious systems of most indigenous people around the globe, </w:t>
      </w:r>
      <w:r w:rsidRPr="00497C3B">
        <w:rPr>
          <w:rFonts w:ascii="Calibri" w:hAnsi="Calibri" w:cs="Calibri"/>
        </w:rPr>
        <w:t xml:space="preserve">have a rich spiritual tradition with a pantheon of </w:t>
      </w:r>
      <w:r w:rsidR="005C5262">
        <w:rPr>
          <w:rFonts w:ascii="Calibri" w:hAnsi="Calibri" w:cs="Calibri"/>
        </w:rPr>
        <w:t xml:space="preserve">major and minor </w:t>
      </w:r>
      <w:r w:rsidRPr="00497C3B">
        <w:rPr>
          <w:rFonts w:ascii="Calibri" w:hAnsi="Calibri" w:cs="Calibri"/>
        </w:rPr>
        <w:t>deities</w:t>
      </w:r>
      <w:r w:rsidR="00B648E2">
        <w:rPr>
          <w:rFonts w:ascii="Calibri" w:hAnsi="Calibri" w:cs="Calibri"/>
        </w:rPr>
        <w:t xml:space="preserve"> and</w:t>
      </w:r>
      <w:r w:rsidR="005C5262">
        <w:rPr>
          <w:rFonts w:ascii="Calibri" w:hAnsi="Calibri" w:cs="Calibri"/>
        </w:rPr>
        <w:t xml:space="preserve"> spiritual entities</w:t>
      </w:r>
      <w:r w:rsidRPr="00497C3B">
        <w:rPr>
          <w:rFonts w:ascii="Calibri" w:hAnsi="Calibri" w:cs="Calibri"/>
        </w:rPr>
        <w:t xml:space="preserve">. The central issue </w:t>
      </w:r>
      <w:r w:rsidR="00B648E2">
        <w:rPr>
          <w:rFonts w:ascii="Calibri" w:hAnsi="Calibri" w:cs="Calibri"/>
        </w:rPr>
        <w:t xml:space="preserve">highlighted in the Bible translation controversy </w:t>
      </w:r>
      <w:r w:rsidRPr="00497C3B">
        <w:rPr>
          <w:rFonts w:ascii="Calibri" w:hAnsi="Calibri" w:cs="Calibri"/>
        </w:rPr>
        <w:t xml:space="preserve">is </w:t>
      </w:r>
      <w:r w:rsidR="001D0DD3">
        <w:rPr>
          <w:rFonts w:ascii="Calibri" w:hAnsi="Calibri" w:cs="Calibri"/>
        </w:rPr>
        <w:t xml:space="preserve">how </w:t>
      </w:r>
      <w:r w:rsidR="001D0DD3" w:rsidRPr="00497C3B">
        <w:rPr>
          <w:rFonts w:ascii="Calibri" w:hAnsi="Calibri" w:cs="Calibri"/>
        </w:rPr>
        <w:t xml:space="preserve">the new translation </w:t>
      </w:r>
      <w:r w:rsidRPr="00497C3B">
        <w:rPr>
          <w:rFonts w:ascii="Calibri" w:hAnsi="Calibri" w:cs="Calibri"/>
        </w:rPr>
        <w:t>use</w:t>
      </w:r>
      <w:r w:rsidR="001D0DD3">
        <w:rPr>
          <w:rFonts w:ascii="Calibri" w:hAnsi="Calibri" w:cs="Calibri"/>
        </w:rPr>
        <w:t xml:space="preserve">s </w:t>
      </w:r>
      <w:r w:rsidRPr="00497C3B">
        <w:rPr>
          <w:rFonts w:ascii="Calibri" w:hAnsi="Calibri" w:cs="Calibri"/>
        </w:rPr>
        <w:t>term</w:t>
      </w:r>
      <w:r w:rsidR="009522BC">
        <w:rPr>
          <w:rFonts w:ascii="Calibri" w:hAnsi="Calibri" w:cs="Calibri"/>
        </w:rPr>
        <w:t xml:space="preserve">s </w:t>
      </w:r>
      <w:r w:rsidR="008E7634">
        <w:rPr>
          <w:rFonts w:ascii="Calibri" w:hAnsi="Calibri" w:cs="Calibri"/>
        </w:rPr>
        <w:t>for specific</w:t>
      </w:r>
      <w:r w:rsidR="001D0DD3">
        <w:rPr>
          <w:rFonts w:ascii="Calibri" w:hAnsi="Calibri" w:cs="Calibri"/>
        </w:rPr>
        <w:t>, pre-Christian</w:t>
      </w:r>
      <w:r w:rsidR="008E7634">
        <w:rPr>
          <w:rFonts w:ascii="Calibri" w:hAnsi="Calibri" w:cs="Calibri"/>
        </w:rPr>
        <w:t xml:space="preserve"> </w:t>
      </w:r>
      <w:r w:rsidR="008E7634" w:rsidRPr="007D160B">
        <w:rPr>
          <w:rFonts w:ascii="Calibri" w:hAnsi="Calibri" w:cs="Calibri"/>
        </w:rPr>
        <w:t>Māori gods and deities</w:t>
      </w:r>
      <w:r w:rsidR="008E7634">
        <w:rPr>
          <w:rFonts w:ascii="Calibri" w:hAnsi="Calibri" w:cs="Calibri"/>
        </w:rPr>
        <w:t xml:space="preserve"> (</w:t>
      </w:r>
      <w:r w:rsidRPr="00497C3B">
        <w:rPr>
          <w:rFonts w:ascii="Calibri" w:hAnsi="Calibri" w:cs="Calibri"/>
        </w:rPr>
        <w:t>'</w:t>
      </w:r>
      <w:r w:rsidR="007D160B">
        <w:rPr>
          <w:rFonts w:ascii="Calibri" w:hAnsi="Calibri" w:cs="Calibri"/>
        </w:rPr>
        <w:t>a</w:t>
      </w:r>
      <w:r w:rsidRPr="00497C3B">
        <w:rPr>
          <w:rFonts w:ascii="Calibri" w:hAnsi="Calibri" w:cs="Calibri"/>
        </w:rPr>
        <w:t>tua</w:t>
      </w:r>
      <w:r w:rsidR="009522BC">
        <w:rPr>
          <w:rFonts w:ascii="Calibri" w:hAnsi="Calibri" w:cs="Calibri"/>
        </w:rPr>
        <w:t xml:space="preserve"> </w:t>
      </w:r>
      <w:r w:rsidR="009522BC" w:rsidRPr="00497C3B">
        <w:rPr>
          <w:rFonts w:ascii="Calibri" w:hAnsi="Calibri" w:cs="Calibri"/>
        </w:rPr>
        <w:t>Māori</w:t>
      </w:r>
      <w:r w:rsidR="009522BC">
        <w:rPr>
          <w:rFonts w:ascii="Calibri" w:hAnsi="Calibri" w:cs="Calibri"/>
        </w:rPr>
        <w:t>’</w:t>
      </w:r>
      <w:r w:rsidR="007D160B">
        <w:rPr>
          <w:rFonts w:ascii="Calibri" w:hAnsi="Calibri" w:cs="Calibri"/>
        </w:rPr>
        <w:t>)</w:t>
      </w:r>
      <w:r w:rsidR="001052B9">
        <w:rPr>
          <w:rFonts w:ascii="Calibri" w:hAnsi="Calibri" w:cs="Calibri"/>
        </w:rPr>
        <w:t xml:space="preserve"> to</w:t>
      </w:r>
      <w:r w:rsidRPr="00497C3B">
        <w:rPr>
          <w:rFonts w:ascii="Calibri" w:hAnsi="Calibri" w:cs="Calibri"/>
        </w:rPr>
        <w:t xml:space="preserve"> refer to </w:t>
      </w:r>
      <w:r w:rsidR="001052B9">
        <w:rPr>
          <w:rFonts w:ascii="Calibri" w:hAnsi="Calibri" w:cs="Calibri"/>
        </w:rPr>
        <w:t xml:space="preserve">elements of </w:t>
      </w:r>
      <w:r w:rsidRPr="00497C3B">
        <w:rPr>
          <w:rFonts w:ascii="Calibri" w:hAnsi="Calibri" w:cs="Calibri"/>
        </w:rPr>
        <w:t xml:space="preserve">the Christian God </w:t>
      </w:r>
      <w:r w:rsidR="001052B9">
        <w:rPr>
          <w:rFonts w:ascii="Calibri" w:hAnsi="Calibri" w:cs="Calibri"/>
        </w:rPr>
        <w:t>or universe</w:t>
      </w:r>
      <w:r w:rsidRPr="00497C3B">
        <w:rPr>
          <w:rFonts w:ascii="Calibri" w:hAnsi="Calibri" w:cs="Calibri"/>
        </w:rPr>
        <w:t xml:space="preserve">. This has caused a stir among </w:t>
      </w:r>
      <w:r w:rsidR="001D0DD3">
        <w:rPr>
          <w:rFonts w:ascii="Calibri" w:hAnsi="Calibri" w:cs="Calibri"/>
        </w:rPr>
        <w:t xml:space="preserve">many </w:t>
      </w:r>
      <w:r w:rsidRPr="00497C3B">
        <w:rPr>
          <w:rFonts w:ascii="Calibri" w:hAnsi="Calibri" w:cs="Calibri"/>
        </w:rPr>
        <w:t>Māori Christians, who bristle at the blending of their Christian faith with traditional Māori spiritual beliefs</w:t>
      </w:r>
      <w:r w:rsidR="001D0DD3">
        <w:rPr>
          <w:rFonts w:ascii="Calibri" w:hAnsi="Calibri" w:cs="Calibri"/>
        </w:rPr>
        <w:t xml:space="preserve">, which </w:t>
      </w:r>
      <w:r w:rsidR="003950EB">
        <w:rPr>
          <w:rFonts w:ascii="Calibri" w:hAnsi="Calibri" w:cs="Calibri"/>
        </w:rPr>
        <w:t xml:space="preserve">despite the best decolonial intentions behind them, </w:t>
      </w:r>
      <w:r w:rsidR="001D0DD3">
        <w:rPr>
          <w:rFonts w:ascii="Calibri" w:hAnsi="Calibri" w:cs="Calibri"/>
        </w:rPr>
        <w:t xml:space="preserve">they see as </w:t>
      </w:r>
      <w:r w:rsidR="003B5FF2">
        <w:rPr>
          <w:rFonts w:ascii="Calibri" w:hAnsi="Calibri" w:cs="Calibri"/>
        </w:rPr>
        <w:t xml:space="preserve">mixing up entirely different worldviews and ontologies, </w:t>
      </w:r>
      <w:r w:rsidR="003371E3">
        <w:rPr>
          <w:rFonts w:ascii="Calibri" w:hAnsi="Calibri" w:cs="Calibri"/>
        </w:rPr>
        <w:t xml:space="preserve">thereby </w:t>
      </w:r>
      <w:r w:rsidR="003B5FF2">
        <w:rPr>
          <w:rFonts w:ascii="Calibri" w:hAnsi="Calibri" w:cs="Calibri"/>
        </w:rPr>
        <w:t xml:space="preserve">doing violence </w:t>
      </w:r>
      <w:r w:rsidR="003371E3">
        <w:rPr>
          <w:rFonts w:ascii="Calibri" w:hAnsi="Calibri" w:cs="Calibri"/>
        </w:rPr>
        <w:t xml:space="preserve">to both Christian </w:t>
      </w:r>
      <w:r w:rsidR="009E192E">
        <w:rPr>
          <w:rFonts w:ascii="Calibri" w:hAnsi="Calibri" w:cs="Calibri"/>
        </w:rPr>
        <w:t xml:space="preserve">and </w:t>
      </w:r>
      <w:r w:rsidR="003371E3" w:rsidRPr="00497C3B">
        <w:rPr>
          <w:rFonts w:ascii="Calibri" w:hAnsi="Calibri" w:cs="Calibri"/>
        </w:rPr>
        <w:t>Māori</w:t>
      </w:r>
      <w:r w:rsidR="003371E3">
        <w:rPr>
          <w:rFonts w:ascii="Calibri" w:hAnsi="Calibri" w:cs="Calibri"/>
        </w:rPr>
        <w:t xml:space="preserve"> beliefs</w:t>
      </w:r>
      <w:r w:rsidRPr="00497C3B">
        <w:rPr>
          <w:rFonts w:ascii="Calibri" w:hAnsi="Calibri" w:cs="Calibri"/>
        </w:rPr>
        <w:t>.</w:t>
      </w:r>
    </w:p>
    <w:p w14:paraId="76AACBE2" w14:textId="08BA29CD" w:rsidR="00CD4725" w:rsidRPr="00497C3B" w:rsidRDefault="00CD4725" w:rsidP="004A7784">
      <w:pPr>
        <w:spacing w:line="360" w:lineRule="auto"/>
        <w:jc w:val="both"/>
        <w:rPr>
          <w:rFonts w:ascii="Calibri" w:hAnsi="Calibri" w:cs="Calibri"/>
        </w:rPr>
      </w:pPr>
      <w:r w:rsidRPr="00497C3B">
        <w:rPr>
          <w:rFonts w:ascii="Calibri" w:hAnsi="Calibri" w:cs="Calibri"/>
        </w:rPr>
        <w:t>Th</w:t>
      </w:r>
      <w:r w:rsidR="001D6449">
        <w:rPr>
          <w:rFonts w:ascii="Calibri" w:hAnsi="Calibri" w:cs="Calibri"/>
        </w:rPr>
        <w:t>is</w:t>
      </w:r>
      <w:r w:rsidRPr="00497C3B">
        <w:rPr>
          <w:rFonts w:ascii="Calibri" w:hAnsi="Calibri" w:cs="Calibri"/>
        </w:rPr>
        <w:t xml:space="preserve"> article explores the complexities of translating religious texts into different cultural and linguistic contexts. It highlights the challenges of conveying not just the literal meaning of </w:t>
      </w:r>
      <w:r w:rsidR="001D6449">
        <w:rPr>
          <w:rFonts w:ascii="Calibri" w:hAnsi="Calibri" w:cs="Calibri"/>
        </w:rPr>
        <w:t>an</w:t>
      </w:r>
      <w:r w:rsidRPr="00497C3B">
        <w:rPr>
          <w:rFonts w:ascii="Calibri" w:hAnsi="Calibri" w:cs="Calibri"/>
        </w:rPr>
        <w:t xml:space="preserve"> original text, but also its cultural and theological nuances. The use of </w:t>
      </w:r>
      <w:r w:rsidR="00FF11C2">
        <w:rPr>
          <w:rFonts w:ascii="Calibri" w:hAnsi="Calibri" w:cs="Calibri"/>
        </w:rPr>
        <w:t xml:space="preserve">various </w:t>
      </w:r>
      <w:r w:rsidRPr="00497C3B">
        <w:rPr>
          <w:rFonts w:ascii="Calibri" w:hAnsi="Calibri" w:cs="Calibri"/>
        </w:rPr>
        <w:t>'</w:t>
      </w:r>
      <w:r w:rsidR="00FF11C2">
        <w:rPr>
          <w:rFonts w:ascii="Calibri" w:hAnsi="Calibri" w:cs="Calibri"/>
        </w:rPr>
        <w:t>a</w:t>
      </w:r>
      <w:r w:rsidRPr="00497C3B">
        <w:rPr>
          <w:rFonts w:ascii="Calibri" w:hAnsi="Calibri" w:cs="Calibri"/>
        </w:rPr>
        <w:t xml:space="preserve">tua' in the Māori Bible translation is an example of </w:t>
      </w:r>
      <w:r w:rsidR="00A44C91">
        <w:rPr>
          <w:rFonts w:ascii="Calibri" w:hAnsi="Calibri" w:cs="Calibri"/>
        </w:rPr>
        <w:t xml:space="preserve">just </w:t>
      </w:r>
      <w:r w:rsidRPr="00497C3B">
        <w:rPr>
          <w:rFonts w:ascii="Calibri" w:hAnsi="Calibri" w:cs="Calibri"/>
        </w:rPr>
        <w:t xml:space="preserve">such a challenge, as it raises </w:t>
      </w:r>
      <w:r w:rsidR="00A44C91">
        <w:rPr>
          <w:rFonts w:ascii="Calibri" w:hAnsi="Calibri" w:cs="Calibri"/>
        </w:rPr>
        <w:t xml:space="preserve">those exact </w:t>
      </w:r>
      <w:r w:rsidRPr="00497C3B">
        <w:rPr>
          <w:rFonts w:ascii="Calibri" w:hAnsi="Calibri" w:cs="Calibri"/>
        </w:rPr>
        <w:t>questions about the intersection of Christianity with indigenous spiritual traditions</w:t>
      </w:r>
      <w:r w:rsidR="00A44C91">
        <w:rPr>
          <w:rFonts w:ascii="Calibri" w:hAnsi="Calibri" w:cs="Calibri"/>
        </w:rPr>
        <w:t xml:space="preserve"> highlighted by Meyer, Robbins, and others</w:t>
      </w:r>
      <w:r w:rsidRPr="00497C3B">
        <w:rPr>
          <w:rFonts w:ascii="Calibri" w:hAnsi="Calibri" w:cs="Calibri"/>
        </w:rPr>
        <w:t>.</w:t>
      </w:r>
    </w:p>
    <w:p w14:paraId="0C070063" w14:textId="46364AC7" w:rsidR="00CD4725" w:rsidRPr="00497C3B" w:rsidRDefault="00CD4725" w:rsidP="004A7784">
      <w:pPr>
        <w:spacing w:line="360" w:lineRule="auto"/>
        <w:jc w:val="both"/>
        <w:rPr>
          <w:rFonts w:ascii="Calibri" w:hAnsi="Calibri" w:cs="Calibri"/>
        </w:rPr>
      </w:pPr>
      <w:r w:rsidRPr="00497C3B">
        <w:rPr>
          <w:rFonts w:ascii="Calibri" w:hAnsi="Calibri" w:cs="Calibri"/>
        </w:rPr>
        <w:t xml:space="preserve">This issue is not unique to the Māori context. Similar controversies have arisen in other parts of the world where the Bible has been translated into local languages. For instance, debates have occurred over the use of certain terms in Bible translations into various </w:t>
      </w:r>
      <w:r w:rsidR="00FC559A">
        <w:rPr>
          <w:rFonts w:ascii="Calibri" w:hAnsi="Calibri" w:cs="Calibri"/>
        </w:rPr>
        <w:t xml:space="preserve">other </w:t>
      </w:r>
      <w:r w:rsidRPr="00497C3B">
        <w:rPr>
          <w:rFonts w:ascii="Calibri" w:hAnsi="Calibri" w:cs="Calibri"/>
        </w:rPr>
        <w:t xml:space="preserve">languages, such as the term “Son of God” in some Middle Eastern languages. </w:t>
      </w:r>
      <w:r w:rsidR="00FC559A">
        <w:rPr>
          <w:rFonts w:ascii="Calibri" w:hAnsi="Calibri" w:cs="Calibri"/>
        </w:rPr>
        <w:t>Equally, t</w:t>
      </w:r>
      <w:r w:rsidRPr="00497C3B">
        <w:rPr>
          <w:rFonts w:ascii="Calibri" w:hAnsi="Calibri" w:cs="Calibri"/>
        </w:rPr>
        <w:t>here have also been controversies over the use of gendered language in Bible translations.</w:t>
      </w:r>
    </w:p>
    <w:p w14:paraId="03A69CA0" w14:textId="7C978B53" w:rsidR="00CD4725" w:rsidRDefault="00CD4725" w:rsidP="004A7784">
      <w:pPr>
        <w:spacing w:line="360" w:lineRule="auto"/>
        <w:jc w:val="both"/>
        <w:rPr>
          <w:rFonts w:ascii="Calibri" w:hAnsi="Calibri" w:cs="Calibri"/>
        </w:rPr>
      </w:pPr>
      <w:r w:rsidRPr="00497C3B">
        <w:rPr>
          <w:rFonts w:ascii="Calibri" w:hAnsi="Calibri" w:cs="Calibri"/>
        </w:rPr>
        <w:t xml:space="preserve">These controversies highlight the delicate balance that must be struck in Bible translation. On one hand, there is </w:t>
      </w:r>
      <w:r w:rsidR="00FC559A">
        <w:rPr>
          <w:rFonts w:ascii="Calibri" w:hAnsi="Calibri" w:cs="Calibri"/>
        </w:rPr>
        <w:t xml:space="preserve">the </w:t>
      </w:r>
      <w:r w:rsidR="004160B7">
        <w:rPr>
          <w:rFonts w:ascii="Calibri" w:hAnsi="Calibri" w:cs="Calibri"/>
        </w:rPr>
        <w:t>valuable</w:t>
      </w:r>
      <w:r w:rsidRPr="00497C3B">
        <w:rPr>
          <w:rFonts w:ascii="Calibri" w:hAnsi="Calibri" w:cs="Calibri"/>
        </w:rPr>
        <w:t xml:space="preserve"> </w:t>
      </w:r>
      <w:r w:rsidR="004160B7">
        <w:rPr>
          <w:rFonts w:ascii="Calibri" w:hAnsi="Calibri" w:cs="Calibri"/>
        </w:rPr>
        <w:t xml:space="preserve">decolonial </w:t>
      </w:r>
      <w:r w:rsidRPr="00497C3B">
        <w:rPr>
          <w:rFonts w:ascii="Calibri" w:hAnsi="Calibri" w:cs="Calibri"/>
        </w:rPr>
        <w:t>desire to make the Bible accessible and understandable to people in their own language. On the other hand, there is a</w:t>
      </w:r>
      <w:r w:rsidR="004160B7">
        <w:rPr>
          <w:rFonts w:ascii="Calibri" w:hAnsi="Calibri" w:cs="Calibri"/>
        </w:rPr>
        <w:t>n understandable</w:t>
      </w:r>
      <w:r w:rsidRPr="00497C3B">
        <w:rPr>
          <w:rFonts w:ascii="Calibri" w:hAnsi="Calibri" w:cs="Calibri"/>
        </w:rPr>
        <w:t xml:space="preserve"> need </w:t>
      </w:r>
      <w:r w:rsidR="004160B7">
        <w:rPr>
          <w:rFonts w:ascii="Calibri" w:hAnsi="Calibri" w:cs="Calibri"/>
        </w:rPr>
        <w:t xml:space="preserve">on the parts of believers that such translations </w:t>
      </w:r>
      <w:r w:rsidRPr="00497C3B">
        <w:rPr>
          <w:rFonts w:ascii="Calibri" w:hAnsi="Calibri" w:cs="Calibri"/>
        </w:rPr>
        <w:t>preserve the theological integrity of the original text</w:t>
      </w:r>
      <w:r w:rsidR="004160B7">
        <w:rPr>
          <w:rFonts w:ascii="Calibri" w:hAnsi="Calibri" w:cs="Calibri"/>
        </w:rPr>
        <w:t xml:space="preserve">, especially when it comes to issues </w:t>
      </w:r>
      <w:r w:rsidR="00FF471F">
        <w:rPr>
          <w:rFonts w:ascii="Calibri" w:hAnsi="Calibri" w:cs="Calibri"/>
        </w:rPr>
        <w:t>around</w:t>
      </w:r>
      <w:r w:rsidR="001E3B0F">
        <w:rPr>
          <w:rFonts w:ascii="Calibri" w:hAnsi="Calibri" w:cs="Calibri"/>
        </w:rPr>
        <w:t xml:space="preserve"> the </w:t>
      </w:r>
      <w:r w:rsidR="004867D4">
        <w:rPr>
          <w:rFonts w:ascii="Calibri" w:hAnsi="Calibri" w:cs="Calibri"/>
        </w:rPr>
        <w:t>demonisation</w:t>
      </w:r>
      <w:r w:rsidR="001E3B0F">
        <w:rPr>
          <w:rFonts w:ascii="Calibri" w:hAnsi="Calibri" w:cs="Calibri"/>
        </w:rPr>
        <w:t xml:space="preserve"> of traditional </w:t>
      </w:r>
      <w:r w:rsidR="00FF471F">
        <w:rPr>
          <w:rFonts w:ascii="Calibri" w:hAnsi="Calibri" w:cs="Calibri"/>
        </w:rPr>
        <w:t xml:space="preserve">entities </w:t>
      </w:r>
      <w:r w:rsidR="004160B7">
        <w:rPr>
          <w:rFonts w:ascii="Calibri" w:hAnsi="Calibri" w:cs="Calibri"/>
        </w:rPr>
        <w:t xml:space="preserve">such as </w:t>
      </w:r>
      <w:r w:rsidR="00FF471F">
        <w:rPr>
          <w:rFonts w:ascii="Calibri" w:hAnsi="Calibri" w:cs="Calibri"/>
        </w:rPr>
        <w:t xml:space="preserve">ancestor or </w:t>
      </w:r>
      <w:r w:rsidR="007F5C77">
        <w:rPr>
          <w:rFonts w:ascii="Calibri" w:hAnsi="Calibri" w:cs="Calibri"/>
        </w:rPr>
        <w:t xml:space="preserve">landscape spirits so common among pre-Christian </w:t>
      </w:r>
      <w:r w:rsidR="00B618BF">
        <w:rPr>
          <w:rFonts w:ascii="Calibri" w:hAnsi="Calibri" w:cs="Calibri"/>
        </w:rPr>
        <w:t>religious or spiritual traditions</w:t>
      </w:r>
      <w:r w:rsidR="005D409A">
        <w:rPr>
          <w:rFonts w:ascii="Calibri" w:hAnsi="Calibri" w:cs="Calibri"/>
        </w:rPr>
        <w:t>.</w:t>
      </w:r>
    </w:p>
    <w:p w14:paraId="3C0E596A" w14:textId="034256ED" w:rsidR="00CD4725" w:rsidRPr="00497C3B" w:rsidRDefault="00CD4725" w:rsidP="004A7784">
      <w:pPr>
        <w:spacing w:line="360" w:lineRule="auto"/>
        <w:jc w:val="both"/>
        <w:rPr>
          <w:rFonts w:ascii="Calibri" w:hAnsi="Calibri" w:cs="Calibri"/>
        </w:rPr>
      </w:pPr>
      <w:r w:rsidRPr="00497C3B">
        <w:rPr>
          <w:rFonts w:ascii="Calibri" w:hAnsi="Calibri" w:cs="Calibri"/>
        </w:rPr>
        <w:t>The debate on Bible translation</w:t>
      </w:r>
      <w:r w:rsidR="00BE2502">
        <w:rPr>
          <w:rFonts w:ascii="Calibri" w:hAnsi="Calibri" w:cs="Calibri"/>
        </w:rPr>
        <w:t xml:space="preserve"> </w:t>
      </w:r>
      <w:r w:rsidRPr="00497C3B">
        <w:rPr>
          <w:rFonts w:ascii="Calibri" w:hAnsi="Calibri" w:cs="Calibri"/>
        </w:rPr>
        <w:t xml:space="preserve">exemplified by the Māori case can be fruitfully connected to the work of Robbins and Meyer </w:t>
      </w:r>
      <w:r w:rsidR="004867D4">
        <w:rPr>
          <w:rFonts w:ascii="Calibri" w:hAnsi="Calibri" w:cs="Calibri"/>
        </w:rPr>
        <w:t>discussed earlier</w:t>
      </w:r>
      <w:r w:rsidRPr="00497C3B">
        <w:rPr>
          <w:rFonts w:ascii="Calibri" w:hAnsi="Calibri" w:cs="Calibri"/>
        </w:rPr>
        <w:t>.</w:t>
      </w:r>
      <w:r w:rsidR="004867D4">
        <w:rPr>
          <w:rFonts w:ascii="Calibri" w:hAnsi="Calibri" w:cs="Calibri"/>
        </w:rPr>
        <w:t xml:space="preserve"> </w:t>
      </w:r>
      <w:r w:rsidRPr="00497C3B">
        <w:rPr>
          <w:rFonts w:ascii="Calibri" w:hAnsi="Calibri" w:cs="Calibri"/>
        </w:rPr>
        <w:t xml:space="preserve">Joel Robbins' work </w:t>
      </w:r>
      <w:r w:rsidR="004867D4">
        <w:rPr>
          <w:rFonts w:ascii="Calibri" w:hAnsi="Calibri" w:cs="Calibri"/>
        </w:rPr>
        <w:t>with</w:t>
      </w:r>
      <w:r w:rsidRPr="00497C3B">
        <w:rPr>
          <w:rFonts w:ascii="Calibri" w:hAnsi="Calibri" w:cs="Calibri"/>
        </w:rPr>
        <w:t xml:space="preserve"> the </w:t>
      </w:r>
      <w:proofErr w:type="spellStart"/>
      <w:r w:rsidRPr="00497C3B">
        <w:rPr>
          <w:rFonts w:ascii="Calibri" w:hAnsi="Calibri" w:cs="Calibri"/>
        </w:rPr>
        <w:t>Urapmin</w:t>
      </w:r>
      <w:proofErr w:type="spellEnd"/>
      <w:r w:rsidRPr="00497C3B">
        <w:rPr>
          <w:rFonts w:ascii="Calibri" w:hAnsi="Calibri" w:cs="Calibri"/>
        </w:rPr>
        <w:t xml:space="preserve"> people of Papua New Guinea provides a compelling framework for understanding the translation controversy. Robbins argues that conversion to Christianity often involves a radical "break with tradition". This break is not just about adopting new beliefs, but also about changing one's way of being in the world. In the Māori case, the use of </w:t>
      </w:r>
      <w:r w:rsidR="00BE2502">
        <w:rPr>
          <w:rFonts w:ascii="Calibri" w:hAnsi="Calibri" w:cs="Calibri"/>
        </w:rPr>
        <w:t xml:space="preserve">various </w:t>
      </w:r>
      <w:r w:rsidRPr="00497C3B">
        <w:rPr>
          <w:rFonts w:ascii="Calibri" w:hAnsi="Calibri" w:cs="Calibri"/>
        </w:rPr>
        <w:t>'</w:t>
      </w:r>
      <w:r w:rsidR="00BE2502">
        <w:rPr>
          <w:rFonts w:ascii="Calibri" w:hAnsi="Calibri" w:cs="Calibri"/>
        </w:rPr>
        <w:t>a</w:t>
      </w:r>
      <w:r w:rsidRPr="00497C3B">
        <w:rPr>
          <w:rFonts w:ascii="Calibri" w:hAnsi="Calibri" w:cs="Calibri"/>
        </w:rPr>
        <w:t>tua' to refer to the Christian God can be seen as a form of such a break, a reconfiguration of traditional concepts in light of the new Christian worldview.</w:t>
      </w:r>
      <w:r w:rsidR="00BE2502">
        <w:rPr>
          <w:rFonts w:ascii="Calibri" w:hAnsi="Calibri" w:cs="Calibri"/>
        </w:rPr>
        <w:t xml:space="preserve"> </w:t>
      </w:r>
      <w:r w:rsidRPr="00497C3B">
        <w:rPr>
          <w:rFonts w:ascii="Calibri" w:hAnsi="Calibri" w:cs="Calibri"/>
        </w:rPr>
        <w:t>However, Robbins also emphasizes that this break with tradition is never total</w:t>
      </w:r>
      <w:r w:rsidR="00BE2502">
        <w:rPr>
          <w:rFonts w:ascii="Calibri" w:hAnsi="Calibri" w:cs="Calibri"/>
        </w:rPr>
        <w:t xml:space="preserve"> and that e</w:t>
      </w:r>
      <w:r w:rsidRPr="00497C3B">
        <w:rPr>
          <w:rFonts w:ascii="Calibri" w:hAnsi="Calibri" w:cs="Calibri"/>
        </w:rPr>
        <w:t xml:space="preserve">lements of the pre-Christian past </w:t>
      </w:r>
      <w:r w:rsidR="00BE2502">
        <w:rPr>
          <w:rFonts w:ascii="Calibri" w:hAnsi="Calibri" w:cs="Calibri"/>
        </w:rPr>
        <w:t xml:space="preserve">will always </w:t>
      </w:r>
      <w:r w:rsidRPr="00497C3B">
        <w:rPr>
          <w:rFonts w:ascii="Calibri" w:hAnsi="Calibri" w:cs="Calibri"/>
        </w:rPr>
        <w:t>continue to inform the present, leading to a complex interplay between continuity and change. This is evident in the Māori case, where the use of '</w:t>
      </w:r>
      <w:r w:rsidR="00BE2502">
        <w:rPr>
          <w:rFonts w:ascii="Calibri" w:hAnsi="Calibri" w:cs="Calibri"/>
        </w:rPr>
        <w:t>a</w:t>
      </w:r>
      <w:r w:rsidRPr="00497C3B">
        <w:rPr>
          <w:rFonts w:ascii="Calibri" w:hAnsi="Calibri" w:cs="Calibri"/>
        </w:rPr>
        <w:t>tua' reflects an attempt to incorporate elements of Māori spirituality into the Christian framework.</w:t>
      </w:r>
      <w:r w:rsidR="007271D0">
        <w:rPr>
          <w:rFonts w:ascii="Calibri" w:hAnsi="Calibri" w:cs="Calibri"/>
        </w:rPr>
        <w:t xml:space="preserve"> This is incredibly problematic to many members of PECC ch</w:t>
      </w:r>
      <w:r w:rsidR="00E27A0E">
        <w:rPr>
          <w:rFonts w:ascii="Calibri" w:hAnsi="Calibri" w:cs="Calibri"/>
        </w:rPr>
        <w:t>urches, as they believe this effectively integrates demonic spiritual figures or influences into the sacred Word, perverting its message.</w:t>
      </w:r>
    </w:p>
    <w:p w14:paraId="0D8916AC" w14:textId="2DF28227" w:rsidR="00CD4725" w:rsidRPr="00497C3B" w:rsidRDefault="00CD4725" w:rsidP="004A7784">
      <w:pPr>
        <w:spacing w:line="360" w:lineRule="auto"/>
        <w:jc w:val="both"/>
        <w:rPr>
          <w:rFonts w:ascii="Calibri" w:hAnsi="Calibri" w:cs="Calibri"/>
        </w:rPr>
      </w:pPr>
      <w:r w:rsidRPr="00497C3B">
        <w:rPr>
          <w:rFonts w:ascii="Calibri" w:hAnsi="Calibri" w:cs="Calibri"/>
        </w:rPr>
        <w:t xml:space="preserve">Birgit Meyer's work on the Pentecostal movement in Ghana offers </w:t>
      </w:r>
      <w:r w:rsidR="00BE2502">
        <w:rPr>
          <w:rFonts w:ascii="Calibri" w:hAnsi="Calibri" w:cs="Calibri"/>
        </w:rPr>
        <w:t>an alternative</w:t>
      </w:r>
      <w:r w:rsidRPr="00497C3B">
        <w:rPr>
          <w:rFonts w:ascii="Calibri" w:hAnsi="Calibri" w:cs="Calibri"/>
        </w:rPr>
        <w:t xml:space="preserve"> perspective</w:t>
      </w:r>
      <w:r w:rsidR="00BE2502">
        <w:rPr>
          <w:rFonts w:ascii="Calibri" w:hAnsi="Calibri" w:cs="Calibri"/>
        </w:rPr>
        <w:t>, however, with</w:t>
      </w:r>
      <w:r w:rsidRPr="00497C3B">
        <w:rPr>
          <w:rFonts w:ascii="Calibri" w:hAnsi="Calibri" w:cs="Calibri"/>
        </w:rPr>
        <w:t xml:space="preserve"> Meyer argu</w:t>
      </w:r>
      <w:r w:rsidR="00BE2502">
        <w:rPr>
          <w:rFonts w:ascii="Calibri" w:hAnsi="Calibri" w:cs="Calibri"/>
        </w:rPr>
        <w:t>ing</w:t>
      </w:r>
      <w:r w:rsidRPr="00497C3B">
        <w:rPr>
          <w:rFonts w:ascii="Calibri" w:hAnsi="Calibri" w:cs="Calibri"/>
        </w:rPr>
        <w:t xml:space="preserve"> that conversion involves a process of "cultural refashioning</w:t>
      </w:r>
      <w:r w:rsidR="00BE2502">
        <w:rPr>
          <w:rFonts w:ascii="Calibri" w:hAnsi="Calibri" w:cs="Calibri"/>
        </w:rPr>
        <w:t xml:space="preserve">” in which </w:t>
      </w:r>
      <w:r w:rsidRPr="00497C3B">
        <w:rPr>
          <w:rFonts w:ascii="Calibri" w:hAnsi="Calibri" w:cs="Calibri"/>
        </w:rPr>
        <w:t xml:space="preserve">elements of the local culture are reinterpreted and transformed within the new religious framework. The controversy over the Māori Bible translation can be seen as part of this process of cultural refashioning, </w:t>
      </w:r>
      <w:r w:rsidR="007271D0">
        <w:rPr>
          <w:rFonts w:ascii="Calibri" w:hAnsi="Calibri" w:cs="Calibri"/>
        </w:rPr>
        <w:t>in which</w:t>
      </w:r>
      <w:r w:rsidRPr="00497C3B">
        <w:rPr>
          <w:rFonts w:ascii="Calibri" w:hAnsi="Calibri" w:cs="Calibri"/>
        </w:rPr>
        <w:t xml:space="preserve"> the meanings of traditional Māori concepts are being renegotiated in the context of Christianity.</w:t>
      </w:r>
      <w:r w:rsidR="002F347E">
        <w:rPr>
          <w:rFonts w:ascii="Calibri" w:hAnsi="Calibri" w:cs="Calibri"/>
        </w:rPr>
        <w:t xml:space="preserve"> This is much more of an </w:t>
      </w:r>
      <w:r w:rsidR="00CE3A58">
        <w:rPr>
          <w:rFonts w:ascii="Calibri" w:hAnsi="Calibri" w:cs="Calibri"/>
        </w:rPr>
        <w:t>historical</w:t>
      </w:r>
      <w:r w:rsidR="002F347E">
        <w:rPr>
          <w:rFonts w:ascii="Calibri" w:hAnsi="Calibri" w:cs="Calibri"/>
        </w:rPr>
        <w:t xml:space="preserve"> or outsider’s perspective to the processes involved, one which understands all </w:t>
      </w:r>
      <w:r w:rsidR="00CE3A58">
        <w:rPr>
          <w:rFonts w:ascii="Calibri" w:hAnsi="Calibri" w:cs="Calibri"/>
        </w:rPr>
        <w:t>temporal dynamics as tending towards syncretism</w:t>
      </w:r>
      <w:r w:rsidR="00435925">
        <w:rPr>
          <w:rFonts w:ascii="Calibri" w:hAnsi="Calibri" w:cs="Calibri"/>
        </w:rPr>
        <w:t xml:space="preserve">, </w:t>
      </w:r>
      <w:r w:rsidR="00CE3A58">
        <w:rPr>
          <w:rFonts w:ascii="Calibri" w:hAnsi="Calibri" w:cs="Calibri"/>
        </w:rPr>
        <w:t xml:space="preserve">such as highlighted by Maxwell </w:t>
      </w:r>
      <w:r w:rsidR="00435925">
        <w:rPr>
          <w:rFonts w:ascii="Calibri" w:hAnsi="Calibri" w:cs="Calibri"/>
        </w:rPr>
        <w:t xml:space="preserve">(2007) </w:t>
      </w:r>
      <w:r w:rsidR="00CE3A58">
        <w:rPr>
          <w:rFonts w:ascii="Calibri" w:hAnsi="Calibri" w:cs="Calibri"/>
        </w:rPr>
        <w:t>earlier.</w:t>
      </w:r>
    </w:p>
    <w:p w14:paraId="542A8584" w14:textId="1A4B8D55" w:rsidR="00BE2502" w:rsidRPr="00497C3B" w:rsidRDefault="006F2E4C" w:rsidP="004A7784">
      <w:pPr>
        <w:spacing w:line="360" w:lineRule="auto"/>
        <w:jc w:val="both"/>
        <w:rPr>
          <w:rFonts w:ascii="Calibri" w:hAnsi="Calibri" w:cs="Calibri"/>
        </w:rPr>
      </w:pPr>
      <w:r>
        <w:rPr>
          <w:rFonts w:ascii="Calibri" w:hAnsi="Calibri" w:cs="Calibri"/>
        </w:rPr>
        <w:t xml:space="preserve">Although it seems obvious, it is important to remember </w:t>
      </w:r>
      <w:r w:rsidR="00A82D1A">
        <w:rPr>
          <w:rFonts w:ascii="Calibri" w:hAnsi="Calibri" w:cs="Calibri"/>
        </w:rPr>
        <w:t xml:space="preserve">that </w:t>
      </w:r>
      <w:r w:rsidR="00B86455">
        <w:rPr>
          <w:rFonts w:ascii="Calibri" w:hAnsi="Calibri" w:cs="Calibri"/>
        </w:rPr>
        <w:t>the</w:t>
      </w:r>
      <w:r>
        <w:rPr>
          <w:rFonts w:ascii="Calibri" w:hAnsi="Calibri" w:cs="Calibri"/>
        </w:rPr>
        <w:t xml:space="preserve"> </w:t>
      </w:r>
      <w:r w:rsidR="00BE2502" w:rsidRPr="00497C3B">
        <w:rPr>
          <w:rFonts w:ascii="Calibri" w:hAnsi="Calibri" w:cs="Calibri"/>
        </w:rPr>
        <w:t xml:space="preserve">translation of </w:t>
      </w:r>
      <w:r>
        <w:rPr>
          <w:rFonts w:ascii="Calibri" w:hAnsi="Calibri" w:cs="Calibri"/>
        </w:rPr>
        <w:t>sacred texts</w:t>
      </w:r>
      <w:r w:rsidR="00BE2502" w:rsidRPr="00497C3B">
        <w:rPr>
          <w:rFonts w:ascii="Calibri" w:hAnsi="Calibri" w:cs="Calibri"/>
        </w:rPr>
        <w:t xml:space="preserve"> into different languages is a complex process that involves not only linguistic but also cultural and theological considerations. The controversy over the Māori Bible translation provides a valuable case study of these complexities</w:t>
      </w:r>
      <w:r>
        <w:rPr>
          <w:rFonts w:ascii="Calibri" w:hAnsi="Calibri" w:cs="Calibri"/>
        </w:rPr>
        <w:t>.</w:t>
      </w:r>
      <w:r w:rsidR="00B86455">
        <w:rPr>
          <w:rFonts w:ascii="Calibri" w:hAnsi="Calibri" w:cs="Calibri"/>
        </w:rPr>
        <w:t xml:space="preserve"> It</w:t>
      </w:r>
      <w:r w:rsidR="00B86455" w:rsidRPr="00497C3B">
        <w:rPr>
          <w:rFonts w:ascii="Calibri" w:hAnsi="Calibri" w:cs="Calibri"/>
        </w:rPr>
        <w:t xml:space="preserve"> provides a valuable case study on issues of cultural exchange, religious syncretism, and the global spread of Christianity</w:t>
      </w:r>
      <w:r w:rsidR="00B86455">
        <w:rPr>
          <w:rFonts w:ascii="Calibri" w:hAnsi="Calibri" w:cs="Calibri"/>
        </w:rPr>
        <w:t xml:space="preserve"> and other world religions</w:t>
      </w:r>
      <w:r w:rsidR="00B86455" w:rsidRPr="00497C3B">
        <w:rPr>
          <w:rFonts w:ascii="Calibri" w:hAnsi="Calibri" w:cs="Calibri"/>
        </w:rPr>
        <w:t xml:space="preserve">. It illustrates how the translation of religious texts is not straightforward but </w:t>
      </w:r>
      <w:r w:rsidR="00B86455">
        <w:rPr>
          <w:rFonts w:ascii="Calibri" w:hAnsi="Calibri" w:cs="Calibri"/>
        </w:rPr>
        <w:t>instead</w:t>
      </w:r>
      <w:r w:rsidR="00B86455" w:rsidRPr="00497C3B">
        <w:rPr>
          <w:rFonts w:ascii="Calibri" w:hAnsi="Calibri" w:cs="Calibri"/>
        </w:rPr>
        <w:t xml:space="preserve"> involves careful negotiation of </w:t>
      </w:r>
      <w:r w:rsidR="00B86455">
        <w:rPr>
          <w:rFonts w:ascii="Calibri" w:hAnsi="Calibri" w:cs="Calibri"/>
        </w:rPr>
        <w:t xml:space="preserve">multiple, often competing and incommensurate </w:t>
      </w:r>
      <w:r w:rsidR="00B86455" w:rsidRPr="00497C3B">
        <w:rPr>
          <w:rFonts w:ascii="Calibri" w:hAnsi="Calibri" w:cs="Calibri"/>
        </w:rPr>
        <w:t>cultural and theological differences</w:t>
      </w:r>
      <w:r w:rsidR="00A20832">
        <w:rPr>
          <w:rFonts w:ascii="Calibri" w:hAnsi="Calibri" w:cs="Calibri"/>
        </w:rPr>
        <w:t xml:space="preserve"> and </w:t>
      </w:r>
      <w:r w:rsidR="00A20832" w:rsidRPr="00497C3B">
        <w:rPr>
          <w:rFonts w:ascii="Calibri" w:hAnsi="Calibri" w:cs="Calibri"/>
        </w:rPr>
        <w:t>underscores the importance of cultural sensitivity and respect for local traditions in the process of Bible translation</w:t>
      </w:r>
      <w:r w:rsidR="00B86455" w:rsidRPr="00497C3B">
        <w:rPr>
          <w:rFonts w:ascii="Calibri" w:hAnsi="Calibri" w:cs="Calibri"/>
        </w:rPr>
        <w:t>.</w:t>
      </w:r>
      <w:r w:rsidR="00A20832">
        <w:rPr>
          <w:rFonts w:ascii="Calibri" w:hAnsi="Calibri" w:cs="Calibri"/>
        </w:rPr>
        <w:t xml:space="preserve"> T</w:t>
      </w:r>
      <w:r w:rsidR="00A20832" w:rsidRPr="00497C3B">
        <w:rPr>
          <w:rFonts w:ascii="Calibri" w:hAnsi="Calibri" w:cs="Calibri"/>
        </w:rPr>
        <w:t xml:space="preserve">he Māori Bible translation controversy </w:t>
      </w:r>
      <w:r w:rsidR="00A20832">
        <w:rPr>
          <w:rFonts w:ascii="Calibri" w:hAnsi="Calibri" w:cs="Calibri"/>
        </w:rPr>
        <w:t xml:space="preserve">thereby </w:t>
      </w:r>
      <w:r w:rsidR="00A20832" w:rsidRPr="00497C3B">
        <w:rPr>
          <w:rFonts w:ascii="Calibri" w:hAnsi="Calibri" w:cs="Calibri"/>
        </w:rPr>
        <w:t xml:space="preserve">provides a rich case study for exploring the dynamics of cultural continuity and change in the context of Christian conversion. It illustrates the complex ways in which local cultures and </w:t>
      </w:r>
      <w:proofErr w:type="spellStart"/>
      <w:r w:rsidR="00A20832" w:rsidRPr="00497C3B">
        <w:rPr>
          <w:rFonts w:ascii="Calibri" w:hAnsi="Calibri" w:cs="Calibri"/>
        </w:rPr>
        <w:t>Christianities</w:t>
      </w:r>
      <w:proofErr w:type="spellEnd"/>
      <w:r w:rsidR="00A20832" w:rsidRPr="00497C3B">
        <w:rPr>
          <w:rFonts w:ascii="Calibri" w:hAnsi="Calibri" w:cs="Calibri"/>
        </w:rPr>
        <w:t xml:space="preserve"> interact, leading to unique forms of religious expression that are deeply rooted in their specific cultural contexts.</w:t>
      </w:r>
      <w:r w:rsidR="00A20832">
        <w:rPr>
          <w:rFonts w:ascii="Calibri" w:hAnsi="Calibri" w:cs="Calibri"/>
        </w:rPr>
        <w:t xml:space="preserve"> </w:t>
      </w:r>
    </w:p>
    <w:p w14:paraId="4FF47F9F" w14:textId="77777777" w:rsidR="00BE2502" w:rsidRPr="00497C3B" w:rsidRDefault="00BE2502" w:rsidP="004A7784">
      <w:pPr>
        <w:spacing w:line="360" w:lineRule="auto"/>
        <w:jc w:val="both"/>
        <w:rPr>
          <w:rFonts w:ascii="Calibri" w:hAnsi="Calibri" w:cs="Calibri"/>
        </w:rPr>
      </w:pPr>
    </w:p>
    <w:p w14:paraId="3304EDE2" w14:textId="4691DF4B" w:rsidR="008F72B1" w:rsidRPr="00497C3B" w:rsidRDefault="00631218" w:rsidP="004A7784">
      <w:pPr>
        <w:pStyle w:val="Heading3"/>
        <w:spacing w:line="360" w:lineRule="auto"/>
      </w:pPr>
      <w:r>
        <w:t xml:space="preserve">In conclusion: </w:t>
      </w:r>
      <w:r w:rsidR="008F72B1" w:rsidRPr="00497C3B">
        <w:t>Modernity and globalisation</w:t>
      </w:r>
    </w:p>
    <w:p w14:paraId="5F26B969" w14:textId="54AF78B1" w:rsidR="008F72B1" w:rsidRPr="00497C3B" w:rsidRDefault="00DF4CB2" w:rsidP="004A7784">
      <w:pPr>
        <w:spacing w:line="360" w:lineRule="auto"/>
        <w:jc w:val="both"/>
        <w:rPr>
          <w:rFonts w:ascii="Calibri" w:hAnsi="Calibri" w:cs="Calibri"/>
        </w:rPr>
      </w:pPr>
      <w:r>
        <w:rPr>
          <w:rFonts w:ascii="Calibri" w:hAnsi="Calibri" w:cs="Calibri"/>
        </w:rPr>
        <w:t xml:space="preserve">Many scholars </w:t>
      </w:r>
      <w:r w:rsidR="008F72B1" w:rsidRPr="00497C3B">
        <w:rPr>
          <w:rFonts w:ascii="Calibri" w:hAnsi="Calibri" w:cs="Calibri"/>
        </w:rPr>
        <w:t xml:space="preserve">have critiqued analyses of Christian conversion which are ‘organized by the meta- narrative of modernity’ (Englund &amp; Leach 2000: 229) and </w:t>
      </w:r>
      <w:r w:rsidR="00A82D1A">
        <w:rPr>
          <w:rFonts w:ascii="Calibri" w:hAnsi="Calibri" w:cs="Calibri"/>
        </w:rPr>
        <w:t xml:space="preserve">which are </w:t>
      </w:r>
      <w:r w:rsidR="008F72B1" w:rsidRPr="00497C3B">
        <w:rPr>
          <w:rFonts w:ascii="Calibri" w:hAnsi="Calibri" w:cs="Calibri"/>
        </w:rPr>
        <w:t>therefore based in Western notions of belief and religion that ‘ultimately fail to capture what actually goes on in [non-Western] churches’ (Meyer 2004: 462</w:t>
      </w:r>
      <w:r>
        <w:rPr>
          <w:rFonts w:ascii="Calibri" w:hAnsi="Calibri" w:cs="Calibri"/>
        </w:rPr>
        <w:t xml:space="preserve">; see also </w:t>
      </w:r>
      <w:r w:rsidRPr="00497C3B">
        <w:rPr>
          <w:rFonts w:ascii="Calibri" w:hAnsi="Calibri" w:cs="Calibri"/>
        </w:rPr>
        <w:t>Cannell 2005, 2006b</w:t>
      </w:r>
      <w:r>
        <w:rPr>
          <w:rFonts w:ascii="Calibri" w:hAnsi="Calibri" w:cs="Calibri"/>
        </w:rPr>
        <w:t>;</w:t>
      </w:r>
      <w:r w:rsidRPr="00497C3B">
        <w:rPr>
          <w:rFonts w:ascii="Calibri" w:hAnsi="Calibri" w:cs="Calibri"/>
        </w:rPr>
        <w:t xml:space="preserve"> Engelke 2007</w:t>
      </w:r>
      <w:r>
        <w:rPr>
          <w:rFonts w:ascii="Calibri" w:hAnsi="Calibri" w:cs="Calibri"/>
        </w:rPr>
        <w:t xml:space="preserve">; </w:t>
      </w:r>
      <w:r w:rsidRPr="00497C3B">
        <w:rPr>
          <w:rFonts w:ascii="Calibri" w:hAnsi="Calibri" w:cs="Calibri"/>
        </w:rPr>
        <w:t>Robbins 2004b, 2007, 2010a</w:t>
      </w:r>
      <w:r w:rsidR="008F72B1" w:rsidRPr="00497C3B">
        <w:rPr>
          <w:rFonts w:ascii="Calibri" w:hAnsi="Calibri" w:cs="Calibri"/>
        </w:rPr>
        <w:t xml:space="preserve">). </w:t>
      </w:r>
      <w:r w:rsidR="00CA4B73">
        <w:rPr>
          <w:rFonts w:ascii="Calibri" w:hAnsi="Calibri" w:cs="Calibri"/>
        </w:rPr>
        <w:t>This is because, a</w:t>
      </w:r>
      <w:r w:rsidR="00CA4B73" w:rsidRPr="00497C3B">
        <w:rPr>
          <w:rFonts w:ascii="Calibri" w:hAnsi="Calibri" w:cs="Calibri"/>
        </w:rPr>
        <w:t xml:space="preserve">s Meyer (2004: 459) notes, </w:t>
      </w:r>
      <w:r w:rsidR="00CA4B73" w:rsidRPr="00976BD1">
        <w:rPr>
          <w:rFonts w:ascii="Calibri" w:hAnsi="Calibri" w:cs="Calibri"/>
          <w:u w:val="single"/>
        </w:rPr>
        <w:t>all</w:t>
      </w:r>
      <w:r w:rsidR="00CA4B73" w:rsidRPr="00497C3B">
        <w:rPr>
          <w:rFonts w:ascii="Calibri" w:hAnsi="Calibri" w:cs="Calibri"/>
        </w:rPr>
        <w:t xml:space="preserve"> local </w:t>
      </w:r>
      <w:proofErr w:type="spellStart"/>
      <w:r w:rsidR="00CA4B73" w:rsidRPr="00497C3B">
        <w:rPr>
          <w:rFonts w:ascii="Calibri" w:hAnsi="Calibri" w:cs="Calibri"/>
        </w:rPr>
        <w:t>Christianities</w:t>
      </w:r>
      <w:proofErr w:type="spellEnd"/>
      <w:r w:rsidR="00CA4B73" w:rsidRPr="00497C3B">
        <w:rPr>
          <w:rFonts w:ascii="Calibri" w:hAnsi="Calibri" w:cs="Calibri"/>
        </w:rPr>
        <w:t xml:space="preserve"> involve ongoing processes of interaction with the global</w:t>
      </w:r>
      <w:r w:rsidR="00CA4B73">
        <w:rPr>
          <w:rFonts w:ascii="Calibri" w:hAnsi="Calibri" w:cs="Calibri"/>
        </w:rPr>
        <w:t xml:space="preserve">, through which they also </w:t>
      </w:r>
      <w:r w:rsidR="00CA4B73" w:rsidRPr="00497C3B">
        <w:rPr>
          <w:rFonts w:ascii="Calibri" w:hAnsi="Calibri" w:cs="Calibri"/>
        </w:rPr>
        <w:t>construct</w:t>
      </w:r>
      <w:r w:rsidR="00CA4B73">
        <w:rPr>
          <w:rFonts w:ascii="Calibri" w:hAnsi="Calibri" w:cs="Calibri"/>
        </w:rPr>
        <w:t xml:space="preserve"> </w:t>
      </w:r>
      <w:r w:rsidR="00CA4B73" w:rsidRPr="00497C3B">
        <w:rPr>
          <w:rFonts w:ascii="Calibri" w:hAnsi="Calibri" w:cs="Calibri"/>
        </w:rPr>
        <w:t>their own</w:t>
      </w:r>
      <w:r w:rsidR="00CA4B73">
        <w:rPr>
          <w:rFonts w:ascii="Calibri" w:hAnsi="Calibri" w:cs="Calibri"/>
        </w:rPr>
        <w:t xml:space="preserve"> </w:t>
      </w:r>
      <w:r w:rsidR="00CA4B73" w:rsidRPr="00497C3B">
        <w:rPr>
          <w:rFonts w:ascii="Calibri" w:hAnsi="Calibri" w:cs="Calibri"/>
        </w:rPr>
        <w:t xml:space="preserve">interpretations of what it means to be Christian. </w:t>
      </w:r>
      <w:r w:rsidR="008F72B1" w:rsidRPr="00497C3B">
        <w:rPr>
          <w:rFonts w:ascii="Calibri" w:hAnsi="Calibri" w:cs="Calibri"/>
        </w:rPr>
        <w:t xml:space="preserve">While it is probably the case that </w:t>
      </w:r>
      <w:r w:rsidR="008F72B1" w:rsidRPr="005A6422">
        <w:rPr>
          <w:rFonts w:ascii="Calibri" w:hAnsi="Calibri" w:cs="Calibri"/>
          <w:u w:val="single"/>
        </w:rPr>
        <w:t>some</w:t>
      </w:r>
      <w:r w:rsidR="008F72B1" w:rsidRPr="00497C3B">
        <w:rPr>
          <w:rFonts w:ascii="Calibri" w:hAnsi="Calibri" w:cs="Calibri"/>
        </w:rPr>
        <w:t xml:space="preserve"> conversions likely are responses to </w:t>
      </w:r>
      <w:r w:rsidR="008F72B1" w:rsidRPr="005A6422">
        <w:rPr>
          <w:rFonts w:ascii="Calibri" w:hAnsi="Calibri" w:cs="Calibri"/>
          <w:u w:val="single"/>
        </w:rPr>
        <w:t>specific</w:t>
      </w:r>
      <w:r w:rsidR="008F72B1" w:rsidRPr="00497C3B">
        <w:rPr>
          <w:rFonts w:ascii="Calibri" w:hAnsi="Calibri" w:cs="Calibri"/>
        </w:rPr>
        <w:t xml:space="preserve"> engagements with modernity, </w:t>
      </w:r>
      <w:r w:rsidR="005A6422">
        <w:rPr>
          <w:rFonts w:ascii="Calibri" w:hAnsi="Calibri" w:cs="Calibri"/>
        </w:rPr>
        <w:t>such arguments always</w:t>
      </w:r>
      <w:r w:rsidR="008F72B1" w:rsidRPr="00497C3B">
        <w:rPr>
          <w:rFonts w:ascii="Calibri" w:hAnsi="Calibri" w:cs="Calibri"/>
        </w:rPr>
        <w:t xml:space="preserve"> require locally specific </w:t>
      </w:r>
      <w:r w:rsidR="00C853A5">
        <w:rPr>
          <w:rFonts w:ascii="Calibri" w:hAnsi="Calibri" w:cs="Calibri"/>
        </w:rPr>
        <w:t>evidence</w:t>
      </w:r>
      <w:r w:rsidR="008F72B1" w:rsidRPr="00497C3B">
        <w:rPr>
          <w:rFonts w:ascii="Calibri" w:hAnsi="Calibri" w:cs="Calibri"/>
        </w:rPr>
        <w:t>.</w:t>
      </w:r>
    </w:p>
    <w:p w14:paraId="7A709074" w14:textId="7BE59111" w:rsidR="008F72B1" w:rsidRDefault="00C853A5" w:rsidP="004A7784">
      <w:pPr>
        <w:spacing w:line="360" w:lineRule="auto"/>
        <w:jc w:val="both"/>
        <w:rPr>
          <w:rFonts w:ascii="Calibri" w:hAnsi="Calibri" w:cs="Calibri"/>
        </w:rPr>
      </w:pPr>
      <w:r>
        <w:rPr>
          <w:rFonts w:ascii="Calibri" w:hAnsi="Calibri" w:cs="Calibri"/>
        </w:rPr>
        <w:t xml:space="preserve">Indeed, </w:t>
      </w:r>
      <w:r w:rsidR="005F0317">
        <w:rPr>
          <w:rFonts w:ascii="Calibri" w:hAnsi="Calibri" w:cs="Calibri"/>
        </w:rPr>
        <w:t>saying</w:t>
      </w:r>
      <w:r w:rsidR="008F72B1" w:rsidRPr="00497C3B">
        <w:rPr>
          <w:rFonts w:ascii="Calibri" w:hAnsi="Calibri" w:cs="Calibri"/>
        </w:rPr>
        <w:t xml:space="preserve"> modernity </w:t>
      </w:r>
      <w:r w:rsidR="005F0317">
        <w:rPr>
          <w:rFonts w:ascii="Calibri" w:hAnsi="Calibri" w:cs="Calibri"/>
        </w:rPr>
        <w:t xml:space="preserve">is </w:t>
      </w:r>
      <w:r w:rsidR="008F72B1" w:rsidRPr="00497C3B">
        <w:rPr>
          <w:rFonts w:ascii="Calibri" w:hAnsi="Calibri" w:cs="Calibri"/>
        </w:rPr>
        <w:t xml:space="preserve">a necessary causal factor in conversion </w:t>
      </w:r>
      <w:r>
        <w:rPr>
          <w:rFonts w:ascii="Calibri" w:hAnsi="Calibri" w:cs="Calibri"/>
        </w:rPr>
        <w:t xml:space="preserve">or other religious change </w:t>
      </w:r>
      <w:r w:rsidR="008F72B1" w:rsidRPr="00497C3B">
        <w:rPr>
          <w:rFonts w:ascii="Calibri" w:hAnsi="Calibri" w:cs="Calibri"/>
        </w:rPr>
        <w:t>seems not only too neat, but decidedly deterministic.</w:t>
      </w:r>
      <w:r w:rsidR="00A45652">
        <w:rPr>
          <w:rFonts w:ascii="Calibri" w:hAnsi="Calibri" w:cs="Calibri"/>
        </w:rPr>
        <w:t xml:space="preserve"> A</w:t>
      </w:r>
      <w:r w:rsidR="008F72B1" w:rsidRPr="00497C3B">
        <w:rPr>
          <w:rFonts w:ascii="Calibri" w:hAnsi="Calibri" w:cs="Calibri"/>
        </w:rPr>
        <w:t xml:space="preserve">s </w:t>
      </w:r>
      <w:proofErr w:type="spellStart"/>
      <w:r w:rsidR="008F72B1" w:rsidRPr="00497C3B">
        <w:rPr>
          <w:rFonts w:ascii="Calibri" w:hAnsi="Calibri" w:cs="Calibri"/>
        </w:rPr>
        <w:t>Comaroff</w:t>
      </w:r>
      <w:proofErr w:type="spellEnd"/>
      <w:r w:rsidR="008F72B1" w:rsidRPr="00497C3B">
        <w:rPr>
          <w:rFonts w:ascii="Calibri" w:hAnsi="Calibri" w:cs="Calibri"/>
        </w:rPr>
        <w:t xml:space="preserve"> (1985: 39-40) makes clear, social practice is ‘neither the product of global determination alone nor of indigenous cultural structures; … [but] the outcome of a dynamic interaction between the two in a continuing quest for creative action upon the world’. T</w:t>
      </w:r>
      <w:r w:rsidR="00631218">
        <w:rPr>
          <w:rFonts w:ascii="Calibri" w:hAnsi="Calibri" w:cs="Calibri"/>
        </w:rPr>
        <w:t>herefore, t</w:t>
      </w:r>
      <w:r w:rsidR="008F72B1" w:rsidRPr="00497C3B">
        <w:rPr>
          <w:rFonts w:ascii="Calibri" w:hAnsi="Calibri" w:cs="Calibri"/>
        </w:rPr>
        <w:t>o artificially highlight either the local or the global</w:t>
      </w:r>
      <w:r w:rsidR="009742C7">
        <w:rPr>
          <w:rFonts w:ascii="Calibri" w:hAnsi="Calibri" w:cs="Calibri"/>
        </w:rPr>
        <w:t>, continuity or change, Christian or tradition,</w:t>
      </w:r>
      <w:r w:rsidR="008F72B1" w:rsidRPr="00497C3B">
        <w:rPr>
          <w:rFonts w:ascii="Calibri" w:hAnsi="Calibri" w:cs="Calibri"/>
        </w:rPr>
        <w:t xml:space="preserve"> is to </w:t>
      </w:r>
      <w:r w:rsidR="00631218">
        <w:rPr>
          <w:rFonts w:ascii="Calibri" w:hAnsi="Calibri" w:cs="Calibri"/>
        </w:rPr>
        <w:t>abstract our</w:t>
      </w:r>
      <w:r w:rsidR="008F72B1" w:rsidRPr="00497C3B">
        <w:rPr>
          <w:rFonts w:ascii="Calibri" w:hAnsi="Calibri" w:cs="Calibri"/>
        </w:rPr>
        <w:t xml:space="preserve"> analysis from </w:t>
      </w:r>
      <w:r w:rsidR="009742C7">
        <w:rPr>
          <w:rFonts w:ascii="Calibri" w:hAnsi="Calibri" w:cs="Calibri"/>
        </w:rPr>
        <w:t xml:space="preserve">specific </w:t>
      </w:r>
      <w:r w:rsidR="008F72B1" w:rsidRPr="00497C3B">
        <w:rPr>
          <w:rFonts w:ascii="Calibri" w:hAnsi="Calibri" w:cs="Calibri"/>
        </w:rPr>
        <w:t xml:space="preserve">ethnographic </w:t>
      </w:r>
      <w:r w:rsidR="00976BD1">
        <w:rPr>
          <w:rFonts w:ascii="Calibri" w:hAnsi="Calibri" w:cs="Calibri"/>
        </w:rPr>
        <w:t xml:space="preserve">and historical </w:t>
      </w:r>
      <w:r w:rsidR="008F72B1" w:rsidRPr="00497C3B">
        <w:rPr>
          <w:rFonts w:ascii="Calibri" w:hAnsi="Calibri" w:cs="Calibri"/>
        </w:rPr>
        <w:t>realities.</w:t>
      </w:r>
    </w:p>
    <w:p w14:paraId="74B37E19" w14:textId="33B1ABA4" w:rsidR="003B3889" w:rsidRPr="00497C3B" w:rsidRDefault="007325B7" w:rsidP="004A7784">
      <w:pPr>
        <w:spacing w:line="360" w:lineRule="auto"/>
        <w:jc w:val="both"/>
        <w:rPr>
          <w:rFonts w:ascii="Calibri" w:hAnsi="Calibri" w:cs="Calibri"/>
        </w:rPr>
      </w:pPr>
      <w:r>
        <w:rPr>
          <w:rFonts w:ascii="Calibri" w:hAnsi="Calibri" w:cs="Calibri"/>
        </w:rPr>
        <w:t xml:space="preserve">Although much of this discussion has been rather abstract in nature, we will return to talk through many of the specific concerns involved in Week 7, when we discuss the </w:t>
      </w:r>
      <w:r w:rsidR="00010287">
        <w:rPr>
          <w:rFonts w:ascii="Calibri" w:hAnsi="Calibri" w:cs="Calibri"/>
        </w:rPr>
        <w:t xml:space="preserve">ethnographic and experiential significance of </w:t>
      </w:r>
      <w:r>
        <w:rPr>
          <w:rFonts w:ascii="Calibri" w:hAnsi="Calibri" w:cs="Calibri"/>
        </w:rPr>
        <w:t>witchcraft, sorcery, and magic</w:t>
      </w:r>
      <w:r w:rsidR="00010287">
        <w:rPr>
          <w:rFonts w:ascii="Calibri" w:hAnsi="Calibri" w:cs="Calibri"/>
        </w:rPr>
        <w:t xml:space="preserve"> for many people </w:t>
      </w:r>
      <w:r w:rsidR="00AE1060">
        <w:rPr>
          <w:rFonts w:ascii="Calibri" w:hAnsi="Calibri" w:cs="Calibri"/>
        </w:rPr>
        <w:t xml:space="preserve">across </w:t>
      </w:r>
      <w:r w:rsidR="00010287">
        <w:rPr>
          <w:rFonts w:ascii="Calibri" w:hAnsi="Calibri" w:cs="Calibri"/>
        </w:rPr>
        <w:t xml:space="preserve">the world, </w:t>
      </w:r>
      <w:r w:rsidR="00AE1060">
        <w:rPr>
          <w:rFonts w:ascii="Calibri" w:hAnsi="Calibri" w:cs="Calibri"/>
        </w:rPr>
        <w:t xml:space="preserve">no matter where they come from. We will use </w:t>
      </w:r>
      <w:r w:rsidR="003C5C10">
        <w:rPr>
          <w:rFonts w:ascii="Calibri" w:hAnsi="Calibri" w:cs="Calibri"/>
        </w:rPr>
        <w:t>that</w:t>
      </w:r>
      <w:r w:rsidR="00AE1060">
        <w:rPr>
          <w:rFonts w:ascii="Calibri" w:hAnsi="Calibri" w:cs="Calibri"/>
        </w:rPr>
        <w:t xml:space="preserve"> discussion </w:t>
      </w:r>
      <w:r w:rsidR="003C5C10">
        <w:rPr>
          <w:rFonts w:ascii="Calibri" w:hAnsi="Calibri" w:cs="Calibri"/>
        </w:rPr>
        <w:t xml:space="preserve">to </w:t>
      </w:r>
      <w:r w:rsidR="00AE1060">
        <w:rPr>
          <w:rFonts w:ascii="Calibri" w:hAnsi="Calibri" w:cs="Calibri"/>
        </w:rPr>
        <w:t xml:space="preserve"> </w:t>
      </w:r>
      <w:r w:rsidR="00053E1D" w:rsidRPr="00053E1D">
        <w:rPr>
          <w:rFonts w:ascii="Calibri" w:hAnsi="Calibri" w:cs="Calibri"/>
        </w:rPr>
        <w:t>look at how these</w:t>
      </w:r>
      <w:r w:rsidR="00053E1D">
        <w:rPr>
          <w:rFonts w:ascii="Calibri" w:hAnsi="Calibri" w:cs="Calibri"/>
        </w:rPr>
        <w:t xml:space="preserve"> very important</w:t>
      </w:r>
      <w:r w:rsidR="00053E1D" w:rsidRPr="00053E1D">
        <w:rPr>
          <w:rFonts w:ascii="Calibri" w:hAnsi="Calibri" w:cs="Calibri"/>
        </w:rPr>
        <w:t xml:space="preserve"> aspects of </w:t>
      </w:r>
      <w:r w:rsidR="00053E1D">
        <w:rPr>
          <w:rFonts w:ascii="Calibri" w:hAnsi="Calibri" w:cs="Calibri"/>
        </w:rPr>
        <w:t xml:space="preserve">many peoples’ </w:t>
      </w:r>
      <w:r w:rsidR="00053E1D" w:rsidRPr="00053E1D">
        <w:rPr>
          <w:rFonts w:ascii="Calibri" w:hAnsi="Calibri" w:cs="Calibri"/>
        </w:rPr>
        <w:t xml:space="preserve">everyday religion connect </w:t>
      </w:r>
      <w:r w:rsidR="00053E1D">
        <w:rPr>
          <w:rFonts w:ascii="Calibri" w:hAnsi="Calibri" w:cs="Calibri"/>
        </w:rPr>
        <w:t>t</w:t>
      </w:r>
      <w:r w:rsidR="00525E78">
        <w:rPr>
          <w:rFonts w:ascii="Calibri" w:hAnsi="Calibri" w:cs="Calibri"/>
        </w:rPr>
        <w:t xml:space="preserve">o each other as well as to PECC churches, asking </w:t>
      </w:r>
      <w:r w:rsidR="00053E1D" w:rsidRPr="00053E1D">
        <w:rPr>
          <w:rFonts w:ascii="Calibri" w:hAnsi="Calibri" w:cs="Calibri"/>
        </w:rPr>
        <w:t xml:space="preserve">what we </w:t>
      </w:r>
      <w:r w:rsidR="00525E78">
        <w:rPr>
          <w:rFonts w:ascii="Calibri" w:hAnsi="Calibri" w:cs="Calibri"/>
        </w:rPr>
        <w:t xml:space="preserve">can </w:t>
      </w:r>
      <w:r w:rsidR="00053E1D" w:rsidRPr="00053E1D">
        <w:rPr>
          <w:rFonts w:ascii="Calibri" w:hAnsi="Calibri" w:cs="Calibri"/>
        </w:rPr>
        <w:t xml:space="preserve">learn about </w:t>
      </w:r>
      <w:r w:rsidR="00525E78">
        <w:rPr>
          <w:rFonts w:ascii="Calibri" w:hAnsi="Calibri" w:cs="Calibri"/>
        </w:rPr>
        <w:t xml:space="preserve">both </w:t>
      </w:r>
      <w:r w:rsidR="00053E1D" w:rsidRPr="00053E1D">
        <w:rPr>
          <w:rFonts w:ascii="Calibri" w:hAnsi="Calibri" w:cs="Calibri"/>
        </w:rPr>
        <w:t>religion and humanity itself.</w:t>
      </w:r>
    </w:p>
    <w:sectPr w:rsidR="003B3889" w:rsidRPr="00497C3B" w:rsidSect="00981758">
      <w:footerReference w:type="default" r:id="rId6"/>
      <w:type w:val="continuous"/>
      <w:pgSz w:w="11910" w:h="16840"/>
      <w:pgMar w:top="0" w:right="1320" w:bottom="0" w:left="13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34A73C" w14:textId="77777777" w:rsidR="00EC3093" w:rsidRDefault="00EC3093" w:rsidP="00860105">
      <w:pPr>
        <w:spacing w:after="0" w:line="240" w:lineRule="auto"/>
      </w:pPr>
      <w:r>
        <w:separator/>
      </w:r>
    </w:p>
  </w:endnote>
  <w:endnote w:type="continuationSeparator" w:id="0">
    <w:p w14:paraId="48D0A8A6" w14:textId="77777777" w:rsidR="00EC3093" w:rsidRDefault="00EC3093" w:rsidP="00860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8613459"/>
      <w:docPartObj>
        <w:docPartGallery w:val="Page Numbers (Bottom of Page)"/>
        <w:docPartUnique/>
      </w:docPartObj>
    </w:sdtPr>
    <w:sdtEndPr>
      <w:rPr>
        <w:noProof/>
      </w:rPr>
    </w:sdtEndPr>
    <w:sdtContent>
      <w:p w14:paraId="25749F4D" w14:textId="77777777" w:rsidR="008F72B1" w:rsidRDefault="008F72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102159" w14:textId="77777777" w:rsidR="008F72B1" w:rsidRDefault="008F7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83A5D" w14:textId="77777777" w:rsidR="00EC3093" w:rsidRDefault="00EC3093" w:rsidP="00860105">
      <w:pPr>
        <w:spacing w:after="0" w:line="240" w:lineRule="auto"/>
      </w:pPr>
      <w:r>
        <w:separator/>
      </w:r>
    </w:p>
  </w:footnote>
  <w:footnote w:type="continuationSeparator" w:id="0">
    <w:p w14:paraId="7E3B1869" w14:textId="77777777" w:rsidR="00EC3093" w:rsidRDefault="00EC3093" w:rsidP="008601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758"/>
    <w:rsid w:val="00006801"/>
    <w:rsid w:val="00010287"/>
    <w:rsid w:val="00014B35"/>
    <w:rsid w:val="000172D3"/>
    <w:rsid w:val="0002242A"/>
    <w:rsid w:val="00035E07"/>
    <w:rsid w:val="000440FA"/>
    <w:rsid w:val="000527EA"/>
    <w:rsid w:val="00053E1D"/>
    <w:rsid w:val="00061550"/>
    <w:rsid w:val="0006161A"/>
    <w:rsid w:val="00076D23"/>
    <w:rsid w:val="0008601F"/>
    <w:rsid w:val="00087ECC"/>
    <w:rsid w:val="000928B7"/>
    <w:rsid w:val="00092CD2"/>
    <w:rsid w:val="00094502"/>
    <w:rsid w:val="000A057A"/>
    <w:rsid w:val="000A13B0"/>
    <w:rsid w:val="000A5A69"/>
    <w:rsid w:val="000C609B"/>
    <w:rsid w:val="000E00D5"/>
    <w:rsid w:val="000E12CC"/>
    <w:rsid w:val="000E47C4"/>
    <w:rsid w:val="000E79F0"/>
    <w:rsid w:val="000F055F"/>
    <w:rsid w:val="000F1D15"/>
    <w:rsid w:val="000F70D0"/>
    <w:rsid w:val="00102573"/>
    <w:rsid w:val="001052B9"/>
    <w:rsid w:val="001052DC"/>
    <w:rsid w:val="00111071"/>
    <w:rsid w:val="00117D5C"/>
    <w:rsid w:val="00130F19"/>
    <w:rsid w:val="00131083"/>
    <w:rsid w:val="00136BB3"/>
    <w:rsid w:val="001374F6"/>
    <w:rsid w:val="00144B8B"/>
    <w:rsid w:val="0016166C"/>
    <w:rsid w:val="0017442F"/>
    <w:rsid w:val="001A7AF8"/>
    <w:rsid w:val="001B21D4"/>
    <w:rsid w:val="001B438E"/>
    <w:rsid w:val="001C5AE9"/>
    <w:rsid w:val="001D0D3D"/>
    <w:rsid w:val="001D0DD3"/>
    <w:rsid w:val="001D6449"/>
    <w:rsid w:val="001D78FA"/>
    <w:rsid w:val="001E3B0F"/>
    <w:rsid w:val="001E4C46"/>
    <w:rsid w:val="001E5E56"/>
    <w:rsid w:val="001F41E7"/>
    <w:rsid w:val="0020638C"/>
    <w:rsid w:val="00207FB7"/>
    <w:rsid w:val="0021292D"/>
    <w:rsid w:val="00247162"/>
    <w:rsid w:val="00255C46"/>
    <w:rsid w:val="00270FB8"/>
    <w:rsid w:val="002805E3"/>
    <w:rsid w:val="0028145B"/>
    <w:rsid w:val="002818CF"/>
    <w:rsid w:val="00292EC7"/>
    <w:rsid w:val="002B678E"/>
    <w:rsid w:val="002C4D66"/>
    <w:rsid w:val="002E3080"/>
    <w:rsid w:val="002F1C4F"/>
    <w:rsid w:val="002F347E"/>
    <w:rsid w:val="00305046"/>
    <w:rsid w:val="00307F05"/>
    <w:rsid w:val="00315015"/>
    <w:rsid w:val="00325CE8"/>
    <w:rsid w:val="00332C70"/>
    <w:rsid w:val="0033481B"/>
    <w:rsid w:val="003371E3"/>
    <w:rsid w:val="003572A7"/>
    <w:rsid w:val="00357B1A"/>
    <w:rsid w:val="003828DC"/>
    <w:rsid w:val="003849F4"/>
    <w:rsid w:val="00384C69"/>
    <w:rsid w:val="003950EB"/>
    <w:rsid w:val="003A38EB"/>
    <w:rsid w:val="003A43B4"/>
    <w:rsid w:val="003B0E63"/>
    <w:rsid w:val="003B3889"/>
    <w:rsid w:val="003B4B28"/>
    <w:rsid w:val="003B5FF2"/>
    <w:rsid w:val="003C5C10"/>
    <w:rsid w:val="003C6FC4"/>
    <w:rsid w:val="003D6E94"/>
    <w:rsid w:val="003E2E45"/>
    <w:rsid w:val="003E5784"/>
    <w:rsid w:val="003E68E7"/>
    <w:rsid w:val="00400713"/>
    <w:rsid w:val="00413BB9"/>
    <w:rsid w:val="00415ABD"/>
    <w:rsid w:val="004160B7"/>
    <w:rsid w:val="00434360"/>
    <w:rsid w:val="00435925"/>
    <w:rsid w:val="00436063"/>
    <w:rsid w:val="00450464"/>
    <w:rsid w:val="004512B6"/>
    <w:rsid w:val="00454C25"/>
    <w:rsid w:val="00470236"/>
    <w:rsid w:val="00475B08"/>
    <w:rsid w:val="00477B21"/>
    <w:rsid w:val="00481624"/>
    <w:rsid w:val="004867D4"/>
    <w:rsid w:val="00497C3B"/>
    <w:rsid w:val="004A47F5"/>
    <w:rsid w:val="004A7784"/>
    <w:rsid w:val="004A7AF7"/>
    <w:rsid w:val="004B0EC6"/>
    <w:rsid w:val="004B123C"/>
    <w:rsid w:val="004B2F16"/>
    <w:rsid w:val="004B3940"/>
    <w:rsid w:val="004B55BB"/>
    <w:rsid w:val="004B71EF"/>
    <w:rsid w:val="004C3B02"/>
    <w:rsid w:val="004E175F"/>
    <w:rsid w:val="004E2F34"/>
    <w:rsid w:val="004F1E41"/>
    <w:rsid w:val="004F46BE"/>
    <w:rsid w:val="004F60F8"/>
    <w:rsid w:val="0050604E"/>
    <w:rsid w:val="005076D8"/>
    <w:rsid w:val="00525E78"/>
    <w:rsid w:val="00532B11"/>
    <w:rsid w:val="00535B4D"/>
    <w:rsid w:val="00543B30"/>
    <w:rsid w:val="00544E37"/>
    <w:rsid w:val="00553F30"/>
    <w:rsid w:val="00555F5A"/>
    <w:rsid w:val="00560756"/>
    <w:rsid w:val="00561192"/>
    <w:rsid w:val="00562F37"/>
    <w:rsid w:val="005813CD"/>
    <w:rsid w:val="00581858"/>
    <w:rsid w:val="00582394"/>
    <w:rsid w:val="0059096D"/>
    <w:rsid w:val="005945E1"/>
    <w:rsid w:val="00596A54"/>
    <w:rsid w:val="005A334F"/>
    <w:rsid w:val="005A6422"/>
    <w:rsid w:val="005B0BB1"/>
    <w:rsid w:val="005B559F"/>
    <w:rsid w:val="005B7DA8"/>
    <w:rsid w:val="005C5262"/>
    <w:rsid w:val="005D3CA1"/>
    <w:rsid w:val="005D409A"/>
    <w:rsid w:val="005D6AC0"/>
    <w:rsid w:val="005E19D9"/>
    <w:rsid w:val="005E74C5"/>
    <w:rsid w:val="005F0317"/>
    <w:rsid w:val="0060026E"/>
    <w:rsid w:val="00614998"/>
    <w:rsid w:val="0062341F"/>
    <w:rsid w:val="006254BB"/>
    <w:rsid w:val="0063109B"/>
    <w:rsid w:val="00631218"/>
    <w:rsid w:val="00640B5E"/>
    <w:rsid w:val="00641B9C"/>
    <w:rsid w:val="006544C0"/>
    <w:rsid w:val="00656A9E"/>
    <w:rsid w:val="00675A1E"/>
    <w:rsid w:val="00693238"/>
    <w:rsid w:val="006A0AA0"/>
    <w:rsid w:val="006A5F6D"/>
    <w:rsid w:val="006A7950"/>
    <w:rsid w:val="006B0657"/>
    <w:rsid w:val="006B0A56"/>
    <w:rsid w:val="006C610D"/>
    <w:rsid w:val="006C7F97"/>
    <w:rsid w:val="006D58DC"/>
    <w:rsid w:val="006F2E4C"/>
    <w:rsid w:val="006F4174"/>
    <w:rsid w:val="007007CF"/>
    <w:rsid w:val="0071315B"/>
    <w:rsid w:val="00713AF3"/>
    <w:rsid w:val="0072349C"/>
    <w:rsid w:val="007268BC"/>
    <w:rsid w:val="007271D0"/>
    <w:rsid w:val="007325B7"/>
    <w:rsid w:val="0074255B"/>
    <w:rsid w:val="00754521"/>
    <w:rsid w:val="007573D0"/>
    <w:rsid w:val="00777718"/>
    <w:rsid w:val="007D160B"/>
    <w:rsid w:val="007D4A61"/>
    <w:rsid w:val="007D74D3"/>
    <w:rsid w:val="007E231F"/>
    <w:rsid w:val="007E4307"/>
    <w:rsid w:val="007F5C77"/>
    <w:rsid w:val="008054D3"/>
    <w:rsid w:val="00807D6C"/>
    <w:rsid w:val="00814AF4"/>
    <w:rsid w:val="008231B1"/>
    <w:rsid w:val="00827304"/>
    <w:rsid w:val="00843F8E"/>
    <w:rsid w:val="0085229E"/>
    <w:rsid w:val="00852BC6"/>
    <w:rsid w:val="00857A03"/>
    <w:rsid w:val="00860105"/>
    <w:rsid w:val="008663BE"/>
    <w:rsid w:val="00867533"/>
    <w:rsid w:val="00871326"/>
    <w:rsid w:val="00872532"/>
    <w:rsid w:val="00876547"/>
    <w:rsid w:val="0087745D"/>
    <w:rsid w:val="0088211E"/>
    <w:rsid w:val="00884DD2"/>
    <w:rsid w:val="00892555"/>
    <w:rsid w:val="008C41E0"/>
    <w:rsid w:val="008D0A79"/>
    <w:rsid w:val="008E6A24"/>
    <w:rsid w:val="008E7634"/>
    <w:rsid w:val="008F61A2"/>
    <w:rsid w:val="008F72B1"/>
    <w:rsid w:val="009008D1"/>
    <w:rsid w:val="00903111"/>
    <w:rsid w:val="009170C4"/>
    <w:rsid w:val="00923EE4"/>
    <w:rsid w:val="009242AC"/>
    <w:rsid w:val="00951AC9"/>
    <w:rsid w:val="009522BC"/>
    <w:rsid w:val="009529D2"/>
    <w:rsid w:val="00953F4F"/>
    <w:rsid w:val="0095532F"/>
    <w:rsid w:val="009578F9"/>
    <w:rsid w:val="0096554C"/>
    <w:rsid w:val="009700A3"/>
    <w:rsid w:val="009742C7"/>
    <w:rsid w:val="00975099"/>
    <w:rsid w:val="00976BD1"/>
    <w:rsid w:val="00981758"/>
    <w:rsid w:val="00995189"/>
    <w:rsid w:val="00996126"/>
    <w:rsid w:val="00997063"/>
    <w:rsid w:val="009A7195"/>
    <w:rsid w:val="009B1E6A"/>
    <w:rsid w:val="009C0D58"/>
    <w:rsid w:val="009C3159"/>
    <w:rsid w:val="009C5C66"/>
    <w:rsid w:val="009C756D"/>
    <w:rsid w:val="009D796C"/>
    <w:rsid w:val="009E192E"/>
    <w:rsid w:val="00A01BA6"/>
    <w:rsid w:val="00A02B69"/>
    <w:rsid w:val="00A20832"/>
    <w:rsid w:val="00A31011"/>
    <w:rsid w:val="00A40945"/>
    <w:rsid w:val="00A44C91"/>
    <w:rsid w:val="00A44CE9"/>
    <w:rsid w:val="00A45652"/>
    <w:rsid w:val="00A51FAB"/>
    <w:rsid w:val="00A607D8"/>
    <w:rsid w:val="00A72E55"/>
    <w:rsid w:val="00A82D1A"/>
    <w:rsid w:val="00AB4F78"/>
    <w:rsid w:val="00AC7D22"/>
    <w:rsid w:val="00AE1060"/>
    <w:rsid w:val="00AE45E2"/>
    <w:rsid w:val="00AF1D2E"/>
    <w:rsid w:val="00AF33D5"/>
    <w:rsid w:val="00B032FE"/>
    <w:rsid w:val="00B04139"/>
    <w:rsid w:val="00B12FA6"/>
    <w:rsid w:val="00B13EAA"/>
    <w:rsid w:val="00B222E5"/>
    <w:rsid w:val="00B25E16"/>
    <w:rsid w:val="00B32092"/>
    <w:rsid w:val="00B42FA7"/>
    <w:rsid w:val="00B614D0"/>
    <w:rsid w:val="00B618BF"/>
    <w:rsid w:val="00B648E2"/>
    <w:rsid w:val="00B86319"/>
    <w:rsid w:val="00B86455"/>
    <w:rsid w:val="00B96488"/>
    <w:rsid w:val="00B96C83"/>
    <w:rsid w:val="00BB564B"/>
    <w:rsid w:val="00BB627A"/>
    <w:rsid w:val="00BC3FD4"/>
    <w:rsid w:val="00BC45A9"/>
    <w:rsid w:val="00BC48FF"/>
    <w:rsid w:val="00BE2502"/>
    <w:rsid w:val="00C21674"/>
    <w:rsid w:val="00C24719"/>
    <w:rsid w:val="00C26B8D"/>
    <w:rsid w:val="00C32E97"/>
    <w:rsid w:val="00C51C6E"/>
    <w:rsid w:val="00C5565B"/>
    <w:rsid w:val="00C60E9D"/>
    <w:rsid w:val="00C64DBD"/>
    <w:rsid w:val="00C72E2C"/>
    <w:rsid w:val="00C74BE0"/>
    <w:rsid w:val="00C81BA0"/>
    <w:rsid w:val="00C853A5"/>
    <w:rsid w:val="00C858CE"/>
    <w:rsid w:val="00CA4B73"/>
    <w:rsid w:val="00CB1C4F"/>
    <w:rsid w:val="00CD22E4"/>
    <w:rsid w:val="00CD4725"/>
    <w:rsid w:val="00CE3A58"/>
    <w:rsid w:val="00CE7E45"/>
    <w:rsid w:val="00CF2F0D"/>
    <w:rsid w:val="00D20D28"/>
    <w:rsid w:val="00D2542A"/>
    <w:rsid w:val="00D304AF"/>
    <w:rsid w:val="00D35B7C"/>
    <w:rsid w:val="00D4348D"/>
    <w:rsid w:val="00D55C44"/>
    <w:rsid w:val="00D66A3F"/>
    <w:rsid w:val="00D7542C"/>
    <w:rsid w:val="00D838B2"/>
    <w:rsid w:val="00D86550"/>
    <w:rsid w:val="00D92E44"/>
    <w:rsid w:val="00DA7B27"/>
    <w:rsid w:val="00DB6ABA"/>
    <w:rsid w:val="00DC4ABD"/>
    <w:rsid w:val="00DD425E"/>
    <w:rsid w:val="00DE3A9A"/>
    <w:rsid w:val="00DF4CB2"/>
    <w:rsid w:val="00DF7582"/>
    <w:rsid w:val="00E1782A"/>
    <w:rsid w:val="00E20C39"/>
    <w:rsid w:val="00E2589C"/>
    <w:rsid w:val="00E27A0E"/>
    <w:rsid w:val="00E37F1F"/>
    <w:rsid w:val="00E407C1"/>
    <w:rsid w:val="00E62036"/>
    <w:rsid w:val="00E6362A"/>
    <w:rsid w:val="00E74BAC"/>
    <w:rsid w:val="00E825D8"/>
    <w:rsid w:val="00E83796"/>
    <w:rsid w:val="00E911D7"/>
    <w:rsid w:val="00EA1041"/>
    <w:rsid w:val="00EC156B"/>
    <w:rsid w:val="00EC1E84"/>
    <w:rsid w:val="00EC2AC9"/>
    <w:rsid w:val="00EC3093"/>
    <w:rsid w:val="00EE1957"/>
    <w:rsid w:val="00EF13AC"/>
    <w:rsid w:val="00EF2C01"/>
    <w:rsid w:val="00F00BAA"/>
    <w:rsid w:val="00F02E2F"/>
    <w:rsid w:val="00F04880"/>
    <w:rsid w:val="00F04F30"/>
    <w:rsid w:val="00F17A13"/>
    <w:rsid w:val="00F311FF"/>
    <w:rsid w:val="00F33BC6"/>
    <w:rsid w:val="00F417AE"/>
    <w:rsid w:val="00F53615"/>
    <w:rsid w:val="00F67F65"/>
    <w:rsid w:val="00F720C2"/>
    <w:rsid w:val="00F800C1"/>
    <w:rsid w:val="00F8337D"/>
    <w:rsid w:val="00F92D5A"/>
    <w:rsid w:val="00FB563A"/>
    <w:rsid w:val="00FC1827"/>
    <w:rsid w:val="00FC559A"/>
    <w:rsid w:val="00FD4297"/>
    <w:rsid w:val="00FD5AED"/>
    <w:rsid w:val="00FF11C2"/>
    <w:rsid w:val="00FF47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8CB66"/>
  <w15:chartTrackingRefBased/>
  <w15:docId w15:val="{0BD9CD9D-F681-4C32-B9DE-C587C555C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9817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17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17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7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7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7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7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7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7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7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17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17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7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7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7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7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7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758"/>
    <w:rPr>
      <w:rFonts w:eastAsiaTheme="majorEastAsia" w:cstheme="majorBidi"/>
      <w:color w:val="272727" w:themeColor="text1" w:themeTint="D8"/>
    </w:rPr>
  </w:style>
  <w:style w:type="paragraph" w:styleId="Title">
    <w:name w:val="Title"/>
    <w:basedOn w:val="Normal"/>
    <w:next w:val="Normal"/>
    <w:link w:val="TitleChar"/>
    <w:uiPriority w:val="1"/>
    <w:qFormat/>
    <w:rsid w:val="009817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9817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7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7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758"/>
    <w:pPr>
      <w:spacing w:before="160"/>
      <w:jc w:val="center"/>
    </w:pPr>
    <w:rPr>
      <w:i/>
      <w:iCs/>
      <w:color w:val="404040" w:themeColor="text1" w:themeTint="BF"/>
    </w:rPr>
  </w:style>
  <w:style w:type="character" w:customStyle="1" w:styleId="QuoteChar">
    <w:name w:val="Quote Char"/>
    <w:basedOn w:val="DefaultParagraphFont"/>
    <w:link w:val="Quote"/>
    <w:uiPriority w:val="29"/>
    <w:rsid w:val="00981758"/>
    <w:rPr>
      <w:i/>
      <w:iCs/>
      <w:color w:val="404040" w:themeColor="text1" w:themeTint="BF"/>
    </w:rPr>
  </w:style>
  <w:style w:type="paragraph" w:styleId="ListParagraph">
    <w:name w:val="List Paragraph"/>
    <w:basedOn w:val="Normal"/>
    <w:uiPriority w:val="1"/>
    <w:qFormat/>
    <w:rsid w:val="00981758"/>
    <w:pPr>
      <w:ind w:left="720"/>
      <w:contextualSpacing/>
    </w:pPr>
  </w:style>
  <w:style w:type="character" w:styleId="IntenseEmphasis">
    <w:name w:val="Intense Emphasis"/>
    <w:basedOn w:val="DefaultParagraphFont"/>
    <w:uiPriority w:val="21"/>
    <w:qFormat/>
    <w:rsid w:val="00981758"/>
    <w:rPr>
      <w:i/>
      <w:iCs/>
      <w:color w:val="0F4761" w:themeColor="accent1" w:themeShade="BF"/>
    </w:rPr>
  </w:style>
  <w:style w:type="paragraph" w:styleId="IntenseQuote">
    <w:name w:val="Intense Quote"/>
    <w:basedOn w:val="Normal"/>
    <w:next w:val="Normal"/>
    <w:link w:val="IntenseQuoteChar"/>
    <w:uiPriority w:val="30"/>
    <w:qFormat/>
    <w:rsid w:val="009817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758"/>
    <w:rPr>
      <w:i/>
      <w:iCs/>
      <w:color w:val="0F4761" w:themeColor="accent1" w:themeShade="BF"/>
    </w:rPr>
  </w:style>
  <w:style w:type="character" w:styleId="IntenseReference">
    <w:name w:val="Intense Reference"/>
    <w:basedOn w:val="DefaultParagraphFont"/>
    <w:uiPriority w:val="32"/>
    <w:qFormat/>
    <w:rsid w:val="00981758"/>
    <w:rPr>
      <w:b/>
      <w:bCs/>
      <w:smallCaps/>
      <w:color w:val="0F4761" w:themeColor="accent1" w:themeShade="BF"/>
      <w:spacing w:val="5"/>
    </w:rPr>
  </w:style>
  <w:style w:type="paragraph" w:styleId="BodyText">
    <w:name w:val="Body Text"/>
    <w:basedOn w:val="Normal"/>
    <w:link w:val="BodyTextChar"/>
    <w:uiPriority w:val="1"/>
    <w:qFormat/>
    <w:rsid w:val="00981758"/>
    <w:pPr>
      <w:autoSpaceDE w:val="0"/>
      <w:autoSpaceDN w:val="0"/>
      <w:adjustRightInd w:val="0"/>
      <w:spacing w:after="0" w:line="240" w:lineRule="auto"/>
      <w:jc w:val="both"/>
    </w:pPr>
    <w:rPr>
      <w:rFonts w:ascii="Calibri" w:hAnsi="Calibri" w:cs="Calibri"/>
      <w:kern w:val="0"/>
      <w:sz w:val="22"/>
      <w:szCs w:val="22"/>
    </w:rPr>
  </w:style>
  <w:style w:type="character" w:customStyle="1" w:styleId="BodyTextChar">
    <w:name w:val="Body Text Char"/>
    <w:basedOn w:val="DefaultParagraphFont"/>
    <w:link w:val="BodyText"/>
    <w:uiPriority w:val="1"/>
    <w:rsid w:val="00981758"/>
    <w:rPr>
      <w:rFonts w:ascii="Calibri" w:hAnsi="Calibri" w:cs="Calibri"/>
      <w:kern w:val="0"/>
      <w:sz w:val="22"/>
      <w:szCs w:val="22"/>
    </w:rPr>
  </w:style>
  <w:style w:type="paragraph" w:customStyle="1" w:styleId="TableParagraph">
    <w:name w:val="Table Paragraph"/>
    <w:basedOn w:val="Normal"/>
    <w:uiPriority w:val="1"/>
    <w:qFormat/>
    <w:rsid w:val="00981758"/>
    <w:pPr>
      <w:autoSpaceDE w:val="0"/>
      <w:autoSpaceDN w:val="0"/>
      <w:adjustRightInd w:val="0"/>
      <w:spacing w:after="0" w:line="240" w:lineRule="auto"/>
    </w:pPr>
    <w:rPr>
      <w:rFonts w:ascii="Times New Roman" w:hAnsi="Times New Roman" w:cs="Times New Roman"/>
      <w:kern w:val="0"/>
    </w:rPr>
  </w:style>
  <w:style w:type="paragraph" w:styleId="Header">
    <w:name w:val="header"/>
    <w:basedOn w:val="Normal"/>
    <w:link w:val="HeaderChar"/>
    <w:uiPriority w:val="99"/>
    <w:unhideWhenUsed/>
    <w:rsid w:val="00860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105"/>
  </w:style>
  <w:style w:type="paragraph" w:styleId="Footer">
    <w:name w:val="footer"/>
    <w:basedOn w:val="Normal"/>
    <w:link w:val="FooterChar"/>
    <w:uiPriority w:val="99"/>
    <w:unhideWhenUsed/>
    <w:rsid w:val="00860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105"/>
  </w:style>
  <w:style w:type="paragraph" w:customStyle="1" w:styleId="Default">
    <w:name w:val="Default"/>
    <w:rsid w:val="0050604E"/>
    <w:pPr>
      <w:autoSpaceDE w:val="0"/>
      <w:autoSpaceDN w:val="0"/>
      <w:adjustRightInd w:val="0"/>
      <w:spacing w:after="0" w:line="240" w:lineRule="auto"/>
    </w:pPr>
    <w:rPr>
      <w:rFonts w:ascii="Calibri" w:hAnsi="Calibri" w:cs="Calibri"/>
      <w:color w:val="000000"/>
      <w:kern w:val="0"/>
    </w:rPr>
  </w:style>
  <w:style w:type="character" w:styleId="Hyperlink">
    <w:name w:val="Hyperlink"/>
    <w:basedOn w:val="DefaultParagraphFont"/>
    <w:uiPriority w:val="99"/>
    <w:unhideWhenUsed/>
    <w:rsid w:val="00D838B2"/>
    <w:rPr>
      <w:color w:val="467886" w:themeColor="hyperlink"/>
      <w:u w:val="single"/>
    </w:rPr>
  </w:style>
  <w:style w:type="character" w:styleId="UnresolvedMention">
    <w:name w:val="Unresolved Mention"/>
    <w:basedOn w:val="DefaultParagraphFont"/>
    <w:uiPriority w:val="99"/>
    <w:semiHidden/>
    <w:unhideWhenUsed/>
    <w:rsid w:val="00D838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824029">
      <w:bodyDiv w:val="1"/>
      <w:marLeft w:val="0"/>
      <w:marRight w:val="0"/>
      <w:marTop w:val="0"/>
      <w:marBottom w:val="0"/>
      <w:divBdr>
        <w:top w:val="none" w:sz="0" w:space="0" w:color="auto"/>
        <w:left w:val="none" w:sz="0" w:space="0" w:color="auto"/>
        <w:bottom w:val="none" w:sz="0" w:space="0" w:color="auto"/>
        <w:right w:val="none" w:sz="0" w:space="0" w:color="auto"/>
      </w:divBdr>
      <w:divsChild>
        <w:div w:id="509952642">
          <w:marLeft w:val="0"/>
          <w:marRight w:val="0"/>
          <w:marTop w:val="0"/>
          <w:marBottom w:val="0"/>
          <w:divBdr>
            <w:top w:val="none" w:sz="0" w:space="0" w:color="auto"/>
            <w:left w:val="none" w:sz="0" w:space="0" w:color="auto"/>
            <w:bottom w:val="none" w:sz="0" w:space="0" w:color="auto"/>
            <w:right w:val="none" w:sz="0" w:space="0" w:color="auto"/>
          </w:divBdr>
          <w:divsChild>
            <w:div w:id="545415212">
              <w:marLeft w:val="0"/>
              <w:marRight w:val="0"/>
              <w:marTop w:val="0"/>
              <w:marBottom w:val="0"/>
              <w:divBdr>
                <w:top w:val="none" w:sz="0" w:space="0" w:color="auto"/>
                <w:left w:val="none" w:sz="0" w:space="0" w:color="auto"/>
                <w:bottom w:val="none" w:sz="0" w:space="0" w:color="auto"/>
                <w:right w:val="none" w:sz="0" w:space="0" w:color="auto"/>
              </w:divBdr>
              <w:divsChild>
                <w:div w:id="181714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18145">
      <w:bodyDiv w:val="1"/>
      <w:marLeft w:val="0"/>
      <w:marRight w:val="0"/>
      <w:marTop w:val="0"/>
      <w:marBottom w:val="0"/>
      <w:divBdr>
        <w:top w:val="none" w:sz="0" w:space="0" w:color="auto"/>
        <w:left w:val="none" w:sz="0" w:space="0" w:color="auto"/>
        <w:bottom w:val="none" w:sz="0" w:space="0" w:color="auto"/>
        <w:right w:val="none" w:sz="0" w:space="0" w:color="auto"/>
      </w:divBdr>
      <w:divsChild>
        <w:div w:id="540480367">
          <w:marLeft w:val="0"/>
          <w:marRight w:val="0"/>
          <w:marTop w:val="0"/>
          <w:marBottom w:val="0"/>
          <w:divBdr>
            <w:top w:val="none" w:sz="0" w:space="0" w:color="auto"/>
            <w:left w:val="none" w:sz="0" w:space="0" w:color="auto"/>
            <w:bottom w:val="none" w:sz="0" w:space="0" w:color="auto"/>
            <w:right w:val="none" w:sz="0" w:space="0" w:color="auto"/>
          </w:divBdr>
          <w:divsChild>
            <w:div w:id="809127632">
              <w:marLeft w:val="0"/>
              <w:marRight w:val="0"/>
              <w:marTop w:val="0"/>
              <w:marBottom w:val="0"/>
              <w:divBdr>
                <w:top w:val="none" w:sz="0" w:space="0" w:color="auto"/>
                <w:left w:val="none" w:sz="0" w:space="0" w:color="auto"/>
                <w:bottom w:val="none" w:sz="0" w:space="0" w:color="auto"/>
                <w:right w:val="none" w:sz="0" w:space="0" w:color="auto"/>
              </w:divBdr>
              <w:divsChild>
                <w:div w:id="158776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488966">
      <w:bodyDiv w:val="1"/>
      <w:marLeft w:val="0"/>
      <w:marRight w:val="0"/>
      <w:marTop w:val="0"/>
      <w:marBottom w:val="0"/>
      <w:divBdr>
        <w:top w:val="none" w:sz="0" w:space="0" w:color="auto"/>
        <w:left w:val="none" w:sz="0" w:space="0" w:color="auto"/>
        <w:bottom w:val="none" w:sz="0" w:space="0" w:color="auto"/>
        <w:right w:val="none" w:sz="0" w:space="0" w:color="auto"/>
      </w:divBdr>
      <w:divsChild>
        <w:div w:id="313410218">
          <w:marLeft w:val="0"/>
          <w:marRight w:val="0"/>
          <w:marTop w:val="0"/>
          <w:marBottom w:val="0"/>
          <w:divBdr>
            <w:top w:val="none" w:sz="0" w:space="0" w:color="auto"/>
            <w:left w:val="none" w:sz="0" w:space="0" w:color="auto"/>
            <w:bottom w:val="none" w:sz="0" w:space="0" w:color="auto"/>
            <w:right w:val="none" w:sz="0" w:space="0" w:color="auto"/>
          </w:divBdr>
          <w:divsChild>
            <w:div w:id="1153376342">
              <w:marLeft w:val="0"/>
              <w:marRight w:val="0"/>
              <w:marTop w:val="0"/>
              <w:marBottom w:val="0"/>
              <w:divBdr>
                <w:top w:val="none" w:sz="0" w:space="0" w:color="auto"/>
                <w:left w:val="none" w:sz="0" w:space="0" w:color="auto"/>
                <w:bottom w:val="none" w:sz="0" w:space="0" w:color="auto"/>
                <w:right w:val="none" w:sz="0" w:space="0" w:color="auto"/>
              </w:divBdr>
              <w:divsChild>
                <w:div w:id="55184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624354">
      <w:bodyDiv w:val="1"/>
      <w:marLeft w:val="0"/>
      <w:marRight w:val="0"/>
      <w:marTop w:val="0"/>
      <w:marBottom w:val="0"/>
      <w:divBdr>
        <w:top w:val="none" w:sz="0" w:space="0" w:color="auto"/>
        <w:left w:val="none" w:sz="0" w:space="0" w:color="auto"/>
        <w:bottom w:val="none" w:sz="0" w:space="0" w:color="auto"/>
        <w:right w:val="none" w:sz="0" w:space="0" w:color="auto"/>
      </w:divBdr>
      <w:divsChild>
        <w:div w:id="1280796763">
          <w:marLeft w:val="0"/>
          <w:marRight w:val="0"/>
          <w:marTop w:val="0"/>
          <w:marBottom w:val="0"/>
          <w:divBdr>
            <w:top w:val="none" w:sz="0" w:space="0" w:color="auto"/>
            <w:left w:val="none" w:sz="0" w:space="0" w:color="auto"/>
            <w:bottom w:val="none" w:sz="0" w:space="0" w:color="auto"/>
            <w:right w:val="none" w:sz="0" w:space="0" w:color="auto"/>
          </w:divBdr>
          <w:divsChild>
            <w:div w:id="1091854028">
              <w:marLeft w:val="0"/>
              <w:marRight w:val="0"/>
              <w:marTop w:val="0"/>
              <w:marBottom w:val="0"/>
              <w:divBdr>
                <w:top w:val="none" w:sz="0" w:space="0" w:color="auto"/>
                <w:left w:val="none" w:sz="0" w:space="0" w:color="auto"/>
                <w:bottom w:val="none" w:sz="0" w:space="0" w:color="auto"/>
                <w:right w:val="none" w:sz="0" w:space="0" w:color="auto"/>
              </w:divBdr>
              <w:divsChild>
                <w:div w:id="29642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560735">
      <w:bodyDiv w:val="1"/>
      <w:marLeft w:val="0"/>
      <w:marRight w:val="0"/>
      <w:marTop w:val="0"/>
      <w:marBottom w:val="0"/>
      <w:divBdr>
        <w:top w:val="none" w:sz="0" w:space="0" w:color="auto"/>
        <w:left w:val="none" w:sz="0" w:space="0" w:color="auto"/>
        <w:bottom w:val="none" w:sz="0" w:space="0" w:color="auto"/>
        <w:right w:val="none" w:sz="0" w:space="0" w:color="auto"/>
      </w:divBdr>
    </w:div>
    <w:div w:id="1333219058">
      <w:bodyDiv w:val="1"/>
      <w:marLeft w:val="0"/>
      <w:marRight w:val="0"/>
      <w:marTop w:val="0"/>
      <w:marBottom w:val="0"/>
      <w:divBdr>
        <w:top w:val="none" w:sz="0" w:space="0" w:color="auto"/>
        <w:left w:val="none" w:sz="0" w:space="0" w:color="auto"/>
        <w:bottom w:val="none" w:sz="0" w:space="0" w:color="auto"/>
        <w:right w:val="none" w:sz="0" w:space="0" w:color="auto"/>
      </w:divBdr>
      <w:divsChild>
        <w:div w:id="514658597">
          <w:marLeft w:val="0"/>
          <w:marRight w:val="0"/>
          <w:marTop w:val="0"/>
          <w:marBottom w:val="0"/>
          <w:divBdr>
            <w:top w:val="none" w:sz="0" w:space="0" w:color="auto"/>
            <w:left w:val="none" w:sz="0" w:space="0" w:color="auto"/>
            <w:bottom w:val="none" w:sz="0" w:space="0" w:color="auto"/>
            <w:right w:val="none" w:sz="0" w:space="0" w:color="auto"/>
          </w:divBdr>
          <w:divsChild>
            <w:div w:id="400055523">
              <w:marLeft w:val="0"/>
              <w:marRight w:val="0"/>
              <w:marTop w:val="0"/>
              <w:marBottom w:val="0"/>
              <w:divBdr>
                <w:top w:val="none" w:sz="0" w:space="0" w:color="auto"/>
                <w:left w:val="none" w:sz="0" w:space="0" w:color="auto"/>
                <w:bottom w:val="none" w:sz="0" w:space="0" w:color="auto"/>
                <w:right w:val="none" w:sz="0" w:space="0" w:color="auto"/>
              </w:divBdr>
              <w:divsChild>
                <w:div w:id="154752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977440">
      <w:bodyDiv w:val="1"/>
      <w:marLeft w:val="0"/>
      <w:marRight w:val="0"/>
      <w:marTop w:val="0"/>
      <w:marBottom w:val="0"/>
      <w:divBdr>
        <w:top w:val="none" w:sz="0" w:space="0" w:color="auto"/>
        <w:left w:val="none" w:sz="0" w:space="0" w:color="auto"/>
        <w:bottom w:val="none" w:sz="0" w:space="0" w:color="auto"/>
        <w:right w:val="none" w:sz="0" w:space="0" w:color="auto"/>
      </w:divBdr>
    </w:div>
    <w:div w:id="1703940345">
      <w:bodyDiv w:val="1"/>
      <w:marLeft w:val="0"/>
      <w:marRight w:val="0"/>
      <w:marTop w:val="0"/>
      <w:marBottom w:val="0"/>
      <w:divBdr>
        <w:top w:val="none" w:sz="0" w:space="0" w:color="auto"/>
        <w:left w:val="none" w:sz="0" w:space="0" w:color="auto"/>
        <w:bottom w:val="none" w:sz="0" w:space="0" w:color="auto"/>
        <w:right w:val="none" w:sz="0" w:space="0" w:color="auto"/>
      </w:divBdr>
      <w:divsChild>
        <w:div w:id="44834107">
          <w:marLeft w:val="0"/>
          <w:marRight w:val="0"/>
          <w:marTop w:val="0"/>
          <w:marBottom w:val="0"/>
          <w:divBdr>
            <w:top w:val="none" w:sz="0" w:space="0" w:color="auto"/>
            <w:left w:val="none" w:sz="0" w:space="0" w:color="auto"/>
            <w:bottom w:val="none" w:sz="0" w:space="0" w:color="auto"/>
            <w:right w:val="none" w:sz="0" w:space="0" w:color="auto"/>
          </w:divBdr>
          <w:divsChild>
            <w:div w:id="428235402">
              <w:marLeft w:val="0"/>
              <w:marRight w:val="0"/>
              <w:marTop w:val="0"/>
              <w:marBottom w:val="0"/>
              <w:divBdr>
                <w:top w:val="none" w:sz="0" w:space="0" w:color="auto"/>
                <w:left w:val="none" w:sz="0" w:space="0" w:color="auto"/>
                <w:bottom w:val="none" w:sz="0" w:space="0" w:color="auto"/>
                <w:right w:val="none" w:sz="0" w:space="0" w:color="auto"/>
              </w:divBdr>
              <w:divsChild>
                <w:div w:id="194402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848496">
      <w:bodyDiv w:val="1"/>
      <w:marLeft w:val="0"/>
      <w:marRight w:val="0"/>
      <w:marTop w:val="0"/>
      <w:marBottom w:val="0"/>
      <w:divBdr>
        <w:top w:val="none" w:sz="0" w:space="0" w:color="auto"/>
        <w:left w:val="none" w:sz="0" w:space="0" w:color="auto"/>
        <w:bottom w:val="none" w:sz="0" w:space="0" w:color="auto"/>
        <w:right w:val="none" w:sz="0" w:space="0" w:color="auto"/>
      </w:divBdr>
      <w:divsChild>
        <w:div w:id="837231751">
          <w:marLeft w:val="0"/>
          <w:marRight w:val="0"/>
          <w:marTop w:val="0"/>
          <w:marBottom w:val="0"/>
          <w:divBdr>
            <w:top w:val="none" w:sz="0" w:space="0" w:color="auto"/>
            <w:left w:val="none" w:sz="0" w:space="0" w:color="auto"/>
            <w:bottom w:val="none" w:sz="0" w:space="0" w:color="auto"/>
            <w:right w:val="none" w:sz="0" w:space="0" w:color="auto"/>
          </w:divBdr>
          <w:divsChild>
            <w:div w:id="298075666">
              <w:marLeft w:val="0"/>
              <w:marRight w:val="0"/>
              <w:marTop w:val="0"/>
              <w:marBottom w:val="0"/>
              <w:divBdr>
                <w:top w:val="none" w:sz="0" w:space="0" w:color="auto"/>
                <w:left w:val="none" w:sz="0" w:space="0" w:color="auto"/>
                <w:bottom w:val="none" w:sz="0" w:space="0" w:color="auto"/>
                <w:right w:val="none" w:sz="0" w:space="0" w:color="auto"/>
              </w:divBdr>
              <w:divsChild>
                <w:div w:id="164141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3539</Words>
  <Characters>20174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354</cp:revision>
  <dcterms:created xsi:type="dcterms:W3CDTF">2024-06-05T13:28:00Z</dcterms:created>
  <dcterms:modified xsi:type="dcterms:W3CDTF">2024-07-01T15:03:00Z</dcterms:modified>
</cp:coreProperties>
</file>