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996192" w:rsidRDefault="32ADAAF6" w:rsidP="021F216E">
      <w:pPr>
        <w:jc w:val="center"/>
        <w:rPr>
          <w:rFonts w:ascii="Arial" w:hAnsi="Arial" w:cs="Arial"/>
        </w:rPr>
      </w:pPr>
      <w:r w:rsidRPr="00996192">
        <w:rPr>
          <w:rFonts w:ascii="Arial" w:hAnsi="Arial" w:cs="Arial"/>
          <w:noProof/>
          <w:lang w:eastAsia="en-US" w:bidi="hi-IN"/>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996192" w:rsidRDefault="021F216E" w:rsidP="021F216E">
      <w:pPr>
        <w:jc w:val="center"/>
        <w:rPr>
          <w:rFonts w:ascii="Arial" w:eastAsia="Arial Nova" w:hAnsi="Arial" w:cs="Arial"/>
        </w:rPr>
      </w:pPr>
    </w:p>
    <w:p w14:paraId="6844EBA0" w14:textId="5F2D72A7" w:rsidR="021F216E" w:rsidRPr="00996192" w:rsidRDefault="00996192" w:rsidP="021F216E">
      <w:pPr>
        <w:jc w:val="center"/>
        <w:rPr>
          <w:rFonts w:ascii="Arial" w:eastAsia="Arial Nova" w:hAnsi="Arial" w:cs="Arial"/>
          <w:sz w:val="32"/>
          <w:szCs w:val="72"/>
        </w:rPr>
      </w:pPr>
      <w:r w:rsidRPr="00996192">
        <w:rPr>
          <w:rFonts w:ascii="Arial" w:eastAsia="Arial Nova" w:hAnsi="Arial" w:cs="Arial"/>
          <w:sz w:val="32"/>
          <w:szCs w:val="72"/>
        </w:rPr>
        <w:t>Changemakers: Creativity and Value Creation BMHP5014</w:t>
      </w:r>
    </w:p>
    <w:p w14:paraId="6D944BA1" w14:textId="6D264CF5" w:rsidR="00996192" w:rsidRPr="00996192" w:rsidRDefault="00996192" w:rsidP="021F216E">
      <w:pPr>
        <w:jc w:val="center"/>
        <w:rPr>
          <w:rFonts w:ascii="Arial" w:eastAsia="Arial Nova" w:hAnsi="Arial" w:cs="Arial"/>
          <w:sz w:val="32"/>
          <w:szCs w:val="72"/>
        </w:rPr>
      </w:pPr>
    </w:p>
    <w:p w14:paraId="57CCC2B8" w14:textId="1A65DE0A" w:rsidR="00996192" w:rsidRPr="00996192" w:rsidRDefault="00996192" w:rsidP="00996192">
      <w:pPr>
        <w:jc w:val="center"/>
        <w:rPr>
          <w:rFonts w:ascii="Arial" w:eastAsia="Arial Nova" w:hAnsi="Arial" w:cs="Arial"/>
          <w:sz w:val="32"/>
          <w:szCs w:val="72"/>
        </w:rPr>
      </w:pPr>
      <w:r w:rsidRPr="00996192">
        <w:rPr>
          <w:rFonts w:ascii="Arial" w:eastAsia="Arial Nova" w:hAnsi="Arial" w:cs="Arial"/>
          <w:sz w:val="32"/>
          <w:szCs w:val="72"/>
        </w:rPr>
        <w:t xml:space="preserve">Component 1 </w:t>
      </w:r>
      <w:r w:rsidR="00033FB6">
        <w:rPr>
          <w:rFonts w:ascii="Arial" w:eastAsia="Arial Nova" w:hAnsi="Arial" w:cs="Arial"/>
          <w:sz w:val="32"/>
          <w:szCs w:val="72"/>
        </w:rPr>
        <w:t xml:space="preserve">Assignment </w:t>
      </w:r>
    </w:p>
    <w:p w14:paraId="71633B60" w14:textId="6556F465" w:rsidR="00996192" w:rsidRDefault="00996192" w:rsidP="00996192">
      <w:pPr>
        <w:jc w:val="center"/>
        <w:rPr>
          <w:rFonts w:ascii="Arial" w:eastAsia="Arial Nova" w:hAnsi="Arial" w:cs="Arial"/>
          <w:sz w:val="32"/>
          <w:szCs w:val="72"/>
        </w:rPr>
      </w:pPr>
      <w:r w:rsidRPr="00996192">
        <w:rPr>
          <w:rFonts w:ascii="Arial" w:eastAsia="Arial Nova" w:hAnsi="Arial" w:cs="Arial"/>
          <w:sz w:val="32"/>
          <w:szCs w:val="72"/>
        </w:rPr>
        <w:t>Portfolio of Set Exercises</w:t>
      </w:r>
    </w:p>
    <w:p w14:paraId="5FB8E596" w14:textId="77777777" w:rsidR="00033FB6" w:rsidRDefault="00033FB6" w:rsidP="00996192">
      <w:pPr>
        <w:jc w:val="center"/>
        <w:rPr>
          <w:rFonts w:ascii="Arial" w:eastAsia="Arial Nova" w:hAnsi="Arial" w:cs="Arial"/>
          <w:sz w:val="32"/>
          <w:szCs w:val="72"/>
        </w:rPr>
      </w:pPr>
    </w:p>
    <w:p w14:paraId="399E1FCF" w14:textId="5AE29B37" w:rsidR="00033FB6" w:rsidRDefault="00033FB6" w:rsidP="00996192">
      <w:pPr>
        <w:jc w:val="center"/>
        <w:rPr>
          <w:rFonts w:ascii="Arial" w:eastAsia="Arial Nova" w:hAnsi="Arial" w:cs="Arial"/>
          <w:sz w:val="32"/>
          <w:szCs w:val="72"/>
        </w:rPr>
      </w:pPr>
      <w:r>
        <w:rPr>
          <w:rFonts w:ascii="Arial" w:eastAsia="Arial Nova" w:hAnsi="Arial" w:cs="Arial"/>
          <w:sz w:val="32"/>
          <w:szCs w:val="72"/>
        </w:rPr>
        <w:t>Name: Abraham Andom</w:t>
      </w:r>
    </w:p>
    <w:p w14:paraId="3417EA62" w14:textId="39F5360F" w:rsidR="00033FB6" w:rsidRPr="00996192" w:rsidRDefault="00033FB6" w:rsidP="00996192">
      <w:pPr>
        <w:jc w:val="center"/>
        <w:rPr>
          <w:rFonts w:ascii="Arial" w:eastAsia="Arial Nova" w:hAnsi="Arial" w:cs="Arial"/>
          <w:sz w:val="32"/>
          <w:szCs w:val="72"/>
        </w:rPr>
      </w:pPr>
      <w:r>
        <w:rPr>
          <w:rFonts w:ascii="Arial" w:eastAsia="Arial Nova" w:hAnsi="Arial" w:cs="Arial"/>
          <w:sz w:val="32"/>
          <w:szCs w:val="72"/>
        </w:rPr>
        <w:t>Student ID: 2414479</w:t>
      </w:r>
    </w:p>
    <w:p w14:paraId="33535727" w14:textId="19F750EF" w:rsidR="021F216E" w:rsidRPr="00996192" w:rsidRDefault="021F216E" w:rsidP="021F216E">
      <w:pPr>
        <w:jc w:val="center"/>
        <w:rPr>
          <w:rFonts w:ascii="Arial" w:eastAsia="Arial Nova" w:hAnsi="Arial" w:cs="Arial"/>
          <w:sz w:val="72"/>
          <w:szCs w:val="72"/>
        </w:rPr>
      </w:pPr>
    </w:p>
    <w:p w14:paraId="3FE8A143" w14:textId="5A7F6945" w:rsidR="00996192" w:rsidRPr="00996192" w:rsidRDefault="00996192" w:rsidP="021F216E">
      <w:pPr>
        <w:jc w:val="center"/>
        <w:rPr>
          <w:rFonts w:ascii="Arial" w:eastAsia="Arial Nova" w:hAnsi="Arial" w:cs="Arial"/>
          <w:sz w:val="72"/>
          <w:szCs w:val="72"/>
        </w:rPr>
      </w:pPr>
    </w:p>
    <w:p w14:paraId="64F6656A" w14:textId="5B9D7C2E" w:rsidR="00996192" w:rsidRPr="00996192" w:rsidRDefault="00996192" w:rsidP="021F216E">
      <w:pPr>
        <w:jc w:val="center"/>
        <w:rPr>
          <w:rFonts w:ascii="Arial" w:eastAsia="Arial Nova" w:hAnsi="Arial" w:cs="Arial"/>
          <w:sz w:val="72"/>
          <w:szCs w:val="72"/>
        </w:rPr>
      </w:pPr>
    </w:p>
    <w:p w14:paraId="43B1E766" w14:textId="1B07031B" w:rsidR="00996192" w:rsidRPr="00996192" w:rsidRDefault="00996192" w:rsidP="021F216E">
      <w:pPr>
        <w:jc w:val="center"/>
        <w:rPr>
          <w:rFonts w:ascii="Arial" w:eastAsia="Arial Nova" w:hAnsi="Arial" w:cs="Arial"/>
          <w:sz w:val="72"/>
          <w:szCs w:val="72"/>
        </w:rPr>
      </w:pPr>
    </w:p>
    <w:p w14:paraId="770EEE7C" w14:textId="77777777" w:rsidR="00996192" w:rsidRPr="00996192" w:rsidRDefault="00996192" w:rsidP="021F216E">
      <w:pPr>
        <w:jc w:val="center"/>
        <w:rPr>
          <w:rFonts w:ascii="Arial" w:eastAsia="Arial Nova" w:hAnsi="Arial" w:cs="Arial"/>
          <w:sz w:val="72"/>
          <w:szCs w:val="72"/>
        </w:rPr>
      </w:pPr>
    </w:p>
    <w:p w14:paraId="74D064F3" w14:textId="77D5FB9F" w:rsidR="021F216E" w:rsidRPr="00996192" w:rsidRDefault="021F216E" w:rsidP="021F216E">
      <w:pPr>
        <w:jc w:val="center"/>
        <w:rPr>
          <w:rFonts w:ascii="Arial" w:eastAsia="Arial Nova" w:hAnsi="Arial" w:cs="Arial"/>
          <w:sz w:val="72"/>
          <w:szCs w:val="72"/>
        </w:rPr>
      </w:pPr>
    </w:p>
    <w:p w14:paraId="63C8A72F" w14:textId="77777777" w:rsidR="00996192" w:rsidRPr="00996192" w:rsidRDefault="00996192" w:rsidP="00996192">
      <w:pPr>
        <w:rPr>
          <w:rFonts w:ascii="Arial" w:eastAsia="Arial Nova" w:hAnsi="Arial" w:cs="Arial"/>
          <w:sz w:val="72"/>
          <w:szCs w:val="72"/>
        </w:rPr>
      </w:pPr>
    </w:p>
    <w:sdt>
      <w:sdtPr>
        <w:rPr>
          <w:rFonts w:ascii="Arial" w:eastAsiaTheme="minorEastAsia" w:hAnsi="Arial" w:cs="Arial"/>
          <w:color w:val="auto"/>
          <w:sz w:val="24"/>
          <w:szCs w:val="24"/>
          <w:lang w:val="en-GB" w:eastAsia="ja-JP"/>
        </w:rPr>
        <w:id w:val="1335262746"/>
        <w:docPartObj>
          <w:docPartGallery w:val="Table of Contents"/>
          <w:docPartUnique/>
        </w:docPartObj>
      </w:sdtPr>
      <w:sdtEndPr>
        <w:rPr>
          <w:b/>
          <w:bCs/>
          <w:noProof/>
        </w:rPr>
      </w:sdtEndPr>
      <w:sdtContent>
        <w:p w14:paraId="07BBEC17" w14:textId="78F5069D" w:rsidR="00996192" w:rsidRPr="00996192" w:rsidRDefault="00996192" w:rsidP="00996192">
          <w:pPr>
            <w:pStyle w:val="TOCHeading"/>
            <w:jc w:val="center"/>
            <w:rPr>
              <w:rFonts w:ascii="Arial" w:hAnsi="Arial" w:cs="Arial"/>
              <w:b/>
              <w:color w:val="000000" w:themeColor="text1"/>
            </w:rPr>
          </w:pPr>
          <w:r w:rsidRPr="00996192">
            <w:rPr>
              <w:rFonts w:ascii="Arial" w:hAnsi="Arial" w:cs="Arial"/>
              <w:b/>
              <w:color w:val="000000" w:themeColor="text1"/>
            </w:rPr>
            <w:t>Table of Contents</w:t>
          </w:r>
        </w:p>
        <w:p w14:paraId="580E6DDB" w14:textId="51F62989" w:rsidR="00996192" w:rsidRDefault="00996192">
          <w:pPr>
            <w:pStyle w:val="TOC1"/>
            <w:tabs>
              <w:tab w:val="right" w:leader="dot" w:pos="9350"/>
            </w:tabs>
            <w:rPr>
              <w:noProof/>
              <w:sz w:val="22"/>
              <w:szCs w:val="22"/>
              <w:lang w:val="en-US" w:eastAsia="en-US"/>
            </w:rPr>
          </w:pPr>
          <w:r w:rsidRPr="00996192">
            <w:rPr>
              <w:rFonts w:ascii="Arial" w:hAnsi="Arial" w:cs="Arial"/>
            </w:rPr>
            <w:fldChar w:fldCharType="begin"/>
          </w:r>
          <w:r w:rsidRPr="00996192">
            <w:rPr>
              <w:rFonts w:ascii="Arial" w:hAnsi="Arial" w:cs="Arial"/>
            </w:rPr>
            <w:instrText xml:space="preserve"> TOC \o "1-3" \h \z \u </w:instrText>
          </w:r>
          <w:r w:rsidRPr="00996192">
            <w:rPr>
              <w:rFonts w:ascii="Arial" w:hAnsi="Arial" w:cs="Arial"/>
            </w:rPr>
            <w:fldChar w:fldCharType="separate"/>
          </w:r>
          <w:hyperlink w:anchor="_Toc234082817" w:history="1">
            <w:r w:rsidRPr="00E12570">
              <w:rPr>
                <w:rStyle w:val="Hyperlink"/>
                <w:rFonts w:ascii="Arial" w:hAnsi="Arial" w:cs="Arial"/>
                <w:noProof/>
              </w:rPr>
              <w:t>Task 1 – Concept Map</w:t>
            </w:r>
            <w:r>
              <w:rPr>
                <w:noProof/>
                <w:webHidden/>
              </w:rPr>
              <w:tab/>
            </w:r>
            <w:r>
              <w:rPr>
                <w:noProof/>
                <w:webHidden/>
              </w:rPr>
              <w:fldChar w:fldCharType="begin"/>
            </w:r>
            <w:r>
              <w:rPr>
                <w:noProof/>
                <w:webHidden/>
              </w:rPr>
              <w:instrText xml:space="preserve"> PAGEREF _Toc234082817 \h </w:instrText>
            </w:r>
            <w:r>
              <w:rPr>
                <w:noProof/>
                <w:webHidden/>
              </w:rPr>
            </w:r>
            <w:r>
              <w:rPr>
                <w:noProof/>
                <w:webHidden/>
              </w:rPr>
              <w:fldChar w:fldCharType="separate"/>
            </w:r>
            <w:r>
              <w:rPr>
                <w:noProof/>
                <w:webHidden/>
              </w:rPr>
              <w:t>3</w:t>
            </w:r>
            <w:r>
              <w:rPr>
                <w:noProof/>
                <w:webHidden/>
              </w:rPr>
              <w:fldChar w:fldCharType="end"/>
            </w:r>
          </w:hyperlink>
        </w:p>
        <w:p w14:paraId="3C9960B9" w14:textId="124B4505" w:rsidR="00996192" w:rsidRDefault="00996192">
          <w:pPr>
            <w:pStyle w:val="TOC1"/>
            <w:tabs>
              <w:tab w:val="right" w:leader="dot" w:pos="9350"/>
            </w:tabs>
            <w:rPr>
              <w:noProof/>
              <w:sz w:val="22"/>
              <w:szCs w:val="22"/>
              <w:lang w:val="en-US" w:eastAsia="en-US"/>
            </w:rPr>
          </w:pPr>
          <w:hyperlink w:anchor="_Toc234082818" w:history="1">
            <w:r w:rsidRPr="00E12570">
              <w:rPr>
                <w:rStyle w:val="Hyperlink"/>
                <w:rFonts w:ascii="Arial" w:hAnsi="Arial" w:cs="Arial"/>
                <w:noProof/>
              </w:rPr>
              <w:t>Task 2 - Self-Reflection of Group Activity</w:t>
            </w:r>
            <w:r>
              <w:rPr>
                <w:noProof/>
                <w:webHidden/>
              </w:rPr>
              <w:tab/>
            </w:r>
            <w:r>
              <w:rPr>
                <w:noProof/>
                <w:webHidden/>
              </w:rPr>
              <w:fldChar w:fldCharType="begin"/>
            </w:r>
            <w:r>
              <w:rPr>
                <w:noProof/>
                <w:webHidden/>
              </w:rPr>
              <w:instrText xml:space="preserve"> PAGEREF _Toc234082818 \h </w:instrText>
            </w:r>
            <w:r>
              <w:rPr>
                <w:noProof/>
                <w:webHidden/>
              </w:rPr>
            </w:r>
            <w:r>
              <w:rPr>
                <w:noProof/>
                <w:webHidden/>
              </w:rPr>
              <w:fldChar w:fldCharType="separate"/>
            </w:r>
            <w:r>
              <w:rPr>
                <w:noProof/>
                <w:webHidden/>
              </w:rPr>
              <w:t>5</w:t>
            </w:r>
            <w:r>
              <w:rPr>
                <w:noProof/>
                <w:webHidden/>
              </w:rPr>
              <w:fldChar w:fldCharType="end"/>
            </w:r>
          </w:hyperlink>
        </w:p>
        <w:p w14:paraId="63205DD7" w14:textId="55873854" w:rsidR="00996192" w:rsidRDefault="00996192">
          <w:pPr>
            <w:pStyle w:val="TOC1"/>
            <w:tabs>
              <w:tab w:val="right" w:leader="dot" w:pos="9350"/>
            </w:tabs>
            <w:rPr>
              <w:noProof/>
              <w:sz w:val="22"/>
              <w:szCs w:val="22"/>
              <w:lang w:val="en-US" w:eastAsia="en-US"/>
            </w:rPr>
          </w:pPr>
          <w:hyperlink w:anchor="_Toc234082819" w:history="1">
            <w:r w:rsidRPr="00E12570">
              <w:rPr>
                <w:rStyle w:val="Hyperlink"/>
                <w:rFonts w:ascii="Arial" w:hAnsi="Arial" w:cs="Arial"/>
                <w:noProof/>
              </w:rPr>
              <w:t>Task 3 - Case Study of a UK innovation</w:t>
            </w:r>
            <w:r>
              <w:rPr>
                <w:noProof/>
                <w:webHidden/>
              </w:rPr>
              <w:tab/>
            </w:r>
            <w:r>
              <w:rPr>
                <w:noProof/>
                <w:webHidden/>
              </w:rPr>
              <w:fldChar w:fldCharType="begin"/>
            </w:r>
            <w:r>
              <w:rPr>
                <w:noProof/>
                <w:webHidden/>
              </w:rPr>
              <w:instrText xml:space="preserve"> PAGEREF _Toc234082819 \h </w:instrText>
            </w:r>
            <w:r>
              <w:rPr>
                <w:noProof/>
                <w:webHidden/>
              </w:rPr>
            </w:r>
            <w:r>
              <w:rPr>
                <w:noProof/>
                <w:webHidden/>
              </w:rPr>
              <w:fldChar w:fldCharType="separate"/>
            </w:r>
            <w:r>
              <w:rPr>
                <w:noProof/>
                <w:webHidden/>
              </w:rPr>
              <w:t>6</w:t>
            </w:r>
            <w:r>
              <w:rPr>
                <w:noProof/>
                <w:webHidden/>
              </w:rPr>
              <w:fldChar w:fldCharType="end"/>
            </w:r>
          </w:hyperlink>
        </w:p>
        <w:p w14:paraId="6BBCE9A1" w14:textId="41709AF6" w:rsidR="00996192" w:rsidRDefault="00996192">
          <w:pPr>
            <w:pStyle w:val="TOC1"/>
            <w:tabs>
              <w:tab w:val="right" w:leader="dot" w:pos="9350"/>
            </w:tabs>
            <w:rPr>
              <w:noProof/>
              <w:sz w:val="22"/>
              <w:szCs w:val="22"/>
              <w:lang w:val="en-US" w:eastAsia="en-US"/>
            </w:rPr>
          </w:pPr>
          <w:hyperlink w:anchor="_Toc234082820" w:history="1">
            <w:r w:rsidRPr="00E12570">
              <w:rPr>
                <w:rStyle w:val="Hyperlink"/>
                <w:rFonts w:ascii="Arial" w:hAnsi="Arial" w:cs="Arial"/>
                <w:noProof/>
              </w:rPr>
              <w:t>Task 4 - Research Task</w:t>
            </w:r>
            <w:r>
              <w:rPr>
                <w:noProof/>
                <w:webHidden/>
              </w:rPr>
              <w:tab/>
            </w:r>
            <w:r>
              <w:rPr>
                <w:noProof/>
                <w:webHidden/>
              </w:rPr>
              <w:fldChar w:fldCharType="begin"/>
            </w:r>
            <w:r>
              <w:rPr>
                <w:noProof/>
                <w:webHidden/>
              </w:rPr>
              <w:instrText xml:space="preserve"> PAGEREF _Toc234082820 \h </w:instrText>
            </w:r>
            <w:r>
              <w:rPr>
                <w:noProof/>
                <w:webHidden/>
              </w:rPr>
            </w:r>
            <w:r>
              <w:rPr>
                <w:noProof/>
                <w:webHidden/>
              </w:rPr>
              <w:fldChar w:fldCharType="separate"/>
            </w:r>
            <w:r>
              <w:rPr>
                <w:noProof/>
                <w:webHidden/>
              </w:rPr>
              <w:t>7</w:t>
            </w:r>
            <w:r>
              <w:rPr>
                <w:noProof/>
                <w:webHidden/>
              </w:rPr>
              <w:fldChar w:fldCharType="end"/>
            </w:r>
          </w:hyperlink>
        </w:p>
        <w:p w14:paraId="495BAE3D" w14:textId="4088915F" w:rsidR="00996192" w:rsidRDefault="00996192">
          <w:pPr>
            <w:pStyle w:val="TOC1"/>
            <w:tabs>
              <w:tab w:val="right" w:leader="dot" w:pos="9350"/>
            </w:tabs>
            <w:rPr>
              <w:noProof/>
              <w:sz w:val="22"/>
              <w:szCs w:val="22"/>
              <w:lang w:val="en-US" w:eastAsia="en-US"/>
            </w:rPr>
          </w:pPr>
          <w:hyperlink w:anchor="_Toc234082821" w:history="1">
            <w:r w:rsidRPr="00E12570">
              <w:rPr>
                <w:rStyle w:val="Hyperlink"/>
                <w:rFonts w:ascii="Arial" w:hAnsi="Arial" w:cs="Arial"/>
                <w:noProof/>
              </w:rPr>
              <w:t>Task 5 – Podcast</w:t>
            </w:r>
            <w:r>
              <w:rPr>
                <w:noProof/>
                <w:webHidden/>
              </w:rPr>
              <w:tab/>
            </w:r>
            <w:r>
              <w:rPr>
                <w:noProof/>
                <w:webHidden/>
              </w:rPr>
              <w:fldChar w:fldCharType="begin"/>
            </w:r>
            <w:r>
              <w:rPr>
                <w:noProof/>
                <w:webHidden/>
              </w:rPr>
              <w:instrText xml:space="preserve"> PAGEREF _Toc234082821 \h </w:instrText>
            </w:r>
            <w:r>
              <w:rPr>
                <w:noProof/>
                <w:webHidden/>
              </w:rPr>
            </w:r>
            <w:r>
              <w:rPr>
                <w:noProof/>
                <w:webHidden/>
              </w:rPr>
              <w:fldChar w:fldCharType="separate"/>
            </w:r>
            <w:r>
              <w:rPr>
                <w:noProof/>
                <w:webHidden/>
              </w:rPr>
              <w:t>8</w:t>
            </w:r>
            <w:r>
              <w:rPr>
                <w:noProof/>
                <w:webHidden/>
              </w:rPr>
              <w:fldChar w:fldCharType="end"/>
            </w:r>
          </w:hyperlink>
        </w:p>
        <w:p w14:paraId="5D38319A" w14:textId="5DFD967F" w:rsidR="00996192" w:rsidRDefault="00996192">
          <w:pPr>
            <w:pStyle w:val="TOC1"/>
            <w:tabs>
              <w:tab w:val="right" w:leader="dot" w:pos="9350"/>
            </w:tabs>
            <w:rPr>
              <w:noProof/>
              <w:sz w:val="22"/>
              <w:szCs w:val="22"/>
              <w:lang w:val="en-US" w:eastAsia="en-US"/>
            </w:rPr>
          </w:pPr>
          <w:hyperlink w:anchor="_Toc234082822" w:history="1">
            <w:r w:rsidRPr="00E12570">
              <w:rPr>
                <w:rStyle w:val="Hyperlink"/>
                <w:rFonts w:ascii="Arial" w:hAnsi="Arial" w:cs="Arial"/>
                <w:noProof/>
              </w:rPr>
              <w:t>Task 6 - NHS Leadership Framework Analysis</w:t>
            </w:r>
            <w:r>
              <w:rPr>
                <w:noProof/>
                <w:webHidden/>
              </w:rPr>
              <w:tab/>
            </w:r>
            <w:r>
              <w:rPr>
                <w:noProof/>
                <w:webHidden/>
              </w:rPr>
              <w:fldChar w:fldCharType="begin"/>
            </w:r>
            <w:r>
              <w:rPr>
                <w:noProof/>
                <w:webHidden/>
              </w:rPr>
              <w:instrText xml:space="preserve"> PAGEREF _Toc234082822 \h </w:instrText>
            </w:r>
            <w:r>
              <w:rPr>
                <w:noProof/>
                <w:webHidden/>
              </w:rPr>
            </w:r>
            <w:r>
              <w:rPr>
                <w:noProof/>
                <w:webHidden/>
              </w:rPr>
              <w:fldChar w:fldCharType="separate"/>
            </w:r>
            <w:r>
              <w:rPr>
                <w:noProof/>
                <w:webHidden/>
              </w:rPr>
              <w:t>9</w:t>
            </w:r>
            <w:r>
              <w:rPr>
                <w:noProof/>
                <w:webHidden/>
              </w:rPr>
              <w:fldChar w:fldCharType="end"/>
            </w:r>
          </w:hyperlink>
        </w:p>
        <w:p w14:paraId="4FD3B9CF" w14:textId="41AEE324" w:rsidR="00996192" w:rsidRDefault="00996192">
          <w:pPr>
            <w:pStyle w:val="TOC1"/>
            <w:tabs>
              <w:tab w:val="right" w:leader="dot" w:pos="9350"/>
            </w:tabs>
            <w:rPr>
              <w:noProof/>
              <w:sz w:val="22"/>
              <w:szCs w:val="22"/>
              <w:lang w:val="en-US" w:eastAsia="en-US"/>
            </w:rPr>
          </w:pPr>
          <w:hyperlink w:anchor="_Toc234082823" w:history="1">
            <w:r w:rsidRPr="00E12570">
              <w:rPr>
                <w:rStyle w:val="Hyperlink"/>
                <w:rFonts w:ascii="Arial" w:hAnsi="Arial" w:cs="Arial"/>
                <w:noProof/>
              </w:rPr>
              <w:t>Summary of the NHS Leadership Framework</w:t>
            </w:r>
            <w:r>
              <w:rPr>
                <w:noProof/>
                <w:webHidden/>
              </w:rPr>
              <w:tab/>
            </w:r>
            <w:r>
              <w:rPr>
                <w:noProof/>
                <w:webHidden/>
              </w:rPr>
              <w:fldChar w:fldCharType="begin"/>
            </w:r>
            <w:r>
              <w:rPr>
                <w:noProof/>
                <w:webHidden/>
              </w:rPr>
              <w:instrText xml:space="preserve"> PAGEREF _Toc234082823 \h </w:instrText>
            </w:r>
            <w:r>
              <w:rPr>
                <w:noProof/>
                <w:webHidden/>
              </w:rPr>
            </w:r>
            <w:r>
              <w:rPr>
                <w:noProof/>
                <w:webHidden/>
              </w:rPr>
              <w:fldChar w:fldCharType="separate"/>
            </w:r>
            <w:r>
              <w:rPr>
                <w:noProof/>
                <w:webHidden/>
              </w:rPr>
              <w:t>9</w:t>
            </w:r>
            <w:r>
              <w:rPr>
                <w:noProof/>
                <w:webHidden/>
              </w:rPr>
              <w:fldChar w:fldCharType="end"/>
            </w:r>
          </w:hyperlink>
        </w:p>
        <w:p w14:paraId="088C2460" w14:textId="290212A5" w:rsidR="00996192" w:rsidRDefault="00996192">
          <w:pPr>
            <w:pStyle w:val="TOC1"/>
            <w:tabs>
              <w:tab w:val="right" w:leader="dot" w:pos="9350"/>
            </w:tabs>
            <w:rPr>
              <w:noProof/>
              <w:sz w:val="22"/>
              <w:szCs w:val="22"/>
              <w:lang w:val="en-US" w:eastAsia="en-US"/>
            </w:rPr>
          </w:pPr>
          <w:hyperlink w:anchor="_Toc234082824" w:history="1">
            <w:r w:rsidRPr="00E12570">
              <w:rPr>
                <w:rStyle w:val="Hyperlink"/>
                <w:rFonts w:ascii="Arial" w:hAnsi="Arial" w:cs="Arial"/>
                <w:noProof/>
              </w:rPr>
              <w:t>Component Analysis – Leading with Care</w:t>
            </w:r>
            <w:r>
              <w:rPr>
                <w:noProof/>
                <w:webHidden/>
              </w:rPr>
              <w:tab/>
            </w:r>
            <w:r>
              <w:rPr>
                <w:noProof/>
                <w:webHidden/>
              </w:rPr>
              <w:fldChar w:fldCharType="begin"/>
            </w:r>
            <w:r>
              <w:rPr>
                <w:noProof/>
                <w:webHidden/>
              </w:rPr>
              <w:instrText xml:space="preserve"> PAGEREF _Toc234082824 \h </w:instrText>
            </w:r>
            <w:r>
              <w:rPr>
                <w:noProof/>
                <w:webHidden/>
              </w:rPr>
            </w:r>
            <w:r>
              <w:rPr>
                <w:noProof/>
                <w:webHidden/>
              </w:rPr>
              <w:fldChar w:fldCharType="separate"/>
            </w:r>
            <w:r>
              <w:rPr>
                <w:noProof/>
                <w:webHidden/>
              </w:rPr>
              <w:t>9</w:t>
            </w:r>
            <w:r>
              <w:rPr>
                <w:noProof/>
                <w:webHidden/>
              </w:rPr>
              <w:fldChar w:fldCharType="end"/>
            </w:r>
          </w:hyperlink>
        </w:p>
        <w:p w14:paraId="035C391E" w14:textId="74400A84" w:rsidR="00996192" w:rsidRDefault="00996192">
          <w:pPr>
            <w:pStyle w:val="TOC1"/>
            <w:tabs>
              <w:tab w:val="right" w:leader="dot" w:pos="9350"/>
            </w:tabs>
            <w:rPr>
              <w:noProof/>
              <w:sz w:val="22"/>
              <w:szCs w:val="22"/>
              <w:lang w:val="en-US" w:eastAsia="en-US"/>
            </w:rPr>
          </w:pPr>
          <w:hyperlink w:anchor="_Toc234082825" w:history="1">
            <w:r w:rsidRPr="00E12570">
              <w:rPr>
                <w:rStyle w:val="Hyperlink"/>
                <w:rFonts w:ascii="Arial" w:hAnsi="Arial" w:cs="Arial"/>
                <w:noProof/>
              </w:rPr>
              <w:t>Task 7 - Self-Reflection Journal Entry</w:t>
            </w:r>
            <w:r>
              <w:rPr>
                <w:noProof/>
                <w:webHidden/>
              </w:rPr>
              <w:tab/>
            </w:r>
            <w:r>
              <w:rPr>
                <w:noProof/>
                <w:webHidden/>
              </w:rPr>
              <w:fldChar w:fldCharType="begin"/>
            </w:r>
            <w:r>
              <w:rPr>
                <w:noProof/>
                <w:webHidden/>
              </w:rPr>
              <w:instrText xml:space="preserve"> PAGEREF _Toc234082825 \h </w:instrText>
            </w:r>
            <w:r>
              <w:rPr>
                <w:noProof/>
                <w:webHidden/>
              </w:rPr>
            </w:r>
            <w:r>
              <w:rPr>
                <w:noProof/>
                <w:webHidden/>
              </w:rPr>
              <w:fldChar w:fldCharType="separate"/>
            </w:r>
            <w:r>
              <w:rPr>
                <w:noProof/>
                <w:webHidden/>
              </w:rPr>
              <w:t>10</w:t>
            </w:r>
            <w:r>
              <w:rPr>
                <w:noProof/>
                <w:webHidden/>
              </w:rPr>
              <w:fldChar w:fldCharType="end"/>
            </w:r>
          </w:hyperlink>
        </w:p>
        <w:p w14:paraId="0407D6E5" w14:textId="48CBD2BB" w:rsidR="00996192" w:rsidRDefault="00996192">
          <w:pPr>
            <w:pStyle w:val="TOC1"/>
            <w:tabs>
              <w:tab w:val="right" w:leader="dot" w:pos="9350"/>
            </w:tabs>
            <w:rPr>
              <w:noProof/>
              <w:sz w:val="22"/>
              <w:szCs w:val="22"/>
              <w:lang w:val="en-US" w:eastAsia="en-US"/>
            </w:rPr>
          </w:pPr>
          <w:hyperlink w:anchor="_Toc234082826" w:history="1">
            <w:r w:rsidRPr="00E1257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_Toc234082826 \h </w:instrText>
            </w:r>
            <w:r>
              <w:rPr>
                <w:noProof/>
                <w:webHidden/>
              </w:rPr>
            </w:r>
            <w:r>
              <w:rPr>
                <w:noProof/>
                <w:webHidden/>
              </w:rPr>
              <w:fldChar w:fldCharType="separate"/>
            </w:r>
            <w:r>
              <w:rPr>
                <w:noProof/>
                <w:webHidden/>
              </w:rPr>
              <w:t>11</w:t>
            </w:r>
            <w:r>
              <w:rPr>
                <w:noProof/>
                <w:webHidden/>
              </w:rPr>
              <w:fldChar w:fldCharType="end"/>
            </w:r>
          </w:hyperlink>
        </w:p>
        <w:p w14:paraId="4F5CE1D5" w14:textId="07977274" w:rsidR="00996192" w:rsidRPr="00996192" w:rsidRDefault="00996192">
          <w:pPr>
            <w:rPr>
              <w:rFonts w:ascii="Arial" w:hAnsi="Arial" w:cs="Arial"/>
            </w:rPr>
          </w:pPr>
          <w:r w:rsidRPr="00996192">
            <w:rPr>
              <w:rFonts w:ascii="Arial" w:hAnsi="Arial" w:cs="Arial"/>
              <w:b/>
              <w:bCs/>
              <w:noProof/>
            </w:rPr>
            <w:fldChar w:fldCharType="end"/>
          </w:r>
        </w:p>
      </w:sdtContent>
    </w:sdt>
    <w:p w14:paraId="4D496928" w14:textId="5D9CF56B" w:rsidR="021F216E" w:rsidRPr="00996192" w:rsidRDefault="021F216E" w:rsidP="021F216E">
      <w:pPr>
        <w:jc w:val="center"/>
        <w:rPr>
          <w:rFonts w:ascii="Arial" w:eastAsia="Arial Nova" w:hAnsi="Arial" w:cs="Arial"/>
          <w:sz w:val="72"/>
          <w:szCs w:val="72"/>
        </w:rPr>
      </w:pPr>
    </w:p>
    <w:p w14:paraId="4AA58ECF" w14:textId="7CDC1BD7" w:rsidR="021F216E" w:rsidRPr="00996192" w:rsidRDefault="021F216E" w:rsidP="021F216E">
      <w:pPr>
        <w:jc w:val="center"/>
        <w:rPr>
          <w:rFonts w:ascii="Arial" w:eastAsia="Arial Nova" w:hAnsi="Arial" w:cs="Arial"/>
          <w:sz w:val="72"/>
          <w:szCs w:val="72"/>
        </w:rPr>
      </w:pPr>
    </w:p>
    <w:p w14:paraId="0FE2EC74" w14:textId="77777777" w:rsidR="00337274" w:rsidRPr="00996192" w:rsidRDefault="00337274" w:rsidP="021F216E">
      <w:pPr>
        <w:rPr>
          <w:rFonts w:ascii="Arial" w:eastAsia="Arial Nova" w:hAnsi="Arial" w:cs="Arial"/>
          <w:sz w:val="72"/>
          <w:szCs w:val="72"/>
        </w:rPr>
      </w:pPr>
    </w:p>
    <w:p w14:paraId="0052A631" w14:textId="77777777" w:rsidR="00337274" w:rsidRPr="00996192" w:rsidRDefault="00337274" w:rsidP="021F216E">
      <w:pPr>
        <w:rPr>
          <w:rFonts w:ascii="Arial" w:eastAsia="Arial Nova" w:hAnsi="Arial" w:cs="Arial"/>
          <w:sz w:val="72"/>
          <w:szCs w:val="72"/>
        </w:rPr>
      </w:pPr>
    </w:p>
    <w:p w14:paraId="63FDEE57" w14:textId="77777777" w:rsidR="00D64583" w:rsidRPr="00996192" w:rsidRDefault="00D64583">
      <w:pPr>
        <w:rPr>
          <w:rFonts w:ascii="Arial" w:eastAsia="Arial Nova" w:hAnsi="Arial" w:cs="Arial"/>
          <w:sz w:val="44"/>
          <w:szCs w:val="44"/>
        </w:rPr>
      </w:pPr>
      <w:r w:rsidRPr="00996192">
        <w:rPr>
          <w:rFonts w:ascii="Arial" w:eastAsia="Arial Nova" w:hAnsi="Arial" w:cs="Arial"/>
          <w:sz w:val="44"/>
          <w:szCs w:val="44"/>
        </w:rPr>
        <w:br w:type="page"/>
      </w:r>
    </w:p>
    <w:p w14:paraId="5ED067C8" w14:textId="7CABC051" w:rsidR="32ADAAF6" w:rsidRPr="00996192" w:rsidRDefault="32ADAAF6" w:rsidP="005041D3">
      <w:pPr>
        <w:pStyle w:val="Heading1"/>
        <w:rPr>
          <w:rFonts w:ascii="Arial" w:hAnsi="Arial" w:cs="Arial"/>
          <w:color w:val="000000" w:themeColor="text1"/>
        </w:rPr>
      </w:pPr>
      <w:bookmarkStart w:id="0" w:name="_Toc234082817"/>
      <w:r w:rsidRPr="00996192">
        <w:rPr>
          <w:rFonts w:ascii="Arial" w:hAnsi="Arial" w:cs="Arial"/>
          <w:color w:val="000000" w:themeColor="text1"/>
        </w:rPr>
        <w:lastRenderedPageBreak/>
        <w:t>Task 1 – Concept Map</w:t>
      </w:r>
      <w:bookmarkEnd w:id="0"/>
    </w:p>
    <w:p w14:paraId="783924C5" w14:textId="7AAE9B79" w:rsidR="021F216E" w:rsidRPr="00996192" w:rsidRDefault="00F375FC" w:rsidP="021F216E">
      <w:pPr>
        <w:rPr>
          <w:rFonts w:ascii="Arial" w:eastAsia="Arial Nova" w:hAnsi="Arial" w:cs="Arial"/>
          <w:i/>
          <w:iCs/>
          <w:color w:val="000000" w:themeColor="text1"/>
        </w:rPr>
      </w:pPr>
      <w:r w:rsidRPr="00996192">
        <w:rPr>
          <w:rFonts w:ascii="Arial" w:eastAsia="Arial Nova" w:hAnsi="Arial" w:cs="Arial"/>
          <w:i/>
          <w:iCs/>
          <w:noProof/>
          <w:lang w:eastAsia="en-US" w:bidi="hi-IN"/>
        </w:rPr>
        <w:drawing>
          <wp:inline distT="0" distB="0" distL="0" distR="0" wp14:anchorId="178F6519" wp14:editId="4B6AE581">
            <wp:extent cx="5943600" cy="3550920"/>
            <wp:effectExtent l="0" t="0" r="0" b="0"/>
            <wp:docPr id="15615672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550920"/>
                    </a:xfrm>
                    <a:prstGeom prst="rect">
                      <a:avLst/>
                    </a:prstGeom>
                    <a:noFill/>
                    <a:ln>
                      <a:noFill/>
                    </a:ln>
                  </pic:spPr>
                </pic:pic>
              </a:graphicData>
            </a:graphic>
          </wp:inline>
        </w:drawing>
      </w:r>
    </w:p>
    <w:p w14:paraId="5D6A68F5" w14:textId="77777777" w:rsidR="00F375FC" w:rsidRPr="00996192" w:rsidRDefault="00F375FC" w:rsidP="00F375FC">
      <w:pPr>
        <w:jc w:val="center"/>
        <w:rPr>
          <w:rFonts w:ascii="Arial" w:hAnsi="Arial" w:cs="Arial"/>
        </w:rPr>
      </w:pPr>
      <w:r w:rsidRPr="00996192">
        <w:rPr>
          <w:rFonts w:ascii="Arial" w:hAnsi="Arial" w:cs="Arial"/>
        </w:rPr>
        <w:t xml:space="preserve">Figure </w:t>
      </w:r>
      <w:r w:rsidR="009730DA" w:rsidRPr="00996192">
        <w:rPr>
          <w:rFonts w:ascii="Arial" w:hAnsi="Arial" w:cs="Arial"/>
        </w:rPr>
        <w:fldChar w:fldCharType="begin"/>
      </w:r>
      <w:r w:rsidR="009730DA" w:rsidRPr="00996192">
        <w:rPr>
          <w:rFonts w:ascii="Arial" w:hAnsi="Arial" w:cs="Arial"/>
        </w:rPr>
        <w:instrText xml:space="preserve"> SEQ Figure \* ARABIC </w:instrText>
      </w:r>
      <w:r w:rsidR="009730DA" w:rsidRPr="00996192">
        <w:rPr>
          <w:rFonts w:ascii="Arial" w:hAnsi="Arial" w:cs="Arial"/>
        </w:rPr>
        <w:fldChar w:fldCharType="separate"/>
      </w:r>
      <w:r w:rsidRPr="00996192">
        <w:rPr>
          <w:rFonts w:ascii="Arial" w:hAnsi="Arial" w:cs="Arial"/>
          <w:noProof/>
        </w:rPr>
        <w:t>1</w:t>
      </w:r>
      <w:r w:rsidR="009730DA" w:rsidRPr="00996192">
        <w:rPr>
          <w:rFonts w:ascii="Arial" w:hAnsi="Arial" w:cs="Arial"/>
          <w:noProof/>
        </w:rPr>
        <w:fldChar w:fldCharType="end"/>
      </w:r>
      <w:r w:rsidRPr="00996192">
        <w:rPr>
          <w:rFonts w:ascii="Arial" w:hAnsi="Arial" w:cs="Arial"/>
        </w:rPr>
        <w:t>: Concept Map</w:t>
      </w:r>
    </w:p>
    <w:p w14:paraId="56496D4C" w14:textId="77777777" w:rsidR="00F375FC" w:rsidRPr="00996192" w:rsidRDefault="00F375FC" w:rsidP="00F375FC">
      <w:pPr>
        <w:jc w:val="center"/>
        <w:rPr>
          <w:rFonts w:ascii="Arial" w:hAnsi="Arial" w:cs="Arial"/>
        </w:rPr>
      </w:pPr>
      <w:r w:rsidRPr="00996192">
        <w:rPr>
          <w:rFonts w:ascii="Arial" w:hAnsi="Arial" w:cs="Arial"/>
        </w:rPr>
        <w:t>(Source: Self-Generated, 2026)</w:t>
      </w:r>
    </w:p>
    <w:p w14:paraId="59F2E4D5" w14:textId="77777777" w:rsidR="00F375FC" w:rsidRPr="00996192" w:rsidRDefault="00F375FC" w:rsidP="00F375FC">
      <w:pPr>
        <w:jc w:val="both"/>
        <w:rPr>
          <w:rFonts w:ascii="Arial" w:hAnsi="Arial" w:cs="Arial"/>
          <w:sz w:val="22"/>
          <w:szCs w:val="22"/>
        </w:rPr>
      </w:pPr>
      <w:r w:rsidRPr="00996192">
        <w:rPr>
          <w:rFonts w:ascii="Arial" w:hAnsi="Arial" w:cs="Arial"/>
          <w:sz w:val="22"/>
          <w:szCs w:val="22"/>
        </w:rPr>
        <w:t>Concepts such as creativity, value creation and improvement are closely related to each other, and they create a positive change in health and social care. Creativity is a process of coming up with new ideas, practices and ways of solving intricate problems individuals, professionals and organisations face. It is encouraged by open-mindedness, curiosity, teamwork, and the readiness to venture into new modes of operation (</w:t>
      </w:r>
      <w:proofErr w:type="spellStart"/>
      <w:r w:rsidRPr="00996192">
        <w:rPr>
          <w:rFonts w:ascii="Arial" w:hAnsi="Arial" w:cs="Arial"/>
          <w:sz w:val="22"/>
          <w:szCs w:val="22"/>
        </w:rPr>
        <w:t>Citraro</w:t>
      </w:r>
      <w:proofErr w:type="spellEnd"/>
      <w:r w:rsidRPr="00996192">
        <w:rPr>
          <w:rFonts w:ascii="Arial" w:hAnsi="Arial" w:cs="Arial"/>
          <w:sz w:val="22"/>
          <w:szCs w:val="22"/>
        </w:rPr>
        <w:t xml:space="preserve"> </w:t>
      </w:r>
      <w:r w:rsidRPr="00996192">
        <w:rPr>
          <w:rFonts w:ascii="Arial" w:hAnsi="Arial" w:cs="Arial"/>
          <w:i/>
          <w:iCs/>
          <w:sz w:val="22"/>
          <w:szCs w:val="22"/>
        </w:rPr>
        <w:t>et al</w:t>
      </w:r>
      <w:r w:rsidRPr="00996192">
        <w:rPr>
          <w:rFonts w:ascii="Arial" w:hAnsi="Arial" w:cs="Arial"/>
          <w:sz w:val="22"/>
          <w:szCs w:val="22"/>
        </w:rPr>
        <w:t>, 2022). Within health and social care environments, creativity may be reflected in the form of innovative models of care, the application of digital technologies and the opportunity to encourage service users and staff members to share their ideas.</w:t>
      </w:r>
    </w:p>
    <w:p w14:paraId="5641B29E" w14:textId="77777777" w:rsidR="00F375FC" w:rsidRPr="00996192" w:rsidRDefault="00F375FC" w:rsidP="00F375FC">
      <w:pPr>
        <w:jc w:val="both"/>
        <w:rPr>
          <w:rFonts w:ascii="Arial" w:hAnsi="Arial" w:cs="Arial"/>
          <w:sz w:val="22"/>
          <w:szCs w:val="22"/>
        </w:rPr>
      </w:pPr>
      <w:r w:rsidRPr="00996192">
        <w:rPr>
          <w:rFonts w:ascii="Arial" w:hAnsi="Arial" w:cs="Arial"/>
          <w:sz w:val="22"/>
          <w:szCs w:val="22"/>
        </w:rPr>
        <w:t>This value creation is the product of creative thinking in which ideas are converted into meaningful benefits to patients and service users, their families and communities. The creation of value occurs when services are made more responsive, inclusive, person-centred and effective. Co-production with service users, equitable access to care, and efficient use of resources are important aspects of creating value. They can be in the form of personalised care plans and closer collaborations between the community and healthcare providers.</w:t>
      </w:r>
    </w:p>
    <w:p w14:paraId="3760E872" w14:textId="316E3F2D" w:rsidR="00F375FC" w:rsidRPr="00996192" w:rsidRDefault="00F375FC" w:rsidP="00F375FC">
      <w:pPr>
        <w:jc w:val="both"/>
        <w:rPr>
          <w:rFonts w:ascii="Arial" w:eastAsia="Arial Nova" w:hAnsi="Arial" w:cs="Arial"/>
          <w:i/>
          <w:iCs/>
          <w:color w:val="000000" w:themeColor="text1"/>
        </w:rPr>
      </w:pPr>
      <w:r w:rsidRPr="00996192">
        <w:rPr>
          <w:rFonts w:ascii="Arial" w:hAnsi="Arial" w:cs="Arial"/>
          <w:sz w:val="22"/>
          <w:szCs w:val="22"/>
        </w:rPr>
        <w:t xml:space="preserve">Improvement is concentrated on the execution and assessment of the modifications aimed at the quality, safety and effectiveness improvement of the services. Evidence-based practice and constant review allow organisations to obtain better results, less time on the waiting list, increased </w:t>
      </w:r>
      <w:r w:rsidRPr="00996192">
        <w:rPr>
          <w:rFonts w:ascii="Arial" w:hAnsi="Arial" w:cs="Arial"/>
          <w:sz w:val="22"/>
          <w:szCs w:val="22"/>
        </w:rPr>
        <w:lastRenderedPageBreak/>
        <w:t xml:space="preserve">patient satisfaction, and better wellbeing (Oppert </w:t>
      </w:r>
      <w:r w:rsidRPr="00996192">
        <w:rPr>
          <w:rFonts w:ascii="Arial" w:hAnsi="Arial" w:cs="Arial"/>
          <w:i/>
          <w:iCs/>
          <w:sz w:val="22"/>
          <w:szCs w:val="22"/>
        </w:rPr>
        <w:t>et al</w:t>
      </w:r>
      <w:r w:rsidRPr="00996192">
        <w:rPr>
          <w:rFonts w:ascii="Arial" w:hAnsi="Arial" w:cs="Arial"/>
          <w:sz w:val="22"/>
          <w:szCs w:val="22"/>
        </w:rPr>
        <w:t>, 2023). Thus, value creation is driven by creativity, and sustainable improvement in the sphere of health and social care services.</w:t>
      </w:r>
    </w:p>
    <w:p w14:paraId="1603AB69" w14:textId="2F7B5545" w:rsidR="021F216E" w:rsidRPr="00996192" w:rsidRDefault="021F216E" w:rsidP="021F216E">
      <w:pPr>
        <w:rPr>
          <w:rFonts w:ascii="Arial" w:eastAsia="Arial Nova" w:hAnsi="Arial" w:cs="Arial"/>
          <w:i/>
          <w:iCs/>
          <w:color w:val="000000" w:themeColor="text1"/>
        </w:rPr>
      </w:pPr>
    </w:p>
    <w:p w14:paraId="6CB48DB0" w14:textId="44BB6E91" w:rsidR="021F216E" w:rsidRPr="00996192" w:rsidRDefault="021F216E" w:rsidP="021F216E">
      <w:pPr>
        <w:rPr>
          <w:rFonts w:ascii="Arial" w:eastAsia="Arial Nova" w:hAnsi="Arial" w:cs="Arial"/>
          <w:i/>
          <w:iCs/>
          <w:color w:val="000000" w:themeColor="text1"/>
        </w:rPr>
      </w:pPr>
    </w:p>
    <w:p w14:paraId="67185282" w14:textId="31547149" w:rsidR="021F216E" w:rsidRPr="00996192" w:rsidRDefault="021F216E" w:rsidP="021F216E">
      <w:pPr>
        <w:rPr>
          <w:rFonts w:ascii="Arial" w:eastAsia="Arial Nova" w:hAnsi="Arial" w:cs="Arial"/>
          <w:i/>
          <w:iCs/>
          <w:color w:val="000000" w:themeColor="text1"/>
        </w:rPr>
      </w:pPr>
    </w:p>
    <w:p w14:paraId="203EF451" w14:textId="1EFD1DFC" w:rsidR="021F216E" w:rsidRPr="00996192" w:rsidRDefault="021F216E" w:rsidP="021F216E">
      <w:pPr>
        <w:rPr>
          <w:rFonts w:ascii="Arial" w:eastAsia="Arial Nova" w:hAnsi="Arial" w:cs="Arial"/>
          <w:i/>
          <w:iCs/>
          <w:color w:val="000000" w:themeColor="text1"/>
        </w:rPr>
      </w:pPr>
    </w:p>
    <w:p w14:paraId="3A21BB8A" w14:textId="509FD2B3" w:rsidR="021F216E" w:rsidRPr="00996192" w:rsidRDefault="021F216E" w:rsidP="021F216E">
      <w:pPr>
        <w:rPr>
          <w:rFonts w:ascii="Arial" w:eastAsia="Arial Nova" w:hAnsi="Arial" w:cs="Arial"/>
          <w:i/>
          <w:iCs/>
          <w:color w:val="000000" w:themeColor="text1"/>
        </w:rPr>
      </w:pPr>
    </w:p>
    <w:p w14:paraId="369F26C7" w14:textId="17F82B93" w:rsidR="021F216E" w:rsidRPr="00996192" w:rsidRDefault="021F216E" w:rsidP="021F216E">
      <w:pPr>
        <w:rPr>
          <w:rFonts w:ascii="Arial" w:eastAsia="Arial Nova" w:hAnsi="Arial" w:cs="Arial"/>
          <w:i/>
          <w:iCs/>
          <w:color w:val="000000" w:themeColor="text1"/>
        </w:rPr>
      </w:pPr>
    </w:p>
    <w:p w14:paraId="4461F1A2" w14:textId="1994D8FB" w:rsidR="021F216E" w:rsidRPr="00996192" w:rsidRDefault="021F216E" w:rsidP="021F216E">
      <w:pPr>
        <w:rPr>
          <w:rFonts w:ascii="Arial" w:eastAsia="Arial Nova" w:hAnsi="Arial" w:cs="Arial"/>
          <w:i/>
          <w:iCs/>
          <w:color w:val="000000" w:themeColor="text1"/>
        </w:rPr>
      </w:pPr>
    </w:p>
    <w:p w14:paraId="38E47A2C" w14:textId="1B278BDD" w:rsidR="021F216E" w:rsidRPr="00996192" w:rsidRDefault="021F216E" w:rsidP="021F216E">
      <w:pPr>
        <w:rPr>
          <w:rFonts w:ascii="Arial" w:eastAsia="Arial Nova" w:hAnsi="Arial" w:cs="Arial"/>
          <w:i/>
          <w:iCs/>
          <w:color w:val="000000" w:themeColor="text1"/>
        </w:rPr>
      </w:pPr>
    </w:p>
    <w:p w14:paraId="48B862CB" w14:textId="1C84FC47" w:rsidR="021F216E" w:rsidRPr="00996192" w:rsidRDefault="021F216E" w:rsidP="021F216E">
      <w:pPr>
        <w:rPr>
          <w:rFonts w:ascii="Arial" w:eastAsia="Arial Nova" w:hAnsi="Arial" w:cs="Arial"/>
          <w:i/>
          <w:iCs/>
          <w:color w:val="000000" w:themeColor="text1"/>
        </w:rPr>
      </w:pPr>
    </w:p>
    <w:p w14:paraId="190E81BF" w14:textId="070A9DAD" w:rsidR="021F216E" w:rsidRPr="00996192" w:rsidRDefault="021F216E" w:rsidP="021F216E">
      <w:pPr>
        <w:rPr>
          <w:rFonts w:ascii="Arial" w:eastAsia="Arial Nova" w:hAnsi="Arial" w:cs="Arial"/>
          <w:i/>
          <w:iCs/>
          <w:color w:val="000000" w:themeColor="text1"/>
        </w:rPr>
      </w:pPr>
    </w:p>
    <w:p w14:paraId="5E5B889B" w14:textId="766B075B" w:rsidR="021F216E" w:rsidRPr="00996192" w:rsidRDefault="021F216E" w:rsidP="021F216E">
      <w:pPr>
        <w:rPr>
          <w:rFonts w:ascii="Arial" w:eastAsia="Arial Nova" w:hAnsi="Arial" w:cs="Arial"/>
          <w:i/>
          <w:iCs/>
          <w:color w:val="000000" w:themeColor="text1"/>
        </w:rPr>
      </w:pPr>
    </w:p>
    <w:p w14:paraId="7CED6C82" w14:textId="095ECB42" w:rsidR="021F216E" w:rsidRPr="00996192" w:rsidRDefault="021F216E" w:rsidP="021F216E">
      <w:pPr>
        <w:rPr>
          <w:rFonts w:ascii="Arial" w:eastAsia="Arial Nova" w:hAnsi="Arial" w:cs="Arial"/>
          <w:i/>
          <w:iCs/>
          <w:color w:val="000000" w:themeColor="text1"/>
        </w:rPr>
      </w:pPr>
    </w:p>
    <w:p w14:paraId="155C6035" w14:textId="7917E2A4" w:rsidR="021F216E" w:rsidRPr="00996192" w:rsidRDefault="021F216E" w:rsidP="021F216E">
      <w:pPr>
        <w:rPr>
          <w:rFonts w:ascii="Arial" w:eastAsia="Arial Nova" w:hAnsi="Arial" w:cs="Arial"/>
          <w:i/>
          <w:iCs/>
          <w:color w:val="000000" w:themeColor="text1"/>
        </w:rPr>
      </w:pPr>
    </w:p>
    <w:p w14:paraId="5AF6E1E9" w14:textId="6A514DB2" w:rsidR="021F216E" w:rsidRPr="00996192" w:rsidRDefault="021F216E" w:rsidP="021F216E">
      <w:pPr>
        <w:rPr>
          <w:rFonts w:ascii="Arial" w:eastAsia="Arial Nova" w:hAnsi="Arial" w:cs="Arial"/>
          <w:i/>
          <w:iCs/>
          <w:color w:val="000000" w:themeColor="text1"/>
        </w:rPr>
      </w:pPr>
    </w:p>
    <w:p w14:paraId="7C247600" w14:textId="0E938AB9" w:rsidR="021F216E" w:rsidRPr="00996192" w:rsidRDefault="021F216E" w:rsidP="021F216E">
      <w:pPr>
        <w:rPr>
          <w:rFonts w:ascii="Arial" w:eastAsia="Arial Nova" w:hAnsi="Arial" w:cs="Arial"/>
          <w:i/>
          <w:iCs/>
          <w:color w:val="000000" w:themeColor="text1"/>
        </w:rPr>
      </w:pPr>
    </w:p>
    <w:p w14:paraId="3312D8FA" w14:textId="7CB93467" w:rsidR="021F216E" w:rsidRPr="00996192" w:rsidRDefault="021F216E" w:rsidP="021F216E">
      <w:pPr>
        <w:rPr>
          <w:rFonts w:ascii="Arial" w:eastAsia="Arial Nova" w:hAnsi="Arial" w:cs="Arial"/>
          <w:i/>
          <w:iCs/>
          <w:color w:val="000000" w:themeColor="text1"/>
        </w:rPr>
      </w:pPr>
    </w:p>
    <w:p w14:paraId="6EB72287" w14:textId="531088A7" w:rsidR="021F216E" w:rsidRPr="00996192" w:rsidRDefault="021F216E" w:rsidP="021F216E">
      <w:pPr>
        <w:rPr>
          <w:rFonts w:ascii="Arial" w:eastAsia="Arial Nova" w:hAnsi="Arial" w:cs="Arial"/>
          <w:i/>
          <w:iCs/>
          <w:color w:val="000000" w:themeColor="text1"/>
        </w:rPr>
      </w:pPr>
    </w:p>
    <w:p w14:paraId="5CB40964" w14:textId="77777777" w:rsidR="00D64583" w:rsidRPr="00996192" w:rsidRDefault="00D64583">
      <w:pPr>
        <w:rPr>
          <w:rFonts w:ascii="Arial" w:eastAsia="Arial Nova" w:hAnsi="Arial" w:cs="Arial"/>
          <w:color w:val="000000" w:themeColor="text1"/>
          <w:sz w:val="44"/>
          <w:szCs w:val="44"/>
        </w:rPr>
      </w:pPr>
      <w:r w:rsidRPr="00996192">
        <w:rPr>
          <w:rFonts w:ascii="Arial" w:eastAsia="Arial Nova" w:hAnsi="Arial" w:cs="Arial"/>
          <w:color w:val="000000" w:themeColor="text1"/>
          <w:sz w:val="44"/>
          <w:szCs w:val="44"/>
        </w:rPr>
        <w:br w:type="page"/>
      </w:r>
    </w:p>
    <w:p w14:paraId="78587690" w14:textId="1FAD76D2" w:rsidR="32ADAAF6" w:rsidRPr="00996192" w:rsidRDefault="469F9A50" w:rsidP="005041D3">
      <w:pPr>
        <w:pStyle w:val="Heading1"/>
        <w:rPr>
          <w:rFonts w:ascii="Arial" w:hAnsi="Arial" w:cs="Arial"/>
          <w:color w:val="000000" w:themeColor="text1"/>
        </w:rPr>
      </w:pPr>
      <w:bookmarkStart w:id="1" w:name="_Toc234082818"/>
      <w:r w:rsidRPr="00996192">
        <w:rPr>
          <w:rFonts w:ascii="Arial" w:hAnsi="Arial" w:cs="Arial"/>
          <w:color w:val="000000" w:themeColor="text1"/>
        </w:rPr>
        <w:lastRenderedPageBreak/>
        <w:t xml:space="preserve">Task 2 - </w:t>
      </w:r>
      <w:r w:rsidR="32ADAAF6" w:rsidRPr="00996192">
        <w:rPr>
          <w:rFonts w:ascii="Arial" w:hAnsi="Arial" w:cs="Arial"/>
          <w:color w:val="000000" w:themeColor="text1"/>
        </w:rPr>
        <w:t>Self-Reflection of Group Activity</w:t>
      </w:r>
      <w:bookmarkEnd w:id="1"/>
    </w:p>
    <w:p w14:paraId="220ADEEB" w14:textId="77777777" w:rsidR="00033FB6" w:rsidRDefault="00033FB6" w:rsidP="001514A9">
      <w:pPr>
        <w:jc w:val="both"/>
        <w:rPr>
          <w:rFonts w:ascii="Arial" w:hAnsi="Arial" w:cs="Arial"/>
          <w:b/>
          <w:bCs/>
        </w:rPr>
      </w:pPr>
    </w:p>
    <w:p w14:paraId="54F0FE41" w14:textId="77777777" w:rsidR="00033FB6" w:rsidRPr="004A3248" w:rsidRDefault="00033FB6" w:rsidP="00033FB6">
      <w:pPr>
        <w:rPr>
          <w:rFonts w:ascii="Arial" w:hAnsi="Arial" w:cs="Arial"/>
          <w:b/>
          <w:bCs/>
          <w:sz w:val="22"/>
          <w:szCs w:val="22"/>
        </w:rPr>
      </w:pPr>
      <w:r w:rsidRPr="004A3248">
        <w:rPr>
          <w:rFonts w:ascii="Arial" w:hAnsi="Arial" w:cs="Arial"/>
          <w:b/>
          <w:bCs/>
          <w:sz w:val="22"/>
          <w:szCs w:val="22"/>
        </w:rPr>
        <w:t>Gibbs reflective cycle</w:t>
      </w:r>
    </w:p>
    <w:p w14:paraId="027AF704" w14:textId="1616AFA5" w:rsidR="0036582B" w:rsidRPr="004A3248" w:rsidRDefault="0036582B" w:rsidP="001514A9">
      <w:pPr>
        <w:jc w:val="both"/>
        <w:rPr>
          <w:rFonts w:ascii="Arial" w:hAnsi="Arial" w:cs="Arial"/>
          <w:sz w:val="22"/>
          <w:szCs w:val="22"/>
        </w:rPr>
      </w:pPr>
      <w:r w:rsidRPr="004A3248">
        <w:rPr>
          <w:rFonts w:ascii="Arial" w:hAnsi="Arial" w:cs="Arial"/>
          <w:b/>
          <w:bCs/>
          <w:sz w:val="22"/>
          <w:szCs w:val="22"/>
        </w:rPr>
        <w:t>Description:</w:t>
      </w:r>
      <w:r w:rsidRPr="004A3248">
        <w:rPr>
          <w:rFonts w:ascii="Arial" w:hAnsi="Arial" w:cs="Arial"/>
          <w:sz w:val="22"/>
          <w:szCs w:val="22"/>
        </w:rPr>
        <w:br/>
        <w:t>In the Paperclip class activity, I collaborated with my team and delved into divergent and convergent thinking by thinking of ways to creatively apply a paperclip. We also exchanged various ideas like using it as a bookmark, phone stand, jewellery accessory, cable organiser and emergency zip puller.</w:t>
      </w:r>
    </w:p>
    <w:p w14:paraId="42630CB9" w14:textId="77777777" w:rsidR="0036582B" w:rsidRPr="004A3248" w:rsidRDefault="0036582B" w:rsidP="001514A9">
      <w:pPr>
        <w:jc w:val="both"/>
        <w:rPr>
          <w:rFonts w:ascii="Arial" w:hAnsi="Arial" w:cs="Arial"/>
          <w:sz w:val="22"/>
          <w:szCs w:val="22"/>
        </w:rPr>
      </w:pPr>
      <w:r w:rsidRPr="004A3248">
        <w:rPr>
          <w:rFonts w:ascii="Arial" w:hAnsi="Arial" w:cs="Arial"/>
          <w:b/>
          <w:bCs/>
          <w:sz w:val="22"/>
          <w:szCs w:val="22"/>
        </w:rPr>
        <w:t>Feelings:</w:t>
      </w:r>
      <w:r w:rsidRPr="004A3248">
        <w:rPr>
          <w:rFonts w:ascii="Arial" w:hAnsi="Arial" w:cs="Arial"/>
          <w:sz w:val="22"/>
          <w:szCs w:val="22"/>
        </w:rPr>
        <w:br/>
        <w:t xml:space="preserve">In the first place, I was not sure of how many ideas I would be capable of generating out of such a basic object. Nevertheless, the more the activity went on, the more confident I felt and loved the creative process. The method of having my ideas won and addressed with positivity and discussion in the group was also a motivational experience (Gandhi </w:t>
      </w:r>
      <w:r w:rsidRPr="004A3248">
        <w:rPr>
          <w:rFonts w:ascii="Arial" w:hAnsi="Arial" w:cs="Arial"/>
          <w:i/>
          <w:iCs/>
          <w:sz w:val="22"/>
          <w:szCs w:val="22"/>
        </w:rPr>
        <w:t>et al</w:t>
      </w:r>
      <w:r w:rsidRPr="004A3248">
        <w:rPr>
          <w:rFonts w:ascii="Arial" w:hAnsi="Arial" w:cs="Arial"/>
          <w:sz w:val="22"/>
          <w:szCs w:val="22"/>
        </w:rPr>
        <w:t>, 2025).</w:t>
      </w:r>
    </w:p>
    <w:p w14:paraId="6CEBFEDB" w14:textId="77777777" w:rsidR="0036582B" w:rsidRPr="004A3248" w:rsidRDefault="0036582B" w:rsidP="001514A9">
      <w:pPr>
        <w:jc w:val="both"/>
        <w:rPr>
          <w:rFonts w:ascii="Arial" w:hAnsi="Arial" w:cs="Arial"/>
          <w:sz w:val="22"/>
          <w:szCs w:val="22"/>
        </w:rPr>
      </w:pPr>
      <w:r w:rsidRPr="004A3248">
        <w:rPr>
          <w:rFonts w:ascii="Arial" w:hAnsi="Arial" w:cs="Arial"/>
          <w:b/>
          <w:bCs/>
          <w:sz w:val="22"/>
          <w:szCs w:val="22"/>
        </w:rPr>
        <w:t>Evaluation:</w:t>
      </w:r>
      <w:r w:rsidRPr="004A3248">
        <w:rPr>
          <w:rFonts w:ascii="Arial" w:hAnsi="Arial" w:cs="Arial"/>
          <w:sz w:val="22"/>
          <w:szCs w:val="22"/>
        </w:rPr>
        <w:br/>
        <w:t>A positive element about the activity was that the members of the team worked jointly and interacted freely among themselves. We listened to one another and jointly shared ideas. There are, however, some unrealistic or dangerous suggestions, which made it hard to decide what ideas were realistic.</w:t>
      </w:r>
    </w:p>
    <w:p w14:paraId="349D0CBF" w14:textId="77777777" w:rsidR="0036582B" w:rsidRPr="004A3248" w:rsidRDefault="0036582B" w:rsidP="001514A9">
      <w:pPr>
        <w:jc w:val="both"/>
        <w:rPr>
          <w:rFonts w:ascii="Arial" w:hAnsi="Arial" w:cs="Arial"/>
          <w:sz w:val="22"/>
          <w:szCs w:val="22"/>
        </w:rPr>
      </w:pPr>
      <w:r w:rsidRPr="004A3248">
        <w:rPr>
          <w:rFonts w:ascii="Arial" w:hAnsi="Arial" w:cs="Arial"/>
          <w:b/>
          <w:bCs/>
          <w:sz w:val="22"/>
          <w:szCs w:val="22"/>
        </w:rPr>
        <w:t>Analysis:</w:t>
      </w:r>
      <w:r w:rsidRPr="004A3248">
        <w:rPr>
          <w:rFonts w:ascii="Arial" w:hAnsi="Arial" w:cs="Arial"/>
          <w:sz w:val="22"/>
          <w:szCs w:val="22"/>
        </w:rPr>
        <w:br/>
        <w:t>The exercise made me know the distinction between divergent and convergent thinking. Divergent thinking enabled me to think outside of the box and generate more ideas without any restrictions and convergent one made me consider and choose what would be safest and most viable answers.</w:t>
      </w:r>
    </w:p>
    <w:p w14:paraId="07FED887" w14:textId="77777777" w:rsidR="0036582B" w:rsidRPr="004A3248" w:rsidRDefault="0036582B" w:rsidP="001514A9">
      <w:pPr>
        <w:jc w:val="both"/>
        <w:rPr>
          <w:rFonts w:ascii="Arial" w:hAnsi="Arial" w:cs="Arial"/>
          <w:sz w:val="22"/>
          <w:szCs w:val="22"/>
        </w:rPr>
      </w:pPr>
      <w:r w:rsidRPr="004A3248">
        <w:rPr>
          <w:rFonts w:ascii="Arial" w:hAnsi="Arial" w:cs="Arial"/>
          <w:b/>
          <w:bCs/>
          <w:sz w:val="22"/>
          <w:szCs w:val="22"/>
        </w:rPr>
        <w:t>Conclusion:</w:t>
      </w:r>
      <w:r w:rsidRPr="004A3248">
        <w:rPr>
          <w:rFonts w:ascii="Arial" w:hAnsi="Arial" w:cs="Arial"/>
          <w:sz w:val="22"/>
          <w:szCs w:val="22"/>
        </w:rPr>
        <w:br/>
        <w:t xml:space="preserve">Conclusively, the exercise enhanced my creativity, communication, and problem-solving abilities (Seguin, </w:t>
      </w:r>
      <w:proofErr w:type="spellStart"/>
      <w:r w:rsidRPr="004A3248">
        <w:rPr>
          <w:rFonts w:ascii="Arial" w:hAnsi="Arial" w:cs="Arial"/>
          <w:sz w:val="22"/>
          <w:szCs w:val="22"/>
        </w:rPr>
        <w:t>Sporns</w:t>
      </w:r>
      <w:proofErr w:type="spellEnd"/>
      <w:r w:rsidRPr="004A3248">
        <w:rPr>
          <w:rFonts w:ascii="Arial" w:hAnsi="Arial" w:cs="Arial"/>
          <w:sz w:val="22"/>
          <w:szCs w:val="22"/>
        </w:rPr>
        <w:t xml:space="preserve"> and Zalesky, 2023). It also made me more confident that I can participate in group discussions.</w:t>
      </w:r>
    </w:p>
    <w:p w14:paraId="56C55E0D" w14:textId="77777777" w:rsidR="0036582B" w:rsidRPr="004A3248" w:rsidRDefault="0036582B" w:rsidP="001514A9">
      <w:pPr>
        <w:jc w:val="both"/>
        <w:rPr>
          <w:rFonts w:ascii="Arial" w:hAnsi="Arial" w:cs="Arial"/>
          <w:sz w:val="22"/>
          <w:szCs w:val="22"/>
        </w:rPr>
      </w:pPr>
      <w:r w:rsidRPr="004A3248">
        <w:rPr>
          <w:rFonts w:ascii="Arial" w:hAnsi="Arial" w:cs="Arial"/>
          <w:b/>
          <w:bCs/>
          <w:sz w:val="22"/>
          <w:szCs w:val="22"/>
        </w:rPr>
        <w:t>Action Plan:</w:t>
      </w:r>
    </w:p>
    <w:p w14:paraId="2FDFC4D6" w14:textId="6CB5FC9A" w:rsidR="021F216E" w:rsidRPr="004A3248" w:rsidRDefault="0036582B" w:rsidP="001514A9">
      <w:pPr>
        <w:jc w:val="both"/>
        <w:rPr>
          <w:rFonts w:ascii="Arial" w:eastAsia="Arial Nova" w:hAnsi="Arial" w:cs="Arial"/>
          <w:i/>
          <w:iCs/>
          <w:color w:val="000000" w:themeColor="text1"/>
          <w:sz w:val="22"/>
          <w:szCs w:val="22"/>
        </w:rPr>
      </w:pPr>
      <w:r w:rsidRPr="004A3248">
        <w:rPr>
          <w:rFonts w:ascii="Arial" w:hAnsi="Arial" w:cs="Arial"/>
          <w:sz w:val="22"/>
          <w:szCs w:val="22"/>
        </w:rPr>
        <w:t>Future group activities will involve better time management, increased attention to others and further practising creative, yet practical ideas.</w:t>
      </w:r>
    </w:p>
    <w:p w14:paraId="0FE39BA5" w14:textId="590105E7" w:rsidR="021F216E" w:rsidRPr="004A3248" w:rsidRDefault="021F216E" w:rsidP="021F216E">
      <w:pPr>
        <w:rPr>
          <w:rFonts w:ascii="Arial" w:eastAsia="Arial Nova" w:hAnsi="Arial" w:cs="Arial"/>
          <w:i/>
          <w:iCs/>
          <w:color w:val="000000" w:themeColor="text1"/>
          <w:sz w:val="22"/>
          <w:szCs w:val="22"/>
        </w:rPr>
      </w:pPr>
    </w:p>
    <w:p w14:paraId="2B3F8AE8" w14:textId="77777777" w:rsidR="00563EB8" w:rsidRPr="004A3248" w:rsidRDefault="00563EB8" w:rsidP="021F216E">
      <w:pPr>
        <w:rPr>
          <w:rFonts w:ascii="Arial" w:eastAsia="Arial Nova" w:hAnsi="Arial" w:cs="Arial"/>
          <w:i/>
          <w:iCs/>
          <w:color w:val="000000" w:themeColor="text1"/>
          <w:sz w:val="22"/>
          <w:szCs w:val="22"/>
        </w:rPr>
      </w:pPr>
    </w:p>
    <w:p w14:paraId="3D8E9ECA" w14:textId="7960FB6A" w:rsidR="32ADAAF6" w:rsidRPr="00996192" w:rsidRDefault="00D64583" w:rsidP="00C92A90">
      <w:pPr>
        <w:pStyle w:val="Heading1"/>
        <w:rPr>
          <w:rFonts w:ascii="Arial" w:hAnsi="Arial" w:cs="Arial"/>
        </w:rPr>
      </w:pPr>
      <w:r w:rsidRPr="00996192">
        <w:rPr>
          <w:rFonts w:ascii="Arial" w:hAnsi="Arial" w:cs="Arial"/>
        </w:rPr>
        <w:br w:type="page"/>
      </w:r>
      <w:bookmarkStart w:id="2" w:name="_Toc234082819"/>
      <w:r w:rsidR="2A01ADFD" w:rsidRPr="00996192">
        <w:rPr>
          <w:rFonts w:ascii="Arial" w:hAnsi="Arial" w:cs="Arial"/>
          <w:color w:val="000000" w:themeColor="text1"/>
        </w:rPr>
        <w:lastRenderedPageBreak/>
        <w:t xml:space="preserve">Task 3 - </w:t>
      </w:r>
      <w:r w:rsidR="32ADAAF6" w:rsidRPr="00996192">
        <w:rPr>
          <w:rFonts w:ascii="Arial" w:hAnsi="Arial" w:cs="Arial"/>
          <w:color w:val="000000" w:themeColor="text1"/>
        </w:rPr>
        <w:t>Case Study of a UK innovation</w:t>
      </w:r>
      <w:bookmarkEnd w:id="2"/>
    </w:p>
    <w:p w14:paraId="128C01F0" w14:textId="2A020360" w:rsidR="00015276" w:rsidRPr="004A3248" w:rsidRDefault="00015276" w:rsidP="00DB0C58">
      <w:pPr>
        <w:jc w:val="both"/>
        <w:rPr>
          <w:rFonts w:ascii="Arial" w:hAnsi="Arial" w:cs="Arial"/>
          <w:sz w:val="22"/>
          <w:szCs w:val="22"/>
        </w:rPr>
      </w:pPr>
      <w:r w:rsidRPr="004A3248">
        <w:rPr>
          <w:rFonts w:ascii="Arial" w:hAnsi="Arial" w:cs="Arial"/>
          <w:sz w:val="22"/>
          <w:szCs w:val="22"/>
        </w:rPr>
        <w:t>The NHS Virtual Wards programme is an innovative health service programme offering patients the opportunity to receive hospital-quality care at home through remote monitoring and multi-speciality health service support</w:t>
      </w:r>
      <w:r w:rsidR="008067D0">
        <w:rPr>
          <w:rFonts w:ascii="Arial" w:hAnsi="Arial" w:cs="Arial"/>
          <w:sz w:val="22"/>
          <w:szCs w:val="22"/>
        </w:rPr>
        <w:t xml:space="preserve"> </w:t>
      </w:r>
      <w:r w:rsidR="008067D0" w:rsidRPr="00C31144">
        <w:rPr>
          <w:rFonts w:ascii="Arial" w:hAnsi="Arial" w:cs="Arial"/>
          <w:color w:val="000000" w:themeColor="text1"/>
        </w:rPr>
        <w:t>(Bosque-Mercader and Siciliani, 2023)</w:t>
      </w:r>
      <w:r w:rsidRPr="004A3248">
        <w:rPr>
          <w:rFonts w:ascii="Arial" w:hAnsi="Arial" w:cs="Arial"/>
          <w:sz w:val="22"/>
          <w:szCs w:val="22"/>
        </w:rPr>
        <w:t>. Virtual wards are a novel concept for providing acute care services away from the hospital, which were developed as a response to rising demand for services and shifting patterns of patient use at hospitals.</w:t>
      </w:r>
    </w:p>
    <w:p w14:paraId="6146497A" w14:textId="77777777" w:rsidR="005942B3" w:rsidRPr="004A3248" w:rsidRDefault="00015276" w:rsidP="00DB0C58">
      <w:pPr>
        <w:jc w:val="both"/>
        <w:rPr>
          <w:rFonts w:ascii="Arial" w:hAnsi="Arial" w:cs="Arial"/>
          <w:sz w:val="22"/>
          <w:szCs w:val="22"/>
        </w:rPr>
      </w:pPr>
      <w:r w:rsidRPr="004A3248">
        <w:rPr>
          <w:rFonts w:ascii="Arial" w:hAnsi="Arial" w:cs="Arial"/>
          <w:sz w:val="22"/>
          <w:szCs w:val="22"/>
        </w:rPr>
        <w:t xml:space="preserve">One of the key features of the programme was creativity. The solution repurposed hospital beds, shifting the delivery of care from one location to another by integrating digital technologies, remote monitoring, </w:t>
      </w:r>
      <w:r w:rsidR="003C7018" w:rsidRPr="004A3248">
        <w:rPr>
          <w:rFonts w:ascii="Arial" w:hAnsi="Arial" w:cs="Arial"/>
          <w:sz w:val="22"/>
          <w:szCs w:val="22"/>
        </w:rPr>
        <w:t>video calls</w:t>
      </w:r>
      <w:r w:rsidRPr="004A3248">
        <w:rPr>
          <w:rFonts w:ascii="Arial" w:hAnsi="Arial" w:cs="Arial"/>
          <w:sz w:val="22"/>
          <w:szCs w:val="22"/>
        </w:rPr>
        <w:t xml:space="preserve"> and clinical teams that are working with the community</w:t>
      </w:r>
      <w:r w:rsidR="00C6241B" w:rsidRPr="004A3248">
        <w:rPr>
          <w:rFonts w:ascii="Arial" w:hAnsi="Arial" w:cs="Arial"/>
          <w:sz w:val="22"/>
          <w:szCs w:val="22"/>
        </w:rPr>
        <w:t xml:space="preserve"> (Dang </w:t>
      </w:r>
      <w:r w:rsidR="00C6241B" w:rsidRPr="004A3248">
        <w:rPr>
          <w:rFonts w:ascii="Arial" w:hAnsi="Arial" w:cs="Arial"/>
          <w:i/>
          <w:iCs/>
          <w:sz w:val="22"/>
          <w:szCs w:val="22"/>
        </w:rPr>
        <w:t>et al</w:t>
      </w:r>
      <w:r w:rsidR="00C6241B" w:rsidRPr="004A3248">
        <w:rPr>
          <w:rFonts w:ascii="Arial" w:hAnsi="Arial" w:cs="Arial"/>
          <w:sz w:val="22"/>
          <w:szCs w:val="22"/>
        </w:rPr>
        <w:t>, 2023).</w:t>
      </w:r>
    </w:p>
    <w:p w14:paraId="2033178D" w14:textId="303B37D0" w:rsidR="00015276" w:rsidRPr="004A3248" w:rsidRDefault="00015276" w:rsidP="00DB0C58">
      <w:pPr>
        <w:jc w:val="both"/>
        <w:rPr>
          <w:rFonts w:ascii="Arial" w:hAnsi="Arial" w:cs="Arial"/>
          <w:sz w:val="22"/>
          <w:szCs w:val="22"/>
        </w:rPr>
      </w:pPr>
      <w:r w:rsidRPr="004A3248">
        <w:rPr>
          <w:rFonts w:ascii="Arial" w:hAnsi="Arial" w:cs="Arial"/>
          <w:sz w:val="22"/>
          <w:szCs w:val="22"/>
        </w:rPr>
        <w:t xml:space="preserve"> This is an innovative solution as it does not require the patient to stay in the hospital if they need acute care. Digital platforms allow clinical teams to keep an eye on patients' vital signs, watch for symptoms and </w:t>
      </w:r>
      <w:r w:rsidR="005E6D27" w:rsidRPr="004A3248">
        <w:rPr>
          <w:rFonts w:ascii="Arial" w:hAnsi="Arial" w:cs="Arial"/>
          <w:sz w:val="22"/>
          <w:szCs w:val="22"/>
        </w:rPr>
        <w:t>intervene,</w:t>
      </w:r>
      <w:r w:rsidRPr="004A3248">
        <w:rPr>
          <w:rFonts w:ascii="Arial" w:hAnsi="Arial" w:cs="Arial"/>
          <w:sz w:val="22"/>
          <w:szCs w:val="22"/>
        </w:rPr>
        <w:t xml:space="preserve"> if necessary, without having to have the patient transferred away to a health care facility for critically needed services.</w:t>
      </w:r>
    </w:p>
    <w:p w14:paraId="631B3B03" w14:textId="25CC2FA3" w:rsidR="00015276" w:rsidRPr="004A3248" w:rsidRDefault="00015276" w:rsidP="00DB0C58">
      <w:pPr>
        <w:jc w:val="both"/>
        <w:rPr>
          <w:rFonts w:ascii="Arial" w:hAnsi="Arial" w:cs="Arial"/>
          <w:sz w:val="22"/>
          <w:szCs w:val="22"/>
        </w:rPr>
      </w:pPr>
      <w:r w:rsidRPr="004A3248">
        <w:rPr>
          <w:rFonts w:ascii="Arial" w:hAnsi="Arial" w:cs="Arial"/>
          <w:sz w:val="22"/>
          <w:szCs w:val="22"/>
        </w:rPr>
        <w:t>One successful model is the Frailty Virtual Ward in Leeds, which has a collaborating group of health and social care providers that caters to people who are moderately-severely frail. Home assessment and consultant-led multidisciplinary patient care, such as medication review, blood monitoring and observations (NHS England, 202</w:t>
      </w:r>
      <w:r w:rsidR="00561431" w:rsidRPr="004A3248">
        <w:rPr>
          <w:rFonts w:ascii="Arial" w:hAnsi="Arial" w:cs="Arial"/>
          <w:sz w:val="22"/>
          <w:szCs w:val="22"/>
        </w:rPr>
        <w:t>3</w:t>
      </w:r>
      <w:r w:rsidRPr="004A3248">
        <w:rPr>
          <w:rFonts w:ascii="Arial" w:hAnsi="Arial" w:cs="Arial"/>
          <w:sz w:val="22"/>
          <w:szCs w:val="22"/>
        </w:rPr>
        <w:t>). Since its implementation, the service has already shown outstanding benefits in terms of operational efficiency, having saved over 21,500 "hospital bed days" since its inception, with the quality of patient care being maintained. Patients and carers reported better treatment levels at home, feeling more at ease, listened to and respected while receiving treatment.</w:t>
      </w:r>
    </w:p>
    <w:p w14:paraId="26B3C42C" w14:textId="3EDC5596" w:rsidR="00015276" w:rsidRPr="004A3248" w:rsidRDefault="00015276" w:rsidP="00DB0C58">
      <w:pPr>
        <w:jc w:val="both"/>
        <w:rPr>
          <w:rFonts w:ascii="Arial" w:hAnsi="Arial" w:cs="Arial"/>
          <w:sz w:val="22"/>
          <w:szCs w:val="22"/>
        </w:rPr>
      </w:pPr>
      <w:r w:rsidRPr="004A3248">
        <w:rPr>
          <w:rFonts w:ascii="Arial" w:hAnsi="Arial" w:cs="Arial"/>
          <w:sz w:val="22"/>
          <w:szCs w:val="22"/>
        </w:rPr>
        <w:t>Virtual wards are not just more efficient</w:t>
      </w:r>
      <w:r w:rsidR="003C7018" w:rsidRPr="004A3248">
        <w:rPr>
          <w:rFonts w:ascii="Arial" w:hAnsi="Arial" w:cs="Arial"/>
          <w:sz w:val="22"/>
          <w:szCs w:val="22"/>
        </w:rPr>
        <w:t>; they also offer value: Patients' comfort is enhanced, they are more independent, and do not have to worry about contracting</w:t>
      </w:r>
      <w:r w:rsidRPr="004A3248">
        <w:rPr>
          <w:rFonts w:ascii="Arial" w:hAnsi="Arial" w:cs="Arial"/>
          <w:sz w:val="22"/>
          <w:szCs w:val="22"/>
        </w:rPr>
        <w:t xml:space="preserve"> hospital-acquired infections. A familiar setting can also play a role in both well-being and patient satisfaction as well. The programme lightens the burden of patients in hospitals, helps them to go home earlier and use available resources efficiently. In addition, it fosters partnerships between the hospital, community service delivery and social care, as well as primary care teams (</w:t>
      </w:r>
      <w:r w:rsidR="007A5C3E" w:rsidRPr="004A3248">
        <w:rPr>
          <w:rFonts w:ascii="Arial" w:hAnsi="Arial" w:cs="Arial"/>
          <w:sz w:val="22"/>
          <w:szCs w:val="22"/>
        </w:rPr>
        <w:t xml:space="preserve">Anderson </w:t>
      </w:r>
      <w:r w:rsidR="007A5C3E" w:rsidRPr="004A3248">
        <w:rPr>
          <w:rFonts w:ascii="Arial" w:hAnsi="Arial" w:cs="Arial"/>
          <w:i/>
          <w:iCs/>
          <w:sz w:val="22"/>
          <w:szCs w:val="22"/>
        </w:rPr>
        <w:t>et al</w:t>
      </w:r>
      <w:r w:rsidRPr="004A3248">
        <w:rPr>
          <w:rFonts w:ascii="Arial" w:hAnsi="Arial" w:cs="Arial"/>
          <w:sz w:val="22"/>
          <w:szCs w:val="22"/>
        </w:rPr>
        <w:t>, 202</w:t>
      </w:r>
      <w:r w:rsidR="00561431" w:rsidRPr="004A3248">
        <w:rPr>
          <w:rFonts w:ascii="Arial" w:hAnsi="Arial" w:cs="Arial"/>
          <w:sz w:val="22"/>
          <w:szCs w:val="22"/>
        </w:rPr>
        <w:t>3</w:t>
      </w:r>
      <w:r w:rsidRPr="004A3248">
        <w:rPr>
          <w:rFonts w:ascii="Arial" w:hAnsi="Arial" w:cs="Arial"/>
          <w:sz w:val="22"/>
          <w:szCs w:val="22"/>
        </w:rPr>
        <w:t>).</w:t>
      </w:r>
    </w:p>
    <w:p w14:paraId="2975E02D" w14:textId="5F093C75" w:rsidR="00563EB8" w:rsidRPr="004A3248" w:rsidRDefault="00015276" w:rsidP="00DB0C58">
      <w:pPr>
        <w:jc w:val="both"/>
        <w:rPr>
          <w:rFonts w:ascii="Arial" w:hAnsi="Arial" w:cs="Arial"/>
          <w:sz w:val="22"/>
          <w:szCs w:val="22"/>
        </w:rPr>
      </w:pPr>
      <w:r w:rsidRPr="004A3248">
        <w:rPr>
          <w:rFonts w:ascii="Arial" w:hAnsi="Arial" w:cs="Arial"/>
          <w:sz w:val="22"/>
          <w:szCs w:val="22"/>
        </w:rPr>
        <w:t>Overall, the NHS Virtual Wards programme shows the power and capability of creativity and digital innovation for shaping health care delivery. The reform of care pathways and the use of technology have led to better experiences for patients and better sustainability and efficiency for NHS services.</w:t>
      </w:r>
    </w:p>
    <w:p w14:paraId="0BFFEE83" w14:textId="77777777" w:rsidR="00563EB8" w:rsidRPr="00996192" w:rsidRDefault="00563EB8" w:rsidP="021F216E">
      <w:pPr>
        <w:rPr>
          <w:rFonts w:ascii="Arial" w:eastAsia="Arial Nova" w:hAnsi="Arial" w:cs="Arial"/>
          <w:color w:val="000000" w:themeColor="text1"/>
        </w:rPr>
      </w:pPr>
    </w:p>
    <w:p w14:paraId="29BC6A8E" w14:textId="77777777" w:rsidR="004A3248" w:rsidRDefault="004A3248" w:rsidP="00C92A90">
      <w:pPr>
        <w:pStyle w:val="Heading1"/>
        <w:rPr>
          <w:rFonts w:ascii="Arial" w:hAnsi="Arial" w:cs="Arial"/>
          <w:color w:val="000000" w:themeColor="text1"/>
        </w:rPr>
      </w:pPr>
      <w:bookmarkStart w:id="3" w:name="_Toc234082820"/>
    </w:p>
    <w:p w14:paraId="7E7EEBF1" w14:textId="4F8B2FFA" w:rsidR="79E626CA" w:rsidRPr="00996192" w:rsidRDefault="11DCB36E" w:rsidP="00C92A90">
      <w:pPr>
        <w:pStyle w:val="Heading1"/>
        <w:rPr>
          <w:rFonts w:ascii="Arial" w:hAnsi="Arial" w:cs="Arial"/>
          <w:color w:val="000000" w:themeColor="text1"/>
        </w:rPr>
      </w:pPr>
      <w:r w:rsidRPr="00996192">
        <w:rPr>
          <w:rFonts w:ascii="Arial" w:hAnsi="Arial" w:cs="Arial"/>
          <w:color w:val="000000" w:themeColor="text1"/>
        </w:rPr>
        <w:t xml:space="preserve">Task 4 - </w:t>
      </w:r>
      <w:r w:rsidR="79E626CA" w:rsidRPr="00996192">
        <w:rPr>
          <w:rFonts w:ascii="Arial" w:hAnsi="Arial" w:cs="Arial"/>
          <w:color w:val="000000" w:themeColor="text1"/>
        </w:rPr>
        <w:t>Research Task</w:t>
      </w:r>
      <w:bookmarkEnd w:id="3"/>
    </w:p>
    <w:p w14:paraId="413BB6EB" w14:textId="77777777" w:rsidR="00015276" w:rsidRPr="007568FC" w:rsidRDefault="00015276" w:rsidP="00DB0C58">
      <w:pPr>
        <w:jc w:val="both"/>
        <w:rPr>
          <w:rFonts w:ascii="Arial" w:hAnsi="Arial" w:cs="Arial"/>
          <w:sz w:val="22"/>
          <w:szCs w:val="22"/>
        </w:rPr>
      </w:pPr>
      <w:r w:rsidRPr="007568FC">
        <w:rPr>
          <w:rFonts w:ascii="Arial" w:hAnsi="Arial" w:cs="Arial"/>
          <w:sz w:val="22"/>
          <w:szCs w:val="22"/>
        </w:rPr>
        <w:t>Type 2 diabetes is a significant public health problem in the UK. It impacts millions and leads to a variety of health issues including cardiovascular disease, kidney disease and poor quality of life. It appears that social inequalities and unequal access to healthcare services are some of the major factors associated with the increasing burden of the disease.</w:t>
      </w:r>
    </w:p>
    <w:p w14:paraId="2AE53821" w14:textId="77777777" w:rsidR="00015276" w:rsidRPr="007568FC" w:rsidRDefault="00015276" w:rsidP="00DB0C58">
      <w:pPr>
        <w:jc w:val="both"/>
        <w:rPr>
          <w:rFonts w:ascii="Arial" w:hAnsi="Arial" w:cs="Arial"/>
          <w:sz w:val="22"/>
          <w:szCs w:val="22"/>
        </w:rPr>
      </w:pPr>
      <w:r w:rsidRPr="007568FC">
        <w:rPr>
          <w:rFonts w:ascii="Arial" w:hAnsi="Arial" w:cs="Arial"/>
          <w:sz w:val="22"/>
          <w:szCs w:val="22"/>
        </w:rPr>
        <w:t>The first study by Chatzi et al. (2022) investigated the association between socioeconomic inequalities and the NHS Diabetes Prevention Programme in England. They discovered that people of poverty areas were at a higher risk of being at risk for type 2 diabetes than people from more affluent communities. High levels of poverty, low physical activity levels and lack of access to nutritious food, among other things, raised the risk. The authors found that deprivation is a key factor behind the development of type 2 diabetes and could hinder the impact of prevention strategies unless it is tackled.</w:t>
      </w:r>
    </w:p>
    <w:p w14:paraId="36A70CE6" w14:textId="77777777" w:rsidR="00015276" w:rsidRPr="007568FC" w:rsidRDefault="00015276" w:rsidP="00DB0C58">
      <w:pPr>
        <w:jc w:val="both"/>
        <w:rPr>
          <w:rFonts w:ascii="Arial" w:hAnsi="Arial" w:cs="Arial"/>
          <w:sz w:val="22"/>
          <w:szCs w:val="22"/>
        </w:rPr>
      </w:pPr>
      <w:r w:rsidRPr="007568FC">
        <w:rPr>
          <w:rFonts w:ascii="Arial" w:hAnsi="Arial" w:cs="Arial"/>
          <w:sz w:val="22"/>
          <w:szCs w:val="22"/>
        </w:rPr>
        <w:t xml:space="preserve">The second study, by </w:t>
      </w:r>
      <w:proofErr w:type="spellStart"/>
      <w:r w:rsidRPr="007568FC">
        <w:rPr>
          <w:rFonts w:ascii="Arial" w:hAnsi="Arial" w:cs="Arial"/>
          <w:sz w:val="22"/>
          <w:szCs w:val="22"/>
        </w:rPr>
        <w:t>Bidulka</w:t>
      </w:r>
      <w:proofErr w:type="spellEnd"/>
      <w:r w:rsidRPr="007568FC">
        <w:rPr>
          <w:rFonts w:ascii="Arial" w:hAnsi="Arial" w:cs="Arial"/>
          <w:sz w:val="22"/>
          <w:szCs w:val="22"/>
        </w:rPr>
        <w:t xml:space="preserve"> et al. (2022), was a study of the difference in diabetes health service use in England for individuals with type 2 diabetes. Results indicated that ethnicity and socioeconomic status were found to affect access to diabetes appropriate care. A few ethnic minority groups and certain people from less well-off backgrounds had a lower probability of getting some second-line treatments than more advantaged groups. These disparities were attributed by the researchers to disparities in access and involvement in health services and the quality of services.</w:t>
      </w:r>
    </w:p>
    <w:p w14:paraId="512F930E" w14:textId="245F6532" w:rsidR="00563EB8" w:rsidRPr="007568FC" w:rsidRDefault="00015276" w:rsidP="00DB0C58">
      <w:pPr>
        <w:jc w:val="both"/>
        <w:rPr>
          <w:rFonts w:ascii="Arial" w:hAnsi="Arial" w:cs="Arial"/>
          <w:sz w:val="22"/>
          <w:szCs w:val="22"/>
        </w:rPr>
      </w:pPr>
      <w:r w:rsidRPr="007568FC">
        <w:rPr>
          <w:rFonts w:ascii="Arial" w:hAnsi="Arial" w:cs="Arial"/>
          <w:sz w:val="22"/>
          <w:szCs w:val="22"/>
        </w:rPr>
        <w:t>The general findings of both studies show that social and economic inequalities play a significant role in the UK. Although lifestyle contributes, the deprivation and lack of equal access to health services are important to the development and control of this condition.</w:t>
      </w:r>
    </w:p>
    <w:p w14:paraId="0BD064DA" w14:textId="77777777" w:rsidR="00563EB8" w:rsidRPr="007568FC" w:rsidRDefault="00563EB8" w:rsidP="021F216E">
      <w:pPr>
        <w:rPr>
          <w:rFonts w:ascii="Arial" w:eastAsia="Arial Nova" w:hAnsi="Arial" w:cs="Arial"/>
          <w:i/>
          <w:iCs/>
          <w:color w:val="000000" w:themeColor="text1"/>
          <w:sz w:val="22"/>
          <w:szCs w:val="22"/>
        </w:rPr>
      </w:pPr>
    </w:p>
    <w:p w14:paraId="5D0153EA" w14:textId="77777777" w:rsidR="00563EB8" w:rsidRPr="007568FC" w:rsidRDefault="00563EB8" w:rsidP="021F216E">
      <w:pPr>
        <w:rPr>
          <w:rFonts w:ascii="Arial" w:eastAsia="Arial Nova" w:hAnsi="Arial" w:cs="Arial"/>
          <w:i/>
          <w:iCs/>
          <w:color w:val="000000" w:themeColor="text1"/>
          <w:sz w:val="22"/>
          <w:szCs w:val="22"/>
        </w:rPr>
      </w:pPr>
    </w:p>
    <w:p w14:paraId="0900DCB6" w14:textId="77777777" w:rsidR="00563EB8" w:rsidRPr="007568FC" w:rsidRDefault="00563EB8" w:rsidP="021F216E">
      <w:pPr>
        <w:rPr>
          <w:rFonts w:ascii="Arial" w:eastAsia="Arial Nova" w:hAnsi="Arial" w:cs="Arial"/>
          <w:color w:val="000000" w:themeColor="text1"/>
          <w:sz w:val="22"/>
          <w:szCs w:val="22"/>
        </w:rPr>
      </w:pPr>
    </w:p>
    <w:p w14:paraId="4A6C480A" w14:textId="77777777" w:rsidR="00337274" w:rsidRPr="007568FC" w:rsidRDefault="00337274" w:rsidP="021F216E">
      <w:pPr>
        <w:rPr>
          <w:rFonts w:ascii="Arial" w:eastAsia="Arial Nova" w:hAnsi="Arial" w:cs="Arial"/>
          <w:color w:val="000000" w:themeColor="text1"/>
          <w:sz w:val="22"/>
          <w:szCs w:val="22"/>
        </w:rPr>
      </w:pPr>
    </w:p>
    <w:p w14:paraId="02B4E6DA" w14:textId="77777777" w:rsidR="00563EB8" w:rsidRPr="007568FC" w:rsidRDefault="00563EB8" w:rsidP="021F216E">
      <w:pPr>
        <w:rPr>
          <w:rFonts w:ascii="Arial" w:eastAsia="Arial Nova" w:hAnsi="Arial" w:cs="Arial"/>
          <w:color w:val="000000" w:themeColor="text1"/>
          <w:sz w:val="22"/>
          <w:szCs w:val="22"/>
        </w:rPr>
      </w:pPr>
    </w:p>
    <w:p w14:paraId="60004E92" w14:textId="77777777" w:rsidR="00D64583" w:rsidRPr="007568FC" w:rsidRDefault="00D64583">
      <w:pPr>
        <w:rPr>
          <w:rFonts w:ascii="Arial" w:eastAsia="Arial Nova" w:hAnsi="Arial" w:cs="Arial"/>
          <w:color w:val="000000" w:themeColor="text1"/>
          <w:sz w:val="22"/>
          <w:szCs w:val="22"/>
        </w:rPr>
      </w:pPr>
      <w:r w:rsidRPr="007568FC">
        <w:rPr>
          <w:rFonts w:ascii="Arial" w:eastAsia="Arial Nova" w:hAnsi="Arial" w:cs="Arial"/>
          <w:color w:val="000000" w:themeColor="text1"/>
          <w:sz w:val="22"/>
          <w:szCs w:val="22"/>
        </w:rPr>
        <w:br w:type="page"/>
      </w:r>
    </w:p>
    <w:p w14:paraId="6953183D" w14:textId="2D3A5B8E" w:rsidR="006B696E" w:rsidRPr="00996192" w:rsidRDefault="72B6EECC" w:rsidP="006B696E">
      <w:pPr>
        <w:pStyle w:val="Heading1"/>
        <w:rPr>
          <w:rFonts w:ascii="Arial" w:hAnsi="Arial" w:cs="Arial"/>
          <w:color w:val="000000" w:themeColor="text1"/>
        </w:rPr>
      </w:pPr>
      <w:bookmarkStart w:id="4" w:name="_Toc234082821"/>
      <w:r w:rsidRPr="00996192">
        <w:rPr>
          <w:rFonts w:ascii="Arial" w:hAnsi="Arial" w:cs="Arial"/>
          <w:color w:val="000000" w:themeColor="text1"/>
        </w:rPr>
        <w:lastRenderedPageBreak/>
        <w:t xml:space="preserve">Task </w:t>
      </w:r>
      <w:r w:rsidR="00563EB8" w:rsidRPr="00996192">
        <w:rPr>
          <w:rFonts w:ascii="Arial" w:hAnsi="Arial" w:cs="Arial"/>
          <w:color w:val="000000" w:themeColor="text1"/>
        </w:rPr>
        <w:t>5</w:t>
      </w:r>
      <w:r w:rsidRPr="00996192">
        <w:rPr>
          <w:rFonts w:ascii="Arial" w:hAnsi="Arial" w:cs="Arial"/>
          <w:color w:val="000000" w:themeColor="text1"/>
        </w:rPr>
        <w:t xml:space="preserve"> </w:t>
      </w:r>
      <w:r w:rsidR="006B696E" w:rsidRPr="00996192">
        <w:rPr>
          <w:rFonts w:ascii="Arial" w:hAnsi="Arial" w:cs="Arial"/>
          <w:color w:val="000000" w:themeColor="text1"/>
        </w:rPr>
        <w:t>–</w:t>
      </w:r>
      <w:r w:rsidRPr="00996192">
        <w:rPr>
          <w:rFonts w:ascii="Arial" w:hAnsi="Arial" w:cs="Arial"/>
          <w:color w:val="000000" w:themeColor="text1"/>
        </w:rPr>
        <w:t xml:space="preserve"> </w:t>
      </w:r>
      <w:r w:rsidR="6D65878B" w:rsidRPr="00996192">
        <w:rPr>
          <w:rFonts w:ascii="Arial" w:hAnsi="Arial" w:cs="Arial"/>
          <w:color w:val="000000" w:themeColor="text1"/>
        </w:rPr>
        <w:t>Podcast</w:t>
      </w:r>
      <w:bookmarkEnd w:id="4"/>
    </w:p>
    <w:p w14:paraId="130AB612" w14:textId="4C24D21B" w:rsidR="00D64583" w:rsidRPr="00996192" w:rsidRDefault="00996192" w:rsidP="002660DA">
      <w:pPr>
        <w:spacing w:line="278" w:lineRule="auto"/>
        <w:jc w:val="both"/>
        <w:rPr>
          <w:rFonts w:ascii="Arial" w:hAnsi="Arial" w:cs="Arial"/>
        </w:rPr>
      </w:pPr>
      <w:r w:rsidRPr="00996192">
        <w:rPr>
          <w:rFonts w:ascii="Arial" w:hAnsi="Arial" w:cs="Arial"/>
        </w:rPr>
        <w:object w:dxaOrig="1366" w:dyaOrig="811" w14:anchorId="3B9D3B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8pt;height:40.5pt" o:ole="">
            <v:imagedata r:id="rId9" o:title=""/>
          </v:shape>
          <o:OLEObject Type="Embed" ProgID="Package" ShapeID="_x0000_i1025" DrawAspect="Content" ObjectID="_1844771402" r:id="rId10"/>
        </w:object>
      </w:r>
      <w:r w:rsidR="00D64583" w:rsidRPr="00996192">
        <w:rPr>
          <w:rFonts w:ascii="Arial" w:hAnsi="Arial" w:cs="Arial"/>
        </w:rPr>
        <w:br w:type="page"/>
      </w:r>
    </w:p>
    <w:p w14:paraId="58A63EFA" w14:textId="67DFE2BF" w:rsidR="17E92B46" w:rsidRPr="00996192" w:rsidRDefault="21B62BFC" w:rsidP="00C92A90">
      <w:pPr>
        <w:pStyle w:val="Heading1"/>
        <w:rPr>
          <w:rFonts w:ascii="Arial" w:hAnsi="Arial" w:cs="Arial"/>
          <w:color w:val="000000" w:themeColor="text1"/>
        </w:rPr>
      </w:pPr>
      <w:bookmarkStart w:id="5" w:name="_Toc234082822"/>
      <w:r w:rsidRPr="00996192">
        <w:rPr>
          <w:rFonts w:ascii="Arial" w:hAnsi="Arial" w:cs="Arial"/>
          <w:color w:val="000000" w:themeColor="text1"/>
        </w:rPr>
        <w:lastRenderedPageBreak/>
        <w:t xml:space="preserve">Task </w:t>
      </w:r>
      <w:r w:rsidR="00563EB8" w:rsidRPr="00996192">
        <w:rPr>
          <w:rFonts w:ascii="Arial" w:hAnsi="Arial" w:cs="Arial"/>
          <w:color w:val="000000" w:themeColor="text1"/>
        </w:rPr>
        <w:t>6</w:t>
      </w:r>
      <w:r w:rsidRPr="00996192">
        <w:rPr>
          <w:rFonts w:ascii="Arial" w:hAnsi="Arial" w:cs="Arial"/>
          <w:color w:val="000000" w:themeColor="text1"/>
        </w:rPr>
        <w:t xml:space="preserve"> - </w:t>
      </w:r>
      <w:r w:rsidR="17E92B46" w:rsidRPr="00996192">
        <w:rPr>
          <w:rFonts w:ascii="Arial" w:hAnsi="Arial" w:cs="Arial"/>
          <w:color w:val="000000" w:themeColor="text1"/>
        </w:rPr>
        <w:t>NHS Leadership Framework Analysis</w:t>
      </w:r>
      <w:bookmarkEnd w:id="5"/>
    </w:p>
    <w:p w14:paraId="74A87F9A" w14:textId="77777777" w:rsidR="00F70CD4" w:rsidRPr="00996192" w:rsidRDefault="00F70CD4" w:rsidP="00F70CD4">
      <w:pPr>
        <w:pStyle w:val="Heading1"/>
        <w:jc w:val="both"/>
        <w:rPr>
          <w:rFonts w:ascii="Arial" w:hAnsi="Arial" w:cs="Arial"/>
          <w:color w:val="000000" w:themeColor="text1"/>
        </w:rPr>
      </w:pPr>
      <w:bookmarkStart w:id="6" w:name="_Toc234082823"/>
      <w:r w:rsidRPr="00996192">
        <w:rPr>
          <w:rFonts w:ascii="Arial" w:hAnsi="Arial" w:cs="Arial"/>
          <w:color w:val="000000" w:themeColor="text1"/>
        </w:rPr>
        <w:t>Summary of the NHS Leadership Framework</w:t>
      </w:r>
      <w:bookmarkEnd w:id="6"/>
    </w:p>
    <w:p w14:paraId="7F341C05" w14:textId="0D40D987" w:rsidR="00F70CD4" w:rsidRPr="007568FC" w:rsidRDefault="00F70CD4" w:rsidP="00F70CD4">
      <w:pPr>
        <w:jc w:val="both"/>
        <w:rPr>
          <w:rFonts w:ascii="Arial" w:hAnsi="Arial" w:cs="Arial"/>
          <w:color w:val="000000" w:themeColor="text1"/>
          <w:sz w:val="22"/>
          <w:szCs w:val="22"/>
        </w:rPr>
      </w:pPr>
      <w:r w:rsidRPr="007568FC">
        <w:rPr>
          <w:rFonts w:ascii="Arial" w:hAnsi="Arial" w:cs="Arial"/>
          <w:color w:val="000000" w:themeColor="text1"/>
          <w:sz w:val="22"/>
          <w:szCs w:val="22"/>
        </w:rPr>
        <w:t xml:space="preserve">The currently used </w:t>
      </w:r>
      <w:r w:rsidRPr="007568FC">
        <w:rPr>
          <w:rFonts w:ascii="Arial" w:hAnsi="Arial" w:cs="Arial"/>
          <w:b/>
          <w:bCs/>
          <w:color w:val="000000" w:themeColor="text1"/>
          <w:sz w:val="22"/>
          <w:szCs w:val="22"/>
        </w:rPr>
        <w:t>NHS Healthcare Leadership Model</w:t>
      </w:r>
      <w:r w:rsidRPr="007568FC">
        <w:rPr>
          <w:rFonts w:ascii="Arial" w:hAnsi="Arial" w:cs="Arial"/>
          <w:color w:val="000000" w:themeColor="text1"/>
          <w:sz w:val="22"/>
          <w:szCs w:val="22"/>
        </w:rPr>
        <w:t xml:space="preserve"> is based upon the NHS Leadership Framework, which offers a set of behaviours, values and competencies that are essential in delivering safe, effective and patient-centred healthcare services. It acknowledges that every member of the NHS is responsible in terms of leadership, </w:t>
      </w:r>
      <w:r w:rsidR="005304F4" w:rsidRPr="007568FC">
        <w:rPr>
          <w:rFonts w:ascii="Arial" w:hAnsi="Arial" w:cs="Arial"/>
          <w:color w:val="000000" w:themeColor="text1"/>
          <w:sz w:val="22"/>
          <w:szCs w:val="22"/>
        </w:rPr>
        <w:t>regardless of role or</w:t>
      </w:r>
      <w:r w:rsidRPr="007568FC">
        <w:rPr>
          <w:rFonts w:ascii="Arial" w:hAnsi="Arial" w:cs="Arial"/>
          <w:color w:val="000000" w:themeColor="text1"/>
          <w:sz w:val="22"/>
          <w:szCs w:val="22"/>
        </w:rPr>
        <w:t xml:space="preserve"> seniority. Some of the important features targeted by the framework include </w:t>
      </w:r>
      <w:r w:rsidRPr="007568FC">
        <w:rPr>
          <w:rFonts w:ascii="Arial" w:hAnsi="Arial" w:cs="Arial"/>
          <w:b/>
          <w:bCs/>
          <w:color w:val="000000" w:themeColor="text1"/>
          <w:sz w:val="22"/>
          <w:szCs w:val="22"/>
        </w:rPr>
        <w:t>leading with care, sharing the vision, engaging the team, evaluating information, connecting services, developing capability and influencing results</w:t>
      </w:r>
      <w:r w:rsidRPr="007568FC">
        <w:rPr>
          <w:rFonts w:ascii="Arial" w:hAnsi="Arial" w:cs="Arial"/>
          <w:color w:val="000000" w:themeColor="text1"/>
          <w:sz w:val="22"/>
          <w:szCs w:val="22"/>
        </w:rPr>
        <w:t xml:space="preserve"> (Moore </w:t>
      </w:r>
      <w:r w:rsidRPr="007568FC">
        <w:rPr>
          <w:rFonts w:ascii="Arial" w:hAnsi="Arial" w:cs="Arial"/>
          <w:i/>
          <w:iCs/>
          <w:color w:val="000000" w:themeColor="text1"/>
          <w:sz w:val="22"/>
          <w:szCs w:val="22"/>
        </w:rPr>
        <w:t>et al</w:t>
      </w:r>
      <w:r w:rsidRPr="007568FC">
        <w:rPr>
          <w:rFonts w:ascii="Arial" w:hAnsi="Arial" w:cs="Arial"/>
          <w:color w:val="000000" w:themeColor="text1"/>
          <w:sz w:val="22"/>
          <w:szCs w:val="22"/>
        </w:rPr>
        <w:t xml:space="preserve">, 2022). These elements prompt leaders to interact well, establish trust-relationships, promote teamwork and implement evidence-based choices that enhance patient outcomes. The framework also favours a learning culture of continuous learning, innovation and accountability that </w:t>
      </w:r>
      <w:r w:rsidR="005304F4" w:rsidRPr="007568FC">
        <w:rPr>
          <w:rFonts w:ascii="Arial" w:hAnsi="Arial" w:cs="Arial"/>
          <w:color w:val="000000" w:themeColor="text1"/>
          <w:sz w:val="22"/>
          <w:szCs w:val="22"/>
        </w:rPr>
        <w:t>helps</w:t>
      </w:r>
      <w:r w:rsidRPr="007568FC">
        <w:rPr>
          <w:rFonts w:ascii="Arial" w:hAnsi="Arial" w:cs="Arial"/>
          <w:color w:val="000000" w:themeColor="text1"/>
          <w:sz w:val="22"/>
          <w:szCs w:val="22"/>
        </w:rPr>
        <w:t xml:space="preserve"> organisations to adjust to evolving healthcare demands. Leaders can plant a good working environment leading to greater motivation and work satisfaction by empowering employees to bring ideas and engage in service improvement.</w:t>
      </w:r>
    </w:p>
    <w:p w14:paraId="0D23ED5F" w14:textId="77777777" w:rsidR="00F70CD4" w:rsidRPr="00996192" w:rsidRDefault="00F70CD4" w:rsidP="00F70CD4">
      <w:pPr>
        <w:jc w:val="both"/>
        <w:rPr>
          <w:rFonts w:ascii="Arial" w:hAnsi="Arial" w:cs="Arial"/>
          <w:color w:val="000000" w:themeColor="text1"/>
        </w:rPr>
      </w:pPr>
      <w:r w:rsidRPr="007568FC">
        <w:rPr>
          <w:rFonts w:ascii="Arial" w:hAnsi="Arial" w:cs="Arial"/>
          <w:color w:val="000000" w:themeColor="text1"/>
          <w:sz w:val="22"/>
          <w:szCs w:val="22"/>
        </w:rPr>
        <w:t>In general, NHS Leadership Framework enhances the overall organisational leadership capacity, which ultimately results in guaranteed quality care, enhanced patient experiences, and sustainable gains in care delivery and productivity as well as enhances collaboration, compassion and professional development within multidisciplinary teams</w:t>
      </w:r>
      <w:r w:rsidRPr="00996192">
        <w:rPr>
          <w:rFonts w:ascii="Arial" w:hAnsi="Arial" w:cs="Arial"/>
          <w:color w:val="000000" w:themeColor="text1"/>
        </w:rPr>
        <w:t>.</w:t>
      </w:r>
    </w:p>
    <w:p w14:paraId="36560B3C" w14:textId="77777777" w:rsidR="00F70CD4" w:rsidRPr="00996192" w:rsidRDefault="00F70CD4" w:rsidP="00F70CD4">
      <w:pPr>
        <w:pStyle w:val="Heading1"/>
        <w:jc w:val="both"/>
        <w:rPr>
          <w:rFonts w:ascii="Arial" w:hAnsi="Arial" w:cs="Arial"/>
          <w:color w:val="000000" w:themeColor="text1"/>
        </w:rPr>
      </w:pPr>
      <w:bookmarkStart w:id="7" w:name="_Toc234082824"/>
      <w:r w:rsidRPr="00996192">
        <w:rPr>
          <w:rFonts w:ascii="Arial" w:hAnsi="Arial" w:cs="Arial"/>
          <w:color w:val="000000" w:themeColor="text1"/>
        </w:rPr>
        <w:t>Component Analysis – Leading with Care</w:t>
      </w:r>
      <w:bookmarkEnd w:id="7"/>
    </w:p>
    <w:p w14:paraId="654D90CE" w14:textId="3FD50C76" w:rsidR="00D64583" w:rsidRPr="00996192" w:rsidRDefault="00F70CD4" w:rsidP="00F70CD4">
      <w:pPr>
        <w:jc w:val="both"/>
        <w:rPr>
          <w:rFonts w:ascii="Arial" w:hAnsi="Arial" w:cs="Arial"/>
        </w:rPr>
      </w:pPr>
      <w:r w:rsidRPr="007568FC">
        <w:rPr>
          <w:rFonts w:ascii="Arial" w:hAnsi="Arial" w:cs="Arial"/>
          <w:color w:val="000000" w:themeColor="text1"/>
          <w:sz w:val="22"/>
          <w:szCs w:val="22"/>
        </w:rPr>
        <w:t xml:space="preserve">The </w:t>
      </w:r>
      <w:r w:rsidR="002129C7" w:rsidRPr="007568FC">
        <w:rPr>
          <w:rFonts w:ascii="Arial" w:hAnsi="Arial" w:cs="Arial"/>
          <w:b/>
          <w:bCs/>
          <w:sz w:val="22"/>
          <w:szCs w:val="22"/>
        </w:rPr>
        <w:t>Leading</w:t>
      </w:r>
      <w:r w:rsidRPr="007568FC">
        <w:rPr>
          <w:rFonts w:ascii="Arial" w:hAnsi="Arial" w:cs="Arial"/>
          <w:b/>
          <w:bCs/>
          <w:sz w:val="22"/>
          <w:szCs w:val="22"/>
        </w:rPr>
        <w:t xml:space="preserve"> with Care</w:t>
      </w:r>
      <w:r w:rsidRPr="007568FC">
        <w:rPr>
          <w:rFonts w:ascii="Arial" w:hAnsi="Arial" w:cs="Arial"/>
          <w:sz w:val="22"/>
          <w:szCs w:val="22"/>
        </w:rPr>
        <w:t xml:space="preserve"> </w:t>
      </w:r>
      <w:r w:rsidRPr="007568FC">
        <w:rPr>
          <w:rFonts w:ascii="Arial" w:hAnsi="Arial" w:cs="Arial"/>
          <w:color w:val="000000" w:themeColor="text1"/>
          <w:sz w:val="22"/>
          <w:szCs w:val="22"/>
        </w:rPr>
        <w:t xml:space="preserve">component helps leaders in the NHS to foster innovation by establishing a team culture of respect where employees will feel free to speak, be listened to, and be open to expressing their novel ideas. </w:t>
      </w:r>
      <w:r w:rsidR="002129C7" w:rsidRPr="007568FC">
        <w:rPr>
          <w:rFonts w:ascii="Arial" w:hAnsi="Arial" w:cs="Arial"/>
          <w:sz w:val="22"/>
          <w:szCs w:val="22"/>
        </w:rPr>
        <w:t xml:space="preserve">This is also in line with situational leadership, which focuses on flexibility, adaptability and adapting leadership styles to suit the needs, competence and commitment of individuals in a team. </w:t>
      </w:r>
      <w:r w:rsidR="002129C7" w:rsidRPr="007568FC">
        <w:rPr>
          <w:rFonts w:ascii="Arial" w:hAnsi="Arial" w:cs="Arial"/>
          <w:color w:val="000000" w:themeColor="text1"/>
          <w:sz w:val="22"/>
          <w:szCs w:val="22"/>
        </w:rPr>
        <w:t xml:space="preserve">These leaders give the right degree of guidance and encouragement to work together and be innovative. </w:t>
      </w:r>
      <w:r w:rsidRPr="007568FC">
        <w:rPr>
          <w:rFonts w:ascii="Arial" w:hAnsi="Arial" w:cs="Arial"/>
          <w:color w:val="000000" w:themeColor="text1"/>
          <w:sz w:val="22"/>
          <w:szCs w:val="22"/>
        </w:rPr>
        <w:t xml:space="preserve">To illustrate the point, a leader who adopts </w:t>
      </w:r>
      <w:proofErr w:type="spellStart"/>
      <w:r w:rsidRPr="007568FC">
        <w:rPr>
          <w:rFonts w:ascii="Arial" w:hAnsi="Arial" w:cs="Arial"/>
          <w:color w:val="000000" w:themeColor="text1"/>
          <w:sz w:val="22"/>
          <w:szCs w:val="22"/>
        </w:rPr>
        <w:t>MindLink</w:t>
      </w:r>
      <w:proofErr w:type="spellEnd"/>
      <w:r w:rsidRPr="007568FC">
        <w:rPr>
          <w:rFonts w:ascii="Arial" w:hAnsi="Arial" w:cs="Arial"/>
          <w:color w:val="000000" w:themeColor="text1"/>
          <w:sz w:val="22"/>
          <w:szCs w:val="22"/>
        </w:rPr>
        <w:t xml:space="preserve"> by </w:t>
      </w:r>
      <w:proofErr w:type="spellStart"/>
      <w:r w:rsidRPr="007568FC">
        <w:rPr>
          <w:rFonts w:ascii="Arial" w:hAnsi="Arial" w:cs="Arial"/>
          <w:color w:val="000000" w:themeColor="text1"/>
          <w:sz w:val="22"/>
          <w:szCs w:val="22"/>
        </w:rPr>
        <w:t>Henlinx</w:t>
      </w:r>
      <w:proofErr w:type="spellEnd"/>
      <w:r w:rsidRPr="007568FC">
        <w:rPr>
          <w:rFonts w:ascii="Arial" w:hAnsi="Arial" w:cs="Arial"/>
          <w:color w:val="000000" w:themeColor="text1"/>
          <w:sz w:val="22"/>
          <w:szCs w:val="22"/>
        </w:rPr>
        <w:t xml:space="preserve">, an AI mental health platform, can get clinicians, patients, and community partners to collaborate in improving the functionality of the platform (West </w:t>
      </w:r>
      <w:r w:rsidRPr="007568FC">
        <w:rPr>
          <w:rFonts w:ascii="Arial" w:hAnsi="Arial" w:cs="Arial"/>
          <w:i/>
          <w:iCs/>
          <w:color w:val="000000" w:themeColor="text1"/>
          <w:sz w:val="22"/>
          <w:szCs w:val="22"/>
        </w:rPr>
        <w:t>et al</w:t>
      </w:r>
      <w:r w:rsidRPr="007568FC">
        <w:rPr>
          <w:rFonts w:ascii="Arial" w:hAnsi="Arial" w:cs="Arial"/>
          <w:color w:val="000000" w:themeColor="text1"/>
          <w:sz w:val="22"/>
          <w:szCs w:val="22"/>
        </w:rPr>
        <w:t>, 2022). With cooperation and caring management, the program might offer self-assessment in anonymity, monitoring of emotions, AI-based mentoring and timely NHS mental health linkages. By doing so, more timely diagnosis of the problems, decreased strain on the NHS waiting lists and enhanced access to mental health services among young adults and working professionals are encouraged</w:t>
      </w:r>
      <w:r w:rsidRPr="00996192">
        <w:rPr>
          <w:rFonts w:ascii="Arial" w:hAnsi="Arial" w:cs="Arial"/>
          <w:color w:val="000000" w:themeColor="text1"/>
        </w:rPr>
        <w:t>.</w:t>
      </w:r>
      <w:r w:rsidR="00D64583" w:rsidRPr="00996192">
        <w:rPr>
          <w:rFonts w:ascii="Arial" w:eastAsia="Arial Nova" w:hAnsi="Arial" w:cs="Arial"/>
          <w:color w:val="000000" w:themeColor="text1"/>
          <w:sz w:val="44"/>
          <w:szCs w:val="44"/>
        </w:rPr>
        <w:br w:type="page"/>
      </w:r>
    </w:p>
    <w:p w14:paraId="743C7137" w14:textId="0F706133" w:rsidR="17E92B46" w:rsidRPr="00996192" w:rsidRDefault="38F3069B" w:rsidP="00C92A90">
      <w:pPr>
        <w:pStyle w:val="Heading1"/>
        <w:rPr>
          <w:rFonts w:ascii="Arial" w:hAnsi="Arial" w:cs="Arial"/>
        </w:rPr>
      </w:pPr>
      <w:bookmarkStart w:id="8" w:name="_Toc234082825"/>
      <w:r w:rsidRPr="00996192">
        <w:rPr>
          <w:rFonts w:ascii="Arial" w:hAnsi="Arial" w:cs="Arial"/>
          <w:color w:val="000000" w:themeColor="text1"/>
        </w:rPr>
        <w:lastRenderedPageBreak/>
        <w:t xml:space="preserve">Task </w:t>
      </w:r>
      <w:r w:rsidR="00563EB8" w:rsidRPr="00996192">
        <w:rPr>
          <w:rFonts w:ascii="Arial" w:hAnsi="Arial" w:cs="Arial"/>
          <w:color w:val="000000" w:themeColor="text1"/>
        </w:rPr>
        <w:t>7</w:t>
      </w:r>
      <w:r w:rsidRPr="00996192">
        <w:rPr>
          <w:rFonts w:ascii="Arial" w:hAnsi="Arial" w:cs="Arial"/>
          <w:color w:val="000000" w:themeColor="text1"/>
        </w:rPr>
        <w:t xml:space="preserve"> - </w:t>
      </w:r>
      <w:r w:rsidR="17E92B46" w:rsidRPr="00996192">
        <w:rPr>
          <w:rFonts w:ascii="Arial" w:hAnsi="Arial" w:cs="Arial"/>
          <w:color w:val="000000" w:themeColor="text1"/>
        </w:rPr>
        <w:t>Self-Reflection Journal Entry</w:t>
      </w:r>
      <w:bookmarkEnd w:id="8"/>
    </w:p>
    <w:p w14:paraId="06F6AC41" w14:textId="00AAD3AD" w:rsidR="021F216E" w:rsidRPr="007568FC" w:rsidRDefault="00F802D5" w:rsidP="000F005A">
      <w:pPr>
        <w:jc w:val="both"/>
        <w:rPr>
          <w:rFonts w:ascii="Arial" w:eastAsia="Arial Nova" w:hAnsi="Arial" w:cs="Arial"/>
          <w:color w:val="000000" w:themeColor="text1"/>
          <w:sz w:val="22"/>
          <w:szCs w:val="22"/>
        </w:rPr>
      </w:pPr>
      <w:r w:rsidRPr="007568FC">
        <w:rPr>
          <w:rFonts w:ascii="Arial" w:eastAsia="Arial Nova" w:hAnsi="Arial" w:cs="Arial"/>
          <w:color w:val="000000" w:themeColor="text1"/>
          <w:sz w:val="22"/>
          <w:szCs w:val="22"/>
        </w:rPr>
        <w:t>Throughout this module, my understanding of creativity and value creation within health and social care has developed significantly. Originally, I understood creativity as the generation of new ideas</w:t>
      </w:r>
      <w:r w:rsidR="007B1CD9" w:rsidRPr="007568FC">
        <w:rPr>
          <w:rFonts w:ascii="Arial" w:eastAsia="Arial Nova" w:hAnsi="Arial" w:cs="Arial"/>
          <w:color w:val="000000" w:themeColor="text1"/>
          <w:sz w:val="22"/>
          <w:szCs w:val="22"/>
        </w:rPr>
        <w:t>,</w:t>
      </w:r>
      <w:r w:rsidRPr="007568FC">
        <w:rPr>
          <w:rFonts w:ascii="Arial" w:eastAsia="Arial Nova" w:hAnsi="Arial" w:cs="Arial"/>
          <w:color w:val="000000" w:themeColor="text1"/>
          <w:sz w:val="22"/>
          <w:szCs w:val="22"/>
        </w:rPr>
        <w:t xml:space="preserve"> and now I realise that </w:t>
      </w:r>
      <w:r w:rsidR="00B56096" w:rsidRPr="007568FC">
        <w:rPr>
          <w:rFonts w:ascii="Arial" w:eastAsia="Arial Nova" w:hAnsi="Arial" w:cs="Arial"/>
          <w:color w:val="000000" w:themeColor="text1"/>
          <w:sz w:val="22"/>
          <w:szCs w:val="22"/>
        </w:rPr>
        <w:t xml:space="preserve">it involves transforming </w:t>
      </w:r>
      <w:r w:rsidRPr="007568FC">
        <w:rPr>
          <w:rFonts w:ascii="Arial" w:eastAsia="Arial Nova" w:hAnsi="Arial" w:cs="Arial"/>
          <w:color w:val="000000" w:themeColor="text1"/>
          <w:sz w:val="22"/>
          <w:szCs w:val="22"/>
        </w:rPr>
        <w:t xml:space="preserve">new thinking into enhancing patient outcomes, quality of services and effectiveness in organisations. Reading about such concepts as co-production, person- centred care and continuous improvement has not only demonstrated that creativity generates value when it results in practical and sustainable solutions but has also provided me with some thought-provoking ideas. The paperclip activity made me more confident in my abilities to think divergently and convergently, whereas the NHS Virtual Wards case study showed me how digital innovation can </w:t>
      </w:r>
      <w:r w:rsidR="00634CA9" w:rsidRPr="007568FC">
        <w:rPr>
          <w:rFonts w:ascii="Arial" w:eastAsia="Arial Nova" w:hAnsi="Arial" w:cs="Arial"/>
          <w:color w:val="000000" w:themeColor="text1"/>
          <w:sz w:val="22"/>
          <w:szCs w:val="22"/>
        </w:rPr>
        <w:t>revolutionise</w:t>
      </w:r>
      <w:r w:rsidRPr="007568FC">
        <w:rPr>
          <w:rFonts w:ascii="Arial" w:eastAsia="Arial Nova" w:hAnsi="Arial" w:cs="Arial"/>
          <w:color w:val="000000" w:themeColor="text1"/>
          <w:sz w:val="22"/>
          <w:szCs w:val="22"/>
        </w:rPr>
        <w:t xml:space="preserve"> the sphere </w:t>
      </w:r>
      <w:r w:rsidR="00CA50D2" w:rsidRPr="007568FC">
        <w:rPr>
          <w:rFonts w:ascii="Arial" w:eastAsia="Arial Nova" w:hAnsi="Arial" w:cs="Arial"/>
          <w:color w:val="000000" w:themeColor="text1"/>
          <w:sz w:val="22"/>
          <w:szCs w:val="22"/>
        </w:rPr>
        <w:t>of</w:t>
      </w:r>
      <w:r w:rsidRPr="007568FC">
        <w:rPr>
          <w:rFonts w:ascii="Arial" w:eastAsia="Arial Nova" w:hAnsi="Arial" w:cs="Arial"/>
          <w:color w:val="000000" w:themeColor="text1"/>
          <w:sz w:val="22"/>
          <w:szCs w:val="22"/>
        </w:rPr>
        <w:t xml:space="preserve"> healthcare delivery without affecting patient safety. </w:t>
      </w:r>
      <w:r w:rsidR="00CA50D2" w:rsidRPr="007568FC">
        <w:rPr>
          <w:rFonts w:ascii="Arial" w:eastAsia="Arial Nova" w:hAnsi="Arial" w:cs="Arial"/>
          <w:color w:val="000000" w:themeColor="text1"/>
          <w:sz w:val="22"/>
          <w:szCs w:val="22"/>
        </w:rPr>
        <w:t>I also learn</w:t>
      </w:r>
      <w:r w:rsidR="00E81A8F" w:rsidRPr="007568FC">
        <w:rPr>
          <w:rFonts w:ascii="Arial" w:eastAsia="Arial Nova" w:hAnsi="Arial" w:cs="Arial"/>
          <w:color w:val="000000" w:themeColor="text1"/>
          <w:sz w:val="22"/>
          <w:szCs w:val="22"/>
        </w:rPr>
        <w:t>ed</w:t>
      </w:r>
      <w:r w:rsidR="00CA50D2" w:rsidRPr="007568FC">
        <w:rPr>
          <w:rFonts w:ascii="Arial" w:eastAsia="Arial Nova" w:hAnsi="Arial" w:cs="Arial"/>
          <w:color w:val="000000" w:themeColor="text1"/>
          <w:sz w:val="22"/>
          <w:szCs w:val="22"/>
        </w:rPr>
        <w:t xml:space="preserve"> that </w:t>
      </w:r>
      <w:r w:rsidR="008B6889" w:rsidRPr="007568FC">
        <w:rPr>
          <w:rFonts w:ascii="Arial" w:eastAsia="Arial Nova" w:hAnsi="Arial" w:cs="Arial"/>
          <w:color w:val="000000" w:themeColor="text1"/>
          <w:sz w:val="22"/>
          <w:szCs w:val="22"/>
        </w:rPr>
        <w:t xml:space="preserve">examining health disparities </w:t>
      </w:r>
      <w:r w:rsidRPr="007568FC">
        <w:rPr>
          <w:rFonts w:ascii="Arial" w:eastAsia="Arial Nova" w:hAnsi="Arial" w:cs="Arial"/>
          <w:color w:val="000000" w:themeColor="text1"/>
          <w:sz w:val="22"/>
          <w:szCs w:val="22"/>
        </w:rPr>
        <w:t xml:space="preserve">and </w:t>
      </w:r>
      <w:r w:rsidR="007C1BC9" w:rsidRPr="007568FC">
        <w:rPr>
          <w:rFonts w:ascii="Arial" w:eastAsia="Arial Nova" w:hAnsi="Arial" w:cs="Arial"/>
          <w:color w:val="000000" w:themeColor="text1"/>
          <w:sz w:val="22"/>
          <w:szCs w:val="22"/>
        </w:rPr>
        <w:t>creating</w:t>
      </w:r>
      <w:r w:rsidR="008B6889" w:rsidRPr="007568FC">
        <w:rPr>
          <w:rFonts w:ascii="Arial" w:eastAsia="Arial Nova" w:hAnsi="Arial" w:cs="Arial"/>
          <w:color w:val="000000" w:themeColor="text1"/>
          <w:sz w:val="22"/>
          <w:szCs w:val="22"/>
        </w:rPr>
        <w:t xml:space="preserve"> the </w:t>
      </w:r>
      <w:proofErr w:type="spellStart"/>
      <w:r w:rsidR="008B6889" w:rsidRPr="007568FC">
        <w:rPr>
          <w:rFonts w:ascii="Arial" w:eastAsia="Arial Nova" w:hAnsi="Arial" w:cs="Arial"/>
          <w:color w:val="000000" w:themeColor="text1"/>
          <w:sz w:val="22"/>
          <w:szCs w:val="22"/>
        </w:rPr>
        <w:t>MindLink</w:t>
      </w:r>
      <w:proofErr w:type="spellEnd"/>
      <w:r w:rsidR="008B6889" w:rsidRPr="007568FC">
        <w:rPr>
          <w:rFonts w:ascii="Arial" w:eastAsia="Arial Nova" w:hAnsi="Arial" w:cs="Arial"/>
          <w:color w:val="000000" w:themeColor="text1"/>
          <w:sz w:val="22"/>
          <w:szCs w:val="22"/>
        </w:rPr>
        <w:t xml:space="preserve"> digital mental health platform</w:t>
      </w:r>
      <w:r w:rsidRPr="007568FC">
        <w:rPr>
          <w:rFonts w:ascii="Arial" w:eastAsia="Arial Nova" w:hAnsi="Arial" w:cs="Arial"/>
          <w:color w:val="000000" w:themeColor="text1"/>
          <w:sz w:val="22"/>
          <w:szCs w:val="22"/>
        </w:rPr>
        <w:t xml:space="preserve"> </w:t>
      </w:r>
      <w:r w:rsidR="005B1057" w:rsidRPr="007568FC">
        <w:rPr>
          <w:rFonts w:ascii="Arial" w:hAnsi="Arial" w:cs="Arial"/>
          <w:sz w:val="22"/>
          <w:szCs w:val="22"/>
        </w:rPr>
        <w:t xml:space="preserve">enhanced my </w:t>
      </w:r>
      <w:r w:rsidR="00A72186" w:rsidRPr="007568FC">
        <w:rPr>
          <w:rFonts w:ascii="Arial" w:hAnsi="Arial" w:cs="Arial"/>
          <w:sz w:val="22"/>
          <w:szCs w:val="22"/>
        </w:rPr>
        <w:t xml:space="preserve">knowledge and </w:t>
      </w:r>
      <w:r w:rsidR="005B1057" w:rsidRPr="007568FC">
        <w:rPr>
          <w:rFonts w:ascii="Arial" w:hAnsi="Arial" w:cs="Arial"/>
          <w:sz w:val="22"/>
          <w:szCs w:val="22"/>
        </w:rPr>
        <w:t>understanding of the role of technology</w:t>
      </w:r>
      <w:r w:rsidRPr="007568FC">
        <w:rPr>
          <w:rFonts w:ascii="Arial" w:eastAsia="Arial Nova" w:hAnsi="Arial" w:cs="Arial"/>
          <w:color w:val="000000" w:themeColor="text1"/>
          <w:sz w:val="22"/>
          <w:szCs w:val="22"/>
        </w:rPr>
        <w:t>, collaboration and evidence-based practice in meeting real healthcare challenges. The discussion of the NHS Leadership Framework</w:t>
      </w:r>
      <w:r w:rsidR="00E722F1" w:rsidRPr="007568FC">
        <w:rPr>
          <w:rFonts w:ascii="Arial" w:eastAsia="Arial Nova" w:hAnsi="Arial" w:cs="Arial"/>
          <w:color w:val="000000" w:themeColor="text1"/>
          <w:sz w:val="22"/>
          <w:szCs w:val="22"/>
        </w:rPr>
        <w:t xml:space="preserve"> and its implementation within the healthcare organisation</w:t>
      </w:r>
      <w:r w:rsidRPr="007568FC">
        <w:rPr>
          <w:rFonts w:ascii="Arial" w:eastAsia="Arial Nova" w:hAnsi="Arial" w:cs="Arial"/>
          <w:color w:val="000000" w:themeColor="text1"/>
          <w:sz w:val="22"/>
          <w:szCs w:val="22"/>
        </w:rPr>
        <w:t xml:space="preserve"> helped </w:t>
      </w:r>
      <w:r w:rsidR="00566D2C" w:rsidRPr="007568FC">
        <w:rPr>
          <w:rFonts w:ascii="Arial" w:eastAsia="Arial Nova" w:hAnsi="Arial" w:cs="Arial"/>
          <w:color w:val="000000" w:themeColor="text1"/>
          <w:sz w:val="22"/>
          <w:szCs w:val="22"/>
        </w:rPr>
        <w:t xml:space="preserve">me </w:t>
      </w:r>
      <w:r w:rsidRPr="007568FC">
        <w:rPr>
          <w:rFonts w:ascii="Arial" w:eastAsia="Arial Nova" w:hAnsi="Arial" w:cs="Arial"/>
          <w:color w:val="000000" w:themeColor="text1"/>
          <w:sz w:val="22"/>
          <w:szCs w:val="22"/>
        </w:rPr>
        <w:t xml:space="preserve">confirm the importance of compassionate leadership </w:t>
      </w:r>
      <w:proofErr w:type="gramStart"/>
      <w:r w:rsidRPr="007568FC">
        <w:rPr>
          <w:rFonts w:ascii="Arial" w:eastAsia="Arial Nova" w:hAnsi="Arial" w:cs="Arial"/>
          <w:color w:val="000000" w:themeColor="text1"/>
          <w:sz w:val="22"/>
          <w:szCs w:val="22"/>
        </w:rPr>
        <w:t>as a way to</w:t>
      </w:r>
      <w:proofErr w:type="gramEnd"/>
      <w:r w:rsidRPr="007568FC">
        <w:rPr>
          <w:rFonts w:ascii="Arial" w:eastAsia="Arial Nova" w:hAnsi="Arial" w:cs="Arial"/>
          <w:color w:val="000000" w:themeColor="text1"/>
          <w:sz w:val="22"/>
          <w:szCs w:val="22"/>
        </w:rPr>
        <w:t xml:space="preserve"> promote innovation and embrace changes with support. On balance, this module has transformed my thinking because I have learned that creativity is a key element to quality, person-centred care and now I want to be more reflective, collaborative and improvement-oriented in my future practice.</w:t>
      </w:r>
    </w:p>
    <w:p w14:paraId="632C106F" w14:textId="49338FCB" w:rsidR="021F216E" w:rsidRPr="007568FC" w:rsidRDefault="021F216E" w:rsidP="021F216E">
      <w:pPr>
        <w:rPr>
          <w:rFonts w:ascii="Arial" w:eastAsia="Arial Nova" w:hAnsi="Arial" w:cs="Arial"/>
          <w:i/>
          <w:iCs/>
          <w:color w:val="000000" w:themeColor="text1"/>
          <w:sz w:val="22"/>
          <w:szCs w:val="22"/>
        </w:rPr>
      </w:pPr>
    </w:p>
    <w:p w14:paraId="69DC84A5" w14:textId="24E1A433" w:rsidR="021F216E" w:rsidRPr="007568FC" w:rsidRDefault="021F216E" w:rsidP="021F216E">
      <w:pPr>
        <w:rPr>
          <w:rFonts w:ascii="Arial" w:eastAsia="Arial Nova" w:hAnsi="Arial" w:cs="Arial"/>
          <w:i/>
          <w:iCs/>
          <w:color w:val="000000" w:themeColor="text1"/>
          <w:sz w:val="22"/>
          <w:szCs w:val="22"/>
        </w:rPr>
      </w:pPr>
    </w:p>
    <w:p w14:paraId="42A8E8DB" w14:textId="0E729A56" w:rsidR="021F216E" w:rsidRPr="00996192" w:rsidRDefault="021F216E" w:rsidP="021F216E">
      <w:pPr>
        <w:rPr>
          <w:rFonts w:ascii="Arial" w:eastAsia="Arial Nova" w:hAnsi="Arial" w:cs="Arial"/>
          <w:i/>
          <w:iCs/>
          <w:color w:val="000000" w:themeColor="text1"/>
        </w:rPr>
      </w:pPr>
    </w:p>
    <w:p w14:paraId="71A6ADDC" w14:textId="31FBB468" w:rsidR="021F216E" w:rsidRPr="00996192" w:rsidRDefault="021F216E" w:rsidP="021F216E">
      <w:pPr>
        <w:rPr>
          <w:rFonts w:ascii="Arial" w:eastAsia="Arial Nova" w:hAnsi="Arial" w:cs="Arial"/>
          <w:i/>
          <w:iCs/>
          <w:color w:val="000000" w:themeColor="text1"/>
        </w:rPr>
      </w:pPr>
    </w:p>
    <w:p w14:paraId="0F3FB67B" w14:textId="74D0F0C4" w:rsidR="021F216E" w:rsidRPr="00996192" w:rsidRDefault="021F216E" w:rsidP="021F216E">
      <w:pPr>
        <w:rPr>
          <w:rFonts w:ascii="Arial" w:eastAsia="Arial Nova" w:hAnsi="Arial" w:cs="Arial"/>
          <w:i/>
          <w:iCs/>
          <w:color w:val="000000" w:themeColor="text1"/>
        </w:rPr>
      </w:pPr>
    </w:p>
    <w:p w14:paraId="2BE99980" w14:textId="54CD5EB0" w:rsidR="021F216E" w:rsidRPr="00996192" w:rsidRDefault="021F216E" w:rsidP="021F216E">
      <w:pPr>
        <w:rPr>
          <w:rFonts w:ascii="Arial" w:eastAsia="Arial Nova" w:hAnsi="Arial" w:cs="Arial"/>
          <w:i/>
          <w:iCs/>
          <w:color w:val="000000" w:themeColor="text1"/>
        </w:rPr>
      </w:pPr>
    </w:p>
    <w:p w14:paraId="05D2A745" w14:textId="506872F1" w:rsidR="021F216E" w:rsidRPr="00996192" w:rsidRDefault="021F216E" w:rsidP="021F216E">
      <w:pPr>
        <w:rPr>
          <w:rFonts w:ascii="Arial" w:eastAsia="Arial Nova" w:hAnsi="Arial" w:cs="Arial"/>
          <w:i/>
          <w:iCs/>
          <w:color w:val="000000" w:themeColor="text1"/>
        </w:rPr>
      </w:pPr>
    </w:p>
    <w:p w14:paraId="4E2229F2" w14:textId="693DDDE4" w:rsidR="021F216E" w:rsidRPr="00996192" w:rsidRDefault="021F216E" w:rsidP="021F216E">
      <w:pPr>
        <w:rPr>
          <w:rFonts w:ascii="Arial" w:eastAsia="Arial Nova" w:hAnsi="Arial" w:cs="Arial"/>
          <w:i/>
          <w:iCs/>
          <w:color w:val="000000" w:themeColor="text1"/>
        </w:rPr>
      </w:pPr>
    </w:p>
    <w:p w14:paraId="7F0E6703" w14:textId="0DC3FDC2" w:rsidR="021F216E" w:rsidRPr="00996192" w:rsidRDefault="021F216E" w:rsidP="021F216E">
      <w:pPr>
        <w:rPr>
          <w:rFonts w:ascii="Arial" w:eastAsia="Arial Nova" w:hAnsi="Arial" w:cs="Arial"/>
          <w:i/>
          <w:iCs/>
          <w:color w:val="000000" w:themeColor="text1"/>
        </w:rPr>
      </w:pPr>
    </w:p>
    <w:p w14:paraId="01DF7FF4" w14:textId="6B6F0180" w:rsidR="021F216E" w:rsidRPr="00996192" w:rsidRDefault="021F216E" w:rsidP="021F216E">
      <w:pPr>
        <w:rPr>
          <w:rFonts w:ascii="Arial" w:eastAsia="Arial Nova" w:hAnsi="Arial" w:cs="Arial"/>
          <w:i/>
          <w:iCs/>
          <w:color w:val="000000" w:themeColor="text1"/>
        </w:rPr>
      </w:pPr>
    </w:p>
    <w:p w14:paraId="63DF3BF2" w14:textId="17BFE8AB" w:rsidR="021F216E" w:rsidRPr="00996192" w:rsidRDefault="021F216E" w:rsidP="021F216E">
      <w:pPr>
        <w:rPr>
          <w:rFonts w:ascii="Arial" w:eastAsia="Arial Nova" w:hAnsi="Arial" w:cs="Arial"/>
          <w:i/>
          <w:iCs/>
          <w:color w:val="000000" w:themeColor="text1"/>
        </w:rPr>
      </w:pPr>
    </w:p>
    <w:p w14:paraId="3190D570" w14:textId="76FEF17C" w:rsidR="021F216E" w:rsidRPr="00996192" w:rsidRDefault="021F216E" w:rsidP="021F216E">
      <w:pPr>
        <w:rPr>
          <w:rFonts w:ascii="Arial" w:eastAsia="Arial Nova" w:hAnsi="Arial" w:cs="Arial"/>
          <w:i/>
          <w:iCs/>
          <w:color w:val="000000" w:themeColor="text1"/>
        </w:rPr>
      </w:pPr>
    </w:p>
    <w:p w14:paraId="5E2803DD" w14:textId="7D419E84" w:rsidR="3EA1690F" w:rsidRPr="00996192" w:rsidRDefault="3EA1690F" w:rsidP="00C92A90">
      <w:pPr>
        <w:pStyle w:val="Heading1"/>
        <w:rPr>
          <w:rFonts w:ascii="Arial" w:hAnsi="Arial" w:cs="Arial"/>
        </w:rPr>
      </w:pPr>
      <w:bookmarkStart w:id="9" w:name="_Toc234082826"/>
      <w:r w:rsidRPr="00996192">
        <w:rPr>
          <w:rFonts w:ascii="Arial" w:hAnsi="Arial" w:cs="Arial"/>
          <w:color w:val="000000" w:themeColor="text1"/>
        </w:rPr>
        <w:lastRenderedPageBreak/>
        <w:t>Reference</w:t>
      </w:r>
      <w:bookmarkEnd w:id="9"/>
      <w:r w:rsidR="00C934DE">
        <w:rPr>
          <w:rFonts w:ascii="Arial" w:hAnsi="Arial" w:cs="Arial"/>
          <w:color w:val="000000" w:themeColor="text1"/>
        </w:rPr>
        <w:t>s</w:t>
      </w:r>
    </w:p>
    <w:p w14:paraId="3DF5A87A" w14:textId="77777777" w:rsidR="00741336" w:rsidRPr="00C878C5" w:rsidRDefault="00741336" w:rsidP="021F216E">
      <w:pPr>
        <w:rPr>
          <w:rFonts w:ascii="Arial" w:hAnsi="Arial" w:cs="Arial"/>
          <w:sz w:val="22"/>
          <w:szCs w:val="22"/>
        </w:rPr>
      </w:pPr>
      <w:r w:rsidRPr="00C878C5">
        <w:rPr>
          <w:rFonts w:ascii="Arial" w:hAnsi="Arial" w:cs="Arial"/>
          <w:sz w:val="22"/>
          <w:szCs w:val="22"/>
        </w:rPr>
        <w:t xml:space="preserve">Altaf Dar, M., Maqbool, M., Ara, I. and </w:t>
      </w:r>
      <w:proofErr w:type="spellStart"/>
      <w:r w:rsidRPr="00C878C5">
        <w:rPr>
          <w:rFonts w:ascii="Arial" w:hAnsi="Arial" w:cs="Arial"/>
          <w:sz w:val="22"/>
          <w:szCs w:val="22"/>
        </w:rPr>
        <w:t>Zehravi</w:t>
      </w:r>
      <w:proofErr w:type="spellEnd"/>
      <w:r w:rsidRPr="00C878C5">
        <w:rPr>
          <w:rFonts w:ascii="Arial" w:hAnsi="Arial" w:cs="Arial"/>
          <w:sz w:val="22"/>
          <w:szCs w:val="22"/>
        </w:rPr>
        <w:t xml:space="preserve">, M. (2023) </w:t>
      </w:r>
      <w:r w:rsidRPr="00C878C5">
        <w:rPr>
          <w:rFonts w:ascii="Arial" w:hAnsi="Arial" w:cs="Arial"/>
          <w:i/>
          <w:iCs/>
          <w:sz w:val="22"/>
          <w:szCs w:val="22"/>
        </w:rPr>
        <w:t>The intersection of technology and mental health: enhancing access and care</w:t>
      </w:r>
      <w:r w:rsidRPr="00C878C5">
        <w:rPr>
          <w:rFonts w:ascii="Arial" w:hAnsi="Arial" w:cs="Arial"/>
          <w:sz w:val="22"/>
          <w:szCs w:val="22"/>
        </w:rPr>
        <w:t>. </w:t>
      </w:r>
      <w:r w:rsidRPr="00C878C5">
        <w:rPr>
          <w:rFonts w:ascii="Arial" w:hAnsi="Arial" w:cs="Arial"/>
          <w:i/>
          <w:iCs/>
          <w:sz w:val="22"/>
          <w:szCs w:val="22"/>
        </w:rPr>
        <w:t>International journal of adolescent medicine and health</w:t>
      </w:r>
      <w:r w:rsidRPr="00C878C5">
        <w:rPr>
          <w:rFonts w:ascii="Arial" w:hAnsi="Arial" w:cs="Arial"/>
          <w:sz w:val="22"/>
          <w:szCs w:val="22"/>
        </w:rPr>
        <w:t>, </w:t>
      </w:r>
      <w:r w:rsidRPr="00C878C5">
        <w:rPr>
          <w:rFonts w:ascii="Arial" w:hAnsi="Arial" w:cs="Arial"/>
          <w:i/>
          <w:iCs/>
          <w:sz w:val="22"/>
          <w:szCs w:val="22"/>
        </w:rPr>
        <w:t>35</w:t>
      </w:r>
      <w:r w:rsidRPr="00C878C5">
        <w:rPr>
          <w:rFonts w:ascii="Arial" w:hAnsi="Arial" w:cs="Arial"/>
          <w:sz w:val="22"/>
          <w:szCs w:val="22"/>
        </w:rPr>
        <w:t xml:space="preserve">(5), pp.423-428. </w:t>
      </w:r>
      <w:hyperlink r:id="rId11" w:history="1">
        <w:r w:rsidRPr="00C878C5">
          <w:rPr>
            <w:rStyle w:val="Hyperlink"/>
            <w:rFonts w:ascii="Arial" w:hAnsi="Arial" w:cs="Arial"/>
            <w:sz w:val="22"/>
            <w:szCs w:val="22"/>
          </w:rPr>
          <w:t>https://doi.org/10.1515/ijamh-2023-0113</w:t>
        </w:r>
      </w:hyperlink>
    </w:p>
    <w:p w14:paraId="5B48B5F3" w14:textId="7ECE59BB" w:rsidR="007A5C3E" w:rsidRPr="00C878C5" w:rsidRDefault="007A5C3E" w:rsidP="021F216E">
      <w:pPr>
        <w:rPr>
          <w:rFonts w:ascii="Arial" w:hAnsi="Arial" w:cs="Arial"/>
          <w:sz w:val="22"/>
          <w:szCs w:val="22"/>
        </w:rPr>
      </w:pPr>
      <w:r w:rsidRPr="00C878C5">
        <w:rPr>
          <w:rFonts w:ascii="Arial" w:hAnsi="Arial" w:cs="Arial"/>
          <w:sz w:val="22"/>
          <w:szCs w:val="22"/>
        </w:rPr>
        <w:t xml:space="preserve">Anderson, M., Molloy, A., </w:t>
      </w:r>
      <w:proofErr w:type="spellStart"/>
      <w:r w:rsidRPr="00C878C5">
        <w:rPr>
          <w:rFonts w:ascii="Arial" w:hAnsi="Arial" w:cs="Arial"/>
          <w:sz w:val="22"/>
          <w:szCs w:val="22"/>
        </w:rPr>
        <w:t>Maynou</w:t>
      </w:r>
      <w:proofErr w:type="spellEnd"/>
      <w:r w:rsidRPr="00C878C5">
        <w:rPr>
          <w:rFonts w:ascii="Arial" w:hAnsi="Arial" w:cs="Arial"/>
          <w:sz w:val="22"/>
          <w:szCs w:val="22"/>
        </w:rPr>
        <w:t xml:space="preserve">, L., </w:t>
      </w:r>
      <w:proofErr w:type="spellStart"/>
      <w:r w:rsidRPr="00C878C5">
        <w:rPr>
          <w:rFonts w:ascii="Arial" w:hAnsi="Arial" w:cs="Arial"/>
          <w:sz w:val="22"/>
          <w:szCs w:val="22"/>
        </w:rPr>
        <w:t>Kyriopoulos</w:t>
      </w:r>
      <w:proofErr w:type="spellEnd"/>
      <w:r w:rsidRPr="00C878C5">
        <w:rPr>
          <w:rFonts w:ascii="Arial" w:hAnsi="Arial" w:cs="Arial"/>
          <w:sz w:val="22"/>
          <w:szCs w:val="22"/>
        </w:rPr>
        <w:t xml:space="preserve">, I., McGuire, A. and </w:t>
      </w:r>
      <w:proofErr w:type="spellStart"/>
      <w:r w:rsidRPr="00C878C5">
        <w:rPr>
          <w:rFonts w:ascii="Arial" w:hAnsi="Arial" w:cs="Arial"/>
          <w:sz w:val="22"/>
          <w:szCs w:val="22"/>
        </w:rPr>
        <w:t>Mossialos</w:t>
      </w:r>
      <w:proofErr w:type="spellEnd"/>
      <w:r w:rsidRPr="00C878C5">
        <w:rPr>
          <w:rFonts w:ascii="Arial" w:hAnsi="Arial" w:cs="Arial"/>
          <w:sz w:val="22"/>
          <w:szCs w:val="22"/>
        </w:rPr>
        <w:t>, E. (2023)</w:t>
      </w:r>
      <w:r w:rsidR="0040071E" w:rsidRPr="00C878C5">
        <w:rPr>
          <w:rFonts w:ascii="Arial" w:hAnsi="Arial" w:cs="Arial"/>
          <w:sz w:val="22"/>
          <w:szCs w:val="22"/>
        </w:rPr>
        <w:t xml:space="preserve">. </w:t>
      </w:r>
      <w:r w:rsidRPr="00C878C5">
        <w:rPr>
          <w:rFonts w:ascii="Arial" w:hAnsi="Arial" w:cs="Arial"/>
          <w:i/>
          <w:iCs/>
          <w:sz w:val="22"/>
          <w:szCs w:val="22"/>
        </w:rPr>
        <w:t>Evaluation of the NHS England evidence-based interventions programme: a difference-in-difference analysis</w:t>
      </w:r>
      <w:r w:rsidRPr="00C878C5">
        <w:rPr>
          <w:rFonts w:ascii="Arial" w:hAnsi="Arial" w:cs="Arial"/>
          <w:sz w:val="22"/>
          <w:szCs w:val="22"/>
        </w:rPr>
        <w:t>. </w:t>
      </w:r>
      <w:r w:rsidRPr="00C878C5">
        <w:rPr>
          <w:rFonts w:ascii="Arial" w:hAnsi="Arial" w:cs="Arial"/>
          <w:i/>
          <w:iCs/>
          <w:sz w:val="22"/>
          <w:szCs w:val="22"/>
        </w:rPr>
        <w:t>BMJ Quality &amp; Safety</w:t>
      </w:r>
      <w:r w:rsidRPr="00C878C5">
        <w:rPr>
          <w:rFonts w:ascii="Arial" w:hAnsi="Arial" w:cs="Arial"/>
          <w:sz w:val="22"/>
          <w:szCs w:val="22"/>
        </w:rPr>
        <w:t>, </w:t>
      </w:r>
      <w:r w:rsidRPr="00C878C5">
        <w:rPr>
          <w:rFonts w:ascii="Arial" w:hAnsi="Arial" w:cs="Arial"/>
          <w:i/>
          <w:iCs/>
          <w:sz w:val="22"/>
          <w:szCs w:val="22"/>
        </w:rPr>
        <w:t>32</w:t>
      </w:r>
      <w:r w:rsidRPr="00C878C5">
        <w:rPr>
          <w:rFonts w:ascii="Arial" w:hAnsi="Arial" w:cs="Arial"/>
          <w:sz w:val="22"/>
          <w:szCs w:val="22"/>
        </w:rPr>
        <w:t xml:space="preserve">(2), pp.90-99. </w:t>
      </w:r>
      <w:hyperlink r:id="rId12" w:history="1">
        <w:r w:rsidR="00FB7440" w:rsidRPr="00C878C5">
          <w:rPr>
            <w:rStyle w:val="Hyperlink"/>
            <w:rFonts w:ascii="Arial" w:hAnsi="Arial" w:cs="Arial"/>
            <w:color w:val="auto"/>
            <w:sz w:val="22"/>
            <w:szCs w:val="22"/>
          </w:rPr>
          <w:t>https://doi.org/10.1136/bmjqs-2021-014478</w:t>
        </w:r>
      </w:hyperlink>
    </w:p>
    <w:p w14:paraId="0448C288" w14:textId="77777777" w:rsidR="007568FC" w:rsidRPr="00C878C5" w:rsidRDefault="007568FC" w:rsidP="007568FC">
      <w:pPr>
        <w:rPr>
          <w:rFonts w:ascii="Arial" w:hAnsi="Arial" w:cs="Arial"/>
          <w:color w:val="000000" w:themeColor="text1"/>
          <w:sz w:val="22"/>
          <w:szCs w:val="22"/>
        </w:rPr>
      </w:pPr>
      <w:r w:rsidRPr="00C878C5">
        <w:rPr>
          <w:rFonts w:ascii="Arial" w:hAnsi="Arial" w:cs="Arial"/>
          <w:color w:val="000000" w:themeColor="text1"/>
          <w:sz w:val="22"/>
          <w:szCs w:val="22"/>
        </w:rPr>
        <w:t>Bosque-Mercader, L. and Siciliani, L. (2023</w:t>
      </w:r>
      <w:r w:rsidRPr="00C878C5">
        <w:rPr>
          <w:rFonts w:ascii="Arial" w:hAnsi="Arial" w:cs="Arial"/>
          <w:i/>
          <w:iCs/>
          <w:color w:val="000000" w:themeColor="text1"/>
          <w:sz w:val="22"/>
          <w:szCs w:val="22"/>
        </w:rPr>
        <w:t>). The association between bed occupancy rates and hospital quality in the English National Health Service</w:t>
      </w:r>
      <w:r w:rsidRPr="00C878C5">
        <w:rPr>
          <w:rFonts w:ascii="Arial" w:hAnsi="Arial" w:cs="Arial"/>
          <w:color w:val="000000" w:themeColor="text1"/>
          <w:sz w:val="22"/>
          <w:szCs w:val="22"/>
        </w:rPr>
        <w:t>. </w:t>
      </w:r>
      <w:r w:rsidRPr="00C878C5">
        <w:rPr>
          <w:rFonts w:ascii="Arial" w:hAnsi="Arial" w:cs="Arial"/>
          <w:i/>
          <w:iCs/>
          <w:color w:val="000000" w:themeColor="text1"/>
          <w:sz w:val="22"/>
          <w:szCs w:val="22"/>
        </w:rPr>
        <w:t>The European Journal of Health Economics</w:t>
      </w:r>
      <w:r w:rsidRPr="00C878C5">
        <w:rPr>
          <w:rFonts w:ascii="Arial" w:hAnsi="Arial" w:cs="Arial"/>
          <w:color w:val="000000" w:themeColor="text1"/>
          <w:sz w:val="22"/>
          <w:szCs w:val="22"/>
        </w:rPr>
        <w:t>, </w:t>
      </w:r>
      <w:r w:rsidRPr="00C878C5">
        <w:rPr>
          <w:rFonts w:ascii="Arial" w:hAnsi="Arial" w:cs="Arial"/>
          <w:i/>
          <w:iCs/>
          <w:color w:val="000000" w:themeColor="text1"/>
          <w:sz w:val="22"/>
          <w:szCs w:val="22"/>
        </w:rPr>
        <w:t>24</w:t>
      </w:r>
      <w:r w:rsidRPr="00C878C5">
        <w:rPr>
          <w:rFonts w:ascii="Arial" w:hAnsi="Arial" w:cs="Arial"/>
          <w:color w:val="000000" w:themeColor="text1"/>
          <w:sz w:val="22"/>
          <w:szCs w:val="22"/>
        </w:rPr>
        <w:t xml:space="preserve">(2), pp.209-236. </w:t>
      </w:r>
      <w:hyperlink r:id="rId13" w:history="1">
        <w:r w:rsidRPr="00C878C5">
          <w:rPr>
            <w:rStyle w:val="Hyperlink"/>
            <w:rFonts w:ascii="Arial" w:hAnsi="Arial" w:cs="Arial"/>
            <w:color w:val="000000" w:themeColor="text1"/>
            <w:sz w:val="22"/>
            <w:szCs w:val="22"/>
          </w:rPr>
          <w:t>https://link.springer.com/article/10.1007/s10198-022-01464-8</w:t>
        </w:r>
      </w:hyperlink>
      <w:r w:rsidRPr="00C878C5">
        <w:rPr>
          <w:rFonts w:ascii="Arial" w:hAnsi="Arial" w:cs="Arial"/>
          <w:color w:val="000000" w:themeColor="text1"/>
          <w:sz w:val="22"/>
          <w:szCs w:val="22"/>
        </w:rPr>
        <w:t xml:space="preserve"> </w:t>
      </w:r>
    </w:p>
    <w:p w14:paraId="144D1B07" w14:textId="04925E13" w:rsidR="00741336" w:rsidRPr="00C878C5" w:rsidRDefault="00741336" w:rsidP="00E92C1A">
      <w:pPr>
        <w:jc w:val="both"/>
        <w:rPr>
          <w:rFonts w:ascii="Arial" w:hAnsi="Arial" w:cs="Arial"/>
          <w:sz w:val="22"/>
          <w:szCs w:val="22"/>
        </w:rPr>
      </w:pPr>
      <w:proofErr w:type="spellStart"/>
      <w:r w:rsidRPr="00C878C5">
        <w:rPr>
          <w:rFonts w:ascii="Arial" w:hAnsi="Arial" w:cs="Arial"/>
          <w:sz w:val="22"/>
          <w:szCs w:val="22"/>
        </w:rPr>
        <w:t>Citraro</w:t>
      </w:r>
      <w:proofErr w:type="spellEnd"/>
      <w:r w:rsidRPr="00C878C5">
        <w:rPr>
          <w:rFonts w:ascii="Arial" w:hAnsi="Arial" w:cs="Arial"/>
          <w:sz w:val="22"/>
          <w:szCs w:val="22"/>
        </w:rPr>
        <w:t>, M., Carcano, C., Carpanzano, E., Puiatti, A., Sommaruga, L. and Vignati, S. (2022)</w:t>
      </w:r>
      <w:r w:rsidR="0040071E" w:rsidRPr="00C878C5">
        <w:rPr>
          <w:rFonts w:ascii="Arial" w:hAnsi="Arial" w:cs="Arial"/>
          <w:sz w:val="22"/>
          <w:szCs w:val="22"/>
        </w:rPr>
        <w:t>.</w:t>
      </w:r>
      <w:r w:rsidRPr="00C878C5">
        <w:rPr>
          <w:rFonts w:ascii="Arial" w:hAnsi="Arial" w:cs="Arial"/>
          <w:sz w:val="22"/>
          <w:szCs w:val="22"/>
        </w:rPr>
        <w:t xml:space="preserve"> </w:t>
      </w:r>
      <w:r w:rsidRPr="00C878C5">
        <w:rPr>
          <w:rFonts w:ascii="Arial" w:hAnsi="Arial" w:cs="Arial"/>
          <w:i/>
          <w:iCs/>
          <w:sz w:val="22"/>
          <w:szCs w:val="22"/>
        </w:rPr>
        <w:t xml:space="preserve">From creativity to value creation. In Towards a new future in engineering education, new scenarios that </w:t>
      </w:r>
      <w:r w:rsidR="0040071E" w:rsidRPr="00C878C5">
        <w:rPr>
          <w:rFonts w:ascii="Arial" w:hAnsi="Arial" w:cs="Arial"/>
          <w:i/>
          <w:iCs/>
          <w:sz w:val="22"/>
          <w:szCs w:val="22"/>
        </w:rPr>
        <w:t>European</w:t>
      </w:r>
      <w:r w:rsidRPr="00C878C5">
        <w:rPr>
          <w:rFonts w:ascii="Arial" w:hAnsi="Arial" w:cs="Arial"/>
          <w:i/>
          <w:iCs/>
          <w:sz w:val="22"/>
          <w:szCs w:val="22"/>
        </w:rPr>
        <w:t xml:space="preserve"> alliances of tech universities </w:t>
      </w:r>
      <w:proofErr w:type="gramStart"/>
      <w:r w:rsidRPr="00C878C5">
        <w:rPr>
          <w:rFonts w:ascii="Arial" w:hAnsi="Arial" w:cs="Arial"/>
          <w:i/>
          <w:iCs/>
          <w:sz w:val="22"/>
          <w:szCs w:val="22"/>
        </w:rPr>
        <w:t>open up</w:t>
      </w:r>
      <w:proofErr w:type="gramEnd"/>
      <w:r w:rsidRPr="00C878C5">
        <w:rPr>
          <w:rFonts w:ascii="Arial" w:hAnsi="Arial" w:cs="Arial"/>
          <w:sz w:val="22"/>
          <w:szCs w:val="22"/>
        </w:rPr>
        <w:t xml:space="preserve"> (pp. 1067-1075). </w:t>
      </w:r>
      <w:proofErr w:type="spellStart"/>
      <w:r w:rsidRPr="00C878C5">
        <w:rPr>
          <w:rFonts w:ascii="Arial" w:hAnsi="Arial" w:cs="Arial"/>
          <w:sz w:val="22"/>
          <w:szCs w:val="22"/>
        </w:rPr>
        <w:t>Universitat</w:t>
      </w:r>
      <w:proofErr w:type="spellEnd"/>
      <w:r w:rsidRPr="00C878C5">
        <w:rPr>
          <w:rFonts w:ascii="Arial" w:hAnsi="Arial" w:cs="Arial"/>
          <w:sz w:val="22"/>
          <w:szCs w:val="22"/>
        </w:rPr>
        <w:t xml:space="preserve"> </w:t>
      </w:r>
      <w:proofErr w:type="spellStart"/>
      <w:r w:rsidRPr="00C878C5">
        <w:rPr>
          <w:rFonts w:ascii="Arial" w:hAnsi="Arial" w:cs="Arial"/>
          <w:sz w:val="22"/>
          <w:szCs w:val="22"/>
        </w:rPr>
        <w:t>Politècnica</w:t>
      </w:r>
      <w:proofErr w:type="spellEnd"/>
      <w:r w:rsidRPr="00C878C5">
        <w:rPr>
          <w:rFonts w:ascii="Arial" w:hAnsi="Arial" w:cs="Arial"/>
          <w:sz w:val="22"/>
          <w:szCs w:val="22"/>
        </w:rPr>
        <w:t xml:space="preserve"> de Catalunya. </w:t>
      </w:r>
      <w:hyperlink r:id="rId14" w:history="1">
        <w:r w:rsidRPr="00C878C5">
          <w:rPr>
            <w:rStyle w:val="Hyperlink"/>
            <w:rFonts w:ascii="Arial" w:hAnsi="Arial" w:cs="Arial"/>
            <w:sz w:val="22"/>
            <w:szCs w:val="22"/>
          </w:rPr>
          <w:t>http://dx.doi.org/10.5821/conference-9788412322262.1192</w:t>
        </w:r>
      </w:hyperlink>
    </w:p>
    <w:p w14:paraId="0CCA8E10" w14:textId="3C561F4B" w:rsidR="00C6241B" w:rsidRPr="00C878C5" w:rsidRDefault="00C6241B" w:rsidP="00E92C1A">
      <w:pPr>
        <w:jc w:val="both"/>
        <w:rPr>
          <w:rFonts w:ascii="Arial" w:hAnsi="Arial" w:cs="Arial"/>
          <w:sz w:val="22"/>
          <w:szCs w:val="22"/>
        </w:rPr>
      </w:pPr>
      <w:r w:rsidRPr="00C878C5">
        <w:rPr>
          <w:rFonts w:ascii="Arial" w:hAnsi="Arial" w:cs="Arial"/>
          <w:sz w:val="22"/>
          <w:szCs w:val="22"/>
        </w:rPr>
        <w:t>Dang, V.A., Vu Khanh, Q., Nguyen, V.H., Nguyen, T. and Nguyen, D.C. (2023</w:t>
      </w:r>
      <w:r w:rsidRPr="00C878C5">
        <w:rPr>
          <w:rFonts w:ascii="Arial" w:hAnsi="Arial" w:cs="Arial"/>
          <w:i/>
          <w:iCs/>
          <w:sz w:val="22"/>
          <w:szCs w:val="22"/>
        </w:rPr>
        <w:t>)</w:t>
      </w:r>
      <w:r w:rsidR="0040071E" w:rsidRPr="00C878C5">
        <w:rPr>
          <w:rFonts w:ascii="Arial" w:hAnsi="Arial" w:cs="Arial"/>
          <w:i/>
          <w:iCs/>
          <w:sz w:val="22"/>
          <w:szCs w:val="22"/>
        </w:rPr>
        <w:t xml:space="preserve">. </w:t>
      </w:r>
      <w:r w:rsidRPr="00C878C5">
        <w:rPr>
          <w:rFonts w:ascii="Arial" w:hAnsi="Arial" w:cs="Arial"/>
          <w:i/>
          <w:iCs/>
          <w:sz w:val="22"/>
          <w:szCs w:val="22"/>
        </w:rPr>
        <w:t>Intelligent healthcare: Integration of emerging technologies and Internet of Things for humanity</w:t>
      </w:r>
      <w:r w:rsidRPr="00C878C5">
        <w:rPr>
          <w:rFonts w:ascii="Arial" w:hAnsi="Arial" w:cs="Arial"/>
          <w:sz w:val="22"/>
          <w:szCs w:val="22"/>
        </w:rPr>
        <w:t>. </w:t>
      </w:r>
      <w:r w:rsidRPr="00C878C5">
        <w:rPr>
          <w:rFonts w:ascii="Arial" w:hAnsi="Arial" w:cs="Arial"/>
          <w:i/>
          <w:iCs/>
          <w:sz w:val="22"/>
          <w:szCs w:val="22"/>
        </w:rPr>
        <w:t>Sensors</w:t>
      </w:r>
      <w:r w:rsidRPr="00C878C5">
        <w:rPr>
          <w:rFonts w:ascii="Arial" w:hAnsi="Arial" w:cs="Arial"/>
          <w:sz w:val="22"/>
          <w:szCs w:val="22"/>
        </w:rPr>
        <w:t>, </w:t>
      </w:r>
      <w:r w:rsidRPr="00C878C5">
        <w:rPr>
          <w:rFonts w:ascii="Arial" w:hAnsi="Arial" w:cs="Arial"/>
          <w:i/>
          <w:iCs/>
          <w:sz w:val="22"/>
          <w:szCs w:val="22"/>
        </w:rPr>
        <w:t>23</w:t>
      </w:r>
      <w:r w:rsidRPr="00C878C5">
        <w:rPr>
          <w:rFonts w:ascii="Arial" w:hAnsi="Arial" w:cs="Arial"/>
          <w:sz w:val="22"/>
          <w:szCs w:val="22"/>
        </w:rPr>
        <w:t xml:space="preserve">(9), p.4200. </w:t>
      </w:r>
    </w:p>
    <w:p w14:paraId="6D1292B0" w14:textId="4EFB5151" w:rsidR="00741336" w:rsidRPr="00C878C5" w:rsidRDefault="00741336" w:rsidP="006B696E">
      <w:pPr>
        <w:rPr>
          <w:rFonts w:ascii="Arial" w:hAnsi="Arial" w:cs="Arial"/>
          <w:sz w:val="22"/>
          <w:szCs w:val="22"/>
        </w:rPr>
      </w:pPr>
      <w:r w:rsidRPr="00C878C5">
        <w:rPr>
          <w:rFonts w:ascii="Arial" w:hAnsi="Arial" w:cs="Arial"/>
          <w:sz w:val="22"/>
          <w:szCs w:val="22"/>
        </w:rPr>
        <w:t>G Chatzi, W Whittaker, T Chandola, T Mason, C Soiland-Reyes, M Sutton, P Bower, (2022)</w:t>
      </w:r>
      <w:r w:rsidR="0040071E" w:rsidRPr="00C878C5">
        <w:rPr>
          <w:rFonts w:ascii="Arial" w:hAnsi="Arial" w:cs="Arial"/>
          <w:sz w:val="22"/>
          <w:szCs w:val="22"/>
        </w:rPr>
        <w:t>.</w:t>
      </w:r>
      <w:r w:rsidRPr="00C878C5">
        <w:rPr>
          <w:rFonts w:ascii="Arial" w:hAnsi="Arial" w:cs="Arial"/>
          <w:sz w:val="22"/>
          <w:szCs w:val="22"/>
        </w:rPr>
        <w:t xml:space="preserve"> Diabetes Prevention Programme and socioeconomic inequalities in Type 2 Diabetes in England</w:t>
      </w:r>
      <w:r w:rsidRPr="00C878C5">
        <w:rPr>
          <w:rFonts w:ascii="Arial" w:hAnsi="Arial" w:cs="Arial"/>
          <w:b/>
          <w:bCs/>
          <w:i/>
          <w:iCs/>
          <w:sz w:val="22"/>
          <w:szCs w:val="22"/>
        </w:rPr>
        <w:t xml:space="preserve"> </w:t>
      </w:r>
      <w:r w:rsidRPr="00C878C5">
        <w:rPr>
          <w:rFonts w:ascii="Arial" w:hAnsi="Arial" w:cs="Arial"/>
          <w:sz w:val="22"/>
          <w:szCs w:val="22"/>
        </w:rPr>
        <w:t xml:space="preserve">Assessed Through: &lt; </w:t>
      </w:r>
      <w:hyperlink r:id="rId15" w:history="1">
        <w:r w:rsidRPr="00C878C5">
          <w:rPr>
            <w:rStyle w:val="Hyperlink"/>
            <w:rFonts w:ascii="Arial" w:hAnsi="Arial" w:cs="Arial"/>
            <w:sz w:val="22"/>
            <w:szCs w:val="22"/>
          </w:rPr>
          <w:t>https://academic.oup.com/eurpub/article/32/Supplement_3/ckac129.159/6766419</w:t>
        </w:r>
      </w:hyperlink>
      <w:r w:rsidRPr="00C878C5">
        <w:rPr>
          <w:rFonts w:ascii="Arial" w:hAnsi="Arial" w:cs="Arial"/>
          <w:sz w:val="22"/>
          <w:szCs w:val="22"/>
        </w:rPr>
        <w:t xml:space="preserve"> &gt; Assessed On: 12.06.26</w:t>
      </w:r>
    </w:p>
    <w:p w14:paraId="7C925E26" w14:textId="4C6DEF51" w:rsidR="00741336" w:rsidRPr="00C878C5" w:rsidRDefault="00741336" w:rsidP="0036582B">
      <w:pPr>
        <w:rPr>
          <w:rFonts w:ascii="Arial" w:hAnsi="Arial" w:cs="Arial"/>
          <w:sz w:val="22"/>
          <w:szCs w:val="22"/>
        </w:rPr>
      </w:pPr>
      <w:r w:rsidRPr="00C878C5">
        <w:rPr>
          <w:rFonts w:ascii="Arial" w:hAnsi="Arial" w:cs="Arial"/>
          <w:sz w:val="22"/>
          <w:szCs w:val="22"/>
        </w:rPr>
        <w:t>Gandhi, K., Chakravarthy, A., Singh, A., Lile, N. and Goodman, N.D. (2025)</w:t>
      </w:r>
      <w:r w:rsidR="0040071E" w:rsidRPr="00C878C5">
        <w:rPr>
          <w:rFonts w:ascii="Arial" w:hAnsi="Arial" w:cs="Arial"/>
          <w:sz w:val="22"/>
          <w:szCs w:val="22"/>
        </w:rPr>
        <w:t xml:space="preserve">. </w:t>
      </w:r>
      <w:r w:rsidRPr="00C878C5">
        <w:rPr>
          <w:rFonts w:ascii="Arial" w:hAnsi="Arial" w:cs="Arial"/>
          <w:i/>
          <w:iCs/>
          <w:sz w:val="22"/>
          <w:szCs w:val="22"/>
        </w:rPr>
        <w:t xml:space="preserve">Cognitive </w:t>
      </w:r>
      <w:proofErr w:type="spellStart"/>
      <w:r w:rsidRPr="00C878C5">
        <w:rPr>
          <w:rFonts w:ascii="Arial" w:hAnsi="Arial" w:cs="Arial"/>
          <w:i/>
          <w:iCs/>
          <w:sz w:val="22"/>
          <w:szCs w:val="22"/>
        </w:rPr>
        <w:t>behaviors</w:t>
      </w:r>
      <w:proofErr w:type="spellEnd"/>
      <w:r w:rsidRPr="00C878C5">
        <w:rPr>
          <w:rFonts w:ascii="Arial" w:hAnsi="Arial" w:cs="Arial"/>
          <w:i/>
          <w:iCs/>
          <w:sz w:val="22"/>
          <w:szCs w:val="22"/>
        </w:rPr>
        <w:t xml:space="preserve"> that enable self-improving reasoners, </w:t>
      </w:r>
      <w:r w:rsidR="0040071E" w:rsidRPr="00C878C5">
        <w:rPr>
          <w:rFonts w:ascii="Arial" w:hAnsi="Arial" w:cs="Arial"/>
          <w:i/>
          <w:iCs/>
          <w:sz w:val="22"/>
          <w:szCs w:val="22"/>
        </w:rPr>
        <w:t>or</w:t>
      </w:r>
      <w:r w:rsidRPr="00C878C5">
        <w:rPr>
          <w:rFonts w:ascii="Arial" w:hAnsi="Arial" w:cs="Arial"/>
          <w:i/>
          <w:iCs/>
          <w:sz w:val="22"/>
          <w:szCs w:val="22"/>
        </w:rPr>
        <w:t xml:space="preserve"> four habits of highly effective stars</w:t>
      </w:r>
      <w:r w:rsidRPr="00C878C5">
        <w:rPr>
          <w:rFonts w:ascii="Arial" w:hAnsi="Arial" w:cs="Arial"/>
          <w:sz w:val="22"/>
          <w:szCs w:val="22"/>
        </w:rPr>
        <w:t>. </w:t>
      </w:r>
      <w:proofErr w:type="spellStart"/>
      <w:r w:rsidRPr="00C878C5">
        <w:rPr>
          <w:rFonts w:ascii="Arial" w:hAnsi="Arial" w:cs="Arial"/>
          <w:i/>
          <w:iCs/>
          <w:sz w:val="22"/>
          <w:szCs w:val="22"/>
        </w:rPr>
        <w:t>arXiv</w:t>
      </w:r>
      <w:proofErr w:type="spellEnd"/>
      <w:r w:rsidRPr="00C878C5">
        <w:rPr>
          <w:rFonts w:ascii="Arial" w:hAnsi="Arial" w:cs="Arial"/>
          <w:i/>
          <w:iCs/>
          <w:sz w:val="22"/>
          <w:szCs w:val="22"/>
        </w:rPr>
        <w:t xml:space="preserve"> preprint arXiv:2503.01307</w:t>
      </w:r>
      <w:r w:rsidRPr="00C878C5">
        <w:rPr>
          <w:rFonts w:ascii="Arial" w:hAnsi="Arial" w:cs="Arial"/>
          <w:sz w:val="22"/>
          <w:szCs w:val="22"/>
        </w:rPr>
        <w:t>.</w:t>
      </w:r>
    </w:p>
    <w:p w14:paraId="1632CD85" w14:textId="0751F5EB" w:rsidR="00741336" w:rsidRPr="00C878C5" w:rsidRDefault="00741336" w:rsidP="00F70CD4">
      <w:pPr>
        <w:rPr>
          <w:rFonts w:ascii="Arial" w:hAnsi="Arial" w:cs="Arial"/>
          <w:sz w:val="22"/>
          <w:szCs w:val="22"/>
        </w:rPr>
      </w:pPr>
      <w:r w:rsidRPr="00C878C5">
        <w:rPr>
          <w:rFonts w:ascii="Arial" w:hAnsi="Arial" w:cs="Arial"/>
          <w:sz w:val="22"/>
          <w:szCs w:val="22"/>
        </w:rPr>
        <w:t>Moore, C., Unwin, P., Evans, N. and Howie, F. (2022)</w:t>
      </w:r>
      <w:r w:rsidR="0040071E" w:rsidRPr="00C878C5">
        <w:rPr>
          <w:rFonts w:ascii="Arial" w:hAnsi="Arial" w:cs="Arial"/>
          <w:sz w:val="22"/>
          <w:szCs w:val="22"/>
        </w:rPr>
        <w:t xml:space="preserve">. </w:t>
      </w:r>
      <w:r w:rsidRPr="00C878C5">
        <w:rPr>
          <w:rFonts w:ascii="Arial" w:hAnsi="Arial" w:cs="Arial"/>
          <w:i/>
          <w:iCs/>
          <w:sz w:val="22"/>
          <w:szCs w:val="22"/>
        </w:rPr>
        <w:t>Social prescribing: Exploring general practitioners' and healthcare professionals' perceptions of, and engagement with, the NHS model.</w:t>
      </w:r>
      <w:r w:rsidRPr="00C878C5">
        <w:rPr>
          <w:rFonts w:ascii="Arial" w:hAnsi="Arial" w:cs="Arial"/>
          <w:sz w:val="22"/>
          <w:szCs w:val="22"/>
        </w:rPr>
        <w:t> </w:t>
      </w:r>
      <w:r w:rsidRPr="00C878C5">
        <w:rPr>
          <w:rFonts w:ascii="Arial" w:hAnsi="Arial" w:cs="Arial"/>
          <w:i/>
          <w:iCs/>
          <w:sz w:val="22"/>
          <w:szCs w:val="22"/>
        </w:rPr>
        <w:t>Health &amp; Social Care in the Community</w:t>
      </w:r>
      <w:r w:rsidRPr="00C878C5">
        <w:rPr>
          <w:rFonts w:ascii="Arial" w:hAnsi="Arial" w:cs="Arial"/>
          <w:sz w:val="22"/>
          <w:szCs w:val="22"/>
        </w:rPr>
        <w:t>, </w:t>
      </w:r>
      <w:r w:rsidRPr="00C878C5">
        <w:rPr>
          <w:rFonts w:ascii="Arial" w:hAnsi="Arial" w:cs="Arial"/>
          <w:i/>
          <w:iCs/>
          <w:sz w:val="22"/>
          <w:szCs w:val="22"/>
        </w:rPr>
        <w:t>30</w:t>
      </w:r>
      <w:r w:rsidRPr="00C878C5">
        <w:rPr>
          <w:rFonts w:ascii="Arial" w:hAnsi="Arial" w:cs="Arial"/>
          <w:sz w:val="22"/>
          <w:szCs w:val="22"/>
        </w:rPr>
        <w:t xml:space="preserve">(6), </w:t>
      </w:r>
      <w:proofErr w:type="gramStart"/>
      <w:r w:rsidRPr="00C878C5">
        <w:rPr>
          <w:rFonts w:ascii="Arial" w:hAnsi="Arial" w:cs="Arial"/>
          <w:sz w:val="22"/>
          <w:szCs w:val="22"/>
        </w:rPr>
        <w:t>pp.e</w:t>
      </w:r>
      <w:proofErr w:type="gramEnd"/>
      <w:r w:rsidRPr="00C878C5">
        <w:rPr>
          <w:rFonts w:ascii="Arial" w:hAnsi="Arial" w:cs="Arial"/>
          <w:sz w:val="22"/>
          <w:szCs w:val="22"/>
        </w:rPr>
        <w:t xml:space="preserve">5176-e5185. </w:t>
      </w:r>
      <w:hyperlink r:id="rId16" w:history="1">
        <w:r w:rsidRPr="00C878C5">
          <w:rPr>
            <w:rStyle w:val="Hyperlink"/>
            <w:rFonts w:ascii="Arial" w:hAnsi="Arial" w:cs="Arial"/>
            <w:sz w:val="22"/>
            <w:szCs w:val="22"/>
          </w:rPr>
          <w:t>https://doi.org/10.1111/hsc.13935</w:t>
        </w:r>
      </w:hyperlink>
    </w:p>
    <w:p w14:paraId="5A46102E" w14:textId="31634EE8" w:rsidR="00561431" w:rsidRPr="00C878C5" w:rsidRDefault="00561431" w:rsidP="00840109">
      <w:pPr>
        <w:rPr>
          <w:rFonts w:ascii="Arial" w:hAnsi="Arial" w:cs="Arial"/>
          <w:sz w:val="22"/>
          <w:szCs w:val="22"/>
        </w:rPr>
      </w:pPr>
      <w:r w:rsidRPr="00C878C5">
        <w:rPr>
          <w:rFonts w:ascii="Arial" w:hAnsi="Arial" w:cs="Arial"/>
          <w:sz w:val="22"/>
          <w:szCs w:val="22"/>
        </w:rPr>
        <w:t>England, N.H.S. (2023</w:t>
      </w:r>
      <w:r w:rsidR="00CF3E78" w:rsidRPr="00C878C5">
        <w:rPr>
          <w:rFonts w:ascii="Arial" w:hAnsi="Arial" w:cs="Arial"/>
          <w:sz w:val="22"/>
          <w:szCs w:val="22"/>
        </w:rPr>
        <w:t>a</w:t>
      </w:r>
      <w:r w:rsidRPr="00C878C5">
        <w:rPr>
          <w:rFonts w:ascii="Arial" w:hAnsi="Arial" w:cs="Arial"/>
          <w:sz w:val="22"/>
          <w:szCs w:val="22"/>
        </w:rPr>
        <w:t>)</w:t>
      </w:r>
      <w:r w:rsidR="0040071E" w:rsidRPr="00C878C5">
        <w:rPr>
          <w:rFonts w:ascii="Arial" w:hAnsi="Arial" w:cs="Arial"/>
          <w:sz w:val="22"/>
          <w:szCs w:val="22"/>
        </w:rPr>
        <w:t xml:space="preserve">. </w:t>
      </w:r>
      <w:r w:rsidRPr="00C878C5">
        <w:rPr>
          <w:rFonts w:ascii="Arial" w:hAnsi="Arial" w:cs="Arial"/>
          <w:i/>
          <w:iCs/>
          <w:sz w:val="22"/>
          <w:szCs w:val="22"/>
        </w:rPr>
        <w:t>Delivery plan for recovering urgent and emergency care services</w:t>
      </w:r>
      <w:r w:rsidRPr="00C878C5">
        <w:rPr>
          <w:rFonts w:ascii="Arial" w:hAnsi="Arial" w:cs="Arial"/>
          <w:sz w:val="22"/>
          <w:szCs w:val="22"/>
        </w:rPr>
        <w:t xml:space="preserve">. NHS England. </w:t>
      </w:r>
      <w:hyperlink r:id="rId17" w:history="1">
        <w:r w:rsidRPr="00C878C5">
          <w:rPr>
            <w:rStyle w:val="Hyperlink"/>
            <w:rFonts w:ascii="Arial" w:hAnsi="Arial" w:cs="Arial"/>
            <w:color w:val="auto"/>
            <w:sz w:val="22"/>
            <w:szCs w:val="22"/>
          </w:rPr>
          <w:t>https://www.england.nhs.uk/wp-content/uploads/2023/01/PR2034-letter-delivery-plan-for-recovering-urgent-and-emergency-care-services-30-jan-23.pdf</w:t>
        </w:r>
      </w:hyperlink>
    </w:p>
    <w:p w14:paraId="401D9125" w14:textId="56D315C2" w:rsidR="00741336" w:rsidRPr="00C878C5" w:rsidRDefault="00227992" w:rsidP="00E92C1A">
      <w:pPr>
        <w:jc w:val="both"/>
        <w:rPr>
          <w:rFonts w:ascii="Arial" w:hAnsi="Arial" w:cs="Arial"/>
          <w:sz w:val="22"/>
          <w:szCs w:val="22"/>
        </w:rPr>
      </w:pPr>
      <w:r w:rsidRPr="00C878C5">
        <w:rPr>
          <w:rFonts w:ascii="Arial" w:hAnsi="Arial" w:cs="Arial"/>
          <w:sz w:val="22"/>
          <w:szCs w:val="22"/>
        </w:rPr>
        <w:t xml:space="preserve">Oppert, M.L., </w:t>
      </w:r>
      <w:r w:rsidR="00741336" w:rsidRPr="00C878C5">
        <w:rPr>
          <w:rFonts w:ascii="Arial" w:hAnsi="Arial" w:cs="Arial"/>
          <w:sz w:val="22"/>
          <w:szCs w:val="22"/>
        </w:rPr>
        <w:t>Keeffe, V., Bensnes, M.S., Grecu, A.L. and Cropley, D.H. (2023</w:t>
      </w:r>
      <w:proofErr w:type="gramStart"/>
      <w:r w:rsidR="00741336" w:rsidRPr="00C878C5">
        <w:rPr>
          <w:rFonts w:ascii="Arial" w:hAnsi="Arial" w:cs="Arial"/>
          <w:sz w:val="22"/>
          <w:szCs w:val="22"/>
        </w:rPr>
        <w:t>)</w:t>
      </w:r>
      <w:r w:rsidR="0040071E" w:rsidRPr="00C878C5">
        <w:rPr>
          <w:rFonts w:ascii="Arial" w:hAnsi="Arial" w:cs="Arial"/>
          <w:sz w:val="22"/>
          <w:szCs w:val="22"/>
        </w:rPr>
        <w:t>.</w:t>
      </w:r>
      <w:r w:rsidR="00741336" w:rsidRPr="00C878C5">
        <w:rPr>
          <w:rFonts w:ascii="Arial" w:hAnsi="Arial" w:cs="Arial"/>
          <w:i/>
          <w:iCs/>
          <w:sz w:val="22"/>
          <w:szCs w:val="22"/>
        </w:rPr>
        <w:t>The</w:t>
      </w:r>
      <w:proofErr w:type="gramEnd"/>
      <w:r w:rsidR="00741336" w:rsidRPr="00C878C5">
        <w:rPr>
          <w:rFonts w:ascii="Arial" w:hAnsi="Arial" w:cs="Arial"/>
          <w:i/>
          <w:iCs/>
          <w:sz w:val="22"/>
          <w:szCs w:val="22"/>
        </w:rPr>
        <w:t xml:space="preserve"> value of creativity:</w:t>
      </w:r>
      <w:r w:rsidR="00741336" w:rsidRPr="00C878C5">
        <w:rPr>
          <w:rFonts w:ascii="Arial" w:hAnsi="Arial" w:cs="Arial"/>
          <w:sz w:val="22"/>
          <w:szCs w:val="22"/>
        </w:rPr>
        <w:t xml:space="preserve"> A scoping review. Journal of creativity, 33(2), p.100059. </w:t>
      </w:r>
      <w:hyperlink r:id="rId18" w:history="1">
        <w:r w:rsidR="00741336" w:rsidRPr="00C878C5">
          <w:rPr>
            <w:rStyle w:val="Hyperlink"/>
            <w:rFonts w:ascii="Arial" w:hAnsi="Arial" w:cs="Arial"/>
            <w:sz w:val="22"/>
            <w:szCs w:val="22"/>
          </w:rPr>
          <w:t>https://doi.org/10.1016/j.yjoc.2023.100059</w:t>
        </w:r>
      </w:hyperlink>
    </w:p>
    <w:p w14:paraId="4955FEE0" w14:textId="7AF6A7D6" w:rsidR="00741336" w:rsidRPr="00C878C5" w:rsidRDefault="00741336" w:rsidP="021F216E">
      <w:pPr>
        <w:rPr>
          <w:rFonts w:ascii="Arial" w:hAnsi="Arial" w:cs="Arial"/>
          <w:sz w:val="22"/>
          <w:szCs w:val="22"/>
        </w:rPr>
      </w:pPr>
      <w:r w:rsidRPr="00C878C5">
        <w:rPr>
          <w:rFonts w:ascii="Arial" w:hAnsi="Arial" w:cs="Arial"/>
          <w:sz w:val="22"/>
          <w:szCs w:val="22"/>
        </w:rPr>
        <w:lastRenderedPageBreak/>
        <w:t>Patrick Bidulka MSc, Rohini Mathur PhD, David G. Lugo-Palacios PhD, Stephen O'Neill PhD, Anirban Basu PhD, Richard J. Silverwood PhD, Paul Charlton MA, Andrew Briggs DPhil, Liam Smeeth MBChB, Amanda I. Adler MD, Ian J. Douglas PhD, Kamlesh Khunti MD, Richard Grieve PhD, (2022</w:t>
      </w:r>
      <w:r w:rsidRPr="00C878C5">
        <w:rPr>
          <w:rFonts w:ascii="Arial" w:hAnsi="Arial" w:cs="Arial"/>
          <w:i/>
          <w:iCs/>
          <w:sz w:val="22"/>
          <w:szCs w:val="22"/>
        </w:rPr>
        <w:t>)</w:t>
      </w:r>
      <w:r w:rsidR="0040071E" w:rsidRPr="00C878C5">
        <w:rPr>
          <w:rFonts w:ascii="Arial" w:hAnsi="Arial" w:cs="Arial"/>
          <w:i/>
          <w:iCs/>
          <w:sz w:val="22"/>
          <w:szCs w:val="22"/>
        </w:rPr>
        <w:t>.</w:t>
      </w:r>
      <w:r w:rsidRPr="00C878C5">
        <w:rPr>
          <w:rFonts w:ascii="Arial" w:hAnsi="Arial" w:cs="Arial"/>
          <w:i/>
          <w:iCs/>
          <w:sz w:val="22"/>
          <w:szCs w:val="22"/>
        </w:rPr>
        <w:t xml:space="preserve"> Ethnic and socioeconomic disparities in initiation of second-line antidiabetic treatment for people with type 2 diabetes in England: A cross-sectional study</w:t>
      </w:r>
      <w:r w:rsidRPr="00C878C5">
        <w:rPr>
          <w:rFonts w:ascii="Arial" w:hAnsi="Arial" w:cs="Arial"/>
          <w:b/>
          <w:bCs/>
          <w:i/>
          <w:iCs/>
          <w:sz w:val="22"/>
          <w:szCs w:val="22"/>
        </w:rPr>
        <w:t xml:space="preserve"> </w:t>
      </w:r>
      <w:r w:rsidRPr="00C878C5">
        <w:rPr>
          <w:rFonts w:ascii="Arial" w:hAnsi="Arial" w:cs="Arial"/>
          <w:sz w:val="22"/>
          <w:szCs w:val="22"/>
        </w:rPr>
        <w:t xml:space="preserve">Assessed Through: &lt; </w:t>
      </w:r>
      <w:hyperlink r:id="rId19" w:history="1">
        <w:r w:rsidRPr="00C878C5">
          <w:rPr>
            <w:rStyle w:val="Hyperlink"/>
            <w:rFonts w:ascii="Arial" w:hAnsi="Arial" w:cs="Arial"/>
            <w:sz w:val="22"/>
            <w:szCs w:val="22"/>
          </w:rPr>
          <w:t>https://dom-pubs.pericles-prod.literatumonline.com/doi/10.1111/dom.14874</w:t>
        </w:r>
      </w:hyperlink>
      <w:r w:rsidRPr="00C878C5">
        <w:rPr>
          <w:rFonts w:ascii="Arial" w:hAnsi="Arial" w:cs="Arial"/>
          <w:sz w:val="22"/>
          <w:szCs w:val="22"/>
        </w:rPr>
        <w:t xml:space="preserve"> &gt; Assessed On: 12.06.26</w:t>
      </w:r>
    </w:p>
    <w:p w14:paraId="031FA754" w14:textId="494F7457" w:rsidR="00741336" w:rsidRPr="00C878C5" w:rsidRDefault="00741336" w:rsidP="0036582B">
      <w:pPr>
        <w:rPr>
          <w:rFonts w:ascii="Arial" w:hAnsi="Arial" w:cs="Arial"/>
          <w:sz w:val="22"/>
          <w:szCs w:val="22"/>
        </w:rPr>
      </w:pPr>
      <w:r w:rsidRPr="00C878C5">
        <w:rPr>
          <w:rFonts w:ascii="Arial" w:hAnsi="Arial" w:cs="Arial"/>
          <w:sz w:val="22"/>
          <w:szCs w:val="22"/>
        </w:rPr>
        <w:t xml:space="preserve">Seguin, C., </w:t>
      </w:r>
      <w:proofErr w:type="spellStart"/>
      <w:r w:rsidRPr="00C878C5">
        <w:rPr>
          <w:rFonts w:ascii="Arial" w:hAnsi="Arial" w:cs="Arial"/>
          <w:sz w:val="22"/>
          <w:szCs w:val="22"/>
        </w:rPr>
        <w:t>Sporns</w:t>
      </w:r>
      <w:proofErr w:type="spellEnd"/>
      <w:r w:rsidRPr="00C878C5">
        <w:rPr>
          <w:rFonts w:ascii="Arial" w:hAnsi="Arial" w:cs="Arial"/>
          <w:sz w:val="22"/>
          <w:szCs w:val="22"/>
        </w:rPr>
        <w:t>, O. and Zalesky, A. (2023)</w:t>
      </w:r>
      <w:r w:rsidR="00033FB6" w:rsidRPr="00C878C5">
        <w:rPr>
          <w:rFonts w:ascii="Arial" w:hAnsi="Arial" w:cs="Arial"/>
          <w:sz w:val="22"/>
          <w:szCs w:val="22"/>
        </w:rPr>
        <w:t xml:space="preserve">. </w:t>
      </w:r>
      <w:r w:rsidRPr="00C878C5">
        <w:rPr>
          <w:rFonts w:ascii="Arial" w:hAnsi="Arial" w:cs="Arial"/>
          <w:i/>
          <w:iCs/>
          <w:sz w:val="22"/>
          <w:szCs w:val="22"/>
        </w:rPr>
        <w:t>Brain network communication: concepts, models and applications</w:t>
      </w:r>
      <w:r w:rsidRPr="00C878C5">
        <w:rPr>
          <w:rFonts w:ascii="Arial" w:hAnsi="Arial" w:cs="Arial"/>
          <w:sz w:val="22"/>
          <w:szCs w:val="22"/>
        </w:rPr>
        <w:t>. </w:t>
      </w:r>
      <w:r w:rsidRPr="00C878C5">
        <w:rPr>
          <w:rFonts w:ascii="Arial" w:hAnsi="Arial" w:cs="Arial"/>
          <w:i/>
          <w:iCs/>
          <w:sz w:val="22"/>
          <w:szCs w:val="22"/>
        </w:rPr>
        <w:t>Nature reviews neuroscience</w:t>
      </w:r>
      <w:r w:rsidRPr="00C878C5">
        <w:rPr>
          <w:rFonts w:ascii="Arial" w:hAnsi="Arial" w:cs="Arial"/>
          <w:sz w:val="22"/>
          <w:szCs w:val="22"/>
        </w:rPr>
        <w:t>, </w:t>
      </w:r>
      <w:r w:rsidRPr="00C878C5">
        <w:rPr>
          <w:rFonts w:ascii="Arial" w:hAnsi="Arial" w:cs="Arial"/>
          <w:i/>
          <w:iCs/>
          <w:sz w:val="22"/>
          <w:szCs w:val="22"/>
        </w:rPr>
        <w:t>24</w:t>
      </w:r>
      <w:r w:rsidRPr="00C878C5">
        <w:rPr>
          <w:rFonts w:ascii="Arial" w:hAnsi="Arial" w:cs="Arial"/>
          <w:sz w:val="22"/>
          <w:szCs w:val="22"/>
        </w:rPr>
        <w:t xml:space="preserve">(9), pp.557-574. </w:t>
      </w:r>
      <w:hyperlink r:id="rId20" w:history="1">
        <w:r w:rsidRPr="00C878C5">
          <w:rPr>
            <w:rStyle w:val="Hyperlink"/>
            <w:rFonts w:ascii="Arial" w:hAnsi="Arial" w:cs="Arial"/>
            <w:sz w:val="22"/>
            <w:szCs w:val="22"/>
          </w:rPr>
          <w:t>https://doi.org/10.1038/s41583-023-00718-5</w:t>
        </w:r>
      </w:hyperlink>
    </w:p>
    <w:p w14:paraId="7062EDB8" w14:textId="082EFDC8" w:rsidR="00741336" w:rsidRPr="00996192" w:rsidRDefault="00741336" w:rsidP="00F70CD4">
      <w:pPr>
        <w:rPr>
          <w:rFonts w:ascii="Arial" w:hAnsi="Arial" w:cs="Arial"/>
        </w:rPr>
      </w:pPr>
      <w:r w:rsidRPr="00C878C5">
        <w:rPr>
          <w:rFonts w:ascii="Arial" w:hAnsi="Arial" w:cs="Arial"/>
          <w:sz w:val="22"/>
          <w:szCs w:val="22"/>
        </w:rPr>
        <w:t>West, T.H., Daher, P., Dawson, J.F., Lyubovnikova, J., Buttigieg, S.C. and West, M.A. (2022)</w:t>
      </w:r>
      <w:r w:rsidR="00033FB6" w:rsidRPr="00C878C5">
        <w:rPr>
          <w:rFonts w:ascii="Arial" w:hAnsi="Arial" w:cs="Arial"/>
          <w:sz w:val="22"/>
          <w:szCs w:val="22"/>
        </w:rPr>
        <w:t>.</w:t>
      </w:r>
      <w:r w:rsidRPr="00C878C5">
        <w:rPr>
          <w:rFonts w:ascii="Arial" w:hAnsi="Arial" w:cs="Arial"/>
          <w:sz w:val="22"/>
          <w:szCs w:val="22"/>
        </w:rPr>
        <w:t xml:space="preserve"> </w:t>
      </w:r>
      <w:r w:rsidRPr="00C878C5">
        <w:rPr>
          <w:rFonts w:ascii="Arial" w:hAnsi="Arial" w:cs="Arial"/>
          <w:i/>
          <w:iCs/>
          <w:sz w:val="22"/>
          <w:szCs w:val="22"/>
        </w:rPr>
        <w:t xml:space="preserve">The relationship between leader support, staff influence over decision making, work pressure and patient satisfaction: </w:t>
      </w:r>
      <w:r w:rsidRPr="00C878C5">
        <w:rPr>
          <w:rFonts w:ascii="Arial" w:hAnsi="Arial" w:cs="Arial"/>
          <w:sz w:val="22"/>
          <w:szCs w:val="22"/>
        </w:rPr>
        <w:t>a cross-sectional analysis of NHS datasets in England. </w:t>
      </w:r>
      <w:r w:rsidRPr="00C878C5">
        <w:rPr>
          <w:rFonts w:ascii="Arial" w:hAnsi="Arial" w:cs="Arial"/>
          <w:i/>
          <w:iCs/>
          <w:sz w:val="22"/>
          <w:szCs w:val="22"/>
        </w:rPr>
        <w:t>BMJ open</w:t>
      </w:r>
      <w:r w:rsidRPr="00C878C5">
        <w:rPr>
          <w:rFonts w:ascii="Arial" w:hAnsi="Arial" w:cs="Arial"/>
          <w:sz w:val="22"/>
          <w:szCs w:val="22"/>
        </w:rPr>
        <w:t>, </w:t>
      </w:r>
      <w:r w:rsidRPr="00C878C5">
        <w:rPr>
          <w:rFonts w:ascii="Arial" w:hAnsi="Arial" w:cs="Arial"/>
          <w:i/>
          <w:iCs/>
          <w:sz w:val="22"/>
          <w:szCs w:val="22"/>
        </w:rPr>
        <w:t>12</w:t>
      </w:r>
      <w:r w:rsidRPr="00C878C5">
        <w:rPr>
          <w:rFonts w:ascii="Arial" w:hAnsi="Arial" w:cs="Arial"/>
          <w:sz w:val="22"/>
          <w:szCs w:val="22"/>
        </w:rPr>
        <w:t>(2), p.e05</w:t>
      </w:r>
      <w:r w:rsidRPr="00996192">
        <w:rPr>
          <w:rFonts w:ascii="Arial" w:hAnsi="Arial" w:cs="Arial"/>
        </w:rPr>
        <w:t xml:space="preserve">2778. </w:t>
      </w:r>
      <w:hyperlink r:id="rId21" w:history="1">
        <w:r w:rsidRPr="00996192">
          <w:rPr>
            <w:rStyle w:val="Hyperlink"/>
            <w:rFonts w:ascii="Arial" w:hAnsi="Arial" w:cs="Arial"/>
          </w:rPr>
          <w:t>https://doi.org/10.1136/bmjopen-2021-052778</w:t>
        </w:r>
      </w:hyperlink>
    </w:p>
    <w:sectPr w:rsidR="00741336" w:rsidRPr="00996192">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020C8" w14:textId="77777777" w:rsidR="006A7F86" w:rsidRDefault="006A7F86" w:rsidP="00255A0D">
      <w:pPr>
        <w:spacing w:after="0" w:line="240" w:lineRule="auto"/>
      </w:pPr>
      <w:r>
        <w:separator/>
      </w:r>
    </w:p>
  </w:endnote>
  <w:endnote w:type="continuationSeparator" w:id="0">
    <w:p w14:paraId="67EB0784" w14:textId="77777777" w:rsidR="006A7F86" w:rsidRDefault="006A7F8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017607"/>
      <w:docPartObj>
        <w:docPartGallery w:val="Page Numbers (Bottom of Page)"/>
        <w:docPartUnique/>
      </w:docPartObj>
    </w:sdtPr>
    <w:sdtEndPr>
      <w:rPr>
        <w:noProof/>
      </w:rPr>
    </w:sdtEndPr>
    <w:sdtContent>
      <w:p w14:paraId="7C4DC98B" w14:textId="7BF7D816" w:rsidR="00AF241D" w:rsidRDefault="00AF241D">
        <w:pPr>
          <w:pStyle w:val="Footer"/>
          <w:jc w:val="right"/>
        </w:pPr>
        <w:r>
          <w:fldChar w:fldCharType="begin"/>
        </w:r>
        <w:r>
          <w:instrText xml:space="preserve"> PAGE   \* MERGEFORMAT </w:instrText>
        </w:r>
        <w:r>
          <w:fldChar w:fldCharType="separate"/>
        </w:r>
        <w:r w:rsidR="00873C7A">
          <w:rPr>
            <w:noProof/>
          </w:rPr>
          <w:t>11</w:t>
        </w:r>
        <w:r>
          <w:rPr>
            <w:noProof/>
          </w:rPr>
          <w:fldChar w:fldCharType="end"/>
        </w:r>
      </w:p>
    </w:sdtContent>
  </w:sdt>
  <w:p w14:paraId="389F8F79" w14:textId="77777777" w:rsidR="00AF241D" w:rsidRDefault="00AF2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81E28" w14:textId="77777777" w:rsidR="006A7F86" w:rsidRDefault="006A7F86" w:rsidP="00255A0D">
      <w:pPr>
        <w:spacing w:after="0" w:line="240" w:lineRule="auto"/>
      </w:pPr>
      <w:r>
        <w:separator/>
      </w:r>
    </w:p>
  </w:footnote>
  <w:footnote w:type="continuationSeparator" w:id="0">
    <w:p w14:paraId="2CF66427" w14:textId="77777777" w:rsidR="006A7F86" w:rsidRDefault="006A7F8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901862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509C"/>
    <w:rsid w:val="00015276"/>
    <w:rsid w:val="00024C23"/>
    <w:rsid w:val="00033FB6"/>
    <w:rsid w:val="00094EFD"/>
    <w:rsid w:val="000D6FC4"/>
    <w:rsid w:val="000F005A"/>
    <w:rsid w:val="001264F5"/>
    <w:rsid w:val="00140243"/>
    <w:rsid w:val="001514A9"/>
    <w:rsid w:val="001A0E8E"/>
    <w:rsid w:val="001C40BE"/>
    <w:rsid w:val="002129C7"/>
    <w:rsid w:val="00227992"/>
    <w:rsid w:val="00231674"/>
    <w:rsid w:val="00231F48"/>
    <w:rsid w:val="00255A0D"/>
    <w:rsid w:val="002660DA"/>
    <w:rsid w:val="00337274"/>
    <w:rsid w:val="00352BC6"/>
    <w:rsid w:val="0036582B"/>
    <w:rsid w:val="003C7018"/>
    <w:rsid w:val="0040071E"/>
    <w:rsid w:val="00456C61"/>
    <w:rsid w:val="004A3248"/>
    <w:rsid w:val="005041D3"/>
    <w:rsid w:val="005304F4"/>
    <w:rsid w:val="00552592"/>
    <w:rsid w:val="00561431"/>
    <w:rsid w:val="00563EB8"/>
    <w:rsid w:val="00566D2C"/>
    <w:rsid w:val="00577047"/>
    <w:rsid w:val="00577423"/>
    <w:rsid w:val="005942B3"/>
    <w:rsid w:val="005B1057"/>
    <w:rsid w:val="005E6077"/>
    <w:rsid w:val="005E6D27"/>
    <w:rsid w:val="005F7173"/>
    <w:rsid w:val="00634CA9"/>
    <w:rsid w:val="0064124A"/>
    <w:rsid w:val="00664E05"/>
    <w:rsid w:val="006A7F86"/>
    <w:rsid w:val="006B696E"/>
    <w:rsid w:val="006D53BD"/>
    <w:rsid w:val="00741336"/>
    <w:rsid w:val="007568FC"/>
    <w:rsid w:val="007629B1"/>
    <w:rsid w:val="007A5C3E"/>
    <w:rsid w:val="007B1CD9"/>
    <w:rsid w:val="007C1BC9"/>
    <w:rsid w:val="007D2606"/>
    <w:rsid w:val="007F0718"/>
    <w:rsid w:val="008067D0"/>
    <w:rsid w:val="00840109"/>
    <w:rsid w:val="0085610C"/>
    <w:rsid w:val="00873C7A"/>
    <w:rsid w:val="008B6889"/>
    <w:rsid w:val="008C2FD4"/>
    <w:rsid w:val="008F2FE9"/>
    <w:rsid w:val="00941B2A"/>
    <w:rsid w:val="009730DA"/>
    <w:rsid w:val="00976CC2"/>
    <w:rsid w:val="00996192"/>
    <w:rsid w:val="009C5459"/>
    <w:rsid w:val="009D772A"/>
    <w:rsid w:val="009E1FDF"/>
    <w:rsid w:val="00A403C1"/>
    <w:rsid w:val="00A507D8"/>
    <w:rsid w:val="00A706EB"/>
    <w:rsid w:val="00A72186"/>
    <w:rsid w:val="00AF241D"/>
    <w:rsid w:val="00B56096"/>
    <w:rsid w:val="00C43CAA"/>
    <w:rsid w:val="00C6241B"/>
    <w:rsid w:val="00C878C5"/>
    <w:rsid w:val="00C92A90"/>
    <w:rsid w:val="00C934DE"/>
    <w:rsid w:val="00CA384C"/>
    <w:rsid w:val="00CA50D2"/>
    <w:rsid w:val="00CF3E78"/>
    <w:rsid w:val="00D64583"/>
    <w:rsid w:val="00DB0C58"/>
    <w:rsid w:val="00DB69F4"/>
    <w:rsid w:val="00DC2ECF"/>
    <w:rsid w:val="00DD6AAE"/>
    <w:rsid w:val="00E07F90"/>
    <w:rsid w:val="00E27A2D"/>
    <w:rsid w:val="00E722F1"/>
    <w:rsid w:val="00E81A8F"/>
    <w:rsid w:val="00E92C1A"/>
    <w:rsid w:val="00F375FC"/>
    <w:rsid w:val="00F70CD4"/>
    <w:rsid w:val="00F802D5"/>
    <w:rsid w:val="00F969EA"/>
    <w:rsid w:val="00FB744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customStyle="1" w:styleId="UnresolvedMention1">
    <w:name w:val="Unresolved Mention1"/>
    <w:basedOn w:val="DefaultParagraphFont"/>
    <w:uiPriority w:val="99"/>
    <w:semiHidden/>
    <w:unhideWhenUsed/>
    <w:rsid w:val="006D53BD"/>
    <w:rPr>
      <w:color w:val="605E5C"/>
      <w:shd w:val="clear" w:color="auto" w:fill="E1DFDD"/>
    </w:rPr>
  </w:style>
  <w:style w:type="character" w:styleId="UnresolvedMention">
    <w:name w:val="Unresolved Mention"/>
    <w:basedOn w:val="DefaultParagraphFont"/>
    <w:uiPriority w:val="99"/>
    <w:semiHidden/>
    <w:unhideWhenUsed/>
    <w:rsid w:val="00FB7440"/>
    <w:rPr>
      <w:color w:val="605E5C"/>
      <w:shd w:val="clear" w:color="auto" w:fill="E1DFDD"/>
    </w:rPr>
  </w:style>
  <w:style w:type="paragraph" w:styleId="TOCHeading">
    <w:name w:val="TOC Heading"/>
    <w:basedOn w:val="Heading1"/>
    <w:next w:val="Normal"/>
    <w:uiPriority w:val="39"/>
    <w:unhideWhenUsed/>
    <w:qFormat/>
    <w:rsid w:val="00996192"/>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99619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764771">
      <w:bodyDiv w:val="1"/>
      <w:marLeft w:val="0"/>
      <w:marRight w:val="0"/>
      <w:marTop w:val="0"/>
      <w:marBottom w:val="0"/>
      <w:divBdr>
        <w:top w:val="none" w:sz="0" w:space="0" w:color="auto"/>
        <w:left w:val="none" w:sz="0" w:space="0" w:color="auto"/>
        <w:bottom w:val="none" w:sz="0" w:space="0" w:color="auto"/>
        <w:right w:val="none" w:sz="0" w:space="0" w:color="auto"/>
      </w:divBdr>
      <w:divsChild>
        <w:div w:id="1241601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4043609">
      <w:bodyDiv w:val="1"/>
      <w:marLeft w:val="0"/>
      <w:marRight w:val="0"/>
      <w:marTop w:val="0"/>
      <w:marBottom w:val="0"/>
      <w:divBdr>
        <w:top w:val="none" w:sz="0" w:space="0" w:color="auto"/>
        <w:left w:val="none" w:sz="0" w:space="0" w:color="auto"/>
        <w:bottom w:val="none" w:sz="0" w:space="0" w:color="auto"/>
        <w:right w:val="none" w:sz="0" w:space="0" w:color="auto"/>
      </w:divBdr>
      <w:divsChild>
        <w:div w:id="295181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nk.springer.com/article/10.1007/s10198-022-01464-8" TargetMode="External"/><Relationship Id="rId18" Type="http://schemas.openxmlformats.org/officeDocument/2006/relationships/hyperlink" Target="https://doi.org/10.1016/j.yjoc.2023.100059" TargetMode="External"/><Relationship Id="rId3" Type="http://schemas.openxmlformats.org/officeDocument/2006/relationships/settings" Target="settings.xml"/><Relationship Id="rId21" Type="http://schemas.openxmlformats.org/officeDocument/2006/relationships/hyperlink" Target="https://doi.org/10.1136/bmjopen-2021-052778" TargetMode="External"/><Relationship Id="rId7" Type="http://schemas.openxmlformats.org/officeDocument/2006/relationships/image" Target="media/image1.png"/><Relationship Id="rId12" Type="http://schemas.openxmlformats.org/officeDocument/2006/relationships/hyperlink" Target="https://doi.org/10.1136/bmjqs-2021-014478" TargetMode="External"/><Relationship Id="rId17" Type="http://schemas.openxmlformats.org/officeDocument/2006/relationships/hyperlink" Target="https://www.england.nhs.uk/wp-content/uploads/2023/01/PR2034-letter-delivery-plan-for-recovering-urgent-and-emergency-care-services-30-jan-23.pdf" TargetMode="External"/><Relationship Id="rId2" Type="http://schemas.openxmlformats.org/officeDocument/2006/relationships/styles" Target="styles.xml"/><Relationship Id="rId16" Type="http://schemas.openxmlformats.org/officeDocument/2006/relationships/hyperlink" Target="https://doi.org/10.1111/hsc.13935" TargetMode="External"/><Relationship Id="rId20" Type="http://schemas.openxmlformats.org/officeDocument/2006/relationships/hyperlink" Target="https://doi.org/10.1038/s41583-023-0071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15/ijamh-2023-011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ademic.oup.com/eurpub/article/32/Supplement_3/ckac129.159/6766419" TargetMode="External"/><Relationship Id="rId23"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hyperlink" Target="https://dom-pubs.pericles-prod.literatumonline.com/doi/10.1111/dom.14874"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dx.doi.org/10.5821/conference-9788412322262.1192"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2722</Words>
  <Characters>15520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Abraham Andom</dc:creator>
  <cp:keywords/>
  <dc:description/>
  <cp:lastModifiedBy>Abraham Andom</cp:lastModifiedBy>
  <cp:revision>5</cp:revision>
  <dcterms:created xsi:type="dcterms:W3CDTF">2026-07-05T14:35:00Z</dcterms:created>
  <dcterms:modified xsi:type="dcterms:W3CDTF">2026-07-05T14:43:00Z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23464363-cd8b-4e9d-a8da-22dcbe676e7d</vt:lpwstr>
  </property>
</Properties>
</file>