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758A" w:rsidRDefault="001D73CA" w:rsidP="00B322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Title:</w:t>
      </w:r>
    </w:p>
    <w:p w:rsidR="001D73CA" w:rsidRPr="00B3220A" w:rsidRDefault="001D73CA" w:rsidP="00B3220A">
      <w:pPr>
        <w:spacing w:line="480" w:lineRule="auto"/>
        <w:jc w:val="center"/>
        <w:rPr>
          <w:rFonts w:ascii="Times New Roman" w:hAnsi="Times New Roman" w:cs="Times New Roman"/>
          <w:sz w:val="24"/>
          <w:szCs w:val="24"/>
        </w:rPr>
      </w:pPr>
      <w:r w:rsidRPr="00B3220A">
        <w:rPr>
          <w:rFonts w:ascii="Times New Roman" w:hAnsi="Times New Roman" w:cs="Times New Roman"/>
          <w:sz w:val="24"/>
          <w:szCs w:val="24"/>
        </w:rPr>
        <w:t>Did Alexander the Great present himself as divine before his death in 323 BC?</w:t>
      </w:r>
    </w:p>
    <w:p w:rsidR="001D73CA" w:rsidRDefault="001D73CA" w:rsidP="00B322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Abstract:</w:t>
      </w:r>
    </w:p>
    <w:p w:rsidR="001A1041" w:rsidRPr="001A1041" w:rsidRDefault="001A1041" w:rsidP="00E03DDE">
      <w:pPr>
        <w:spacing w:line="480" w:lineRule="auto"/>
        <w:rPr>
          <w:rFonts w:ascii="Times New Roman" w:hAnsi="Times New Roman" w:cs="Times New Roman"/>
          <w:sz w:val="24"/>
          <w:szCs w:val="24"/>
        </w:rPr>
      </w:pPr>
      <w:r>
        <w:rPr>
          <w:rFonts w:ascii="Times New Roman" w:hAnsi="Times New Roman" w:cs="Times New Roman"/>
          <w:sz w:val="24"/>
          <w:szCs w:val="24"/>
        </w:rPr>
        <w:t>The idea of the div</w:t>
      </w:r>
      <w:r w:rsidR="00BC7679">
        <w:rPr>
          <w:rFonts w:ascii="Times New Roman" w:hAnsi="Times New Roman" w:cs="Times New Roman"/>
          <w:sz w:val="24"/>
          <w:szCs w:val="24"/>
        </w:rPr>
        <w:t>ine right of kings is a timeless</w:t>
      </w:r>
      <w:r>
        <w:rPr>
          <w:rFonts w:ascii="Times New Roman" w:hAnsi="Times New Roman" w:cs="Times New Roman"/>
          <w:sz w:val="24"/>
          <w:szCs w:val="24"/>
        </w:rPr>
        <w:t xml:space="preserve"> concept, the belief that a ruler has received their power through the authority of the divine. However, there are those </w:t>
      </w:r>
      <w:r w:rsidR="00964E4F">
        <w:rPr>
          <w:rFonts w:ascii="Times New Roman" w:hAnsi="Times New Roman" w:cs="Times New Roman"/>
          <w:sz w:val="24"/>
          <w:szCs w:val="24"/>
        </w:rPr>
        <w:t xml:space="preserve">throughout history </w:t>
      </w:r>
      <w:bookmarkStart w:id="0" w:name="_GoBack"/>
      <w:bookmarkEnd w:id="0"/>
      <w:r>
        <w:rPr>
          <w:rFonts w:ascii="Times New Roman" w:hAnsi="Times New Roman" w:cs="Times New Roman"/>
          <w:sz w:val="24"/>
          <w:szCs w:val="24"/>
        </w:rPr>
        <w:t xml:space="preserve">who have taken the concept of their ‘divine right to rule’ further. Perhaps even believing that they themselves to be a god. It could be argued that Alexander the Great was one of those rulers who began to believe in his own divinity. </w:t>
      </w:r>
      <w:r w:rsidR="004D01E1">
        <w:rPr>
          <w:rFonts w:ascii="Times New Roman" w:hAnsi="Times New Roman" w:cs="Times New Roman"/>
          <w:sz w:val="24"/>
          <w:szCs w:val="24"/>
        </w:rPr>
        <w:t>Alexander became king at the age of twenty, and by the time of his death had expanded his Macedonian Empire from Greece in the West to the Indian East. If the sources are to be believed, by the time of his death Alexander had come to believe that he was indeed the son of king of</w:t>
      </w:r>
      <w:r w:rsidR="00C637BF">
        <w:rPr>
          <w:rFonts w:ascii="Times New Roman" w:hAnsi="Times New Roman" w:cs="Times New Roman"/>
          <w:sz w:val="24"/>
          <w:szCs w:val="24"/>
        </w:rPr>
        <w:t xml:space="preserve"> all</w:t>
      </w:r>
      <w:r w:rsidR="004D01E1">
        <w:rPr>
          <w:rFonts w:ascii="Times New Roman" w:hAnsi="Times New Roman" w:cs="Times New Roman"/>
          <w:sz w:val="24"/>
          <w:szCs w:val="24"/>
        </w:rPr>
        <w:t xml:space="preserve"> the Greek gods, Zeus. Some even claim that the Macedonian king demanded divine right of his own. </w:t>
      </w:r>
      <w:r>
        <w:rPr>
          <w:rFonts w:ascii="Times New Roman" w:hAnsi="Times New Roman" w:cs="Times New Roman"/>
          <w:sz w:val="24"/>
          <w:szCs w:val="24"/>
        </w:rPr>
        <w:t xml:space="preserve">Throughout this dissertation I will attempt to determine whether the Macedonian king truly believed in his own divinity, and if he was presenting himself as such before the event of his death in 323 BC. </w:t>
      </w: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041448" w:rsidRDefault="00041448" w:rsidP="00B3220A">
      <w:pPr>
        <w:spacing w:line="480" w:lineRule="auto"/>
        <w:jc w:val="center"/>
        <w:rPr>
          <w:rFonts w:ascii="Times New Roman" w:hAnsi="Times New Roman" w:cs="Times New Roman"/>
          <w:b/>
          <w:sz w:val="24"/>
          <w:szCs w:val="24"/>
        </w:rPr>
      </w:pPr>
    </w:p>
    <w:p w:rsidR="0031759D" w:rsidRDefault="001D73CA" w:rsidP="00B322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Introduction:</w:t>
      </w:r>
    </w:p>
    <w:p w:rsidR="0031759D" w:rsidRPr="0031759D" w:rsidRDefault="0031759D" w:rsidP="00B3220A">
      <w:pPr>
        <w:pStyle w:val="ListParagraph"/>
        <w:numPr>
          <w:ilvl w:val="0"/>
          <w:numId w:val="1"/>
        </w:numPr>
        <w:spacing w:line="480" w:lineRule="auto"/>
        <w:rPr>
          <w:rFonts w:ascii="Times New Roman" w:hAnsi="Times New Roman" w:cs="Times New Roman"/>
          <w:b/>
          <w:sz w:val="24"/>
          <w:szCs w:val="24"/>
        </w:rPr>
      </w:pPr>
      <w:r>
        <w:rPr>
          <w:rFonts w:ascii="Times New Roman" w:hAnsi="Times New Roman" w:cs="Times New Roman"/>
          <w:sz w:val="24"/>
          <w:szCs w:val="24"/>
        </w:rPr>
        <w:t>The purpose of this dissertation is to determine using modern and ancient scholarship if Alexander the Great believed himself to be divine and if he portrayed himself to be so, before his death in 323 BC.</w:t>
      </w:r>
    </w:p>
    <w:p w:rsidR="001D73CA" w:rsidRPr="001D73CA" w:rsidRDefault="001D73CA" w:rsidP="00B3220A">
      <w:pPr>
        <w:pStyle w:val="ListParagraph"/>
        <w:numPr>
          <w:ilvl w:val="0"/>
          <w:numId w:val="1"/>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Brief discussion on Philip II </w:t>
      </w:r>
      <w:r>
        <w:rPr>
          <w:rFonts w:ascii="Times New Roman" w:hAnsi="Times New Roman" w:cs="Times New Roman"/>
          <w:sz w:val="24"/>
          <w:szCs w:val="24"/>
        </w:rPr>
        <w:br/>
        <w:t xml:space="preserve">-his achievements (unifying Greece, laid the ground work for Alexander to become as successful as he did). </w:t>
      </w:r>
      <w:r>
        <w:rPr>
          <w:rFonts w:ascii="Times New Roman" w:hAnsi="Times New Roman" w:cs="Times New Roman"/>
          <w:sz w:val="24"/>
          <w:szCs w:val="24"/>
        </w:rPr>
        <w:br/>
        <w:t xml:space="preserve">-was he granted divine honours before/ after his death (author mentions that Macedonian kings may have all be deified after their deaths). </w:t>
      </w:r>
      <w:r>
        <w:rPr>
          <w:rFonts w:ascii="Times New Roman" w:hAnsi="Times New Roman" w:cs="Times New Roman"/>
          <w:sz w:val="24"/>
          <w:szCs w:val="24"/>
        </w:rPr>
        <w:br/>
      </w:r>
    </w:p>
    <w:p w:rsidR="001D73CA" w:rsidRPr="001B252D" w:rsidRDefault="001D73CA" w:rsidP="00B3220A">
      <w:pPr>
        <w:pStyle w:val="ListParagraph"/>
        <w:numPr>
          <w:ilvl w:val="0"/>
          <w:numId w:val="1"/>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Background on Alexander (brief) </w:t>
      </w:r>
      <w:r w:rsidR="001B252D">
        <w:rPr>
          <w:rFonts w:ascii="Times New Roman" w:hAnsi="Times New Roman" w:cs="Times New Roman"/>
          <w:sz w:val="24"/>
          <w:szCs w:val="24"/>
        </w:rPr>
        <w:br/>
        <w:t>-His assentation to the throne after the assassination of Philip II</w:t>
      </w:r>
      <w:r w:rsidR="001B252D">
        <w:rPr>
          <w:rFonts w:ascii="Times New Roman" w:hAnsi="Times New Roman" w:cs="Times New Roman"/>
          <w:sz w:val="24"/>
          <w:szCs w:val="24"/>
        </w:rPr>
        <w:br/>
        <w:t xml:space="preserve">-His successes in battle </w:t>
      </w:r>
      <w:r w:rsidR="001B252D">
        <w:rPr>
          <w:rFonts w:ascii="Times New Roman" w:hAnsi="Times New Roman" w:cs="Times New Roman"/>
          <w:sz w:val="24"/>
          <w:szCs w:val="24"/>
        </w:rPr>
        <w:br/>
        <w:t xml:space="preserve">-Brief description of his personality (perhaps comparison between Alexander and Philip II – source found in Justin) </w:t>
      </w:r>
      <w:r w:rsidR="001B252D">
        <w:rPr>
          <w:rFonts w:ascii="Times New Roman" w:hAnsi="Times New Roman" w:cs="Times New Roman"/>
          <w:sz w:val="24"/>
          <w:szCs w:val="24"/>
        </w:rPr>
        <w:br/>
      </w:r>
    </w:p>
    <w:p w:rsidR="001B252D" w:rsidRDefault="001B252D" w:rsidP="00B322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Chapter 1: Divine Ancestry</w:t>
      </w:r>
    </w:p>
    <w:p w:rsidR="00C83E40" w:rsidRDefault="001B252D" w:rsidP="00B3220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Parentage:</w:t>
      </w:r>
      <w:r>
        <w:rPr>
          <w:rFonts w:ascii="Times New Roman" w:hAnsi="Times New Roman" w:cs="Times New Roman"/>
          <w:sz w:val="24"/>
          <w:szCs w:val="24"/>
        </w:rPr>
        <w:br/>
        <w:t xml:space="preserve">-Alexander was descended from both the heroes Achilles and Heracles through direct familiar </w:t>
      </w:r>
      <w:r w:rsidR="00C83E40">
        <w:rPr>
          <w:rFonts w:ascii="Times New Roman" w:hAnsi="Times New Roman" w:cs="Times New Roman"/>
          <w:sz w:val="24"/>
          <w:szCs w:val="24"/>
        </w:rPr>
        <w:t xml:space="preserve">lines of his parents. </w:t>
      </w:r>
      <w:r w:rsidR="00C83E40">
        <w:rPr>
          <w:rFonts w:ascii="Times New Roman" w:hAnsi="Times New Roman" w:cs="Times New Roman"/>
          <w:sz w:val="24"/>
          <w:szCs w:val="24"/>
        </w:rPr>
        <w:br/>
      </w:r>
    </w:p>
    <w:p w:rsidR="00C83E40" w:rsidRDefault="00C83E40" w:rsidP="00B3220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Alexander, Achilles and Heracles</w:t>
      </w:r>
      <w:r>
        <w:rPr>
          <w:rFonts w:ascii="Times New Roman" w:hAnsi="Times New Roman" w:cs="Times New Roman"/>
          <w:sz w:val="24"/>
          <w:szCs w:val="24"/>
        </w:rPr>
        <w:br/>
        <w:t xml:space="preserve">-comparisons between Alexander and Achilles (seems to be some direct parallels </w:t>
      </w:r>
      <w:r>
        <w:rPr>
          <w:rFonts w:ascii="Times New Roman" w:hAnsi="Times New Roman" w:cs="Times New Roman"/>
          <w:sz w:val="24"/>
          <w:szCs w:val="24"/>
        </w:rPr>
        <w:lastRenderedPageBreak/>
        <w:t>between the two in the sources – Alexander trying to imitate his childhood hero? – his tutor calling him Achilles)</w:t>
      </w:r>
      <w:r>
        <w:rPr>
          <w:rFonts w:ascii="Times New Roman" w:hAnsi="Times New Roman" w:cs="Times New Roman"/>
          <w:sz w:val="24"/>
          <w:szCs w:val="24"/>
        </w:rPr>
        <w:br/>
        <w:t xml:space="preserve">-Heracles – going to live amongst the gods upon the event of his death.  </w:t>
      </w:r>
      <w:r>
        <w:rPr>
          <w:rFonts w:ascii="Times New Roman" w:hAnsi="Times New Roman" w:cs="Times New Roman"/>
          <w:sz w:val="24"/>
          <w:szCs w:val="24"/>
        </w:rPr>
        <w:br/>
      </w:r>
    </w:p>
    <w:p w:rsidR="00B00B32" w:rsidRPr="00DC5E23" w:rsidRDefault="00C83E40" w:rsidP="00DC5E23">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Olympus’ belief that Alexander was truly the son of Zeus </w:t>
      </w:r>
      <w:r>
        <w:rPr>
          <w:rFonts w:ascii="Times New Roman" w:hAnsi="Times New Roman" w:cs="Times New Roman"/>
          <w:sz w:val="24"/>
          <w:szCs w:val="24"/>
        </w:rPr>
        <w:br/>
        <w:t xml:space="preserve">-Alexander growing up hearing his mother claim his divine parentage </w:t>
      </w:r>
      <w:r>
        <w:rPr>
          <w:rFonts w:ascii="Times New Roman" w:hAnsi="Times New Roman" w:cs="Times New Roman"/>
          <w:sz w:val="24"/>
          <w:szCs w:val="24"/>
        </w:rPr>
        <w:br/>
        <w:t>-Although this claim could be just to spite Philip II, as it appears the pair did not share a happy marriag</w:t>
      </w:r>
      <w:r w:rsidR="00DC5E23">
        <w:rPr>
          <w:rFonts w:ascii="Times New Roman" w:hAnsi="Times New Roman" w:cs="Times New Roman"/>
          <w:sz w:val="24"/>
          <w:szCs w:val="24"/>
        </w:rPr>
        <w:t>e.</w:t>
      </w:r>
    </w:p>
    <w:p w:rsidR="00B00B32" w:rsidRDefault="00B00B32" w:rsidP="00B3220A">
      <w:pPr>
        <w:spacing w:line="480" w:lineRule="auto"/>
        <w:jc w:val="center"/>
        <w:rPr>
          <w:rFonts w:ascii="Times New Roman" w:hAnsi="Times New Roman" w:cs="Times New Roman"/>
          <w:b/>
          <w:sz w:val="24"/>
          <w:szCs w:val="24"/>
        </w:rPr>
      </w:pPr>
    </w:p>
    <w:p w:rsidR="00C83E40" w:rsidRDefault="00C83E40" w:rsidP="00B322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Chapter 2: Alexander in Egypt</w:t>
      </w:r>
    </w:p>
    <w:p w:rsidR="00C83E40" w:rsidRPr="0083416C" w:rsidRDefault="00C83E40" w:rsidP="00B3220A">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Egyptian gods</w:t>
      </w:r>
      <w:r>
        <w:rPr>
          <w:rFonts w:ascii="Times New Roman" w:hAnsi="Times New Roman" w:cs="Times New Roman"/>
          <w:sz w:val="24"/>
          <w:szCs w:val="24"/>
        </w:rPr>
        <w:br/>
        <w:t>-Alexander had always been a devout and religious man</w:t>
      </w:r>
      <w:r w:rsidR="0083416C">
        <w:rPr>
          <w:rFonts w:ascii="Times New Roman" w:hAnsi="Times New Roman" w:cs="Times New Roman"/>
          <w:sz w:val="24"/>
          <w:szCs w:val="24"/>
        </w:rPr>
        <w:t>, had no difficulty worshipping Egyptian deities, equating them to h</w:t>
      </w:r>
      <w:r w:rsidR="00CA5964">
        <w:rPr>
          <w:rFonts w:ascii="Times New Roman" w:hAnsi="Times New Roman" w:cs="Times New Roman"/>
          <w:sz w:val="24"/>
          <w:szCs w:val="24"/>
        </w:rPr>
        <w:t xml:space="preserve">is own gods. </w:t>
      </w:r>
      <w:r w:rsidR="00CA5964">
        <w:rPr>
          <w:rFonts w:ascii="Times New Roman" w:hAnsi="Times New Roman" w:cs="Times New Roman"/>
          <w:sz w:val="24"/>
          <w:szCs w:val="24"/>
        </w:rPr>
        <w:br/>
        <w:t>-Egyptian god Ammon</w:t>
      </w:r>
      <w:r w:rsidR="0083416C">
        <w:rPr>
          <w:rFonts w:ascii="Times New Roman" w:hAnsi="Times New Roman" w:cs="Times New Roman"/>
          <w:sz w:val="24"/>
          <w:szCs w:val="24"/>
        </w:rPr>
        <w:t xml:space="preserve"> was equated to the Greek Zeus </w:t>
      </w:r>
      <w:r w:rsidR="0083416C">
        <w:rPr>
          <w:rFonts w:ascii="Times New Roman" w:hAnsi="Times New Roman" w:cs="Times New Roman"/>
          <w:sz w:val="24"/>
          <w:szCs w:val="24"/>
        </w:rPr>
        <w:br/>
        <w:t xml:space="preserve">-Blending of the Greek practices into the local Egyptian traditions (Hellenism – successful co-existence for next 3 centuries). </w:t>
      </w:r>
      <w:r w:rsidR="0083416C">
        <w:rPr>
          <w:rFonts w:ascii="Times New Roman" w:hAnsi="Times New Roman" w:cs="Times New Roman"/>
          <w:sz w:val="24"/>
          <w:szCs w:val="24"/>
        </w:rPr>
        <w:br/>
      </w:r>
    </w:p>
    <w:p w:rsidR="0083416C" w:rsidRPr="00F94A7B" w:rsidRDefault="0083416C" w:rsidP="00B3220A">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Pharaoh </w:t>
      </w:r>
      <w:r>
        <w:rPr>
          <w:rFonts w:ascii="Times New Roman" w:hAnsi="Times New Roman" w:cs="Times New Roman"/>
          <w:sz w:val="24"/>
          <w:szCs w:val="24"/>
        </w:rPr>
        <w:br/>
        <w:t xml:space="preserve">-Alexander hailed as </w:t>
      </w:r>
      <w:r w:rsidR="00F94A7B">
        <w:rPr>
          <w:rFonts w:ascii="Times New Roman" w:hAnsi="Times New Roman" w:cs="Times New Roman"/>
          <w:sz w:val="24"/>
          <w:szCs w:val="24"/>
        </w:rPr>
        <w:t>saviour</w:t>
      </w:r>
      <w:r>
        <w:rPr>
          <w:rFonts w:ascii="Times New Roman" w:hAnsi="Times New Roman" w:cs="Times New Roman"/>
          <w:sz w:val="24"/>
          <w:szCs w:val="24"/>
        </w:rPr>
        <w:t xml:space="preserve"> and liberator of Egypt </w:t>
      </w:r>
      <w:r w:rsidR="00F94A7B">
        <w:rPr>
          <w:rFonts w:ascii="Times New Roman" w:hAnsi="Times New Roman" w:cs="Times New Roman"/>
          <w:sz w:val="24"/>
          <w:szCs w:val="24"/>
        </w:rPr>
        <w:br/>
        <w:t>-Anointed pharaoh (given double crown of Upper and Lower Egypt) at Memphis on 14</w:t>
      </w:r>
      <w:r w:rsidR="00F94A7B" w:rsidRPr="00F94A7B">
        <w:rPr>
          <w:rFonts w:ascii="Times New Roman" w:hAnsi="Times New Roman" w:cs="Times New Roman"/>
          <w:sz w:val="24"/>
          <w:szCs w:val="24"/>
          <w:vertAlign w:val="superscript"/>
        </w:rPr>
        <w:t>th</w:t>
      </w:r>
      <w:r w:rsidR="00F94A7B">
        <w:rPr>
          <w:rFonts w:ascii="Times New Roman" w:hAnsi="Times New Roman" w:cs="Times New Roman"/>
          <w:sz w:val="24"/>
          <w:szCs w:val="24"/>
        </w:rPr>
        <w:t xml:space="preserve"> November 332.</w:t>
      </w:r>
      <w:r w:rsidR="00F94A7B">
        <w:rPr>
          <w:rFonts w:ascii="Times New Roman" w:hAnsi="Times New Roman" w:cs="Times New Roman"/>
          <w:sz w:val="24"/>
          <w:szCs w:val="24"/>
        </w:rPr>
        <w:br/>
        <w:t xml:space="preserve">-Named ‘son of the gods’ according to ancient Egyptian tradition (possible effect on Alexander as Olympias had raised him to believe that he was the son of Zeus). </w:t>
      </w:r>
      <w:r w:rsidR="00F94A7B">
        <w:rPr>
          <w:rFonts w:ascii="Times New Roman" w:hAnsi="Times New Roman" w:cs="Times New Roman"/>
          <w:sz w:val="24"/>
          <w:szCs w:val="24"/>
        </w:rPr>
        <w:br/>
        <w:t xml:space="preserve">-Gods in Egypt believed to be living entities, considered to be a part of everyday life – </w:t>
      </w:r>
      <w:r w:rsidR="00F94A7B">
        <w:rPr>
          <w:rFonts w:ascii="Times New Roman" w:hAnsi="Times New Roman" w:cs="Times New Roman"/>
          <w:sz w:val="24"/>
          <w:szCs w:val="24"/>
        </w:rPr>
        <w:lastRenderedPageBreak/>
        <w:t xml:space="preserve">it may be possible that Alexander started to believe in his own divinity rather than it being used as simply propaganda). </w:t>
      </w:r>
      <w:r w:rsidR="00F94A7B">
        <w:rPr>
          <w:rFonts w:ascii="Times New Roman" w:hAnsi="Times New Roman" w:cs="Times New Roman"/>
          <w:sz w:val="24"/>
          <w:szCs w:val="24"/>
        </w:rPr>
        <w:br/>
        <w:t xml:space="preserve">-gave orders for the restoration of religious centres in Egypt, including at Luxor and Karnak. (images of him at these temples in the company of the Egyptian gods, he himself wearing tradition Egyptian dress and with the </w:t>
      </w:r>
      <w:r w:rsidR="004A081D">
        <w:rPr>
          <w:rFonts w:ascii="Times New Roman" w:hAnsi="Times New Roman" w:cs="Times New Roman"/>
          <w:sz w:val="24"/>
          <w:szCs w:val="24"/>
        </w:rPr>
        <w:t>ram’s</w:t>
      </w:r>
      <w:r w:rsidR="009E574F">
        <w:rPr>
          <w:rFonts w:ascii="Times New Roman" w:hAnsi="Times New Roman" w:cs="Times New Roman"/>
          <w:sz w:val="24"/>
          <w:szCs w:val="24"/>
        </w:rPr>
        <w:t xml:space="preserve"> horns of Ammon</w:t>
      </w:r>
      <w:r w:rsidR="00F94A7B">
        <w:rPr>
          <w:rFonts w:ascii="Times New Roman" w:hAnsi="Times New Roman" w:cs="Times New Roman"/>
          <w:sz w:val="24"/>
          <w:szCs w:val="24"/>
        </w:rPr>
        <w:t xml:space="preserve"> – more talk of this in the imagery section). </w:t>
      </w:r>
      <w:r w:rsidR="00F94A7B">
        <w:rPr>
          <w:rFonts w:ascii="Times New Roman" w:hAnsi="Times New Roman" w:cs="Times New Roman"/>
          <w:sz w:val="24"/>
          <w:szCs w:val="24"/>
        </w:rPr>
        <w:br/>
      </w:r>
    </w:p>
    <w:p w:rsidR="00F94A7B" w:rsidRDefault="00B00B32" w:rsidP="00B3220A">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Oracle of </w:t>
      </w:r>
      <w:proofErr w:type="spellStart"/>
      <w:r>
        <w:rPr>
          <w:rFonts w:ascii="Times New Roman" w:hAnsi="Times New Roman" w:cs="Times New Roman"/>
          <w:sz w:val="24"/>
          <w:szCs w:val="24"/>
        </w:rPr>
        <w:t>Siwa</w:t>
      </w:r>
      <w:proofErr w:type="spellEnd"/>
      <w:r w:rsidR="00FF4A81" w:rsidRPr="00F97F52">
        <w:rPr>
          <w:rFonts w:ascii="Times New Roman" w:hAnsi="Times New Roman" w:cs="Times New Roman"/>
          <w:sz w:val="24"/>
          <w:szCs w:val="24"/>
        </w:rPr>
        <w:t xml:space="preserve"> </w:t>
      </w:r>
      <w:r w:rsidR="00F97F52" w:rsidRPr="00F97F52">
        <w:rPr>
          <w:rFonts w:ascii="Times New Roman" w:hAnsi="Times New Roman" w:cs="Times New Roman"/>
          <w:sz w:val="24"/>
          <w:szCs w:val="24"/>
        </w:rPr>
        <w:br/>
        <w:t>-332 BC, Alex</w:t>
      </w:r>
      <w:r>
        <w:rPr>
          <w:rFonts w:ascii="Times New Roman" w:hAnsi="Times New Roman" w:cs="Times New Roman"/>
          <w:sz w:val="24"/>
          <w:szCs w:val="24"/>
        </w:rPr>
        <w:t xml:space="preserve">ander visited the oasis at </w:t>
      </w:r>
      <w:proofErr w:type="spellStart"/>
      <w:r>
        <w:rPr>
          <w:rFonts w:ascii="Times New Roman" w:hAnsi="Times New Roman" w:cs="Times New Roman"/>
          <w:sz w:val="24"/>
          <w:szCs w:val="24"/>
        </w:rPr>
        <w:t>Siwa</w:t>
      </w:r>
      <w:proofErr w:type="spellEnd"/>
      <w:r w:rsidR="00F97F52" w:rsidRPr="00F97F52">
        <w:rPr>
          <w:rFonts w:ascii="Times New Roman" w:hAnsi="Times New Roman" w:cs="Times New Roman"/>
          <w:sz w:val="24"/>
          <w:szCs w:val="24"/>
        </w:rPr>
        <w:t xml:space="preserve"> in the Libyan desert – to consult the oracle of Ammon. </w:t>
      </w:r>
      <w:r w:rsidR="00F97F52" w:rsidRPr="00F97F52">
        <w:rPr>
          <w:rFonts w:ascii="Times New Roman" w:hAnsi="Times New Roman" w:cs="Times New Roman"/>
          <w:sz w:val="24"/>
          <w:szCs w:val="24"/>
        </w:rPr>
        <w:br/>
        <w:t xml:space="preserve">-Priest greeted him by calling him the son of Ammon. </w:t>
      </w:r>
      <w:r w:rsidR="00F97F52" w:rsidRPr="00F97F52">
        <w:rPr>
          <w:rFonts w:ascii="Times New Roman" w:hAnsi="Times New Roman" w:cs="Times New Roman"/>
          <w:sz w:val="24"/>
          <w:szCs w:val="24"/>
        </w:rPr>
        <w:br/>
        <w:t>-[3.3.1] At this point Alexander was seized with a longing to visit Ammon in Libya; his intention was to consult the god, as the oracle of Ammon was reputed to be truthful and it was said that Perseus and Heracles had consulted it [...].</w:t>
      </w:r>
      <w:r w:rsidR="00F97F52" w:rsidRPr="00F97F52">
        <w:rPr>
          <w:rFonts w:ascii="Times New Roman" w:hAnsi="Times New Roman" w:cs="Times New Roman"/>
          <w:sz w:val="24"/>
          <w:szCs w:val="24"/>
        </w:rPr>
        <w:br/>
        <w:t xml:space="preserve">-[3.4.5] Alexander admired the site and consulted the god, and having received, as he put it, the answer which his heart desired he returned to Egypt by the same road, as </w:t>
      </w:r>
      <w:proofErr w:type="spellStart"/>
      <w:r w:rsidR="00F97F52" w:rsidRPr="00F97F52">
        <w:rPr>
          <w:rFonts w:ascii="Times New Roman" w:hAnsi="Times New Roman" w:cs="Times New Roman"/>
          <w:sz w:val="24"/>
          <w:szCs w:val="24"/>
        </w:rPr>
        <w:t>Aristobulus</w:t>
      </w:r>
      <w:proofErr w:type="spellEnd"/>
      <w:r w:rsidR="00F97F52" w:rsidRPr="00F97F52">
        <w:rPr>
          <w:rFonts w:ascii="Times New Roman" w:hAnsi="Times New Roman" w:cs="Times New Roman"/>
          <w:sz w:val="24"/>
          <w:szCs w:val="24"/>
        </w:rPr>
        <w:t xml:space="preserve"> says, though according to Ptolemy he followed a straight road to Memphis.</w:t>
      </w:r>
      <w:r w:rsidR="00F97F52">
        <w:rPr>
          <w:rFonts w:ascii="Times New Roman" w:hAnsi="Times New Roman" w:cs="Times New Roman"/>
          <w:sz w:val="24"/>
          <w:szCs w:val="24"/>
        </w:rPr>
        <w:br/>
        <w:t>-After this point – possibility that Alexander truly began to think himself divine/ the son of Zeus-Ammon.</w:t>
      </w:r>
    </w:p>
    <w:p w:rsidR="0077376D" w:rsidRDefault="0077376D" w:rsidP="00B3220A">
      <w:pPr>
        <w:spacing w:line="480" w:lineRule="auto"/>
        <w:rPr>
          <w:rFonts w:ascii="Times New Roman" w:hAnsi="Times New Roman" w:cs="Times New Roman"/>
          <w:b/>
          <w:sz w:val="24"/>
          <w:szCs w:val="24"/>
        </w:rPr>
      </w:pPr>
    </w:p>
    <w:p w:rsidR="004161C8" w:rsidRDefault="004161C8" w:rsidP="00B3220A">
      <w:pPr>
        <w:spacing w:line="480" w:lineRule="auto"/>
        <w:jc w:val="center"/>
        <w:rPr>
          <w:rFonts w:ascii="Times New Roman" w:hAnsi="Times New Roman" w:cs="Times New Roman"/>
          <w:b/>
          <w:sz w:val="24"/>
          <w:szCs w:val="24"/>
        </w:rPr>
      </w:pPr>
      <w:r>
        <w:rPr>
          <w:rFonts w:ascii="Times New Roman" w:hAnsi="Times New Roman" w:cs="Times New Roman"/>
          <w:b/>
          <w:sz w:val="24"/>
          <w:szCs w:val="24"/>
        </w:rPr>
        <w:t>Chapter 3: Imagery</w:t>
      </w:r>
    </w:p>
    <w:p w:rsidR="004161C8" w:rsidRDefault="004161C8" w:rsidP="00B3220A">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Coins</w:t>
      </w:r>
      <w:r w:rsidR="009F7494">
        <w:rPr>
          <w:rFonts w:ascii="Times New Roman" w:hAnsi="Times New Roman" w:cs="Times New Roman"/>
          <w:sz w:val="24"/>
          <w:szCs w:val="24"/>
        </w:rPr>
        <w:br/>
        <w:t>-Ptolemaic coins – propaganda purposes.</w:t>
      </w:r>
      <w:r w:rsidR="0077376D">
        <w:rPr>
          <w:rFonts w:ascii="Times New Roman" w:hAnsi="Times New Roman" w:cs="Times New Roman"/>
          <w:sz w:val="24"/>
          <w:szCs w:val="24"/>
        </w:rPr>
        <w:t xml:space="preserve"> (Alexander depicted with Ammon’s ram </w:t>
      </w:r>
      <w:r w:rsidR="0077376D">
        <w:rPr>
          <w:rFonts w:ascii="Times New Roman" w:hAnsi="Times New Roman" w:cs="Times New Roman"/>
          <w:sz w:val="24"/>
          <w:szCs w:val="24"/>
        </w:rPr>
        <w:lastRenderedPageBreak/>
        <w:t xml:space="preserve">horns) </w:t>
      </w:r>
      <w:r>
        <w:rPr>
          <w:rFonts w:ascii="Times New Roman" w:hAnsi="Times New Roman" w:cs="Times New Roman"/>
          <w:sz w:val="24"/>
          <w:szCs w:val="24"/>
        </w:rPr>
        <w:br/>
      </w:r>
    </w:p>
    <w:p w:rsidR="004161C8" w:rsidRDefault="004161C8" w:rsidP="00B3220A">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Paintings</w:t>
      </w:r>
      <w:r>
        <w:rPr>
          <w:rFonts w:ascii="Times New Roman" w:hAnsi="Times New Roman" w:cs="Times New Roman"/>
          <w:sz w:val="24"/>
          <w:szCs w:val="24"/>
        </w:rPr>
        <w:br/>
      </w:r>
      <w:r w:rsidR="009F7494">
        <w:rPr>
          <w:rFonts w:ascii="Times New Roman" w:hAnsi="Times New Roman" w:cs="Times New Roman"/>
          <w:sz w:val="24"/>
          <w:szCs w:val="24"/>
        </w:rPr>
        <w:t>-Apelles (4</w:t>
      </w:r>
      <w:r w:rsidR="009F7494" w:rsidRPr="009F7494">
        <w:rPr>
          <w:rFonts w:ascii="Times New Roman" w:hAnsi="Times New Roman" w:cs="Times New Roman"/>
          <w:sz w:val="24"/>
          <w:szCs w:val="24"/>
          <w:vertAlign w:val="superscript"/>
        </w:rPr>
        <w:t>th</w:t>
      </w:r>
      <w:r w:rsidR="009F7494">
        <w:rPr>
          <w:rFonts w:ascii="Times New Roman" w:hAnsi="Times New Roman" w:cs="Times New Roman"/>
          <w:sz w:val="24"/>
          <w:szCs w:val="24"/>
        </w:rPr>
        <w:t xml:space="preserve"> century): picture of Alexander holding a thunderbolt (produced during Alexander’s lifetime). None of his works survive, however there are descriptions of them. Another image of Alexander rising out of the sea. </w:t>
      </w:r>
      <w:r w:rsidR="008451C6">
        <w:rPr>
          <w:rFonts w:ascii="Times New Roman" w:hAnsi="Times New Roman" w:cs="Times New Roman"/>
          <w:sz w:val="24"/>
          <w:szCs w:val="24"/>
        </w:rPr>
        <w:t xml:space="preserve">– possible evidence of Alexander being portrayed as divine. </w:t>
      </w:r>
      <w:r w:rsidR="009F7494">
        <w:rPr>
          <w:rFonts w:ascii="Times New Roman" w:hAnsi="Times New Roman" w:cs="Times New Roman"/>
          <w:sz w:val="24"/>
          <w:szCs w:val="24"/>
        </w:rPr>
        <w:br/>
      </w:r>
    </w:p>
    <w:p w:rsidR="00500270" w:rsidRDefault="000D7963" w:rsidP="00500270">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Image</w:t>
      </w:r>
      <w:r w:rsidR="00BD662F">
        <w:rPr>
          <w:rFonts w:ascii="Times New Roman" w:hAnsi="Times New Roman" w:cs="Times New Roman"/>
          <w:sz w:val="24"/>
          <w:szCs w:val="24"/>
        </w:rPr>
        <w:t>s</w:t>
      </w:r>
      <w:r>
        <w:rPr>
          <w:rFonts w:ascii="Times New Roman" w:hAnsi="Times New Roman" w:cs="Times New Roman"/>
          <w:sz w:val="24"/>
          <w:szCs w:val="24"/>
        </w:rPr>
        <w:t xml:space="preserve"> of Alexander in Egyptian art</w:t>
      </w:r>
      <w:r>
        <w:rPr>
          <w:rFonts w:ascii="Times New Roman" w:hAnsi="Times New Roman" w:cs="Times New Roman"/>
          <w:sz w:val="24"/>
          <w:szCs w:val="24"/>
        </w:rPr>
        <w:br/>
        <w:t xml:space="preserve">-portrayed in the traditional Egyptian style </w:t>
      </w:r>
      <w:r>
        <w:rPr>
          <w:rFonts w:ascii="Times New Roman" w:hAnsi="Times New Roman" w:cs="Times New Roman"/>
          <w:sz w:val="24"/>
          <w:szCs w:val="24"/>
        </w:rPr>
        <w:br/>
        <w:t>-given the Ammon ram horns.</w:t>
      </w:r>
      <w:r w:rsidR="00FF0EFB">
        <w:rPr>
          <w:rFonts w:ascii="Times New Roman" w:hAnsi="Times New Roman" w:cs="Times New Roman"/>
          <w:sz w:val="24"/>
          <w:szCs w:val="24"/>
        </w:rPr>
        <w:t xml:space="preserve"> </w:t>
      </w:r>
      <w:r w:rsidR="00F43FB7">
        <w:rPr>
          <w:rFonts w:ascii="Times New Roman" w:hAnsi="Times New Roman" w:cs="Times New Roman"/>
          <w:sz w:val="24"/>
          <w:szCs w:val="24"/>
        </w:rPr>
        <w:br/>
        <w:t xml:space="preserve">-Within itself is an image of Alexander portrayed as a divine being, as </w:t>
      </w:r>
      <w:r w:rsidR="00CA5964">
        <w:rPr>
          <w:rFonts w:ascii="Times New Roman" w:hAnsi="Times New Roman" w:cs="Times New Roman"/>
          <w:sz w:val="24"/>
          <w:szCs w:val="24"/>
        </w:rPr>
        <w:t>pharaohs</w:t>
      </w:r>
      <w:r w:rsidR="00F43FB7">
        <w:rPr>
          <w:rFonts w:ascii="Times New Roman" w:hAnsi="Times New Roman" w:cs="Times New Roman"/>
          <w:sz w:val="24"/>
          <w:szCs w:val="24"/>
        </w:rPr>
        <w:t xml:space="preserve"> we</w:t>
      </w:r>
      <w:r w:rsidR="009477EB">
        <w:rPr>
          <w:rFonts w:ascii="Times New Roman" w:hAnsi="Times New Roman" w:cs="Times New Roman"/>
          <w:sz w:val="24"/>
          <w:szCs w:val="24"/>
        </w:rPr>
        <w:t>re viewed by the people</w:t>
      </w:r>
      <w:r w:rsidR="00F43FB7">
        <w:rPr>
          <w:rFonts w:ascii="Times New Roman" w:hAnsi="Times New Roman" w:cs="Times New Roman"/>
          <w:sz w:val="24"/>
          <w:szCs w:val="24"/>
        </w:rPr>
        <w:t xml:space="preserve"> as living gods</w:t>
      </w:r>
      <w:r w:rsidR="00500270">
        <w:rPr>
          <w:rFonts w:ascii="Times New Roman" w:hAnsi="Times New Roman" w:cs="Times New Roman"/>
          <w:sz w:val="24"/>
          <w:szCs w:val="24"/>
        </w:rPr>
        <w:t>.</w:t>
      </w:r>
      <w:r w:rsidR="00500270">
        <w:rPr>
          <w:rFonts w:ascii="Times New Roman" w:hAnsi="Times New Roman" w:cs="Times New Roman"/>
          <w:sz w:val="24"/>
          <w:szCs w:val="24"/>
        </w:rPr>
        <w:br/>
      </w:r>
    </w:p>
    <w:p w:rsidR="00500270" w:rsidRPr="00500270" w:rsidRDefault="00500270" w:rsidP="00500270">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 xml:space="preserve">(More examples to be added later) </w:t>
      </w:r>
    </w:p>
    <w:p w:rsidR="00DC5E23" w:rsidRDefault="00041448" w:rsidP="00DC5E23">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Conclusion: </w:t>
      </w:r>
    </w:p>
    <w:p w:rsidR="00041448" w:rsidRPr="00500270" w:rsidRDefault="00500270" w:rsidP="00041448">
      <w:pPr>
        <w:pStyle w:val="ListParagraph"/>
        <w:numPr>
          <w:ilvl w:val="0"/>
          <w:numId w:val="11"/>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My findings </w:t>
      </w:r>
    </w:p>
    <w:p w:rsidR="00500270" w:rsidRPr="00041448" w:rsidRDefault="00500270" w:rsidP="00041448">
      <w:pPr>
        <w:pStyle w:val="ListParagraph"/>
        <w:numPr>
          <w:ilvl w:val="0"/>
          <w:numId w:val="11"/>
        </w:numPr>
        <w:spacing w:line="480" w:lineRule="auto"/>
        <w:rPr>
          <w:rFonts w:ascii="Times New Roman" w:hAnsi="Times New Roman" w:cs="Times New Roman"/>
          <w:b/>
          <w:sz w:val="24"/>
          <w:szCs w:val="24"/>
        </w:rPr>
      </w:pPr>
      <w:proofErr w:type="gramStart"/>
      <w:r>
        <w:rPr>
          <w:rFonts w:ascii="Times New Roman" w:hAnsi="Times New Roman" w:cs="Times New Roman"/>
          <w:sz w:val="24"/>
          <w:szCs w:val="24"/>
        </w:rPr>
        <w:t>Brief summary</w:t>
      </w:r>
      <w:proofErr w:type="gramEnd"/>
      <w:r>
        <w:rPr>
          <w:rFonts w:ascii="Times New Roman" w:hAnsi="Times New Roman" w:cs="Times New Roman"/>
          <w:sz w:val="24"/>
          <w:szCs w:val="24"/>
        </w:rPr>
        <w:t xml:space="preserve"> of my argument throughout the dissertation </w:t>
      </w:r>
      <w:r w:rsidR="006048E9">
        <w:rPr>
          <w:rFonts w:ascii="Times New Roman" w:hAnsi="Times New Roman" w:cs="Times New Roman"/>
          <w:sz w:val="24"/>
          <w:szCs w:val="24"/>
        </w:rPr>
        <w:t xml:space="preserve">and my conclusions </w:t>
      </w:r>
    </w:p>
    <w:p w:rsidR="00DC5E23" w:rsidRDefault="00DC5E23" w:rsidP="00DC5E23">
      <w:pPr>
        <w:spacing w:line="480" w:lineRule="auto"/>
        <w:rPr>
          <w:rFonts w:ascii="Times New Roman" w:hAnsi="Times New Roman" w:cs="Times New Roman"/>
          <w:sz w:val="24"/>
          <w:szCs w:val="24"/>
        </w:rPr>
      </w:pPr>
    </w:p>
    <w:p w:rsidR="00DC5E23" w:rsidRDefault="00DC5E23" w:rsidP="00DC5E23">
      <w:pPr>
        <w:spacing w:line="480" w:lineRule="auto"/>
        <w:rPr>
          <w:rFonts w:ascii="Times New Roman" w:hAnsi="Times New Roman" w:cs="Times New Roman"/>
          <w:sz w:val="24"/>
          <w:szCs w:val="24"/>
        </w:rPr>
      </w:pPr>
    </w:p>
    <w:p w:rsidR="00DC5E23" w:rsidRDefault="00DC5E23" w:rsidP="00DC5E23">
      <w:pPr>
        <w:spacing w:line="480" w:lineRule="auto"/>
        <w:rPr>
          <w:rFonts w:ascii="Times New Roman" w:hAnsi="Times New Roman" w:cs="Times New Roman"/>
          <w:sz w:val="24"/>
          <w:szCs w:val="24"/>
        </w:rPr>
      </w:pPr>
    </w:p>
    <w:p w:rsidR="005920F8" w:rsidRDefault="005920F8" w:rsidP="00DC5E23">
      <w:pPr>
        <w:spacing w:line="480" w:lineRule="auto"/>
        <w:rPr>
          <w:rFonts w:ascii="Times New Roman" w:hAnsi="Times New Roman" w:cs="Times New Roman"/>
          <w:sz w:val="24"/>
          <w:szCs w:val="24"/>
        </w:rPr>
      </w:pPr>
    </w:p>
    <w:p w:rsidR="00DC5E23" w:rsidRDefault="00DC5E23" w:rsidP="00DC5E23">
      <w:pPr>
        <w:spacing w:line="480" w:lineRule="auto"/>
        <w:rPr>
          <w:rFonts w:ascii="Times New Roman" w:hAnsi="Times New Roman" w:cs="Times New Roman"/>
          <w:sz w:val="24"/>
          <w:szCs w:val="24"/>
        </w:rPr>
      </w:pPr>
    </w:p>
    <w:p w:rsidR="00DC5E23" w:rsidRDefault="00DC5E23" w:rsidP="004C657B">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4C657B" w:rsidRDefault="004C657B" w:rsidP="004C657B">
      <w:pPr>
        <w:spacing w:line="240" w:lineRule="auto"/>
        <w:rPr>
          <w:rFonts w:ascii="Times New Roman" w:hAnsi="Times New Roman" w:cs="Times New Roman"/>
          <w:b/>
          <w:sz w:val="24"/>
          <w:szCs w:val="24"/>
        </w:rPr>
      </w:pPr>
      <w:r>
        <w:rPr>
          <w:rFonts w:ascii="Times New Roman" w:hAnsi="Times New Roman" w:cs="Times New Roman"/>
          <w:b/>
          <w:sz w:val="24"/>
          <w:szCs w:val="24"/>
        </w:rPr>
        <w:t>Primary Sources:</w:t>
      </w:r>
    </w:p>
    <w:p w:rsidR="004C657B" w:rsidRDefault="004C657B" w:rsidP="004C657B">
      <w:pPr>
        <w:pStyle w:val="ListParagraph"/>
        <w:numPr>
          <w:ilvl w:val="0"/>
          <w:numId w:val="9"/>
        </w:numPr>
        <w:spacing w:line="240" w:lineRule="auto"/>
        <w:rPr>
          <w:rFonts w:ascii="Times New Roman" w:hAnsi="Times New Roman" w:cs="Times New Roman"/>
          <w:sz w:val="24"/>
          <w:szCs w:val="24"/>
        </w:rPr>
      </w:pPr>
      <w:r w:rsidRPr="004C657B">
        <w:rPr>
          <w:rFonts w:ascii="Times New Roman" w:hAnsi="Times New Roman" w:cs="Times New Roman"/>
          <w:sz w:val="24"/>
          <w:szCs w:val="24"/>
        </w:rPr>
        <w:t xml:space="preserve">Arrian, Mensch, P. and </w:t>
      </w:r>
      <w:proofErr w:type="spellStart"/>
      <w:r w:rsidRPr="004C657B">
        <w:rPr>
          <w:rFonts w:ascii="Times New Roman" w:hAnsi="Times New Roman" w:cs="Times New Roman"/>
          <w:sz w:val="24"/>
          <w:szCs w:val="24"/>
        </w:rPr>
        <w:t>Romn</w:t>
      </w:r>
      <w:proofErr w:type="spellEnd"/>
      <w:r w:rsidRPr="004C657B">
        <w:rPr>
          <w:rFonts w:ascii="Times New Roman" w:hAnsi="Times New Roman" w:cs="Times New Roman"/>
          <w:sz w:val="24"/>
          <w:szCs w:val="24"/>
        </w:rPr>
        <w:t xml:space="preserve">, J. (2012). </w:t>
      </w:r>
      <w:r w:rsidRPr="004C657B">
        <w:rPr>
          <w:rFonts w:ascii="Times New Roman" w:hAnsi="Times New Roman" w:cs="Times New Roman"/>
          <w:i/>
          <w:sz w:val="24"/>
          <w:szCs w:val="24"/>
        </w:rPr>
        <w:t>The Landmark Arrian; Anabasis Alexandrou</w:t>
      </w:r>
      <w:r w:rsidRPr="004C657B">
        <w:rPr>
          <w:rFonts w:ascii="Times New Roman" w:hAnsi="Times New Roman" w:cs="Times New Roman"/>
          <w:sz w:val="24"/>
          <w:szCs w:val="24"/>
        </w:rPr>
        <w:t>. 1st ed. New York: Anchor Books.</w:t>
      </w:r>
      <w:r>
        <w:rPr>
          <w:rFonts w:ascii="Times New Roman" w:hAnsi="Times New Roman" w:cs="Times New Roman"/>
          <w:sz w:val="24"/>
          <w:szCs w:val="24"/>
        </w:rPr>
        <w:br/>
      </w:r>
    </w:p>
    <w:p w:rsidR="004C657B" w:rsidRDefault="004C657B" w:rsidP="004C657B">
      <w:pPr>
        <w:pStyle w:val="ListParagraph"/>
        <w:numPr>
          <w:ilvl w:val="0"/>
          <w:numId w:val="9"/>
        </w:numPr>
        <w:spacing w:line="240" w:lineRule="auto"/>
        <w:rPr>
          <w:rFonts w:ascii="Times New Roman" w:hAnsi="Times New Roman" w:cs="Times New Roman"/>
          <w:sz w:val="24"/>
          <w:szCs w:val="24"/>
        </w:rPr>
      </w:pPr>
      <w:r w:rsidRPr="004C657B">
        <w:rPr>
          <w:rFonts w:ascii="Times New Roman" w:hAnsi="Times New Roman" w:cs="Times New Roman"/>
          <w:sz w:val="24"/>
          <w:szCs w:val="24"/>
        </w:rPr>
        <w:t xml:space="preserve">Arrian., De Sélincourt, A. and Hamilton, J. (n.d.). </w:t>
      </w:r>
      <w:r w:rsidRPr="004C657B">
        <w:rPr>
          <w:rFonts w:ascii="Times New Roman" w:hAnsi="Times New Roman" w:cs="Times New Roman"/>
          <w:i/>
          <w:sz w:val="24"/>
          <w:szCs w:val="24"/>
        </w:rPr>
        <w:t>The campaigns of Alexander</w:t>
      </w:r>
      <w:r w:rsidRPr="004C657B">
        <w:rPr>
          <w:rFonts w:ascii="Times New Roman" w:hAnsi="Times New Roman" w:cs="Times New Roman"/>
          <w:sz w:val="24"/>
          <w:szCs w:val="24"/>
        </w:rPr>
        <w:t>. 1st ed. Penguin Classics</w:t>
      </w:r>
      <w:r>
        <w:rPr>
          <w:rFonts w:ascii="Times New Roman" w:hAnsi="Times New Roman" w:cs="Times New Roman"/>
          <w:sz w:val="24"/>
          <w:szCs w:val="24"/>
        </w:rPr>
        <w:br/>
      </w:r>
    </w:p>
    <w:p w:rsidR="00D70A35" w:rsidRDefault="004C657B" w:rsidP="00D70A35">
      <w:pPr>
        <w:pStyle w:val="ListParagraph"/>
        <w:numPr>
          <w:ilvl w:val="0"/>
          <w:numId w:val="9"/>
        </w:numPr>
        <w:spacing w:line="240" w:lineRule="auto"/>
        <w:rPr>
          <w:rFonts w:ascii="Times New Roman" w:hAnsi="Times New Roman" w:cs="Times New Roman"/>
          <w:sz w:val="24"/>
          <w:szCs w:val="24"/>
        </w:rPr>
      </w:pPr>
      <w:r w:rsidRPr="004C657B">
        <w:rPr>
          <w:rFonts w:ascii="Times New Roman" w:hAnsi="Times New Roman" w:cs="Times New Roman"/>
          <w:sz w:val="24"/>
          <w:szCs w:val="24"/>
        </w:rPr>
        <w:t xml:space="preserve">Curtius Rufus, Q. (1755). </w:t>
      </w:r>
      <w:r w:rsidRPr="004C657B">
        <w:rPr>
          <w:rFonts w:ascii="Times New Roman" w:hAnsi="Times New Roman" w:cs="Times New Roman"/>
          <w:i/>
          <w:sz w:val="24"/>
          <w:szCs w:val="24"/>
        </w:rPr>
        <w:t>The history of the life and actions of Alexander the Great</w:t>
      </w:r>
      <w:r>
        <w:rPr>
          <w:rFonts w:ascii="Times New Roman" w:hAnsi="Times New Roman" w:cs="Times New Roman"/>
          <w:sz w:val="24"/>
          <w:szCs w:val="24"/>
        </w:rPr>
        <w:t xml:space="preserve">. </w:t>
      </w:r>
      <w:r w:rsidRPr="004C657B">
        <w:rPr>
          <w:rFonts w:ascii="Times New Roman" w:hAnsi="Times New Roman" w:cs="Times New Roman"/>
          <w:sz w:val="24"/>
          <w:szCs w:val="24"/>
        </w:rPr>
        <w:t>1st ed. London: Printed for M. Cooper, Pater-Noster-Row.</w:t>
      </w:r>
      <w:r w:rsidR="00D70A35">
        <w:rPr>
          <w:rFonts w:ascii="Times New Roman" w:hAnsi="Times New Roman" w:cs="Times New Roman"/>
          <w:sz w:val="24"/>
          <w:szCs w:val="24"/>
        </w:rPr>
        <w:br/>
      </w:r>
    </w:p>
    <w:p w:rsidR="00D70A35" w:rsidRDefault="00D70A35" w:rsidP="00D70A35">
      <w:pPr>
        <w:pStyle w:val="ListParagraph"/>
        <w:numPr>
          <w:ilvl w:val="0"/>
          <w:numId w:val="9"/>
        </w:numPr>
        <w:spacing w:line="240" w:lineRule="auto"/>
        <w:rPr>
          <w:rFonts w:ascii="Times New Roman" w:hAnsi="Times New Roman" w:cs="Times New Roman"/>
          <w:sz w:val="24"/>
          <w:szCs w:val="24"/>
        </w:rPr>
      </w:pPr>
      <w:r w:rsidRPr="00D70A35">
        <w:rPr>
          <w:rFonts w:ascii="Times New Roman" w:hAnsi="Times New Roman" w:cs="Times New Roman"/>
          <w:sz w:val="24"/>
          <w:szCs w:val="24"/>
        </w:rPr>
        <w:t>Hammond, N. and Hammond, N. (1993</w:t>
      </w:r>
      <w:r w:rsidRPr="00D70A35">
        <w:rPr>
          <w:rFonts w:ascii="Times New Roman" w:hAnsi="Times New Roman" w:cs="Times New Roman"/>
          <w:i/>
          <w:sz w:val="24"/>
          <w:szCs w:val="24"/>
        </w:rPr>
        <w:t>). Sources for Alexander the Great</w:t>
      </w:r>
      <w:r w:rsidRPr="00D70A35">
        <w:rPr>
          <w:rFonts w:ascii="Times New Roman" w:hAnsi="Times New Roman" w:cs="Times New Roman"/>
          <w:sz w:val="24"/>
          <w:szCs w:val="24"/>
        </w:rPr>
        <w:t>. 1st ed. Cambridge [England]: Cambridge University Press.</w:t>
      </w:r>
      <w:r>
        <w:rPr>
          <w:rFonts w:ascii="Times New Roman" w:hAnsi="Times New Roman" w:cs="Times New Roman"/>
          <w:sz w:val="24"/>
          <w:szCs w:val="24"/>
        </w:rPr>
        <w:br/>
      </w:r>
    </w:p>
    <w:p w:rsidR="00D70A35" w:rsidRDefault="00D70A35" w:rsidP="00D70A35">
      <w:pPr>
        <w:pStyle w:val="ListParagraph"/>
        <w:numPr>
          <w:ilvl w:val="0"/>
          <w:numId w:val="9"/>
        </w:numPr>
        <w:spacing w:line="240" w:lineRule="auto"/>
        <w:rPr>
          <w:rFonts w:ascii="Times New Roman" w:hAnsi="Times New Roman" w:cs="Times New Roman"/>
          <w:sz w:val="24"/>
          <w:szCs w:val="24"/>
        </w:rPr>
      </w:pPr>
      <w:r w:rsidRPr="00D70A35">
        <w:rPr>
          <w:rFonts w:ascii="Times New Roman" w:hAnsi="Times New Roman" w:cs="Times New Roman"/>
          <w:sz w:val="24"/>
          <w:szCs w:val="24"/>
        </w:rPr>
        <w:t xml:space="preserve">Plutarch. Kilvert, I. (1982). </w:t>
      </w:r>
      <w:r w:rsidRPr="00D70A35">
        <w:rPr>
          <w:rFonts w:ascii="Times New Roman" w:hAnsi="Times New Roman" w:cs="Times New Roman"/>
          <w:i/>
          <w:sz w:val="24"/>
          <w:szCs w:val="24"/>
        </w:rPr>
        <w:t>The Age of Alexander</w:t>
      </w:r>
      <w:r w:rsidRPr="00D70A35">
        <w:rPr>
          <w:rFonts w:ascii="Times New Roman" w:hAnsi="Times New Roman" w:cs="Times New Roman"/>
          <w:sz w:val="24"/>
          <w:szCs w:val="24"/>
        </w:rPr>
        <w:t>. Penguin Classics</w:t>
      </w:r>
      <w:r>
        <w:rPr>
          <w:rFonts w:ascii="Times New Roman" w:hAnsi="Times New Roman" w:cs="Times New Roman"/>
          <w:sz w:val="24"/>
          <w:szCs w:val="24"/>
        </w:rPr>
        <w:br/>
      </w:r>
    </w:p>
    <w:p w:rsidR="00D70A35" w:rsidRDefault="00D70A35" w:rsidP="00D70A35">
      <w:pPr>
        <w:pStyle w:val="ListParagraph"/>
        <w:numPr>
          <w:ilvl w:val="0"/>
          <w:numId w:val="9"/>
        </w:numPr>
        <w:rPr>
          <w:rFonts w:ascii="Times New Roman" w:hAnsi="Times New Roman" w:cs="Times New Roman"/>
          <w:sz w:val="24"/>
          <w:szCs w:val="24"/>
        </w:rPr>
      </w:pPr>
      <w:proofErr w:type="spellStart"/>
      <w:r w:rsidRPr="00D70A35">
        <w:rPr>
          <w:rFonts w:ascii="Times New Roman" w:hAnsi="Times New Roman" w:cs="Times New Roman"/>
          <w:sz w:val="24"/>
          <w:szCs w:val="24"/>
        </w:rPr>
        <w:t>Romn</w:t>
      </w:r>
      <w:proofErr w:type="spellEnd"/>
      <w:r w:rsidRPr="00D70A35">
        <w:rPr>
          <w:rFonts w:ascii="Times New Roman" w:hAnsi="Times New Roman" w:cs="Times New Roman"/>
          <w:sz w:val="24"/>
          <w:szCs w:val="24"/>
        </w:rPr>
        <w:t xml:space="preserve">, J. and Mensch, P. (2005). </w:t>
      </w:r>
      <w:r w:rsidRPr="00D70A35">
        <w:rPr>
          <w:rFonts w:ascii="Times New Roman" w:hAnsi="Times New Roman" w:cs="Times New Roman"/>
          <w:i/>
          <w:sz w:val="24"/>
          <w:szCs w:val="24"/>
        </w:rPr>
        <w:t>Alexander the Great: Selections from Arrian, Diodorus, Plutarch and Quintus Curtius.</w:t>
      </w:r>
      <w:r w:rsidRPr="00D70A35">
        <w:rPr>
          <w:rFonts w:ascii="Times New Roman" w:hAnsi="Times New Roman" w:cs="Times New Roman"/>
          <w:sz w:val="24"/>
          <w:szCs w:val="24"/>
        </w:rPr>
        <w:t xml:space="preserve"> 1st ed. Hackett Publishing Company, INC.</w:t>
      </w:r>
    </w:p>
    <w:p w:rsidR="00D70A35" w:rsidRDefault="00D70A35" w:rsidP="00D70A35">
      <w:pPr>
        <w:rPr>
          <w:rFonts w:ascii="Times New Roman" w:hAnsi="Times New Roman" w:cs="Times New Roman"/>
          <w:b/>
          <w:sz w:val="24"/>
          <w:szCs w:val="24"/>
        </w:rPr>
      </w:pPr>
      <w:r>
        <w:rPr>
          <w:rFonts w:ascii="Times New Roman" w:hAnsi="Times New Roman" w:cs="Times New Roman"/>
          <w:b/>
          <w:sz w:val="24"/>
          <w:szCs w:val="24"/>
        </w:rPr>
        <w:t>Secondary sources:</w:t>
      </w:r>
    </w:p>
    <w:p w:rsidR="00D70A35" w:rsidRPr="00D70A35" w:rsidRDefault="00D70A35" w:rsidP="00D70A35">
      <w:pPr>
        <w:pStyle w:val="ListParagraph"/>
        <w:numPr>
          <w:ilvl w:val="0"/>
          <w:numId w:val="10"/>
        </w:numPr>
        <w:rPr>
          <w:rFonts w:ascii="Times New Roman" w:hAnsi="Times New Roman" w:cs="Times New Roman"/>
          <w:b/>
          <w:sz w:val="24"/>
          <w:szCs w:val="24"/>
        </w:rPr>
      </w:pPr>
      <w:proofErr w:type="spellStart"/>
      <w:r w:rsidRPr="00D70A35">
        <w:rPr>
          <w:rFonts w:ascii="Times New Roman" w:hAnsi="Times New Roman" w:cs="Times New Roman"/>
          <w:sz w:val="24"/>
          <w:szCs w:val="24"/>
        </w:rPr>
        <w:t>Baynham</w:t>
      </w:r>
      <w:proofErr w:type="spellEnd"/>
      <w:r w:rsidRPr="00D70A35">
        <w:rPr>
          <w:rFonts w:ascii="Times New Roman" w:hAnsi="Times New Roman" w:cs="Times New Roman"/>
          <w:sz w:val="24"/>
          <w:szCs w:val="24"/>
        </w:rPr>
        <w:t xml:space="preserve">, E. (2004). </w:t>
      </w:r>
      <w:r w:rsidRPr="00D70A35">
        <w:rPr>
          <w:rFonts w:ascii="Times New Roman" w:hAnsi="Times New Roman" w:cs="Times New Roman"/>
          <w:i/>
          <w:sz w:val="24"/>
          <w:szCs w:val="24"/>
        </w:rPr>
        <w:t>Alexander the Great</w:t>
      </w:r>
      <w:r w:rsidRPr="00D70A35">
        <w:rPr>
          <w:rFonts w:ascii="Times New Roman" w:hAnsi="Times New Roman" w:cs="Times New Roman"/>
          <w:sz w:val="24"/>
          <w:szCs w:val="24"/>
        </w:rPr>
        <w:t xml:space="preserve">. 1st ed. Ann </w:t>
      </w:r>
      <w:proofErr w:type="spellStart"/>
      <w:r w:rsidRPr="00D70A35">
        <w:rPr>
          <w:rFonts w:ascii="Times New Roman" w:hAnsi="Times New Roman" w:cs="Times New Roman"/>
          <w:sz w:val="24"/>
          <w:szCs w:val="24"/>
        </w:rPr>
        <w:t>Arbor</w:t>
      </w:r>
      <w:proofErr w:type="spellEnd"/>
      <w:r w:rsidRPr="00D70A35">
        <w:rPr>
          <w:rFonts w:ascii="Times New Roman" w:hAnsi="Times New Roman" w:cs="Times New Roman"/>
          <w:sz w:val="24"/>
          <w:szCs w:val="24"/>
        </w:rPr>
        <w:t>: The University of Michigan Press.</w:t>
      </w:r>
      <w:r w:rsidRPr="00D70A35">
        <w:rPr>
          <w:rFonts w:ascii="Times New Roman" w:hAnsi="Times New Roman" w:cs="Times New Roman"/>
          <w:b/>
          <w:sz w:val="24"/>
          <w:szCs w:val="24"/>
        </w:rPr>
        <w:br/>
      </w:r>
    </w:p>
    <w:p w:rsidR="00D70A35" w:rsidRPr="00D70A35" w:rsidRDefault="00D70A35" w:rsidP="00D70A35">
      <w:pPr>
        <w:pStyle w:val="ListParagraph"/>
        <w:numPr>
          <w:ilvl w:val="0"/>
          <w:numId w:val="10"/>
        </w:numPr>
        <w:rPr>
          <w:rFonts w:ascii="Times New Roman" w:hAnsi="Times New Roman" w:cs="Times New Roman"/>
          <w:sz w:val="24"/>
          <w:szCs w:val="24"/>
        </w:rPr>
      </w:pPr>
      <w:r w:rsidRPr="00D70A35">
        <w:rPr>
          <w:rFonts w:ascii="Times New Roman" w:hAnsi="Times New Roman" w:cs="Times New Roman"/>
          <w:sz w:val="24"/>
          <w:szCs w:val="24"/>
        </w:rPr>
        <w:t xml:space="preserve">Cartledge, P. (n.d.). </w:t>
      </w:r>
      <w:r w:rsidRPr="00D70A35">
        <w:rPr>
          <w:rFonts w:ascii="Times New Roman" w:hAnsi="Times New Roman" w:cs="Times New Roman"/>
          <w:i/>
          <w:sz w:val="24"/>
          <w:szCs w:val="24"/>
        </w:rPr>
        <w:t>Alexander the Great</w:t>
      </w:r>
      <w:r w:rsidRPr="00D70A35">
        <w:rPr>
          <w:rFonts w:ascii="Times New Roman" w:hAnsi="Times New Roman" w:cs="Times New Roman"/>
          <w:sz w:val="24"/>
          <w:szCs w:val="24"/>
        </w:rPr>
        <w:t>. 1st ed. Macmillan, 2004.</w:t>
      </w:r>
      <w:r w:rsidRPr="00D70A35">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proofErr w:type="spellStart"/>
      <w:r w:rsidRPr="00D70A35">
        <w:rPr>
          <w:rFonts w:ascii="Times New Roman" w:hAnsi="Times New Roman" w:cs="Times New Roman"/>
          <w:sz w:val="24"/>
          <w:szCs w:val="24"/>
        </w:rPr>
        <w:t>Fildes</w:t>
      </w:r>
      <w:proofErr w:type="spellEnd"/>
      <w:r w:rsidRPr="00D70A35">
        <w:rPr>
          <w:rFonts w:ascii="Times New Roman" w:hAnsi="Times New Roman" w:cs="Times New Roman"/>
          <w:sz w:val="24"/>
          <w:szCs w:val="24"/>
        </w:rPr>
        <w:t xml:space="preserve">, A. and Fletcher, J. (2004). </w:t>
      </w:r>
      <w:r w:rsidRPr="00D70A35">
        <w:rPr>
          <w:rFonts w:ascii="Times New Roman" w:hAnsi="Times New Roman" w:cs="Times New Roman"/>
          <w:i/>
          <w:sz w:val="24"/>
          <w:szCs w:val="24"/>
        </w:rPr>
        <w:t>Alexander the great</w:t>
      </w:r>
      <w:r w:rsidRPr="00D70A35">
        <w:rPr>
          <w:rFonts w:ascii="Times New Roman" w:hAnsi="Times New Roman" w:cs="Times New Roman"/>
          <w:sz w:val="24"/>
          <w:szCs w:val="24"/>
        </w:rPr>
        <w:t>. 1st ed. Los Angeles: (Calif.).</w:t>
      </w:r>
      <w:r>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proofErr w:type="spellStart"/>
      <w:r w:rsidRPr="00D70A35">
        <w:rPr>
          <w:rFonts w:ascii="Times New Roman" w:hAnsi="Times New Roman" w:cs="Times New Roman"/>
          <w:sz w:val="24"/>
          <w:szCs w:val="24"/>
        </w:rPr>
        <w:t>Fildes</w:t>
      </w:r>
      <w:proofErr w:type="spellEnd"/>
      <w:r w:rsidRPr="00D70A35">
        <w:rPr>
          <w:rFonts w:ascii="Times New Roman" w:hAnsi="Times New Roman" w:cs="Times New Roman"/>
          <w:sz w:val="24"/>
          <w:szCs w:val="24"/>
        </w:rPr>
        <w:t xml:space="preserve">, A and Fletcher, J (2001). </w:t>
      </w:r>
      <w:r w:rsidRPr="00D70A35">
        <w:rPr>
          <w:rFonts w:ascii="Times New Roman" w:hAnsi="Times New Roman" w:cs="Times New Roman"/>
          <w:i/>
          <w:sz w:val="24"/>
          <w:szCs w:val="24"/>
        </w:rPr>
        <w:t>Alexander the great: son of the gods</w:t>
      </w:r>
      <w:r w:rsidRPr="00D70A35">
        <w:rPr>
          <w:rFonts w:ascii="Times New Roman" w:hAnsi="Times New Roman" w:cs="Times New Roman"/>
          <w:sz w:val="24"/>
          <w:szCs w:val="24"/>
        </w:rPr>
        <w:t>. Duncan Baird publisher.</w:t>
      </w:r>
      <w:r>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r w:rsidRPr="00D70A35">
        <w:rPr>
          <w:rFonts w:ascii="Times New Roman" w:hAnsi="Times New Roman" w:cs="Times New Roman"/>
          <w:sz w:val="24"/>
          <w:szCs w:val="24"/>
        </w:rPr>
        <w:t xml:space="preserve">Freeman, P. (2014). </w:t>
      </w:r>
      <w:r w:rsidRPr="00D70A35">
        <w:rPr>
          <w:rFonts w:ascii="Times New Roman" w:hAnsi="Times New Roman" w:cs="Times New Roman"/>
          <w:i/>
          <w:sz w:val="24"/>
          <w:szCs w:val="24"/>
        </w:rPr>
        <w:t>Alexander the great</w:t>
      </w:r>
      <w:r w:rsidRPr="00D70A35">
        <w:rPr>
          <w:rFonts w:ascii="Times New Roman" w:hAnsi="Times New Roman" w:cs="Times New Roman"/>
          <w:sz w:val="24"/>
          <w:szCs w:val="24"/>
        </w:rPr>
        <w:t>. 1st ed. New York: Simon &amp; Schuster.</w:t>
      </w:r>
      <w:r>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r w:rsidRPr="00D70A35">
        <w:rPr>
          <w:rFonts w:ascii="Times New Roman" w:hAnsi="Times New Roman" w:cs="Times New Roman"/>
          <w:sz w:val="24"/>
          <w:szCs w:val="24"/>
        </w:rPr>
        <w:t xml:space="preserve">Green, P. (2005). </w:t>
      </w:r>
      <w:r w:rsidRPr="00D70A35">
        <w:rPr>
          <w:rFonts w:ascii="Times New Roman" w:hAnsi="Times New Roman" w:cs="Times New Roman"/>
          <w:i/>
          <w:sz w:val="24"/>
          <w:szCs w:val="24"/>
        </w:rPr>
        <w:t>Alexander the Great</w:t>
      </w:r>
      <w:r w:rsidRPr="00D70A35">
        <w:rPr>
          <w:rFonts w:ascii="Times New Roman" w:hAnsi="Times New Roman" w:cs="Times New Roman"/>
          <w:sz w:val="24"/>
          <w:szCs w:val="24"/>
        </w:rPr>
        <w:t>. 1st ed. Greenville, NC: Dept. of History, Thomas Harriot College of Arts and Sciences, East Carolina University.</w:t>
      </w:r>
      <w:r>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r w:rsidRPr="00D70A35">
        <w:rPr>
          <w:rFonts w:ascii="Times New Roman" w:hAnsi="Times New Roman" w:cs="Times New Roman"/>
          <w:sz w:val="24"/>
          <w:szCs w:val="24"/>
        </w:rPr>
        <w:t xml:space="preserve">Griffith, G. (1966). </w:t>
      </w:r>
      <w:r w:rsidRPr="00D70A35">
        <w:rPr>
          <w:rFonts w:ascii="Times New Roman" w:hAnsi="Times New Roman" w:cs="Times New Roman"/>
          <w:i/>
          <w:sz w:val="24"/>
          <w:szCs w:val="24"/>
        </w:rPr>
        <w:t>Alexander the Great: the main problems</w:t>
      </w:r>
      <w:r w:rsidRPr="00D70A35">
        <w:rPr>
          <w:rFonts w:ascii="Times New Roman" w:hAnsi="Times New Roman" w:cs="Times New Roman"/>
          <w:sz w:val="24"/>
          <w:szCs w:val="24"/>
        </w:rPr>
        <w:t xml:space="preserve">. 1st ed. Cambridge: </w:t>
      </w:r>
      <w:proofErr w:type="spellStart"/>
      <w:r w:rsidRPr="00D70A35">
        <w:rPr>
          <w:rFonts w:ascii="Times New Roman" w:hAnsi="Times New Roman" w:cs="Times New Roman"/>
          <w:sz w:val="24"/>
          <w:szCs w:val="24"/>
        </w:rPr>
        <w:t>Heffer</w:t>
      </w:r>
      <w:proofErr w:type="spellEnd"/>
      <w:r w:rsidRPr="00D70A35">
        <w:rPr>
          <w:rFonts w:ascii="Times New Roman" w:hAnsi="Times New Roman" w:cs="Times New Roman"/>
          <w:sz w:val="24"/>
          <w:szCs w:val="24"/>
        </w:rPr>
        <w:t>.</w:t>
      </w:r>
      <w:r>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r w:rsidRPr="00D70A35">
        <w:rPr>
          <w:rFonts w:ascii="Times New Roman" w:hAnsi="Times New Roman" w:cs="Times New Roman"/>
          <w:sz w:val="24"/>
          <w:szCs w:val="24"/>
        </w:rPr>
        <w:t xml:space="preserve">O'Brien, J. (1992). </w:t>
      </w:r>
      <w:r w:rsidRPr="00D70A35">
        <w:rPr>
          <w:rFonts w:ascii="Times New Roman" w:hAnsi="Times New Roman" w:cs="Times New Roman"/>
          <w:i/>
          <w:sz w:val="24"/>
          <w:szCs w:val="24"/>
        </w:rPr>
        <w:t>The invisible enemy</w:t>
      </w:r>
      <w:r w:rsidRPr="00D70A35">
        <w:rPr>
          <w:rFonts w:ascii="Times New Roman" w:hAnsi="Times New Roman" w:cs="Times New Roman"/>
          <w:sz w:val="24"/>
          <w:szCs w:val="24"/>
        </w:rPr>
        <w:t>. 1st ed. London: Routledge.</w:t>
      </w:r>
      <w:r>
        <w:rPr>
          <w:rFonts w:ascii="Times New Roman" w:hAnsi="Times New Roman" w:cs="Times New Roman"/>
          <w:sz w:val="24"/>
          <w:szCs w:val="24"/>
        </w:rPr>
        <w:br/>
      </w:r>
    </w:p>
    <w:p w:rsidR="00D70A35" w:rsidRDefault="00D70A35" w:rsidP="00D70A35">
      <w:pPr>
        <w:pStyle w:val="ListParagraph"/>
        <w:numPr>
          <w:ilvl w:val="0"/>
          <w:numId w:val="10"/>
        </w:numPr>
        <w:rPr>
          <w:rFonts w:ascii="Times New Roman" w:hAnsi="Times New Roman" w:cs="Times New Roman"/>
          <w:sz w:val="24"/>
          <w:szCs w:val="24"/>
        </w:rPr>
      </w:pPr>
      <w:r w:rsidRPr="00D70A35">
        <w:rPr>
          <w:rFonts w:ascii="Times New Roman" w:hAnsi="Times New Roman" w:cs="Times New Roman"/>
          <w:sz w:val="24"/>
          <w:szCs w:val="24"/>
        </w:rPr>
        <w:t xml:space="preserve">Pearson, L. (2004). </w:t>
      </w:r>
      <w:r w:rsidRPr="00D70A35">
        <w:rPr>
          <w:rFonts w:ascii="Times New Roman" w:hAnsi="Times New Roman" w:cs="Times New Roman"/>
          <w:i/>
          <w:sz w:val="24"/>
          <w:szCs w:val="24"/>
        </w:rPr>
        <w:t>The lost histories of Alexander the Great</w:t>
      </w:r>
      <w:r w:rsidRPr="00D70A35">
        <w:rPr>
          <w:rFonts w:ascii="Times New Roman" w:hAnsi="Times New Roman" w:cs="Times New Roman"/>
          <w:sz w:val="24"/>
          <w:szCs w:val="24"/>
        </w:rPr>
        <w:t>. 1st ed. Chicago, Ill.: Ares Publishers.</w:t>
      </w:r>
      <w:r>
        <w:rPr>
          <w:rFonts w:ascii="Times New Roman" w:hAnsi="Times New Roman" w:cs="Times New Roman"/>
          <w:sz w:val="24"/>
          <w:szCs w:val="24"/>
        </w:rPr>
        <w:br/>
      </w:r>
    </w:p>
    <w:p w:rsidR="00D70A35" w:rsidRPr="00D70A35" w:rsidRDefault="00D70A35" w:rsidP="00D70A35">
      <w:pPr>
        <w:pStyle w:val="ListParagraph"/>
        <w:numPr>
          <w:ilvl w:val="0"/>
          <w:numId w:val="10"/>
        </w:numPr>
        <w:rPr>
          <w:rFonts w:ascii="Times New Roman" w:hAnsi="Times New Roman" w:cs="Times New Roman"/>
          <w:sz w:val="24"/>
          <w:szCs w:val="24"/>
        </w:rPr>
      </w:pPr>
      <w:proofErr w:type="spellStart"/>
      <w:proofErr w:type="gramStart"/>
      <w:r w:rsidRPr="00D70A35">
        <w:rPr>
          <w:rFonts w:ascii="Times New Roman" w:hAnsi="Times New Roman" w:cs="Times New Roman"/>
          <w:sz w:val="24"/>
          <w:szCs w:val="24"/>
        </w:rPr>
        <w:t>Worthington,I</w:t>
      </w:r>
      <w:proofErr w:type="spellEnd"/>
      <w:r w:rsidRPr="00D70A35">
        <w:rPr>
          <w:rFonts w:ascii="Times New Roman" w:hAnsi="Times New Roman" w:cs="Times New Roman"/>
          <w:sz w:val="24"/>
          <w:szCs w:val="24"/>
        </w:rPr>
        <w:t>.</w:t>
      </w:r>
      <w:proofErr w:type="gramEnd"/>
      <w:r w:rsidRPr="00D70A35">
        <w:rPr>
          <w:rFonts w:ascii="Times New Roman" w:hAnsi="Times New Roman" w:cs="Times New Roman"/>
          <w:sz w:val="24"/>
          <w:szCs w:val="24"/>
        </w:rPr>
        <w:t xml:space="preserve"> (2004). </w:t>
      </w:r>
      <w:r w:rsidRPr="00D70A35">
        <w:rPr>
          <w:rFonts w:ascii="Times New Roman" w:hAnsi="Times New Roman" w:cs="Times New Roman"/>
          <w:i/>
          <w:sz w:val="24"/>
          <w:szCs w:val="24"/>
        </w:rPr>
        <w:t xml:space="preserve">Alexander the Great: </w:t>
      </w:r>
      <w:proofErr w:type="gramStart"/>
      <w:r w:rsidRPr="00D70A35">
        <w:rPr>
          <w:rFonts w:ascii="Times New Roman" w:hAnsi="Times New Roman" w:cs="Times New Roman"/>
          <w:i/>
          <w:sz w:val="24"/>
          <w:szCs w:val="24"/>
        </w:rPr>
        <w:t>man</w:t>
      </w:r>
      <w:proofErr w:type="gramEnd"/>
      <w:r w:rsidRPr="00D70A35">
        <w:rPr>
          <w:rFonts w:ascii="Times New Roman" w:hAnsi="Times New Roman" w:cs="Times New Roman"/>
          <w:i/>
          <w:sz w:val="24"/>
          <w:szCs w:val="24"/>
        </w:rPr>
        <w:t xml:space="preserve"> and god</w:t>
      </w:r>
      <w:r w:rsidRPr="00D70A35">
        <w:rPr>
          <w:rFonts w:ascii="Times New Roman" w:hAnsi="Times New Roman" w:cs="Times New Roman"/>
          <w:sz w:val="24"/>
          <w:szCs w:val="24"/>
        </w:rPr>
        <w:t>. Pearson Education Limited.</w:t>
      </w:r>
    </w:p>
    <w:p w:rsidR="00D70A35" w:rsidRPr="00D70A35" w:rsidRDefault="00757C03" w:rsidP="00D70A35">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lastRenderedPageBreak/>
        <w:t xml:space="preserve">Worthington. I. (2008). </w:t>
      </w:r>
      <w:r>
        <w:rPr>
          <w:rFonts w:ascii="Times New Roman" w:hAnsi="Times New Roman" w:cs="Times New Roman"/>
          <w:i/>
          <w:sz w:val="24"/>
          <w:szCs w:val="24"/>
        </w:rPr>
        <w:t xml:space="preserve">Philip II Of Macedonia. </w:t>
      </w:r>
      <w:r w:rsidR="00CC1626">
        <w:rPr>
          <w:rFonts w:ascii="Times New Roman" w:hAnsi="Times New Roman" w:cs="Times New Roman"/>
          <w:sz w:val="24"/>
          <w:szCs w:val="24"/>
        </w:rPr>
        <w:t xml:space="preserve">Yale University. </w:t>
      </w:r>
    </w:p>
    <w:p w:rsidR="00D70A35" w:rsidRPr="00D70A35" w:rsidRDefault="00D70A35" w:rsidP="00D70A35">
      <w:pPr>
        <w:rPr>
          <w:rFonts w:ascii="Times New Roman" w:hAnsi="Times New Roman" w:cs="Times New Roman"/>
          <w:b/>
          <w:sz w:val="24"/>
          <w:szCs w:val="24"/>
        </w:rPr>
      </w:pPr>
    </w:p>
    <w:p w:rsidR="004C657B" w:rsidRDefault="004C657B" w:rsidP="004C657B">
      <w:pPr>
        <w:pStyle w:val="ListParagraph"/>
        <w:spacing w:line="240" w:lineRule="auto"/>
        <w:rPr>
          <w:rFonts w:ascii="Times New Roman" w:hAnsi="Times New Roman" w:cs="Times New Roman"/>
          <w:sz w:val="24"/>
          <w:szCs w:val="24"/>
        </w:rPr>
      </w:pPr>
    </w:p>
    <w:p w:rsidR="004C657B" w:rsidRPr="004C657B" w:rsidRDefault="004C657B" w:rsidP="004C657B">
      <w:pPr>
        <w:pStyle w:val="ListParagraph"/>
        <w:spacing w:line="240" w:lineRule="auto"/>
        <w:rPr>
          <w:rFonts w:ascii="Times New Roman" w:hAnsi="Times New Roman" w:cs="Times New Roman"/>
          <w:sz w:val="24"/>
          <w:szCs w:val="24"/>
        </w:rPr>
      </w:pPr>
    </w:p>
    <w:p w:rsidR="004C657B" w:rsidRPr="004C657B" w:rsidRDefault="004C657B" w:rsidP="004C657B">
      <w:pPr>
        <w:spacing w:line="480" w:lineRule="auto"/>
        <w:ind w:left="360"/>
        <w:rPr>
          <w:rFonts w:ascii="Times New Roman" w:hAnsi="Times New Roman" w:cs="Times New Roman"/>
          <w:b/>
          <w:sz w:val="24"/>
          <w:szCs w:val="24"/>
        </w:rPr>
      </w:pPr>
    </w:p>
    <w:p w:rsidR="00DC5E23" w:rsidRPr="00DC5E23" w:rsidRDefault="00DC5E23" w:rsidP="00DC5E23">
      <w:pPr>
        <w:spacing w:line="480" w:lineRule="auto"/>
        <w:jc w:val="center"/>
        <w:rPr>
          <w:rFonts w:ascii="Times New Roman" w:hAnsi="Times New Roman" w:cs="Times New Roman"/>
          <w:b/>
          <w:sz w:val="24"/>
          <w:szCs w:val="24"/>
        </w:rPr>
      </w:pPr>
    </w:p>
    <w:sectPr w:rsidR="00DC5E23" w:rsidRPr="00DC5E2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7762" w:rsidRDefault="00B27762" w:rsidP="00BC7679">
      <w:pPr>
        <w:spacing w:after="0" w:line="240" w:lineRule="auto"/>
      </w:pPr>
      <w:r>
        <w:separator/>
      </w:r>
    </w:p>
  </w:endnote>
  <w:endnote w:type="continuationSeparator" w:id="0">
    <w:p w:rsidR="00B27762" w:rsidRDefault="00B27762" w:rsidP="00BC7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7762" w:rsidRDefault="00B27762" w:rsidP="00BC7679">
      <w:pPr>
        <w:spacing w:after="0" w:line="240" w:lineRule="auto"/>
      </w:pPr>
      <w:r>
        <w:separator/>
      </w:r>
    </w:p>
  </w:footnote>
  <w:footnote w:type="continuationSeparator" w:id="0">
    <w:p w:rsidR="00B27762" w:rsidRDefault="00B27762" w:rsidP="00BC7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830110"/>
      <w:docPartObj>
        <w:docPartGallery w:val="Page Numbers (Top of Page)"/>
        <w:docPartUnique/>
      </w:docPartObj>
    </w:sdtPr>
    <w:sdtEndPr>
      <w:rPr>
        <w:noProof/>
      </w:rPr>
    </w:sdtEndPr>
    <w:sdtContent>
      <w:p w:rsidR="00041C01" w:rsidRDefault="00041C01">
        <w:pPr>
          <w:pStyle w:val="Header"/>
          <w:jc w:val="right"/>
        </w:pPr>
        <w:r>
          <w:fldChar w:fldCharType="begin"/>
        </w:r>
        <w:r>
          <w:instrText xml:space="preserve"> PAGE   \* MERGEFORMAT </w:instrText>
        </w:r>
        <w:r>
          <w:fldChar w:fldCharType="separate"/>
        </w:r>
        <w:r w:rsidR="00964E4F">
          <w:rPr>
            <w:noProof/>
          </w:rPr>
          <w:t>7</w:t>
        </w:r>
        <w:r>
          <w:rPr>
            <w:noProof/>
          </w:rPr>
          <w:fldChar w:fldCharType="end"/>
        </w:r>
      </w:p>
    </w:sdtContent>
  </w:sdt>
  <w:p w:rsidR="00BC7679" w:rsidRDefault="00BC76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938ED"/>
    <w:multiLevelType w:val="hybridMultilevel"/>
    <w:tmpl w:val="4F7A7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30844"/>
    <w:multiLevelType w:val="hybridMultilevel"/>
    <w:tmpl w:val="87B24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11F45"/>
    <w:multiLevelType w:val="hybridMultilevel"/>
    <w:tmpl w:val="9D5A3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2F71E7"/>
    <w:multiLevelType w:val="hybridMultilevel"/>
    <w:tmpl w:val="1296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F32DE3"/>
    <w:multiLevelType w:val="hybridMultilevel"/>
    <w:tmpl w:val="1A129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BD24FA"/>
    <w:multiLevelType w:val="hybridMultilevel"/>
    <w:tmpl w:val="8FC26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D0697C"/>
    <w:multiLevelType w:val="hybridMultilevel"/>
    <w:tmpl w:val="34C24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9DC508B"/>
    <w:multiLevelType w:val="hybridMultilevel"/>
    <w:tmpl w:val="368C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9E387C"/>
    <w:multiLevelType w:val="hybridMultilevel"/>
    <w:tmpl w:val="600C2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643BB9"/>
    <w:multiLevelType w:val="hybridMultilevel"/>
    <w:tmpl w:val="DEB6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5939CF"/>
    <w:multiLevelType w:val="hybridMultilevel"/>
    <w:tmpl w:val="DCC06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0"/>
  </w:num>
  <w:num w:numId="4">
    <w:abstractNumId w:val="6"/>
  </w:num>
  <w:num w:numId="5">
    <w:abstractNumId w:val="8"/>
  </w:num>
  <w:num w:numId="6">
    <w:abstractNumId w:val="9"/>
  </w:num>
  <w:num w:numId="7">
    <w:abstractNumId w:val="2"/>
  </w:num>
  <w:num w:numId="8">
    <w:abstractNumId w:val="1"/>
  </w:num>
  <w:num w:numId="9">
    <w:abstractNumId w:val="4"/>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3CA"/>
    <w:rsid w:val="00041448"/>
    <w:rsid w:val="00041C01"/>
    <w:rsid w:val="000513D9"/>
    <w:rsid w:val="000D7963"/>
    <w:rsid w:val="00161463"/>
    <w:rsid w:val="001A1041"/>
    <w:rsid w:val="001B252D"/>
    <w:rsid w:val="001D73CA"/>
    <w:rsid w:val="0031759D"/>
    <w:rsid w:val="00363C1B"/>
    <w:rsid w:val="003F4B10"/>
    <w:rsid w:val="004161C8"/>
    <w:rsid w:val="004841E7"/>
    <w:rsid w:val="004A081D"/>
    <w:rsid w:val="004C657B"/>
    <w:rsid w:val="004D01E1"/>
    <w:rsid w:val="00500270"/>
    <w:rsid w:val="005920F8"/>
    <w:rsid w:val="006048E9"/>
    <w:rsid w:val="006F721C"/>
    <w:rsid w:val="00757C03"/>
    <w:rsid w:val="0077376D"/>
    <w:rsid w:val="0083416C"/>
    <w:rsid w:val="008451C6"/>
    <w:rsid w:val="009477EB"/>
    <w:rsid w:val="00964E4F"/>
    <w:rsid w:val="009E574F"/>
    <w:rsid w:val="009F7494"/>
    <w:rsid w:val="00AA5465"/>
    <w:rsid w:val="00B00B32"/>
    <w:rsid w:val="00B27762"/>
    <w:rsid w:val="00B3220A"/>
    <w:rsid w:val="00B5475D"/>
    <w:rsid w:val="00BC7679"/>
    <w:rsid w:val="00BD662F"/>
    <w:rsid w:val="00C56D9C"/>
    <w:rsid w:val="00C637BF"/>
    <w:rsid w:val="00C83E40"/>
    <w:rsid w:val="00CA5964"/>
    <w:rsid w:val="00CC1626"/>
    <w:rsid w:val="00D70A35"/>
    <w:rsid w:val="00DC5E23"/>
    <w:rsid w:val="00E03DDE"/>
    <w:rsid w:val="00F43FB7"/>
    <w:rsid w:val="00F94A7B"/>
    <w:rsid w:val="00F97F52"/>
    <w:rsid w:val="00FF0EFB"/>
    <w:rsid w:val="00FF4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3D5A02"/>
  <w15:chartTrackingRefBased/>
  <w15:docId w15:val="{571C5716-0312-4C0D-A3D9-E8523DBFA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73CA"/>
    <w:pPr>
      <w:ind w:left="720"/>
      <w:contextualSpacing/>
    </w:pPr>
  </w:style>
  <w:style w:type="paragraph" w:styleId="Header">
    <w:name w:val="header"/>
    <w:basedOn w:val="Normal"/>
    <w:link w:val="HeaderChar"/>
    <w:uiPriority w:val="99"/>
    <w:unhideWhenUsed/>
    <w:rsid w:val="00BC7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679"/>
  </w:style>
  <w:style w:type="paragraph" w:styleId="Footer">
    <w:name w:val="footer"/>
    <w:basedOn w:val="Normal"/>
    <w:link w:val="FooterChar"/>
    <w:uiPriority w:val="99"/>
    <w:unhideWhenUsed/>
    <w:rsid w:val="00BC7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6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77E6F-A23B-4A15-947F-B12B64A8E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7</Pages>
  <Words>1054</Words>
  <Characters>6011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35</cp:revision>
  <dcterms:created xsi:type="dcterms:W3CDTF">2017-11-14T12:21:00Z</dcterms:created>
  <dcterms:modified xsi:type="dcterms:W3CDTF">2017-11-17T14:09:00Z</dcterms:modified>
</cp:coreProperties>
</file>