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D68901" w14:textId="571E00EA" w:rsidR="00122211" w:rsidRDefault="00564A2A" w:rsidP="00122211">
      <w:pPr>
        <w:pStyle w:val="Title"/>
        <w:jc w:val="center"/>
        <w:rPr>
          <w:color w:val="000000" w:themeColor="text1"/>
          <w:sz w:val="22"/>
          <w:szCs w:val="22"/>
        </w:rPr>
      </w:pPr>
      <w:r>
        <w:rPr>
          <w:color w:val="000000" w:themeColor="text1"/>
          <w:sz w:val="22"/>
          <w:szCs w:val="22"/>
        </w:rPr>
        <w:t xml:space="preserve">            </w:t>
      </w:r>
    </w:p>
    <w:p w14:paraId="5933C163" w14:textId="0E4067E3" w:rsidR="00564A2A" w:rsidRDefault="00564A2A" w:rsidP="00564A2A">
      <w:pPr>
        <w:rPr>
          <w:sz w:val="32"/>
          <w:szCs w:val="32"/>
        </w:rPr>
      </w:pPr>
      <w:r>
        <w:t xml:space="preserve">              </w:t>
      </w:r>
      <w:r w:rsidRPr="00564A2A">
        <w:drawing>
          <wp:inline distT="0" distB="0" distL="0" distR="0" wp14:anchorId="7F607991" wp14:editId="4EBF600B">
            <wp:extent cx="2809875" cy="1381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09875" cy="1381125"/>
                    </a:xfrm>
                    <a:prstGeom prst="rect">
                      <a:avLst/>
                    </a:prstGeom>
                  </pic:spPr>
                </pic:pic>
              </a:graphicData>
            </a:graphic>
          </wp:inline>
        </w:drawing>
      </w:r>
    </w:p>
    <w:p w14:paraId="4DAA2644" w14:textId="1319A09F" w:rsidR="008E50B0" w:rsidRPr="00564A2A" w:rsidRDefault="008E50B0" w:rsidP="00564A2A">
      <w:r w:rsidRPr="00B65722">
        <w:rPr>
          <w:sz w:val="32"/>
          <w:szCs w:val="32"/>
        </w:rPr>
        <w:t>Community care and Management of l</w:t>
      </w:r>
      <w:r w:rsidR="008B10D8">
        <w:rPr>
          <w:sz w:val="32"/>
          <w:szCs w:val="32"/>
        </w:rPr>
        <w:t>onger-term Conditions</w:t>
      </w:r>
    </w:p>
    <w:p w14:paraId="496A0C2A" w14:textId="20B7585D" w:rsidR="008B10D8" w:rsidRPr="008B10D8" w:rsidRDefault="008B10D8" w:rsidP="008B10D8">
      <w:pPr>
        <w:rPr>
          <w:sz w:val="32"/>
          <w:szCs w:val="32"/>
        </w:rPr>
      </w:pPr>
      <w:r w:rsidRPr="008B10D8">
        <w:rPr>
          <w:sz w:val="32"/>
          <w:szCs w:val="32"/>
        </w:rPr>
        <w:t>Module code : LCHS7003</w:t>
      </w:r>
    </w:p>
    <w:p w14:paraId="138AE522" w14:textId="2DCD3A93" w:rsidR="008E50B0" w:rsidRPr="00B65722" w:rsidRDefault="008E50B0" w:rsidP="008B10D8">
      <w:pPr>
        <w:pStyle w:val="Title"/>
        <w:rPr>
          <w:sz w:val="32"/>
          <w:szCs w:val="32"/>
        </w:rPr>
      </w:pPr>
      <w:r w:rsidRPr="00B65722">
        <w:rPr>
          <w:sz w:val="32"/>
          <w:szCs w:val="32"/>
        </w:rPr>
        <w:t>Student Name</w:t>
      </w:r>
      <w:r w:rsidR="008B10D8">
        <w:rPr>
          <w:sz w:val="32"/>
          <w:szCs w:val="32"/>
        </w:rPr>
        <w:t xml:space="preserve"> : Nirav J. Mistry</w:t>
      </w:r>
    </w:p>
    <w:p w14:paraId="1AEB2A50" w14:textId="77777777" w:rsidR="00F855EE" w:rsidRDefault="008E50B0" w:rsidP="008B10D8">
      <w:pPr>
        <w:pStyle w:val="Title"/>
        <w:rPr>
          <w:sz w:val="32"/>
          <w:szCs w:val="32"/>
        </w:rPr>
      </w:pPr>
      <w:r w:rsidRPr="00B65722">
        <w:rPr>
          <w:sz w:val="32"/>
          <w:szCs w:val="32"/>
        </w:rPr>
        <w:t>Student ID</w:t>
      </w:r>
      <w:r w:rsidR="008B10D8">
        <w:rPr>
          <w:sz w:val="32"/>
          <w:szCs w:val="32"/>
        </w:rPr>
        <w:t xml:space="preserve"> : 2436886</w:t>
      </w:r>
    </w:p>
    <w:p w14:paraId="54A1AEA4" w14:textId="4AC15A4D" w:rsidR="008E50B0" w:rsidRPr="00B65722" w:rsidRDefault="00F855EE" w:rsidP="008B10D8">
      <w:pPr>
        <w:pStyle w:val="Title"/>
        <w:rPr>
          <w:sz w:val="32"/>
          <w:szCs w:val="32"/>
        </w:rPr>
      </w:pPr>
      <w:r>
        <w:rPr>
          <w:sz w:val="32"/>
          <w:szCs w:val="32"/>
        </w:rPr>
        <w:t>Title : Component 1-</w:t>
      </w:r>
      <w:r w:rsidR="008E50B0" w:rsidRPr="00B65722">
        <w:rPr>
          <w:sz w:val="32"/>
          <w:szCs w:val="32"/>
        </w:rPr>
        <w:t>Information Booklet of Long-term Condition Management</w:t>
      </w:r>
      <w:r w:rsidR="008B10D8">
        <w:rPr>
          <w:sz w:val="32"/>
          <w:szCs w:val="32"/>
        </w:rPr>
        <w:t xml:space="preserve"> (Hypertension)</w:t>
      </w:r>
    </w:p>
    <w:p w14:paraId="59B5B061" w14:textId="5C9C4212" w:rsidR="008E50B0" w:rsidRPr="00B65722" w:rsidRDefault="008E50B0" w:rsidP="008B10D8">
      <w:pPr>
        <w:pStyle w:val="Title"/>
        <w:rPr>
          <w:sz w:val="32"/>
          <w:szCs w:val="32"/>
        </w:rPr>
      </w:pPr>
      <w:r w:rsidRPr="00B65722">
        <w:rPr>
          <w:sz w:val="32"/>
          <w:szCs w:val="32"/>
        </w:rPr>
        <w:t>Lecturer Name</w:t>
      </w:r>
      <w:r w:rsidR="008B10D8">
        <w:rPr>
          <w:sz w:val="32"/>
          <w:szCs w:val="32"/>
        </w:rPr>
        <w:t xml:space="preserve"> : </w:t>
      </w:r>
      <w:r w:rsidR="00556D38">
        <w:rPr>
          <w:sz w:val="32"/>
          <w:szCs w:val="32"/>
        </w:rPr>
        <w:t>Dr Muh</w:t>
      </w:r>
      <w:r w:rsidR="00F855EE">
        <w:rPr>
          <w:sz w:val="32"/>
          <w:szCs w:val="32"/>
        </w:rPr>
        <w:t>am</w:t>
      </w:r>
      <w:r w:rsidR="00556D38">
        <w:rPr>
          <w:sz w:val="32"/>
          <w:szCs w:val="32"/>
        </w:rPr>
        <w:t>m</w:t>
      </w:r>
      <w:r w:rsidR="00F855EE">
        <w:rPr>
          <w:sz w:val="32"/>
          <w:szCs w:val="32"/>
        </w:rPr>
        <w:t>ed Khan</w:t>
      </w:r>
    </w:p>
    <w:p w14:paraId="2A3C5B2C" w14:textId="72A86276" w:rsidR="008E50B0" w:rsidRPr="00B65722" w:rsidRDefault="008E50B0" w:rsidP="008B10D8">
      <w:pPr>
        <w:pStyle w:val="Title"/>
        <w:rPr>
          <w:sz w:val="32"/>
          <w:szCs w:val="32"/>
        </w:rPr>
      </w:pPr>
      <w:r w:rsidRPr="00B65722">
        <w:rPr>
          <w:sz w:val="32"/>
          <w:szCs w:val="32"/>
        </w:rPr>
        <w:t>Submission Date</w:t>
      </w:r>
      <w:r w:rsidR="008B10D8">
        <w:rPr>
          <w:sz w:val="32"/>
          <w:szCs w:val="32"/>
        </w:rPr>
        <w:t xml:space="preserve"> : 14</w:t>
      </w:r>
      <w:r w:rsidR="008B10D8" w:rsidRPr="008B10D8">
        <w:rPr>
          <w:sz w:val="32"/>
          <w:szCs w:val="32"/>
          <w:vertAlign w:val="superscript"/>
        </w:rPr>
        <w:t>th</w:t>
      </w:r>
      <w:r w:rsidR="008B10D8">
        <w:rPr>
          <w:sz w:val="32"/>
          <w:szCs w:val="32"/>
        </w:rPr>
        <w:t xml:space="preserve"> November 2025</w:t>
      </w:r>
      <w:r w:rsidR="00F855EE">
        <w:rPr>
          <w:sz w:val="32"/>
          <w:szCs w:val="32"/>
        </w:rPr>
        <w:t xml:space="preserve"> </w:t>
      </w:r>
      <w:r w:rsidR="008B10D8">
        <w:rPr>
          <w:sz w:val="32"/>
          <w:szCs w:val="32"/>
        </w:rPr>
        <w:t>(2pm)</w:t>
      </w:r>
    </w:p>
    <w:p w14:paraId="52BFA0FA" w14:textId="77777777" w:rsidR="00CC7BD0" w:rsidRPr="00B65722" w:rsidRDefault="00CC7BD0" w:rsidP="00B65722">
      <w:pPr>
        <w:pStyle w:val="Title"/>
        <w:jc w:val="center"/>
        <w:rPr>
          <w:rFonts w:eastAsia="Times New Roman"/>
          <w:b/>
          <w:sz w:val="32"/>
          <w:szCs w:val="32"/>
        </w:rPr>
      </w:pPr>
      <w:r w:rsidRPr="00B65722">
        <w:rPr>
          <w:rFonts w:eastAsia="Times New Roman"/>
          <w:b/>
          <w:sz w:val="32"/>
          <w:szCs w:val="32"/>
        </w:rPr>
        <w:br w:type="page"/>
      </w:r>
    </w:p>
    <w:sdt>
      <w:sdtPr>
        <w:rPr>
          <w:rFonts w:ascii="Arial" w:eastAsia="Arial" w:hAnsi="Arial" w:cs="Arial"/>
          <w:color w:val="auto"/>
          <w:sz w:val="22"/>
          <w:szCs w:val="22"/>
        </w:rPr>
        <w:id w:val="-229227106"/>
        <w:docPartObj>
          <w:docPartGallery w:val="Table of Contents"/>
          <w:docPartUnique/>
        </w:docPartObj>
      </w:sdtPr>
      <w:sdtEndPr>
        <w:rPr>
          <w:b/>
          <w:bCs/>
        </w:rPr>
      </w:sdtEndPr>
      <w:sdtContent>
        <w:p w14:paraId="2B67129F" w14:textId="7B862D05" w:rsidR="00CC7BD0" w:rsidRPr="00AF4D38" w:rsidRDefault="00CC7BD0" w:rsidP="008E50B0">
          <w:pPr>
            <w:pStyle w:val="TOCHeading"/>
            <w:spacing w:line="360" w:lineRule="auto"/>
            <w:jc w:val="center"/>
            <w:rPr>
              <w:rFonts w:ascii="Arial" w:hAnsi="Arial" w:cs="Arial"/>
              <w:b/>
              <w:bCs/>
              <w:color w:val="000000" w:themeColor="text1"/>
              <w:sz w:val="22"/>
              <w:szCs w:val="22"/>
            </w:rPr>
          </w:pPr>
          <w:r w:rsidRPr="00AF4D38">
            <w:rPr>
              <w:rFonts w:ascii="Arial" w:hAnsi="Arial" w:cs="Arial"/>
              <w:b/>
              <w:bCs/>
              <w:color w:val="000000" w:themeColor="text1"/>
              <w:sz w:val="22"/>
              <w:szCs w:val="22"/>
            </w:rPr>
            <w:t>Table of Contents</w:t>
          </w:r>
        </w:p>
        <w:p w14:paraId="34228F41" w14:textId="76F7DC87" w:rsidR="00023A22" w:rsidRDefault="00CC7BD0">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AF4D38">
            <w:fldChar w:fldCharType="begin"/>
          </w:r>
          <w:r w:rsidRPr="00AF4D38">
            <w:instrText xml:space="preserve"> TOC \o "1-3" \h \z \u </w:instrText>
          </w:r>
          <w:r w:rsidRPr="00AF4D38">
            <w:fldChar w:fldCharType="separate"/>
          </w:r>
          <w:hyperlink w:anchor="_Toc213682177" w:history="1">
            <w:r w:rsidR="00023A22" w:rsidRPr="00EB647C">
              <w:rPr>
                <w:rStyle w:val="Hyperlink"/>
                <w:noProof/>
              </w:rPr>
              <w:t>1. Introduction</w:t>
            </w:r>
            <w:r w:rsidR="00023A22">
              <w:rPr>
                <w:noProof/>
                <w:webHidden/>
              </w:rPr>
              <w:tab/>
            </w:r>
            <w:r w:rsidR="00023A22">
              <w:rPr>
                <w:noProof/>
                <w:webHidden/>
              </w:rPr>
              <w:fldChar w:fldCharType="begin"/>
            </w:r>
            <w:r w:rsidR="00023A22">
              <w:rPr>
                <w:noProof/>
                <w:webHidden/>
              </w:rPr>
              <w:instrText xml:space="preserve"> PAGEREF _Toc213682177 \h </w:instrText>
            </w:r>
            <w:r w:rsidR="00023A22">
              <w:rPr>
                <w:noProof/>
                <w:webHidden/>
              </w:rPr>
            </w:r>
            <w:r w:rsidR="00023A22">
              <w:rPr>
                <w:noProof/>
                <w:webHidden/>
              </w:rPr>
              <w:fldChar w:fldCharType="separate"/>
            </w:r>
            <w:r w:rsidR="00023A22">
              <w:rPr>
                <w:noProof/>
                <w:webHidden/>
              </w:rPr>
              <w:t>3</w:t>
            </w:r>
            <w:r w:rsidR="00023A22">
              <w:rPr>
                <w:noProof/>
                <w:webHidden/>
              </w:rPr>
              <w:fldChar w:fldCharType="end"/>
            </w:r>
          </w:hyperlink>
        </w:p>
        <w:p w14:paraId="2CDE80CA" w14:textId="6D012414"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78" w:history="1">
            <w:r w:rsidR="00023A22" w:rsidRPr="00EB647C">
              <w:rPr>
                <w:rStyle w:val="Hyperlink"/>
                <w:noProof/>
              </w:rPr>
              <w:t>2.0 Assessment of the long-term condition of Hypertension</w:t>
            </w:r>
            <w:r w:rsidR="00023A22">
              <w:rPr>
                <w:noProof/>
                <w:webHidden/>
              </w:rPr>
              <w:tab/>
            </w:r>
            <w:r w:rsidR="00023A22">
              <w:rPr>
                <w:noProof/>
                <w:webHidden/>
              </w:rPr>
              <w:fldChar w:fldCharType="begin"/>
            </w:r>
            <w:r w:rsidR="00023A22">
              <w:rPr>
                <w:noProof/>
                <w:webHidden/>
              </w:rPr>
              <w:instrText xml:space="preserve"> PAGEREF _Toc213682178 \h </w:instrText>
            </w:r>
            <w:r w:rsidR="00023A22">
              <w:rPr>
                <w:noProof/>
                <w:webHidden/>
              </w:rPr>
            </w:r>
            <w:r w:rsidR="00023A22">
              <w:rPr>
                <w:noProof/>
                <w:webHidden/>
              </w:rPr>
              <w:fldChar w:fldCharType="separate"/>
            </w:r>
            <w:r w:rsidR="00023A22">
              <w:rPr>
                <w:noProof/>
                <w:webHidden/>
              </w:rPr>
              <w:t>3</w:t>
            </w:r>
            <w:r w:rsidR="00023A22">
              <w:rPr>
                <w:noProof/>
                <w:webHidden/>
              </w:rPr>
              <w:fldChar w:fldCharType="end"/>
            </w:r>
          </w:hyperlink>
        </w:p>
        <w:p w14:paraId="6EFF867E" w14:textId="18E2D8B0"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79" w:history="1">
            <w:r w:rsidR="00023A22" w:rsidRPr="00EB647C">
              <w:rPr>
                <w:rStyle w:val="Hyperlink"/>
                <w:noProof/>
              </w:rPr>
              <w:t>2.1 Overview</w:t>
            </w:r>
            <w:r w:rsidR="00023A22">
              <w:rPr>
                <w:noProof/>
                <w:webHidden/>
              </w:rPr>
              <w:tab/>
            </w:r>
            <w:r w:rsidR="00023A22">
              <w:rPr>
                <w:noProof/>
                <w:webHidden/>
              </w:rPr>
              <w:fldChar w:fldCharType="begin"/>
            </w:r>
            <w:r w:rsidR="00023A22">
              <w:rPr>
                <w:noProof/>
                <w:webHidden/>
              </w:rPr>
              <w:instrText xml:space="preserve"> PAGEREF _Toc213682179 \h </w:instrText>
            </w:r>
            <w:r w:rsidR="00023A22">
              <w:rPr>
                <w:noProof/>
                <w:webHidden/>
              </w:rPr>
            </w:r>
            <w:r w:rsidR="00023A22">
              <w:rPr>
                <w:noProof/>
                <w:webHidden/>
              </w:rPr>
              <w:fldChar w:fldCharType="separate"/>
            </w:r>
            <w:r w:rsidR="00023A22">
              <w:rPr>
                <w:noProof/>
                <w:webHidden/>
              </w:rPr>
              <w:t>3</w:t>
            </w:r>
            <w:r w:rsidR="00023A22">
              <w:rPr>
                <w:noProof/>
                <w:webHidden/>
              </w:rPr>
              <w:fldChar w:fldCharType="end"/>
            </w:r>
          </w:hyperlink>
        </w:p>
        <w:p w14:paraId="5BD78A0E" w14:textId="701BDA08"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0" w:history="1">
            <w:r w:rsidR="00023A22" w:rsidRPr="00EB647C">
              <w:rPr>
                <w:rStyle w:val="Hyperlink"/>
                <w:noProof/>
              </w:rPr>
              <w:t>2.2 Burden and Prevalence</w:t>
            </w:r>
            <w:r w:rsidR="00023A22">
              <w:rPr>
                <w:noProof/>
                <w:webHidden/>
              </w:rPr>
              <w:tab/>
            </w:r>
            <w:r w:rsidR="00023A22">
              <w:rPr>
                <w:noProof/>
                <w:webHidden/>
              </w:rPr>
              <w:fldChar w:fldCharType="begin"/>
            </w:r>
            <w:r w:rsidR="00023A22">
              <w:rPr>
                <w:noProof/>
                <w:webHidden/>
              </w:rPr>
              <w:instrText xml:space="preserve"> PAGEREF _Toc213682180 \h </w:instrText>
            </w:r>
            <w:r w:rsidR="00023A22">
              <w:rPr>
                <w:noProof/>
                <w:webHidden/>
              </w:rPr>
            </w:r>
            <w:r w:rsidR="00023A22">
              <w:rPr>
                <w:noProof/>
                <w:webHidden/>
              </w:rPr>
              <w:fldChar w:fldCharType="separate"/>
            </w:r>
            <w:r w:rsidR="00023A22">
              <w:rPr>
                <w:noProof/>
                <w:webHidden/>
              </w:rPr>
              <w:t>3</w:t>
            </w:r>
            <w:r w:rsidR="00023A22">
              <w:rPr>
                <w:noProof/>
                <w:webHidden/>
              </w:rPr>
              <w:fldChar w:fldCharType="end"/>
            </w:r>
          </w:hyperlink>
        </w:p>
        <w:p w14:paraId="76D825B5" w14:textId="44C729ED"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1" w:history="1">
            <w:r w:rsidR="00023A22" w:rsidRPr="00EB647C">
              <w:rPr>
                <w:rStyle w:val="Hyperlink"/>
                <w:noProof/>
              </w:rPr>
              <w:t>2.3 Aetiology and Risk Factors</w:t>
            </w:r>
            <w:r w:rsidR="00023A22">
              <w:rPr>
                <w:noProof/>
                <w:webHidden/>
              </w:rPr>
              <w:tab/>
            </w:r>
            <w:r w:rsidR="00023A22">
              <w:rPr>
                <w:noProof/>
                <w:webHidden/>
              </w:rPr>
              <w:fldChar w:fldCharType="begin"/>
            </w:r>
            <w:r w:rsidR="00023A22">
              <w:rPr>
                <w:noProof/>
                <w:webHidden/>
              </w:rPr>
              <w:instrText xml:space="preserve"> PAGEREF _Toc213682181 \h </w:instrText>
            </w:r>
            <w:r w:rsidR="00023A22">
              <w:rPr>
                <w:noProof/>
                <w:webHidden/>
              </w:rPr>
            </w:r>
            <w:r w:rsidR="00023A22">
              <w:rPr>
                <w:noProof/>
                <w:webHidden/>
              </w:rPr>
              <w:fldChar w:fldCharType="separate"/>
            </w:r>
            <w:r w:rsidR="00023A22">
              <w:rPr>
                <w:noProof/>
                <w:webHidden/>
              </w:rPr>
              <w:t>6</w:t>
            </w:r>
            <w:r w:rsidR="00023A22">
              <w:rPr>
                <w:noProof/>
                <w:webHidden/>
              </w:rPr>
              <w:fldChar w:fldCharType="end"/>
            </w:r>
          </w:hyperlink>
        </w:p>
        <w:p w14:paraId="5D2B7CCD" w14:textId="4754E3F7"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2" w:history="1">
            <w:r w:rsidR="00023A22" w:rsidRPr="00EB647C">
              <w:rPr>
                <w:rStyle w:val="Hyperlink"/>
                <w:noProof/>
              </w:rPr>
              <w:t>3.0 Impact of long-term condition of Hypertension</w:t>
            </w:r>
            <w:r w:rsidR="00023A22">
              <w:rPr>
                <w:noProof/>
                <w:webHidden/>
              </w:rPr>
              <w:tab/>
            </w:r>
            <w:r w:rsidR="00023A22">
              <w:rPr>
                <w:noProof/>
                <w:webHidden/>
              </w:rPr>
              <w:fldChar w:fldCharType="begin"/>
            </w:r>
            <w:r w:rsidR="00023A22">
              <w:rPr>
                <w:noProof/>
                <w:webHidden/>
              </w:rPr>
              <w:instrText xml:space="preserve"> PAGEREF _Toc213682182 \h </w:instrText>
            </w:r>
            <w:r w:rsidR="00023A22">
              <w:rPr>
                <w:noProof/>
                <w:webHidden/>
              </w:rPr>
            </w:r>
            <w:r w:rsidR="00023A22">
              <w:rPr>
                <w:noProof/>
                <w:webHidden/>
              </w:rPr>
              <w:fldChar w:fldCharType="separate"/>
            </w:r>
            <w:r w:rsidR="00023A22">
              <w:rPr>
                <w:noProof/>
                <w:webHidden/>
              </w:rPr>
              <w:t>6</w:t>
            </w:r>
            <w:r w:rsidR="00023A22">
              <w:rPr>
                <w:noProof/>
                <w:webHidden/>
              </w:rPr>
              <w:fldChar w:fldCharType="end"/>
            </w:r>
          </w:hyperlink>
        </w:p>
        <w:p w14:paraId="685F9B9D" w14:textId="7019D660"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3" w:history="1">
            <w:r w:rsidR="00023A22" w:rsidRPr="00EB647C">
              <w:rPr>
                <w:rStyle w:val="Hyperlink"/>
                <w:noProof/>
              </w:rPr>
              <w:t>3.1 Psychological Impact</w:t>
            </w:r>
            <w:r w:rsidR="00023A22">
              <w:rPr>
                <w:noProof/>
                <w:webHidden/>
              </w:rPr>
              <w:tab/>
            </w:r>
            <w:r w:rsidR="00023A22">
              <w:rPr>
                <w:noProof/>
                <w:webHidden/>
              </w:rPr>
              <w:fldChar w:fldCharType="begin"/>
            </w:r>
            <w:r w:rsidR="00023A22">
              <w:rPr>
                <w:noProof/>
                <w:webHidden/>
              </w:rPr>
              <w:instrText xml:space="preserve"> PAGEREF _Toc213682183 \h </w:instrText>
            </w:r>
            <w:r w:rsidR="00023A22">
              <w:rPr>
                <w:noProof/>
                <w:webHidden/>
              </w:rPr>
            </w:r>
            <w:r w:rsidR="00023A22">
              <w:rPr>
                <w:noProof/>
                <w:webHidden/>
              </w:rPr>
              <w:fldChar w:fldCharType="separate"/>
            </w:r>
            <w:r w:rsidR="00023A22">
              <w:rPr>
                <w:noProof/>
                <w:webHidden/>
              </w:rPr>
              <w:t>6</w:t>
            </w:r>
            <w:r w:rsidR="00023A22">
              <w:rPr>
                <w:noProof/>
                <w:webHidden/>
              </w:rPr>
              <w:fldChar w:fldCharType="end"/>
            </w:r>
          </w:hyperlink>
        </w:p>
        <w:p w14:paraId="36E1B964" w14:textId="46BF4538"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4" w:history="1">
            <w:r w:rsidR="00023A22" w:rsidRPr="00EB647C">
              <w:rPr>
                <w:rStyle w:val="Hyperlink"/>
                <w:noProof/>
              </w:rPr>
              <w:t>3.2 Physical Impact</w:t>
            </w:r>
            <w:r w:rsidR="00023A22">
              <w:rPr>
                <w:noProof/>
                <w:webHidden/>
              </w:rPr>
              <w:tab/>
            </w:r>
            <w:r w:rsidR="00023A22">
              <w:rPr>
                <w:noProof/>
                <w:webHidden/>
              </w:rPr>
              <w:fldChar w:fldCharType="begin"/>
            </w:r>
            <w:r w:rsidR="00023A22">
              <w:rPr>
                <w:noProof/>
                <w:webHidden/>
              </w:rPr>
              <w:instrText xml:space="preserve"> PAGEREF _Toc213682184 \h </w:instrText>
            </w:r>
            <w:r w:rsidR="00023A22">
              <w:rPr>
                <w:noProof/>
                <w:webHidden/>
              </w:rPr>
            </w:r>
            <w:r w:rsidR="00023A22">
              <w:rPr>
                <w:noProof/>
                <w:webHidden/>
              </w:rPr>
              <w:fldChar w:fldCharType="separate"/>
            </w:r>
            <w:r w:rsidR="00023A22">
              <w:rPr>
                <w:noProof/>
                <w:webHidden/>
              </w:rPr>
              <w:t>6</w:t>
            </w:r>
            <w:r w:rsidR="00023A22">
              <w:rPr>
                <w:noProof/>
                <w:webHidden/>
              </w:rPr>
              <w:fldChar w:fldCharType="end"/>
            </w:r>
          </w:hyperlink>
        </w:p>
        <w:p w14:paraId="0C9205A0" w14:textId="555738AB"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5" w:history="1">
            <w:r w:rsidR="00023A22" w:rsidRPr="00EB647C">
              <w:rPr>
                <w:rStyle w:val="Hyperlink"/>
                <w:noProof/>
              </w:rPr>
              <w:t>3.3 Social Implications</w:t>
            </w:r>
            <w:r w:rsidR="00023A22">
              <w:rPr>
                <w:noProof/>
                <w:webHidden/>
              </w:rPr>
              <w:tab/>
            </w:r>
            <w:r w:rsidR="00023A22">
              <w:rPr>
                <w:noProof/>
                <w:webHidden/>
              </w:rPr>
              <w:fldChar w:fldCharType="begin"/>
            </w:r>
            <w:r w:rsidR="00023A22">
              <w:rPr>
                <w:noProof/>
                <w:webHidden/>
              </w:rPr>
              <w:instrText xml:space="preserve"> PAGEREF _Toc213682185 \h </w:instrText>
            </w:r>
            <w:r w:rsidR="00023A22">
              <w:rPr>
                <w:noProof/>
                <w:webHidden/>
              </w:rPr>
            </w:r>
            <w:r w:rsidR="00023A22">
              <w:rPr>
                <w:noProof/>
                <w:webHidden/>
              </w:rPr>
              <w:fldChar w:fldCharType="separate"/>
            </w:r>
            <w:r w:rsidR="00023A22">
              <w:rPr>
                <w:noProof/>
                <w:webHidden/>
              </w:rPr>
              <w:t>7</w:t>
            </w:r>
            <w:r w:rsidR="00023A22">
              <w:rPr>
                <w:noProof/>
                <w:webHidden/>
              </w:rPr>
              <w:fldChar w:fldCharType="end"/>
            </w:r>
          </w:hyperlink>
        </w:p>
        <w:p w14:paraId="58EE8BDD" w14:textId="5E41E187"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6" w:history="1">
            <w:r w:rsidR="00023A22" w:rsidRPr="00EB647C">
              <w:rPr>
                <w:rStyle w:val="Hyperlink"/>
                <w:noProof/>
              </w:rPr>
              <w:t>3.4 Family and care provision</w:t>
            </w:r>
            <w:r w:rsidR="00023A22">
              <w:rPr>
                <w:noProof/>
                <w:webHidden/>
              </w:rPr>
              <w:tab/>
            </w:r>
            <w:r w:rsidR="00023A22">
              <w:rPr>
                <w:noProof/>
                <w:webHidden/>
              </w:rPr>
              <w:fldChar w:fldCharType="begin"/>
            </w:r>
            <w:r w:rsidR="00023A22">
              <w:rPr>
                <w:noProof/>
                <w:webHidden/>
              </w:rPr>
              <w:instrText xml:space="preserve"> PAGEREF _Toc213682186 \h </w:instrText>
            </w:r>
            <w:r w:rsidR="00023A22">
              <w:rPr>
                <w:noProof/>
                <w:webHidden/>
              </w:rPr>
            </w:r>
            <w:r w:rsidR="00023A22">
              <w:rPr>
                <w:noProof/>
                <w:webHidden/>
              </w:rPr>
              <w:fldChar w:fldCharType="separate"/>
            </w:r>
            <w:r w:rsidR="00023A22">
              <w:rPr>
                <w:noProof/>
                <w:webHidden/>
              </w:rPr>
              <w:t>7</w:t>
            </w:r>
            <w:r w:rsidR="00023A22">
              <w:rPr>
                <w:noProof/>
                <w:webHidden/>
              </w:rPr>
              <w:fldChar w:fldCharType="end"/>
            </w:r>
          </w:hyperlink>
        </w:p>
        <w:p w14:paraId="527874BA" w14:textId="62D0BEF8"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7" w:history="1">
            <w:r w:rsidR="00023A22" w:rsidRPr="00EB647C">
              <w:rPr>
                <w:rStyle w:val="Hyperlink"/>
                <w:noProof/>
                <w:lang w:val="en-IN"/>
              </w:rPr>
              <w:t>4. Management and Treatment Options in the UK</w:t>
            </w:r>
            <w:r w:rsidR="00023A22">
              <w:rPr>
                <w:noProof/>
                <w:webHidden/>
              </w:rPr>
              <w:tab/>
            </w:r>
            <w:r w:rsidR="00023A22">
              <w:rPr>
                <w:noProof/>
                <w:webHidden/>
              </w:rPr>
              <w:fldChar w:fldCharType="begin"/>
            </w:r>
            <w:r w:rsidR="00023A22">
              <w:rPr>
                <w:noProof/>
                <w:webHidden/>
              </w:rPr>
              <w:instrText xml:space="preserve"> PAGEREF _Toc213682187 \h </w:instrText>
            </w:r>
            <w:r w:rsidR="00023A22">
              <w:rPr>
                <w:noProof/>
                <w:webHidden/>
              </w:rPr>
            </w:r>
            <w:r w:rsidR="00023A22">
              <w:rPr>
                <w:noProof/>
                <w:webHidden/>
              </w:rPr>
              <w:fldChar w:fldCharType="separate"/>
            </w:r>
            <w:r w:rsidR="00023A22">
              <w:rPr>
                <w:noProof/>
                <w:webHidden/>
              </w:rPr>
              <w:t>8</w:t>
            </w:r>
            <w:r w:rsidR="00023A22">
              <w:rPr>
                <w:noProof/>
                <w:webHidden/>
              </w:rPr>
              <w:fldChar w:fldCharType="end"/>
            </w:r>
          </w:hyperlink>
        </w:p>
        <w:p w14:paraId="7222DC6F" w14:textId="61A79191"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8" w:history="1">
            <w:r w:rsidR="00023A22" w:rsidRPr="00EB647C">
              <w:rPr>
                <w:rStyle w:val="Hyperlink"/>
                <w:noProof/>
                <w:lang w:val="en-IN"/>
              </w:rPr>
              <w:t>4.1 Evidence-based treatments</w:t>
            </w:r>
            <w:r w:rsidR="00023A22">
              <w:rPr>
                <w:noProof/>
                <w:webHidden/>
              </w:rPr>
              <w:tab/>
            </w:r>
            <w:r w:rsidR="00023A22">
              <w:rPr>
                <w:noProof/>
                <w:webHidden/>
              </w:rPr>
              <w:fldChar w:fldCharType="begin"/>
            </w:r>
            <w:r w:rsidR="00023A22">
              <w:rPr>
                <w:noProof/>
                <w:webHidden/>
              </w:rPr>
              <w:instrText xml:space="preserve"> PAGEREF _Toc213682188 \h </w:instrText>
            </w:r>
            <w:r w:rsidR="00023A22">
              <w:rPr>
                <w:noProof/>
                <w:webHidden/>
              </w:rPr>
            </w:r>
            <w:r w:rsidR="00023A22">
              <w:rPr>
                <w:noProof/>
                <w:webHidden/>
              </w:rPr>
              <w:fldChar w:fldCharType="separate"/>
            </w:r>
            <w:r w:rsidR="00023A22">
              <w:rPr>
                <w:noProof/>
                <w:webHidden/>
              </w:rPr>
              <w:t>8</w:t>
            </w:r>
            <w:r w:rsidR="00023A22">
              <w:rPr>
                <w:noProof/>
                <w:webHidden/>
              </w:rPr>
              <w:fldChar w:fldCharType="end"/>
            </w:r>
          </w:hyperlink>
        </w:p>
        <w:p w14:paraId="3E6F787F" w14:textId="2B65A9B2"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89" w:history="1">
            <w:r w:rsidR="00023A22" w:rsidRPr="00EB647C">
              <w:rPr>
                <w:rStyle w:val="Hyperlink"/>
                <w:noProof/>
                <w:lang w:val="en-IN"/>
              </w:rPr>
              <w:t>4.2 Frameworks and theoretical perspectives for improved outcomes</w:t>
            </w:r>
            <w:r w:rsidR="00023A22">
              <w:rPr>
                <w:noProof/>
                <w:webHidden/>
              </w:rPr>
              <w:tab/>
            </w:r>
            <w:r w:rsidR="00023A22">
              <w:rPr>
                <w:noProof/>
                <w:webHidden/>
              </w:rPr>
              <w:fldChar w:fldCharType="begin"/>
            </w:r>
            <w:r w:rsidR="00023A22">
              <w:rPr>
                <w:noProof/>
                <w:webHidden/>
              </w:rPr>
              <w:instrText xml:space="preserve"> PAGEREF _Toc213682189 \h </w:instrText>
            </w:r>
            <w:r w:rsidR="00023A22">
              <w:rPr>
                <w:noProof/>
                <w:webHidden/>
              </w:rPr>
            </w:r>
            <w:r w:rsidR="00023A22">
              <w:rPr>
                <w:noProof/>
                <w:webHidden/>
              </w:rPr>
              <w:fldChar w:fldCharType="separate"/>
            </w:r>
            <w:r w:rsidR="00023A22">
              <w:rPr>
                <w:noProof/>
                <w:webHidden/>
              </w:rPr>
              <w:t>8</w:t>
            </w:r>
            <w:r w:rsidR="00023A22">
              <w:rPr>
                <w:noProof/>
                <w:webHidden/>
              </w:rPr>
              <w:fldChar w:fldCharType="end"/>
            </w:r>
          </w:hyperlink>
        </w:p>
        <w:p w14:paraId="556E88D0" w14:textId="09A6B733" w:rsidR="00023A22" w:rsidRDefault="00DF1FEE">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0" w:history="1">
            <w:r w:rsidR="00023A22" w:rsidRPr="00EB647C">
              <w:rPr>
                <w:rStyle w:val="Hyperlink"/>
                <w:noProof/>
                <w:lang w:val="en-IN"/>
              </w:rPr>
              <w:t>4.2.1 The NHS House of Care Framework</w:t>
            </w:r>
            <w:r w:rsidR="00023A22">
              <w:rPr>
                <w:noProof/>
                <w:webHidden/>
              </w:rPr>
              <w:tab/>
            </w:r>
            <w:r w:rsidR="00023A22">
              <w:rPr>
                <w:noProof/>
                <w:webHidden/>
              </w:rPr>
              <w:fldChar w:fldCharType="begin"/>
            </w:r>
            <w:r w:rsidR="00023A22">
              <w:rPr>
                <w:noProof/>
                <w:webHidden/>
              </w:rPr>
              <w:instrText xml:space="preserve"> PAGEREF _Toc213682190 \h </w:instrText>
            </w:r>
            <w:r w:rsidR="00023A22">
              <w:rPr>
                <w:noProof/>
                <w:webHidden/>
              </w:rPr>
            </w:r>
            <w:r w:rsidR="00023A22">
              <w:rPr>
                <w:noProof/>
                <w:webHidden/>
              </w:rPr>
              <w:fldChar w:fldCharType="separate"/>
            </w:r>
            <w:r w:rsidR="00023A22">
              <w:rPr>
                <w:noProof/>
                <w:webHidden/>
              </w:rPr>
              <w:t>9</w:t>
            </w:r>
            <w:r w:rsidR="00023A22">
              <w:rPr>
                <w:noProof/>
                <w:webHidden/>
              </w:rPr>
              <w:fldChar w:fldCharType="end"/>
            </w:r>
          </w:hyperlink>
        </w:p>
        <w:p w14:paraId="0C8363E4" w14:textId="29E60F00" w:rsidR="00023A22" w:rsidRDefault="00DF1FEE">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1" w:history="1">
            <w:r w:rsidR="00023A22" w:rsidRPr="00EB647C">
              <w:rPr>
                <w:rStyle w:val="Hyperlink"/>
                <w:noProof/>
                <w:lang w:val="en-IN"/>
              </w:rPr>
              <w:t>4.2.2 Chronic Care Model or CCM</w:t>
            </w:r>
            <w:r w:rsidR="00023A22">
              <w:rPr>
                <w:noProof/>
                <w:webHidden/>
              </w:rPr>
              <w:tab/>
            </w:r>
            <w:r w:rsidR="00023A22">
              <w:rPr>
                <w:noProof/>
                <w:webHidden/>
              </w:rPr>
              <w:fldChar w:fldCharType="begin"/>
            </w:r>
            <w:r w:rsidR="00023A22">
              <w:rPr>
                <w:noProof/>
                <w:webHidden/>
              </w:rPr>
              <w:instrText xml:space="preserve"> PAGEREF _Toc213682191 \h </w:instrText>
            </w:r>
            <w:r w:rsidR="00023A22">
              <w:rPr>
                <w:noProof/>
                <w:webHidden/>
              </w:rPr>
            </w:r>
            <w:r w:rsidR="00023A22">
              <w:rPr>
                <w:noProof/>
                <w:webHidden/>
              </w:rPr>
              <w:fldChar w:fldCharType="separate"/>
            </w:r>
            <w:r w:rsidR="00023A22">
              <w:rPr>
                <w:noProof/>
                <w:webHidden/>
              </w:rPr>
              <w:t>9</w:t>
            </w:r>
            <w:r w:rsidR="00023A22">
              <w:rPr>
                <w:noProof/>
                <w:webHidden/>
              </w:rPr>
              <w:fldChar w:fldCharType="end"/>
            </w:r>
          </w:hyperlink>
        </w:p>
        <w:p w14:paraId="279BCA84" w14:textId="44D9FBC3"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2" w:history="1">
            <w:r w:rsidR="00023A22" w:rsidRPr="00EB647C">
              <w:rPr>
                <w:rStyle w:val="Hyperlink"/>
                <w:noProof/>
                <w:lang w:val="en-IN"/>
              </w:rPr>
              <w:t>5. Policy and social health care agendas</w:t>
            </w:r>
            <w:r w:rsidR="00023A22">
              <w:rPr>
                <w:noProof/>
                <w:webHidden/>
              </w:rPr>
              <w:tab/>
            </w:r>
            <w:r w:rsidR="00023A22">
              <w:rPr>
                <w:noProof/>
                <w:webHidden/>
              </w:rPr>
              <w:fldChar w:fldCharType="begin"/>
            </w:r>
            <w:r w:rsidR="00023A22">
              <w:rPr>
                <w:noProof/>
                <w:webHidden/>
              </w:rPr>
              <w:instrText xml:space="preserve"> PAGEREF _Toc213682192 \h </w:instrText>
            </w:r>
            <w:r w:rsidR="00023A22">
              <w:rPr>
                <w:noProof/>
                <w:webHidden/>
              </w:rPr>
            </w:r>
            <w:r w:rsidR="00023A22">
              <w:rPr>
                <w:noProof/>
                <w:webHidden/>
              </w:rPr>
              <w:fldChar w:fldCharType="separate"/>
            </w:r>
            <w:r w:rsidR="00023A22">
              <w:rPr>
                <w:noProof/>
                <w:webHidden/>
              </w:rPr>
              <w:t>9</w:t>
            </w:r>
            <w:r w:rsidR="00023A22">
              <w:rPr>
                <w:noProof/>
                <w:webHidden/>
              </w:rPr>
              <w:fldChar w:fldCharType="end"/>
            </w:r>
          </w:hyperlink>
        </w:p>
        <w:p w14:paraId="1EB4F5A2" w14:textId="7C007153"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3" w:history="1">
            <w:r w:rsidR="00023A22" w:rsidRPr="00EB647C">
              <w:rPr>
                <w:rStyle w:val="Hyperlink"/>
                <w:noProof/>
                <w:lang w:val="en-IN"/>
              </w:rPr>
              <w:t>5.1 Local and national health policies</w:t>
            </w:r>
            <w:r w:rsidR="00023A22">
              <w:rPr>
                <w:noProof/>
                <w:webHidden/>
              </w:rPr>
              <w:tab/>
            </w:r>
            <w:r w:rsidR="00023A22">
              <w:rPr>
                <w:noProof/>
                <w:webHidden/>
              </w:rPr>
              <w:fldChar w:fldCharType="begin"/>
            </w:r>
            <w:r w:rsidR="00023A22">
              <w:rPr>
                <w:noProof/>
                <w:webHidden/>
              </w:rPr>
              <w:instrText xml:space="preserve"> PAGEREF _Toc213682193 \h </w:instrText>
            </w:r>
            <w:r w:rsidR="00023A22">
              <w:rPr>
                <w:noProof/>
                <w:webHidden/>
              </w:rPr>
            </w:r>
            <w:r w:rsidR="00023A22">
              <w:rPr>
                <w:noProof/>
                <w:webHidden/>
              </w:rPr>
              <w:fldChar w:fldCharType="separate"/>
            </w:r>
            <w:r w:rsidR="00023A22">
              <w:rPr>
                <w:noProof/>
                <w:webHidden/>
              </w:rPr>
              <w:t>9</w:t>
            </w:r>
            <w:r w:rsidR="00023A22">
              <w:rPr>
                <w:noProof/>
                <w:webHidden/>
              </w:rPr>
              <w:fldChar w:fldCharType="end"/>
            </w:r>
          </w:hyperlink>
        </w:p>
        <w:p w14:paraId="1F400CDD" w14:textId="3A224DC5"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4" w:history="1">
            <w:r w:rsidR="00023A22" w:rsidRPr="00EB647C">
              <w:rPr>
                <w:rStyle w:val="Hyperlink"/>
                <w:noProof/>
                <w:lang w:val="en-IN"/>
              </w:rPr>
              <w:t>5.2 Social and political policies</w:t>
            </w:r>
            <w:r w:rsidR="00023A22">
              <w:rPr>
                <w:noProof/>
                <w:webHidden/>
              </w:rPr>
              <w:tab/>
            </w:r>
            <w:r w:rsidR="00023A22">
              <w:rPr>
                <w:noProof/>
                <w:webHidden/>
              </w:rPr>
              <w:fldChar w:fldCharType="begin"/>
            </w:r>
            <w:r w:rsidR="00023A22">
              <w:rPr>
                <w:noProof/>
                <w:webHidden/>
              </w:rPr>
              <w:instrText xml:space="preserve"> PAGEREF _Toc213682194 \h </w:instrText>
            </w:r>
            <w:r w:rsidR="00023A22">
              <w:rPr>
                <w:noProof/>
                <w:webHidden/>
              </w:rPr>
            </w:r>
            <w:r w:rsidR="00023A22">
              <w:rPr>
                <w:noProof/>
                <w:webHidden/>
              </w:rPr>
              <w:fldChar w:fldCharType="separate"/>
            </w:r>
            <w:r w:rsidR="00023A22">
              <w:rPr>
                <w:noProof/>
                <w:webHidden/>
              </w:rPr>
              <w:t>10</w:t>
            </w:r>
            <w:r w:rsidR="00023A22">
              <w:rPr>
                <w:noProof/>
                <w:webHidden/>
              </w:rPr>
              <w:fldChar w:fldCharType="end"/>
            </w:r>
          </w:hyperlink>
        </w:p>
        <w:p w14:paraId="773A38EC" w14:textId="2D85096A"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5" w:history="1">
            <w:r w:rsidR="00023A22" w:rsidRPr="00EB647C">
              <w:rPr>
                <w:rStyle w:val="Hyperlink"/>
                <w:noProof/>
                <w:lang w:val="en-IN"/>
              </w:rPr>
              <w:t>5.3 Global health policies</w:t>
            </w:r>
            <w:r w:rsidR="00023A22">
              <w:rPr>
                <w:noProof/>
                <w:webHidden/>
              </w:rPr>
              <w:tab/>
            </w:r>
            <w:r w:rsidR="00023A22">
              <w:rPr>
                <w:noProof/>
                <w:webHidden/>
              </w:rPr>
              <w:fldChar w:fldCharType="begin"/>
            </w:r>
            <w:r w:rsidR="00023A22">
              <w:rPr>
                <w:noProof/>
                <w:webHidden/>
              </w:rPr>
              <w:instrText xml:space="preserve"> PAGEREF _Toc213682195 \h </w:instrText>
            </w:r>
            <w:r w:rsidR="00023A22">
              <w:rPr>
                <w:noProof/>
                <w:webHidden/>
              </w:rPr>
            </w:r>
            <w:r w:rsidR="00023A22">
              <w:rPr>
                <w:noProof/>
                <w:webHidden/>
              </w:rPr>
              <w:fldChar w:fldCharType="separate"/>
            </w:r>
            <w:r w:rsidR="00023A22">
              <w:rPr>
                <w:noProof/>
                <w:webHidden/>
              </w:rPr>
              <w:t>10</w:t>
            </w:r>
            <w:r w:rsidR="00023A22">
              <w:rPr>
                <w:noProof/>
                <w:webHidden/>
              </w:rPr>
              <w:fldChar w:fldCharType="end"/>
            </w:r>
          </w:hyperlink>
        </w:p>
        <w:p w14:paraId="0FA6B03F" w14:textId="604A1604"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6" w:history="1">
            <w:r w:rsidR="00023A22" w:rsidRPr="00EB647C">
              <w:rPr>
                <w:rStyle w:val="Hyperlink"/>
                <w:noProof/>
                <w:lang w:val="en-IN"/>
              </w:rPr>
              <w:t>6. Recommendations</w:t>
            </w:r>
            <w:r w:rsidR="00023A22">
              <w:rPr>
                <w:noProof/>
                <w:webHidden/>
              </w:rPr>
              <w:tab/>
            </w:r>
            <w:r w:rsidR="00023A22">
              <w:rPr>
                <w:noProof/>
                <w:webHidden/>
              </w:rPr>
              <w:fldChar w:fldCharType="begin"/>
            </w:r>
            <w:r w:rsidR="00023A22">
              <w:rPr>
                <w:noProof/>
                <w:webHidden/>
              </w:rPr>
              <w:instrText xml:space="preserve"> PAGEREF _Toc213682196 \h </w:instrText>
            </w:r>
            <w:r w:rsidR="00023A22">
              <w:rPr>
                <w:noProof/>
                <w:webHidden/>
              </w:rPr>
            </w:r>
            <w:r w:rsidR="00023A22">
              <w:rPr>
                <w:noProof/>
                <w:webHidden/>
              </w:rPr>
              <w:fldChar w:fldCharType="separate"/>
            </w:r>
            <w:r w:rsidR="00023A22">
              <w:rPr>
                <w:noProof/>
                <w:webHidden/>
              </w:rPr>
              <w:t>10</w:t>
            </w:r>
            <w:r w:rsidR="00023A22">
              <w:rPr>
                <w:noProof/>
                <w:webHidden/>
              </w:rPr>
              <w:fldChar w:fldCharType="end"/>
            </w:r>
          </w:hyperlink>
        </w:p>
        <w:p w14:paraId="08C413C4" w14:textId="287E0D7E"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7" w:history="1">
            <w:r w:rsidR="00023A22" w:rsidRPr="00EB647C">
              <w:rPr>
                <w:rStyle w:val="Hyperlink"/>
                <w:noProof/>
                <w:lang w:val="en-IN"/>
              </w:rPr>
              <w:t>6.1 Self-management practice</w:t>
            </w:r>
            <w:r w:rsidR="00023A22">
              <w:rPr>
                <w:noProof/>
                <w:webHidden/>
              </w:rPr>
              <w:tab/>
            </w:r>
            <w:r w:rsidR="00023A22">
              <w:rPr>
                <w:noProof/>
                <w:webHidden/>
              </w:rPr>
              <w:fldChar w:fldCharType="begin"/>
            </w:r>
            <w:r w:rsidR="00023A22">
              <w:rPr>
                <w:noProof/>
                <w:webHidden/>
              </w:rPr>
              <w:instrText xml:space="preserve"> PAGEREF _Toc213682197 \h </w:instrText>
            </w:r>
            <w:r w:rsidR="00023A22">
              <w:rPr>
                <w:noProof/>
                <w:webHidden/>
              </w:rPr>
            </w:r>
            <w:r w:rsidR="00023A22">
              <w:rPr>
                <w:noProof/>
                <w:webHidden/>
              </w:rPr>
              <w:fldChar w:fldCharType="separate"/>
            </w:r>
            <w:r w:rsidR="00023A22">
              <w:rPr>
                <w:noProof/>
                <w:webHidden/>
              </w:rPr>
              <w:t>10</w:t>
            </w:r>
            <w:r w:rsidR="00023A22">
              <w:rPr>
                <w:noProof/>
                <w:webHidden/>
              </w:rPr>
              <w:fldChar w:fldCharType="end"/>
            </w:r>
          </w:hyperlink>
        </w:p>
        <w:p w14:paraId="6537067D" w14:textId="35AE82DC" w:rsidR="00023A22" w:rsidRDefault="00DF1FEE">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8" w:history="1">
            <w:r w:rsidR="00023A22" w:rsidRPr="00EB647C">
              <w:rPr>
                <w:rStyle w:val="Hyperlink"/>
                <w:noProof/>
                <w:lang w:val="en-IN"/>
              </w:rPr>
              <w:t>6.2 End of life care practice</w:t>
            </w:r>
            <w:r w:rsidR="00023A22">
              <w:rPr>
                <w:noProof/>
                <w:webHidden/>
              </w:rPr>
              <w:tab/>
            </w:r>
            <w:r w:rsidR="00023A22">
              <w:rPr>
                <w:noProof/>
                <w:webHidden/>
              </w:rPr>
              <w:fldChar w:fldCharType="begin"/>
            </w:r>
            <w:r w:rsidR="00023A22">
              <w:rPr>
                <w:noProof/>
                <w:webHidden/>
              </w:rPr>
              <w:instrText xml:space="preserve"> PAGEREF _Toc213682198 \h </w:instrText>
            </w:r>
            <w:r w:rsidR="00023A22">
              <w:rPr>
                <w:noProof/>
                <w:webHidden/>
              </w:rPr>
            </w:r>
            <w:r w:rsidR="00023A22">
              <w:rPr>
                <w:noProof/>
                <w:webHidden/>
              </w:rPr>
              <w:fldChar w:fldCharType="separate"/>
            </w:r>
            <w:r w:rsidR="00023A22">
              <w:rPr>
                <w:noProof/>
                <w:webHidden/>
              </w:rPr>
              <w:t>11</w:t>
            </w:r>
            <w:r w:rsidR="00023A22">
              <w:rPr>
                <w:noProof/>
                <w:webHidden/>
              </w:rPr>
              <w:fldChar w:fldCharType="end"/>
            </w:r>
          </w:hyperlink>
        </w:p>
        <w:p w14:paraId="0B00E3C6" w14:textId="3FF8BEDA"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199" w:history="1">
            <w:r w:rsidR="00023A22" w:rsidRPr="00EB647C">
              <w:rPr>
                <w:rStyle w:val="Hyperlink"/>
                <w:noProof/>
                <w:lang w:val="en-IN"/>
              </w:rPr>
              <w:t>7. Conclusion</w:t>
            </w:r>
            <w:r w:rsidR="00023A22">
              <w:rPr>
                <w:noProof/>
                <w:webHidden/>
              </w:rPr>
              <w:tab/>
            </w:r>
            <w:r w:rsidR="00023A22">
              <w:rPr>
                <w:noProof/>
                <w:webHidden/>
              </w:rPr>
              <w:fldChar w:fldCharType="begin"/>
            </w:r>
            <w:r w:rsidR="00023A22">
              <w:rPr>
                <w:noProof/>
                <w:webHidden/>
              </w:rPr>
              <w:instrText xml:space="preserve"> PAGEREF _Toc213682199 \h </w:instrText>
            </w:r>
            <w:r w:rsidR="00023A22">
              <w:rPr>
                <w:noProof/>
                <w:webHidden/>
              </w:rPr>
            </w:r>
            <w:r w:rsidR="00023A22">
              <w:rPr>
                <w:noProof/>
                <w:webHidden/>
              </w:rPr>
              <w:fldChar w:fldCharType="separate"/>
            </w:r>
            <w:r w:rsidR="00023A22">
              <w:rPr>
                <w:noProof/>
                <w:webHidden/>
              </w:rPr>
              <w:t>11</w:t>
            </w:r>
            <w:r w:rsidR="00023A22">
              <w:rPr>
                <w:noProof/>
                <w:webHidden/>
              </w:rPr>
              <w:fldChar w:fldCharType="end"/>
            </w:r>
          </w:hyperlink>
        </w:p>
        <w:p w14:paraId="3C2EC7CC" w14:textId="5B4233F4" w:rsidR="00023A22" w:rsidRDefault="00DF1FEE">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3682200" w:history="1">
            <w:r w:rsidR="00023A22" w:rsidRPr="00EB647C">
              <w:rPr>
                <w:rStyle w:val="Hyperlink"/>
                <w:noProof/>
              </w:rPr>
              <w:t>References</w:t>
            </w:r>
            <w:r w:rsidR="00023A22">
              <w:rPr>
                <w:noProof/>
                <w:webHidden/>
              </w:rPr>
              <w:tab/>
            </w:r>
            <w:r w:rsidR="00023A22">
              <w:rPr>
                <w:noProof/>
                <w:webHidden/>
              </w:rPr>
              <w:fldChar w:fldCharType="begin"/>
            </w:r>
            <w:r w:rsidR="00023A22">
              <w:rPr>
                <w:noProof/>
                <w:webHidden/>
              </w:rPr>
              <w:instrText xml:space="preserve"> PAGEREF _Toc213682200 \h </w:instrText>
            </w:r>
            <w:r w:rsidR="00023A22">
              <w:rPr>
                <w:noProof/>
                <w:webHidden/>
              </w:rPr>
            </w:r>
            <w:r w:rsidR="00023A22">
              <w:rPr>
                <w:noProof/>
                <w:webHidden/>
              </w:rPr>
              <w:fldChar w:fldCharType="separate"/>
            </w:r>
            <w:r w:rsidR="00023A22">
              <w:rPr>
                <w:noProof/>
                <w:webHidden/>
              </w:rPr>
              <w:t>13</w:t>
            </w:r>
            <w:r w:rsidR="00023A22">
              <w:rPr>
                <w:noProof/>
                <w:webHidden/>
              </w:rPr>
              <w:fldChar w:fldCharType="end"/>
            </w:r>
          </w:hyperlink>
        </w:p>
        <w:p w14:paraId="2C4222C6" w14:textId="69B39EAB" w:rsidR="00CC7BD0" w:rsidRPr="00AF4D38" w:rsidRDefault="00CC7BD0" w:rsidP="008E50B0">
          <w:pPr>
            <w:spacing w:line="360" w:lineRule="auto"/>
            <w:jc w:val="both"/>
          </w:pPr>
          <w:r w:rsidRPr="00AF4D38">
            <w:rPr>
              <w:b/>
              <w:bCs/>
            </w:rPr>
            <w:fldChar w:fldCharType="end"/>
          </w:r>
        </w:p>
      </w:sdtContent>
    </w:sdt>
    <w:p w14:paraId="486897F8" w14:textId="77777777" w:rsidR="00CC7BD0" w:rsidRPr="00AF4D38" w:rsidRDefault="00CC7BD0" w:rsidP="008E50B0">
      <w:pPr>
        <w:spacing w:line="360" w:lineRule="auto"/>
        <w:jc w:val="both"/>
        <w:rPr>
          <w:rFonts w:eastAsia="Times New Roman"/>
          <w:b/>
        </w:rPr>
      </w:pPr>
      <w:r w:rsidRPr="00AF4D38">
        <w:rPr>
          <w:rFonts w:eastAsia="Times New Roman"/>
          <w:b/>
        </w:rPr>
        <w:br w:type="page"/>
      </w:r>
    </w:p>
    <w:p w14:paraId="1FDC3C15" w14:textId="50A85ACC" w:rsidR="00DD414F" w:rsidRPr="00AF4D38" w:rsidRDefault="00AD1A5B" w:rsidP="00C6598D">
      <w:pPr>
        <w:pStyle w:val="Heading1"/>
        <w:spacing w:before="240" w:after="240" w:line="360" w:lineRule="auto"/>
        <w:jc w:val="both"/>
        <w:rPr>
          <w:sz w:val="22"/>
          <w:szCs w:val="22"/>
        </w:rPr>
      </w:pPr>
      <w:bookmarkStart w:id="0" w:name="_Toc213682177"/>
      <w:r w:rsidRPr="00AF4D38">
        <w:rPr>
          <w:sz w:val="22"/>
          <w:szCs w:val="22"/>
        </w:rPr>
        <w:lastRenderedPageBreak/>
        <w:t>1. Introduction</w:t>
      </w:r>
      <w:bookmarkEnd w:id="0"/>
      <w:r w:rsidRPr="00AF4D38">
        <w:rPr>
          <w:sz w:val="22"/>
          <w:szCs w:val="22"/>
        </w:rPr>
        <w:t xml:space="preserve"> </w:t>
      </w:r>
      <w:bookmarkStart w:id="1" w:name="_GoBack"/>
      <w:bookmarkEnd w:id="1"/>
    </w:p>
    <w:p w14:paraId="5EF9B823" w14:textId="29C3D043" w:rsidR="00DD414F" w:rsidRPr="00AF4D38" w:rsidRDefault="00AD1A5B" w:rsidP="00C6598D">
      <w:pPr>
        <w:spacing w:before="240" w:after="240" w:line="360" w:lineRule="auto"/>
        <w:jc w:val="both"/>
        <w:rPr>
          <w:rFonts w:eastAsia="Times New Roman"/>
        </w:rPr>
      </w:pPr>
      <w:r w:rsidRPr="00AF4D38">
        <w:rPr>
          <w:rFonts w:eastAsia="Times New Roman"/>
        </w:rPr>
        <w:t xml:space="preserve">Long term health conditions are quite </w:t>
      </w:r>
      <w:r w:rsidR="00053DE6" w:rsidRPr="00AF4D38">
        <w:rPr>
          <w:rFonts w:eastAsia="Times New Roman"/>
        </w:rPr>
        <w:t>critical,</w:t>
      </w:r>
      <w:r w:rsidRPr="00AF4D38">
        <w:rPr>
          <w:rFonts w:eastAsia="Times New Roman"/>
        </w:rPr>
        <w:t xml:space="preserve"> and these are accompanied by various other types of complications. Hence, the management of the </w:t>
      </w:r>
      <w:r w:rsidR="000C72B8" w:rsidRPr="00AF4D38">
        <w:rPr>
          <w:rFonts w:eastAsia="Times New Roman"/>
        </w:rPr>
        <w:t>long-term</w:t>
      </w:r>
      <w:r w:rsidRPr="00AF4D38">
        <w:rPr>
          <w:rFonts w:eastAsia="Times New Roman"/>
        </w:rPr>
        <w:t xml:space="preserve"> health conditions is a crucial factor in the healthcare sector of the UK. The different types of </w:t>
      </w:r>
      <w:r w:rsidR="000C72B8" w:rsidRPr="00AF4D38">
        <w:rPr>
          <w:rFonts w:eastAsia="Times New Roman"/>
        </w:rPr>
        <w:t>long-term</w:t>
      </w:r>
      <w:r w:rsidRPr="00AF4D38">
        <w:rPr>
          <w:rFonts w:eastAsia="Times New Roman"/>
        </w:rPr>
        <w:t xml:space="preserve"> conditions include “hypertension, diabetes, neural diseases such as Alzheimer's, Parkinson’s, asthma, arthritis and cardiovascular </w:t>
      </w:r>
      <w:r w:rsidR="000C72B8" w:rsidRPr="00AF4D38">
        <w:rPr>
          <w:rFonts w:eastAsia="Times New Roman"/>
        </w:rPr>
        <w:t>diseases”</w:t>
      </w:r>
      <w:r w:rsidR="008F7C7E" w:rsidRPr="00AF4D38">
        <w:rPr>
          <w:rFonts w:eastAsia="Times New Roman"/>
        </w:rPr>
        <w:t xml:space="preserve"> (Silva </w:t>
      </w:r>
      <w:r w:rsidR="008F7C7E" w:rsidRPr="00AF4D38">
        <w:rPr>
          <w:rFonts w:eastAsia="Times New Roman"/>
          <w:i/>
          <w:iCs/>
        </w:rPr>
        <w:t>et al</w:t>
      </w:r>
      <w:r w:rsidR="008F7C7E" w:rsidRPr="00AF4D38">
        <w:rPr>
          <w:rFonts w:eastAsia="Times New Roman"/>
        </w:rPr>
        <w:t>., 2023)</w:t>
      </w:r>
      <w:r w:rsidRPr="00AF4D38">
        <w:rPr>
          <w:rFonts w:eastAsia="Times New Roman"/>
        </w:rPr>
        <w:t xml:space="preserve">. The patients suffer from the diseases for many months or even years and most of these conditions are chronic and non-curable. AIDS and cancers are also considered as long term health diseases. The patients who suffer from any kind of the chronic complications develop secondary diseases and sometimes one long term health condition gives rise to another such as in case of hypertension which is responsible for cardiovascular diseases. This booklet will provide information about the various aspects such as assessment, impact and management of the </w:t>
      </w:r>
      <w:r w:rsidR="000C72B8" w:rsidRPr="00AF4D38">
        <w:rPr>
          <w:rFonts w:eastAsia="Times New Roman"/>
        </w:rPr>
        <w:t>long-term</w:t>
      </w:r>
      <w:r w:rsidRPr="00AF4D38">
        <w:rPr>
          <w:rFonts w:eastAsia="Times New Roman"/>
        </w:rPr>
        <w:t xml:space="preserve"> condition of hypertension in the UK. </w:t>
      </w:r>
    </w:p>
    <w:p w14:paraId="2D19EDA2" w14:textId="7D9BB1D3" w:rsidR="00DD414F" w:rsidRPr="00AF4D38" w:rsidRDefault="00AD1A5B" w:rsidP="00C6598D">
      <w:pPr>
        <w:pStyle w:val="Heading1"/>
        <w:spacing w:before="240" w:after="240" w:line="360" w:lineRule="auto"/>
        <w:jc w:val="both"/>
        <w:rPr>
          <w:sz w:val="22"/>
          <w:szCs w:val="22"/>
        </w:rPr>
      </w:pPr>
      <w:bookmarkStart w:id="2" w:name="_Toc213682178"/>
      <w:r w:rsidRPr="00AF4D38">
        <w:rPr>
          <w:sz w:val="22"/>
          <w:szCs w:val="22"/>
        </w:rPr>
        <w:t>2.0 Assessment of the long</w:t>
      </w:r>
      <w:r w:rsidR="008E50B0" w:rsidRPr="00AF4D38">
        <w:rPr>
          <w:sz w:val="22"/>
          <w:szCs w:val="22"/>
        </w:rPr>
        <w:t>-</w:t>
      </w:r>
      <w:r w:rsidRPr="00AF4D38">
        <w:rPr>
          <w:sz w:val="22"/>
          <w:szCs w:val="22"/>
        </w:rPr>
        <w:t>term condition of Hypertension</w:t>
      </w:r>
      <w:bookmarkEnd w:id="2"/>
      <w:r w:rsidRPr="00AF4D38">
        <w:rPr>
          <w:sz w:val="22"/>
          <w:szCs w:val="22"/>
        </w:rPr>
        <w:t xml:space="preserve"> </w:t>
      </w:r>
    </w:p>
    <w:p w14:paraId="56BE2E4D" w14:textId="77777777" w:rsidR="00DD414F" w:rsidRPr="00AF4D38" w:rsidRDefault="00AD1A5B" w:rsidP="00C6598D">
      <w:pPr>
        <w:pStyle w:val="Heading2"/>
        <w:spacing w:before="240" w:after="240" w:line="360" w:lineRule="auto"/>
        <w:jc w:val="both"/>
        <w:rPr>
          <w:sz w:val="22"/>
          <w:szCs w:val="22"/>
        </w:rPr>
      </w:pPr>
      <w:bookmarkStart w:id="3" w:name="_Toc213682179"/>
      <w:r w:rsidRPr="00AF4D38">
        <w:rPr>
          <w:sz w:val="22"/>
          <w:szCs w:val="22"/>
        </w:rPr>
        <w:t>2.1 Overview</w:t>
      </w:r>
      <w:bookmarkEnd w:id="3"/>
    </w:p>
    <w:p w14:paraId="590320A1" w14:textId="3293440B" w:rsidR="00DD414F" w:rsidRPr="00AF4D38" w:rsidRDefault="00AD1A5B" w:rsidP="00C6598D">
      <w:pPr>
        <w:spacing w:before="240" w:after="240" w:line="360" w:lineRule="auto"/>
        <w:jc w:val="both"/>
        <w:rPr>
          <w:rFonts w:eastAsia="Times New Roman"/>
        </w:rPr>
      </w:pPr>
      <w:r w:rsidRPr="00AF4D38">
        <w:rPr>
          <w:rFonts w:eastAsia="Times New Roman"/>
        </w:rPr>
        <w:t>Hypertension which is also known as high blood pressure is a long</w:t>
      </w:r>
      <w:r w:rsidR="008E50B0" w:rsidRPr="00AF4D38">
        <w:rPr>
          <w:rFonts w:eastAsia="Times New Roman"/>
        </w:rPr>
        <w:t>-</w:t>
      </w:r>
      <w:r w:rsidRPr="00AF4D38">
        <w:rPr>
          <w:rFonts w:eastAsia="Times New Roman"/>
        </w:rPr>
        <w:t xml:space="preserve">term health condition which occurs when the pressure of the blood </w:t>
      </w:r>
      <w:r w:rsidRPr="00AF4D38">
        <w:rPr>
          <w:rFonts w:eastAsia="Times New Roman"/>
        </w:rPr>
        <w:lastRenderedPageBreak/>
        <w:t xml:space="preserve">flowing in the arteries becomes higher than the normal level. The possible </w:t>
      </w:r>
      <w:r w:rsidR="004510F0" w:rsidRPr="00AF4D38">
        <w:rPr>
          <w:rFonts w:eastAsia="Times New Roman"/>
        </w:rPr>
        <w:t>reason</w:t>
      </w:r>
      <w:r w:rsidRPr="00AF4D38">
        <w:rPr>
          <w:rFonts w:eastAsia="Times New Roman"/>
        </w:rPr>
        <w:t xml:space="preserve"> for this chronic medical condition includes “family history of high blood pressure, deposition of fat on the artery walls and high amount of lipids and sterols in the body such as cholesterol and chronic stress”. According to NICE, (2019), the diagnosis of hypertension by the healthcare professional in the UK must be carried out in defined steps so that the patients are properly diagnosed. The NICE guidelines state that if two or three measurements of blood pressure is above 140/90 mmHg, only then it can be declared as hypertension and if the measurements are between 140/90 mmHg and 180/120 mmHg then “ambulatory blood pressure” monitoring is carried out to confirm hypertension of the patient. Also, the NICE guidelines recommend that “lifestyle interventions” such walking, jogging, gyms, diet control, and no consumption can be helpful for the management of this </w:t>
      </w:r>
      <w:r w:rsidR="004510F0" w:rsidRPr="00AF4D38">
        <w:rPr>
          <w:rFonts w:eastAsia="Times New Roman"/>
        </w:rPr>
        <w:t>long-term</w:t>
      </w:r>
      <w:r w:rsidRPr="00AF4D38">
        <w:rPr>
          <w:rFonts w:eastAsia="Times New Roman"/>
        </w:rPr>
        <w:t xml:space="preserve"> condition and thus this approach will not only cure hypertension but also other secondary conditions such as cardiovascular diseases and diabetes</w:t>
      </w:r>
      <w:r w:rsidR="008F7C7E" w:rsidRPr="00AF4D38">
        <w:rPr>
          <w:rFonts w:eastAsia="Times New Roman"/>
        </w:rPr>
        <w:t xml:space="preserve"> (Wang </w:t>
      </w:r>
      <w:r w:rsidR="008F7C7E" w:rsidRPr="00AF4D38">
        <w:rPr>
          <w:rFonts w:eastAsia="Times New Roman"/>
          <w:i/>
          <w:iCs/>
        </w:rPr>
        <w:t>et al</w:t>
      </w:r>
      <w:r w:rsidR="008F7C7E" w:rsidRPr="00AF4D38">
        <w:rPr>
          <w:rFonts w:eastAsia="Times New Roman"/>
        </w:rPr>
        <w:t>., 2023)</w:t>
      </w:r>
      <w:r w:rsidRPr="00AF4D38">
        <w:rPr>
          <w:rFonts w:eastAsia="Times New Roman"/>
        </w:rPr>
        <w:t xml:space="preserve">. </w:t>
      </w:r>
    </w:p>
    <w:p w14:paraId="6807A677" w14:textId="77777777" w:rsidR="00DD414F" w:rsidRPr="00AF4D38" w:rsidRDefault="00AD1A5B" w:rsidP="00C6598D">
      <w:pPr>
        <w:pStyle w:val="Heading2"/>
        <w:spacing w:before="240" w:after="240" w:line="360" w:lineRule="auto"/>
        <w:jc w:val="both"/>
        <w:rPr>
          <w:sz w:val="22"/>
          <w:szCs w:val="22"/>
        </w:rPr>
      </w:pPr>
      <w:bookmarkStart w:id="4" w:name="_Toc213682180"/>
      <w:r w:rsidRPr="00AF4D38">
        <w:rPr>
          <w:sz w:val="22"/>
          <w:szCs w:val="22"/>
        </w:rPr>
        <w:t>2.2 Burden and Prevalence</w:t>
      </w:r>
      <w:bookmarkEnd w:id="4"/>
      <w:r w:rsidRPr="00AF4D38">
        <w:rPr>
          <w:sz w:val="22"/>
          <w:szCs w:val="22"/>
        </w:rPr>
        <w:t xml:space="preserve"> </w:t>
      </w:r>
    </w:p>
    <w:p w14:paraId="088A053E" w14:textId="263648F1" w:rsidR="00DD414F" w:rsidRPr="00AF4D38" w:rsidRDefault="00AD1A5B" w:rsidP="00C6598D">
      <w:pPr>
        <w:spacing w:before="240" w:after="240" w:line="360" w:lineRule="auto"/>
        <w:jc w:val="both"/>
        <w:rPr>
          <w:rFonts w:eastAsia="Times New Roman"/>
        </w:rPr>
      </w:pPr>
      <w:r w:rsidRPr="00AF4D38">
        <w:rPr>
          <w:rFonts w:eastAsia="Times New Roman"/>
        </w:rPr>
        <w:t xml:space="preserve">According to WHO, (2025), around “1.4 billion adults” are affected with hypertension and they belong to the age groups of “30 and 79 years” and this number is almost “33% of the population” of this age </w:t>
      </w:r>
      <w:r w:rsidRPr="00AF4D38">
        <w:rPr>
          <w:rFonts w:eastAsia="Times New Roman"/>
        </w:rPr>
        <w:lastRenderedPageBreak/>
        <w:t xml:space="preserve">group. The two third portion of the adults in this age group belong from the “low and middle income” countries. Around “600 million adults (44%)” are unaware that they have </w:t>
      </w:r>
      <w:r w:rsidR="00710132" w:rsidRPr="00AF4D38">
        <w:rPr>
          <w:rFonts w:eastAsia="Times New Roman"/>
        </w:rPr>
        <w:t>hypertension and</w:t>
      </w:r>
      <w:r w:rsidRPr="00AF4D38">
        <w:rPr>
          <w:rFonts w:eastAsia="Times New Roman"/>
        </w:rPr>
        <w:t xml:space="preserve"> “630 million adults (44%</w:t>
      </w:r>
      <w:r w:rsidR="00F07103" w:rsidRPr="00AF4D38">
        <w:rPr>
          <w:rFonts w:eastAsia="Times New Roman"/>
        </w:rPr>
        <w:t>)” are</w:t>
      </w:r>
      <w:r w:rsidRPr="00AF4D38">
        <w:rPr>
          <w:rFonts w:eastAsia="Times New Roman"/>
        </w:rPr>
        <w:t xml:space="preserve"> diagnosed with hypertension and given proper treatment. Only about “320 million adults (23%)” have hypertension under control and it is also found that hypertension is a “major cause of premature death worldwide”. </w:t>
      </w:r>
    </w:p>
    <w:p w14:paraId="31F7BF1E" w14:textId="582DD4B5" w:rsidR="00DD414F" w:rsidRPr="00AF4D38" w:rsidRDefault="00AD1A5B" w:rsidP="00C6598D">
      <w:pPr>
        <w:spacing w:before="240" w:after="240" w:line="360" w:lineRule="auto"/>
        <w:jc w:val="both"/>
        <w:rPr>
          <w:rFonts w:eastAsia="Times New Roman"/>
        </w:rPr>
      </w:pPr>
      <w:r w:rsidRPr="00AF4D38">
        <w:rPr>
          <w:rFonts w:eastAsia="Times New Roman"/>
        </w:rPr>
        <w:t xml:space="preserve">According to the reports </w:t>
      </w:r>
      <w:r w:rsidR="00710132" w:rsidRPr="00AF4D38">
        <w:rPr>
          <w:rFonts w:eastAsia="Times New Roman"/>
        </w:rPr>
        <w:t>of NHS</w:t>
      </w:r>
      <w:r w:rsidRPr="00AF4D38">
        <w:rPr>
          <w:rFonts w:eastAsia="Times New Roman"/>
        </w:rPr>
        <w:t xml:space="preserve">, UK, (2021), the burden of hypertension is quite heavy in the UK and about 30% of adults have high blood pressure and it includes 15% of adults who remain “untreated”. The prevalence of hypertension increases with age and only 9% adults aged from 16 to 44 are affected whereas 60% of adults over the age of 65% suffer from this chronic medical condition (Fig, 1). The prevalence of “untreated hypertension” is about 25% in the male adults within age groups 45 to 64 and the statistics is 25% for women aged over 65 years (Fig, 2). Lastly it can be found that 23% of adults who suffer from hypertension belong to the “least deprived quintile of IMD” and 40% of the adults are from the “most deprived quintile” (Fig, 3). </w:t>
      </w:r>
    </w:p>
    <w:p w14:paraId="086BA018" w14:textId="77777777" w:rsidR="00DD414F" w:rsidRPr="00AF4D38" w:rsidRDefault="00AD1A5B" w:rsidP="00627C3A">
      <w:pPr>
        <w:spacing w:before="240" w:after="240" w:line="360" w:lineRule="auto"/>
        <w:jc w:val="center"/>
        <w:rPr>
          <w:rFonts w:eastAsia="Times New Roman"/>
        </w:rPr>
      </w:pPr>
      <w:r w:rsidRPr="00AF4D38">
        <w:rPr>
          <w:rFonts w:eastAsia="Times New Roman"/>
          <w:noProof/>
          <w:lang w:val="en-US" w:eastAsia="en-US"/>
        </w:rPr>
        <w:lastRenderedPageBreak/>
        <w:drawing>
          <wp:inline distT="114300" distB="114300" distL="114300" distR="114300" wp14:anchorId="43B43627" wp14:editId="08A3DADE">
            <wp:extent cx="4454261" cy="3016250"/>
            <wp:effectExtent l="0" t="0" r="381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60821" cy="3020692"/>
                    </a:xfrm>
                    <a:prstGeom prst="rect">
                      <a:avLst/>
                    </a:prstGeom>
                    <a:ln/>
                  </pic:spPr>
                </pic:pic>
              </a:graphicData>
            </a:graphic>
          </wp:inline>
        </w:drawing>
      </w:r>
    </w:p>
    <w:p w14:paraId="23E9630E" w14:textId="5987FAAB" w:rsidR="00DD414F" w:rsidRPr="00AF4D38" w:rsidRDefault="00AD1A5B" w:rsidP="00627C3A">
      <w:pPr>
        <w:spacing w:before="240" w:after="240" w:line="360" w:lineRule="auto"/>
        <w:jc w:val="center"/>
        <w:rPr>
          <w:rFonts w:eastAsia="Times New Roman"/>
          <w:b/>
        </w:rPr>
      </w:pPr>
      <w:r w:rsidRPr="00AF4D38">
        <w:rPr>
          <w:rFonts w:eastAsia="Times New Roman"/>
          <w:b/>
        </w:rPr>
        <w:t>Figure 1: Prevalence of Untreated Hypertension by Age</w:t>
      </w:r>
    </w:p>
    <w:p w14:paraId="4B89DB9D" w14:textId="77777777" w:rsidR="00DD414F" w:rsidRPr="00AF4D38" w:rsidRDefault="00AD1A5B" w:rsidP="00627C3A">
      <w:pPr>
        <w:spacing w:before="240" w:after="240" w:line="360" w:lineRule="auto"/>
        <w:jc w:val="center"/>
        <w:rPr>
          <w:rFonts w:eastAsia="Times New Roman"/>
          <w:bCs/>
        </w:rPr>
      </w:pPr>
      <w:r w:rsidRPr="00AF4D38">
        <w:rPr>
          <w:rFonts w:eastAsia="Times New Roman"/>
          <w:bCs/>
        </w:rPr>
        <w:t>(Source: NHS, Uk, 2021)</w:t>
      </w:r>
    </w:p>
    <w:p w14:paraId="02BAF37A" w14:textId="77777777" w:rsidR="00DD414F" w:rsidRPr="00AF4D38" w:rsidRDefault="00DD414F" w:rsidP="00C6598D">
      <w:pPr>
        <w:spacing w:before="240" w:after="240" w:line="360" w:lineRule="auto"/>
        <w:jc w:val="both"/>
        <w:rPr>
          <w:rFonts w:eastAsia="Times New Roman"/>
        </w:rPr>
      </w:pPr>
    </w:p>
    <w:p w14:paraId="591B2FD7" w14:textId="77777777" w:rsidR="00DD414F" w:rsidRPr="00AF4D38" w:rsidRDefault="00AD1A5B" w:rsidP="00627C3A">
      <w:pPr>
        <w:spacing w:before="240" w:after="240" w:line="360" w:lineRule="auto"/>
        <w:jc w:val="center"/>
        <w:rPr>
          <w:rFonts w:eastAsia="Times New Roman"/>
        </w:rPr>
      </w:pPr>
      <w:r w:rsidRPr="00AF4D38">
        <w:rPr>
          <w:rFonts w:eastAsia="Times New Roman"/>
          <w:noProof/>
          <w:lang w:val="en-US" w:eastAsia="en-US"/>
        </w:rPr>
        <w:lastRenderedPageBreak/>
        <w:drawing>
          <wp:inline distT="114300" distB="114300" distL="114300" distR="114300" wp14:anchorId="3715DD96" wp14:editId="5AD359EC">
            <wp:extent cx="4533900" cy="2943225"/>
            <wp:effectExtent l="0" t="0" r="0"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34171" cy="2943401"/>
                    </a:xfrm>
                    <a:prstGeom prst="rect">
                      <a:avLst/>
                    </a:prstGeom>
                    <a:ln/>
                  </pic:spPr>
                </pic:pic>
              </a:graphicData>
            </a:graphic>
          </wp:inline>
        </w:drawing>
      </w:r>
    </w:p>
    <w:p w14:paraId="03071E82" w14:textId="77777777" w:rsidR="00DD414F" w:rsidRPr="00AF4D38" w:rsidRDefault="00AD1A5B" w:rsidP="00627C3A">
      <w:pPr>
        <w:spacing w:before="240" w:after="240" w:line="360" w:lineRule="auto"/>
        <w:jc w:val="center"/>
        <w:rPr>
          <w:rFonts w:eastAsia="Times New Roman"/>
          <w:b/>
        </w:rPr>
      </w:pPr>
      <w:r w:rsidRPr="00AF4D38">
        <w:rPr>
          <w:rFonts w:eastAsia="Times New Roman"/>
          <w:b/>
        </w:rPr>
        <w:t>Figure 2: Prevalence of Untreated Hypertension by Age and Sex</w:t>
      </w:r>
    </w:p>
    <w:p w14:paraId="432A0BB6" w14:textId="77777777" w:rsidR="00DD414F" w:rsidRPr="00AF4D38" w:rsidRDefault="00AD1A5B" w:rsidP="00627C3A">
      <w:pPr>
        <w:spacing w:before="240" w:after="240" w:line="360" w:lineRule="auto"/>
        <w:jc w:val="center"/>
        <w:rPr>
          <w:rFonts w:eastAsia="Times New Roman"/>
          <w:bCs/>
        </w:rPr>
      </w:pPr>
      <w:r w:rsidRPr="00AF4D38">
        <w:rPr>
          <w:rFonts w:eastAsia="Times New Roman"/>
          <w:bCs/>
        </w:rPr>
        <w:t>(Source: NHS, Uk, 2021)</w:t>
      </w:r>
    </w:p>
    <w:p w14:paraId="3F101E96" w14:textId="77777777" w:rsidR="00DD414F" w:rsidRPr="00AF4D38" w:rsidRDefault="00AD1A5B" w:rsidP="00627C3A">
      <w:pPr>
        <w:spacing w:before="240" w:after="240" w:line="360" w:lineRule="auto"/>
        <w:jc w:val="center"/>
        <w:rPr>
          <w:rFonts w:eastAsia="Times New Roman"/>
        </w:rPr>
      </w:pPr>
      <w:r w:rsidRPr="00AF4D38">
        <w:rPr>
          <w:rFonts w:eastAsia="Times New Roman"/>
          <w:noProof/>
          <w:lang w:val="en-US" w:eastAsia="en-US"/>
        </w:rPr>
        <w:lastRenderedPageBreak/>
        <w:drawing>
          <wp:inline distT="114300" distB="114300" distL="114300" distR="114300" wp14:anchorId="7CDD15FF" wp14:editId="62F9B2FC">
            <wp:extent cx="4435475" cy="2990651"/>
            <wp:effectExtent l="0" t="0" r="3175" b="63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446358" cy="2997989"/>
                    </a:xfrm>
                    <a:prstGeom prst="rect">
                      <a:avLst/>
                    </a:prstGeom>
                    <a:ln/>
                  </pic:spPr>
                </pic:pic>
              </a:graphicData>
            </a:graphic>
          </wp:inline>
        </w:drawing>
      </w:r>
    </w:p>
    <w:p w14:paraId="68722653" w14:textId="77777777" w:rsidR="00DD414F" w:rsidRPr="00AF4D38" w:rsidRDefault="00AD1A5B" w:rsidP="00627C3A">
      <w:pPr>
        <w:spacing w:before="240" w:after="240" w:line="360" w:lineRule="auto"/>
        <w:jc w:val="center"/>
        <w:rPr>
          <w:rFonts w:eastAsia="Times New Roman"/>
          <w:b/>
        </w:rPr>
      </w:pPr>
      <w:r w:rsidRPr="00AF4D38">
        <w:rPr>
          <w:rFonts w:eastAsia="Times New Roman"/>
          <w:b/>
        </w:rPr>
        <w:t>Figure 3: Prevalence of Hypertension by IMD</w:t>
      </w:r>
    </w:p>
    <w:p w14:paraId="578FA9CE" w14:textId="58CD5D7A" w:rsidR="00DD414F" w:rsidRPr="00AF4D38" w:rsidRDefault="00AD1A5B" w:rsidP="00627C3A">
      <w:pPr>
        <w:spacing w:before="240" w:after="240" w:line="360" w:lineRule="auto"/>
        <w:jc w:val="center"/>
        <w:rPr>
          <w:rFonts w:eastAsia="Times New Roman"/>
          <w:bCs/>
        </w:rPr>
      </w:pPr>
      <w:r w:rsidRPr="00AF4D38">
        <w:rPr>
          <w:rFonts w:eastAsia="Times New Roman"/>
          <w:bCs/>
        </w:rPr>
        <w:t>(Source: NHS, Uk, 2021)</w:t>
      </w:r>
    </w:p>
    <w:p w14:paraId="3D722146" w14:textId="77777777" w:rsidR="00DD414F" w:rsidRPr="00AF4D38" w:rsidRDefault="00AD1A5B" w:rsidP="00C6598D">
      <w:pPr>
        <w:pStyle w:val="Heading2"/>
        <w:spacing w:before="240" w:after="240" w:line="360" w:lineRule="auto"/>
        <w:jc w:val="both"/>
        <w:rPr>
          <w:sz w:val="22"/>
          <w:szCs w:val="22"/>
        </w:rPr>
      </w:pPr>
      <w:bookmarkStart w:id="5" w:name="_Toc213682181"/>
      <w:r w:rsidRPr="00AF4D38">
        <w:rPr>
          <w:sz w:val="22"/>
          <w:szCs w:val="22"/>
        </w:rPr>
        <w:t>2.3 Aetiology and Risk Factors</w:t>
      </w:r>
      <w:bookmarkEnd w:id="5"/>
      <w:r w:rsidRPr="00AF4D38">
        <w:rPr>
          <w:sz w:val="22"/>
          <w:szCs w:val="22"/>
        </w:rPr>
        <w:t xml:space="preserve"> </w:t>
      </w:r>
    </w:p>
    <w:p w14:paraId="5E73414F" w14:textId="6BE952EB" w:rsidR="00DD414F" w:rsidRPr="00AF4D38" w:rsidRDefault="00AD1A5B" w:rsidP="00C6598D">
      <w:pPr>
        <w:spacing w:before="240" w:after="240" w:line="360" w:lineRule="auto"/>
        <w:jc w:val="both"/>
        <w:rPr>
          <w:rFonts w:eastAsia="Times New Roman"/>
        </w:rPr>
      </w:pPr>
      <w:r w:rsidRPr="00AF4D38">
        <w:rPr>
          <w:rFonts w:eastAsia="Times New Roman"/>
        </w:rPr>
        <w:t xml:space="preserve">The aetiology and risk factors which are associated with hypertension includes “family history, age and sex, food habit and lifestyle, chronic stress, comorbidities, excess consumption of alcohol and tobacco”. The </w:t>
      </w:r>
      <w:r w:rsidR="00F60661" w:rsidRPr="00AF4D38">
        <w:rPr>
          <w:rFonts w:eastAsia="Times New Roman"/>
        </w:rPr>
        <w:t>long-term</w:t>
      </w:r>
      <w:r w:rsidRPr="00AF4D38">
        <w:rPr>
          <w:rFonts w:eastAsia="Times New Roman"/>
        </w:rPr>
        <w:t xml:space="preserve"> health condition of hypertension also results in multimorbidity such as diabetes and cardiovascular </w:t>
      </w:r>
      <w:r w:rsidRPr="00AF4D38">
        <w:rPr>
          <w:rFonts w:eastAsia="Times New Roman"/>
        </w:rPr>
        <w:lastRenderedPageBreak/>
        <w:t xml:space="preserve">and renal diseases (Tapela </w:t>
      </w:r>
      <w:r w:rsidRPr="00AF4D38">
        <w:rPr>
          <w:rFonts w:eastAsia="Times New Roman"/>
          <w:i/>
        </w:rPr>
        <w:t xml:space="preserve">et al., </w:t>
      </w:r>
      <w:r w:rsidRPr="00AF4D38">
        <w:rPr>
          <w:rFonts w:eastAsia="Times New Roman"/>
        </w:rPr>
        <w:t>2021). One of the most prevalent risk factors is the family history of the patients which means that an individual whose both parents are affected with hypertension have higher chances of developing this chronic medical condition. Lifestyle and diets are also dominant risk factors as consumption of junk foods and excess fats leads to hypertension. Adults who belong to the income deprived groups in the UK have a higher tendency to develop hypertension due to chronic stress</w:t>
      </w:r>
      <w:r w:rsidR="008F7C7E" w:rsidRPr="00AF4D38">
        <w:rPr>
          <w:rFonts w:eastAsia="Times New Roman"/>
        </w:rPr>
        <w:t xml:space="preserve"> (Eto </w:t>
      </w:r>
      <w:r w:rsidR="008F7C7E" w:rsidRPr="00AF4D38">
        <w:rPr>
          <w:rFonts w:eastAsia="Times New Roman"/>
          <w:i/>
          <w:iCs/>
        </w:rPr>
        <w:t>et al</w:t>
      </w:r>
      <w:r w:rsidR="008F7C7E" w:rsidRPr="00AF4D38">
        <w:rPr>
          <w:rFonts w:eastAsia="Times New Roman"/>
        </w:rPr>
        <w:t>., 2023)</w:t>
      </w:r>
      <w:r w:rsidRPr="00AF4D38">
        <w:rPr>
          <w:rFonts w:eastAsia="Times New Roman"/>
        </w:rPr>
        <w:t xml:space="preserve">. Hence it can be said that proper lifestyle and diet control can be helpful to reduce the risk of getting hypertension as a </w:t>
      </w:r>
      <w:r w:rsidR="00F60661" w:rsidRPr="00AF4D38">
        <w:rPr>
          <w:rFonts w:eastAsia="Times New Roman"/>
        </w:rPr>
        <w:t>long-term</w:t>
      </w:r>
      <w:r w:rsidRPr="00AF4D38">
        <w:rPr>
          <w:rFonts w:eastAsia="Times New Roman"/>
        </w:rPr>
        <w:t xml:space="preserve"> medical condition. </w:t>
      </w:r>
    </w:p>
    <w:p w14:paraId="069D6D76" w14:textId="4AA3B792" w:rsidR="00DD414F" w:rsidRPr="00AF4D38" w:rsidRDefault="00AD1A5B" w:rsidP="00C6598D">
      <w:pPr>
        <w:pStyle w:val="Heading1"/>
        <w:spacing w:before="240" w:after="240" w:line="360" w:lineRule="auto"/>
        <w:jc w:val="both"/>
        <w:rPr>
          <w:sz w:val="22"/>
          <w:szCs w:val="22"/>
        </w:rPr>
      </w:pPr>
      <w:bookmarkStart w:id="6" w:name="_Toc213682182"/>
      <w:r w:rsidRPr="00AF4D38">
        <w:rPr>
          <w:sz w:val="22"/>
          <w:szCs w:val="22"/>
        </w:rPr>
        <w:t xml:space="preserve">3.0 Impact of </w:t>
      </w:r>
      <w:r w:rsidR="00F60661" w:rsidRPr="00AF4D38">
        <w:rPr>
          <w:sz w:val="22"/>
          <w:szCs w:val="22"/>
        </w:rPr>
        <w:t>long-term</w:t>
      </w:r>
      <w:r w:rsidRPr="00AF4D38">
        <w:rPr>
          <w:sz w:val="22"/>
          <w:szCs w:val="22"/>
        </w:rPr>
        <w:t xml:space="preserve"> condition of Hypertension</w:t>
      </w:r>
      <w:bookmarkEnd w:id="6"/>
      <w:r w:rsidRPr="00AF4D38">
        <w:rPr>
          <w:sz w:val="22"/>
          <w:szCs w:val="22"/>
        </w:rPr>
        <w:t xml:space="preserve"> </w:t>
      </w:r>
    </w:p>
    <w:p w14:paraId="607D01B6" w14:textId="77777777" w:rsidR="00DD414F" w:rsidRPr="00AF4D38" w:rsidRDefault="00AD1A5B" w:rsidP="00C6598D">
      <w:pPr>
        <w:pStyle w:val="Heading2"/>
        <w:spacing w:before="240" w:after="240" w:line="360" w:lineRule="auto"/>
        <w:jc w:val="both"/>
        <w:rPr>
          <w:sz w:val="22"/>
          <w:szCs w:val="22"/>
        </w:rPr>
      </w:pPr>
      <w:bookmarkStart w:id="7" w:name="_Toc213682183"/>
      <w:r w:rsidRPr="00AF4D38">
        <w:rPr>
          <w:sz w:val="22"/>
          <w:szCs w:val="22"/>
        </w:rPr>
        <w:t>3.1 Psychological Impact</w:t>
      </w:r>
      <w:bookmarkEnd w:id="7"/>
    </w:p>
    <w:p w14:paraId="36B785A6" w14:textId="71B34207" w:rsidR="00DD414F" w:rsidRPr="00AF4D38" w:rsidRDefault="00AD1A5B" w:rsidP="00C6598D">
      <w:pPr>
        <w:spacing w:before="240" w:after="240" w:line="360" w:lineRule="auto"/>
        <w:jc w:val="both"/>
        <w:rPr>
          <w:rFonts w:eastAsia="Times New Roman"/>
        </w:rPr>
      </w:pPr>
      <w:r w:rsidRPr="00AF4D38">
        <w:rPr>
          <w:rFonts w:eastAsia="Times New Roman"/>
        </w:rPr>
        <w:t xml:space="preserve">As hypertension is a chronic medical condition, it has severe psychological impacts on the patients which includes “anxiety, depression, stress, cognitive disorders and sadness and nervousness”. The patients who suffer from hypertension for a long period of time become very anxious and often this leads to sadness and depression. Most of the patients of hypertension suffer from anger issues as they fail to control their temper and this makes them feel irritated (Martín-Fernández </w:t>
      </w:r>
      <w:r w:rsidRPr="00AF4D38">
        <w:rPr>
          <w:rFonts w:eastAsia="Times New Roman"/>
          <w:i/>
        </w:rPr>
        <w:t xml:space="preserve">et al., </w:t>
      </w:r>
      <w:r w:rsidRPr="00AF4D38">
        <w:rPr>
          <w:rFonts w:eastAsia="Times New Roman"/>
        </w:rPr>
        <w:t xml:space="preserve">2023). The patients often become stressed in situations with minimal </w:t>
      </w:r>
      <w:r w:rsidR="00F60661" w:rsidRPr="00AF4D38">
        <w:rPr>
          <w:rFonts w:eastAsia="Times New Roman"/>
        </w:rPr>
        <w:t>problems,</w:t>
      </w:r>
      <w:r w:rsidRPr="00AF4D38">
        <w:rPr>
          <w:rFonts w:eastAsia="Times New Roman"/>
        </w:rPr>
        <w:t xml:space="preserve"> and this reduces the quality of their life. Hypertension also leads to decrease </w:t>
      </w:r>
      <w:r w:rsidRPr="00AF4D38">
        <w:rPr>
          <w:rFonts w:eastAsia="Times New Roman"/>
        </w:rPr>
        <w:lastRenderedPageBreak/>
        <w:t xml:space="preserve">in attention in work and makes the patients suffer from nervous breakdown in stressful work environments. </w:t>
      </w:r>
    </w:p>
    <w:p w14:paraId="398F05AD" w14:textId="77777777" w:rsidR="00DD414F" w:rsidRPr="00AF4D38" w:rsidRDefault="00AD1A5B" w:rsidP="00C6598D">
      <w:pPr>
        <w:pStyle w:val="Heading2"/>
        <w:spacing w:before="240" w:after="240" w:line="360" w:lineRule="auto"/>
        <w:jc w:val="both"/>
        <w:rPr>
          <w:sz w:val="22"/>
          <w:szCs w:val="22"/>
        </w:rPr>
      </w:pPr>
      <w:bookmarkStart w:id="8" w:name="_Toc213682184"/>
      <w:r w:rsidRPr="00AF4D38">
        <w:rPr>
          <w:sz w:val="22"/>
          <w:szCs w:val="22"/>
        </w:rPr>
        <w:t>3.2 Physical Impact</w:t>
      </w:r>
      <w:bookmarkEnd w:id="8"/>
    </w:p>
    <w:p w14:paraId="3ED9858E" w14:textId="25E13468" w:rsidR="00DD414F" w:rsidRPr="00AF4D38" w:rsidRDefault="00AD1A5B" w:rsidP="00C6598D">
      <w:pPr>
        <w:spacing w:before="240" w:after="240" w:line="360" w:lineRule="auto"/>
        <w:jc w:val="both"/>
        <w:rPr>
          <w:rFonts w:eastAsia="Times New Roman"/>
        </w:rPr>
      </w:pPr>
      <w:r w:rsidRPr="00AF4D38">
        <w:rPr>
          <w:rFonts w:eastAsia="Times New Roman"/>
        </w:rPr>
        <w:t xml:space="preserve">Hypertension hurts the body in various </w:t>
      </w:r>
      <w:r w:rsidR="002E5A2B" w:rsidRPr="00AF4D38">
        <w:rPr>
          <w:rFonts w:eastAsia="Times New Roman"/>
        </w:rPr>
        <w:t>ways,</w:t>
      </w:r>
      <w:r w:rsidRPr="00AF4D38">
        <w:rPr>
          <w:rFonts w:eastAsia="Times New Roman"/>
        </w:rPr>
        <w:t xml:space="preserve"> and it normally accumulates silently with time. Blood pressure squanders the walls of blood vessels. The vessels become less elastic and may narrow and therefore blood may not flow easily to vital </w:t>
      </w:r>
      <w:r w:rsidR="002E5A2B" w:rsidRPr="00AF4D38">
        <w:rPr>
          <w:rFonts w:eastAsia="Times New Roman"/>
        </w:rPr>
        <w:t>organs,</w:t>
      </w:r>
      <w:r w:rsidRPr="00AF4D38">
        <w:rPr>
          <w:rFonts w:eastAsia="Times New Roman"/>
        </w:rPr>
        <w:t xml:space="preserve"> and </w:t>
      </w:r>
      <w:r w:rsidR="002E5A2B" w:rsidRPr="00AF4D38">
        <w:rPr>
          <w:rFonts w:eastAsia="Times New Roman"/>
        </w:rPr>
        <w:t>a major</w:t>
      </w:r>
      <w:r w:rsidRPr="00AF4D38">
        <w:rPr>
          <w:rFonts w:eastAsia="Times New Roman"/>
        </w:rPr>
        <w:t xml:space="preserve"> problem is the heart</w:t>
      </w:r>
      <w:r w:rsidR="008F7C7E" w:rsidRPr="00AF4D38">
        <w:rPr>
          <w:rFonts w:eastAsia="Times New Roman"/>
        </w:rPr>
        <w:t xml:space="preserve"> (Мирзаев, 2025)</w:t>
      </w:r>
      <w:r w:rsidRPr="00AF4D38">
        <w:rPr>
          <w:rFonts w:eastAsia="Times New Roman"/>
        </w:rPr>
        <w:t xml:space="preserve">. The heart is forced to exert greater effort when pumping blood and this increases the risk of coronary artery disease, heart failure, and thickening of the heart muscle. The brain is also damaged by hypertension. It causes vascular dementia and strokes in the UK. It destroys tiny brain vessels and may decrease mind and memory (Siebenhofer </w:t>
      </w:r>
      <w:r w:rsidRPr="00AF4D38">
        <w:rPr>
          <w:rFonts w:eastAsia="Times New Roman"/>
          <w:i/>
        </w:rPr>
        <w:t>et al.,</w:t>
      </w:r>
      <w:r w:rsidRPr="00AF4D38">
        <w:rPr>
          <w:rFonts w:eastAsia="Times New Roman"/>
        </w:rPr>
        <w:t xml:space="preserve"> 2021). High blood pressure over a long period can prevent the kidneys in the kidney to filter the blood in an effective manner resulting in a chronic kidney disease or kidney failure. High blood pressure may also damage the eyes, resulting in a retinal condition known as hypertensive retinopathy which worsens vision. It can result in peripheral artery disease that is painful in legs and decreases blood circulation in them. Thus</w:t>
      </w:r>
      <w:r w:rsidR="008F0535" w:rsidRPr="00AF4D38">
        <w:rPr>
          <w:rFonts w:eastAsia="Times New Roman"/>
        </w:rPr>
        <w:t>,</w:t>
      </w:r>
      <w:r w:rsidRPr="00AF4D38">
        <w:rPr>
          <w:rFonts w:eastAsia="Times New Roman"/>
        </w:rPr>
        <w:t xml:space="preserve"> it can be said that hypertension causes a lot of tension in most organs of the body and </w:t>
      </w:r>
      <w:r w:rsidRPr="00AF4D38">
        <w:rPr>
          <w:rFonts w:eastAsia="Times New Roman"/>
        </w:rPr>
        <w:lastRenderedPageBreak/>
        <w:t>increases the risk of disability and premature death unless diet, exercise and medicine are used to control it.</w:t>
      </w:r>
    </w:p>
    <w:p w14:paraId="39E56BE8" w14:textId="77777777" w:rsidR="00DD414F" w:rsidRPr="00AF4D38" w:rsidRDefault="00AD1A5B" w:rsidP="00C6598D">
      <w:pPr>
        <w:pStyle w:val="Heading2"/>
        <w:spacing w:before="240" w:after="240" w:line="360" w:lineRule="auto"/>
        <w:jc w:val="both"/>
        <w:rPr>
          <w:sz w:val="22"/>
          <w:szCs w:val="22"/>
        </w:rPr>
      </w:pPr>
      <w:bookmarkStart w:id="9" w:name="_Toc213682185"/>
      <w:r w:rsidRPr="00AF4D38">
        <w:rPr>
          <w:sz w:val="22"/>
          <w:szCs w:val="22"/>
        </w:rPr>
        <w:t>3.3 Social Implications</w:t>
      </w:r>
      <w:bookmarkEnd w:id="9"/>
    </w:p>
    <w:p w14:paraId="31697C86" w14:textId="201C4D46" w:rsidR="00DD414F" w:rsidRPr="00AF4D38" w:rsidRDefault="00AD1A5B" w:rsidP="00C6598D">
      <w:pPr>
        <w:spacing w:before="240" w:after="240" w:line="360" w:lineRule="auto"/>
        <w:jc w:val="both"/>
        <w:rPr>
          <w:rFonts w:eastAsia="Times New Roman"/>
        </w:rPr>
      </w:pPr>
      <w:r w:rsidRPr="00AF4D38">
        <w:rPr>
          <w:rFonts w:eastAsia="Times New Roman"/>
        </w:rPr>
        <w:t xml:space="preserve">According to Fuchs and Fuchs, (2021), consumption of alcohol is a major cause of hypertension and in the United Kingdom, there is a prevalence of parties and alcohol and tobacco consumption. This leads to </w:t>
      </w:r>
      <w:r w:rsidR="002E5A2B" w:rsidRPr="00AF4D38">
        <w:rPr>
          <w:rFonts w:eastAsia="Times New Roman"/>
        </w:rPr>
        <w:t>a greater</w:t>
      </w:r>
      <w:r w:rsidRPr="00AF4D38">
        <w:rPr>
          <w:rFonts w:eastAsia="Times New Roman"/>
        </w:rPr>
        <w:t xml:space="preserve"> number of patients suffering from hypertension and related comorbidities such as cardiovascular diseases and diabetes. The fights and accidents that occur in the social gatherings is one of the worst social implications which results from alcohol consumption of the individuals already suffering from hypertension. The other social implications of hypertension include decrease in the productivity of work, increase in medical costs of the patients which causes financial burden, isolation of the patients as they cannot take part in physical activities and lastly poor health care services provided to the low</w:t>
      </w:r>
      <w:r w:rsidR="008E50B0" w:rsidRPr="00AF4D38">
        <w:rPr>
          <w:rFonts w:eastAsia="Times New Roman"/>
        </w:rPr>
        <w:t>-</w:t>
      </w:r>
      <w:r w:rsidRPr="00AF4D38">
        <w:rPr>
          <w:rFonts w:eastAsia="Times New Roman"/>
        </w:rPr>
        <w:t>income group people suffering from hypertension in the UK</w:t>
      </w:r>
      <w:r w:rsidR="008F0535" w:rsidRPr="00AF4D38">
        <w:rPr>
          <w:rFonts w:eastAsia="Times New Roman"/>
        </w:rPr>
        <w:t xml:space="preserve"> (MacLeod </w:t>
      </w:r>
      <w:r w:rsidR="008F0535" w:rsidRPr="00AF4D38">
        <w:rPr>
          <w:rFonts w:eastAsia="Times New Roman"/>
          <w:i/>
          <w:iCs/>
        </w:rPr>
        <w:t>et al</w:t>
      </w:r>
      <w:r w:rsidR="008F0535" w:rsidRPr="00AF4D38">
        <w:rPr>
          <w:rFonts w:eastAsia="Times New Roman"/>
        </w:rPr>
        <w:t>., 2022)</w:t>
      </w:r>
      <w:r w:rsidRPr="00AF4D38">
        <w:rPr>
          <w:rFonts w:eastAsia="Times New Roman"/>
        </w:rPr>
        <w:t>. It is often observed that patients with hypertension who belong from the low</w:t>
      </w:r>
      <w:r w:rsidR="008E50B0" w:rsidRPr="00AF4D38">
        <w:rPr>
          <w:rFonts w:eastAsia="Times New Roman"/>
        </w:rPr>
        <w:t>-</w:t>
      </w:r>
      <w:r w:rsidRPr="00AF4D38">
        <w:rPr>
          <w:rFonts w:eastAsia="Times New Roman"/>
        </w:rPr>
        <w:t>income groups are deprived of good care and proper medical help by the healthcare professionals in the government hospitals. Thus</w:t>
      </w:r>
      <w:r w:rsidR="008E50B0" w:rsidRPr="00AF4D38">
        <w:rPr>
          <w:rFonts w:eastAsia="Times New Roman"/>
        </w:rPr>
        <w:t>,</w:t>
      </w:r>
      <w:r w:rsidRPr="00AF4D38">
        <w:rPr>
          <w:rFonts w:eastAsia="Times New Roman"/>
        </w:rPr>
        <w:t xml:space="preserve"> the UK government must take initiative to reduce these social implications of hypertension. </w:t>
      </w:r>
    </w:p>
    <w:p w14:paraId="36DAE0F8" w14:textId="77777777" w:rsidR="00DD414F" w:rsidRPr="00AF4D38" w:rsidRDefault="00AD1A5B" w:rsidP="00C6598D">
      <w:pPr>
        <w:pStyle w:val="Heading2"/>
        <w:spacing w:before="240" w:after="240" w:line="360" w:lineRule="auto"/>
        <w:jc w:val="both"/>
        <w:rPr>
          <w:sz w:val="22"/>
          <w:szCs w:val="22"/>
        </w:rPr>
      </w:pPr>
      <w:bookmarkStart w:id="10" w:name="_Toc213682186"/>
      <w:r w:rsidRPr="00AF4D38">
        <w:rPr>
          <w:sz w:val="22"/>
          <w:szCs w:val="22"/>
        </w:rPr>
        <w:lastRenderedPageBreak/>
        <w:t>3.4 Family and care provision</w:t>
      </w:r>
      <w:bookmarkEnd w:id="10"/>
      <w:r w:rsidRPr="00AF4D38">
        <w:rPr>
          <w:sz w:val="22"/>
          <w:szCs w:val="22"/>
        </w:rPr>
        <w:t xml:space="preserve"> </w:t>
      </w:r>
    </w:p>
    <w:p w14:paraId="051DA98A" w14:textId="714AB1B4" w:rsidR="008E50B0" w:rsidRPr="00AF4D38" w:rsidRDefault="00AD1A5B" w:rsidP="00C6598D">
      <w:pPr>
        <w:spacing w:before="240" w:after="240" w:line="360" w:lineRule="auto"/>
        <w:jc w:val="both"/>
        <w:rPr>
          <w:rFonts w:eastAsia="Times New Roman"/>
        </w:rPr>
      </w:pPr>
      <w:r w:rsidRPr="00AF4D38">
        <w:rPr>
          <w:rFonts w:eastAsia="Times New Roman"/>
        </w:rPr>
        <w:t>The family and care provision is one of the most important factors which can be helpful to reduce the various impacts of the long</w:t>
      </w:r>
      <w:r w:rsidR="008E50B0" w:rsidRPr="00AF4D38">
        <w:rPr>
          <w:rFonts w:eastAsia="Times New Roman"/>
        </w:rPr>
        <w:t>-</w:t>
      </w:r>
      <w:r w:rsidRPr="00AF4D38">
        <w:rPr>
          <w:rFonts w:eastAsia="Times New Roman"/>
        </w:rPr>
        <w:t xml:space="preserve">term condition of hypertension among the patients in the UK. The family members of the patients must ensure that they control their diets and take medicines at proper time. Most patients neglect </w:t>
      </w:r>
      <w:r w:rsidR="00680029" w:rsidRPr="00AF4D38">
        <w:rPr>
          <w:rFonts w:eastAsia="Times New Roman"/>
        </w:rPr>
        <w:t>medication,</w:t>
      </w:r>
      <w:r w:rsidRPr="00AF4D38">
        <w:rPr>
          <w:rFonts w:eastAsia="Times New Roman"/>
        </w:rPr>
        <w:t xml:space="preserve"> and it ultimately leads to severe health disorders due to long term hypertension (Parati </w:t>
      </w:r>
      <w:r w:rsidRPr="00AF4D38">
        <w:rPr>
          <w:rFonts w:eastAsia="Times New Roman"/>
          <w:i/>
        </w:rPr>
        <w:t>et al.,</w:t>
      </w:r>
      <w:r w:rsidRPr="00AF4D38">
        <w:rPr>
          <w:rFonts w:eastAsia="Times New Roman"/>
        </w:rPr>
        <w:t xml:space="preserve"> 2023). The family members can make good conversations with the patients to reduce their </w:t>
      </w:r>
      <w:r w:rsidR="00680029" w:rsidRPr="00AF4D38">
        <w:rPr>
          <w:rFonts w:eastAsia="Times New Roman"/>
        </w:rPr>
        <w:t>stress,</w:t>
      </w:r>
      <w:r w:rsidRPr="00AF4D38">
        <w:rPr>
          <w:rFonts w:eastAsia="Times New Roman"/>
        </w:rPr>
        <w:t xml:space="preserve"> and this can be helpful to prevent the psychological problems that arise due to hypertension. As consumption of alcohol is dangerous for these patients, the family must take care that they do not take tobacco and alcohol</w:t>
      </w:r>
      <w:r w:rsidR="008F0535" w:rsidRPr="00AF4D38">
        <w:rPr>
          <w:rFonts w:eastAsia="Times New Roman"/>
        </w:rPr>
        <w:t xml:space="preserve"> (Upadhyay, 2022)</w:t>
      </w:r>
      <w:r w:rsidRPr="00AF4D38">
        <w:rPr>
          <w:rFonts w:eastAsia="Times New Roman"/>
        </w:rPr>
        <w:t>. Lastly it can be said that proper care from the family can reduce the comorbidities related to the long</w:t>
      </w:r>
      <w:r w:rsidR="008E50B0" w:rsidRPr="00AF4D38">
        <w:rPr>
          <w:rFonts w:eastAsia="Times New Roman"/>
        </w:rPr>
        <w:t>-</w:t>
      </w:r>
      <w:r w:rsidRPr="00AF4D38">
        <w:rPr>
          <w:rFonts w:eastAsia="Times New Roman"/>
        </w:rPr>
        <w:t xml:space="preserve">term condition of hypertension in the UK. </w:t>
      </w:r>
    </w:p>
    <w:p w14:paraId="4A6E19F6" w14:textId="43B4942F" w:rsidR="008E50B0" w:rsidRPr="00AF4D38" w:rsidRDefault="008E50B0" w:rsidP="00C6598D">
      <w:pPr>
        <w:pStyle w:val="Heading1"/>
        <w:spacing w:before="240" w:after="240" w:line="360" w:lineRule="auto"/>
        <w:jc w:val="both"/>
        <w:rPr>
          <w:sz w:val="22"/>
          <w:szCs w:val="22"/>
          <w:lang w:val="en-IN"/>
        </w:rPr>
      </w:pPr>
      <w:bookmarkStart w:id="11" w:name="_Toc213682187"/>
      <w:r w:rsidRPr="00AF4D38">
        <w:rPr>
          <w:sz w:val="22"/>
          <w:szCs w:val="22"/>
          <w:lang w:val="en-IN"/>
        </w:rPr>
        <w:t>4. Management and Treatment Options in the UK</w:t>
      </w:r>
      <w:bookmarkEnd w:id="11"/>
      <w:r w:rsidRPr="00AF4D38">
        <w:rPr>
          <w:sz w:val="22"/>
          <w:szCs w:val="22"/>
          <w:lang w:val="en-IN"/>
        </w:rPr>
        <w:t> </w:t>
      </w:r>
    </w:p>
    <w:p w14:paraId="7CE6D006" w14:textId="77777777"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Hypertension or high blood pressure is a chronic heart related disorder that is a major risk factor leading to heart diseases, strokes, and kidney failure as well as early death. The effectiveness of treatment of hypertension is the cooperation of drug and non-drug measures. The revised NICE NG136 and the NHS England (2024) describe evidence-based, structured methods on the early </w:t>
      </w:r>
      <w:r w:rsidRPr="00AF4D38">
        <w:rPr>
          <w:rFonts w:eastAsia="Times New Roman"/>
          <w:lang w:val="en-IN"/>
        </w:rPr>
        <w:lastRenderedPageBreak/>
        <w:t>identification, risk stratification and individual care plans that support more comprehensive public health objectives (Chakravorty, 2024). </w:t>
      </w:r>
    </w:p>
    <w:p w14:paraId="3DC77855" w14:textId="77777777" w:rsidR="008E50B0" w:rsidRPr="00AF4D38" w:rsidRDefault="008E50B0" w:rsidP="00C6598D">
      <w:pPr>
        <w:pStyle w:val="Heading2"/>
        <w:spacing w:before="240" w:after="240" w:line="360" w:lineRule="auto"/>
        <w:jc w:val="both"/>
        <w:rPr>
          <w:sz w:val="22"/>
          <w:szCs w:val="22"/>
          <w:lang w:val="en-IN"/>
        </w:rPr>
      </w:pPr>
      <w:bookmarkStart w:id="12" w:name="_Toc213682188"/>
      <w:r w:rsidRPr="00AF4D38">
        <w:rPr>
          <w:sz w:val="22"/>
          <w:szCs w:val="22"/>
          <w:lang w:val="en-IN"/>
        </w:rPr>
        <w:t>4.1 Evidence-based treatments</w:t>
      </w:r>
      <w:bookmarkEnd w:id="12"/>
    </w:p>
    <w:p w14:paraId="28601BFD" w14:textId="2661A04A"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NICE recommends that hypertension can be first managed through lifestyle change which entails low salt diets, weight control, exercise, controlling alcohol use and quitting smoking (Burrell e</w:t>
      </w:r>
      <w:r w:rsidRPr="00AF4D38">
        <w:rPr>
          <w:rFonts w:eastAsia="Times New Roman"/>
          <w:i/>
          <w:iCs/>
          <w:lang w:val="en-IN"/>
        </w:rPr>
        <w:t>t al</w:t>
      </w:r>
      <w:r w:rsidRPr="00AF4D38">
        <w:rPr>
          <w:rFonts w:eastAsia="Times New Roman"/>
          <w:lang w:val="en-IN"/>
        </w:rPr>
        <w:t xml:space="preserve">., 2023). Such changes in behaviour can lower systolic blood pressure as much as 10mmHg and have been regarded as the basis of any place of treatment. Pharmacological treatment is done on a step-by-step algorithm depending on the age, ethnicity and co-morbidities of the patient. ACE or angiotensin receptor blocker (ARBs) in adults younger than 55 years or calcium channel blockers (CCBs) in adults older than 55 or those of African or Caribbean ancestry are the first line (Harrison </w:t>
      </w:r>
      <w:r w:rsidRPr="00AF4D38">
        <w:rPr>
          <w:rFonts w:eastAsia="Times New Roman"/>
          <w:i/>
          <w:iCs/>
          <w:lang w:val="en-IN"/>
        </w:rPr>
        <w:t>et al.</w:t>
      </w:r>
      <w:r w:rsidRPr="00AF4D38">
        <w:rPr>
          <w:rFonts w:eastAsia="Times New Roman"/>
          <w:lang w:val="en-IN"/>
        </w:rPr>
        <w:t>, 2025). Combination therapy should be given (usually ACE inhibitor and CCB) in case monotherapy does not reach the desired blood pressure (below 140/90 mmHg in adults under 80)</w:t>
      </w:r>
      <w:r w:rsidR="008F0535" w:rsidRPr="00AF4D38">
        <w:rPr>
          <w:rFonts w:eastAsia="Times New Roman"/>
          <w:lang w:val="en-IN"/>
        </w:rPr>
        <w:t xml:space="preserve"> (</w:t>
      </w:r>
      <w:r w:rsidR="008F0535" w:rsidRPr="00AF4D38">
        <w:rPr>
          <w:rFonts w:eastAsia="Times New Roman"/>
        </w:rPr>
        <w:t xml:space="preserve">Zaman </w:t>
      </w:r>
      <w:r w:rsidR="008F0535" w:rsidRPr="00AF4D38">
        <w:rPr>
          <w:rFonts w:eastAsia="Times New Roman"/>
          <w:i/>
          <w:iCs/>
        </w:rPr>
        <w:t>et al</w:t>
      </w:r>
      <w:r w:rsidR="008F0535" w:rsidRPr="00AF4D38">
        <w:rPr>
          <w:rFonts w:eastAsia="Times New Roman"/>
        </w:rPr>
        <w:t>., 2023</w:t>
      </w:r>
      <w:r w:rsidR="008F0535" w:rsidRPr="00AF4D38">
        <w:rPr>
          <w:rFonts w:eastAsia="Times New Roman"/>
          <w:lang w:val="en-IN"/>
        </w:rPr>
        <w:t>)</w:t>
      </w:r>
      <w:r w:rsidRPr="00AF4D38">
        <w:rPr>
          <w:rFonts w:eastAsia="Times New Roman"/>
          <w:lang w:val="en-IN"/>
        </w:rPr>
        <w:t>. Thiazide-like diuretics can be introduced as third line agents.</w:t>
      </w:r>
    </w:p>
    <w:p w14:paraId="4E5BAAAD" w14:textId="05AC7296"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In cases of blood pressure that are not responding to three medications, NICE recommends adding a fourth-line treatment of spironolactone or an alpha or beta blocker, and secondary screening of hypertension. This should be followed up periodically and </w:t>
      </w:r>
      <w:r w:rsidRPr="00AF4D38">
        <w:rPr>
          <w:rFonts w:eastAsia="Times New Roman"/>
          <w:lang w:val="en-IN"/>
        </w:rPr>
        <w:lastRenderedPageBreak/>
        <w:t>ambulatory blood pressure monitoring (ABPM) is important to assess efficacy and avoid overtreatment. NHS Digital (2023) promotes the use of digital monitoring at home which improves patient engagement and adherence in the long term. There is still a controversy of debate between pharmacological intensification and holistic cardiovascular risk management. The latter prompts the treatment of the whole person with emphasis on cholesterol, diabetes and lifestyle in addition to blood pressure. </w:t>
      </w:r>
    </w:p>
    <w:p w14:paraId="2DAF9281" w14:textId="77777777" w:rsidR="008E50B0" w:rsidRPr="00AF4D38" w:rsidRDefault="008E50B0" w:rsidP="00C6598D">
      <w:pPr>
        <w:pStyle w:val="Heading2"/>
        <w:spacing w:before="240" w:after="240" w:line="360" w:lineRule="auto"/>
        <w:jc w:val="both"/>
        <w:rPr>
          <w:sz w:val="22"/>
          <w:szCs w:val="22"/>
          <w:lang w:val="en-IN"/>
        </w:rPr>
      </w:pPr>
      <w:bookmarkStart w:id="13" w:name="_Toc213682189"/>
      <w:r w:rsidRPr="00AF4D38">
        <w:rPr>
          <w:sz w:val="22"/>
          <w:szCs w:val="22"/>
          <w:lang w:val="en-IN"/>
        </w:rPr>
        <w:t>4.2 Frameworks and theoretical perspectives for improved outcomes</w:t>
      </w:r>
      <w:bookmarkEnd w:id="13"/>
    </w:p>
    <w:p w14:paraId="439428AB" w14:textId="77777777"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There are two significant frameworks that support the management of hypertension in the UK, the NHS House of Care Framework and the Chronic Care Model or CCM. </w:t>
      </w:r>
    </w:p>
    <w:p w14:paraId="25E8FEBD" w14:textId="77777777" w:rsidR="008E50B0" w:rsidRPr="00AF4D38" w:rsidRDefault="008E50B0" w:rsidP="00C6598D">
      <w:pPr>
        <w:pStyle w:val="Heading3"/>
        <w:spacing w:before="240" w:after="240" w:line="360" w:lineRule="auto"/>
        <w:jc w:val="both"/>
        <w:rPr>
          <w:color w:val="000000" w:themeColor="text1"/>
          <w:sz w:val="22"/>
          <w:szCs w:val="22"/>
          <w:lang w:val="en-IN"/>
        </w:rPr>
      </w:pPr>
      <w:bookmarkStart w:id="14" w:name="_Toc213682190"/>
      <w:r w:rsidRPr="00AF4D38">
        <w:rPr>
          <w:color w:val="000000" w:themeColor="text1"/>
          <w:sz w:val="22"/>
          <w:szCs w:val="22"/>
          <w:lang w:val="en-IN"/>
        </w:rPr>
        <w:t>4.2.1 The NHS House of Care Framework</w:t>
      </w:r>
      <w:bookmarkEnd w:id="14"/>
    </w:p>
    <w:p w14:paraId="5EEFEBB9" w14:textId="1E06CB28"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The House of Care Framework perceives hypertension as an issue that needs a collaboration of knowledgeable patients and ready healthcare providers. It promotes collective decision making, goal setting and co-formulation of individual action plans. This method has proven to enhance medication adherence and self-management empowerment particularly with the assistance of community-based monitoring and computerized health programs (Yang </w:t>
      </w:r>
      <w:r w:rsidRPr="00AF4D38">
        <w:rPr>
          <w:rFonts w:eastAsia="Times New Roman"/>
          <w:i/>
          <w:iCs/>
          <w:lang w:val="en-IN"/>
        </w:rPr>
        <w:t>et al</w:t>
      </w:r>
      <w:r w:rsidRPr="00AF4D38">
        <w:rPr>
          <w:rFonts w:eastAsia="Times New Roman"/>
          <w:lang w:val="en-IN"/>
        </w:rPr>
        <w:t>., 2021).</w:t>
      </w:r>
    </w:p>
    <w:p w14:paraId="3532FCD6" w14:textId="77777777" w:rsidR="008E50B0" w:rsidRPr="00AF4D38" w:rsidRDefault="008E50B0" w:rsidP="00C6598D">
      <w:pPr>
        <w:pStyle w:val="Heading3"/>
        <w:spacing w:before="240" w:after="240" w:line="360" w:lineRule="auto"/>
        <w:jc w:val="both"/>
        <w:rPr>
          <w:color w:val="000000" w:themeColor="text1"/>
          <w:sz w:val="22"/>
          <w:szCs w:val="22"/>
          <w:lang w:val="en-IN"/>
        </w:rPr>
      </w:pPr>
      <w:bookmarkStart w:id="15" w:name="_Toc213682191"/>
      <w:r w:rsidRPr="00AF4D38">
        <w:rPr>
          <w:color w:val="000000" w:themeColor="text1"/>
          <w:sz w:val="22"/>
          <w:szCs w:val="22"/>
          <w:lang w:val="en-IN"/>
        </w:rPr>
        <w:lastRenderedPageBreak/>
        <w:t>4.2.2 Chronic Care Model or CCM</w:t>
      </w:r>
      <w:bookmarkEnd w:id="15"/>
    </w:p>
    <w:p w14:paraId="1217048E" w14:textId="4BA05986"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This is supplemented by the Chronic Care Model (Wagner, 1998) that identifies six elements that are required to establish effective long-term condition management. Those are self-management support, design of the delivery system, decision support, clinical information systems, community resources and healthcare organisation</w:t>
      </w:r>
      <w:r w:rsidR="008F0535" w:rsidRPr="00AF4D38">
        <w:rPr>
          <w:rFonts w:eastAsia="Times New Roman"/>
          <w:lang w:val="en-IN"/>
        </w:rPr>
        <w:t xml:space="preserve"> (</w:t>
      </w:r>
      <w:r w:rsidR="008F0535" w:rsidRPr="00AF4D38">
        <w:rPr>
          <w:rFonts w:eastAsia="Times New Roman"/>
        </w:rPr>
        <w:t>Shao, 2023</w:t>
      </w:r>
      <w:r w:rsidR="008F0535" w:rsidRPr="00AF4D38">
        <w:rPr>
          <w:rFonts w:eastAsia="Times New Roman"/>
          <w:lang w:val="en-IN"/>
        </w:rPr>
        <w:t>)</w:t>
      </w:r>
      <w:r w:rsidRPr="00AF4D38">
        <w:rPr>
          <w:rFonts w:eastAsia="Times New Roman"/>
          <w:lang w:val="en-IN"/>
        </w:rPr>
        <w:t>. The CCM is applied to hypertension whereby multidisciplinary care is implemented with the guidance of GPs, nurses, dietitians and pharmacists. Pharmacist-led blood pressure clinics and remote consultations have been supported by NICE as the new approach to the adherence and outcome attribution. </w:t>
      </w:r>
    </w:p>
    <w:p w14:paraId="18167309" w14:textId="3C1D8297" w:rsidR="008E50B0" w:rsidRPr="00AF4D38" w:rsidRDefault="008E50B0" w:rsidP="00C6598D">
      <w:pPr>
        <w:pStyle w:val="Heading1"/>
        <w:spacing w:before="240" w:after="240" w:line="360" w:lineRule="auto"/>
        <w:jc w:val="both"/>
        <w:rPr>
          <w:sz w:val="22"/>
          <w:szCs w:val="22"/>
          <w:lang w:val="en-IN"/>
        </w:rPr>
      </w:pPr>
      <w:bookmarkStart w:id="16" w:name="_Toc213682192"/>
      <w:r w:rsidRPr="00AF4D38">
        <w:rPr>
          <w:sz w:val="22"/>
          <w:szCs w:val="22"/>
          <w:lang w:val="en-IN"/>
        </w:rPr>
        <w:t>5. Policy and social health care agendas</w:t>
      </w:r>
      <w:bookmarkEnd w:id="16"/>
      <w:r w:rsidRPr="00AF4D38">
        <w:rPr>
          <w:sz w:val="22"/>
          <w:szCs w:val="22"/>
          <w:lang w:val="en-IN"/>
        </w:rPr>
        <w:t> </w:t>
      </w:r>
    </w:p>
    <w:p w14:paraId="3047F200" w14:textId="77777777" w:rsidR="008E50B0" w:rsidRPr="00AF4D38" w:rsidRDefault="008E50B0" w:rsidP="00C6598D">
      <w:pPr>
        <w:pStyle w:val="Heading2"/>
        <w:spacing w:before="240" w:after="240" w:line="360" w:lineRule="auto"/>
        <w:jc w:val="both"/>
        <w:rPr>
          <w:sz w:val="22"/>
          <w:szCs w:val="22"/>
          <w:lang w:val="en-IN"/>
        </w:rPr>
      </w:pPr>
      <w:bookmarkStart w:id="17" w:name="_Toc213682193"/>
      <w:r w:rsidRPr="00AF4D38">
        <w:rPr>
          <w:sz w:val="22"/>
          <w:szCs w:val="22"/>
          <w:lang w:val="en-IN"/>
        </w:rPr>
        <w:t>5.1 Local and national health policies</w:t>
      </w:r>
      <w:bookmarkEnd w:id="17"/>
    </w:p>
    <w:p w14:paraId="531BABD8" w14:textId="009957DA"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The policies that should be taken into consideration are the local and national health policies. On the national level, NHS long term plan and NICE NG163 make hypertension control one of the foundations of cardiovascular disease (CVD) prevention. The plan will help to eliminate more than 150,000 heart attacks and strokes in 10 years by detecting and treating them better. The responsibility of providing these aims falls on the Local Integrated Care Systems (ICSs) who </w:t>
      </w:r>
      <w:r w:rsidRPr="00AF4D38">
        <w:rPr>
          <w:rFonts w:eastAsia="Times New Roman"/>
          <w:lang w:val="en-IN"/>
        </w:rPr>
        <w:lastRenderedPageBreak/>
        <w:t xml:space="preserve">are mandated to coordinate the activities of the primary care, pharmacies and the community outreach </w:t>
      </w:r>
      <w:r w:rsidR="008E67F8" w:rsidRPr="00AF4D38">
        <w:rPr>
          <w:rFonts w:eastAsia="Times New Roman"/>
          <w:lang w:val="en-IN"/>
        </w:rPr>
        <w:t>programme</w:t>
      </w:r>
      <w:r w:rsidR="008F0535" w:rsidRPr="00AF4D38">
        <w:rPr>
          <w:rFonts w:eastAsia="Times New Roman"/>
          <w:lang w:val="en-IN"/>
        </w:rPr>
        <w:t xml:space="preserve"> (</w:t>
      </w:r>
      <w:r w:rsidR="008F0535" w:rsidRPr="00AF4D38">
        <w:rPr>
          <w:rFonts w:eastAsia="Times New Roman"/>
        </w:rPr>
        <w:t xml:space="preserve">Naylor </w:t>
      </w:r>
      <w:r w:rsidR="008F0535" w:rsidRPr="00AF4D38">
        <w:rPr>
          <w:rFonts w:eastAsia="Times New Roman"/>
          <w:i/>
          <w:iCs/>
        </w:rPr>
        <w:t>et al.,</w:t>
      </w:r>
      <w:r w:rsidR="008F0535" w:rsidRPr="00AF4D38">
        <w:rPr>
          <w:rFonts w:eastAsia="Times New Roman"/>
        </w:rPr>
        <w:t xml:space="preserve"> 2024</w:t>
      </w:r>
      <w:r w:rsidR="008F0535" w:rsidRPr="00AF4D38">
        <w:rPr>
          <w:rFonts w:eastAsia="Times New Roman"/>
          <w:lang w:val="en-IN"/>
        </w:rPr>
        <w:t>)</w:t>
      </w:r>
      <w:r w:rsidRPr="00AF4D38">
        <w:rPr>
          <w:rFonts w:eastAsia="Times New Roman"/>
          <w:lang w:val="en-IN"/>
        </w:rPr>
        <w:t>.</w:t>
      </w:r>
    </w:p>
    <w:p w14:paraId="730ACC2A" w14:textId="164A485B"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Local programs including community blood pressure screening, and Healthy Heart programs, have been found to be very useful in detecting unappreciated cases (Yadav </w:t>
      </w:r>
      <w:r w:rsidRPr="00AF4D38">
        <w:rPr>
          <w:rFonts w:eastAsia="Times New Roman"/>
          <w:i/>
          <w:iCs/>
          <w:lang w:val="en-IN"/>
        </w:rPr>
        <w:t>et al</w:t>
      </w:r>
      <w:r w:rsidRPr="00AF4D38">
        <w:rPr>
          <w:rFonts w:eastAsia="Times New Roman"/>
          <w:lang w:val="en-IN"/>
        </w:rPr>
        <w:t xml:space="preserve">., 2024). Examples of </w:t>
      </w:r>
      <w:r w:rsidR="00A33978" w:rsidRPr="00AF4D38">
        <w:rPr>
          <w:rFonts w:eastAsia="Times New Roman"/>
          <w:lang w:val="en-IN"/>
        </w:rPr>
        <w:t>locally specific</w:t>
      </w:r>
      <w:r w:rsidRPr="00AF4D38">
        <w:rPr>
          <w:rFonts w:eastAsia="Times New Roman"/>
          <w:lang w:val="en-IN"/>
        </w:rPr>
        <w:t xml:space="preserve"> solutions to enhance early diagnosis are pharmacist-led hypertension action days and digital reporting systems.</w:t>
      </w:r>
    </w:p>
    <w:p w14:paraId="00474C57" w14:textId="77777777" w:rsidR="008E50B0" w:rsidRPr="00AF4D38" w:rsidRDefault="008E50B0" w:rsidP="00C6598D">
      <w:pPr>
        <w:pStyle w:val="Heading2"/>
        <w:spacing w:before="240" w:after="240" w:line="360" w:lineRule="auto"/>
        <w:jc w:val="both"/>
        <w:rPr>
          <w:sz w:val="22"/>
          <w:szCs w:val="22"/>
          <w:lang w:val="en-IN"/>
        </w:rPr>
      </w:pPr>
      <w:bookmarkStart w:id="18" w:name="_Toc213682194"/>
      <w:r w:rsidRPr="00AF4D38">
        <w:rPr>
          <w:sz w:val="22"/>
          <w:szCs w:val="22"/>
          <w:lang w:val="en-IN"/>
        </w:rPr>
        <w:t>5.2 Social and political policies</w:t>
      </w:r>
      <w:bookmarkEnd w:id="18"/>
    </w:p>
    <w:p w14:paraId="54C209F9" w14:textId="3F236B9F"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Hypertension is greatly subject to social and political contexts. The application of legislative tools to minimise the risk factor of variables that increase the population risk is evident in government-led efforts such as the Soft Drinks Industry Levy (2018) and salt reduction campaigns (Bridge </w:t>
      </w:r>
      <w:r w:rsidRPr="00AF4D38">
        <w:rPr>
          <w:rFonts w:eastAsia="Times New Roman"/>
          <w:i/>
          <w:iCs/>
          <w:lang w:val="en-IN"/>
        </w:rPr>
        <w:t>et al</w:t>
      </w:r>
      <w:r w:rsidRPr="00AF4D38">
        <w:rPr>
          <w:rFonts w:eastAsia="Times New Roman"/>
          <w:lang w:val="en-IN"/>
        </w:rPr>
        <w:t>., 2020). On a political level, the cross-departmental work between the Department of Health and Social Care (DHSC) and the Office of Health Improvement and Disparities (OHID) is an indicator of increased awareness that hypertension is not only a clinical problem but also a social issue and it is affected by poverty, housing and lifestyle conditions. Politics is viewed in two ways such as the health-resoluted model of hypertension considers the health issue as an individual lifestyle issue based on education and behaviour modification</w:t>
      </w:r>
      <w:r w:rsidR="007D499E" w:rsidRPr="00AF4D38">
        <w:rPr>
          <w:rFonts w:eastAsia="Times New Roman"/>
          <w:lang w:val="en-IN"/>
        </w:rPr>
        <w:t xml:space="preserve"> (</w:t>
      </w:r>
      <w:r w:rsidR="007D499E" w:rsidRPr="00AF4D38">
        <w:rPr>
          <w:rFonts w:eastAsia="Times New Roman"/>
        </w:rPr>
        <w:t>Elmakki, 2024</w:t>
      </w:r>
      <w:r w:rsidR="007D499E" w:rsidRPr="00AF4D38">
        <w:rPr>
          <w:rFonts w:eastAsia="Times New Roman"/>
          <w:lang w:val="en-IN"/>
        </w:rPr>
        <w:t>)</w:t>
      </w:r>
      <w:r w:rsidRPr="00AF4D38">
        <w:rPr>
          <w:rFonts w:eastAsia="Times New Roman"/>
          <w:lang w:val="en-IN"/>
        </w:rPr>
        <w:t xml:space="preserve">. On the other hand, the </w:t>
      </w:r>
      <w:r w:rsidRPr="00AF4D38">
        <w:rPr>
          <w:rFonts w:eastAsia="Times New Roman"/>
          <w:lang w:val="en-IN"/>
        </w:rPr>
        <w:lastRenderedPageBreak/>
        <w:t>structural-determinant model emphasises the role of social inequality, inability to afford healthy food and the constraints of personal choice by economic pressures. The social policy has an influence on hypertension as well as community level interventions such as wellbeing programmes encouraging people to exercise. </w:t>
      </w:r>
    </w:p>
    <w:p w14:paraId="33057FC8" w14:textId="77777777" w:rsidR="008E50B0" w:rsidRPr="00AF4D38" w:rsidRDefault="008E50B0" w:rsidP="00C6598D">
      <w:pPr>
        <w:pStyle w:val="Heading2"/>
        <w:spacing w:before="240" w:after="240" w:line="360" w:lineRule="auto"/>
        <w:jc w:val="both"/>
        <w:rPr>
          <w:sz w:val="22"/>
          <w:szCs w:val="22"/>
          <w:lang w:val="en-IN"/>
        </w:rPr>
      </w:pPr>
      <w:bookmarkStart w:id="19" w:name="_Toc213682195"/>
      <w:r w:rsidRPr="00AF4D38">
        <w:rPr>
          <w:sz w:val="22"/>
          <w:szCs w:val="22"/>
          <w:lang w:val="en-IN"/>
        </w:rPr>
        <w:t>5.3 Global health policies</w:t>
      </w:r>
      <w:bookmarkEnd w:id="19"/>
    </w:p>
    <w:p w14:paraId="327B0B7E" w14:textId="2FC9A393"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Globally, management of hypertension is in line with the World Health Organisation (2024) and Global NCD Action Plan (2013-2030) that seeks to lower the premature deaths caused by non-communicable diseases by 30% by preventing and treating cardiovascular risk factors. The Global Hearts Initiative is a project initiated by WHO that accentuates scalable hypertension primary care interventions where standardized treatment guidelines are emphasized, nurses are task-shifted and affordable medication supply chains</w:t>
      </w:r>
      <w:r w:rsidR="007D499E" w:rsidRPr="00AF4D38">
        <w:rPr>
          <w:rFonts w:eastAsia="Times New Roman"/>
          <w:lang w:val="en-IN"/>
        </w:rPr>
        <w:t xml:space="preserve"> (</w:t>
      </w:r>
      <w:r w:rsidR="007D499E" w:rsidRPr="00AF4D38">
        <w:rPr>
          <w:rFonts w:eastAsia="Times New Roman"/>
        </w:rPr>
        <w:t xml:space="preserve">Okpechi </w:t>
      </w:r>
      <w:r w:rsidR="007D499E" w:rsidRPr="00AF4D38">
        <w:rPr>
          <w:rFonts w:eastAsia="Times New Roman"/>
          <w:i/>
          <w:iCs/>
        </w:rPr>
        <w:t>et al</w:t>
      </w:r>
      <w:r w:rsidR="007D499E" w:rsidRPr="00AF4D38">
        <w:rPr>
          <w:rFonts w:eastAsia="Times New Roman"/>
        </w:rPr>
        <w:t>., 2023</w:t>
      </w:r>
      <w:r w:rsidR="007D499E" w:rsidRPr="00AF4D38">
        <w:rPr>
          <w:rFonts w:eastAsia="Times New Roman"/>
          <w:lang w:val="en-IN"/>
        </w:rPr>
        <w:t>)</w:t>
      </w:r>
      <w:r w:rsidRPr="00AF4D38">
        <w:rPr>
          <w:rFonts w:eastAsia="Times New Roman"/>
          <w:lang w:val="en-IN"/>
        </w:rPr>
        <w:t>. The fact that the UK is aligned with these frameworks indicates its adherence to Universal Health Coverage (UHC) and sustainable development goals. Rather than poor nations that do not have facilities to monitor blood pressure, the contribution of the UK in facilitating advancement of technology and knowledge is hence curbing the global challenge of hypertension.</w:t>
      </w:r>
    </w:p>
    <w:p w14:paraId="5947B4CB" w14:textId="505F3C7F" w:rsidR="008E50B0" w:rsidRPr="00AF4D38" w:rsidRDefault="008E50B0" w:rsidP="00C6598D">
      <w:pPr>
        <w:pStyle w:val="Heading1"/>
        <w:spacing w:before="240" w:after="240" w:line="360" w:lineRule="auto"/>
        <w:jc w:val="both"/>
        <w:rPr>
          <w:sz w:val="22"/>
          <w:szCs w:val="22"/>
          <w:lang w:val="en-IN"/>
        </w:rPr>
      </w:pPr>
      <w:bookmarkStart w:id="20" w:name="_Toc213682196"/>
      <w:r w:rsidRPr="00AF4D38">
        <w:rPr>
          <w:sz w:val="22"/>
          <w:szCs w:val="22"/>
          <w:lang w:val="en-IN"/>
        </w:rPr>
        <w:lastRenderedPageBreak/>
        <w:t>6. Recommendations</w:t>
      </w:r>
      <w:bookmarkEnd w:id="20"/>
      <w:r w:rsidRPr="00AF4D38">
        <w:rPr>
          <w:sz w:val="22"/>
          <w:szCs w:val="22"/>
          <w:lang w:val="en-IN"/>
        </w:rPr>
        <w:t> </w:t>
      </w:r>
    </w:p>
    <w:p w14:paraId="2EEFB7AC" w14:textId="10064F0E" w:rsidR="008E50B0" w:rsidRPr="00AF4D38" w:rsidRDefault="008E50B0" w:rsidP="00C6598D">
      <w:pPr>
        <w:pStyle w:val="Heading2"/>
        <w:spacing w:before="240" w:after="240" w:line="360" w:lineRule="auto"/>
        <w:jc w:val="both"/>
        <w:rPr>
          <w:sz w:val="22"/>
          <w:szCs w:val="22"/>
          <w:lang w:val="en-IN"/>
        </w:rPr>
      </w:pPr>
      <w:bookmarkStart w:id="21" w:name="_Toc213682197"/>
      <w:r w:rsidRPr="00AF4D38">
        <w:rPr>
          <w:sz w:val="22"/>
          <w:szCs w:val="22"/>
          <w:lang w:val="en-IN"/>
        </w:rPr>
        <w:t>6.1 Self-management practice</w:t>
      </w:r>
      <w:bookmarkEnd w:id="21"/>
    </w:p>
    <w:p w14:paraId="3D6618DA" w14:textId="205EE952"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Sustained blood pressure requires the promotion of self-management. NICE promotes the use of home blood pressure monitoring (HBPM) by patients under the guidance of education on how to measure it correctly and adhere to medication (Andraos </w:t>
      </w:r>
      <w:r w:rsidRPr="00AF4D38">
        <w:rPr>
          <w:rFonts w:eastAsia="Times New Roman"/>
          <w:i/>
          <w:iCs/>
          <w:lang w:val="en-IN"/>
        </w:rPr>
        <w:t>et al</w:t>
      </w:r>
      <w:r w:rsidRPr="00AF4D38">
        <w:rPr>
          <w:rFonts w:eastAsia="Times New Roman"/>
          <w:lang w:val="en-IN"/>
        </w:rPr>
        <w:t>., 2021). Mobile applications and Bluetooth-enabled cuffs are examples of digital technologies that allow patients to monitor improvements and provide their clinicians with the results. Regarding behavioural aspects, the Health Belief Model or HBM has been applied to clarify that self-management is successful based on perceived severity, benefits and the confidence of being able to manage the condition. The health care professionals should therefore strengthen motivation by coaching, setting of goals and feedback. Pharmacists and nurses are instrumental in terms of advising medication adherence, side effects reviewing, and dietary counselling</w:t>
      </w:r>
      <w:r w:rsidR="007D499E" w:rsidRPr="00AF4D38">
        <w:rPr>
          <w:rFonts w:eastAsia="Times New Roman"/>
          <w:lang w:val="en-IN"/>
        </w:rPr>
        <w:t xml:space="preserve"> (</w:t>
      </w:r>
      <w:r w:rsidR="007D499E" w:rsidRPr="00AF4D38">
        <w:rPr>
          <w:rFonts w:eastAsia="Times New Roman"/>
        </w:rPr>
        <w:t>Ruswati, 2024</w:t>
      </w:r>
      <w:r w:rsidR="007D499E" w:rsidRPr="00AF4D38">
        <w:rPr>
          <w:rFonts w:eastAsia="Times New Roman"/>
          <w:lang w:val="en-IN"/>
        </w:rPr>
        <w:t>)</w:t>
      </w:r>
      <w:r w:rsidRPr="00AF4D38">
        <w:rPr>
          <w:rFonts w:eastAsia="Times New Roman"/>
          <w:lang w:val="en-IN"/>
        </w:rPr>
        <w:t>.</w:t>
      </w:r>
    </w:p>
    <w:p w14:paraId="3805A1A7" w14:textId="05D0A226"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 xml:space="preserve">Engagement can also be improved through community education programmes and peer support groups, particularly when it comes to low health literacy populations. Self-management interventions decrease emergency admissions and healthcare expenses and the </w:t>
      </w:r>
      <w:r w:rsidRPr="00AF4D38">
        <w:rPr>
          <w:rFonts w:eastAsia="Times New Roman"/>
          <w:lang w:val="en-IN"/>
        </w:rPr>
        <w:lastRenderedPageBreak/>
        <w:t>examples of how empowering patients can meet clinical and economic goals.</w:t>
      </w:r>
    </w:p>
    <w:p w14:paraId="4B174588" w14:textId="77777777" w:rsidR="008E50B0" w:rsidRPr="00AF4D38" w:rsidRDefault="008E50B0" w:rsidP="00C6598D">
      <w:pPr>
        <w:pStyle w:val="Heading2"/>
        <w:spacing w:before="240" w:after="240" w:line="360" w:lineRule="auto"/>
        <w:jc w:val="both"/>
        <w:rPr>
          <w:sz w:val="22"/>
          <w:szCs w:val="22"/>
          <w:lang w:val="en-IN"/>
        </w:rPr>
      </w:pPr>
      <w:bookmarkStart w:id="22" w:name="_Toc213682198"/>
      <w:r w:rsidRPr="00AF4D38">
        <w:rPr>
          <w:sz w:val="22"/>
          <w:szCs w:val="22"/>
          <w:lang w:val="en-IN"/>
        </w:rPr>
        <w:t>6.2 End of life care practice</w:t>
      </w:r>
      <w:bookmarkEnd w:id="22"/>
    </w:p>
    <w:p w14:paraId="012F94F0" w14:textId="4363F1AF"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Even though hypertension is not a terminal condition, its complications such as heart failure, chronic kidney disease and stroke demand tactful end-of-life care. NICE recommends the palliative principles to be incorporated to patients with advanced cardiovascular disease in a bid to provide comfort and dignity. This involves symptom management, deprescribing of unnecessary drugs and facilitating family involvement in decision-making. End-of-life care is informed by two ethical approaches such as the curative approach that emphasises prolonging life by using aggressive treatment and the palliative approach which cherishes the quality of life and comfort</w:t>
      </w:r>
      <w:r w:rsidR="007D499E" w:rsidRPr="00AF4D38">
        <w:rPr>
          <w:rFonts w:eastAsia="Times New Roman"/>
          <w:lang w:val="en-IN"/>
        </w:rPr>
        <w:t xml:space="preserve"> (</w:t>
      </w:r>
      <w:r w:rsidR="007D499E" w:rsidRPr="00AF4D38">
        <w:rPr>
          <w:rFonts w:eastAsia="Times New Roman"/>
        </w:rPr>
        <w:t>Sampson and Harrison Dening, 2020</w:t>
      </w:r>
      <w:r w:rsidR="007D499E" w:rsidRPr="00AF4D38">
        <w:rPr>
          <w:rFonts w:eastAsia="Times New Roman"/>
          <w:lang w:val="en-IN"/>
        </w:rPr>
        <w:t>)</w:t>
      </w:r>
      <w:r w:rsidRPr="00AF4D38">
        <w:rPr>
          <w:rFonts w:eastAsia="Times New Roman"/>
          <w:lang w:val="en-IN"/>
        </w:rPr>
        <w:t xml:space="preserve">. The NHS Universal Principles of Advanced Care Planning (2022) promotes balanced and patient-centred planning in which all decisions are made based on patient preferences (Winnifrith </w:t>
      </w:r>
      <w:r w:rsidRPr="00AF4D38">
        <w:rPr>
          <w:rFonts w:eastAsia="Times New Roman"/>
          <w:i/>
          <w:iCs/>
          <w:lang w:val="en-IN"/>
        </w:rPr>
        <w:t>et al</w:t>
      </w:r>
      <w:r w:rsidRPr="00AF4D38">
        <w:rPr>
          <w:rFonts w:eastAsia="Times New Roman"/>
          <w:lang w:val="en-IN"/>
        </w:rPr>
        <w:t>., 2024).  The prompt discussion of the advance directives helps avoid distress by both patients and families and encourages autonomy. </w:t>
      </w:r>
    </w:p>
    <w:p w14:paraId="19715E42" w14:textId="77777777" w:rsidR="008E50B0" w:rsidRPr="00AF4D38" w:rsidRDefault="008E50B0" w:rsidP="00C6598D">
      <w:pPr>
        <w:pStyle w:val="Heading1"/>
        <w:spacing w:before="240" w:after="240" w:line="360" w:lineRule="auto"/>
        <w:jc w:val="both"/>
        <w:rPr>
          <w:sz w:val="22"/>
          <w:szCs w:val="22"/>
          <w:lang w:val="en-IN"/>
        </w:rPr>
      </w:pPr>
      <w:bookmarkStart w:id="23" w:name="_Toc213682199"/>
      <w:r w:rsidRPr="00AF4D38">
        <w:rPr>
          <w:sz w:val="22"/>
          <w:szCs w:val="22"/>
          <w:lang w:val="en-IN"/>
        </w:rPr>
        <w:lastRenderedPageBreak/>
        <w:t>7. Conclusion</w:t>
      </w:r>
      <w:bookmarkEnd w:id="23"/>
      <w:r w:rsidRPr="00AF4D38">
        <w:rPr>
          <w:sz w:val="22"/>
          <w:szCs w:val="22"/>
          <w:lang w:val="en-IN"/>
        </w:rPr>
        <w:t> </w:t>
      </w:r>
    </w:p>
    <w:p w14:paraId="2D39BDC1" w14:textId="77777777"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In the UK, hypertension is still among the most preventable but complicated chronic conditions which causes considerable morbidity and mortality in the cardiovascular system. The main keys to successful control are early identification, giving power to patients and the systematic implementation of NICE (2023) evidence-based guidelines at all the levels of care. Although the pharmacological approach to treatment is the key to success, lifestyle modification, interdisciplinary teamwork and health education are also essential.  </w:t>
      </w:r>
    </w:p>
    <w:p w14:paraId="1B3167CD" w14:textId="77777777" w:rsidR="008E50B0" w:rsidRPr="00AF4D38" w:rsidRDefault="008E50B0" w:rsidP="00C6598D">
      <w:pPr>
        <w:spacing w:before="240" w:after="240" w:line="360" w:lineRule="auto"/>
        <w:jc w:val="both"/>
        <w:rPr>
          <w:rFonts w:eastAsia="Times New Roman"/>
          <w:lang w:val="en-IN"/>
        </w:rPr>
      </w:pPr>
      <w:r w:rsidRPr="00AF4D38">
        <w:rPr>
          <w:rFonts w:eastAsia="Times New Roman"/>
          <w:lang w:val="en-IN"/>
        </w:rPr>
        <w:t>The NHS Long Term Plan (2019) has supported national and local health policies that have enhanced screening and management. Nevertheless, there are still inequalities in access and adherence. It has been demonstrated that the incorporation of digital health technology, pharmacist-led services and community-based programmes can help fill these gaps.</w:t>
      </w:r>
    </w:p>
    <w:p w14:paraId="5167D4AA" w14:textId="20D7A587" w:rsidR="008E50B0" w:rsidRPr="00AF4D38" w:rsidRDefault="00F855EE" w:rsidP="00C6598D">
      <w:pPr>
        <w:spacing w:before="240" w:after="240" w:line="360" w:lineRule="auto"/>
        <w:jc w:val="both"/>
        <w:rPr>
          <w:rFonts w:eastAsia="Times New Roman"/>
          <w:lang w:val="en-IN"/>
        </w:rPr>
      </w:pPr>
      <w:r>
        <w:rPr>
          <w:rFonts w:eastAsia="Times New Roman"/>
          <w:lang w:val="en-IN"/>
        </w:rPr>
        <w:t>Finally</w:t>
      </w:r>
      <w:r w:rsidR="008E50B0" w:rsidRPr="00AF4D38">
        <w:rPr>
          <w:rFonts w:eastAsia="Times New Roman"/>
          <w:lang w:val="en-IN"/>
        </w:rPr>
        <w:t>, preventing the burden of hypertension in the country requires collective responsibility among clinicians, policymakers and individuals to maintain a responsive, patient-centred and fair strategy in the promotion of prevent</w:t>
      </w:r>
      <w:r>
        <w:rPr>
          <w:rFonts w:eastAsia="Times New Roman"/>
          <w:lang w:val="en-IN"/>
        </w:rPr>
        <w:t>ion and long-term cardiovascular health</w:t>
      </w:r>
      <w:r w:rsidR="008E50B0" w:rsidRPr="00AF4D38">
        <w:rPr>
          <w:rFonts w:eastAsia="Times New Roman"/>
          <w:lang w:val="en-IN"/>
        </w:rPr>
        <w:t>.</w:t>
      </w:r>
    </w:p>
    <w:p w14:paraId="23369A91" w14:textId="1D329CBD" w:rsidR="00DD414F" w:rsidRPr="00AF4D38" w:rsidRDefault="008E50B0" w:rsidP="00C6598D">
      <w:pPr>
        <w:spacing w:before="240" w:after="240" w:line="360" w:lineRule="auto"/>
        <w:jc w:val="both"/>
        <w:rPr>
          <w:rFonts w:eastAsia="Times New Roman"/>
        </w:rPr>
      </w:pPr>
      <w:r w:rsidRPr="00AF4D38">
        <w:rPr>
          <w:rFonts w:eastAsia="Times New Roman"/>
        </w:rPr>
        <w:br w:type="page"/>
      </w:r>
    </w:p>
    <w:p w14:paraId="2C970E28" w14:textId="09D860E3" w:rsidR="00CC7BD0" w:rsidRPr="00AF4D38" w:rsidRDefault="00AD1A5B" w:rsidP="00C6598D">
      <w:pPr>
        <w:pStyle w:val="Heading1"/>
        <w:spacing w:before="240" w:after="240" w:line="360" w:lineRule="auto"/>
        <w:jc w:val="both"/>
        <w:rPr>
          <w:sz w:val="22"/>
          <w:szCs w:val="22"/>
        </w:rPr>
      </w:pPr>
      <w:bookmarkStart w:id="24" w:name="_Toc213682200"/>
      <w:r w:rsidRPr="00AF4D38">
        <w:rPr>
          <w:sz w:val="22"/>
          <w:szCs w:val="22"/>
        </w:rPr>
        <w:lastRenderedPageBreak/>
        <w:t>References</w:t>
      </w:r>
      <w:bookmarkEnd w:id="24"/>
      <w:r w:rsidRPr="00AF4D38">
        <w:rPr>
          <w:sz w:val="22"/>
          <w:szCs w:val="22"/>
        </w:rPr>
        <w:t xml:space="preserve"> </w:t>
      </w:r>
    </w:p>
    <w:p w14:paraId="2687DEEF" w14:textId="2348F090" w:rsidR="007342D2" w:rsidRPr="00AF4D38" w:rsidRDefault="007342D2" w:rsidP="00C6598D">
      <w:pPr>
        <w:spacing w:before="240" w:after="240" w:line="360" w:lineRule="auto"/>
        <w:jc w:val="both"/>
        <w:rPr>
          <w:rFonts w:eastAsia="Times New Roman"/>
        </w:rPr>
      </w:pPr>
      <w:r w:rsidRPr="00AF4D38">
        <w:rPr>
          <w:rFonts w:eastAsia="Times New Roman"/>
          <w:i/>
        </w:rPr>
        <w:t>Adults’ health: Hypertension, NHS, UK</w:t>
      </w:r>
      <w:r w:rsidR="00C41BBE" w:rsidRPr="00AF4D38">
        <w:rPr>
          <w:rFonts w:eastAsia="Times New Roman"/>
        </w:rPr>
        <w:t xml:space="preserve">., </w:t>
      </w:r>
      <w:r w:rsidRPr="00AF4D38">
        <w:rPr>
          <w:rFonts w:eastAsia="Times New Roman"/>
        </w:rPr>
        <w:t xml:space="preserve">2021. </w:t>
      </w:r>
      <w:hyperlink r:id="rId12">
        <w:r w:rsidRPr="00AF4D38">
          <w:rPr>
            <w:rFonts w:eastAsia="Times New Roman"/>
            <w:color w:val="1155CC"/>
            <w:u w:val="single"/>
          </w:rPr>
          <w:t>https://digital.nhs.uk/data-and-information/publications/statistical/health-survey-for-england/2021-part-2/adult-health-hypertension</w:t>
        </w:r>
      </w:hyperlink>
      <w:r w:rsidRPr="00AF4D38">
        <w:rPr>
          <w:rFonts w:eastAsia="Times New Roman"/>
        </w:rPr>
        <w:t xml:space="preserve">. </w:t>
      </w:r>
    </w:p>
    <w:p w14:paraId="45804D37"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Andraos, J., Munjy, L. and Kelly, M.S., 2021. Home blood pressure monitoring to improve hypertension control: a narrative review of international guideline recommendations. </w:t>
      </w:r>
      <w:r w:rsidRPr="00AF4D38">
        <w:rPr>
          <w:rFonts w:eastAsia="Times New Roman"/>
          <w:i/>
          <w:iCs/>
          <w:lang w:val="en-IN"/>
        </w:rPr>
        <w:t>Blood Pressure</w:t>
      </w:r>
      <w:r w:rsidRPr="00AF4D38">
        <w:rPr>
          <w:rFonts w:eastAsia="Times New Roman"/>
          <w:lang w:val="en-IN"/>
        </w:rPr>
        <w:t xml:space="preserve">, </w:t>
      </w:r>
      <w:r w:rsidRPr="00AF4D38">
        <w:rPr>
          <w:rFonts w:eastAsia="Times New Roman"/>
          <w:i/>
          <w:iCs/>
          <w:lang w:val="en-IN"/>
        </w:rPr>
        <w:t>30</w:t>
      </w:r>
      <w:r w:rsidRPr="00AF4D38">
        <w:rPr>
          <w:rFonts w:eastAsia="Times New Roman"/>
          <w:lang w:val="en-IN"/>
        </w:rPr>
        <w:t>(4), pp.220-229.</w:t>
      </w:r>
      <w:hyperlink r:id="rId13" w:history="1">
        <w:r w:rsidRPr="00AF4D38">
          <w:rPr>
            <w:rStyle w:val="Hyperlink"/>
            <w:rFonts w:eastAsia="Times New Roman"/>
            <w:lang w:val="en-IN"/>
          </w:rPr>
          <w:t>https://doi.org/10.1080/08037051.2021.1911622</w:t>
        </w:r>
      </w:hyperlink>
    </w:p>
    <w:p w14:paraId="661F2160" w14:textId="21D58DD4"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Bridge, G., Flint, S.W. and Tench, R.</w:t>
      </w:r>
      <w:r w:rsidR="00E84640" w:rsidRPr="00AF4D38">
        <w:rPr>
          <w:rFonts w:eastAsia="Times New Roman"/>
          <w:lang w:val="en-IN"/>
        </w:rPr>
        <w:t xml:space="preserve">, </w:t>
      </w:r>
      <w:r w:rsidRPr="00AF4D38">
        <w:rPr>
          <w:rFonts w:eastAsia="Times New Roman"/>
          <w:lang w:val="en-IN"/>
        </w:rPr>
        <w:t xml:space="preserve">2020. An exploration of the portrayal of the UK soft drinks industry levy in UK national newspapers. </w:t>
      </w:r>
      <w:r w:rsidRPr="00AF4D38">
        <w:rPr>
          <w:rFonts w:eastAsia="Times New Roman"/>
          <w:i/>
          <w:iCs/>
          <w:lang w:val="en-IN"/>
        </w:rPr>
        <w:t>Public Health Nutrition</w:t>
      </w:r>
      <w:r w:rsidRPr="00AF4D38">
        <w:rPr>
          <w:rFonts w:eastAsia="Times New Roman"/>
          <w:lang w:val="en-IN"/>
        </w:rPr>
        <w:t>, 23(17), pp.1–9. doi:</w:t>
      </w:r>
      <w:hyperlink r:id="rId14" w:history="1">
        <w:r w:rsidRPr="00AF4D38">
          <w:rPr>
            <w:rStyle w:val="Hyperlink"/>
            <w:rFonts w:eastAsia="Times New Roman"/>
            <w:lang w:val="en-IN"/>
          </w:rPr>
          <w:t>https://doi.org/10.1017/s1368980020000208</w:t>
        </w:r>
      </w:hyperlink>
      <w:r w:rsidRPr="00AF4D38">
        <w:rPr>
          <w:rFonts w:eastAsia="Times New Roman"/>
          <w:lang w:val="en-IN"/>
        </w:rPr>
        <w:t>.</w:t>
      </w:r>
    </w:p>
    <w:p w14:paraId="53505D61"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Chakravorty, T., 2024. BAPIO Young Doctors Forum National MERIT Conference, 2025. </w:t>
      </w:r>
      <w:r w:rsidRPr="00AF4D38">
        <w:rPr>
          <w:rFonts w:eastAsia="Times New Roman"/>
          <w:i/>
          <w:iCs/>
          <w:lang w:val="en-IN"/>
        </w:rPr>
        <w:t>The Physician</w:t>
      </w:r>
      <w:r w:rsidRPr="00AF4D38">
        <w:rPr>
          <w:rFonts w:eastAsia="Times New Roman"/>
          <w:lang w:val="en-IN"/>
        </w:rPr>
        <w:t xml:space="preserve">, </w:t>
      </w:r>
      <w:r w:rsidRPr="00AF4D38">
        <w:rPr>
          <w:rFonts w:eastAsia="Times New Roman"/>
          <w:i/>
          <w:iCs/>
          <w:lang w:val="en-IN"/>
        </w:rPr>
        <w:t>9</w:t>
      </w:r>
      <w:r w:rsidRPr="00AF4D38">
        <w:rPr>
          <w:rFonts w:eastAsia="Times New Roman"/>
          <w:lang w:val="en-IN"/>
        </w:rPr>
        <w:t>(3), pp.1-33.</w:t>
      </w:r>
      <w:hyperlink r:id="rId15" w:history="1">
        <w:r w:rsidRPr="00AF4D38">
          <w:rPr>
            <w:rStyle w:val="Hyperlink"/>
            <w:rFonts w:eastAsia="Times New Roman"/>
            <w:lang w:val="en-IN"/>
          </w:rPr>
          <w:t>https://www.physicianjnl.net/index.php/phy/article/download/244/295</w:t>
        </w:r>
      </w:hyperlink>
    </w:p>
    <w:p w14:paraId="4D1B3598" w14:textId="68250279"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Charchar, F.J., Prestes, P.R., Mills, C., Ching, S.M., Neupane, D., Marques, F.Z., Sharman, J.E., Vogt, L., Burrell, L.M., Korostovtseva, L., Zec, M., Patil, M., Schultz, M.G., Wallen, M.P., Renna, N.F., Islam, </w:t>
      </w:r>
      <w:r w:rsidRPr="00AF4D38">
        <w:rPr>
          <w:rFonts w:eastAsia="Times New Roman"/>
          <w:lang w:val="en-IN"/>
        </w:rPr>
        <w:lastRenderedPageBreak/>
        <w:t>S.M.S., Hiremath, S., Gyeltshen, T., Chia, Y.-C. and Gupta, A.</w:t>
      </w:r>
      <w:r w:rsidR="00E84640" w:rsidRPr="00AF4D38">
        <w:rPr>
          <w:rFonts w:eastAsia="Times New Roman"/>
          <w:lang w:val="en-IN"/>
        </w:rPr>
        <w:t xml:space="preserve">, </w:t>
      </w:r>
      <w:r w:rsidRPr="00AF4D38">
        <w:rPr>
          <w:rFonts w:eastAsia="Times New Roman"/>
          <w:lang w:val="en-IN"/>
        </w:rPr>
        <w:t xml:space="preserve">2023. Lifestyle management of hypertension: International Society of Hypertension position paper endorsed by the World Hypertension League and European Society of Hypertension. </w:t>
      </w:r>
      <w:r w:rsidRPr="00AF4D38">
        <w:rPr>
          <w:rFonts w:eastAsia="Times New Roman"/>
          <w:i/>
          <w:iCs/>
          <w:lang w:val="en-IN"/>
        </w:rPr>
        <w:t>Journal of Hypertension</w:t>
      </w:r>
      <w:r w:rsidRPr="00AF4D38">
        <w:rPr>
          <w:rFonts w:eastAsia="Times New Roman"/>
          <w:lang w:val="en-IN"/>
        </w:rPr>
        <w:t>, [online] 42(1), pp.23–49. doi:</w:t>
      </w:r>
      <w:hyperlink r:id="rId16" w:history="1">
        <w:r w:rsidRPr="00AF4D38">
          <w:rPr>
            <w:rStyle w:val="Hyperlink"/>
            <w:rFonts w:eastAsia="Times New Roman"/>
            <w:lang w:val="en-IN"/>
          </w:rPr>
          <w:t>https://doi.org/10.1097/HJH.0000000000003563</w:t>
        </w:r>
      </w:hyperlink>
      <w:r w:rsidRPr="00AF4D38">
        <w:rPr>
          <w:rFonts w:eastAsia="Times New Roman"/>
          <w:lang w:val="en-IN"/>
        </w:rPr>
        <w:t>.</w:t>
      </w:r>
    </w:p>
    <w:p w14:paraId="27E3DC84" w14:textId="50D7BA80"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Elmakki, E.</w:t>
      </w:r>
      <w:r w:rsidR="00E84640" w:rsidRPr="00AF4D38">
        <w:rPr>
          <w:rFonts w:eastAsia="Times New Roman"/>
          <w:lang w:val="en-IN"/>
        </w:rPr>
        <w:t xml:space="preserve">, </w:t>
      </w:r>
      <w:r w:rsidRPr="00AF4D38">
        <w:rPr>
          <w:rFonts w:eastAsia="Times New Roman"/>
          <w:lang w:val="en-IN"/>
        </w:rPr>
        <w:t xml:space="preserve">2024. The Role of Lifestyle Modifications in Preventing and Managing Systemic Hypertension: Current Guidelines and Future Directions. </w:t>
      </w:r>
      <w:r w:rsidRPr="00AF4D38">
        <w:rPr>
          <w:rFonts w:eastAsia="Times New Roman"/>
          <w:i/>
          <w:iCs/>
          <w:lang w:val="en-IN"/>
        </w:rPr>
        <w:t>Annals of African Medicine</w:t>
      </w:r>
      <w:r w:rsidRPr="00AF4D38">
        <w:rPr>
          <w:rFonts w:eastAsia="Times New Roman"/>
          <w:lang w:val="en-IN"/>
        </w:rPr>
        <w:t>, 24(1), pp.1–8. doi:</w:t>
      </w:r>
      <w:hyperlink r:id="rId17" w:history="1">
        <w:r w:rsidRPr="00AF4D38">
          <w:rPr>
            <w:rStyle w:val="Hyperlink"/>
            <w:rFonts w:eastAsia="Times New Roman"/>
            <w:lang w:val="en-IN"/>
          </w:rPr>
          <w:t>https://doi.org/10.4103/aam.aam_90_24</w:t>
        </w:r>
      </w:hyperlink>
      <w:r w:rsidRPr="00AF4D38">
        <w:rPr>
          <w:rFonts w:eastAsia="Times New Roman"/>
          <w:lang w:val="en-IN"/>
        </w:rPr>
        <w:t>.</w:t>
      </w:r>
    </w:p>
    <w:p w14:paraId="6B8F74B0"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Eto, F., Samuel, M., Henkin, R., Mahesh, M., Ahmad, T., Angdembe, A., Hamish McAllister-Williams, R., Missier, P., J. Reynolds, N., R. Barnes, M. and Hull, S., 2023. Ethnic differences in early onset multimorbidity and associations with health service use, long-term prescribing, years of life lost, and mortality: A cross-sectional study using clustering in the UK Clinical Practice Research Datalink. </w:t>
      </w:r>
      <w:r w:rsidRPr="00AF4D38">
        <w:rPr>
          <w:rFonts w:eastAsia="Times New Roman"/>
          <w:i/>
          <w:iCs/>
          <w:lang w:val="en-IN"/>
        </w:rPr>
        <w:t>PLoS Medicine</w:t>
      </w:r>
      <w:r w:rsidRPr="00AF4D38">
        <w:rPr>
          <w:rFonts w:eastAsia="Times New Roman"/>
          <w:lang w:val="en-IN"/>
        </w:rPr>
        <w:t xml:space="preserve">, </w:t>
      </w:r>
      <w:r w:rsidRPr="00AF4D38">
        <w:rPr>
          <w:rFonts w:eastAsia="Times New Roman"/>
          <w:i/>
          <w:iCs/>
          <w:lang w:val="en-IN"/>
        </w:rPr>
        <w:t>20</w:t>
      </w:r>
      <w:r w:rsidRPr="00AF4D38">
        <w:rPr>
          <w:rFonts w:eastAsia="Times New Roman"/>
          <w:lang w:val="en-IN"/>
        </w:rPr>
        <w:t>(10), p.e1004300.</w:t>
      </w:r>
      <w:hyperlink r:id="rId18" w:history="1">
        <w:r w:rsidRPr="00AF4D38">
          <w:rPr>
            <w:rStyle w:val="Hyperlink"/>
            <w:rFonts w:eastAsia="Times New Roman"/>
            <w:lang w:val="en-IN"/>
          </w:rPr>
          <w:t>https://journals.plos.org/plosmedicine/article/file?id=10.1371/journal.pmed.1004300&amp;type=printable</w:t>
        </w:r>
      </w:hyperlink>
    </w:p>
    <w:p w14:paraId="797C81BD" w14:textId="77777777" w:rsidR="007342D2" w:rsidRPr="00AF4D38" w:rsidRDefault="007342D2" w:rsidP="00C6598D">
      <w:pPr>
        <w:spacing w:before="240" w:after="240" w:line="360" w:lineRule="auto"/>
        <w:jc w:val="both"/>
        <w:rPr>
          <w:rFonts w:eastAsia="Times New Roman"/>
        </w:rPr>
      </w:pPr>
      <w:r w:rsidRPr="00AF4D38">
        <w:rPr>
          <w:rFonts w:eastAsia="Times New Roman"/>
        </w:rPr>
        <w:t xml:space="preserve">Fuchs, F.D. and Fuchs, S.C., 2021. The effect of alcohol on blood pressure and hypertension. Current hypertension reports, 23(10), p.42. </w:t>
      </w:r>
      <w:hyperlink r:id="rId19">
        <w:r w:rsidRPr="00AF4D38">
          <w:rPr>
            <w:rFonts w:eastAsia="Times New Roman"/>
            <w:color w:val="1155CC"/>
            <w:u w:val="single"/>
          </w:rPr>
          <w:t>https://www.researchgate.net/profile/Sandra-</w:t>
        </w:r>
        <w:r w:rsidRPr="00AF4D38">
          <w:rPr>
            <w:rFonts w:eastAsia="Times New Roman"/>
            <w:color w:val="1155CC"/>
            <w:u w:val="single"/>
          </w:rPr>
          <w:lastRenderedPageBreak/>
          <w:t>Fuchs/publication/356144338_The_Effect_of_Alcohol_on_Blood_Pressure_and_Hypertension/links/6431932520f25554da1b3cee/The-Effect-of-Alcohol-on-Blood-Pressure-and-Hypertension.pdf</w:t>
        </w:r>
      </w:hyperlink>
      <w:r w:rsidRPr="00AF4D38">
        <w:rPr>
          <w:rFonts w:eastAsia="Times New Roman"/>
        </w:rPr>
        <w:t xml:space="preserve"> </w:t>
      </w:r>
    </w:p>
    <w:p w14:paraId="388A2EF7"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Harrison, A., Rayamajhi, S., Shaker, F., Thais, S., Moreno, M. and Hosseini, K., 2025. Comparative Effectiveness of Calcium</w:t>
      </w:r>
      <w:r w:rsidRPr="00AF4D38">
        <w:rPr>
          <w:rFonts w:ascii="Cambria Math" w:eastAsia="Times New Roman" w:hAnsi="Cambria Math" w:cs="Cambria Math"/>
          <w:lang w:val="en-IN"/>
        </w:rPr>
        <w:t>‐</w:t>
      </w:r>
      <w:r w:rsidRPr="00AF4D38">
        <w:rPr>
          <w:rFonts w:eastAsia="Times New Roman"/>
          <w:lang w:val="en-IN"/>
        </w:rPr>
        <w:t>Channel Blockers, Angiotensin</w:t>
      </w:r>
      <w:r w:rsidRPr="00AF4D38">
        <w:rPr>
          <w:rFonts w:ascii="Cambria Math" w:eastAsia="Times New Roman" w:hAnsi="Cambria Math" w:cs="Cambria Math"/>
          <w:lang w:val="en-IN"/>
        </w:rPr>
        <w:t>‐</w:t>
      </w:r>
      <w:r w:rsidRPr="00AF4D38">
        <w:rPr>
          <w:rFonts w:eastAsia="Times New Roman"/>
          <w:lang w:val="en-IN"/>
        </w:rPr>
        <w:t>Converting Enzyme/Angiotensin Receptor Blockers and Diuretics on Cardiovascular Events Likelihood in Hypertensive African</w:t>
      </w:r>
      <w:r w:rsidRPr="00AF4D38">
        <w:rPr>
          <w:rFonts w:ascii="Cambria Math" w:eastAsia="Times New Roman" w:hAnsi="Cambria Math" w:cs="Cambria Math"/>
          <w:lang w:val="en-IN"/>
        </w:rPr>
        <w:t>‐</w:t>
      </w:r>
      <w:r w:rsidRPr="00AF4D38">
        <w:rPr>
          <w:rFonts w:eastAsia="Times New Roman"/>
          <w:lang w:val="en-IN"/>
        </w:rPr>
        <w:t>American and Non</w:t>
      </w:r>
      <w:r w:rsidRPr="00AF4D38">
        <w:rPr>
          <w:rFonts w:ascii="Cambria Math" w:eastAsia="Times New Roman" w:hAnsi="Cambria Math" w:cs="Cambria Math"/>
          <w:lang w:val="en-IN"/>
        </w:rPr>
        <w:t>‐</w:t>
      </w:r>
      <w:r w:rsidRPr="00AF4D38">
        <w:rPr>
          <w:rFonts w:eastAsia="Times New Roman"/>
          <w:lang w:val="en-IN"/>
        </w:rPr>
        <w:t xml:space="preserve">Hispanic Caucasians: A Retrospective Study Across HCA Healthcare. </w:t>
      </w:r>
      <w:r w:rsidRPr="00AF4D38">
        <w:rPr>
          <w:rFonts w:eastAsia="Times New Roman"/>
          <w:i/>
          <w:iCs/>
          <w:lang w:val="en-IN"/>
        </w:rPr>
        <w:t>Clinical Cardiology</w:t>
      </w:r>
      <w:r w:rsidRPr="00AF4D38">
        <w:rPr>
          <w:rFonts w:eastAsia="Times New Roman"/>
          <w:lang w:val="en-IN"/>
        </w:rPr>
        <w:t xml:space="preserve">, </w:t>
      </w:r>
      <w:r w:rsidRPr="00AF4D38">
        <w:rPr>
          <w:rFonts w:eastAsia="Times New Roman"/>
          <w:i/>
          <w:iCs/>
          <w:lang w:val="en-IN"/>
        </w:rPr>
        <w:t>48</w:t>
      </w:r>
      <w:r w:rsidRPr="00AF4D38">
        <w:rPr>
          <w:rFonts w:eastAsia="Times New Roman"/>
          <w:lang w:val="en-IN"/>
        </w:rPr>
        <w:t>(1), p.e70075.</w:t>
      </w:r>
      <w:hyperlink r:id="rId20" w:history="1">
        <w:r w:rsidRPr="00AF4D38">
          <w:rPr>
            <w:rStyle w:val="Hyperlink"/>
            <w:rFonts w:eastAsia="Times New Roman"/>
            <w:lang w:val="en-IN"/>
          </w:rPr>
          <w:t>https://onlinelibrary.wiley.com/doi/pdf/10.1002/clc.70075</w:t>
        </w:r>
      </w:hyperlink>
    </w:p>
    <w:p w14:paraId="28388496"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MacLeod, K.E., Ye, Z., Donald, B. and Wang, G., 2022. A literature review of productivity loss associated with hypertension in the United States. </w:t>
      </w:r>
      <w:r w:rsidRPr="00AF4D38">
        <w:rPr>
          <w:rFonts w:eastAsia="Times New Roman"/>
          <w:i/>
          <w:iCs/>
          <w:lang w:val="en-IN"/>
        </w:rPr>
        <w:t>Population Health Management</w:t>
      </w:r>
      <w:r w:rsidRPr="00AF4D38">
        <w:rPr>
          <w:rFonts w:eastAsia="Times New Roman"/>
          <w:lang w:val="en-IN"/>
        </w:rPr>
        <w:t xml:space="preserve">, </w:t>
      </w:r>
      <w:r w:rsidRPr="00AF4D38">
        <w:rPr>
          <w:rFonts w:eastAsia="Times New Roman"/>
          <w:i/>
          <w:iCs/>
          <w:lang w:val="en-IN"/>
        </w:rPr>
        <w:t>25</w:t>
      </w:r>
      <w:r w:rsidRPr="00AF4D38">
        <w:rPr>
          <w:rFonts w:eastAsia="Times New Roman"/>
          <w:lang w:val="en-IN"/>
        </w:rPr>
        <w:t>(3), pp.297-308.</w:t>
      </w:r>
      <w:hyperlink r:id="rId21" w:history="1">
        <w:r w:rsidRPr="00AF4D38">
          <w:rPr>
            <w:rStyle w:val="Hyperlink"/>
            <w:rFonts w:eastAsia="Times New Roman"/>
            <w:lang w:val="en-IN"/>
          </w:rPr>
          <w:t>https://pmc.ncbi.nlm.nih.gov/articles/PMC9536345/pdf/pop.2021.0201.pdf</w:t>
        </w:r>
      </w:hyperlink>
    </w:p>
    <w:p w14:paraId="1B433394" w14:textId="77777777" w:rsidR="007342D2" w:rsidRPr="00AF4D38" w:rsidRDefault="007342D2" w:rsidP="00C6598D">
      <w:pPr>
        <w:spacing w:before="240" w:after="240" w:line="360" w:lineRule="auto"/>
        <w:jc w:val="both"/>
        <w:rPr>
          <w:rFonts w:eastAsia="Times New Roman"/>
        </w:rPr>
      </w:pPr>
      <w:r w:rsidRPr="00AF4D38">
        <w:rPr>
          <w:rFonts w:eastAsia="Times New Roman"/>
        </w:rPr>
        <w:t xml:space="preserve">Martín-Fernández, J., Alonso-Safont, T., Polentinos-Castro, E., Esteban-Vasallo, M.D., Ariza-Cardiel, G., González-Anglada, M.I., Sánchez-Perruca, L., Rodríguez-Martínez, G., Rotaeche-del-Campo, R. and Bilbao-González, A., 2023. Impact of hypertension diagnosis on morbidity and mortality: a retrospective cohort study in primary care. BMC primary care, 24(1), p.79. </w:t>
      </w:r>
      <w:hyperlink r:id="rId22">
        <w:r w:rsidRPr="00AF4D38">
          <w:rPr>
            <w:rFonts w:eastAsia="Times New Roman"/>
            <w:color w:val="1155CC"/>
            <w:u w:val="single"/>
          </w:rPr>
          <w:t>https://link.springer.com/content/pdf/10.1186/s12875-023-02036-2.pdf</w:t>
        </w:r>
      </w:hyperlink>
      <w:r w:rsidRPr="00AF4D38">
        <w:rPr>
          <w:rFonts w:eastAsia="Times New Roman"/>
        </w:rPr>
        <w:t xml:space="preserve"> </w:t>
      </w:r>
    </w:p>
    <w:p w14:paraId="7C1E7A5F"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Naylor, C., Cream, J., Chikwira, L. and Gowar, C., 2024. Realising the potential of integrated care systems. </w:t>
      </w:r>
      <w:r w:rsidRPr="00AF4D38">
        <w:rPr>
          <w:rFonts w:eastAsia="Times New Roman"/>
          <w:i/>
          <w:iCs/>
          <w:lang w:val="en-IN"/>
        </w:rPr>
        <w:t>London: King’s Fund</w:t>
      </w:r>
      <w:r w:rsidRPr="00AF4D38">
        <w:rPr>
          <w:rFonts w:eastAsia="Times New Roman"/>
          <w:lang w:val="en-IN"/>
        </w:rPr>
        <w:t>.</w:t>
      </w:r>
      <w:hyperlink r:id="rId23" w:history="1">
        <w:r w:rsidRPr="00AF4D38">
          <w:rPr>
            <w:rStyle w:val="Hyperlink"/>
            <w:rFonts w:eastAsia="Times New Roman"/>
            <w:lang w:val="en-IN"/>
          </w:rPr>
          <w:t>https://trfthealthweeklydigest.wordpress.com/wp-content/uploads/2024/07/realising_potential_ics_report_2024.pdf</w:t>
        </w:r>
      </w:hyperlink>
    </w:p>
    <w:p w14:paraId="384984E6" w14:textId="38601C9F" w:rsidR="007342D2" w:rsidRPr="00AF4D38" w:rsidRDefault="007342D2" w:rsidP="00C6598D">
      <w:pPr>
        <w:spacing w:before="240" w:after="240" w:line="360" w:lineRule="auto"/>
        <w:jc w:val="both"/>
        <w:rPr>
          <w:rFonts w:eastAsia="Times New Roman"/>
        </w:rPr>
      </w:pPr>
      <w:r w:rsidRPr="00AF4D38">
        <w:rPr>
          <w:rFonts w:eastAsia="Times New Roman"/>
        </w:rPr>
        <w:t>NICE</w:t>
      </w:r>
      <w:r w:rsidR="001B5049" w:rsidRPr="00AF4D38">
        <w:rPr>
          <w:rFonts w:eastAsia="Times New Roman"/>
        </w:rPr>
        <w:t xml:space="preserve">., </w:t>
      </w:r>
      <w:r w:rsidRPr="00AF4D38">
        <w:rPr>
          <w:rFonts w:eastAsia="Times New Roman"/>
        </w:rPr>
        <w:t>2019</w:t>
      </w:r>
      <w:r w:rsidR="001B5049" w:rsidRPr="00AF4D38">
        <w:rPr>
          <w:rFonts w:eastAsia="Times New Roman"/>
        </w:rPr>
        <w:t>.</w:t>
      </w:r>
      <w:r w:rsidRPr="00AF4D38">
        <w:rPr>
          <w:rFonts w:eastAsia="Times New Roman"/>
        </w:rPr>
        <w:t xml:space="preserve"> </w:t>
      </w:r>
      <w:r w:rsidRPr="00AF4D38">
        <w:rPr>
          <w:rFonts w:eastAsia="Times New Roman"/>
          <w:i/>
        </w:rPr>
        <w:t>Overview | Hypertension in adults: diagnosis and management  | Guidance | NICE</w:t>
      </w:r>
      <w:r w:rsidRPr="00AF4D38">
        <w:rPr>
          <w:rFonts w:eastAsia="Times New Roman"/>
        </w:rPr>
        <w:t xml:space="preserve">. </w:t>
      </w:r>
      <w:hyperlink r:id="rId24">
        <w:r w:rsidRPr="00AF4D38">
          <w:rPr>
            <w:rFonts w:eastAsia="Times New Roman"/>
            <w:color w:val="1155CC"/>
            <w:u w:val="single"/>
          </w:rPr>
          <w:t>https://www.nice.org.uk/guidance/ng136</w:t>
        </w:r>
      </w:hyperlink>
      <w:r w:rsidRPr="00AF4D38">
        <w:rPr>
          <w:rFonts w:eastAsia="Times New Roman"/>
        </w:rPr>
        <w:t xml:space="preserve"> .</w:t>
      </w:r>
    </w:p>
    <w:p w14:paraId="777C4517"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Okpechi, I.G., Chukwuonye, I.I., Ekrikpo, U., Noubiap, J.J., Raji, Y.R., Adeshina, Y., Ajayi, S., Barday, Z., Chetty, M., Davidson, B. and Effa, E., 2023. Task shifting roles, interventions and outcomes for kidney and cardiovascular health service delivery among African populations: a scoping review. </w:t>
      </w:r>
      <w:r w:rsidRPr="00AF4D38">
        <w:rPr>
          <w:rFonts w:eastAsia="Times New Roman"/>
          <w:i/>
          <w:iCs/>
          <w:lang w:val="en-IN"/>
        </w:rPr>
        <w:t>BMC Health Services Research</w:t>
      </w:r>
      <w:r w:rsidRPr="00AF4D38">
        <w:rPr>
          <w:rFonts w:eastAsia="Times New Roman"/>
          <w:lang w:val="en-IN"/>
        </w:rPr>
        <w:t xml:space="preserve">, </w:t>
      </w:r>
      <w:r w:rsidRPr="00AF4D38">
        <w:rPr>
          <w:rFonts w:eastAsia="Times New Roman"/>
          <w:i/>
          <w:iCs/>
          <w:lang w:val="en-IN"/>
        </w:rPr>
        <w:t>23</w:t>
      </w:r>
      <w:r w:rsidRPr="00AF4D38">
        <w:rPr>
          <w:rFonts w:eastAsia="Times New Roman"/>
          <w:lang w:val="en-IN"/>
        </w:rPr>
        <w:t>(1), p.446.</w:t>
      </w:r>
      <w:hyperlink r:id="rId25" w:history="1">
        <w:r w:rsidRPr="00AF4D38">
          <w:rPr>
            <w:rStyle w:val="Hyperlink"/>
            <w:rFonts w:eastAsia="Times New Roman"/>
            <w:lang w:val="en-IN"/>
          </w:rPr>
          <w:t>https://doi.org/10.1186/s12913-023-09416-5</w:t>
        </w:r>
      </w:hyperlink>
    </w:p>
    <w:p w14:paraId="757385E1" w14:textId="77777777" w:rsidR="007342D2" w:rsidRPr="00AF4D38" w:rsidRDefault="007342D2" w:rsidP="00C6598D">
      <w:pPr>
        <w:spacing w:before="240" w:after="240" w:line="360" w:lineRule="auto"/>
        <w:jc w:val="both"/>
        <w:rPr>
          <w:rFonts w:eastAsia="Times New Roman"/>
        </w:rPr>
      </w:pPr>
      <w:r w:rsidRPr="00AF4D38">
        <w:rPr>
          <w:rFonts w:eastAsia="Times New Roman"/>
        </w:rPr>
        <w:t>Parati, G., Bilo, G., Kollias, A., Pengo, M., Ochoa, J.E., Castiglioni, P., Stergiou, G.S., Mancia, G., Asayama, K., Asmar, R. and Avolio, A., 2023. Blood pressure variability: methodological aspects, clinical relevance and practical indications for management-a European Society of Hypertension position paper</w:t>
      </w:r>
      <w:r w:rsidRPr="00AF4D38">
        <w:rPr>
          <w:rFonts w:ascii="Cambria Math" w:eastAsia="Times New Roman" w:hAnsi="Cambria Math" w:cs="Cambria Math"/>
        </w:rPr>
        <w:t>∗</w:t>
      </w:r>
      <w:r w:rsidRPr="00AF4D38">
        <w:rPr>
          <w:rFonts w:eastAsia="Times New Roman"/>
        </w:rPr>
        <w:t>. Journal of Hypertension, 41(4), pp.527-544.</w:t>
      </w:r>
      <w:r w:rsidRPr="00AF4D38">
        <w:rPr>
          <w:rFonts w:eastAsia="Gungsuh"/>
        </w:rPr>
        <w:t xml:space="preserve"> </w:t>
      </w:r>
      <w:hyperlink r:id="rId26">
        <w:r w:rsidRPr="00AF4D38">
          <w:rPr>
            <w:rFonts w:eastAsia="Times New Roman"/>
            <w:color w:val="1155CC"/>
            <w:u w:val="single"/>
          </w:rPr>
          <w:t>https://re.public.polimi.it/bitstream/11311/1256320/1/ESH%20Position%20paper%20on%20BPV%20-%20published%20online-JH-D-22-00869%284%29.pdf</w:t>
        </w:r>
      </w:hyperlink>
      <w:r w:rsidRPr="00AF4D38">
        <w:rPr>
          <w:rFonts w:eastAsia="Times New Roman"/>
        </w:rPr>
        <w:t xml:space="preserve"> </w:t>
      </w:r>
    </w:p>
    <w:p w14:paraId="6BE3F2C2"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Ruswati, R., 2024. The Role of Nurses in Enhancing Medication Adherence and Patient Outcomes in Hypertension Management. </w:t>
      </w:r>
      <w:r w:rsidRPr="00AF4D38">
        <w:rPr>
          <w:rFonts w:eastAsia="Times New Roman"/>
          <w:i/>
          <w:iCs/>
          <w:lang w:val="en-IN"/>
        </w:rPr>
        <w:t>International Journal of Nursing and Midwifery Research</w:t>
      </w:r>
      <w:r w:rsidRPr="00AF4D38">
        <w:rPr>
          <w:rFonts w:eastAsia="Times New Roman"/>
          <w:lang w:val="en-IN"/>
        </w:rPr>
        <w:t xml:space="preserve">, </w:t>
      </w:r>
      <w:r w:rsidRPr="00AF4D38">
        <w:rPr>
          <w:rFonts w:eastAsia="Times New Roman"/>
          <w:i/>
          <w:iCs/>
          <w:lang w:val="en-IN"/>
        </w:rPr>
        <w:t>2</w:t>
      </w:r>
      <w:r w:rsidRPr="00AF4D38">
        <w:rPr>
          <w:rFonts w:eastAsia="Times New Roman"/>
          <w:lang w:val="en-IN"/>
        </w:rPr>
        <w:t>(3), pp.78-87.</w:t>
      </w:r>
      <w:hyperlink r:id="rId27" w:history="1">
        <w:r w:rsidRPr="00AF4D38">
          <w:rPr>
            <w:rStyle w:val="Hyperlink"/>
            <w:rFonts w:eastAsia="Times New Roman"/>
            <w:lang w:val="en-IN"/>
          </w:rPr>
          <w:t>http://journals.iarn.or.id/index.php/ners/article/download/286/225</w:t>
        </w:r>
      </w:hyperlink>
    </w:p>
    <w:p w14:paraId="22E4FD95"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Sampson, E.L. and Harrison Dening, K., 2020. Palliative and end-of-life care. </w:t>
      </w:r>
      <w:r w:rsidRPr="00AF4D38">
        <w:rPr>
          <w:rFonts w:eastAsia="Times New Roman"/>
          <w:i/>
          <w:iCs/>
          <w:lang w:val="en-IN"/>
        </w:rPr>
        <w:t>Oxford textbook of old age psychiatry</w:t>
      </w:r>
      <w:r w:rsidRPr="00AF4D38">
        <w:rPr>
          <w:rFonts w:eastAsia="Times New Roman"/>
          <w:lang w:val="en-IN"/>
        </w:rPr>
        <w:t xml:space="preserve">, </w:t>
      </w:r>
      <w:r w:rsidRPr="00AF4D38">
        <w:rPr>
          <w:rFonts w:eastAsia="Times New Roman"/>
          <w:i/>
          <w:iCs/>
          <w:lang w:val="en-IN"/>
        </w:rPr>
        <w:t>3</w:t>
      </w:r>
      <w:r w:rsidRPr="00AF4D38">
        <w:rPr>
          <w:rFonts w:eastAsia="Times New Roman"/>
          <w:lang w:val="en-IN"/>
        </w:rPr>
        <w:t>, pp.395-408.</w:t>
      </w:r>
      <w:hyperlink r:id="rId28" w:anchor="v=onepage&amp;q&amp;f=false" w:history="1">
        <w:r w:rsidRPr="00AF4D38">
          <w:rPr>
            <w:rStyle w:val="Hyperlink"/>
            <w:rFonts w:eastAsia="Times New Roman"/>
            <w:lang w:val="en-IN"/>
          </w:rPr>
          <w:t>https://books.google.co.in/books?hl=en&amp;lr=&amp;id=loYEEAAAQBAJ&amp;oi=fnd&amp;pg=PA395&amp;dq=End-of-life+care+in+UK+is+informed+by+two+ethical+approaches+such+as+the+curative+approach+that+emphasises+prolonging+life+by+using+aggressive+treatment+and+the+palliative+approach+which+cherishes+the+quality+of+life+and+comfort&amp;ots=XD5AjFNIJA&amp;sig=Xp1BFxsQT9PqM3svwY1zzUlJCcg&amp;redir_esc=y#v=onepage&amp;q&amp;f=false</w:t>
        </w:r>
      </w:hyperlink>
    </w:p>
    <w:p w14:paraId="45E0EF68"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Shao, Y., 2023. A study of eHealth enhanced Chronic Disease Management in a large regional health service.</w:t>
      </w:r>
      <w:hyperlink r:id="rId29" w:history="1">
        <w:r w:rsidRPr="00AF4D38">
          <w:rPr>
            <w:rStyle w:val="Hyperlink"/>
            <w:rFonts w:eastAsia="Times New Roman"/>
            <w:lang w:val="en-IN"/>
          </w:rPr>
          <w:t>https://openresearch-repository.anu.edu.au/bitstreams/7134d97e-579c-4ca2-8ab7-bbda3d9c6d3b/download</w:t>
        </w:r>
      </w:hyperlink>
    </w:p>
    <w:p w14:paraId="614D3E0C" w14:textId="77777777" w:rsidR="007342D2" w:rsidRPr="00AF4D38" w:rsidRDefault="007342D2" w:rsidP="00C6598D">
      <w:pPr>
        <w:spacing w:before="240" w:after="240" w:line="360" w:lineRule="auto"/>
        <w:jc w:val="both"/>
        <w:rPr>
          <w:rFonts w:eastAsia="Times New Roman"/>
        </w:rPr>
      </w:pPr>
      <w:r w:rsidRPr="00AF4D38">
        <w:rPr>
          <w:rFonts w:eastAsia="Times New Roman"/>
        </w:rPr>
        <w:lastRenderedPageBreak/>
        <w:t>Siebenhofer, A., Winterholer, S., Jeitler, K., Horvath, K., Berghold, A., Krenn, C. and Semlitsch, T., 2021. Long</w:t>
      </w:r>
      <w:r w:rsidRPr="00AF4D38">
        <w:rPr>
          <w:rFonts w:ascii="Cambria Math" w:eastAsia="Times New Roman" w:hAnsi="Cambria Math" w:cs="Cambria Math"/>
        </w:rPr>
        <w:t>‐</w:t>
      </w:r>
      <w:r w:rsidRPr="00AF4D38">
        <w:rPr>
          <w:rFonts w:eastAsia="Times New Roman"/>
        </w:rPr>
        <w:t>term effects of weight</w:t>
      </w:r>
      <w:r w:rsidRPr="00AF4D38">
        <w:rPr>
          <w:rFonts w:ascii="Cambria Math" w:eastAsia="Times New Roman" w:hAnsi="Cambria Math" w:cs="Cambria Math"/>
        </w:rPr>
        <w:t>‐</w:t>
      </w:r>
      <w:r w:rsidRPr="00AF4D38">
        <w:rPr>
          <w:rFonts w:eastAsia="Times New Roman"/>
        </w:rPr>
        <w:t xml:space="preserve">reducing drugs in people with hypertension. Cochrane Database of Systematic Reviews, (1). </w:t>
      </w:r>
      <w:hyperlink r:id="rId30">
        <w:r w:rsidRPr="00AF4D38">
          <w:rPr>
            <w:rFonts w:eastAsia="Times New Roman"/>
            <w:color w:val="1155CC"/>
            <w:u w:val="single"/>
          </w:rPr>
          <w:t>https://www.cochranelibrary.com/cdsr/doi/10.1002/14651858.CD007654.pub5/pdf/full</w:t>
        </w:r>
      </w:hyperlink>
      <w:r w:rsidRPr="00AF4D38">
        <w:rPr>
          <w:rFonts w:eastAsia="Times New Roman"/>
        </w:rPr>
        <w:t xml:space="preserve"> </w:t>
      </w:r>
    </w:p>
    <w:p w14:paraId="6B524752"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Silva, A.M.D., Carmo, A.S.D., Alves, V.P. and Carvalho, L.S.F.D., 2023. Prevalence of non-communicable chronic diseases: arterial hypertension, diabetes mellitus, and associated risk factors in long-lived elderly people. </w:t>
      </w:r>
      <w:r w:rsidRPr="00AF4D38">
        <w:rPr>
          <w:rFonts w:eastAsia="Times New Roman"/>
          <w:i/>
          <w:iCs/>
          <w:lang w:val="en-IN"/>
        </w:rPr>
        <w:t>Revista brasileira de enfermagem</w:t>
      </w:r>
      <w:r w:rsidRPr="00AF4D38">
        <w:rPr>
          <w:rFonts w:eastAsia="Times New Roman"/>
          <w:lang w:val="en-IN"/>
        </w:rPr>
        <w:t xml:space="preserve">, </w:t>
      </w:r>
      <w:r w:rsidRPr="00AF4D38">
        <w:rPr>
          <w:rFonts w:eastAsia="Times New Roman"/>
          <w:i/>
          <w:iCs/>
          <w:lang w:val="en-IN"/>
        </w:rPr>
        <w:t>76</w:t>
      </w:r>
      <w:r w:rsidRPr="00AF4D38">
        <w:rPr>
          <w:rFonts w:eastAsia="Times New Roman"/>
          <w:lang w:val="en-IN"/>
        </w:rPr>
        <w:t>(4), p.e20220592.</w:t>
      </w:r>
      <w:hyperlink r:id="rId31" w:history="1">
        <w:r w:rsidRPr="00AF4D38">
          <w:rPr>
            <w:rStyle w:val="Hyperlink"/>
            <w:rFonts w:eastAsia="Times New Roman"/>
            <w:lang w:val="en-IN"/>
          </w:rPr>
          <w:t>https://www.scielo.br/j/reben/a/QZtTBkTpTZDyT6z3xXQWHLB/?format=pdf&amp;lang=en</w:t>
        </w:r>
      </w:hyperlink>
    </w:p>
    <w:p w14:paraId="4E870362" w14:textId="77777777" w:rsidR="007342D2" w:rsidRPr="00AF4D38" w:rsidRDefault="007342D2" w:rsidP="00C6598D">
      <w:pPr>
        <w:spacing w:before="240" w:after="240" w:line="360" w:lineRule="auto"/>
        <w:jc w:val="both"/>
        <w:rPr>
          <w:rFonts w:eastAsia="Times New Roman"/>
        </w:rPr>
      </w:pPr>
      <w:r w:rsidRPr="00AF4D38">
        <w:rPr>
          <w:rFonts w:eastAsia="Times New Roman"/>
        </w:rPr>
        <w:t xml:space="preserve">Tapela, N., Collister, J., Clifton, L., Turnbull, I., Rahimi, K. and Hunter, D.J., 2021. Prevalence and determinants of hypertension control among almost 100 000 treated adults in the UK. Open heart, 8(1), p.e001461. </w:t>
      </w:r>
      <w:hyperlink r:id="rId32">
        <w:r w:rsidRPr="00AF4D38">
          <w:rPr>
            <w:rFonts w:eastAsia="Times New Roman"/>
            <w:color w:val="1155CC"/>
            <w:u w:val="single"/>
          </w:rPr>
          <w:t>https://openheart.bmj.com/content/openhrt/8/1/e001461.full.pdf</w:t>
        </w:r>
      </w:hyperlink>
      <w:r w:rsidRPr="00AF4D38">
        <w:rPr>
          <w:rFonts w:eastAsia="Times New Roman"/>
        </w:rPr>
        <w:t xml:space="preserve"> </w:t>
      </w:r>
    </w:p>
    <w:p w14:paraId="2C99A457"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Upadhyay, R.K., 2022. Chronic non-communicable diseases: Risk factors, disease burden, mortalities and control. </w:t>
      </w:r>
      <w:r w:rsidRPr="00AF4D38">
        <w:rPr>
          <w:rFonts w:eastAsia="Times New Roman"/>
          <w:i/>
          <w:iCs/>
          <w:lang w:val="en-IN"/>
        </w:rPr>
        <w:t>Acta Scientific Medical Sciences (ISSN: 2582-0931)</w:t>
      </w:r>
      <w:r w:rsidRPr="00AF4D38">
        <w:rPr>
          <w:rFonts w:eastAsia="Times New Roman"/>
          <w:lang w:val="en-IN"/>
        </w:rPr>
        <w:t xml:space="preserve">, </w:t>
      </w:r>
      <w:r w:rsidRPr="00AF4D38">
        <w:rPr>
          <w:rFonts w:eastAsia="Times New Roman"/>
          <w:i/>
          <w:iCs/>
          <w:lang w:val="en-IN"/>
        </w:rPr>
        <w:t>6</w:t>
      </w:r>
      <w:r w:rsidRPr="00AF4D38">
        <w:rPr>
          <w:rFonts w:eastAsia="Times New Roman"/>
          <w:lang w:val="en-IN"/>
        </w:rPr>
        <w:t>(4).</w:t>
      </w:r>
      <w:hyperlink r:id="rId33" w:history="1">
        <w:r w:rsidRPr="00AF4D38">
          <w:rPr>
            <w:rStyle w:val="Hyperlink"/>
            <w:rFonts w:eastAsia="Times New Roman"/>
            <w:lang w:val="en-IN"/>
          </w:rPr>
          <w:t>https://www.researchgate.net/profile/Ravi-Upadhyay/publication/359664372_Chronic_Non-</w:t>
        </w:r>
        <w:r w:rsidRPr="00AF4D38">
          <w:rPr>
            <w:rStyle w:val="Hyperlink"/>
            <w:rFonts w:eastAsia="Times New Roman"/>
            <w:lang w:val="en-IN"/>
          </w:rPr>
          <w:lastRenderedPageBreak/>
          <w:t>communicable_Diseases_Risk_Factors_Disease_Burden_Mortalities_and_Control/links/624b19b621077329f2f209ee/Chronic-Non-communicable-Diseases-Risk-Factors-Disease-Burden-Mortalities-and-Control.pdf</w:t>
        </w:r>
      </w:hyperlink>
    </w:p>
    <w:p w14:paraId="1D425A00"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Wang, Y., Liu, Y., Liu, L., Hong, L. and Chen, H., 2023. Comparative analysis of hypertension guidelines: unveiling consensus and discrepancies in lifestyle modifications for blood pressure control. </w:t>
      </w:r>
      <w:r w:rsidRPr="00AF4D38">
        <w:rPr>
          <w:rFonts w:eastAsia="Times New Roman"/>
          <w:i/>
          <w:iCs/>
          <w:lang w:val="en-IN"/>
        </w:rPr>
        <w:t>Cardiology Research and Practice</w:t>
      </w:r>
      <w:r w:rsidRPr="00AF4D38">
        <w:rPr>
          <w:rFonts w:eastAsia="Times New Roman"/>
          <w:lang w:val="en-IN"/>
        </w:rPr>
        <w:t xml:space="preserve">, </w:t>
      </w:r>
      <w:r w:rsidRPr="00AF4D38">
        <w:rPr>
          <w:rFonts w:eastAsia="Times New Roman"/>
          <w:i/>
          <w:iCs/>
          <w:lang w:val="en-IN"/>
        </w:rPr>
        <w:t>2023</w:t>
      </w:r>
      <w:r w:rsidRPr="00AF4D38">
        <w:rPr>
          <w:rFonts w:eastAsia="Times New Roman"/>
          <w:lang w:val="en-IN"/>
        </w:rPr>
        <w:t>(1), p.5586403.</w:t>
      </w:r>
      <w:hyperlink r:id="rId34" w:history="1">
        <w:r w:rsidRPr="00AF4D38">
          <w:rPr>
            <w:rStyle w:val="Hyperlink"/>
            <w:rFonts w:eastAsia="Times New Roman"/>
            <w:lang w:val="en-IN"/>
          </w:rPr>
          <w:t>https://onlinelibrary.wiley.com/doi/pdf/10.1155/2023/5586403</w:t>
        </w:r>
      </w:hyperlink>
    </w:p>
    <w:p w14:paraId="158374EA" w14:textId="2EB840E3"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Winnifrith, T., Millington-Sanders, C., Husbands, E., Haros, J. and Ballinger, H.</w:t>
      </w:r>
      <w:r w:rsidR="002967CD" w:rsidRPr="00AF4D38">
        <w:rPr>
          <w:rFonts w:eastAsia="Times New Roman"/>
          <w:lang w:val="en-IN"/>
        </w:rPr>
        <w:t xml:space="preserve">, </w:t>
      </w:r>
      <w:r w:rsidRPr="00AF4D38">
        <w:rPr>
          <w:rFonts w:eastAsia="Times New Roman"/>
          <w:lang w:val="en-IN"/>
        </w:rPr>
        <w:t xml:space="preserve">2024. Proactive advance care planning conversations in general practice: a quality improvement project. </w:t>
      </w:r>
      <w:r w:rsidRPr="00AF4D38">
        <w:rPr>
          <w:rFonts w:eastAsia="Times New Roman"/>
          <w:i/>
          <w:iCs/>
          <w:lang w:val="en-IN"/>
        </w:rPr>
        <w:t>BMJ Open Quality</w:t>
      </w:r>
      <w:r w:rsidRPr="00AF4D38">
        <w:rPr>
          <w:rFonts w:eastAsia="Times New Roman"/>
          <w:lang w:val="en-IN"/>
        </w:rPr>
        <w:t>, 13(3), pp.e002679–e002679. doi:</w:t>
      </w:r>
      <w:hyperlink r:id="rId35" w:history="1">
        <w:r w:rsidRPr="00AF4D38">
          <w:rPr>
            <w:rStyle w:val="Hyperlink"/>
            <w:rFonts w:eastAsia="Times New Roman"/>
            <w:lang w:val="en-IN"/>
          </w:rPr>
          <w:t>https://doi.org/10.1136/bmjoq-2023-002679</w:t>
        </w:r>
      </w:hyperlink>
      <w:r w:rsidRPr="00AF4D38">
        <w:rPr>
          <w:rFonts w:eastAsia="Times New Roman"/>
          <w:lang w:val="en-IN"/>
        </w:rPr>
        <w:t>.</w:t>
      </w:r>
    </w:p>
    <w:p w14:paraId="6F28F059" w14:textId="155A2736"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World Health Organization</w:t>
      </w:r>
      <w:r w:rsidR="00361121" w:rsidRPr="00AF4D38">
        <w:rPr>
          <w:rFonts w:eastAsia="Times New Roman"/>
          <w:lang w:val="en-IN"/>
        </w:rPr>
        <w:t xml:space="preserve">., </w:t>
      </w:r>
      <w:r w:rsidRPr="00AF4D38">
        <w:rPr>
          <w:rFonts w:eastAsia="Times New Roman"/>
          <w:lang w:val="en-IN"/>
        </w:rPr>
        <w:t xml:space="preserve">2024. </w:t>
      </w:r>
      <w:r w:rsidRPr="00AF4D38">
        <w:rPr>
          <w:rFonts w:eastAsia="Times New Roman"/>
          <w:i/>
          <w:iCs/>
          <w:lang w:val="en-IN"/>
        </w:rPr>
        <w:t>Noncommunicable diseases</w:t>
      </w:r>
      <w:r w:rsidRPr="00AF4D38">
        <w:rPr>
          <w:rFonts w:eastAsia="Times New Roman"/>
          <w:lang w:val="en-IN"/>
        </w:rPr>
        <w:t xml:space="preserve">. [online] World Health Organization. Available at: </w:t>
      </w:r>
      <w:hyperlink r:id="rId36" w:history="1">
        <w:r w:rsidRPr="00AF4D38">
          <w:rPr>
            <w:rStyle w:val="Hyperlink"/>
            <w:rFonts w:eastAsia="Times New Roman"/>
            <w:lang w:val="en-IN"/>
          </w:rPr>
          <w:t>https://www.who.int/news-room/fact-sheets/detail/noncommunicable-diseases</w:t>
        </w:r>
      </w:hyperlink>
      <w:r w:rsidRPr="00AF4D38">
        <w:rPr>
          <w:rFonts w:eastAsia="Times New Roman"/>
          <w:lang w:val="en-IN"/>
        </w:rPr>
        <w:t>.</w:t>
      </w:r>
    </w:p>
    <w:p w14:paraId="10998125" w14:textId="1BA3AF47" w:rsidR="007342D2" w:rsidRPr="00AF4D38" w:rsidRDefault="007342D2" w:rsidP="00C6598D">
      <w:pPr>
        <w:spacing w:before="240" w:after="240" w:line="360" w:lineRule="auto"/>
        <w:jc w:val="both"/>
        <w:rPr>
          <w:rFonts w:eastAsia="Times New Roman"/>
        </w:rPr>
      </w:pPr>
      <w:r w:rsidRPr="00AF4D38">
        <w:rPr>
          <w:rFonts w:eastAsia="Times New Roman"/>
        </w:rPr>
        <w:lastRenderedPageBreak/>
        <w:t>World Health Organization: WHO and World Health Organization: WHO</w:t>
      </w:r>
      <w:r w:rsidR="00676CC4" w:rsidRPr="00AF4D38">
        <w:rPr>
          <w:rFonts w:eastAsia="Times New Roman"/>
        </w:rPr>
        <w:t xml:space="preserve">., </w:t>
      </w:r>
      <w:r w:rsidRPr="00AF4D38">
        <w:rPr>
          <w:rFonts w:eastAsia="Times New Roman"/>
        </w:rPr>
        <w:t>2025</w:t>
      </w:r>
      <w:r w:rsidR="00676CC4" w:rsidRPr="00AF4D38">
        <w:rPr>
          <w:rFonts w:eastAsia="Times New Roman"/>
        </w:rPr>
        <w:t>.</w:t>
      </w:r>
      <w:r w:rsidRPr="00AF4D38">
        <w:rPr>
          <w:rFonts w:eastAsia="Times New Roman"/>
        </w:rPr>
        <w:t xml:space="preserve"> Hypertension. </w:t>
      </w:r>
      <w:hyperlink r:id="rId37">
        <w:r w:rsidRPr="00AF4D38">
          <w:rPr>
            <w:rFonts w:eastAsia="Times New Roman"/>
            <w:color w:val="1155CC"/>
            <w:u w:val="single"/>
          </w:rPr>
          <w:t>https://www.who.int/news-room/fact-sheets/detail/hypertension</w:t>
        </w:r>
      </w:hyperlink>
      <w:r w:rsidRPr="00AF4D38">
        <w:rPr>
          <w:rFonts w:eastAsia="Times New Roman"/>
        </w:rPr>
        <w:t xml:space="preserve">. </w:t>
      </w:r>
    </w:p>
    <w:p w14:paraId="6BFC10D3"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Yadav, U.N., Davis, J.M., Bennett-Brook, K., Coombes, J., Wyber, R. and Pearson, O., 2024. A rapid review to inform the policy and practice for the implementation of chronic disease prevention and management programs for Aboriginal and Torres Strait Islander people in primary care. </w:t>
      </w:r>
      <w:r w:rsidRPr="00AF4D38">
        <w:rPr>
          <w:rFonts w:eastAsia="Times New Roman"/>
          <w:i/>
          <w:iCs/>
          <w:lang w:val="en-IN"/>
        </w:rPr>
        <w:t>Health research policy and systems</w:t>
      </w:r>
      <w:r w:rsidRPr="00AF4D38">
        <w:rPr>
          <w:rFonts w:eastAsia="Times New Roman"/>
          <w:lang w:val="en-IN"/>
        </w:rPr>
        <w:t xml:space="preserve">, </w:t>
      </w:r>
      <w:r w:rsidRPr="00AF4D38">
        <w:rPr>
          <w:rFonts w:eastAsia="Times New Roman"/>
          <w:i/>
          <w:iCs/>
          <w:lang w:val="en-IN"/>
        </w:rPr>
        <w:t>22</w:t>
      </w:r>
      <w:r w:rsidRPr="00AF4D38">
        <w:rPr>
          <w:rFonts w:eastAsia="Times New Roman"/>
          <w:lang w:val="en-IN"/>
        </w:rPr>
        <w:t>(1), p.34.</w:t>
      </w:r>
      <w:hyperlink r:id="rId38" w:history="1">
        <w:r w:rsidRPr="00AF4D38">
          <w:rPr>
            <w:rStyle w:val="Hyperlink"/>
            <w:rFonts w:eastAsia="Times New Roman"/>
            <w:lang w:val="en-IN"/>
          </w:rPr>
          <w:t>https://doi.org/10.1186/s12961-024-01121-x</w:t>
        </w:r>
      </w:hyperlink>
    </w:p>
    <w:p w14:paraId="401E6B2F" w14:textId="77777777" w:rsidR="007342D2" w:rsidRPr="00AF4D38" w:rsidRDefault="007342D2" w:rsidP="00C6598D">
      <w:pPr>
        <w:spacing w:before="240" w:after="240" w:line="360" w:lineRule="auto"/>
        <w:jc w:val="both"/>
        <w:rPr>
          <w:rFonts w:eastAsia="Times New Roman"/>
        </w:rPr>
      </w:pPr>
      <w:r w:rsidRPr="00AF4D38">
        <w:rPr>
          <w:rFonts w:eastAsia="Times New Roman"/>
          <w:lang w:val="en-IN"/>
        </w:rPr>
        <w:t xml:space="preserve">Yang, C., Hui, Z., Zeng, D., Zhu, S., Wang, X., Lee, D.T.F. and Chair, S.Y., 2021. A community-based nurse-led medication self-management intervention in the improvement of medication adherence in older patients with multimorbidity: protocol for a randomised controlled trial. </w:t>
      </w:r>
      <w:r w:rsidRPr="00AF4D38">
        <w:rPr>
          <w:rFonts w:eastAsia="Times New Roman"/>
          <w:i/>
          <w:iCs/>
          <w:lang w:val="en-IN"/>
        </w:rPr>
        <w:t>BMC geriatrics</w:t>
      </w:r>
      <w:r w:rsidRPr="00AF4D38">
        <w:rPr>
          <w:rFonts w:eastAsia="Times New Roman"/>
          <w:lang w:val="en-IN"/>
        </w:rPr>
        <w:t xml:space="preserve">, </w:t>
      </w:r>
      <w:r w:rsidRPr="00AF4D38">
        <w:rPr>
          <w:rFonts w:eastAsia="Times New Roman"/>
          <w:i/>
          <w:iCs/>
          <w:lang w:val="en-IN"/>
        </w:rPr>
        <w:t>21</w:t>
      </w:r>
      <w:r w:rsidRPr="00AF4D38">
        <w:rPr>
          <w:rFonts w:eastAsia="Times New Roman"/>
          <w:lang w:val="en-IN"/>
        </w:rPr>
        <w:t>(1), p.152.</w:t>
      </w:r>
      <w:hyperlink r:id="rId39" w:history="1">
        <w:r w:rsidRPr="00AF4D38">
          <w:rPr>
            <w:rStyle w:val="Hyperlink"/>
            <w:rFonts w:eastAsia="Times New Roman"/>
            <w:lang w:val="en-IN"/>
          </w:rPr>
          <w:t>https://doi.org/10.1186/s12877-021-02097-x</w:t>
        </w:r>
      </w:hyperlink>
      <w:r w:rsidRPr="00AF4D38">
        <w:rPr>
          <w:rFonts w:eastAsia="Times New Roman"/>
        </w:rPr>
        <w:t>\</w:t>
      </w:r>
    </w:p>
    <w:p w14:paraId="6A02BFB7"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Zaman, M.A., Awais, N., Satnarine, T., Ahmed, A., Haq, A., Patel, D., Gutlapalli, S.D., Hernandez, G.N., Seffah, K., Khan, S. and Seffah, K.D., 2023. Comparing triple combination drug therapy and traditional monotherapy for better survival in patients with high-risk hypertension: a systematic review. </w:t>
      </w:r>
      <w:r w:rsidRPr="00AF4D38">
        <w:rPr>
          <w:rFonts w:eastAsia="Times New Roman"/>
          <w:i/>
          <w:iCs/>
          <w:lang w:val="en-IN"/>
        </w:rPr>
        <w:t>Cureus</w:t>
      </w:r>
      <w:r w:rsidRPr="00AF4D38">
        <w:rPr>
          <w:rFonts w:eastAsia="Times New Roman"/>
          <w:lang w:val="en-IN"/>
        </w:rPr>
        <w:t xml:space="preserve">, </w:t>
      </w:r>
      <w:r w:rsidRPr="00AF4D38">
        <w:rPr>
          <w:rFonts w:eastAsia="Times New Roman"/>
          <w:i/>
          <w:iCs/>
          <w:lang w:val="en-IN"/>
        </w:rPr>
        <w:t>15</w:t>
      </w:r>
      <w:r w:rsidRPr="00AF4D38">
        <w:rPr>
          <w:rFonts w:eastAsia="Times New Roman"/>
          <w:lang w:val="en-IN"/>
        </w:rPr>
        <w:t>(7).</w:t>
      </w:r>
      <w:hyperlink r:id="rId40" w:history="1">
        <w:r w:rsidRPr="00AF4D38">
          <w:rPr>
            <w:rStyle w:val="Hyperlink"/>
            <w:rFonts w:eastAsia="Times New Roman"/>
            <w:lang w:val="en-IN"/>
          </w:rPr>
          <w:t>https://www.cureus.com/articles/138563-comparing-triple-combination-drug-therapy-and-traditional-monotherapy-for-better-</w:t>
        </w:r>
        <w:r w:rsidRPr="00AF4D38">
          <w:rPr>
            <w:rStyle w:val="Hyperlink"/>
            <w:rFonts w:eastAsia="Times New Roman"/>
            <w:lang w:val="en-IN"/>
          </w:rPr>
          <w:lastRenderedPageBreak/>
          <w:t>survival-in-patients-with-high-risk-hypertension-a-systematic-review.pdf</w:t>
        </w:r>
      </w:hyperlink>
    </w:p>
    <w:p w14:paraId="0681C0ED" w14:textId="77777777" w:rsidR="007342D2" w:rsidRPr="00AF4D38" w:rsidRDefault="007342D2" w:rsidP="00C6598D">
      <w:pPr>
        <w:spacing w:before="240" w:after="240" w:line="360" w:lineRule="auto"/>
        <w:jc w:val="both"/>
        <w:rPr>
          <w:rFonts w:eastAsia="Times New Roman"/>
          <w:lang w:val="en-IN"/>
        </w:rPr>
      </w:pPr>
      <w:r w:rsidRPr="00AF4D38">
        <w:rPr>
          <w:rFonts w:eastAsia="Times New Roman"/>
          <w:lang w:val="en-IN"/>
        </w:rPr>
        <w:t xml:space="preserve">Мирзаев, М., 2025. THE CARDIOVASCULAR SYSTEM: STRUCTURE OF THE HEART AND BLOOD VESSELS. </w:t>
      </w:r>
      <w:r w:rsidRPr="00AF4D38">
        <w:rPr>
          <w:rFonts w:eastAsia="Times New Roman"/>
          <w:i/>
          <w:iCs/>
          <w:lang w:val="en-IN"/>
        </w:rPr>
        <w:t>Международный мультидисциплинарный журнал исследований и разработок</w:t>
      </w:r>
      <w:r w:rsidRPr="00AF4D38">
        <w:rPr>
          <w:rFonts w:eastAsia="Times New Roman"/>
          <w:lang w:val="en-IN"/>
        </w:rPr>
        <w:t xml:space="preserve">, </w:t>
      </w:r>
      <w:r w:rsidRPr="00AF4D38">
        <w:rPr>
          <w:rFonts w:eastAsia="Times New Roman"/>
          <w:i/>
          <w:iCs/>
          <w:lang w:val="en-IN"/>
        </w:rPr>
        <w:t>1</w:t>
      </w:r>
      <w:r w:rsidRPr="00AF4D38">
        <w:rPr>
          <w:rFonts w:eastAsia="Times New Roman"/>
          <w:lang w:val="en-IN"/>
        </w:rPr>
        <w:t>(2), pp.269-272.</w:t>
      </w:r>
      <w:hyperlink r:id="rId41" w:history="1">
        <w:r w:rsidRPr="00AF4D38">
          <w:rPr>
            <w:rStyle w:val="Hyperlink"/>
            <w:rFonts w:eastAsia="Times New Roman"/>
            <w:lang w:val="en-IN"/>
          </w:rPr>
          <w:t>https://inlibrary.uz/index.php/imjrd/article/download/76567/78077</w:t>
        </w:r>
      </w:hyperlink>
    </w:p>
    <w:sectPr w:rsidR="007342D2" w:rsidRPr="00AF4D38" w:rsidSect="00240209">
      <w:footerReference w:type="default" r:id="rId42"/>
      <w:pgSz w:w="16834" w:h="11909" w:orient="landscape"/>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num="2"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5EC47D" w14:textId="77777777" w:rsidR="00DF1FEE" w:rsidRDefault="00DF1FEE" w:rsidP="00CC7BD0">
      <w:pPr>
        <w:spacing w:line="240" w:lineRule="auto"/>
      </w:pPr>
      <w:r>
        <w:separator/>
      </w:r>
    </w:p>
  </w:endnote>
  <w:endnote w:type="continuationSeparator" w:id="0">
    <w:p w14:paraId="7139DFE5" w14:textId="77777777" w:rsidR="00DF1FEE" w:rsidRDefault="00DF1FEE" w:rsidP="00CC7B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59FD74A-0818-4F60-A6DB-269A23E3EC81}"/>
  </w:font>
  <w:font w:name="Vrinda">
    <w:panose1 w:val="00000400000000000000"/>
    <w:charset w:val="00"/>
    <w:family w:val="swiss"/>
    <w:pitch w:val="variable"/>
    <w:sig w:usb0="00010003" w:usb1="00000000" w:usb2="00000000" w:usb3="00000000" w:csb0="00000001" w:csb1="00000000"/>
    <w:embedRegular r:id="rId2" w:fontKey="{6774274F-60C0-4A81-A52B-169E29F874C5}"/>
  </w:font>
  <w:font w:name="Cambria">
    <w:panose1 w:val="02040503050406030204"/>
    <w:charset w:val="00"/>
    <w:family w:val="roman"/>
    <w:pitch w:val="variable"/>
    <w:sig w:usb0="E00006FF" w:usb1="420024FF" w:usb2="02000000" w:usb3="00000000" w:csb0="0000019F" w:csb1="00000000"/>
    <w:embedRegular r:id="rId3" w:fontKey="{EF925AE1-284A-45F3-8CF0-4529FA4B47C2}"/>
  </w:font>
  <w:font w:name="Cambria Math">
    <w:panose1 w:val="02040503050406030204"/>
    <w:charset w:val="00"/>
    <w:family w:val="roman"/>
    <w:pitch w:val="variable"/>
    <w:sig w:usb0="E00006FF" w:usb1="420024FF" w:usb2="02000000" w:usb3="00000000" w:csb0="0000019F" w:csb1="00000000"/>
    <w:embedRegular r:id="rId4" w:fontKey="{1145E8B8-4E26-4250-A2CD-8B43E6E01251}"/>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9838978"/>
      <w:docPartObj>
        <w:docPartGallery w:val="Page Numbers (Bottom of Page)"/>
        <w:docPartUnique/>
      </w:docPartObj>
    </w:sdtPr>
    <w:sdtEndPr>
      <w:rPr>
        <w:rFonts w:ascii="Times New Roman" w:hAnsi="Times New Roman" w:cs="Times New Roman"/>
        <w:sz w:val="20"/>
        <w:szCs w:val="20"/>
      </w:rPr>
    </w:sdtEndPr>
    <w:sdtContent>
      <w:p w14:paraId="4E87EFE6" w14:textId="1F7904AF" w:rsidR="00CC7BD0" w:rsidRPr="00CC7BD0" w:rsidRDefault="00CC7BD0">
        <w:pPr>
          <w:pStyle w:val="Footer"/>
          <w:jc w:val="right"/>
          <w:rPr>
            <w:rFonts w:ascii="Times New Roman" w:hAnsi="Times New Roman" w:cs="Times New Roman"/>
            <w:sz w:val="20"/>
            <w:szCs w:val="20"/>
          </w:rPr>
        </w:pPr>
        <w:r w:rsidRPr="00CC7BD0">
          <w:rPr>
            <w:rFonts w:ascii="Times New Roman" w:hAnsi="Times New Roman" w:cs="Times New Roman"/>
            <w:sz w:val="20"/>
            <w:szCs w:val="20"/>
          </w:rPr>
          <w:fldChar w:fldCharType="begin"/>
        </w:r>
        <w:r w:rsidRPr="00CC7BD0">
          <w:rPr>
            <w:rFonts w:ascii="Times New Roman" w:hAnsi="Times New Roman" w:cs="Times New Roman"/>
            <w:sz w:val="20"/>
            <w:szCs w:val="20"/>
          </w:rPr>
          <w:instrText>PAGE   \* MERGEFORMAT</w:instrText>
        </w:r>
        <w:r w:rsidRPr="00CC7BD0">
          <w:rPr>
            <w:rFonts w:ascii="Times New Roman" w:hAnsi="Times New Roman" w:cs="Times New Roman"/>
            <w:sz w:val="20"/>
            <w:szCs w:val="20"/>
          </w:rPr>
          <w:fldChar w:fldCharType="separate"/>
        </w:r>
        <w:r w:rsidR="00564A2A">
          <w:rPr>
            <w:rFonts w:ascii="Times New Roman" w:hAnsi="Times New Roman" w:cs="Times New Roman"/>
            <w:noProof/>
            <w:sz w:val="20"/>
            <w:szCs w:val="20"/>
          </w:rPr>
          <w:t>16</w:t>
        </w:r>
        <w:r w:rsidRPr="00CC7BD0">
          <w:rPr>
            <w:rFonts w:ascii="Times New Roman" w:hAnsi="Times New Roman" w:cs="Times New Roman"/>
            <w:sz w:val="20"/>
            <w:szCs w:val="20"/>
          </w:rPr>
          <w:fldChar w:fldCharType="end"/>
        </w:r>
      </w:p>
    </w:sdtContent>
  </w:sdt>
  <w:p w14:paraId="413B77C1" w14:textId="77777777" w:rsidR="00CC7BD0" w:rsidRDefault="00CC7BD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BAC1F6" w14:textId="77777777" w:rsidR="00DF1FEE" w:rsidRDefault="00DF1FEE" w:rsidP="00CC7BD0">
      <w:pPr>
        <w:spacing w:line="240" w:lineRule="auto"/>
      </w:pPr>
      <w:r>
        <w:separator/>
      </w:r>
    </w:p>
  </w:footnote>
  <w:footnote w:type="continuationSeparator" w:id="0">
    <w:p w14:paraId="0DC3DC99" w14:textId="77777777" w:rsidR="00DF1FEE" w:rsidRDefault="00DF1FEE" w:rsidP="00CC7B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0934F7"/>
    <w:multiLevelType w:val="hybridMultilevel"/>
    <w:tmpl w:val="711224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14F"/>
    <w:rsid w:val="00007E88"/>
    <w:rsid w:val="00023A22"/>
    <w:rsid w:val="00053DE6"/>
    <w:rsid w:val="000C72B8"/>
    <w:rsid w:val="000F1839"/>
    <w:rsid w:val="00122211"/>
    <w:rsid w:val="001B3F32"/>
    <w:rsid w:val="001B5049"/>
    <w:rsid w:val="00240209"/>
    <w:rsid w:val="002967CD"/>
    <w:rsid w:val="002E5A2B"/>
    <w:rsid w:val="00361121"/>
    <w:rsid w:val="004510F0"/>
    <w:rsid w:val="004B0552"/>
    <w:rsid w:val="00500155"/>
    <w:rsid w:val="00556D38"/>
    <w:rsid w:val="00564A2A"/>
    <w:rsid w:val="0057286F"/>
    <w:rsid w:val="005A153C"/>
    <w:rsid w:val="00627C3A"/>
    <w:rsid w:val="00651976"/>
    <w:rsid w:val="00676CC4"/>
    <w:rsid w:val="00680029"/>
    <w:rsid w:val="00680110"/>
    <w:rsid w:val="00697146"/>
    <w:rsid w:val="006E435C"/>
    <w:rsid w:val="00707E68"/>
    <w:rsid w:val="00710132"/>
    <w:rsid w:val="007342D2"/>
    <w:rsid w:val="007D499E"/>
    <w:rsid w:val="00876695"/>
    <w:rsid w:val="008A7B53"/>
    <w:rsid w:val="008B10D8"/>
    <w:rsid w:val="008E50B0"/>
    <w:rsid w:val="008E67F8"/>
    <w:rsid w:val="008F0535"/>
    <w:rsid w:val="008F7C7E"/>
    <w:rsid w:val="0090028E"/>
    <w:rsid w:val="0092001C"/>
    <w:rsid w:val="009268B4"/>
    <w:rsid w:val="00A33978"/>
    <w:rsid w:val="00AD1A5B"/>
    <w:rsid w:val="00AF4D38"/>
    <w:rsid w:val="00B65722"/>
    <w:rsid w:val="00C41BBE"/>
    <w:rsid w:val="00C63598"/>
    <w:rsid w:val="00C6598D"/>
    <w:rsid w:val="00C65E79"/>
    <w:rsid w:val="00C76F53"/>
    <w:rsid w:val="00CB266D"/>
    <w:rsid w:val="00CC7BD0"/>
    <w:rsid w:val="00D52D4F"/>
    <w:rsid w:val="00DA6AD2"/>
    <w:rsid w:val="00DD414F"/>
    <w:rsid w:val="00DF1FEE"/>
    <w:rsid w:val="00E426E8"/>
    <w:rsid w:val="00E84640"/>
    <w:rsid w:val="00F07103"/>
    <w:rsid w:val="00F164C0"/>
    <w:rsid w:val="00F60661"/>
    <w:rsid w:val="00F81C75"/>
    <w:rsid w:val="00F855EE"/>
    <w:rsid w:val="00F859E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899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8E50B0"/>
    <w:pPr>
      <w:keepNext/>
      <w:keepLines/>
      <w:spacing w:before="400" w:after="120"/>
      <w:outlineLvl w:val="0"/>
    </w:pPr>
    <w:rPr>
      <w:b/>
      <w:sz w:val="28"/>
      <w:szCs w:val="40"/>
    </w:rPr>
  </w:style>
  <w:style w:type="paragraph" w:styleId="Heading2">
    <w:name w:val="heading 2"/>
    <w:basedOn w:val="Normal"/>
    <w:next w:val="Normal"/>
    <w:uiPriority w:val="9"/>
    <w:unhideWhenUsed/>
    <w:qFormat/>
    <w:rsid w:val="008E50B0"/>
    <w:pPr>
      <w:keepNext/>
      <w:keepLines/>
      <w:spacing w:before="360" w:after="120"/>
      <w:outlineLvl w:val="1"/>
    </w:pPr>
    <w:rPr>
      <w:b/>
      <w:sz w:val="24"/>
      <w:szCs w:val="32"/>
    </w:rPr>
  </w:style>
  <w:style w:type="paragraph" w:styleId="Heading3">
    <w:name w:val="heading 3"/>
    <w:basedOn w:val="Normal"/>
    <w:next w:val="Normal"/>
    <w:uiPriority w:val="9"/>
    <w:unhideWhenUsed/>
    <w:qFormat/>
    <w:rsid w:val="008E50B0"/>
    <w:pPr>
      <w:keepNext/>
      <w:keepLines/>
      <w:spacing w:before="320" w:after="80"/>
      <w:outlineLvl w:val="2"/>
    </w:pPr>
    <w:rPr>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C7BD0"/>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C7BD0"/>
    <w:pPr>
      <w:spacing w:after="100"/>
    </w:pPr>
  </w:style>
  <w:style w:type="paragraph" w:styleId="TOC2">
    <w:name w:val="toc 2"/>
    <w:basedOn w:val="Normal"/>
    <w:next w:val="Normal"/>
    <w:autoRedefine/>
    <w:uiPriority w:val="39"/>
    <w:unhideWhenUsed/>
    <w:rsid w:val="00CC7BD0"/>
    <w:pPr>
      <w:spacing w:after="100"/>
      <w:ind w:left="220"/>
    </w:pPr>
  </w:style>
  <w:style w:type="character" w:styleId="Hyperlink">
    <w:name w:val="Hyperlink"/>
    <w:basedOn w:val="DefaultParagraphFont"/>
    <w:uiPriority w:val="99"/>
    <w:unhideWhenUsed/>
    <w:rsid w:val="00CC7BD0"/>
    <w:rPr>
      <w:color w:val="0000FF" w:themeColor="hyperlink"/>
      <w:u w:val="single"/>
    </w:rPr>
  </w:style>
  <w:style w:type="paragraph" w:styleId="Header">
    <w:name w:val="header"/>
    <w:basedOn w:val="Normal"/>
    <w:link w:val="HeaderChar"/>
    <w:uiPriority w:val="99"/>
    <w:unhideWhenUsed/>
    <w:rsid w:val="00CC7BD0"/>
    <w:pPr>
      <w:tabs>
        <w:tab w:val="center" w:pos="4513"/>
        <w:tab w:val="right" w:pos="9026"/>
      </w:tabs>
      <w:spacing w:line="240" w:lineRule="auto"/>
    </w:pPr>
  </w:style>
  <w:style w:type="character" w:customStyle="1" w:styleId="HeaderChar">
    <w:name w:val="Header Char"/>
    <w:basedOn w:val="DefaultParagraphFont"/>
    <w:link w:val="Header"/>
    <w:uiPriority w:val="99"/>
    <w:rsid w:val="00CC7BD0"/>
  </w:style>
  <w:style w:type="paragraph" w:styleId="Footer">
    <w:name w:val="footer"/>
    <w:basedOn w:val="Normal"/>
    <w:link w:val="FooterChar"/>
    <w:uiPriority w:val="99"/>
    <w:unhideWhenUsed/>
    <w:rsid w:val="00CC7BD0"/>
    <w:pPr>
      <w:tabs>
        <w:tab w:val="center" w:pos="4513"/>
        <w:tab w:val="right" w:pos="9026"/>
      </w:tabs>
      <w:spacing w:line="240" w:lineRule="auto"/>
    </w:pPr>
  </w:style>
  <w:style w:type="character" w:customStyle="1" w:styleId="FooterChar">
    <w:name w:val="Footer Char"/>
    <w:basedOn w:val="DefaultParagraphFont"/>
    <w:link w:val="Footer"/>
    <w:uiPriority w:val="99"/>
    <w:rsid w:val="00CC7BD0"/>
  </w:style>
  <w:style w:type="character" w:customStyle="1" w:styleId="TitleChar">
    <w:name w:val="Title Char"/>
    <w:basedOn w:val="DefaultParagraphFont"/>
    <w:link w:val="Title"/>
    <w:uiPriority w:val="10"/>
    <w:rsid w:val="008E50B0"/>
    <w:rPr>
      <w:sz w:val="52"/>
      <w:szCs w:val="52"/>
    </w:rPr>
  </w:style>
  <w:style w:type="paragraph" w:styleId="TOC3">
    <w:name w:val="toc 3"/>
    <w:basedOn w:val="Normal"/>
    <w:next w:val="Normal"/>
    <w:autoRedefine/>
    <w:uiPriority w:val="39"/>
    <w:unhideWhenUsed/>
    <w:rsid w:val="008E50B0"/>
    <w:pPr>
      <w:spacing w:after="100"/>
      <w:ind w:left="440"/>
    </w:pPr>
  </w:style>
  <w:style w:type="character" w:customStyle="1" w:styleId="UnresolvedMention">
    <w:name w:val="Unresolved Mention"/>
    <w:basedOn w:val="DefaultParagraphFont"/>
    <w:uiPriority w:val="99"/>
    <w:semiHidden/>
    <w:unhideWhenUsed/>
    <w:rsid w:val="008E50B0"/>
    <w:rPr>
      <w:color w:val="605E5C"/>
      <w:shd w:val="clear" w:color="auto" w:fill="E1DFDD"/>
    </w:rPr>
  </w:style>
  <w:style w:type="paragraph" w:styleId="ListParagraph">
    <w:name w:val="List Paragraph"/>
    <w:basedOn w:val="Normal"/>
    <w:uiPriority w:val="34"/>
    <w:qFormat/>
    <w:rsid w:val="007D499E"/>
    <w:pPr>
      <w:ind w:left="720"/>
      <w:contextualSpacing/>
    </w:pPr>
  </w:style>
  <w:style w:type="character" w:styleId="FollowedHyperlink">
    <w:name w:val="FollowedHyperlink"/>
    <w:basedOn w:val="DefaultParagraphFont"/>
    <w:uiPriority w:val="99"/>
    <w:semiHidden/>
    <w:unhideWhenUsed/>
    <w:rsid w:val="000F183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8037051.2021.1911622" TargetMode="External"/><Relationship Id="rId18" Type="http://schemas.openxmlformats.org/officeDocument/2006/relationships/hyperlink" Target="https://journals.plos.org/plosmedicine/article/file?id=10.1371/journal.pmed.1004300&amp;type=printable" TargetMode="External"/><Relationship Id="rId26" Type="http://schemas.openxmlformats.org/officeDocument/2006/relationships/hyperlink" Target="https://re.public.polimi.it/bitstream/11311/1256320/1/ESH%20Position%20paper%20on%20BPV%20-%20published%20online-JH-D-22-00869%284%29.pdf" TargetMode="External"/><Relationship Id="rId39" Type="http://schemas.openxmlformats.org/officeDocument/2006/relationships/hyperlink" Target="https://doi.org/10.1186/s12877-021-02097-x" TargetMode="External"/><Relationship Id="rId21" Type="http://schemas.openxmlformats.org/officeDocument/2006/relationships/hyperlink" Target="https://pmc.ncbi.nlm.nih.gov/articles/PMC9536345/pdf/pop.2021.0201.pdf" TargetMode="External"/><Relationship Id="rId34" Type="http://schemas.openxmlformats.org/officeDocument/2006/relationships/hyperlink" Target="https://onlinelibrary.wiley.com/doi/pdf/10.1155/2023/5586403"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7/HJH.0000000000003563" TargetMode="External"/><Relationship Id="rId20" Type="http://schemas.openxmlformats.org/officeDocument/2006/relationships/hyperlink" Target="https://onlinelibrary.wiley.com/doi/pdf/10.1002/clc.70075" TargetMode="External"/><Relationship Id="rId29" Type="http://schemas.openxmlformats.org/officeDocument/2006/relationships/hyperlink" Target="https://openresearch-repository.anu.edu.au/bitstreams/7134d97e-579c-4ca2-8ab7-bbda3d9c6d3b/download" TargetMode="External"/><Relationship Id="rId41" Type="http://schemas.openxmlformats.org/officeDocument/2006/relationships/hyperlink" Target="https://inlibrary.uz/index.php/imjrd/article/download/76567/780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136" TargetMode="External"/><Relationship Id="rId32" Type="http://schemas.openxmlformats.org/officeDocument/2006/relationships/hyperlink" Target="https://openheart.bmj.com/content/openhrt/8/1/e001461.full.pdf" TargetMode="External"/><Relationship Id="rId37" Type="http://schemas.openxmlformats.org/officeDocument/2006/relationships/hyperlink" Target="https://www.who.int/news-room/fact-sheets/detail/hypertension" TargetMode="External"/><Relationship Id="rId40" Type="http://schemas.openxmlformats.org/officeDocument/2006/relationships/hyperlink" Target="https://www.cureus.com/articles/138563-comparing-triple-combination-drug-therapy-and-traditional-monotherapy-for-better-survival-in-patients-with-high-risk-hypertension-a-systematic-review.pdf" TargetMode="External"/><Relationship Id="rId5" Type="http://schemas.openxmlformats.org/officeDocument/2006/relationships/webSettings" Target="webSettings.xml"/><Relationship Id="rId15" Type="http://schemas.openxmlformats.org/officeDocument/2006/relationships/hyperlink" Target="https://www.physicianjnl.net/index.php/phy/article/download/244/295" TargetMode="External"/><Relationship Id="rId23" Type="http://schemas.openxmlformats.org/officeDocument/2006/relationships/hyperlink" Target="https://trfthealthweeklydigest.wordpress.com/wp-content/uploads/2024/07/realising_potential_ics_report_2024.pdf" TargetMode="External"/><Relationship Id="rId28" Type="http://schemas.openxmlformats.org/officeDocument/2006/relationships/hyperlink" Target="https://books.google.co.in/books?hl=en&amp;lr=&amp;id=loYEEAAAQBAJ&amp;oi=fnd&amp;pg=PA395&amp;dq=End-of-life+care+in+UK+is+informed+by+two+ethical+approaches+such+as+the+curative+approach+that+emphasises+prolonging+life+by+using+aggressive+treatment+and+the+palliative+approach+which+cherishes+the+quality+of+life+and+comfort&amp;ots=XD5AjFNIJA&amp;sig=Xp1BFxsQT9PqM3svwY1zzUlJCcg&amp;redir_esc=y" TargetMode="External"/><Relationship Id="rId36" Type="http://schemas.openxmlformats.org/officeDocument/2006/relationships/hyperlink" Target="https://www.who.int/news-room/fact-sheets/detail/noncommunicable-diseases" TargetMode="External"/><Relationship Id="rId10" Type="http://schemas.openxmlformats.org/officeDocument/2006/relationships/image" Target="media/image3.png"/><Relationship Id="rId19" Type="http://schemas.openxmlformats.org/officeDocument/2006/relationships/hyperlink" Target="https://www.researchgate.net/profile/Sandra-Fuchs/publication/356144338_The_Effect_of_Alcohol_on_Blood_Pressure_and_Hypertension/links/6431932520f25554da1b3cee/The-Effect-of-Alcohol-on-Blood-Pressure-and-Hypertension.pdf" TargetMode="External"/><Relationship Id="rId31" Type="http://schemas.openxmlformats.org/officeDocument/2006/relationships/hyperlink" Target="https://www.scielo.br/j/reben/a/QZtTBkTpTZDyT6z3xXQWHLB/?format=pdf&amp;lang=en"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7/s1368980020000208" TargetMode="External"/><Relationship Id="rId22" Type="http://schemas.openxmlformats.org/officeDocument/2006/relationships/hyperlink" Target="https://link.springer.com/content/pdf/10.1186/s12875-023-02036-2.pdf" TargetMode="External"/><Relationship Id="rId27" Type="http://schemas.openxmlformats.org/officeDocument/2006/relationships/hyperlink" Target="http://journals.iarn.or.id/index.php/ners/article/download/286/225" TargetMode="External"/><Relationship Id="rId30" Type="http://schemas.openxmlformats.org/officeDocument/2006/relationships/hyperlink" Target="https://www.cochranelibrary.com/cdsr/doi/10.1002/14651858.CD007654.pub5/pdf/full" TargetMode="External"/><Relationship Id="rId35" Type="http://schemas.openxmlformats.org/officeDocument/2006/relationships/hyperlink" Target="https://doi.org/10.1136/bmjoq-2023-002679"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igital.nhs.uk/data-and-information/publications/statistical/health-survey-for-england/2021-part-2/adult-health-hypertension" TargetMode="External"/><Relationship Id="rId17" Type="http://schemas.openxmlformats.org/officeDocument/2006/relationships/hyperlink" Target="https://doi.org/10.4103/aam.aam_90_24" TargetMode="External"/><Relationship Id="rId25" Type="http://schemas.openxmlformats.org/officeDocument/2006/relationships/hyperlink" Target="https://doi.org/10.1186/s12913-023-09416-5" TargetMode="External"/><Relationship Id="rId33" Type="http://schemas.openxmlformats.org/officeDocument/2006/relationships/hyperlink" Target="https://www.researchgate.net/profile/Ravi-Upadhyay/publication/359664372_Chronic_Non-communicable_Diseases_Risk_Factors_Disease_Burden_Mortalities_and_Control/links/624b19b621077329f2f209ee/Chronic-Non-communicable-Diseases-Risk-Factors-Disease-Burden-Mortalities-and-Control.pdf" TargetMode="External"/><Relationship Id="rId38" Type="http://schemas.openxmlformats.org/officeDocument/2006/relationships/hyperlink" Target="https://doi.org/10.1186/s12961-024-01121-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0EFC6-8F0D-4211-8680-954857069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5303</Words>
  <Characters>30233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2025-11-09T11:49:00Z</dcterms:created>
  <dcterms:modified xsi:type="dcterms:W3CDTF">2025-11-13T21:42:00Z</dcterms:modified>
</cp:coreProperties>
</file>