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AD978" w14:textId="77777777" w:rsidR="00E454B4" w:rsidRPr="005024B9" w:rsidRDefault="007B533F">
      <w:r w:rsidRPr="005024B9">
        <w:rPr>
          <w:noProof/>
          <w:sz w:val="20"/>
          <w:lang w:eastAsia="en-IN"/>
        </w:rPr>
        <w:drawing>
          <wp:inline distT="0" distB="0" distL="0" distR="0" wp14:anchorId="1982ECF4" wp14:editId="4EC8F9E6">
            <wp:extent cx="1809750" cy="600075"/>
            <wp:effectExtent l="0" t="0" r="0" b="0"/>
            <wp:docPr id="3" name="Imag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Image 3" descr="Discover University of Wales Trinity Saint David"/>
                    <pic:cNvPicPr/>
                  </pic:nvPicPr>
                  <pic:blipFill>
                    <a:blip r:embed="rId8" cstate="print"/>
                    <a:stretch>
                      <a:fillRect/>
                    </a:stretch>
                  </pic:blipFill>
                  <pic:spPr>
                    <a:xfrm>
                      <a:off x="0" y="0"/>
                      <a:ext cx="1809750" cy="600075"/>
                    </a:xfrm>
                    <a:prstGeom prst="rect">
                      <a:avLst/>
                    </a:prstGeom>
                  </pic:spPr>
                </pic:pic>
              </a:graphicData>
            </a:graphic>
          </wp:inline>
        </w:drawing>
      </w:r>
    </w:p>
    <w:p w14:paraId="086D0742" w14:textId="77777777" w:rsidR="00DC2255" w:rsidRPr="005024B9" w:rsidRDefault="00DC2255"/>
    <w:p w14:paraId="6DB3E619" w14:textId="77777777" w:rsidR="006612EE" w:rsidRPr="005024B9" w:rsidRDefault="006612EE" w:rsidP="00F70727">
      <w:pPr>
        <w:pStyle w:val="Titlu"/>
      </w:pPr>
    </w:p>
    <w:p w14:paraId="79A5FA7D" w14:textId="77777777" w:rsidR="006612EE" w:rsidRPr="005024B9" w:rsidRDefault="006612EE" w:rsidP="00F70727">
      <w:pPr>
        <w:pStyle w:val="Titlu"/>
      </w:pPr>
    </w:p>
    <w:p w14:paraId="3B961122" w14:textId="77777777" w:rsidR="006612EE" w:rsidRPr="005024B9" w:rsidRDefault="006612EE" w:rsidP="00F70727">
      <w:pPr>
        <w:pStyle w:val="Titlu"/>
      </w:pPr>
    </w:p>
    <w:p w14:paraId="18F1C887" w14:textId="6F877B67" w:rsidR="00736F17" w:rsidRPr="005024B9" w:rsidRDefault="00A35A75" w:rsidP="00F70727">
      <w:pPr>
        <w:pStyle w:val="Titlu"/>
        <w:rPr>
          <w:spacing w:val="-4"/>
        </w:rPr>
      </w:pPr>
      <w:r w:rsidRPr="005024B9">
        <w:t>Module</w:t>
      </w:r>
      <w:r w:rsidRPr="005024B9">
        <w:rPr>
          <w:spacing w:val="-1"/>
        </w:rPr>
        <w:t xml:space="preserve"> </w:t>
      </w:r>
      <w:r w:rsidRPr="005024B9">
        <w:rPr>
          <w:spacing w:val="-2"/>
        </w:rPr>
        <w:t xml:space="preserve">code: </w:t>
      </w:r>
      <w:r w:rsidRPr="005024B9">
        <w:t>LCBB</w:t>
      </w:r>
      <w:r w:rsidRPr="005024B9">
        <w:rPr>
          <w:spacing w:val="-3"/>
        </w:rPr>
        <w:t xml:space="preserve"> </w:t>
      </w:r>
      <w:r w:rsidRPr="005024B9">
        <w:rPr>
          <w:spacing w:val="-4"/>
        </w:rPr>
        <w:t>6015</w:t>
      </w:r>
    </w:p>
    <w:p w14:paraId="18FB61A5" w14:textId="4013E50D" w:rsidR="00DA2083" w:rsidRPr="005024B9" w:rsidRDefault="00DA2083" w:rsidP="00F70727">
      <w:pPr>
        <w:pStyle w:val="Titlu"/>
        <w:rPr>
          <w:spacing w:val="-2"/>
        </w:rPr>
      </w:pPr>
      <w:r w:rsidRPr="005024B9">
        <w:rPr>
          <w:spacing w:val="-2"/>
        </w:rPr>
        <w:t xml:space="preserve">Module: </w:t>
      </w:r>
      <w:r w:rsidRPr="005024B9">
        <w:t>Strategic</w:t>
      </w:r>
      <w:r w:rsidRPr="005024B9">
        <w:rPr>
          <w:spacing w:val="-3"/>
        </w:rPr>
        <w:t xml:space="preserve"> </w:t>
      </w:r>
      <w:r w:rsidRPr="005024B9">
        <w:t>Management</w:t>
      </w:r>
      <w:r w:rsidRPr="005024B9">
        <w:rPr>
          <w:spacing w:val="-3"/>
        </w:rPr>
        <w:t xml:space="preserve"> </w:t>
      </w:r>
      <w:r w:rsidRPr="005024B9">
        <w:t>and</w:t>
      </w:r>
      <w:r w:rsidRPr="005024B9">
        <w:rPr>
          <w:spacing w:val="-4"/>
        </w:rPr>
        <w:t xml:space="preserve"> </w:t>
      </w:r>
      <w:r w:rsidRPr="005024B9">
        <w:rPr>
          <w:spacing w:val="-2"/>
        </w:rPr>
        <w:t>Sustainability</w:t>
      </w:r>
    </w:p>
    <w:p w14:paraId="456E1F7E" w14:textId="77777777" w:rsidR="00D86904" w:rsidRPr="005024B9" w:rsidRDefault="00844B56" w:rsidP="00F70727">
      <w:pPr>
        <w:pStyle w:val="Titlu"/>
      </w:pPr>
      <w:r w:rsidRPr="005024B9">
        <w:t>Assignment</w:t>
      </w:r>
      <w:r w:rsidRPr="005024B9">
        <w:rPr>
          <w:spacing w:val="-6"/>
        </w:rPr>
        <w:t xml:space="preserve"> </w:t>
      </w:r>
      <w:r w:rsidRPr="005024B9">
        <w:rPr>
          <w:spacing w:val="-2"/>
        </w:rPr>
        <w:t>Title:</w:t>
      </w:r>
      <w:r w:rsidR="00D86904" w:rsidRPr="005024B9">
        <w:rPr>
          <w:spacing w:val="-2"/>
        </w:rPr>
        <w:t xml:space="preserve"> </w:t>
      </w:r>
      <w:r w:rsidR="00D86904" w:rsidRPr="005024B9">
        <w:t>Component 2: Coursework:</w:t>
      </w:r>
      <w:r w:rsidR="00D86904" w:rsidRPr="005024B9">
        <w:rPr>
          <w:spacing w:val="-16"/>
        </w:rPr>
        <w:t xml:space="preserve"> </w:t>
      </w:r>
      <w:r w:rsidR="00D86904" w:rsidRPr="005024B9">
        <w:t>Written</w:t>
      </w:r>
    </w:p>
    <w:p w14:paraId="2AD3D3CC" w14:textId="2CBAF27A" w:rsidR="00844B56" w:rsidRPr="005024B9" w:rsidRDefault="00D86904" w:rsidP="00F70727">
      <w:pPr>
        <w:pStyle w:val="Titlu"/>
        <w:rPr>
          <w:spacing w:val="-2"/>
        </w:rPr>
      </w:pPr>
      <w:r w:rsidRPr="005024B9">
        <w:rPr>
          <w:spacing w:val="-2"/>
        </w:rPr>
        <w:t>Report</w:t>
      </w:r>
    </w:p>
    <w:p w14:paraId="3D3E087F" w14:textId="4AC64EF8" w:rsidR="00AB4551" w:rsidRPr="005024B9" w:rsidRDefault="00AB4551" w:rsidP="00F70727">
      <w:pPr>
        <w:pStyle w:val="Titlu"/>
      </w:pPr>
      <w:r w:rsidRPr="005024B9">
        <w:t>Module</w:t>
      </w:r>
      <w:r w:rsidRPr="005024B9">
        <w:rPr>
          <w:spacing w:val="-1"/>
        </w:rPr>
        <w:t xml:space="preserve"> </w:t>
      </w:r>
      <w:r w:rsidRPr="005024B9">
        <w:rPr>
          <w:spacing w:val="-2"/>
        </w:rPr>
        <w:t>Lead/Lecturer:</w:t>
      </w:r>
      <w:r w:rsidR="00156149" w:rsidRPr="005024B9">
        <w:rPr>
          <w:spacing w:val="-2"/>
        </w:rPr>
        <w:t xml:space="preserve"> </w:t>
      </w:r>
      <w:r w:rsidR="00156149" w:rsidRPr="005024B9">
        <w:t>Mr.</w:t>
      </w:r>
      <w:r w:rsidR="00156149" w:rsidRPr="005024B9">
        <w:rPr>
          <w:spacing w:val="-2"/>
        </w:rPr>
        <w:t xml:space="preserve"> </w:t>
      </w:r>
      <w:r w:rsidR="00156149" w:rsidRPr="005024B9">
        <w:t>Nadeem</w:t>
      </w:r>
      <w:r w:rsidR="00156149" w:rsidRPr="005024B9">
        <w:rPr>
          <w:spacing w:val="-1"/>
        </w:rPr>
        <w:t xml:space="preserve"> </w:t>
      </w:r>
      <w:r w:rsidR="00156149" w:rsidRPr="005024B9">
        <w:rPr>
          <w:spacing w:val="-4"/>
        </w:rPr>
        <w:t>Mirza</w:t>
      </w:r>
    </w:p>
    <w:p w14:paraId="59BC34A9" w14:textId="6B5F3CC1" w:rsidR="00C27D36" w:rsidRPr="005024B9" w:rsidRDefault="007B533F" w:rsidP="00C27D36">
      <w:pPr>
        <w:spacing w:line="259" w:lineRule="auto"/>
        <w:jc w:val="center"/>
        <w:rPr>
          <w:b/>
          <w:bCs/>
        </w:rPr>
      </w:pPr>
      <w:r w:rsidRPr="005024B9">
        <w:rPr>
          <w:b/>
          <w:bCs/>
        </w:rPr>
        <w:t xml:space="preserve">Student </w:t>
      </w:r>
      <w:r w:rsidR="008D41FC">
        <w:rPr>
          <w:b/>
          <w:bCs/>
        </w:rPr>
        <w:t xml:space="preserve">name: </w:t>
      </w:r>
      <w:r w:rsidR="0079785A">
        <w:rPr>
          <w:b/>
          <w:bCs/>
        </w:rPr>
        <w:t xml:space="preserve">Roxana </w:t>
      </w:r>
      <w:proofErr w:type="spellStart"/>
      <w:r w:rsidR="0079785A">
        <w:rPr>
          <w:b/>
          <w:bCs/>
        </w:rPr>
        <w:t>Zegheru</w:t>
      </w:r>
      <w:proofErr w:type="spellEnd"/>
      <w:r w:rsidR="0079785A">
        <w:rPr>
          <w:b/>
          <w:bCs/>
        </w:rPr>
        <w:t xml:space="preserve"> </w:t>
      </w:r>
    </w:p>
    <w:p w14:paraId="243D0E63" w14:textId="4D9C98F6" w:rsidR="00DC2255" w:rsidRPr="005024B9" w:rsidRDefault="007B533F" w:rsidP="00C27D36">
      <w:pPr>
        <w:spacing w:line="259" w:lineRule="auto"/>
        <w:jc w:val="center"/>
      </w:pPr>
      <w:r w:rsidRPr="005024B9">
        <w:rPr>
          <w:b/>
          <w:bCs/>
        </w:rPr>
        <w:t xml:space="preserve">Student ID: </w:t>
      </w:r>
      <w:r w:rsidR="008D41FC">
        <w:rPr>
          <w:b/>
          <w:bCs/>
        </w:rPr>
        <w:t xml:space="preserve"> </w:t>
      </w:r>
      <w:r w:rsidR="00656014">
        <w:rPr>
          <w:b/>
          <w:bCs/>
        </w:rPr>
        <w:t xml:space="preserve"> 2218</w:t>
      </w:r>
      <w:r w:rsidR="00A64C25">
        <w:rPr>
          <w:b/>
          <w:bCs/>
        </w:rPr>
        <w:t>047</w:t>
      </w:r>
      <w:r w:rsidRPr="005024B9">
        <w:br w:type="page"/>
      </w:r>
    </w:p>
    <w:p w14:paraId="555DC162" w14:textId="77777777" w:rsidR="00F61AC2" w:rsidRPr="005024B9" w:rsidRDefault="007B533F" w:rsidP="00876DC3">
      <w:pPr>
        <w:jc w:val="center"/>
        <w:rPr>
          <w:b/>
          <w:bCs/>
        </w:rPr>
      </w:pPr>
      <w:r w:rsidRPr="005024B9">
        <w:rPr>
          <w:b/>
          <w:bCs/>
        </w:rPr>
        <w:t>Executive Summary</w:t>
      </w:r>
    </w:p>
    <w:p w14:paraId="08D0A924" w14:textId="77777777" w:rsidR="00DC2255" w:rsidRPr="005024B9" w:rsidRDefault="007B533F" w:rsidP="00460E9F">
      <w:r w:rsidRPr="005024B9">
        <w:t>The report has shed light o</w:t>
      </w:r>
      <w:r w:rsidR="00B8743E" w:rsidRPr="005024B9">
        <w:t xml:space="preserve">n the current </w:t>
      </w:r>
      <w:r w:rsidR="00C33B9C" w:rsidRPr="005024B9">
        <w:t>position</w:t>
      </w:r>
      <w:r w:rsidR="00B8743E" w:rsidRPr="005024B9">
        <w:t xml:space="preserve"> of BMW in the automobile industry to formulate suitable strategic options for the </w:t>
      </w:r>
      <w:r w:rsidR="00C33B9C" w:rsidRPr="005024B9">
        <w:t>growth</w:t>
      </w:r>
      <w:r w:rsidR="00B8743E" w:rsidRPr="005024B9">
        <w:t xml:space="preserve"> of the company. </w:t>
      </w:r>
      <w:r w:rsidR="00FC1B80" w:rsidRPr="005024B9">
        <w:t xml:space="preserve">The report has focused on the strategic management and sustainability of one of the major automobile firms in the global market, BMW. The strategic intent of the company has been discussed, along with the organisational mission, vision and objectives, which are related to enhancing innovation and organisational growth. A strong business performance of the company has also been recognised, and it is also expanding its organisational practices in the EV market. For the external audit of the external business environment of the company, a PESTLE framework has been adopted. </w:t>
      </w:r>
      <w:r w:rsidR="00244D50" w:rsidRPr="005024B9">
        <w:t>The internal analysis highlighted that despite the strong sales network and product portfolio, the company is facing customer dissatisfaction and</w:t>
      </w:r>
      <w:r w:rsidR="00135B4D" w:rsidRPr="005024B9">
        <w:t xml:space="preserve"> </w:t>
      </w:r>
      <w:r w:rsidR="00FD625A" w:rsidRPr="005024B9">
        <w:t>has halted</w:t>
      </w:r>
      <w:r w:rsidR="00135B4D" w:rsidRPr="005024B9">
        <w:t xml:space="preserve"> its EV production. </w:t>
      </w:r>
      <w:r w:rsidR="00FD625A" w:rsidRPr="005024B9">
        <w:t>Additionally</w:t>
      </w:r>
      <w:r w:rsidR="00135B4D" w:rsidRPr="005024B9">
        <w:t xml:space="preserve">, intense competition, supply chain disruption due to geopolitical tension, and more are affecting the company. Its strong value chain and </w:t>
      </w:r>
      <w:r w:rsidR="00FD625A" w:rsidRPr="005024B9">
        <w:t>growing sales of EVs can help it maintain its market position.</w:t>
      </w:r>
      <w:r w:rsidR="00244D50" w:rsidRPr="005024B9">
        <w:t xml:space="preserve"> </w:t>
      </w:r>
      <w:r w:rsidR="00A12EDC" w:rsidRPr="005024B9">
        <w:t xml:space="preserve">Moreover, based on the results generated from the discussion, it has been defined that BMW needs to focus on enhancing innovation in its EV segment. </w:t>
      </w:r>
      <w:r w:rsidRPr="005024B9">
        <w:br w:type="page"/>
      </w:r>
    </w:p>
    <w:sdt>
      <w:sdtPr>
        <w:rPr>
          <w:rFonts w:ascii="Times New Roman" w:eastAsiaTheme="minorHAnsi" w:hAnsi="Times New Roman" w:cstheme="minorBidi"/>
          <w:color w:val="auto"/>
          <w:sz w:val="22"/>
          <w:szCs w:val="22"/>
          <w:lang w:val="en-GB"/>
        </w:rPr>
        <w:id w:val="-7754401"/>
        <w:docPartObj>
          <w:docPartGallery w:val="Table of Contents"/>
          <w:docPartUnique/>
        </w:docPartObj>
      </w:sdtPr>
      <w:sdtEndPr>
        <w:rPr>
          <w:rFonts w:ascii="Arial" w:hAnsi="Arial"/>
          <w:b/>
          <w:bCs/>
          <w:noProof/>
        </w:rPr>
      </w:sdtEndPr>
      <w:sdtContent>
        <w:p w14:paraId="47F58A11" w14:textId="77777777" w:rsidR="00DC49C6" w:rsidRPr="005024B9" w:rsidRDefault="007B533F" w:rsidP="00DC49C6">
          <w:pPr>
            <w:pStyle w:val="Titlucuprins"/>
            <w:jc w:val="center"/>
            <w:rPr>
              <w:rFonts w:ascii="Arial" w:hAnsi="Arial" w:cs="Arial"/>
              <w:b/>
              <w:bCs/>
              <w:color w:val="auto"/>
              <w:sz w:val="22"/>
              <w:szCs w:val="22"/>
              <w:lang w:val="en-GB"/>
            </w:rPr>
          </w:pPr>
          <w:r w:rsidRPr="005024B9">
            <w:rPr>
              <w:rFonts w:ascii="Arial" w:hAnsi="Arial" w:cs="Arial"/>
              <w:b/>
              <w:bCs/>
              <w:color w:val="auto"/>
              <w:sz w:val="22"/>
              <w:szCs w:val="22"/>
              <w:lang w:val="en-GB"/>
            </w:rPr>
            <w:t>Table of Contents</w:t>
          </w:r>
        </w:p>
        <w:p w14:paraId="591237A4" w14:textId="1F06A19D" w:rsidR="005024B9" w:rsidRDefault="007B533F">
          <w:pPr>
            <w:pStyle w:val="Cuprins1"/>
            <w:tabs>
              <w:tab w:val="right" w:leader="dot" w:pos="9350"/>
            </w:tabs>
            <w:rPr>
              <w:rFonts w:asciiTheme="minorHAnsi" w:eastAsiaTheme="minorEastAsia" w:hAnsiTheme="minorHAnsi"/>
              <w:noProof/>
              <w:lang w:val="en-IN" w:eastAsia="en-IN"/>
            </w:rPr>
          </w:pPr>
          <w:r w:rsidRPr="005024B9">
            <w:fldChar w:fldCharType="begin"/>
          </w:r>
          <w:r w:rsidRPr="005024B9">
            <w:instrText xml:space="preserve"> TOC \o "1-3" \h \z \u </w:instrText>
          </w:r>
          <w:r w:rsidRPr="005024B9">
            <w:fldChar w:fldCharType="separate"/>
          </w:r>
          <w:hyperlink w:anchor="_Toc235101425" w:history="1">
            <w:r w:rsidR="005024B9" w:rsidRPr="00E03921">
              <w:rPr>
                <w:rStyle w:val="Hyperlink"/>
                <w:noProof/>
              </w:rPr>
              <w:t>Introduction to Strategy</w:t>
            </w:r>
            <w:r w:rsidR="005024B9">
              <w:rPr>
                <w:noProof/>
                <w:webHidden/>
              </w:rPr>
              <w:tab/>
            </w:r>
            <w:r w:rsidR="005024B9">
              <w:rPr>
                <w:noProof/>
                <w:webHidden/>
              </w:rPr>
              <w:fldChar w:fldCharType="begin"/>
            </w:r>
            <w:r w:rsidR="005024B9">
              <w:rPr>
                <w:noProof/>
                <w:webHidden/>
              </w:rPr>
              <w:instrText xml:space="preserve"> PAGEREF _Toc235101425 \h </w:instrText>
            </w:r>
            <w:r w:rsidR="005024B9">
              <w:rPr>
                <w:noProof/>
                <w:webHidden/>
              </w:rPr>
            </w:r>
            <w:r w:rsidR="005024B9">
              <w:rPr>
                <w:noProof/>
                <w:webHidden/>
              </w:rPr>
              <w:fldChar w:fldCharType="separate"/>
            </w:r>
            <w:r w:rsidR="005024B9">
              <w:rPr>
                <w:noProof/>
                <w:webHidden/>
              </w:rPr>
              <w:t>4</w:t>
            </w:r>
            <w:r w:rsidR="005024B9">
              <w:rPr>
                <w:noProof/>
                <w:webHidden/>
              </w:rPr>
              <w:fldChar w:fldCharType="end"/>
            </w:r>
          </w:hyperlink>
        </w:p>
        <w:p w14:paraId="2AED7E5F" w14:textId="61FB9E4B" w:rsidR="005024B9" w:rsidRDefault="005024B9">
          <w:pPr>
            <w:pStyle w:val="Cuprins1"/>
            <w:tabs>
              <w:tab w:val="right" w:leader="dot" w:pos="9350"/>
            </w:tabs>
            <w:rPr>
              <w:rFonts w:asciiTheme="minorHAnsi" w:eastAsiaTheme="minorEastAsia" w:hAnsiTheme="minorHAnsi"/>
              <w:noProof/>
              <w:lang w:val="en-IN" w:eastAsia="en-IN"/>
            </w:rPr>
          </w:pPr>
          <w:hyperlink w:anchor="_Toc235101426" w:history="1">
            <w:r w:rsidRPr="00E03921">
              <w:rPr>
                <w:rStyle w:val="Hyperlink"/>
                <w:noProof/>
              </w:rPr>
              <w:t>Overview of BMW</w:t>
            </w:r>
            <w:r>
              <w:rPr>
                <w:noProof/>
                <w:webHidden/>
              </w:rPr>
              <w:tab/>
            </w:r>
            <w:r>
              <w:rPr>
                <w:noProof/>
                <w:webHidden/>
              </w:rPr>
              <w:fldChar w:fldCharType="begin"/>
            </w:r>
            <w:r>
              <w:rPr>
                <w:noProof/>
                <w:webHidden/>
              </w:rPr>
              <w:instrText xml:space="preserve"> PAGEREF _Toc235101426 \h </w:instrText>
            </w:r>
            <w:r>
              <w:rPr>
                <w:noProof/>
                <w:webHidden/>
              </w:rPr>
            </w:r>
            <w:r>
              <w:rPr>
                <w:noProof/>
                <w:webHidden/>
              </w:rPr>
              <w:fldChar w:fldCharType="separate"/>
            </w:r>
            <w:r>
              <w:rPr>
                <w:noProof/>
                <w:webHidden/>
              </w:rPr>
              <w:t>5</w:t>
            </w:r>
            <w:r>
              <w:rPr>
                <w:noProof/>
                <w:webHidden/>
              </w:rPr>
              <w:fldChar w:fldCharType="end"/>
            </w:r>
          </w:hyperlink>
        </w:p>
        <w:p w14:paraId="7415DCA6" w14:textId="0789D202" w:rsidR="005024B9" w:rsidRDefault="005024B9">
          <w:pPr>
            <w:pStyle w:val="Cuprins1"/>
            <w:tabs>
              <w:tab w:val="right" w:leader="dot" w:pos="9350"/>
            </w:tabs>
            <w:rPr>
              <w:rFonts w:asciiTheme="minorHAnsi" w:eastAsiaTheme="minorEastAsia" w:hAnsiTheme="minorHAnsi"/>
              <w:noProof/>
              <w:lang w:val="en-IN" w:eastAsia="en-IN"/>
            </w:rPr>
          </w:pPr>
          <w:hyperlink w:anchor="_Toc235101427" w:history="1">
            <w:r w:rsidRPr="00E03921">
              <w:rPr>
                <w:rStyle w:val="Hyperlink"/>
                <w:noProof/>
              </w:rPr>
              <w:t>Strategic Intent</w:t>
            </w:r>
            <w:r>
              <w:rPr>
                <w:noProof/>
                <w:webHidden/>
              </w:rPr>
              <w:tab/>
            </w:r>
            <w:r>
              <w:rPr>
                <w:noProof/>
                <w:webHidden/>
              </w:rPr>
              <w:fldChar w:fldCharType="begin"/>
            </w:r>
            <w:r>
              <w:rPr>
                <w:noProof/>
                <w:webHidden/>
              </w:rPr>
              <w:instrText xml:space="preserve"> PAGEREF _Toc235101427 \h </w:instrText>
            </w:r>
            <w:r>
              <w:rPr>
                <w:noProof/>
                <w:webHidden/>
              </w:rPr>
            </w:r>
            <w:r>
              <w:rPr>
                <w:noProof/>
                <w:webHidden/>
              </w:rPr>
              <w:fldChar w:fldCharType="separate"/>
            </w:r>
            <w:r>
              <w:rPr>
                <w:noProof/>
                <w:webHidden/>
              </w:rPr>
              <w:t>6</w:t>
            </w:r>
            <w:r>
              <w:rPr>
                <w:noProof/>
                <w:webHidden/>
              </w:rPr>
              <w:fldChar w:fldCharType="end"/>
            </w:r>
          </w:hyperlink>
        </w:p>
        <w:p w14:paraId="05BEB9DB" w14:textId="4A73491E" w:rsidR="005024B9" w:rsidRDefault="005024B9">
          <w:pPr>
            <w:pStyle w:val="Cuprins1"/>
            <w:tabs>
              <w:tab w:val="right" w:leader="dot" w:pos="9350"/>
            </w:tabs>
            <w:rPr>
              <w:rFonts w:asciiTheme="minorHAnsi" w:eastAsiaTheme="minorEastAsia" w:hAnsiTheme="minorHAnsi"/>
              <w:noProof/>
              <w:lang w:val="en-IN" w:eastAsia="en-IN"/>
            </w:rPr>
          </w:pPr>
          <w:hyperlink w:anchor="_Toc235101428" w:history="1">
            <w:r w:rsidRPr="00E03921">
              <w:rPr>
                <w:rStyle w:val="Hyperlink"/>
                <w:noProof/>
              </w:rPr>
              <w:t>BMW’s Current performance</w:t>
            </w:r>
            <w:r>
              <w:rPr>
                <w:noProof/>
                <w:webHidden/>
              </w:rPr>
              <w:tab/>
            </w:r>
            <w:r>
              <w:rPr>
                <w:noProof/>
                <w:webHidden/>
              </w:rPr>
              <w:fldChar w:fldCharType="begin"/>
            </w:r>
            <w:r>
              <w:rPr>
                <w:noProof/>
                <w:webHidden/>
              </w:rPr>
              <w:instrText xml:space="preserve"> PAGEREF _Toc235101428 \h </w:instrText>
            </w:r>
            <w:r>
              <w:rPr>
                <w:noProof/>
                <w:webHidden/>
              </w:rPr>
            </w:r>
            <w:r>
              <w:rPr>
                <w:noProof/>
                <w:webHidden/>
              </w:rPr>
              <w:fldChar w:fldCharType="separate"/>
            </w:r>
            <w:r>
              <w:rPr>
                <w:noProof/>
                <w:webHidden/>
              </w:rPr>
              <w:t>7</w:t>
            </w:r>
            <w:r>
              <w:rPr>
                <w:noProof/>
                <w:webHidden/>
              </w:rPr>
              <w:fldChar w:fldCharType="end"/>
            </w:r>
          </w:hyperlink>
        </w:p>
        <w:p w14:paraId="00ECA941" w14:textId="562324EA" w:rsidR="005024B9" w:rsidRDefault="005024B9">
          <w:pPr>
            <w:pStyle w:val="Cuprins1"/>
            <w:tabs>
              <w:tab w:val="right" w:leader="dot" w:pos="9350"/>
            </w:tabs>
            <w:rPr>
              <w:rFonts w:asciiTheme="minorHAnsi" w:eastAsiaTheme="minorEastAsia" w:hAnsiTheme="minorHAnsi"/>
              <w:noProof/>
              <w:lang w:val="en-IN" w:eastAsia="en-IN"/>
            </w:rPr>
          </w:pPr>
          <w:hyperlink w:anchor="_Toc235101429" w:history="1">
            <w:r w:rsidRPr="00E03921">
              <w:rPr>
                <w:rStyle w:val="Hyperlink"/>
                <w:noProof/>
              </w:rPr>
              <w:t>Strategy Analysis</w:t>
            </w:r>
            <w:r>
              <w:rPr>
                <w:noProof/>
                <w:webHidden/>
              </w:rPr>
              <w:tab/>
            </w:r>
            <w:r>
              <w:rPr>
                <w:noProof/>
                <w:webHidden/>
              </w:rPr>
              <w:fldChar w:fldCharType="begin"/>
            </w:r>
            <w:r>
              <w:rPr>
                <w:noProof/>
                <w:webHidden/>
              </w:rPr>
              <w:instrText xml:space="preserve"> PAGEREF _Toc235101429 \h </w:instrText>
            </w:r>
            <w:r>
              <w:rPr>
                <w:noProof/>
                <w:webHidden/>
              </w:rPr>
            </w:r>
            <w:r>
              <w:rPr>
                <w:noProof/>
                <w:webHidden/>
              </w:rPr>
              <w:fldChar w:fldCharType="separate"/>
            </w:r>
            <w:r>
              <w:rPr>
                <w:noProof/>
                <w:webHidden/>
              </w:rPr>
              <w:t>8</w:t>
            </w:r>
            <w:r>
              <w:rPr>
                <w:noProof/>
                <w:webHidden/>
              </w:rPr>
              <w:fldChar w:fldCharType="end"/>
            </w:r>
          </w:hyperlink>
        </w:p>
        <w:p w14:paraId="1225D9EA" w14:textId="0D552381" w:rsidR="005024B9" w:rsidRDefault="005024B9">
          <w:pPr>
            <w:pStyle w:val="Cuprins2"/>
            <w:tabs>
              <w:tab w:val="right" w:leader="dot" w:pos="9350"/>
            </w:tabs>
            <w:rPr>
              <w:rFonts w:asciiTheme="minorHAnsi" w:eastAsiaTheme="minorEastAsia" w:hAnsiTheme="minorHAnsi"/>
              <w:noProof/>
              <w:lang w:val="en-IN" w:eastAsia="en-IN"/>
            </w:rPr>
          </w:pPr>
          <w:hyperlink w:anchor="_Toc235101430" w:history="1">
            <w:r w:rsidRPr="00E03921">
              <w:rPr>
                <w:rStyle w:val="Hyperlink"/>
                <w:noProof/>
              </w:rPr>
              <w:t>External Environmental Audit</w:t>
            </w:r>
            <w:r>
              <w:rPr>
                <w:noProof/>
                <w:webHidden/>
              </w:rPr>
              <w:tab/>
            </w:r>
            <w:r>
              <w:rPr>
                <w:noProof/>
                <w:webHidden/>
              </w:rPr>
              <w:fldChar w:fldCharType="begin"/>
            </w:r>
            <w:r>
              <w:rPr>
                <w:noProof/>
                <w:webHidden/>
              </w:rPr>
              <w:instrText xml:space="preserve"> PAGEREF _Toc235101430 \h </w:instrText>
            </w:r>
            <w:r>
              <w:rPr>
                <w:noProof/>
                <w:webHidden/>
              </w:rPr>
            </w:r>
            <w:r>
              <w:rPr>
                <w:noProof/>
                <w:webHidden/>
              </w:rPr>
              <w:fldChar w:fldCharType="separate"/>
            </w:r>
            <w:r>
              <w:rPr>
                <w:noProof/>
                <w:webHidden/>
              </w:rPr>
              <w:t>8</w:t>
            </w:r>
            <w:r>
              <w:rPr>
                <w:noProof/>
                <w:webHidden/>
              </w:rPr>
              <w:fldChar w:fldCharType="end"/>
            </w:r>
          </w:hyperlink>
        </w:p>
        <w:p w14:paraId="51259B6F" w14:textId="39A05A18" w:rsidR="005024B9" w:rsidRDefault="005024B9">
          <w:pPr>
            <w:pStyle w:val="Cuprins2"/>
            <w:tabs>
              <w:tab w:val="right" w:leader="dot" w:pos="9350"/>
            </w:tabs>
            <w:rPr>
              <w:rFonts w:asciiTheme="minorHAnsi" w:eastAsiaTheme="minorEastAsia" w:hAnsiTheme="minorHAnsi"/>
              <w:noProof/>
              <w:lang w:val="en-IN" w:eastAsia="en-IN"/>
            </w:rPr>
          </w:pPr>
          <w:hyperlink w:anchor="_Toc235101431" w:history="1">
            <w:r w:rsidRPr="00E03921">
              <w:rPr>
                <w:rStyle w:val="Hyperlink"/>
                <w:noProof/>
              </w:rPr>
              <w:t>Internal Environmental Audit</w:t>
            </w:r>
            <w:r>
              <w:rPr>
                <w:noProof/>
                <w:webHidden/>
              </w:rPr>
              <w:tab/>
            </w:r>
            <w:r>
              <w:rPr>
                <w:noProof/>
                <w:webHidden/>
              </w:rPr>
              <w:fldChar w:fldCharType="begin"/>
            </w:r>
            <w:r>
              <w:rPr>
                <w:noProof/>
                <w:webHidden/>
              </w:rPr>
              <w:instrText xml:space="preserve"> PAGEREF _Toc235101431 \h </w:instrText>
            </w:r>
            <w:r>
              <w:rPr>
                <w:noProof/>
                <w:webHidden/>
              </w:rPr>
            </w:r>
            <w:r>
              <w:rPr>
                <w:noProof/>
                <w:webHidden/>
              </w:rPr>
              <w:fldChar w:fldCharType="separate"/>
            </w:r>
            <w:r>
              <w:rPr>
                <w:noProof/>
                <w:webHidden/>
              </w:rPr>
              <w:t>10</w:t>
            </w:r>
            <w:r>
              <w:rPr>
                <w:noProof/>
                <w:webHidden/>
              </w:rPr>
              <w:fldChar w:fldCharType="end"/>
            </w:r>
          </w:hyperlink>
        </w:p>
        <w:p w14:paraId="2AC8C3DC" w14:textId="1760AB79" w:rsidR="005024B9" w:rsidRDefault="005024B9">
          <w:pPr>
            <w:pStyle w:val="Cuprins1"/>
            <w:tabs>
              <w:tab w:val="right" w:leader="dot" w:pos="9350"/>
            </w:tabs>
            <w:rPr>
              <w:rFonts w:asciiTheme="minorHAnsi" w:eastAsiaTheme="minorEastAsia" w:hAnsiTheme="minorHAnsi"/>
              <w:noProof/>
              <w:lang w:val="en-IN" w:eastAsia="en-IN"/>
            </w:rPr>
          </w:pPr>
          <w:hyperlink w:anchor="_Toc235101432" w:history="1">
            <w:r w:rsidRPr="00E03921">
              <w:rPr>
                <w:rStyle w:val="Hyperlink"/>
                <w:noProof/>
              </w:rPr>
              <w:t>Strategy Formulation</w:t>
            </w:r>
            <w:r>
              <w:rPr>
                <w:noProof/>
                <w:webHidden/>
              </w:rPr>
              <w:tab/>
            </w:r>
            <w:r>
              <w:rPr>
                <w:noProof/>
                <w:webHidden/>
              </w:rPr>
              <w:fldChar w:fldCharType="begin"/>
            </w:r>
            <w:r>
              <w:rPr>
                <w:noProof/>
                <w:webHidden/>
              </w:rPr>
              <w:instrText xml:space="preserve"> PAGEREF _Toc235101432 \h </w:instrText>
            </w:r>
            <w:r>
              <w:rPr>
                <w:noProof/>
                <w:webHidden/>
              </w:rPr>
            </w:r>
            <w:r>
              <w:rPr>
                <w:noProof/>
                <w:webHidden/>
              </w:rPr>
              <w:fldChar w:fldCharType="separate"/>
            </w:r>
            <w:r>
              <w:rPr>
                <w:noProof/>
                <w:webHidden/>
              </w:rPr>
              <w:t>14</w:t>
            </w:r>
            <w:r>
              <w:rPr>
                <w:noProof/>
                <w:webHidden/>
              </w:rPr>
              <w:fldChar w:fldCharType="end"/>
            </w:r>
          </w:hyperlink>
        </w:p>
        <w:p w14:paraId="730E9880" w14:textId="7CB5FBBA" w:rsidR="005024B9" w:rsidRDefault="005024B9">
          <w:pPr>
            <w:pStyle w:val="Cuprins1"/>
            <w:tabs>
              <w:tab w:val="right" w:leader="dot" w:pos="9350"/>
            </w:tabs>
            <w:rPr>
              <w:rFonts w:asciiTheme="minorHAnsi" w:eastAsiaTheme="minorEastAsia" w:hAnsiTheme="minorHAnsi"/>
              <w:noProof/>
              <w:lang w:val="en-IN" w:eastAsia="en-IN"/>
            </w:rPr>
          </w:pPr>
          <w:hyperlink w:anchor="_Toc235101433" w:history="1">
            <w:r w:rsidRPr="00E03921">
              <w:rPr>
                <w:rStyle w:val="Hyperlink"/>
                <w:noProof/>
              </w:rPr>
              <w:t>Conclusion and Recommendations</w:t>
            </w:r>
            <w:r>
              <w:rPr>
                <w:noProof/>
                <w:webHidden/>
              </w:rPr>
              <w:tab/>
            </w:r>
            <w:r>
              <w:rPr>
                <w:noProof/>
                <w:webHidden/>
              </w:rPr>
              <w:fldChar w:fldCharType="begin"/>
            </w:r>
            <w:r>
              <w:rPr>
                <w:noProof/>
                <w:webHidden/>
              </w:rPr>
              <w:instrText xml:space="preserve"> PAGEREF _Toc235101433 \h </w:instrText>
            </w:r>
            <w:r>
              <w:rPr>
                <w:noProof/>
                <w:webHidden/>
              </w:rPr>
            </w:r>
            <w:r>
              <w:rPr>
                <w:noProof/>
                <w:webHidden/>
              </w:rPr>
              <w:fldChar w:fldCharType="separate"/>
            </w:r>
            <w:r>
              <w:rPr>
                <w:noProof/>
                <w:webHidden/>
              </w:rPr>
              <w:t>15</w:t>
            </w:r>
            <w:r>
              <w:rPr>
                <w:noProof/>
                <w:webHidden/>
              </w:rPr>
              <w:fldChar w:fldCharType="end"/>
            </w:r>
          </w:hyperlink>
        </w:p>
        <w:p w14:paraId="11FD4E94" w14:textId="0F87A2ED" w:rsidR="005024B9" w:rsidRDefault="005024B9">
          <w:pPr>
            <w:pStyle w:val="Cuprins1"/>
            <w:tabs>
              <w:tab w:val="right" w:leader="dot" w:pos="9350"/>
            </w:tabs>
            <w:rPr>
              <w:rFonts w:asciiTheme="minorHAnsi" w:eastAsiaTheme="minorEastAsia" w:hAnsiTheme="minorHAnsi"/>
              <w:noProof/>
              <w:lang w:val="en-IN" w:eastAsia="en-IN"/>
            </w:rPr>
          </w:pPr>
          <w:hyperlink w:anchor="_Toc235101434" w:history="1">
            <w:r w:rsidRPr="00E03921">
              <w:rPr>
                <w:rStyle w:val="Hyperlink"/>
                <w:noProof/>
              </w:rPr>
              <w:t>Reference List</w:t>
            </w:r>
            <w:r>
              <w:rPr>
                <w:noProof/>
                <w:webHidden/>
              </w:rPr>
              <w:tab/>
            </w:r>
            <w:r>
              <w:rPr>
                <w:noProof/>
                <w:webHidden/>
              </w:rPr>
              <w:fldChar w:fldCharType="begin"/>
            </w:r>
            <w:r>
              <w:rPr>
                <w:noProof/>
                <w:webHidden/>
              </w:rPr>
              <w:instrText xml:space="preserve"> PAGEREF _Toc235101434 \h </w:instrText>
            </w:r>
            <w:r>
              <w:rPr>
                <w:noProof/>
                <w:webHidden/>
              </w:rPr>
            </w:r>
            <w:r>
              <w:rPr>
                <w:noProof/>
                <w:webHidden/>
              </w:rPr>
              <w:fldChar w:fldCharType="separate"/>
            </w:r>
            <w:r>
              <w:rPr>
                <w:noProof/>
                <w:webHidden/>
              </w:rPr>
              <w:t>16</w:t>
            </w:r>
            <w:r>
              <w:rPr>
                <w:noProof/>
                <w:webHidden/>
              </w:rPr>
              <w:fldChar w:fldCharType="end"/>
            </w:r>
          </w:hyperlink>
        </w:p>
        <w:p w14:paraId="0A369415" w14:textId="1D261577" w:rsidR="00DC49C6" w:rsidRPr="005024B9" w:rsidRDefault="007B533F">
          <w:r w:rsidRPr="005024B9">
            <w:rPr>
              <w:b/>
              <w:bCs/>
              <w:noProof/>
            </w:rPr>
            <w:fldChar w:fldCharType="end"/>
          </w:r>
        </w:p>
      </w:sdtContent>
    </w:sdt>
    <w:p w14:paraId="6ADB9BD5" w14:textId="77777777" w:rsidR="003628D6" w:rsidRPr="005024B9" w:rsidRDefault="007B533F">
      <w:pPr>
        <w:spacing w:line="259" w:lineRule="auto"/>
        <w:jc w:val="left"/>
      </w:pPr>
      <w:r w:rsidRPr="005024B9">
        <w:br w:type="page"/>
      </w:r>
    </w:p>
    <w:p w14:paraId="05F61FAD" w14:textId="77777777" w:rsidR="00DC2255" w:rsidRPr="005024B9" w:rsidRDefault="007B533F" w:rsidP="00DE7AE9">
      <w:pPr>
        <w:pStyle w:val="Titlu1"/>
      </w:pPr>
      <w:bookmarkStart w:id="0" w:name="_Toc235101425"/>
      <w:r w:rsidRPr="005024B9">
        <w:t>Introduction to Strategy</w:t>
      </w:r>
      <w:bookmarkEnd w:id="0"/>
      <w:r w:rsidRPr="005024B9">
        <w:t xml:space="preserve"> </w:t>
      </w:r>
    </w:p>
    <w:p w14:paraId="4E29EA5E" w14:textId="77777777" w:rsidR="003F6138" w:rsidRPr="005024B9" w:rsidRDefault="007B533F" w:rsidP="008C0FB9">
      <w:r w:rsidRPr="005024B9">
        <w:t>According</w:t>
      </w:r>
      <w:r w:rsidR="001632B5" w:rsidRPr="005024B9">
        <w:t xml:space="preserve"> to </w:t>
      </w:r>
      <w:proofErr w:type="spellStart"/>
      <w:r w:rsidR="001632B5" w:rsidRPr="005024B9">
        <w:t>Caprino</w:t>
      </w:r>
      <w:proofErr w:type="spellEnd"/>
      <w:r w:rsidR="001632B5" w:rsidRPr="005024B9">
        <w:t xml:space="preserve"> (2024), a strategy refers to the </w:t>
      </w:r>
      <w:r w:rsidR="00BA00DE" w:rsidRPr="005024B9">
        <w:t xml:space="preserve">process of anticipating and planning actions and reactions that can occur from other actors within the system. </w:t>
      </w:r>
      <w:r w:rsidR="00F04F8F" w:rsidRPr="005024B9">
        <w:t xml:space="preserve">From a business context, this can refer to a plan of action that can be put together to provide clear guidance. This is an important part of business and its strategic management. </w:t>
      </w:r>
      <w:r w:rsidR="00B60986" w:rsidRPr="005024B9">
        <w:t xml:space="preserve">As per the definition of </w:t>
      </w:r>
      <w:proofErr w:type="spellStart"/>
      <w:r w:rsidR="00172494" w:rsidRPr="005024B9">
        <w:t>Rêgo</w:t>
      </w:r>
      <w:proofErr w:type="spellEnd"/>
      <w:r w:rsidR="00172494" w:rsidRPr="005024B9">
        <w:t xml:space="preserve"> </w:t>
      </w:r>
      <w:r w:rsidR="00172494" w:rsidRPr="005024B9">
        <w:rPr>
          <w:i/>
          <w:iCs/>
        </w:rPr>
        <w:t>et al</w:t>
      </w:r>
      <w:r w:rsidR="00172494" w:rsidRPr="005024B9">
        <w:t xml:space="preserve">. (2022), </w:t>
      </w:r>
      <w:r w:rsidR="00A96FA1" w:rsidRPr="005024B9">
        <w:t xml:space="preserve">strategic management is the dynamic process that includes </w:t>
      </w:r>
      <w:r w:rsidR="00961A87" w:rsidRPr="005024B9">
        <w:t>framing</w:t>
      </w:r>
      <w:r w:rsidR="00A96FA1" w:rsidRPr="005024B9">
        <w:t xml:space="preserve">, </w:t>
      </w:r>
      <w:r w:rsidR="00961A87" w:rsidRPr="005024B9">
        <w:t>appraising</w:t>
      </w:r>
      <w:r w:rsidR="00A96FA1" w:rsidRPr="005024B9">
        <w:t xml:space="preserve">, and </w:t>
      </w:r>
      <w:r w:rsidR="00961A87" w:rsidRPr="005024B9">
        <w:t>controlling</w:t>
      </w:r>
      <w:r w:rsidR="00A96FA1" w:rsidRPr="005024B9">
        <w:t xml:space="preserve"> strategies to achieve the strategic intention of the company. </w:t>
      </w:r>
      <w:r w:rsidR="005B23FF" w:rsidRPr="005024B9">
        <w:t xml:space="preserve">This is important to help companies achieve their long-term goals amidst the volatile and changing environment. </w:t>
      </w:r>
    </w:p>
    <w:p w14:paraId="3910ECAB" w14:textId="77777777" w:rsidR="002222F7" w:rsidRPr="005024B9" w:rsidRDefault="007B533F" w:rsidP="008C0FB9">
      <w:r w:rsidRPr="005024B9">
        <w:t xml:space="preserve">The purpose of the report is to assess the current strategic management of BMW to formulate a strategic plan for the growth of the company. </w:t>
      </w:r>
      <w:r w:rsidR="00DE0564" w:rsidRPr="005024B9">
        <w:t xml:space="preserve">In order to do so, the current strategic intent of the company, along with its performance, will be evaluated. Following this, a comprehensive </w:t>
      </w:r>
      <w:r w:rsidR="00A01792" w:rsidRPr="005024B9">
        <w:t>assessment of the external environment through PESTLE analysis, and internal analysis, using SWOT, VRIO, Va</w:t>
      </w:r>
      <w:r w:rsidR="006D15AF" w:rsidRPr="005024B9">
        <w:t>l</w:t>
      </w:r>
      <w:r w:rsidR="00A01792" w:rsidRPr="005024B9">
        <w:t xml:space="preserve">ue chain, and </w:t>
      </w:r>
      <w:r w:rsidR="00C65FFC" w:rsidRPr="005024B9">
        <w:t xml:space="preserve">BCG framework. Based on this, </w:t>
      </w:r>
      <w:r w:rsidR="00E87DB5" w:rsidRPr="005024B9">
        <w:t xml:space="preserve">strategic choices for the company will be presented, along with some suitable </w:t>
      </w:r>
      <w:r w:rsidR="002D11E7" w:rsidRPr="005024B9">
        <w:t>recommendations</w:t>
      </w:r>
      <w:r w:rsidR="00E87DB5" w:rsidRPr="005024B9">
        <w:t xml:space="preserve">. </w:t>
      </w:r>
    </w:p>
    <w:p w14:paraId="595431C3" w14:textId="77777777" w:rsidR="00086732" w:rsidRPr="005024B9" w:rsidRDefault="007B533F">
      <w:pPr>
        <w:spacing w:line="259" w:lineRule="auto"/>
        <w:jc w:val="left"/>
        <w:rPr>
          <w:rFonts w:eastAsiaTheme="majorEastAsia" w:cstheme="majorBidi"/>
          <w:b/>
          <w:szCs w:val="40"/>
        </w:rPr>
      </w:pPr>
      <w:r w:rsidRPr="005024B9">
        <w:br w:type="page"/>
      </w:r>
    </w:p>
    <w:p w14:paraId="0E05F749" w14:textId="77777777" w:rsidR="003628D6" w:rsidRPr="005024B9" w:rsidRDefault="007B533F" w:rsidP="00DE7AE9">
      <w:pPr>
        <w:pStyle w:val="Titlu1"/>
      </w:pPr>
      <w:bookmarkStart w:id="1" w:name="_Toc235101426"/>
      <w:r w:rsidRPr="005024B9">
        <w:t xml:space="preserve">Overview of </w:t>
      </w:r>
      <w:r w:rsidR="004C1D2E" w:rsidRPr="005024B9">
        <w:t>BMW</w:t>
      </w:r>
      <w:bookmarkEnd w:id="1"/>
      <w:r w:rsidRPr="005024B9">
        <w:t xml:space="preserve"> </w:t>
      </w:r>
    </w:p>
    <w:p w14:paraId="15EC5F26" w14:textId="77777777" w:rsidR="005E650C" w:rsidRPr="005024B9" w:rsidRDefault="007B533F" w:rsidP="00D27967">
      <w:r w:rsidRPr="005024B9">
        <w:t xml:space="preserve">Back in 1916, </w:t>
      </w:r>
      <w:r w:rsidR="0085323A" w:rsidRPr="005024B9">
        <w:t xml:space="preserve">Karl Rapp and Gustav Otto founded BMW with the merger of </w:t>
      </w:r>
      <w:proofErr w:type="spellStart"/>
      <w:r w:rsidR="00FF43DD" w:rsidRPr="005024B9">
        <w:t>Bayerische</w:t>
      </w:r>
      <w:proofErr w:type="spellEnd"/>
      <w:r w:rsidR="00FF43DD" w:rsidRPr="005024B9">
        <w:t xml:space="preserve"> </w:t>
      </w:r>
      <w:proofErr w:type="spellStart"/>
      <w:r w:rsidR="00FF43DD" w:rsidRPr="005024B9">
        <w:t>Flugzeug-Werke</w:t>
      </w:r>
      <w:proofErr w:type="spellEnd"/>
      <w:r w:rsidR="00FF43DD" w:rsidRPr="005024B9">
        <w:t xml:space="preserve"> AG (BFW) and the </w:t>
      </w:r>
      <w:proofErr w:type="spellStart"/>
      <w:r w:rsidR="00FF43DD" w:rsidRPr="005024B9">
        <w:t>Flugmaschinenfabrik</w:t>
      </w:r>
      <w:proofErr w:type="spellEnd"/>
      <w:r w:rsidR="00FF43DD" w:rsidRPr="005024B9">
        <w:t xml:space="preserve"> Gustav Otto company (BMW Group, 2026</w:t>
      </w:r>
      <w:r w:rsidR="00980CF0" w:rsidRPr="005024B9">
        <w:t>e</w:t>
      </w:r>
      <w:r w:rsidR="00FF43DD" w:rsidRPr="005024B9">
        <w:t>). The organisation is well-known for its diversified product portfolio, which includes electric vehicles (EVs), SUVs, hybrid vehicles, automobiles, and more, all of which are synonymous with luxury vehicles.</w:t>
      </w:r>
      <w:r w:rsidR="002C0B47" w:rsidRPr="005024B9">
        <w:t xml:space="preserve"> It has four distinct brands under its portfolio, which include Rolls-Royce, Mini, BMW, and BMW </w:t>
      </w:r>
      <w:proofErr w:type="spellStart"/>
      <w:r w:rsidR="002C0B47" w:rsidRPr="005024B9">
        <w:t>Motorrad</w:t>
      </w:r>
      <w:proofErr w:type="spellEnd"/>
      <w:r w:rsidR="002C0B47" w:rsidRPr="005024B9">
        <w:t xml:space="preserve"> (BMW Group, 2026</w:t>
      </w:r>
      <w:r w:rsidR="00885BB5" w:rsidRPr="005024B9">
        <w:t>g</w:t>
      </w:r>
      <w:r w:rsidR="002C0B47" w:rsidRPr="005024B9">
        <w:t xml:space="preserve">). </w:t>
      </w:r>
      <w:r w:rsidR="00FF43DD" w:rsidRPr="005024B9">
        <w:t xml:space="preserve"> Additionally, it also offers financial services, such as insurance, lease </w:t>
      </w:r>
      <w:r w:rsidR="002C0B47" w:rsidRPr="005024B9">
        <w:t xml:space="preserve">offers, tailored finance, and more (BMW, 2026). </w:t>
      </w:r>
      <w:r w:rsidR="00B73C78" w:rsidRPr="005024B9">
        <w:t xml:space="preserve">Headquartered in Munich, the company operates in the Motor Vehicle Manufacturing industry (LinkedIn, 2026). </w:t>
      </w:r>
    </w:p>
    <w:p w14:paraId="280AEE0D" w14:textId="77777777" w:rsidR="005E650C" w:rsidRPr="005024B9" w:rsidRDefault="007B533F" w:rsidP="00D27967">
      <w:r w:rsidRPr="005024B9">
        <w:t xml:space="preserve">The management and leadership of the automaker is managed by </w:t>
      </w:r>
      <w:r w:rsidR="00992D72" w:rsidRPr="005024B9">
        <w:t xml:space="preserve">Milan </w:t>
      </w:r>
      <w:proofErr w:type="spellStart"/>
      <w:r w:rsidR="00992D72" w:rsidRPr="005024B9">
        <w:t>Nedeljković</w:t>
      </w:r>
      <w:proofErr w:type="spellEnd"/>
      <w:r w:rsidR="00A45C7E" w:rsidRPr="005024B9">
        <w:t xml:space="preserve">, chairman of the board of management, </w:t>
      </w:r>
      <w:proofErr w:type="spellStart"/>
      <w:r w:rsidR="00B553EA" w:rsidRPr="005024B9">
        <w:t>Jochen</w:t>
      </w:r>
      <w:proofErr w:type="spellEnd"/>
      <w:r w:rsidR="00B553EA" w:rsidRPr="005024B9">
        <w:t xml:space="preserve"> </w:t>
      </w:r>
      <w:proofErr w:type="spellStart"/>
      <w:r w:rsidR="00B553EA" w:rsidRPr="005024B9">
        <w:t>Goller</w:t>
      </w:r>
      <w:proofErr w:type="spellEnd"/>
      <w:r w:rsidR="00B553EA" w:rsidRPr="005024B9">
        <w:t xml:space="preserve">, customer, brands, and sales, Ilka </w:t>
      </w:r>
      <w:proofErr w:type="spellStart"/>
      <w:r w:rsidR="00B553EA" w:rsidRPr="005024B9">
        <w:t>Horsrmeier</w:t>
      </w:r>
      <w:proofErr w:type="spellEnd"/>
      <w:r w:rsidR="00B553EA" w:rsidRPr="005024B9">
        <w:t xml:space="preserve">, people and real estate, labour relations director, Walter </w:t>
      </w:r>
      <w:proofErr w:type="spellStart"/>
      <w:r w:rsidR="00B553EA" w:rsidRPr="005024B9">
        <w:t>Mertl</w:t>
      </w:r>
      <w:proofErr w:type="spellEnd"/>
      <w:r w:rsidR="00B553EA" w:rsidRPr="005024B9">
        <w:t xml:space="preserve">, finance, and more (BMW Group, </w:t>
      </w:r>
      <w:r w:rsidR="002C39C7" w:rsidRPr="005024B9">
        <w:t>2026</w:t>
      </w:r>
      <w:r w:rsidR="008F42E8" w:rsidRPr="005024B9">
        <w:t>f</w:t>
      </w:r>
      <w:r w:rsidR="002C39C7" w:rsidRPr="005024B9">
        <w:t xml:space="preserve">). </w:t>
      </w:r>
      <w:r w:rsidR="002F74A4" w:rsidRPr="005024B9">
        <w:t>To date, the company has expanded its operations across the globe and has 30 production sites worldwide. Its global distribution or sales network is founded in more than 140 countries (BMW Group, 2026</w:t>
      </w:r>
      <w:r w:rsidR="00FC7C25" w:rsidRPr="005024B9">
        <w:t>h</w:t>
      </w:r>
      <w:r w:rsidR="002F74A4" w:rsidRPr="005024B9">
        <w:t xml:space="preserve">). </w:t>
      </w:r>
      <w:r w:rsidR="00663748" w:rsidRPr="005024B9">
        <w:t>Its global workforce comprises 159,000 skilled employees, who serve as the foundation for its success due to their technical expertise and commitment (</w:t>
      </w:r>
      <w:r w:rsidR="001352DA" w:rsidRPr="005024B9">
        <w:t>BMW Group, 2026</w:t>
      </w:r>
      <w:r w:rsidR="00EA793A" w:rsidRPr="005024B9">
        <w:t>j</w:t>
      </w:r>
      <w:r w:rsidR="001352DA" w:rsidRPr="005024B9">
        <w:t xml:space="preserve">). </w:t>
      </w:r>
      <w:r w:rsidRPr="005024B9">
        <w:t>The annual revenue of the company in 2025 was around 133,453 million pounds, which was a 6.3% decline from the previous year</w:t>
      </w:r>
      <w:r w:rsidR="000110CC" w:rsidRPr="005024B9">
        <w:t xml:space="preserve"> (BMW</w:t>
      </w:r>
      <w:r w:rsidR="0089686B" w:rsidRPr="005024B9">
        <w:t xml:space="preserve"> Group</w:t>
      </w:r>
      <w:r w:rsidR="000110CC" w:rsidRPr="005024B9">
        <w:t>, 2025)</w:t>
      </w:r>
      <w:r w:rsidRPr="005024B9">
        <w:t xml:space="preserve">. </w:t>
      </w:r>
    </w:p>
    <w:p w14:paraId="465B39DF" w14:textId="77777777" w:rsidR="00E20A9F" w:rsidRPr="005024B9" w:rsidRDefault="00E20A9F" w:rsidP="00D27967"/>
    <w:p w14:paraId="34C7EEFD" w14:textId="77777777" w:rsidR="00E20A9F" w:rsidRPr="005024B9" w:rsidRDefault="00E20A9F" w:rsidP="00D27967"/>
    <w:p w14:paraId="7528249E" w14:textId="77777777" w:rsidR="00026B49" w:rsidRPr="005024B9" w:rsidRDefault="007B533F">
      <w:pPr>
        <w:spacing w:line="259" w:lineRule="auto"/>
        <w:jc w:val="left"/>
        <w:rPr>
          <w:rFonts w:eastAsiaTheme="majorEastAsia" w:cstheme="majorBidi"/>
          <w:b/>
          <w:szCs w:val="40"/>
        </w:rPr>
      </w:pPr>
      <w:r w:rsidRPr="005024B9">
        <w:br w:type="page"/>
      </w:r>
    </w:p>
    <w:p w14:paraId="2011B0E5" w14:textId="77777777" w:rsidR="001C445F" w:rsidRPr="005024B9" w:rsidRDefault="007B533F" w:rsidP="00DE7AE9">
      <w:pPr>
        <w:pStyle w:val="Titlu1"/>
      </w:pPr>
      <w:bookmarkStart w:id="2" w:name="_Toc235101427"/>
      <w:r w:rsidRPr="005024B9">
        <w:t>Strategic Intent</w:t>
      </w:r>
      <w:bookmarkEnd w:id="2"/>
      <w:r w:rsidRPr="005024B9">
        <w:t xml:space="preserve"> </w:t>
      </w:r>
    </w:p>
    <w:p w14:paraId="61BBFF75" w14:textId="77777777" w:rsidR="00F826E3" w:rsidRPr="005024B9" w:rsidRDefault="007B533F" w:rsidP="00F826E3">
      <w:r w:rsidRPr="005024B9">
        <w:t xml:space="preserve">BMW has been recognised as one of the most relevant and strategic business organisations within the global market, which is effectively addressing customer needs and enhancing their experiences. The </w:t>
      </w:r>
      <w:proofErr w:type="spellStart"/>
      <w:r w:rsidRPr="005024B9">
        <w:t>iFACTORY</w:t>
      </w:r>
      <w:proofErr w:type="spellEnd"/>
      <w:r w:rsidRPr="005024B9">
        <w:t xml:space="preserve">, or the production unit of the firm, has been recognised as the organisational </w:t>
      </w:r>
      <w:r w:rsidRPr="005024B9">
        <w:rPr>
          <w:b/>
          <w:i/>
        </w:rPr>
        <w:t>vision</w:t>
      </w:r>
      <w:r w:rsidRPr="005024B9">
        <w:t xml:space="preserve"> for the transformation of car production (BMW Group, 2026a). The firm has effectively aligned with efficiency, sustainability, and digitalisation for the production of its cars. However, every process of manufacturing is shaped by humans in terms of addressing customers' emotional intelligence. </w:t>
      </w:r>
    </w:p>
    <w:p w14:paraId="0444032D" w14:textId="77777777" w:rsidR="00F826E3" w:rsidRPr="005024B9" w:rsidRDefault="007B533F" w:rsidP="00F826E3">
      <w:r w:rsidRPr="005024B9">
        <w:t xml:space="preserve">On the other hand, the </w:t>
      </w:r>
      <w:r w:rsidRPr="005024B9">
        <w:rPr>
          <w:b/>
          <w:i/>
        </w:rPr>
        <w:t>mission</w:t>
      </w:r>
      <w:r w:rsidRPr="005024B9">
        <w:t xml:space="preserve"> of the business has been defined as shaping the future of sustainable premium mobility with the help of passion and innovation (BMW Group, 2026b). BMW is also focused on making the business highly profitable by unlocking global growth opportunities for the business. These aspects have been considered strategic for the company in enhancing its organisational performance, along with business effectiveness. The </w:t>
      </w:r>
      <w:r w:rsidRPr="005024B9">
        <w:rPr>
          <w:b/>
          <w:i/>
        </w:rPr>
        <w:t>objectives</w:t>
      </w:r>
      <w:r w:rsidRPr="005024B9">
        <w:t xml:space="preserve"> of the business are associated with the organisational culture for better competitiveness of the company, by addressing the expectations of its employees, along with the stakeholders. As a global company, BMW puts its associates first, along with ongoing training and development in terms of ensuring a culture of trust, fairness and respect (BMW Group, 2026c).  </w:t>
      </w:r>
    </w:p>
    <w:p w14:paraId="403A7664" w14:textId="77777777" w:rsidR="00F261CB" w:rsidRPr="005024B9" w:rsidRDefault="007B533F" w:rsidP="00F826E3">
      <w:pPr>
        <w:rPr>
          <w:rFonts w:eastAsiaTheme="majorEastAsia" w:cstheme="majorBidi"/>
          <w:b/>
          <w:szCs w:val="40"/>
        </w:rPr>
      </w:pPr>
      <w:r w:rsidRPr="005024B9">
        <w:br w:type="page"/>
      </w:r>
    </w:p>
    <w:p w14:paraId="1DDCB824" w14:textId="7AE7D309" w:rsidR="00264376" w:rsidRPr="005024B9" w:rsidRDefault="007B533F" w:rsidP="00DE7AE9">
      <w:pPr>
        <w:pStyle w:val="Titlu1"/>
      </w:pPr>
      <w:bookmarkStart w:id="3" w:name="_Toc235101428"/>
      <w:r w:rsidRPr="005024B9">
        <w:t xml:space="preserve">BMW’s Current </w:t>
      </w:r>
      <w:r w:rsidR="00EF606D" w:rsidRPr="005024B9">
        <w:t>performance</w:t>
      </w:r>
      <w:bookmarkEnd w:id="3"/>
      <w:r w:rsidRPr="005024B9">
        <w:t xml:space="preserve"> </w:t>
      </w:r>
    </w:p>
    <w:p w14:paraId="37910071" w14:textId="77777777" w:rsidR="00F826E3" w:rsidRPr="005024B9" w:rsidRDefault="007B533F" w:rsidP="00F826E3">
      <w:r w:rsidRPr="005024B9">
        <w:t>As of 2025, the group revenue of the company has been recognised as €133.5 billion, which has been considered effective for the growth of the organisation. On the other hand, it has also been recognised that the company has sold 2.46 million cars this year, and it shows the strategic relevance of the company in the automotive industry (BMW Group, 2026a). Despite the strategic challenges in the global market, including tariffs, intense competition, and currency fluctuations, the business has strategically focused on growth. The strategic consistency has been recognised as relevant for the company in enhancing the trust of customers, along with shareholders. It has also been identified that, globally, almost 2.5 million customers have chosen a vehicle from the group. As of 2024, the company has delivered 2,463,681 automotive vehicles, which has increased by 0.5%. On the other hand, it has delivered 202,563 in the motorcycle segment this year, which is a 3.7% decrease (BMW Group, 2026d).</w:t>
      </w:r>
    </w:p>
    <w:p w14:paraId="50CAADD7" w14:textId="77777777" w:rsidR="00F826E3" w:rsidRPr="005024B9" w:rsidRDefault="007B533F" w:rsidP="00F826E3">
      <w:pPr>
        <w:jc w:val="center"/>
      </w:pPr>
      <w:r w:rsidRPr="005024B9">
        <w:rPr>
          <w:noProof/>
          <w:lang w:eastAsia="en-IN"/>
        </w:rPr>
        <w:drawing>
          <wp:inline distT="0" distB="0" distL="0" distR="0" wp14:anchorId="0F27BB4F" wp14:editId="02497582">
            <wp:extent cx="5343525" cy="1428750"/>
            <wp:effectExtent l="19050" t="19050" r="28575" b="19050"/>
            <wp:docPr id="719197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97122"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343525" cy="1428750"/>
                    </a:xfrm>
                    <a:prstGeom prst="rect">
                      <a:avLst/>
                    </a:prstGeom>
                    <a:noFill/>
                    <a:ln w="19050">
                      <a:solidFill>
                        <a:srgbClr val="000000"/>
                      </a:solidFill>
                      <a:miter lim="800000"/>
                      <a:headEnd/>
                      <a:tailEnd/>
                    </a:ln>
                    <a:effectLst/>
                  </pic:spPr>
                </pic:pic>
              </a:graphicData>
            </a:graphic>
          </wp:inline>
        </w:drawing>
      </w:r>
    </w:p>
    <w:p w14:paraId="0A7BF331" w14:textId="77777777" w:rsidR="00F826E3" w:rsidRPr="005024B9" w:rsidRDefault="007B533F" w:rsidP="00F826E3">
      <w:pPr>
        <w:jc w:val="center"/>
        <w:rPr>
          <w:b/>
        </w:rPr>
      </w:pPr>
      <w:r w:rsidRPr="005024B9">
        <w:rPr>
          <w:b/>
        </w:rPr>
        <w:t xml:space="preserve">Figure </w:t>
      </w:r>
      <w:r w:rsidRPr="005024B9">
        <w:rPr>
          <w:b/>
        </w:rPr>
        <w:fldChar w:fldCharType="begin"/>
      </w:r>
      <w:r w:rsidRPr="005024B9">
        <w:rPr>
          <w:b/>
        </w:rPr>
        <w:instrText xml:space="preserve"> SEQ Figure \* ARABIC </w:instrText>
      </w:r>
      <w:r w:rsidRPr="005024B9">
        <w:rPr>
          <w:b/>
        </w:rPr>
        <w:fldChar w:fldCharType="separate"/>
      </w:r>
      <w:r w:rsidRPr="005024B9">
        <w:rPr>
          <w:b/>
        </w:rPr>
        <w:t>1</w:t>
      </w:r>
      <w:r w:rsidRPr="005024B9">
        <w:fldChar w:fldCharType="end"/>
      </w:r>
      <w:r w:rsidRPr="005024B9">
        <w:rPr>
          <w:b/>
        </w:rPr>
        <w:t>: Number of delivered vehicles</w:t>
      </w:r>
    </w:p>
    <w:p w14:paraId="502D495C" w14:textId="77777777" w:rsidR="00F826E3" w:rsidRPr="005024B9" w:rsidRDefault="007B533F" w:rsidP="00F826E3">
      <w:pPr>
        <w:jc w:val="center"/>
      </w:pPr>
      <w:r w:rsidRPr="005024B9">
        <w:t>(Source: BMW Group, 2026d)</w:t>
      </w:r>
    </w:p>
    <w:p w14:paraId="74642EDA" w14:textId="77777777" w:rsidR="00026B49" w:rsidRPr="005024B9" w:rsidRDefault="007B533F" w:rsidP="00F826E3">
      <w:pPr>
        <w:rPr>
          <w:rFonts w:eastAsiaTheme="majorEastAsia" w:cstheme="majorBidi"/>
          <w:b/>
          <w:szCs w:val="40"/>
        </w:rPr>
      </w:pPr>
      <w:r w:rsidRPr="005024B9">
        <w:t xml:space="preserve">The strong focus of the business on electrified vehicles has also been considered efficient for the growth of the business. More than 1 in 4 vehicles of BMW delivered to customers is either all-electric or a plug-in hybrid. Financial stability has also been recognised within the company, with a stable EBT margin of 7.7% year-on-year, along with over €10 billion in profit before tax (BMW Group, 2026d). Now the firm has participated in the race to catch the Chinese Electric Vehicle (EV) market. In this market, 46% of vehicle sales are accounted for by EVs. However, the company's sales in this market have been recorded as only 5% (Reuters, 2026). Moreover, it has been defined as essential for the company to focus on more strategic expansion in the EV segment, along with promoting its motorcycles to gain a significant increase in sales. </w:t>
      </w:r>
      <w:r w:rsidRPr="005024B9">
        <w:br w:type="page"/>
      </w:r>
    </w:p>
    <w:p w14:paraId="426658A2" w14:textId="77777777" w:rsidR="004E0DFE" w:rsidRPr="005024B9" w:rsidRDefault="007B533F" w:rsidP="00DE7AE9">
      <w:pPr>
        <w:pStyle w:val="Titlu1"/>
      </w:pPr>
      <w:bookmarkStart w:id="4" w:name="_Toc235101429"/>
      <w:r w:rsidRPr="005024B9">
        <w:t>Strategy Analysis</w:t>
      </w:r>
      <w:bookmarkEnd w:id="4"/>
      <w:r w:rsidRPr="005024B9">
        <w:t xml:space="preserve"> </w:t>
      </w:r>
    </w:p>
    <w:p w14:paraId="6B630701" w14:textId="77777777" w:rsidR="007F67EE" w:rsidRPr="005024B9" w:rsidRDefault="007B533F" w:rsidP="002C3541">
      <w:pPr>
        <w:pStyle w:val="Titlu2"/>
      </w:pPr>
      <w:bookmarkStart w:id="5" w:name="_Toc235101430"/>
      <w:r w:rsidRPr="005024B9">
        <w:t>External Environmental Audit</w:t>
      </w:r>
      <w:bookmarkEnd w:id="5"/>
      <w:r w:rsidR="00C46751" w:rsidRPr="005024B9">
        <w:t xml:space="preserve"> </w:t>
      </w:r>
    </w:p>
    <w:p w14:paraId="5110AE7E" w14:textId="77777777" w:rsidR="00F826E3" w:rsidRPr="005024B9" w:rsidRDefault="007B533F" w:rsidP="00F826E3">
      <w:pPr>
        <w:rPr>
          <w:b/>
        </w:rPr>
      </w:pPr>
      <w:r w:rsidRPr="005024B9">
        <w:rPr>
          <w:b/>
        </w:rPr>
        <w:t>Political</w:t>
      </w:r>
    </w:p>
    <w:p w14:paraId="0802FECE" w14:textId="77777777" w:rsidR="00F826E3" w:rsidRPr="005024B9" w:rsidRDefault="007B533F" w:rsidP="008812D4">
      <w:pPr>
        <w:jc w:val="center"/>
      </w:pPr>
      <w:r w:rsidRPr="005024B9">
        <w:rPr>
          <w:noProof/>
          <w:lang w:eastAsia="en-IN"/>
        </w:rPr>
        <w:drawing>
          <wp:inline distT="0" distB="0" distL="0" distR="0" wp14:anchorId="572DAB5B" wp14:editId="0E13A592">
            <wp:extent cx="4676775" cy="2038350"/>
            <wp:effectExtent l="19050" t="19050" r="28575" b="19050"/>
            <wp:docPr id="8246713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67136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676775" cy="2038350"/>
                    </a:xfrm>
                    <a:prstGeom prst="rect">
                      <a:avLst/>
                    </a:prstGeom>
                    <a:noFill/>
                    <a:ln w="9525">
                      <a:solidFill>
                        <a:srgbClr val="000000"/>
                      </a:solidFill>
                      <a:miter lim="800000"/>
                      <a:headEnd/>
                      <a:tailEnd/>
                    </a:ln>
                    <a:effectLst/>
                  </pic:spPr>
                </pic:pic>
              </a:graphicData>
            </a:graphic>
          </wp:inline>
        </w:drawing>
      </w:r>
    </w:p>
    <w:p w14:paraId="75F5CEF1" w14:textId="77777777" w:rsidR="00F826E3" w:rsidRPr="005024B9" w:rsidRDefault="007B533F" w:rsidP="008812D4">
      <w:pPr>
        <w:jc w:val="center"/>
        <w:rPr>
          <w:b/>
        </w:rPr>
      </w:pPr>
      <w:r w:rsidRPr="005024B9">
        <w:rPr>
          <w:b/>
        </w:rPr>
        <w:t xml:space="preserve">Figure </w:t>
      </w:r>
      <w:r w:rsidRPr="005024B9">
        <w:rPr>
          <w:b/>
        </w:rPr>
        <w:fldChar w:fldCharType="begin"/>
      </w:r>
      <w:r w:rsidRPr="005024B9">
        <w:rPr>
          <w:b/>
        </w:rPr>
        <w:instrText xml:space="preserve"> SEQ Figure \* ARABIC </w:instrText>
      </w:r>
      <w:r w:rsidRPr="005024B9">
        <w:rPr>
          <w:b/>
        </w:rPr>
        <w:fldChar w:fldCharType="separate"/>
      </w:r>
      <w:r w:rsidRPr="005024B9">
        <w:rPr>
          <w:b/>
        </w:rPr>
        <w:t>2</w:t>
      </w:r>
      <w:r w:rsidRPr="005024B9">
        <w:fldChar w:fldCharType="end"/>
      </w:r>
      <w:r w:rsidRPr="005024B9">
        <w:rPr>
          <w:b/>
        </w:rPr>
        <w:t>: UK Political Stability</w:t>
      </w:r>
    </w:p>
    <w:p w14:paraId="7210F6E6" w14:textId="77777777" w:rsidR="00F826E3" w:rsidRPr="005024B9" w:rsidRDefault="007B533F" w:rsidP="008812D4">
      <w:pPr>
        <w:jc w:val="center"/>
      </w:pPr>
      <w:r w:rsidRPr="005024B9">
        <w:t>(Source: The Global Economy, 2026)</w:t>
      </w:r>
    </w:p>
    <w:p w14:paraId="0FDCBF6E" w14:textId="2348976F" w:rsidR="00F826E3" w:rsidRPr="005024B9" w:rsidRDefault="007B533F" w:rsidP="00F826E3">
      <w:r w:rsidRPr="005024B9">
        <w:t xml:space="preserve">As of 2024, the political stability of the UK is defined as 0.26 </w:t>
      </w:r>
      <w:r w:rsidR="00240015" w:rsidRPr="005024B9">
        <w:t xml:space="preserve">whereas in 2023 it was 0.37 </w:t>
      </w:r>
      <w:r w:rsidRPr="005024B9">
        <w:t>(</w:t>
      </w:r>
      <w:r w:rsidR="0067751A" w:rsidRPr="005024B9">
        <w:t xml:space="preserve">The </w:t>
      </w:r>
      <w:r w:rsidRPr="005024B9">
        <w:t>Global Economy, 2026). The political stability of the country is decreasing, which has been recognised as responsible for the increasing trade barriers for BMW.</w:t>
      </w:r>
    </w:p>
    <w:p w14:paraId="22A8ABC4" w14:textId="77777777" w:rsidR="00F826E3" w:rsidRPr="005024B9" w:rsidRDefault="007B533F" w:rsidP="00F826E3">
      <w:r w:rsidRPr="005024B9">
        <w:rPr>
          <w:b/>
        </w:rPr>
        <w:t>Economic</w:t>
      </w:r>
    </w:p>
    <w:p w14:paraId="3BD238A6" w14:textId="77777777" w:rsidR="00F826E3" w:rsidRPr="005024B9" w:rsidRDefault="007B533F" w:rsidP="008812D4">
      <w:pPr>
        <w:jc w:val="center"/>
      </w:pPr>
      <w:r w:rsidRPr="005024B9">
        <w:rPr>
          <w:noProof/>
          <w:lang w:eastAsia="en-IN"/>
        </w:rPr>
        <w:drawing>
          <wp:inline distT="0" distB="0" distL="0" distR="0" wp14:anchorId="22C37E8C" wp14:editId="40DA96A7">
            <wp:extent cx="4972050" cy="2543175"/>
            <wp:effectExtent l="19050" t="19050" r="19050" b="28575"/>
            <wp:docPr id="5855709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57099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972050" cy="2543175"/>
                    </a:xfrm>
                    <a:prstGeom prst="rect">
                      <a:avLst/>
                    </a:prstGeom>
                    <a:noFill/>
                    <a:ln w="9525">
                      <a:solidFill>
                        <a:srgbClr val="000000"/>
                      </a:solidFill>
                      <a:miter lim="800000"/>
                      <a:headEnd/>
                      <a:tailEnd/>
                    </a:ln>
                    <a:effectLst/>
                  </pic:spPr>
                </pic:pic>
              </a:graphicData>
            </a:graphic>
          </wp:inline>
        </w:drawing>
      </w:r>
    </w:p>
    <w:p w14:paraId="0AD405DC" w14:textId="77777777" w:rsidR="00F826E3" w:rsidRPr="005024B9" w:rsidRDefault="007B533F" w:rsidP="008812D4">
      <w:pPr>
        <w:jc w:val="center"/>
        <w:rPr>
          <w:b/>
        </w:rPr>
      </w:pPr>
      <w:r w:rsidRPr="005024B9">
        <w:rPr>
          <w:b/>
        </w:rPr>
        <w:t xml:space="preserve">Figure </w:t>
      </w:r>
      <w:r w:rsidRPr="005024B9">
        <w:rPr>
          <w:b/>
        </w:rPr>
        <w:fldChar w:fldCharType="begin"/>
      </w:r>
      <w:r w:rsidRPr="005024B9">
        <w:rPr>
          <w:b/>
        </w:rPr>
        <w:instrText xml:space="preserve"> SEQ Figure \* ARABIC </w:instrText>
      </w:r>
      <w:r w:rsidRPr="005024B9">
        <w:rPr>
          <w:b/>
        </w:rPr>
        <w:fldChar w:fldCharType="separate"/>
      </w:r>
      <w:r w:rsidRPr="005024B9">
        <w:rPr>
          <w:b/>
        </w:rPr>
        <w:t>3</w:t>
      </w:r>
      <w:r w:rsidRPr="005024B9">
        <w:fldChar w:fldCharType="end"/>
      </w:r>
      <w:r w:rsidRPr="005024B9">
        <w:rPr>
          <w:b/>
        </w:rPr>
        <w:t>: UK GDP growth rate</w:t>
      </w:r>
    </w:p>
    <w:p w14:paraId="02F17C54" w14:textId="77777777" w:rsidR="00F826E3" w:rsidRPr="005024B9" w:rsidRDefault="007B533F" w:rsidP="008812D4">
      <w:pPr>
        <w:jc w:val="center"/>
      </w:pPr>
      <w:r w:rsidRPr="005024B9">
        <w:t>(Source: Trading Economics, 2026)</w:t>
      </w:r>
    </w:p>
    <w:p w14:paraId="053B46DC" w14:textId="0F720E49" w:rsidR="00F826E3" w:rsidRPr="005024B9" w:rsidRDefault="007B533F" w:rsidP="00F826E3">
      <w:r w:rsidRPr="005024B9">
        <w:t>The GDP of the UK has expanded by 0.6% quarter-on-quarter as of Q1 2026</w:t>
      </w:r>
      <w:r w:rsidR="00267114" w:rsidRPr="005024B9">
        <w:t xml:space="preserve"> in compare to previous year as seen in the graph</w:t>
      </w:r>
      <w:r w:rsidRPr="005024B9">
        <w:t xml:space="preserve"> (Trading Economics, 2026). This is reliable for the company in enhancing its investment with prominent trust. </w:t>
      </w:r>
    </w:p>
    <w:p w14:paraId="4E1A1D12" w14:textId="77777777" w:rsidR="00F826E3" w:rsidRPr="005024B9" w:rsidRDefault="007B533F" w:rsidP="00F826E3">
      <w:r w:rsidRPr="005024B9">
        <w:rPr>
          <w:b/>
        </w:rPr>
        <w:t>Social</w:t>
      </w:r>
    </w:p>
    <w:p w14:paraId="5ADA2062" w14:textId="77777777" w:rsidR="00F826E3" w:rsidRPr="005024B9" w:rsidRDefault="007B533F" w:rsidP="00F826E3">
      <w:r w:rsidRPr="005024B9">
        <w:t xml:space="preserve">EV sales in the UK grew 34%, while petrol car sales decreased by 14% (Carbon Brief, 2026). The shift towards EVs can be a key opportunity for BMW's growth. </w:t>
      </w:r>
    </w:p>
    <w:p w14:paraId="7D192CE2" w14:textId="77777777" w:rsidR="00F826E3" w:rsidRPr="005024B9" w:rsidRDefault="007B533F" w:rsidP="00F826E3">
      <w:r w:rsidRPr="005024B9">
        <w:rPr>
          <w:b/>
        </w:rPr>
        <w:t>Technological</w:t>
      </w:r>
    </w:p>
    <w:p w14:paraId="49DBDFC6" w14:textId="77777777" w:rsidR="00F826E3" w:rsidRPr="005024B9" w:rsidRDefault="007B533F" w:rsidP="00F826E3">
      <w:r w:rsidRPr="005024B9">
        <w:t>The car production number decreased to 859,575 cars in 2021, due to chip shortages (</w:t>
      </w:r>
      <w:proofErr w:type="spellStart"/>
      <w:r w:rsidRPr="005024B9">
        <w:t>Gilpin</w:t>
      </w:r>
      <w:proofErr w:type="spellEnd"/>
      <w:r w:rsidRPr="005024B9">
        <w:t xml:space="preserve">, Cooney and </w:t>
      </w:r>
      <w:proofErr w:type="spellStart"/>
      <w:r w:rsidRPr="005024B9">
        <w:t>Northall</w:t>
      </w:r>
      <w:proofErr w:type="spellEnd"/>
      <w:r w:rsidRPr="005024B9">
        <w:t>, 2022). It is also responsible for affecting the production of cars in BMW, which leads to decreased sales.</w:t>
      </w:r>
    </w:p>
    <w:p w14:paraId="13248A92" w14:textId="77777777" w:rsidR="00F826E3" w:rsidRPr="005024B9" w:rsidRDefault="007B533F" w:rsidP="00F826E3">
      <w:r w:rsidRPr="005024B9">
        <w:rPr>
          <w:b/>
        </w:rPr>
        <w:t>Legal</w:t>
      </w:r>
    </w:p>
    <w:p w14:paraId="7BE4BC22" w14:textId="29B2F452" w:rsidR="00F826E3" w:rsidRPr="005024B9" w:rsidRDefault="007B533F" w:rsidP="00F826E3">
      <w:r w:rsidRPr="005024B9">
        <w:t>The Factories Act 1961 is in the UK relating to guiding health and safety measures for people working in the manufacturing sector (Legislation, 2026).</w:t>
      </w:r>
      <w:r w:rsidR="002E3E91" w:rsidRPr="005024B9">
        <w:t xml:space="preserve"> BMW has to be responsible for ensuring safety of the workers. </w:t>
      </w:r>
    </w:p>
    <w:p w14:paraId="11124DEE" w14:textId="77777777" w:rsidR="00F826E3" w:rsidRPr="005024B9" w:rsidRDefault="007B533F" w:rsidP="00F826E3">
      <w:pPr>
        <w:rPr>
          <w:b/>
        </w:rPr>
      </w:pPr>
      <w:r w:rsidRPr="005024B9">
        <w:rPr>
          <w:b/>
        </w:rPr>
        <w:t>Environmental</w:t>
      </w:r>
    </w:p>
    <w:p w14:paraId="06445465" w14:textId="77777777" w:rsidR="00026B49" w:rsidRPr="005024B9" w:rsidRDefault="007B533F" w:rsidP="00F826E3">
      <w:pPr>
        <w:rPr>
          <w:rFonts w:eastAsiaTheme="majorEastAsia" w:cstheme="majorBidi"/>
          <w:b/>
          <w:szCs w:val="32"/>
        </w:rPr>
      </w:pPr>
      <w:r w:rsidRPr="005024B9">
        <w:t xml:space="preserve">More than 18% of the total emissions of the UK have been defined as related to the automotive sector (Businesswise Solutions, 2024). In this aspect, BMW needs to manage its emissions and reduce them for a better organisational reputation. </w:t>
      </w:r>
      <w:r w:rsidRPr="005024B9">
        <w:br w:type="page"/>
      </w:r>
    </w:p>
    <w:p w14:paraId="06664B43" w14:textId="77777777" w:rsidR="006F0096" w:rsidRPr="005024B9" w:rsidRDefault="007B533F" w:rsidP="00214F4A">
      <w:pPr>
        <w:pStyle w:val="Titlu2"/>
      </w:pPr>
      <w:bookmarkStart w:id="6" w:name="_Toc235101431"/>
      <w:r w:rsidRPr="005024B9">
        <w:t>Internal Environmental Audit</w:t>
      </w:r>
      <w:bookmarkEnd w:id="6"/>
      <w:r w:rsidRPr="005024B9">
        <w:t xml:space="preserve"> </w:t>
      </w:r>
    </w:p>
    <w:p w14:paraId="1D61EF08" w14:textId="77777777" w:rsidR="00015830" w:rsidRPr="005024B9" w:rsidRDefault="007B533F" w:rsidP="00015830">
      <w:pPr>
        <w:rPr>
          <w:b/>
          <w:bCs/>
          <w:i/>
          <w:iCs/>
        </w:rPr>
      </w:pPr>
      <w:r w:rsidRPr="005024B9">
        <w:rPr>
          <w:b/>
          <w:bCs/>
          <w:i/>
          <w:iCs/>
        </w:rPr>
        <w:t xml:space="preserve">SWOT Analysis </w:t>
      </w:r>
    </w:p>
    <w:tbl>
      <w:tblPr>
        <w:tblStyle w:val="Tabelgril"/>
        <w:tblW w:w="0" w:type="auto"/>
        <w:tblLook w:val="04A0" w:firstRow="1" w:lastRow="0" w:firstColumn="1" w:lastColumn="0" w:noHBand="0" w:noVBand="1"/>
      </w:tblPr>
      <w:tblGrid>
        <w:gridCol w:w="4675"/>
        <w:gridCol w:w="4675"/>
      </w:tblGrid>
      <w:tr w:rsidR="000630A6" w:rsidRPr="005024B9" w14:paraId="4403CE60" w14:textId="77777777" w:rsidTr="00E6382B">
        <w:tc>
          <w:tcPr>
            <w:tcW w:w="4675" w:type="dxa"/>
          </w:tcPr>
          <w:p w14:paraId="511BC765" w14:textId="77777777" w:rsidR="00E6382B" w:rsidRPr="005024B9" w:rsidRDefault="007B533F" w:rsidP="00E6382B">
            <w:pPr>
              <w:jc w:val="center"/>
              <w:rPr>
                <w:b/>
                <w:bCs/>
              </w:rPr>
            </w:pPr>
            <w:r w:rsidRPr="005024B9">
              <w:rPr>
                <w:b/>
                <w:bCs/>
              </w:rPr>
              <w:t xml:space="preserve">Strengths </w:t>
            </w:r>
          </w:p>
        </w:tc>
        <w:tc>
          <w:tcPr>
            <w:tcW w:w="4675" w:type="dxa"/>
          </w:tcPr>
          <w:p w14:paraId="31BD3E17" w14:textId="77777777" w:rsidR="00E6382B" w:rsidRPr="005024B9" w:rsidRDefault="007B533F" w:rsidP="00E6382B">
            <w:pPr>
              <w:jc w:val="center"/>
              <w:rPr>
                <w:b/>
                <w:bCs/>
              </w:rPr>
            </w:pPr>
            <w:r w:rsidRPr="005024B9">
              <w:rPr>
                <w:b/>
                <w:bCs/>
              </w:rPr>
              <w:t xml:space="preserve">Weaknesses </w:t>
            </w:r>
          </w:p>
        </w:tc>
      </w:tr>
      <w:tr w:rsidR="000630A6" w:rsidRPr="005024B9" w14:paraId="46DEF111" w14:textId="77777777" w:rsidTr="00E6382B">
        <w:tc>
          <w:tcPr>
            <w:tcW w:w="4675" w:type="dxa"/>
          </w:tcPr>
          <w:p w14:paraId="6111006E" w14:textId="77777777" w:rsidR="00E6382B" w:rsidRPr="005024B9" w:rsidRDefault="007B533F" w:rsidP="00294E04">
            <w:pPr>
              <w:pStyle w:val="Listparagraf"/>
              <w:numPr>
                <w:ilvl w:val="0"/>
                <w:numId w:val="1"/>
              </w:numPr>
            </w:pPr>
            <w:r w:rsidRPr="005024B9">
              <w:t xml:space="preserve">BMW is positioned as a leading premium manufacturer, which has resulted in gaining additional market share (BMW Group, 2025). </w:t>
            </w:r>
          </w:p>
          <w:p w14:paraId="644A67B5" w14:textId="77777777" w:rsidR="00F5013E" w:rsidRPr="005024B9" w:rsidRDefault="007B533F" w:rsidP="00294E04">
            <w:pPr>
              <w:pStyle w:val="Listparagraf"/>
              <w:numPr>
                <w:ilvl w:val="0"/>
                <w:numId w:val="1"/>
              </w:numPr>
            </w:pPr>
            <w:r w:rsidRPr="005024B9">
              <w:t xml:space="preserve">BMW has a diverse product portfolio, along with four unique brands, namely </w:t>
            </w:r>
            <w:r w:rsidR="00835847" w:rsidRPr="005024B9">
              <w:t xml:space="preserve">BMW, BMW </w:t>
            </w:r>
            <w:proofErr w:type="spellStart"/>
            <w:r w:rsidR="00835847" w:rsidRPr="005024B9">
              <w:t>Motorrad</w:t>
            </w:r>
            <w:proofErr w:type="spellEnd"/>
            <w:r w:rsidR="00835847" w:rsidRPr="005024B9">
              <w:t>, Rolls-Royce, and Mini (BMW Group, 2026</w:t>
            </w:r>
            <w:r w:rsidR="00885BB5" w:rsidRPr="005024B9">
              <w:t>g</w:t>
            </w:r>
            <w:r w:rsidR="00835847" w:rsidRPr="005024B9">
              <w:t xml:space="preserve">). </w:t>
            </w:r>
          </w:p>
        </w:tc>
        <w:tc>
          <w:tcPr>
            <w:tcW w:w="4675" w:type="dxa"/>
          </w:tcPr>
          <w:p w14:paraId="15796C3D" w14:textId="7B7D6838" w:rsidR="00E6382B" w:rsidRPr="005024B9" w:rsidRDefault="007B533F" w:rsidP="00294E04">
            <w:pPr>
              <w:pStyle w:val="Listparagraf"/>
              <w:numPr>
                <w:ilvl w:val="0"/>
                <w:numId w:val="1"/>
              </w:numPr>
            </w:pPr>
            <w:r w:rsidRPr="005024B9">
              <w:t xml:space="preserve">BMW has halted the US$733 million upgrade of its </w:t>
            </w:r>
            <w:proofErr w:type="spellStart"/>
            <w:r w:rsidRPr="005024B9">
              <w:t>Cowley</w:t>
            </w:r>
            <w:proofErr w:type="spellEnd"/>
            <w:r w:rsidRPr="005024B9">
              <w:t xml:space="preserve"> facility, which </w:t>
            </w:r>
            <w:r w:rsidR="00615379" w:rsidRPr="005024B9">
              <w:t xml:space="preserve">led to </w:t>
            </w:r>
            <w:r w:rsidR="001755F7" w:rsidRPr="005024B9">
              <w:t>delays</w:t>
            </w:r>
            <w:r w:rsidR="00E3765B" w:rsidRPr="005024B9">
              <w:t xml:space="preserve"> in EV production</w:t>
            </w:r>
            <w:r w:rsidR="00235640" w:rsidRPr="005024B9">
              <w:t xml:space="preserve"> (</w:t>
            </w:r>
            <w:r w:rsidR="00235640" w:rsidRPr="005024B9">
              <w:rPr>
                <w:rFonts w:cs="Arial"/>
                <w:color w:val="222222"/>
              </w:rPr>
              <w:t>Ahmed, 2025</w:t>
            </w:r>
            <w:r w:rsidR="00235640" w:rsidRPr="005024B9">
              <w:t>)</w:t>
            </w:r>
            <w:r w:rsidR="00E3765B" w:rsidRPr="005024B9">
              <w:t xml:space="preserve">. </w:t>
            </w:r>
          </w:p>
          <w:p w14:paraId="6E3A1FB2" w14:textId="77777777" w:rsidR="00E3765B" w:rsidRPr="005024B9" w:rsidRDefault="007B533F" w:rsidP="00294E04">
            <w:pPr>
              <w:pStyle w:val="Listparagraf"/>
              <w:numPr>
                <w:ilvl w:val="0"/>
                <w:numId w:val="1"/>
              </w:numPr>
            </w:pPr>
            <w:r w:rsidRPr="005024B9">
              <w:t xml:space="preserve">Customers have rated BMW poorly, relating to their dissatisfaction with </w:t>
            </w:r>
            <w:r w:rsidR="009623CC" w:rsidRPr="005024B9">
              <w:t>customer service, systemic failure, and more (</w:t>
            </w:r>
            <w:proofErr w:type="spellStart"/>
            <w:r w:rsidR="009623CC" w:rsidRPr="005024B9">
              <w:t>Trustpilot</w:t>
            </w:r>
            <w:proofErr w:type="spellEnd"/>
            <w:r w:rsidR="009623CC" w:rsidRPr="005024B9">
              <w:t xml:space="preserve">, 2026). </w:t>
            </w:r>
          </w:p>
        </w:tc>
      </w:tr>
      <w:tr w:rsidR="000630A6" w:rsidRPr="005024B9" w14:paraId="22F2C839" w14:textId="77777777" w:rsidTr="00E6382B">
        <w:tc>
          <w:tcPr>
            <w:tcW w:w="4675" w:type="dxa"/>
          </w:tcPr>
          <w:p w14:paraId="71D2E753" w14:textId="77777777" w:rsidR="00E6382B" w:rsidRPr="005024B9" w:rsidRDefault="007B533F" w:rsidP="00E6382B">
            <w:pPr>
              <w:jc w:val="center"/>
              <w:rPr>
                <w:b/>
                <w:bCs/>
              </w:rPr>
            </w:pPr>
            <w:r w:rsidRPr="005024B9">
              <w:rPr>
                <w:b/>
                <w:bCs/>
              </w:rPr>
              <w:t xml:space="preserve">Opportunities </w:t>
            </w:r>
          </w:p>
        </w:tc>
        <w:tc>
          <w:tcPr>
            <w:tcW w:w="4675" w:type="dxa"/>
          </w:tcPr>
          <w:p w14:paraId="4301464D" w14:textId="77777777" w:rsidR="00E6382B" w:rsidRPr="005024B9" w:rsidRDefault="007B533F" w:rsidP="00E6382B">
            <w:pPr>
              <w:jc w:val="center"/>
              <w:rPr>
                <w:b/>
                <w:bCs/>
              </w:rPr>
            </w:pPr>
            <w:r w:rsidRPr="005024B9">
              <w:rPr>
                <w:b/>
                <w:bCs/>
              </w:rPr>
              <w:t xml:space="preserve">Threats </w:t>
            </w:r>
          </w:p>
        </w:tc>
      </w:tr>
      <w:tr w:rsidR="000630A6" w:rsidRPr="005024B9" w14:paraId="427B958C" w14:textId="77777777" w:rsidTr="00E6382B">
        <w:tc>
          <w:tcPr>
            <w:tcW w:w="4675" w:type="dxa"/>
          </w:tcPr>
          <w:p w14:paraId="56F7FAC9" w14:textId="77777777" w:rsidR="00E6382B" w:rsidRPr="005024B9" w:rsidRDefault="007B533F" w:rsidP="00294E04">
            <w:pPr>
              <w:pStyle w:val="Listparagraf"/>
              <w:numPr>
                <w:ilvl w:val="0"/>
                <w:numId w:val="1"/>
              </w:numPr>
            </w:pPr>
            <w:r w:rsidRPr="005024B9">
              <w:t xml:space="preserve">The automotive industry is integrating AI and Machine Learning (ML) for enhancing productivity and </w:t>
            </w:r>
            <w:r w:rsidR="00476A77" w:rsidRPr="005024B9">
              <w:t>minimising</w:t>
            </w:r>
            <w:r w:rsidRPr="005024B9">
              <w:t xml:space="preserve"> costs (</w:t>
            </w:r>
            <w:proofErr w:type="spellStart"/>
            <w:r w:rsidRPr="005024B9">
              <w:t>Madhavaram</w:t>
            </w:r>
            <w:proofErr w:type="spellEnd"/>
            <w:r w:rsidR="00476A77" w:rsidRPr="005024B9">
              <w:t xml:space="preserve"> </w:t>
            </w:r>
            <w:r w:rsidR="00476A77" w:rsidRPr="005024B9">
              <w:rPr>
                <w:i/>
                <w:iCs/>
              </w:rPr>
              <w:t>et al</w:t>
            </w:r>
            <w:r w:rsidR="00476A77" w:rsidRPr="005024B9">
              <w:t xml:space="preserve">., </w:t>
            </w:r>
            <w:r w:rsidRPr="005024B9">
              <w:t xml:space="preserve">2024). Hence, BMW can also leverage these tools for supply chain management, manufacturing, passenger experience and more. </w:t>
            </w:r>
          </w:p>
          <w:p w14:paraId="025CE72F" w14:textId="77777777" w:rsidR="0010298C" w:rsidRPr="005024B9" w:rsidRDefault="007B533F" w:rsidP="00294E04">
            <w:pPr>
              <w:pStyle w:val="Listparagraf"/>
              <w:numPr>
                <w:ilvl w:val="0"/>
                <w:numId w:val="1"/>
              </w:numPr>
            </w:pPr>
            <w:r w:rsidRPr="005024B9">
              <w:t>BMW has a global sales network in 140 countries; hence, expanding further can be an opportunity for it (BMW Group, 2026</w:t>
            </w:r>
            <w:r w:rsidR="00F52763" w:rsidRPr="005024B9">
              <w:t>h</w:t>
            </w:r>
            <w:r w:rsidRPr="005024B9">
              <w:t xml:space="preserve">). </w:t>
            </w:r>
          </w:p>
        </w:tc>
        <w:tc>
          <w:tcPr>
            <w:tcW w:w="4675" w:type="dxa"/>
          </w:tcPr>
          <w:p w14:paraId="411DBAB5" w14:textId="77777777" w:rsidR="00E6382B" w:rsidRPr="005024B9" w:rsidRDefault="007B533F" w:rsidP="001454A6">
            <w:pPr>
              <w:pStyle w:val="Listparagraf"/>
              <w:keepNext/>
              <w:numPr>
                <w:ilvl w:val="0"/>
                <w:numId w:val="1"/>
              </w:numPr>
            </w:pPr>
            <w:r w:rsidRPr="005024B9">
              <w:t>Geopolitical tension arising from the US-China Trade war has disrupted the global supply chain (</w:t>
            </w:r>
            <w:proofErr w:type="spellStart"/>
            <w:r w:rsidRPr="005024B9">
              <w:t>Bednarski</w:t>
            </w:r>
            <w:proofErr w:type="spellEnd"/>
            <w:r w:rsidRPr="005024B9">
              <w:t xml:space="preserve"> </w:t>
            </w:r>
            <w:r w:rsidRPr="005024B9">
              <w:rPr>
                <w:i/>
                <w:iCs/>
              </w:rPr>
              <w:t>et al</w:t>
            </w:r>
            <w:r w:rsidRPr="005024B9">
              <w:t xml:space="preserve">., 2026). This can cause significant delays in BMW’s production and distribution. </w:t>
            </w:r>
          </w:p>
          <w:p w14:paraId="2C909A48" w14:textId="77777777" w:rsidR="007F04AE" w:rsidRPr="005024B9" w:rsidRDefault="007B533F" w:rsidP="001454A6">
            <w:pPr>
              <w:pStyle w:val="Listparagraf"/>
              <w:keepNext/>
              <w:numPr>
                <w:ilvl w:val="0"/>
                <w:numId w:val="1"/>
              </w:numPr>
            </w:pPr>
            <w:r w:rsidRPr="005024B9">
              <w:t>BMW faces intense competition from Toyota Motor, Ford, General Motors, Hyundai Motor, and more (</w:t>
            </w:r>
            <w:proofErr w:type="spellStart"/>
            <w:r w:rsidRPr="005024B9">
              <w:t>ZoomInfo</w:t>
            </w:r>
            <w:proofErr w:type="spellEnd"/>
            <w:r w:rsidRPr="005024B9">
              <w:t xml:space="preserve">, 2026). </w:t>
            </w:r>
          </w:p>
        </w:tc>
      </w:tr>
    </w:tbl>
    <w:p w14:paraId="1A24EA16" w14:textId="77777777" w:rsidR="00E27DDC" w:rsidRPr="005024B9" w:rsidRDefault="007B533F" w:rsidP="001454A6">
      <w:pPr>
        <w:jc w:val="center"/>
        <w:rPr>
          <w:b/>
          <w:bCs/>
        </w:rPr>
      </w:pPr>
      <w:r w:rsidRPr="005024B9">
        <w:rPr>
          <w:b/>
          <w:bCs/>
        </w:rPr>
        <w:t xml:space="preserve">Table </w:t>
      </w:r>
      <w:r w:rsidRPr="005024B9">
        <w:rPr>
          <w:b/>
          <w:bCs/>
        </w:rPr>
        <w:fldChar w:fldCharType="begin"/>
      </w:r>
      <w:r w:rsidRPr="005024B9">
        <w:rPr>
          <w:b/>
          <w:bCs/>
        </w:rPr>
        <w:instrText xml:space="preserve"> SEQ Table \* ARABIC </w:instrText>
      </w:r>
      <w:r w:rsidRPr="005024B9">
        <w:rPr>
          <w:b/>
          <w:bCs/>
        </w:rPr>
        <w:fldChar w:fldCharType="separate"/>
      </w:r>
      <w:r w:rsidR="001E56E9" w:rsidRPr="005024B9">
        <w:rPr>
          <w:b/>
          <w:bCs/>
          <w:noProof/>
        </w:rPr>
        <w:t>1</w:t>
      </w:r>
      <w:r w:rsidRPr="005024B9">
        <w:rPr>
          <w:b/>
          <w:bCs/>
        </w:rPr>
        <w:fldChar w:fldCharType="end"/>
      </w:r>
      <w:r w:rsidRPr="005024B9">
        <w:rPr>
          <w:b/>
          <w:bCs/>
        </w:rPr>
        <w:t>: SWOT Analysis</w:t>
      </w:r>
    </w:p>
    <w:p w14:paraId="153519BF" w14:textId="77777777" w:rsidR="001454A6" w:rsidRPr="005024B9" w:rsidRDefault="007B533F" w:rsidP="001454A6">
      <w:pPr>
        <w:jc w:val="center"/>
      </w:pPr>
      <w:r w:rsidRPr="005024B9">
        <w:t>(Source: Created by the learner)</w:t>
      </w:r>
    </w:p>
    <w:p w14:paraId="3129805E" w14:textId="77777777" w:rsidR="00F109D8" w:rsidRPr="005024B9" w:rsidRDefault="007B533F" w:rsidP="00F109D8">
      <w:pPr>
        <w:keepNext/>
        <w:jc w:val="center"/>
      </w:pPr>
      <w:r w:rsidRPr="005024B9">
        <w:rPr>
          <w:noProof/>
          <w:lang w:eastAsia="en-IN"/>
        </w:rPr>
        <w:drawing>
          <wp:inline distT="0" distB="0" distL="0" distR="0" wp14:anchorId="1CD25DAF" wp14:editId="4D60D452">
            <wp:extent cx="5135526" cy="1040822"/>
            <wp:effectExtent l="19050" t="19050" r="27305" b="26035"/>
            <wp:docPr id="1050785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785847" name=""/>
                    <pic:cNvPicPr/>
                  </pic:nvPicPr>
                  <pic:blipFill>
                    <a:blip r:embed="rId12"/>
                    <a:stretch>
                      <a:fillRect/>
                    </a:stretch>
                  </pic:blipFill>
                  <pic:spPr>
                    <a:xfrm>
                      <a:off x="0" y="0"/>
                      <a:ext cx="5140150" cy="1041759"/>
                    </a:xfrm>
                    <a:prstGeom prst="rect">
                      <a:avLst/>
                    </a:prstGeom>
                    <a:ln w="19050">
                      <a:solidFill>
                        <a:schemeClr val="tx1"/>
                      </a:solidFill>
                    </a:ln>
                  </pic:spPr>
                </pic:pic>
              </a:graphicData>
            </a:graphic>
          </wp:inline>
        </w:drawing>
      </w:r>
    </w:p>
    <w:p w14:paraId="202E50AB" w14:textId="77777777" w:rsidR="00BF1549" w:rsidRPr="005024B9" w:rsidRDefault="007B533F" w:rsidP="00F109D8">
      <w:pPr>
        <w:pStyle w:val="Legend"/>
      </w:pPr>
      <w:r w:rsidRPr="005024B9">
        <w:t xml:space="preserve">Figure </w:t>
      </w:r>
      <w:r w:rsidRPr="005024B9">
        <w:fldChar w:fldCharType="begin"/>
      </w:r>
      <w:r w:rsidRPr="005024B9">
        <w:instrText xml:space="preserve"> SEQ Figure \* ARABIC </w:instrText>
      </w:r>
      <w:r w:rsidRPr="005024B9">
        <w:fldChar w:fldCharType="separate"/>
      </w:r>
      <w:r w:rsidR="00A13692" w:rsidRPr="005024B9">
        <w:rPr>
          <w:noProof/>
        </w:rPr>
        <w:t>4</w:t>
      </w:r>
      <w:r w:rsidRPr="005024B9">
        <w:fldChar w:fldCharType="end"/>
      </w:r>
      <w:r w:rsidRPr="005024B9">
        <w:t>: Customer Review</w:t>
      </w:r>
    </w:p>
    <w:p w14:paraId="2BD984A4" w14:textId="77777777" w:rsidR="00F109D8" w:rsidRPr="005024B9" w:rsidRDefault="007B533F" w:rsidP="00F109D8">
      <w:pPr>
        <w:jc w:val="center"/>
      </w:pPr>
      <w:r w:rsidRPr="005024B9">
        <w:t xml:space="preserve">(Source: </w:t>
      </w:r>
      <w:proofErr w:type="spellStart"/>
      <w:r w:rsidRPr="005024B9">
        <w:t>Trustpilot</w:t>
      </w:r>
      <w:proofErr w:type="spellEnd"/>
      <w:r w:rsidRPr="005024B9">
        <w:t>, 2026)</w:t>
      </w:r>
    </w:p>
    <w:p w14:paraId="52C25D38" w14:textId="77777777" w:rsidR="00AD7DF9" w:rsidRPr="005024B9" w:rsidRDefault="007B533F" w:rsidP="00AD7DF9">
      <w:pPr>
        <w:rPr>
          <w:b/>
          <w:bCs/>
          <w:i/>
          <w:iCs/>
        </w:rPr>
      </w:pPr>
      <w:r w:rsidRPr="005024B9">
        <w:rPr>
          <w:b/>
          <w:bCs/>
          <w:i/>
          <w:iCs/>
        </w:rPr>
        <w:t xml:space="preserve">VRIO </w:t>
      </w:r>
    </w:p>
    <w:tbl>
      <w:tblPr>
        <w:tblStyle w:val="Tabelgril"/>
        <w:tblW w:w="0" w:type="auto"/>
        <w:tblLook w:val="04A0" w:firstRow="1" w:lastRow="0" w:firstColumn="1" w:lastColumn="0" w:noHBand="0" w:noVBand="1"/>
      </w:tblPr>
      <w:tblGrid>
        <w:gridCol w:w="1611"/>
        <w:gridCol w:w="1543"/>
        <w:gridCol w:w="1543"/>
        <w:gridCol w:w="1547"/>
        <w:gridCol w:w="1550"/>
        <w:gridCol w:w="1556"/>
      </w:tblGrid>
      <w:tr w:rsidR="000630A6" w:rsidRPr="005024B9" w14:paraId="0D045C7E" w14:textId="77777777">
        <w:tc>
          <w:tcPr>
            <w:tcW w:w="1558" w:type="dxa"/>
            <w:tcBorders>
              <w:top w:val="single" w:sz="4" w:space="0" w:color="auto"/>
              <w:left w:val="single" w:sz="4" w:space="0" w:color="auto"/>
              <w:bottom w:val="single" w:sz="4" w:space="0" w:color="auto"/>
              <w:right w:val="single" w:sz="4" w:space="0" w:color="auto"/>
            </w:tcBorders>
            <w:hideMark/>
          </w:tcPr>
          <w:p w14:paraId="057F1ECA" w14:textId="77777777" w:rsidR="00F826E3" w:rsidRPr="005024B9" w:rsidRDefault="007B533F" w:rsidP="00F826E3">
            <w:pPr>
              <w:spacing w:after="160"/>
              <w:rPr>
                <w:b/>
              </w:rPr>
            </w:pPr>
            <w:r w:rsidRPr="005024B9">
              <w:rPr>
                <w:b/>
              </w:rPr>
              <w:t>Resource</w:t>
            </w:r>
          </w:p>
        </w:tc>
        <w:tc>
          <w:tcPr>
            <w:tcW w:w="1558" w:type="dxa"/>
            <w:tcBorders>
              <w:top w:val="single" w:sz="4" w:space="0" w:color="auto"/>
              <w:left w:val="single" w:sz="4" w:space="0" w:color="auto"/>
              <w:bottom w:val="single" w:sz="4" w:space="0" w:color="auto"/>
              <w:right w:val="single" w:sz="4" w:space="0" w:color="auto"/>
            </w:tcBorders>
            <w:hideMark/>
          </w:tcPr>
          <w:p w14:paraId="78CCDF01" w14:textId="77777777" w:rsidR="00F826E3" w:rsidRPr="005024B9" w:rsidRDefault="007B533F" w:rsidP="00F826E3">
            <w:pPr>
              <w:spacing w:after="160"/>
              <w:rPr>
                <w:b/>
              </w:rPr>
            </w:pPr>
            <w:r w:rsidRPr="005024B9">
              <w:rPr>
                <w:b/>
              </w:rPr>
              <w:t>Valuable</w:t>
            </w:r>
          </w:p>
        </w:tc>
        <w:tc>
          <w:tcPr>
            <w:tcW w:w="1558" w:type="dxa"/>
            <w:tcBorders>
              <w:top w:val="single" w:sz="4" w:space="0" w:color="auto"/>
              <w:left w:val="single" w:sz="4" w:space="0" w:color="auto"/>
              <w:bottom w:val="single" w:sz="4" w:space="0" w:color="auto"/>
              <w:right w:val="single" w:sz="4" w:space="0" w:color="auto"/>
            </w:tcBorders>
            <w:hideMark/>
          </w:tcPr>
          <w:p w14:paraId="66942F55" w14:textId="77777777" w:rsidR="00F826E3" w:rsidRPr="005024B9" w:rsidRDefault="007B533F" w:rsidP="00F826E3">
            <w:pPr>
              <w:spacing w:after="160"/>
              <w:rPr>
                <w:b/>
              </w:rPr>
            </w:pPr>
            <w:r w:rsidRPr="005024B9">
              <w:rPr>
                <w:b/>
              </w:rPr>
              <w:t>Rare</w:t>
            </w:r>
          </w:p>
        </w:tc>
        <w:tc>
          <w:tcPr>
            <w:tcW w:w="1558" w:type="dxa"/>
            <w:tcBorders>
              <w:top w:val="single" w:sz="4" w:space="0" w:color="auto"/>
              <w:left w:val="single" w:sz="4" w:space="0" w:color="auto"/>
              <w:bottom w:val="single" w:sz="4" w:space="0" w:color="auto"/>
              <w:right w:val="single" w:sz="4" w:space="0" w:color="auto"/>
            </w:tcBorders>
            <w:hideMark/>
          </w:tcPr>
          <w:p w14:paraId="5DE8C763" w14:textId="77777777" w:rsidR="00F826E3" w:rsidRPr="005024B9" w:rsidRDefault="007B533F" w:rsidP="00F826E3">
            <w:pPr>
              <w:spacing w:after="160"/>
              <w:rPr>
                <w:b/>
              </w:rPr>
            </w:pPr>
            <w:r w:rsidRPr="005024B9">
              <w:rPr>
                <w:b/>
              </w:rPr>
              <w:t>Inimitable</w:t>
            </w:r>
          </w:p>
        </w:tc>
        <w:tc>
          <w:tcPr>
            <w:tcW w:w="1559" w:type="dxa"/>
            <w:tcBorders>
              <w:top w:val="single" w:sz="4" w:space="0" w:color="auto"/>
              <w:left w:val="single" w:sz="4" w:space="0" w:color="auto"/>
              <w:bottom w:val="single" w:sz="4" w:space="0" w:color="auto"/>
              <w:right w:val="single" w:sz="4" w:space="0" w:color="auto"/>
            </w:tcBorders>
            <w:hideMark/>
          </w:tcPr>
          <w:p w14:paraId="4636164D" w14:textId="77777777" w:rsidR="00F826E3" w:rsidRPr="005024B9" w:rsidRDefault="007B533F" w:rsidP="00F826E3">
            <w:pPr>
              <w:spacing w:after="160"/>
              <w:rPr>
                <w:b/>
              </w:rPr>
            </w:pPr>
            <w:r w:rsidRPr="005024B9">
              <w:rPr>
                <w:b/>
              </w:rPr>
              <w:t>Organised</w:t>
            </w:r>
          </w:p>
        </w:tc>
        <w:tc>
          <w:tcPr>
            <w:tcW w:w="1559" w:type="dxa"/>
            <w:tcBorders>
              <w:top w:val="single" w:sz="4" w:space="0" w:color="auto"/>
              <w:left w:val="single" w:sz="4" w:space="0" w:color="auto"/>
              <w:bottom w:val="single" w:sz="4" w:space="0" w:color="auto"/>
              <w:right w:val="single" w:sz="4" w:space="0" w:color="auto"/>
            </w:tcBorders>
            <w:hideMark/>
          </w:tcPr>
          <w:p w14:paraId="2402730C" w14:textId="77777777" w:rsidR="00F826E3" w:rsidRPr="005024B9" w:rsidRDefault="007B533F" w:rsidP="00F826E3">
            <w:pPr>
              <w:spacing w:after="160"/>
              <w:rPr>
                <w:b/>
              </w:rPr>
            </w:pPr>
            <w:r w:rsidRPr="005024B9">
              <w:rPr>
                <w:b/>
              </w:rPr>
              <w:t>Competitive advantage</w:t>
            </w:r>
          </w:p>
        </w:tc>
      </w:tr>
      <w:tr w:rsidR="000630A6" w:rsidRPr="005024B9" w14:paraId="3819EC7A" w14:textId="77777777">
        <w:tc>
          <w:tcPr>
            <w:tcW w:w="1558" w:type="dxa"/>
            <w:tcBorders>
              <w:top w:val="single" w:sz="4" w:space="0" w:color="auto"/>
              <w:left w:val="single" w:sz="4" w:space="0" w:color="auto"/>
              <w:bottom w:val="single" w:sz="4" w:space="0" w:color="auto"/>
              <w:right w:val="single" w:sz="4" w:space="0" w:color="auto"/>
            </w:tcBorders>
            <w:hideMark/>
          </w:tcPr>
          <w:p w14:paraId="7B5D0C09" w14:textId="77777777" w:rsidR="00F826E3" w:rsidRPr="005024B9" w:rsidRDefault="007B533F" w:rsidP="00F826E3">
            <w:pPr>
              <w:spacing w:after="160"/>
            </w:pPr>
            <w:r w:rsidRPr="005024B9">
              <w:t>Strong brand reputation</w:t>
            </w:r>
          </w:p>
        </w:tc>
        <w:tc>
          <w:tcPr>
            <w:tcW w:w="1558" w:type="dxa"/>
            <w:tcBorders>
              <w:top w:val="single" w:sz="4" w:space="0" w:color="auto"/>
              <w:left w:val="single" w:sz="4" w:space="0" w:color="auto"/>
              <w:bottom w:val="single" w:sz="4" w:space="0" w:color="auto"/>
              <w:right w:val="single" w:sz="4" w:space="0" w:color="auto"/>
            </w:tcBorders>
            <w:hideMark/>
          </w:tcPr>
          <w:p w14:paraId="3BA3B34D" w14:textId="77777777" w:rsidR="00F826E3" w:rsidRPr="005024B9" w:rsidRDefault="007B533F" w:rsidP="00F826E3">
            <w:pPr>
              <w:spacing w:after="160"/>
            </w:pPr>
            <w:r w:rsidRPr="005024B9">
              <w:t>Yes</w:t>
            </w:r>
          </w:p>
        </w:tc>
        <w:tc>
          <w:tcPr>
            <w:tcW w:w="1558" w:type="dxa"/>
            <w:tcBorders>
              <w:top w:val="single" w:sz="4" w:space="0" w:color="auto"/>
              <w:left w:val="single" w:sz="4" w:space="0" w:color="auto"/>
              <w:bottom w:val="single" w:sz="4" w:space="0" w:color="auto"/>
              <w:right w:val="single" w:sz="4" w:space="0" w:color="auto"/>
            </w:tcBorders>
            <w:hideMark/>
          </w:tcPr>
          <w:p w14:paraId="12225888" w14:textId="77777777" w:rsidR="00F826E3" w:rsidRPr="005024B9" w:rsidRDefault="007B533F" w:rsidP="00F826E3">
            <w:pPr>
              <w:spacing w:after="160"/>
            </w:pPr>
            <w:r w:rsidRPr="005024B9">
              <w:t>Yes</w:t>
            </w:r>
          </w:p>
        </w:tc>
        <w:tc>
          <w:tcPr>
            <w:tcW w:w="1558" w:type="dxa"/>
            <w:tcBorders>
              <w:top w:val="single" w:sz="4" w:space="0" w:color="auto"/>
              <w:left w:val="single" w:sz="4" w:space="0" w:color="auto"/>
              <w:bottom w:val="single" w:sz="4" w:space="0" w:color="auto"/>
              <w:right w:val="single" w:sz="4" w:space="0" w:color="auto"/>
            </w:tcBorders>
            <w:hideMark/>
          </w:tcPr>
          <w:p w14:paraId="4AAB1ECA" w14:textId="77777777" w:rsidR="00F826E3" w:rsidRPr="005024B9" w:rsidRDefault="007B533F" w:rsidP="00F826E3">
            <w:pPr>
              <w:spacing w:after="160"/>
            </w:pPr>
            <w:r w:rsidRPr="005024B9">
              <w:t>Yes</w:t>
            </w:r>
          </w:p>
        </w:tc>
        <w:tc>
          <w:tcPr>
            <w:tcW w:w="1559" w:type="dxa"/>
            <w:tcBorders>
              <w:top w:val="single" w:sz="4" w:space="0" w:color="auto"/>
              <w:left w:val="single" w:sz="4" w:space="0" w:color="auto"/>
              <w:bottom w:val="single" w:sz="4" w:space="0" w:color="auto"/>
              <w:right w:val="single" w:sz="4" w:space="0" w:color="auto"/>
            </w:tcBorders>
            <w:hideMark/>
          </w:tcPr>
          <w:p w14:paraId="21C90CDE" w14:textId="77777777" w:rsidR="00F826E3" w:rsidRPr="005024B9" w:rsidRDefault="007B533F" w:rsidP="00F826E3">
            <w:pPr>
              <w:spacing w:after="160"/>
            </w:pPr>
            <w:r w:rsidRPr="005024B9">
              <w:t>Yes</w:t>
            </w:r>
          </w:p>
        </w:tc>
        <w:tc>
          <w:tcPr>
            <w:tcW w:w="1559" w:type="dxa"/>
            <w:tcBorders>
              <w:top w:val="single" w:sz="4" w:space="0" w:color="auto"/>
              <w:left w:val="single" w:sz="4" w:space="0" w:color="auto"/>
              <w:bottom w:val="single" w:sz="4" w:space="0" w:color="auto"/>
              <w:right w:val="single" w:sz="4" w:space="0" w:color="auto"/>
            </w:tcBorders>
            <w:hideMark/>
          </w:tcPr>
          <w:p w14:paraId="38FF6030" w14:textId="77777777" w:rsidR="00F826E3" w:rsidRPr="005024B9" w:rsidRDefault="007B533F" w:rsidP="00F826E3">
            <w:pPr>
              <w:spacing w:after="160"/>
            </w:pPr>
            <w:r w:rsidRPr="005024B9">
              <w:t>Sustained advantage</w:t>
            </w:r>
          </w:p>
        </w:tc>
      </w:tr>
      <w:tr w:rsidR="000630A6" w:rsidRPr="005024B9" w14:paraId="272BF1BE" w14:textId="77777777">
        <w:tc>
          <w:tcPr>
            <w:tcW w:w="1558" w:type="dxa"/>
            <w:tcBorders>
              <w:top w:val="single" w:sz="4" w:space="0" w:color="auto"/>
              <w:left w:val="single" w:sz="4" w:space="0" w:color="auto"/>
              <w:bottom w:val="single" w:sz="4" w:space="0" w:color="auto"/>
              <w:right w:val="single" w:sz="4" w:space="0" w:color="auto"/>
            </w:tcBorders>
            <w:hideMark/>
          </w:tcPr>
          <w:p w14:paraId="5591D265" w14:textId="77777777" w:rsidR="00F826E3" w:rsidRPr="005024B9" w:rsidRDefault="007B533F" w:rsidP="00F826E3">
            <w:pPr>
              <w:spacing w:after="160"/>
            </w:pPr>
            <w:r w:rsidRPr="005024B9">
              <w:t>Advanced engineering &amp; innovation</w:t>
            </w:r>
          </w:p>
        </w:tc>
        <w:tc>
          <w:tcPr>
            <w:tcW w:w="1558" w:type="dxa"/>
            <w:tcBorders>
              <w:top w:val="single" w:sz="4" w:space="0" w:color="auto"/>
              <w:left w:val="single" w:sz="4" w:space="0" w:color="auto"/>
              <w:bottom w:val="single" w:sz="4" w:space="0" w:color="auto"/>
              <w:right w:val="single" w:sz="4" w:space="0" w:color="auto"/>
            </w:tcBorders>
            <w:hideMark/>
          </w:tcPr>
          <w:p w14:paraId="564150DF" w14:textId="77777777" w:rsidR="00F826E3" w:rsidRPr="005024B9" w:rsidRDefault="007B533F" w:rsidP="00F826E3">
            <w:pPr>
              <w:spacing w:after="160"/>
            </w:pPr>
            <w:r w:rsidRPr="005024B9">
              <w:t>Yes</w:t>
            </w:r>
          </w:p>
        </w:tc>
        <w:tc>
          <w:tcPr>
            <w:tcW w:w="1558" w:type="dxa"/>
            <w:tcBorders>
              <w:top w:val="single" w:sz="4" w:space="0" w:color="auto"/>
              <w:left w:val="single" w:sz="4" w:space="0" w:color="auto"/>
              <w:bottom w:val="single" w:sz="4" w:space="0" w:color="auto"/>
              <w:right w:val="single" w:sz="4" w:space="0" w:color="auto"/>
            </w:tcBorders>
            <w:hideMark/>
          </w:tcPr>
          <w:p w14:paraId="22C84F3C" w14:textId="77777777" w:rsidR="00F826E3" w:rsidRPr="005024B9" w:rsidRDefault="007B533F" w:rsidP="00F826E3">
            <w:pPr>
              <w:spacing w:after="160"/>
            </w:pPr>
            <w:r w:rsidRPr="005024B9">
              <w:t>Yes</w:t>
            </w:r>
          </w:p>
        </w:tc>
        <w:tc>
          <w:tcPr>
            <w:tcW w:w="1558" w:type="dxa"/>
            <w:tcBorders>
              <w:top w:val="single" w:sz="4" w:space="0" w:color="auto"/>
              <w:left w:val="single" w:sz="4" w:space="0" w:color="auto"/>
              <w:bottom w:val="single" w:sz="4" w:space="0" w:color="auto"/>
              <w:right w:val="single" w:sz="4" w:space="0" w:color="auto"/>
            </w:tcBorders>
            <w:hideMark/>
          </w:tcPr>
          <w:p w14:paraId="79946A90" w14:textId="77777777" w:rsidR="00F826E3" w:rsidRPr="005024B9" w:rsidRDefault="007B533F" w:rsidP="00F826E3">
            <w:pPr>
              <w:spacing w:after="160"/>
            </w:pPr>
            <w:r w:rsidRPr="005024B9">
              <w:t>Moderate</w:t>
            </w:r>
          </w:p>
        </w:tc>
        <w:tc>
          <w:tcPr>
            <w:tcW w:w="1559" w:type="dxa"/>
            <w:tcBorders>
              <w:top w:val="single" w:sz="4" w:space="0" w:color="auto"/>
              <w:left w:val="single" w:sz="4" w:space="0" w:color="auto"/>
              <w:bottom w:val="single" w:sz="4" w:space="0" w:color="auto"/>
              <w:right w:val="single" w:sz="4" w:space="0" w:color="auto"/>
            </w:tcBorders>
            <w:hideMark/>
          </w:tcPr>
          <w:p w14:paraId="4DC9183D" w14:textId="77777777" w:rsidR="00F826E3" w:rsidRPr="005024B9" w:rsidRDefault="007B533F" w:rsidP="00F826E3">
            <w:pPr>
              <w:spacing w:after="160"/>
            </w:pPr>
            <w:r w:rsidRPr="005024B9">
              <w:t>Yes</w:t>
            </w:r>
          </w:p>
        </w:tc>
        <w:tc>
          <w:tcPr>
            <w:tcW w:w="1559" w:type="dxa"/>
            <w:tcBorders>
              <w:top w:val="single" w:sz="4" w:space="0" w:color="auto"/>
              <w:left w:val="single" w:sz="4" w:space="0" w:color="auto"/>
              <w:bottom w:val="single" w:sz="4" w:space="0" w:color="auto"/>
              <w:right w:val="single" w:sz="4" w:space="0" w:color="auto"/>
            </w:tcBorders>
            <w:hideMark/>
          </w:tcPr>
          <w:p w14:paraId="36B3B4CD" w14:textId="77777777" w:rsidR="00F826E3" w:rsidRPr="005024B9" w:rsidRDefault="007B533F" w:rsidP="00F826E3">
            <w:pPr>
              <w:spacing w:after="160"/>
            </w:pPr>
            <w:r w:rsidRPr="005024B9">
              <w:t>Strong advantage</w:t>
            </w:r>
          </w:p>
        </w:tc>
      </w:tr>
      <w:tr w:rsidR="000630A6" w:rsidRPr="005024B9" w14:paraId="135EB172" w14:textId="77777777">
        <w:tc>
          <w:tcPr>
            <w:tcW w:w="1558" w:type="dxa"/>
            <w:tcBorders>
              <w:top w:val="single" w:sz="4" w:space="0" w:color="auto"/>
              <w:left w:val="single" w:sz="4" w:space="0" w:color="auto"/>
              <w:bottom w:val="single" w:sz="4" w:space="0" w:color="auto"/>
              <w:right w:val="single" w:sz="4" w:space="0" w:color="auto"/>
            </w:tcBorders>
            <w:hideMark/>
          </w:tcPr>
          <w:p w14:paraId="5BE5D49F" w14:textId="77777777" w:rsidR="00F826E3" w:rsidRPr="005024B9" w:rsidRDefault="007B533F" w:rsidP="00F826E3">
            <w:pPr>
              <w:spacing w:after="160"/>
            </w:pPr>
            <w:r w:rsidRPr="005024B9">
              <w:t>Global manufacturing network</w:t>
            </w:r>
          </w:p>
        </w:tc>
        <w:tc>
          <w:tcPr>
            <w:tcW w:w="1558" w:type="dxa"/>
            <w:tcBorders>
              <w:top w:val="single" w:sz="4" w:space="0" w:color="auto"/>
              <w:left w:val="single" w:sz="4" w:space="0" w:color="auto"/>
              <w:bottom w:val="single" w:sz="4" w:space="0" w:color="auto"/>
              <w:right w:val="single" w:sz="4" w:space="0" w:color="auto"/>
            </w:tcBorders>
            <w:hideMark/>
          </w:tcPr>
          <w:p w14:paraId="1B1AC65C" w14:textId="77777777" w:rsidR="00F826E3" w:rsidRPr="005024B9" w:rsidRDefault="007B533F" w:rsidP="00F826E3">
            <w:pPr>
              <w:spacing w:after="160"/>
            </w:pPr>
            <w:r w:rsidRPr="005024B9">
              <w:t>Yes</w:t>
            </w:r>
          </w:p>
        </w:tc>
        <w:tc>
          <w:tcPr>
            <w:tcW w:w="1558" w:type="dxa"/>
            <w:tcBorders>
              <w:top w:val="single" w:sz="4" w:space="0" w:color="auto"/>
              <w:left w:val="single" w:sz="4" w:space="0" w:color="auto"/>
              <w:bottom w:val="single" w:sz="4" w:space="0" w:color="auto"/>
              <w:right w:val="single" w:sz="4" w:space="0" w:color="auto"/>
            </w:tcBorders>
            <w:hideMark/>
          </w:tcPr>
          <w:p w14:paraId="6D386ECB" w14:textId="77777777" w:rsidR="00F826E3" w:rsidRPr="005024B9" w:rsidRDefault="007B533F" w:rsidP="00F826E3">
            <w:pPr>
              <w:spacing w:after="160"/>
            </w:pPr>
            <w:r w:rsidRPr="005024B9">
              <w:t>Moderate</w:t>
            </w:r>
          </w:p>
        </w:tc>
        <w:tc>
          <w:tcPr>
            <w:tcW w:w="1558" w:type="dxa"/>
            <w:tcBorders>
              <w:top w:val="single" w:sz="4" w:space="0" w:color="auto"/>
              <w:left w:val="single" w:sz="4" w:space="0" w:color="auto"/>
              <w:bottom w:val="single" w:sz="4" w:space="0" w:color="auto"/>
              <w:right w:val="single" w:sz="4" w:space="0" w:color="auto"/>
            </w:tcBorders>
            <w:hideMark/>
          </w:tcPr>
          <w:p w14:paraId="28FF4481" w14:textId="77777777" w:rsidR="00F826E3" w:rsidRPr="005024B9" w:rsidRDefault="007B533F" w:rsidP="00F826E3">
            <w:pPr>
              <w:spacing w:after="160"/>
            </w:pPr>
            <w:r w:rsidRPr="005024B9">
              <w:t>Moderate</w:t>
            </w:r>
          </w:p>
        </w:tc>
        <w:tc>
          <w:tcPr>
            <w:tcW w:w="1559" w:type="dxa"/>
            <w:tcBorders>
              <w:top w:val="single" w:sz="4" w:space="0" w:color="auto"/>
              <w:left w:val="single" w:sz="4" w:space="0" w:color="auto"/>
              <w:bottom w:val="single" w:sz="4" w:space="0" w:color="auto"/>
              <w:right w:val="single" w:sz="4" w:space="0" w:color="auto"/>
            </w:tcBorders>
            <w:hideMark/>
          </w:tcPr>
          <w:p w14:paraId="63F3CBEC" w14:textId="77777777" w:rsidR="00F826E3" w:rsidRPr="005024B9" w:rsidRDefault="007B533F" w:rsidP="00F826E3">
            <w:pPr>
              <w:spacing w:after="160"/>
            </w:pPr>
            <w:r w:rsidRPr="005024B9">
              <w:t>Yes</w:t>
            </w:r>
          </w:p>
        </w:tc>
        <w:tc>
          <w:tcPr>
            <w:tcW w:w="1559" w:type="dxa"/>
            <w:tcBorders>
              <w:top w:val="single" w:sz="4" w:space="0" w:color="auto"/>
              <w:left w:val="single" w:sz="4" w:space="0" w:color="auto"/>
              <w:bottom w:val="single" w:sz="4" w:space="0" w:color="auto"/>
              <w:right w:val="single" w:sz="4" w:space="0" w:color="auto"/>
            </w:tcBorders>
            <w:hideMark/>
          </w:tcPr>
          <w:p w14:paraId="1AE30C61" w14:textId="77777777" w:rsidR="00F826E3" w:rsidRPr="005024B9" w:rsidRDefault="007B533F" w:rsidP="00F826E3">
            <w:pPr>
              <w:spacing w:after="160"/>
            </w:pPr>
            <w:r w:rsidRPr="005024B9">
              <w:t>Temporary advantage</w:t>
            </w:r>
          </w:p>
        </w:tc>
      </w:tr>
      <w:tr w:rsidR="000630A6" w:rsidRPr="005024B9" w14:paraId="0E88160C" w14:textId="77777777">
        <w:tc>
          <w:tcPr>
            <w:tcW w:w="1558" w:type="dxa"/>
            <w:tcBorders>
              <w:top w:val="single" w:sz="4" w:space="0" w:color="auto"/>
              <w:left w:val="single" w:sz="4" w:space="0" w:color="auto"/>
              <w:bottom w:val="single" w:sz="4" w:space="0" w:color="auto"/>
              <w:right w:val="single" w:sz="4" w:space="0" w:color="auto"/>
            </w:tcBorders>
            <w:hideMark/>
          </w:tcPr>
          <w:p w14:paraId="32CA0B7A" w14:textId="77777777" w:rsidR="00F826E3" w:rsidRPr="005024B9" w:rsidRDefault="007B533F" w:rsidP="00F826E3">
            <w:pPr>
              <w:spacing w:after="160"/>
            </w:pPr>
            <w:r w:rsidRPr="005024B9">
              <w:t>Premium customer loyalty</w:t>
            </w:r>
          </w:p>
        </w:tc>
        <w:tc>
          <w:tcPr>
            <w:tcW w:w="1558" w:type="dxa"/>
            <w:tcBorders>
              <w:top w:val="single" w:sz="4" w:space="0" w:color="auto"/>
              <w:left w:val="single" w:sz="4" w:space="0" w:color="auto"/>
              <w:bottom w:val="single" w:sz="4" w:space="0" w:color="auto"/>
              <w:right w:val="single" w:sz="4" w:space="0" w:color="auto"/>
            </w:tcBorders>
            <w:hideMark/>
          </w:tcPr>
          <w:p w14:paraId="0C270F7B" w14:textId="77777777" w:rsidR="00F826E3" w:rsidRPr="005024B9" w:rsidRDefault="007B533F" w:rsidP="00F826E3">
            <w:pPr>
              <w:spacing w:after="160"/>
            </w:pPr>
            <w:r w:rsidRPr="005024B9">
              <w:t>Yes</w:t>
            </w:r>
          </w:p>
        </w:tc>
        <w:tc>
          <w:tcPr>
            <w:tcW w:w="1558" w:type="dxa"/>
            <w:tcBorders>
              <w:top w:val="single" w:sz="4" w:space="0" w:color="auto"/>
              <w:left w:val="single" w:sz="4" w:space="0" w:color="auto"/>
              <w:bottom w:val="single" w:sz="4" w:space="0" w:color="auto"/>
              <w:right w:val="single" w:sz="4" w:space="0" w:color="auto"/>
            </w:tcBorders>
            <w:hideMark/>
          </w:tcPr>
          <w:p w14:paraId="51899216" w14:textId="77777777" w:rsidR="00F826E3" w:rsidRPr="005024B9" w:rsidRDefault="007B533F" w:rsidP="00F826E3">
            <w:pPr>
              <w:spacing w:after="160"/>
            </w:pPr>
            <w:r w:rsidRPr="005024B9">
              <w:t>Yes</w:t>
            </w:r>
          </w:p>
        </w:tc>
        <w:tc>
          <w:tcPr>
            <w:tcW w:w="1558" w:type="dxa"/>
            <w:tcBorders>
              <w:top w:val="single" w:sz="4" w:space="0" w:color="auto"/>
              <w:left w:val="single" w:sz="4" w:space="0" w:color="auto"/>
              <w:bottom w:val="single" w:sz="4" w:space="0" w:color="auto"/>
              <w:right w:val="single" w:sz="4" w:space="0" w:color="auto"/>
            </w:tcBorders>
            <w:hideMark/>
          </w:tcPr>
          <w:p w14:paraId="25B63CDF" w14:textId="77777777" w:rsidR="00F826E3" w:rsidRPr="005024B9" w:rsidRDefault="007B533F" w:rsidP="00F826E3">
            <w:pPr>
              <w:spacing w:after="160"/>
            </w:pPr>
            <w:r w:rsidRPr="005024B9">
              <w:t>Yes</w:t>
            </w:r>
          </w:p>
        </w:tc>
        <w:tc>
          <w:tcPr>
            <w:tcW w:w="1559" w:type="dxa"/>
            <w:tcBorders>
              <w:top w:val="single" w:sz="4" w:space="0" w:color="auto"/>
              <w:left w:val="single" w:sz="4" w:space="0" w:color="auto"/>
              <w:bottom w:val="single" w:sz="4" w:space="0" w:color="auto"/>
              <w:right w:val="single" w:sz="4" w:space="0" w:color="auto"/>
            </w:tcBorders>
            <w:hideMark/>
          </w:tcPr>
          <w:p w14:paraId="5B49F98C" w14:textId="77777777" w:rsidR="00F826E3" w:rsidRPr="005024B9" w:rsidRDefault="007B533F" w:rsidP="00F826E3">
            <w:pPr>
              <w:spacing w:after="160"/>
            </w:pPr>
            <w:r w:rsidRPr="005024B9">
              <w:t>Yes</w:t>
            </w:r>
          </w:p>
        </w:tc>
        <w:tc>
          <w:tcPr>
            <w:tcW w:w="1559" w:type="dxa"/>
            <w:tcBorders>
              <w:top w:val="single" w:sz="4" w:space="0" w:color="auto"/>
              <w:left w:val="single" w:sz="4" w:space="0" w:color="auto"/>
              <w:bottom w:val="single" w:sz="4" w:space="0" w:color="auto"/>
              <w:right w:val="single" w:sz="4" w:space="0" w:color="auto"/>
            </w:tcBorders>
            <w:hideMark/>
          </w:tcPr>
          <w:p w14:paraId="3FF75516" w14:textId="77777777" w:rsidR="00F826E3" w:rsidRPr="005024B9" w:rsidRDefault="007B533F" w:rsidP="00F826E3">
            <w:pPr>
              <w:spacing w:after="160"/>
            </w:pPr>
            <w:r w:rsidRPr="005024B9">
              <w:t>Sustained competitive advantage</w:t>
            </w:r>
          </w:p>
        </w:tc>
      </w:tr>
    </w:tbl>
    <w:p w14:paraId="15C270CD" w14:textId="77777777" w:rsidR="00F826E3" w:rsidRPr="005024B9" w:rsidRDefault="007B533F" w:rsidP="00F826E3">
      <w:pPr>
        <w:jc w:val="center"/>
        <w:rPr>
          <w:b/>
        </w:rPr>
      </w:pPr>
      <w:r w:rsidRPr="005024B9">
        <w:rPr>
          <w:b/>
        </w:rPr>
        <w:t xml:space="preserve">Table </w:t>
      </w:r>
      <w:r w:rsidRPr="005024B9">
        <w:rPr>
          <w:b/>
        </w:rPr>
        <w:fldChar w:fldCharType="begin"/>
      </w:r>
      <w:r w:rsidRPr="005024B9">
        <w:rPr>
          <w:b/>
        </w:rPr>
        <w:instrText xml:space="preserve"> SEQ Table \* ARABIC </w:instrText>
      </w:r>
      <w:r w:rsidRPr="005024B9">
        <w:rPr>
          <w:b/>
        </w:rPr>
        <w:fldChar w:fldCharType="separate"/>
      </w:r>
      <w:r w:rsidRPr="005024B9">
        <w:rPr>
          <w:b/>
        </w:rPr>
        <w:t>1</w:t>
      </w:r>
      <w:r w:rsidRPr="005024B9">
        <w:fldChar w:fldCharType="end"/>
      </w:r>
      <w:r w:rsidRPr="005024B9">
        <w:rPr>
          <w:b/>
        </w:rPr>
        <w:t>: VRIO</w:t>
      </w:r>
    </w:p>
    <w:p w14:paraId="5F6E22EA" w14:textId="77777777" w:rsidR="00F826E3" w:rsidRPr="005024B9" w:rsidRDefault="007B533F" w:rsidP="00F826E3">
      <w:pPr>
        <w:jc w:val="center"/>
      </w:pPr>
      <w:r w:rsidRPr="005024B9">
        <w:t>(Source: Created by the learner)</w:t>
      </w:r>
    </w:p>
    <w:p w14:paraId="1F3E5EED" w14:textId="77777777" w:rsidR="00D868E1" w:rsidRPr="005024B9" w:rsidRDefault="00D868E1" w:rsidP="00AD7DF9"/>
    <w:p w14:paraId="36CC5D80" w14:textId="77777777" w:rsidR="00D868E1" w:rsidRPr="005024B9" w:rsidRDefault="007B533F" w:rsidP="00AD7DF9">
      <w:pPr>
        <w:rPr>
          <w:b/>
          <w:bCs/>
          <w:i/>
          <w:iCs/>
        </w:rPr>
      </w:pPr>
      <w:r w:rsidRPr="005024B9">
        <w:rPr>
          <w:b/>
          <w:bCs/>
          <w:i/>
          <w:iCs/>
        </w:rPr>
        <w:t>BCG</w:t>
      </w:r>
    </w:p>
    <w:tbl>
      <w:tblPr>
        <w:tblStyle w:val="Tabelgril"/>
        <w:tblW w:w="0" w:type="auto"/>
        <w:tblLook w:val="04A0" w:firstRow="1" w:lastRow="0" w:firstColumn="1" w:lastColumn="0" w:noHBand="0" w:noVBand="1"/>
      </w:tblPr>
      <w:tblGrid>
        <w:gridCol w:w="2689"/>
        <w:gridCol w:w="6661"/>
      </w:tblGrid>
      <w:tr w:rsidR="000630A6" w:rsidRPr="005024B9" w14:paraId="12229746" w14:textId="77777777" w:rsidTr="008F0A7B">
        <w:tc>
          <w:tcPr>
            <w:tcW w:w="2689" w:type="dxa"/>
          </w:tcPr>
          <w:p w14:paraId="592BC234" w14:textId="77777777" w:rsidR="00ED6F27" w:rsidRPr="005024B9" w:rsidRDefault="007B533F" w:rsidP="008F0A7B">
            <w:pPr>
              <w:jc w:val="center"/>
              <w:rPr>
                <w:b/>
                <w:bCs/>
              </w:rPr>
            </w:pPr>
            <w:r w:rsidRPr="005024B9">
              <w:rPr>
                <w:b/>
                <w:bCs/>
              </w:rPr>
              <w:t>Categories</w:t>
            </w:r>
          </w:p>
        </w:tc>
        <w:tc>
          <w:tcPr>
            <w:tcW w:w="6661" w:type="dxa"/>
          </w:tcPr>
          <w:p w14:paraId="7EC62266" w14:textId="77777777" w:rsidR="00ED6F27" w:rsidRPr="005024B9" w:rsidRDefault="007B533F" w:rsidP="008F0A7B">
            <w:pPr>
              <w:jc w:val="center"/>
              <w:rPr>
                <w:b/>
                <w:bCs/>
              </w:rPr>
            </w:pPr>
            <w:r w:rsidRPr="005024B9">
              <w:rPr>
                <w:b/>
                <w:bCs/>
              </w:rPr>
              <w:t xml:space="preserve">Explanations </w:t>
            </w:r>
          </w:p>
        </w:tc>
      </w:tr>
      <w:tr w:rsidR="000630A6" w:rsidRPr="005024B9" w14:paraId="7650DABE" w14:textId="77777777" w:rsidTr="008F0A7B">
        <w:tc>
          <w:tcPr>
            <w:tcW w:w="2689" w:type="dxa"/>
          </w:tcPr>
          <w:p w14:paraId="5412016A" w14:textId="77777777" w:rsidR="00ED6F27" w:rsidRPr="005024B9" w:rsidRDefault="007B533F" w:rsidP="008F0A7B">
            <w:pPr>
              <w:jc w:val="center"/>
            </w:pPr>
            <w:r w:rsidRPr="005024B9">
              <w:t>Star</w:t>
            </w:r>
          </w:p>
        </w:tc>
        <w:tc>
          <w:tcPr>
            <w:tcW w:w="6661" w:type="dxa"/>
          </w:tcPr>
          <w:p w14:paraId="51CD270F" w14:textId="77777777" w:rsidR="00ED6F27" w:rsidRPr="005024B9" w:rsidRDefault="007B533F" w:rsidP="00AD7DF9">
            <w:r w:rsidRPr="005024B9">
              <w:t>Luxury cars are the main products with growing demand for the BMW 7 series and the BMW i7</w:t>
            </w:r>
          </w:p>
          <w:p w14:paraId="46604556" w14:textId="77777777" w:rsidR="006145CE" w:rsidRPr="005024B9" w:rsidRDefault="007B533F" w:rsidP="00AD7DF9">
            <w:r w:rsidRPr="005024B9">
              <w:t>Continued momentum for EVs with 47,845 sales in the segment, representing 28.1% of total volume (BMW Group, 2026</w:t>
            </w:r>
            <w:r w:rsidR="00872249" w:rsidRPr="005024B9">
              <w:t>m</w:t>
            </w:r>
            <w:r w:rsidRPr="005024B9">
              <w:t>)</w:t>
            </w:r>
            <w:r w:rsidR="00975CBB" w:rsidRPr="005024B9">
              <w:t>.</w:t>
            </w:r>
          </w:p>
        </w:tc>
      </w:tr>
      <w:tr w:rsidR="000630A6" w:rsidRPr="005024B9" w14:paraId="4B747C26" w14:textId="77777777" w:rsidTr="008F0A7B">
        <w:tc>
          <w:tcPr>
            <w:tcW w:w="2689" w:type="dxa"/>
          </w:tcPr>
          <w:p w14:paraId="16E49773" w14:textId="77777777" w:rsidR="00ED6F27" w:rsidRPr="005024B9" w:rsidRDefault="007B533F" w:rsidP="008F0A7B">
            <w:pPr>
              <w:jc w:val="center"/>
            </w:pPr>
            <w:r w:rsidRPr="005024B9">
              <w:t>Cash Cow</w:t>
            </w:r>
          </w:p>
        </w:tc>
        <w:tc>
          <w:tcPr>
            <w:tcW w:w="6661" w:type="dxa"/>
          </w:tcPr>
          <w:p w14:paraId="5A92C3F5" w14:textId="77777777" w:rsidR="00ED6F27" w:rsidRPr="005024B9" w:rsidRDefault="007B533F" w:rsidP="00AD7DF9">
            <w:r w:rsidRPr="005024B9">
              <w:t xml:space="preserve">BMW's financial services, including tailored finance, insurance, lease offers, and more, can help generate revenue (BMW, 2026). </w:t>
            </w:r>
          </w:p>
        </w:tc>
      </w:tr>
      <w:tr w:rsidR="000630A6" w:rsidRPr="005024B9" w14:paraId="7564E9C4" w14:textId="77777777" w:rsidTr="008F0A7B">
        <w:tc>
          <w:tcPr>
            <w:tcW w:w="2689" w:type="dxa"/>
          </w:tcPr>
          <w:p w14:paraId="4ECB9818" w14:textId="77777777" w:rsidR="00ED6F27" w:rsidRPr="005024B9" w:rsidRDefault="007B533F" w:rsidP="008F0A7B">
            <w:pPr>
              <w:jc w:val="center"/>
            </w:pPr>
            <w:r w:rsidRPr="005024B9">
              <w:t>Question Marks</w:t>
            </w:r>
          </w:p>
        </w:tc>
        <w:tc>
          <w:tcPr>
            <w:tcW w:w="6661" w:type="dxa"/>
          </w:tcPr>
          <w:p w14:paraId="7396A5D6" w14:textId="77777777" w:rsidR="00ED6F27" w:rsidRPr="005024B9" w:rsidRDefault="007B533F" w:rsidP="00AD7DF9">
            <w:r w:rsidRPr="005024B9">
              <w:t xml:space="preserve">Motorcycle sales in the UK are up by 16%, and BMW is leading the segment (Jones, 2026). </w:t>
            </w:r>
          </w:p>
        </w:tc>
      </w:tr>
      <w:tr w:rsidR="000630A6" w:rsidRPr="005024B9" w14:paraId="6B095FF5" w14:textId="77777777" w:rsidTr="008F0A7B">
        <w:tc>
          <w:tcPr>
            <w:tcW w:w="2689" w:type="dxa"/>
          </w:tcPr>
          <w:p w14:paraId="3B68FB1D" w14:textId="77777777" w:rsidR="00ED6F27" w:rsidRPr="005024B9" w:rsidRDefault="007B533F" w:rsidP="008F0A7B">
            <w:pPr>
              <w:jc w:val="center"/>
            </w:pPr>
            <w:r w:rsidRPr="005024B9">
              <w:t>Dog</w:t>
            </w:r>
          </w:p>
        </w:tc>
        <w:tc>
          <w:tcPr>
            <w:tcW w:w="6661" w:type="dxa"/>
          </w:tcPr>
          <w:p w14:paraId="45766B90" w14:textId="77777777" w:rsidR="00ED6F27" w:rsidRPr="005024B9" w:rsidRDefault="007B533F" w:rsidP="001E56E9">
            <w:pPr>
              <w:keepNext/>
            </w:pPr>
            <w:r w:rsidRPr="005024B9">
              <w:t xml:space="preserve">Declining demand for old combustion fuel vehicles </w:t>
            </w:r>
          </w:p>
        </w:tc>
      </w:tr>
    </w:tbl>
    <w:p w14:paraId="61B32261" w14:textId="77777777" w:rsidR="00D868E1" w:rsidRPr="005024B9" w:rsidRDefault="007B533F" w:rsidP="001E56E9">
      <w:pPr>
        <w:pStyle w:val="Legend"/>
      </w:pPr>
      <w:r w:rsidRPr="005024B9">
        <w:t xml:space="preserve">Table </w:t>
      </w:r>
      <w:r w:rsidRPr="005024B9">
        <w:fldChar w:fldCharType="begin"/>
      </w:r>
      <w:r w:rsidRPr="005024B9">
        <w:instrText xml:space="preserve"> SEQ Table \* ARABIC </w:instrText>
      </w:r>
      <w:r w:rsidRPr="005024B9">
        <w:fldChar w:fldCharType="separate"/>
      </w:r>
      <w:r w:rsidRPr="005024B9">
        <w:rPr>
          <w:noProof/>
        </w:rPr>
        <w:t>2</w:t>
      </w:r>
      <w:r w:rsidRPr="005024B9">
        <w:fldChar w:fldCharType="end"/>
      </w:r>
      <w:r w:rsidRPr="005024B9">
        <w:t>: BCG Matrix</w:t>
      </w:r>
    </w:p>
    <w:p w14:paraId="303ABE21" w14:textId="77777777" w:rsidR="00981C56" w:rsidRPr="005024B9" w:rsidRDefault="007B533F" w:rsidP="00981C56">
      <w:pPr>
        <w:jc w:val="center"/>
      </w:pPr>
      <w:r w:rsidRPr="005024B9">
        <w:t>(Source: Created by the learner)</w:t>
      </w:r>
    </w:p>
    <w:p w14:paraId="589CB820" w14:textId="77777777" w:rsidR="004C78E1" w:rsidRPr="005024B9" w:rsidRDefault="007B533F" w:rsidP="00AD7DF9">
      <w:pPr>
        <w:rPr>
          <w:b/>
          <w:bCs/>
          <w:i/>
          <w:iCs/>
        </w:rPr>
      </w:pPr>
      <w:r w:rsidRPr="005024B9">
        <w:rPr>
          <w:b/>
          <w:bCs/>
          <w:i/>
          <w:iCs/>
        </w:rPr>
        <w:t xml:space="preserve">Value Chain Analysis </w:t>
      </w:r>
    </w:p>
    <w:tbl>
      <w:tblPr>
        <w:tblStyle w:val="Tabelgril"/>
        <w:tblW w:w="0" w:type="auto"/>
        <w:tblLook w:val="04A0" w:firstRow="1" w:lastRow="0" w:firstColumn="1" w:lastColumn="0" w:noHBand="0" w:noVBand="1"/>
      </w:tblPr>
      <w:tblGrid>
        <w:gridCol w:w="2689"/>
        <w:gridCol w:w="6661"/>
      </w:tblGrid>
      <w:tr w:rsidR="000630A6" w:rsidRPr="005024B9" w14:paraId="20B2EFD5" w14:textId="77777777" w:rsidTr="008D0B0D">
        <w:tc>
          <w:tcPr>
            <w:tcW w:w="9350" w:type="dxa"/>
            <w:gridSpan w:val="2"/>
          </w:tcPr>
          <w:p w14:paraId="0F50900D" w14:textId="77777777" w:rsidR="00757A37" w:rsidRPr="005024B9" w:rsidRDefault="007B533F" w:rsidP="00FA1769">
            <w:pPr>
              <w:jc w:val="center"/>
              <w:rPr>
                <w:b/>
                <w:bCs/>
              </w:rPr>
            </w:pPr>
            <w:r w:rsidRPr="005024B9">
              <w:rPr>
                <w:b/>
                <w:bCs/>
              </w:rPr>
              <w:t xml:space="preserve">Primary Activities </w:t>
            </w:r>
          </w:p>
        </w:tc>
      </w:tr>
      <w:tr w:rsidR="000630A6" w:rsidRPr="005024B9" w14:paraId="47F650F8" w14:textId="77777777" w:rsidTr="00757A37">
        <w:tc>
          <w:tcPr>
            <w:tcW w:w="2689" w:type="dxa"/>
          </w:tcPr>
          <w:p w14:paraId="0BA77F32" w14:textId="77777777" w:rsidR="004A1332" w:rsidRPr="005024B9" w:rsidRDefault="007B533F" w:rsidP="004A1332">
            <w:r w:rsidRPr="005024B9">
              <w:t>Inbound Logistics</w:t>
            </w:r>
          </w:p>
        </w:tc>
        <w:tc>
          <w:tcPr>
            <w:tcW w:w="6661" w:type="dxa"/>
          </w:tcPr>
          <w:p w14:paraId="33C75936" w14:textId="77777777" w:rsidR="004A1332" w:rsidRPr="005024B9" w:rsidRDefault="007B533F" w:rsidP="00FB7828">
            <w:pPr>
              <w:pStyle w:val="Listparagraf"/>
              <w:numPr>
                <w:ilvl w:val="0"/>
                <w:numId w:val="2"/>
              </w:numPr>
            </w:pPr>
            <w:r w:rsidRPr="005024B9">
              <w:t xml:space="preserve">A global supplier network, compliant with environmental and social standards </w:t>
            </w:r>
          </w:p>
          <w:p w14:paraId="01B6415D" w14:textId="77777777" w:rsidR="005B6BF5" w:rsidRPr="005024B9" w:rsidRDefault="007B533F" w:rsidP="00FB7828">
            <w:pPr>
              <w:pStyle w:val="Listparagraf"/>
              <w:numPr>
                <w:ilvl w:val="0"/>
                <w:numId w:val="2"/>
              </w:numPr>
            </w:pPr>
            <w:r w:rsidRPr="005024B9">
              <w:t xml:space="preserve">Focus on sustainable and ethical sourcing </w:t>
            </w:r>
            <w:r w:rsidR="00182D7F" w:rsidRPr="005024B9">
              <w:t>(BMW Group, 2026</w:t>
            </w:r>
            <w:r w:rsidR="00853E9E" w:rsidRPr="005024B9">
              <w:t>i</w:t>
            </w:r>
            <w:r w:rsidR="00182D7F" w:rsidRPr="005024B9">
              <w:t>)</w:t>
            </w:r>
          </w:p>
        </w:tc>
      </w:tr>
      <w:tr w:rsidR="000630A6" w:rsidRPr="005024B9" w14:paraId="6AA65244" w14:textId="77777777" w:rsidTr="00757A37">
        <w:tc>
          <w:tcPr>
            <w:tcW w:w="2689" w:type="dxa"/>
          </w:tcPr>
          <w:p w14:paraId="4F8D1F2C" w14:textId="77777777" w:rsidR="004A1332" w:rsidRPr="005024B9" w:rsidRDefault="007B533F" w:rsidP="004A1332">
            <w:r w:rsidRPr="005024B9">
              <w:t>Operations</w:t>
            </w:r>
          </w:p>
        </w:tc>
        <w:tc>
          <w:tcPr>
            <w:tcW w:w="6661" w:type="dxa"/>
          </w:tcPr>
          <w:p w14:paraId="73F1CD19" w14:textId="77777777" w:rsidR="004A1332" w:rsidRPr="005024B9" w:rsidRDefault="007B533F" w:rsidP="00FB7828">
            <w:pPr>
              <w:pStyle w:val="Listparagraf"/>
              <w:numPr>
                <w:ilvl w:val="0"/>
                <w:numId w:val="2"/>
              </w:numPr>
            </w:pPr>
            <w:r w:rsidRPr="005024B9">
              <w:t xml:space="preserve">Automated surface processing </w:t>
            </w:r>
          </w:p>
          <w:p w14:paraId="1E562A6D" w14:textId="77777777" w:rsidR="004B32BD" w:rsidRPr="005024B9" w:rsidRDefault="007B533F" w:rsidP="00FB7828">
            <w:pPr>
              <w:pStyle w:val="Listparagraf"/>
              <w:numPr>
                <w:ilvl w:val="0"/>
                <w:numId w:val="2"/>
              </w:numPr>
            </w:pPr>
            <w:r w:rsidRPr="005024B9">
              <w:t>End-to-end digitalised and automated inspection and AI-controlled robots (BMW Group, 2024)</w:t>
            </w:r>
          </w:p>
        </w:tc>
      </w:tr>
      <w:tr w:rsidR="000630A6" w:rsidRPr="005024B9" w14:paraId="575A9E70" w14:textId="77777777" w:rsidTr="00757A37">
        <w:tc>
          <w:tcPr>
            <w:tcW w:w="2689" w:type="dxa"/>
          </w:tcPr>
          <w:p w14:paraId="09AEDD2A" w14:textId="77777777" w:rsidR="004A1332" w:rsidRPr="005024B9" w:rsidRDefault="007B533F" w:rsidP="004A1332">
            <w:r w:rsidRPr="005024B9">
              <w:t>Outbound Logistics</w:t>
            </w:r>
          </w:p>
        </w:tc>
        <w:tc>
          <w:tcPr>
            <w:tcW w:w="6661" w:type="dxa"/>
          </w:tcPr>
          <w:p w14:paraId="14673B4C" w14:textId="77777777" w:rsidR="004A1332" w:rsidRPr="005024B9" w:rsidRDefault="007B533F" w:rsidP="00FB7828">
            <w:pPr>
              <w:pStyle w:val="Listparagraf"/>
              <w:numPr>
                <w:ilvl w:val="0"/>
                <w:numId w:val="2"/>
              </w:numPr>
            </w:pPr>
            <w:r w:rsidRPr="005024B9">
              <w:t>Global dealership network in 140 countries</w:t>
            </w:r>
            <w:r w:rsidR="00CC56A4" w:rsidRPr="005024B9">
              <w:t xml:space="preserve"> (BMW Group, 2026</w:t>
            </w:r>
            <w:r w:rsidR="007D4182" w:rsidRPr="005024B9">
              <w:t>h</w:t>
            </w:r>
            <w:r w:rsidR="00CC56A4" w:rsidRPr="005024B9">
              <w:t>)</w:t>
            </w:r>
            <w:r w:rsidRPr="005024B9">
              <w:t xml:space="preserve"> </w:t>
            </w:r>
          </w:p>
        </w:tc>
      </w:tr>
      <w:tr w:rsidR="000630A6" w:rsidRPr="005024B9" w14:paraId="25200B96" w14:textId="77777777" w:rsidTr="00757A37">
        <w:tc>
          <w:tcPr>
            <w:tcW w:w="2689" w:type="dxa"/>
          </w:tcPr>
          <w:p w14:paraId="4A7D01A2" w14:textId="77777777" w:rsidR="004A1332" w:rsidRPr="005024B9" w:rsidRDefault="007B533F" w:rsidP="004A1332">
            <w:r w:rsidRPr="005024B9">
              <w:t>Marketing &amp; Sales</w:t>
            </w:r>
          </w:p>
        </w:tc>
        <w:tc>
          <w:tcPr>
            <w:tcW w:w="6661" w:type="dxa"/>
          </w:tcPr>
          <w:p w14:paraId="38B4809D" w14:textId="77777777" w:rsidR="004A1332" w:rsidRPr="005024B9" w:rsidRDefault="007B533F" w:rsidP="00FB7828">
            <w:pPr>
              <w:pStyle w:val="Listparagraf"/>
              <w:numPr>
                <w:ilvl w:val="0"/>
                <w:numId w:val="2"/>
              </w:numPr>
            </w:pPr>
            <w:r w:rsidRPr="005024B9">
              <w:t xml:space="preserve">Premium branding </w:t>
            </w:r>
          </w:p>
          <w:p w14:paraId="7FB6DBED" w14:textId="77777777" w:rsidR="00146C95" w:rsidRPr="005024B9" w:rsidRDefault="007B533F" w:rsidP="00FB7828">
            <w:pPr>
              <w:pStyle w:val="Listparagraf"/>
              <w:numPr>
                <w:ilvl w:val="0"/>
                <w:numId w:val="2"/>
              </w:numPr>
            </w:pPr>
            <w:r w:rsidRPr="005024B9">
              <w:t xml:space="preserve">Online and physical sales </w:t>
            </w:r>
          </w:p>
        </w:tc>
      </w:tr>
      <w:tr w:rsidR="000630A6" w:rsidRPr="005024B9" w14:paraId="546B73ED" w14:textId="77777777" w:rsidTr="00757A37">
        <w:tc>
          <w:tcPr>
            <w:tcW w:w="2689" w:type="dxa"/>
          </w:tcPr>
          <w:p w14:paraId="59692FF7" w14:textId="77777777" w:rsidR="004A1332" w:rsidRPr="005024B9" w:rsidRDefault="007B533F" w:rsidP="004A1332">
            <w:r w:rsidRPr="005024B9">
              <w:t>Service</w:t>
            </w:r>
          </w:p>
        </w:tc>
        <w:tc>
          <w:tcPr>
            <w:tcW w:w="6661" w:type="dxa"/>
          </w:tcPr>
          <w:p w14:paraId="3361F298" w14:textId="77777777" w:rsidR="004A1332" w:rsidRPr="005024B9" w:rsidRDefault="007B533F" w:rsidP="00FB7828">
            <w:pPr>
              <w:pStyle w:val="Listparagraf"/>
              <w:numPr>
                <w:ilvl w:val="0"/>
                <w:numId w:val="2"/>
              </w:numPr>
            </w:pPr>
            <w:r w:rsidRPr="005024B9">
              <w:t xml:space="preserve">Connected </w:t>
            </w:r>
            <w:r w:rsidR="00C55BD2" w:rsidRPr="005024B9">
              <w:t xml:space="preserve">services </w:t>
            </w:r>
          </w:p>
          <w:p w14:paraId="4FA47F38" w14:textId="77777777" w:rsidR="00C55BD2" w:rsidRPr="005024B9" w:rsidRDefault="007B533F" w:rsidP="00FB7828">
            <w:pPr>
              <w:pStyle w:val="Listparagraf"/>
              <w:numPr>
                <w:ilvl w:val="0"/>
                <w:numId w:val="2"/>
              </w:numPr>
            </w:pPr>
            <w:r w:rsidRPr="005024B9">
              <w:t>after-sales support</w:t>
            </w:r>
          </w:p>
          <w:p w14:paraId="74B1648D" w14:textId="77777777" w:rsidR="00C55BD2" w:rsidRPr="005024B9" w:rsidRDefault="007B533F" w:rsidP="00FB7828">
            <w:pPr>
              <w:pStyle w:val="Listparagraf"/>
              <w:numPr>
                <w:ilvl w:val="0"/>
                <w:numId w:val="2"/>
              </w:numPr>
            </w:pPr>
            <w:r w:rsidRPr="005024B9">
              <w:t>However, customer complaints about poor customer service (</w:t>
            </w:r>
            <w:proofErr w:type="spellStart"/>
            <w:r w:rsidRPr="005024B9">
              <w:t>Trustpilot</w:t>
            </w:r>
            <w:proofErr w:type="spellEnd"/>
            <w:r w:rsidRPr="005024B9">
              <w:t>, 2026)</w:t>
            </w:r>
          </w:p>
        </w:tc>
      </w:tr>
      <w:tr w:rsidR="000630A6" w:rsidRPr="005024B9" w14:paraId="13BAD284" w14:textId="77777777" w:rsidTr="002B1AE7">
        <w:tc>
          <w:tcPr>
            <w:tcW w:w="9350" w:type="dxa"/>
            <w:gridSpan w:val="2"/>
          </w:tcPr>
          <w:p w14:paraId="394B2AEF" w14:textId="77777777" w:rsidR="00757A37" w:rsidRPr="005024B9" w:rsidRDefault="007B533F" w:rsidP="00FA1769">
            <w:pPr>
              <w:jc w:val="center"/>
              <w:rPr>
                <w:b/>
                <w:bCs/>
              </w:rPr>
            </w:pPr>
            <w:r w:rsidRPr="005024B9">
              <w:rPr>
                <w:b/>
                <w:bCs/>
              </w:rPr>
              <w:t>Support Activities</w:t>
            </w:r>
          </w:p>
        </w:tc>
      </w:tr>
      <w:tr w:rsidR="000630A6" w:rsidRPr="005024B9" w14:paraId="4ACD5428" w14:textId="77777777" w:rsidTr="00757A37">
        <w:tc>
          <w:tcPr>
            <w:tcW w:w="2689" w:type="dxa"/>
          </w:tcPr>
          <w:p w14:paraId="012AD492" w14:textId="77777777" w:rsidR="00060132" w:rsidRPr="005024B9" w:rsidRDefault="007B533F" w:rsidP="00060132">
            <w:r w:rsidRPr="005024B9">
              <w:t>Firm Infrastructure</w:t>
            </w:r>
          </w:p>
        </w:tc>
        <w:tc>
          <w:tcPr>
            <w:tcW w:w="6661" w:type="dxa"/>
          </w:tcPr>
          <w:p w14:paraId="63298482" w14:textId="77777777" w:rsidR="00060132" w:rsidRPr="005024B9" w:rsidRDefault="007B533F" w:rsidP="0091548F">
            <w:pPr>
              <w:pStyle w:val="Listparagraf"/>
              <w:numPr>
                <w:ilvl w:val="0"/>
                <w:numId w:val="2"/>
              </w:numPr>
            </w:pPr>
            <w:r w:rsidRPr="005024B9">
              <w:t>Strong corporate governance</w:t>
            </w:r>
            <w:r w:rsidR="00A450EA" w:rsidRPr="005024B9">
              <w:t xml:space="preserve"> for ensuring responsible management and creation of value on a sustainable basis (BMW Group, 2026</w:t>
            </w:r>
            <w:r w:rsidR="00111F72" w:rsidRPr="005024B9">
              <w:t>k</w:t>
            </w:r>
            <w:r w:rsidR="00A450EA" w:rsidRPr="005024B9">
              <w:t>)</w:t>
            </w:r>
          </w:p>
        </w:tc>
      </w:tr>
      <w:tr w:rsidR="000630A6" w:rsidRPr="005024B9" w14:paraId="027B9838" w14:textId="77777777" w:rsidTr="00757A37">
        <w:tc>
          <w:tcPr>
            <w:tcW w:w="2689" w:type="dxa"/>
          </w:tcPr>
          <w:p w14:paraId="42225B2C" w14:textId="77777777" w:rsidR="00060132" w:rsidRPr="005024B9" w:rsidRDefault="007B533F" w:rsidP="00060132">
            <w:r w:rsidRPr="005024B9">
              <w:t>Human Resource Management</w:t>
            </w:r>
          </w:p>
        </w:tc>
        <w:tc>
          <w:tcPr>
            <w:tcW w:w="6661" w:type="dxa"/>
          </w:tcPr>
          <w:p w14:paraId="3B107C41" w14:textId="77777777" w:rsidR="00060132" w:rsidRPr="005024B9" w:rsidRDefault="007B533F" w:rsidP="0091548F">
            <w:pPr>
              <w:pStyle w:val="Listparagraf"/>
              <w:numPr>
                <w:ilvl w:val="0"/>
                <w:numId w:val="2"/>
              </w:numPr>
            </w:pPr>
            <w:r w:rsidRPr="005024B9">
              <w:t xml:space="preserve">A skilled and global workforce of 159,000 employees </w:t>
            </w:r>
            <w:r w:rsidR="009C7E5D" w:rsidRPr="005024B9">
              <w:t>(BMW Group, 2026</w:t>
            </w:r>
            <w:r w:rsidR="00EA793A" w:rsidRPr="005024B9">
              <w:t>j</w:t>
            </w:r>
            <w:r w:rsidR="009C7E5D" w:rsidRPr="005024B9">
              <w:t>)</w:t>
            </w:r>
          </w:p>
        </w:tc>
      </w:tr>
      <w:tr w:rsidR="000630A6" w:rsidRPr="005024B9" w14:paraId="0FBCB35A" w14:textId="77777777" w:rsidTr="00757A37">
        <w:tc>
          <w:tcPr>
            <w:tcW w:w="2689" w:type="dxa"/>
          </w:tcPr>
          <w:p w14:paraId="5A8B3E36" w14:textId="77777777" w:rsidR="00060132" w:rsidRPr="005024B9" w:rsidRDefault="007B533F" w:rsidP="00060132">
            <w:r w:rsidRPr="005024B9">
              <w:t>Technology Development</w:t>
            </w:r>
          </w:p>
        </w:tc>
        <w:tc>
          <w:tcPr>
            <w:tcW w:w="6661" w:type="dxa"/>
          </w:tcPr>
          <w:p w14:paraId="2ADE7B5B" w14:textId="77777777" w:rsidR="00060132" w:rsidRPr="005024B9" w:rsidRDefault="007B533F" w:rsidP="0091548F">
            <w:pPr>
              <w:pStyle w:val="Listparagraf"/>
              <w:numPr>
                <w:ilvl w:val="0"/>
                <w:numId w:val="2"/>
              </w:numPr>
            </w:pPr>
            <w:r w:rsidRPr="005024B9">
              <w:t>Strong focus on innovation</w:t>
            </w:r>
          </w:p>
          <w:p w14:paraId="342F2574" w14:textId="77777777" w:rsidR="00324D8D" w:rsidRPr="005024B9" w:rsidRDefault="007B533F" w:rsidP="0091548F">
            <w:pPr>
              <w:pStyle w:val="Listparagraf"/>
              <w:numPr>
                <w:ilvl w:val="0"/>
                <w:numId w:val="2"/>
              </w:numPr>
            </w:pPr>
            <w:r w:rsidRPr="005024B9">
              <w:t>Use of AI, automated driving, ML, connected cars (BMW Group, 2026</w:t>
            </w:r>
            <w:r w:rsidR="006F7A29" w:rsidRPr="005024B9">
              <w:t>l</w:t>
            </w:r>
            <w:r w:rsidRPr="005024B9">
              <w:t>)</w:t>
            </w:r>
          </w:p>
        </w:tc>
      </w:tr>
      <w:tr w:rsidR="000630A6" w:rsidRPr="005024B9" w14:paraId="3B3E06FB" w14:textId="77777777" w:rsidTr="00757A37">
        <w:tc>
          <w:tcPr>
            <w:tcW w:w="2689" w:type="dxa"/>
          </w:tcPr>
          <w:p w14:paraId="55393FDD" w14:textId="77777777" w:rsidR="00060132" w:rsidRPr="005024B9" w:rsidRDefault="007B533F" w:rsidP="00060132">
            <w:r w:rsidRPr="005024B9">
              <w:t>Procurement</w:t>
            </w:r>
          </w:p>
        </w:tc>
        <w:tc>
          <w:tcPr>
            <w:tcW w:w="6661" w:type="dxa"/>
          </w:tcPr>
          <w:p w14:paraId="1053D5A8" w14:textId="77777777" w:rsidR="00905E2E" w:rsidRPr="005024B9" w:rsidRDefault="007B533F" w:rsidP="0091548F">
            <w:pPr>
              <w:pStyle w:val="Listparagraf"/>
              <w:keepNext/>
              <w:numPr>
                <w:ilvl w:val="0"/>
                <w:numId w:val="2"/>
              </w:numPr>
            </w:pPr>
            <w:r w:rsidRPr="005024B9">
              <w:t xml:space="preserve">Strategic supplier partnerships </w:t>
            </w:r>
          </w:p>
          <w:p w14:paraId="7B3855BC" w14:textId="77777777" w:rsidR="00060132" w:rsidRPr="005024B9" w:rsidRDefault="007B533F" w:rsidP="0091548F">
            <w:pPr>
              <w:pStyle w:val="Listparagraf"/>
              <w:keepNext/>
              <w:numPr>
                <w:ilvl w:val="0"/>
                <w:numId w:val="2"/>
              </w:numPr>
            </w:pPr>
            <w:r w:rsidRPr="005024B9">
              <w:t>S</w:t>
            </w:r>
            <w:r w:rsidR="00905E2E" w:rsidRPr="005024B9">
              <w:t>ustainable procurement</w:t>
            </w:r>
            <w:r w:rsidRPr="005024B9">
              <w:t xml:space="preserve"> (BMW Group, 2026</w:t>
            </w:r>
            <w:r w:rsidR="00853E9E" w:rsidRPr="005024B9">
              <w:t>i</w:t>
            </w:r>
            <w:r w:rsidRPr="005024B9">
              <w:t>)</w:t>
            </w:r>
          </w:p>
        </w:tc>
      </w:tr>
    </w:tbl>
    <w:p w14:paraId="559EA46C" w14:textId="77777777" w:rsidR="004C78E1" w:rsidRPr="005024B9" w:rsidRDefault="007B533F" w:rsidP="001E56E9">
      <w:pPr>
        <w:pStyle w:val="Legend"/>
      </w:pPr>
      <w:r w:rsidRPr="005024B9">
        <w:t xml:space="preserve">Table </w:t>
      </w:r>
      <w:r w:rsidRPr="005024B9">
        <w:fldChar w:fldCharType="begin"/>
      </w:r>
      <w:r w:rsidRPr="005024B9">
        <w:instrText xml:space="preserve"> SEQ Table \* ARABIC </w:instrText>
      </w:r>
      <w:r w:rsidRPr="005024B9">
        <w:fldChar w:fldCharType="separate"/>
      </w:r>
      <w:r w:rsidRPr="005024B9">
        <w:rPr>
          <w:noProof/>
        </w:rPr>
        <w:t>3</w:t>
      </w:r>
      <w:r w:rsidRPr="005024B9">
        <w:fldChar w:fldCharType="end"/>
      </w:r>
      <w:r w:rsidRPr="005024B9">
        <w:t>: Value Chain Analysis</w:t>
      </w:r>
    </w:p>
    <w:p w14:paraId="4216A9E3" w14:textId="77777777" w:rsidR="00981C56" w:rsidRPr="005024B9" w:rsidRDefault="007B533F" w:rsidP="00981C56">
      <w:pPr>
        <w:jc w:val="center"/>
      </w:pPr>
      <w:r w:rsidRPr="005024B9">
        <w:t>(Source: Created by the learner)</w:t>
      </w:r>
    </w:p>
    <w:p w14:paraId="7A803D75" w14:textId="77777777" w:rsidR="008C617D" w:rsidRPr="005024B9" w:rsidRDefault="007B533F">
      <w:pPr>
        <w:spacing w:line="259" w:lineRule="auto"/>
        <w:jc w:val="left"/>
        <w:rPr>
          <w:rFonts w:eastAsiaTheme="majorEastAsia" w:cstheme="majorBidi"/>
          <w:b/>
          <w:szCs w:val="40"/>
        </w:rPr>
      </w:pPr>
      <w:r w:rsidRPr="005024B9">
        <w:br w:type="page"/>
      </w:r>
    </w:p>
    <w:p w14:paraId="24C2A319" w14:textId="77777777" w:rsidR="004E0DFE" w:rsidRPr="005024B9" w:rsidRDefault="007B533F" w:rsidP="00DE7AE9">
      <w:pPr>
        <w:pStyle w:val="Titlu1"/>
      </w:pPr>
      <w:bookmarkStart w:id="7" w:name="_Toc235101432"/>
      <w:r w:rsidRPr="005024B9">
        <w:t>Strategy Formulation</w:t>
      </w:r>
      <w:bookmarkEnd w:id="7"/>
      <w:r w:rsidRPr="005024B9">
        <w:t xml:space="preserve"> </w:t>
      </w:r>
    </w:p>
    <w:p w14:paraId="59F7B7A5" w14:textId="77777777" w:rsidR="00474FF6" w:rsidRPr="005024B9" w:rsidRDefault="007B533F" w:rsidP="00474FF6">
      <w:r w:rsidRPr="005024B9">
        <w:t xml:space="preserve">A significant focus on sustainable production by promoting EV manufacturing can be significant for the companies operating in the automotive industry. As per the views of Li and Zhou (2022), energy efficiency in the manufacturing segment has been recognised as essential. This can be relevant for the companies to attract customers with an eco-friendly </w:t>
      </w:r>
      <w:proofErr w:type="spellStart"/>
      <w:r w:rsidRPr="005024B9">
        <w:t>mindset</w:t>
      </w:r>
      <w:proofErr w:type="spellEnd"/>
      <w:r w:rsidRPr="005024B9">
        <w:t xml:space="preserve"> and enhance the overall organisational sales. Investing in Software-Defined Vehicles (SDVs) can also be considered as a relevant strategy for the business, as tech-driven growth and practices can be observed in the sector. On the other hand, personalisation services for vehicles, along with the development of an efficient supply chain, are also essential for the growth of the business. </w:t>
      </w:r>
    </w:p>
    <w:p w14:paraId="0F4D0C50" w14:textId="77777777" w:rsidR="00FA5EDC" w:rsidRPr="005024B9" w:rsidRDefault="007B533F" w:rsidP="00474FF6">
      <w:pPr>
        <w:rPr>
          <w:rFonts w:eastAsiaTheme="majorEastAsia" w:cstheme="majorBidi"/>
          <w:b/>
          <w:szCs w:val="40"/>
        </w:rPr>
      </w:pPr>
      <w:r w:rsidRPr="005024B9">
        <w:t xml:space="preserve">Among the key strategic choices, it has been recognised that BMW needs to focus on enhancing innovations in its EV manufacturing segment. A strong EV trend in the UK market can be recognised, as in the 12 months to May 2026, UK customers have bought 516,490 new BEVs (Carbon Brief, 2026). Through this strategic approach, the company can provide high-quality services and prominent experiences to customers. Enhancing innovativeness, BMW can try to increase the mileage of EVs to make them more sustainable and convenient for companies, along with the incorporation of sustainability. </w:t>
      </w:r>
      <w:r w:rsidRPr="005024B9">
        <w:br w:type="page"/>
      </w:r>
    </w:p>
    <w:p w14:paraId="19DE0499" w14:textId="77777777" w:rsidR="004E0DFE" w:rsidRPr="005024B9" w:rsidRDefault="007B533F" w:rsidP="00DE7AE9">
      <w:pPr>
        <w:pStyle w:val="Titlu1"/>
      </w:pPr>
      <w:bookmarkStart w:id="8" w:name="_Toc235101433"/>
      <w:r w:rsidRPr="005024B9">
        <w:t>Conclusion and Recommendations</w:t>
      </w:r>
      <w:bookmarkEnd w:id="8"/>
      <w:r w:rsidRPr="005024B9">
        <w:t xml:space="preserve"> </w:t>
      </w:r>
    </w:p>
    <w:p w14:paraId="75632983" w14:textId="77777777" w:rsidR="00292D39" w:rsidRPr="005024B9" w:rsidRDefault="007B533F" w:rsidP="00292D39">
      <w:pPr>
        <w:rPr>
          <w:b/>
          <w:bCs/>
        </w:rPr>
      </w:pPr>
      <w:r w:rsidRPr="005024B9">
        <w:rPr>
          <w:b/>
          <w:bCs/>
        </w:rPr>
        <w:t xml:space="preserve">Conclusion </w:t>
      </w:r>
    </w:p>
    <w:p w14:paraId="783C6ED0" w14:textId="77777777" w:rsidR="00292D39" w:rsidRPr="005024B9" w:rsidRDefault="007B533F" w:rsidP="00292D39">
      <w:r w:rsidRPr="005024B9">
        <w:t xml:space="preserve">In conclusion, </w:t>
      </w:r>
      <w:r w:rsidR="00E07F54" w:rsidRPr="005024B9">
        <w:t xml:space="preserve">BMW has established a </w:t>
      </w:r>
      <w:r w:rsidR="00443D32" w:rsidRPr="005024B9">
        <w:t>strong</w:t>
      </w:r>
      <w:r w:rsidR="00E07F54" w:rsidRPr="005024B9">
        <w:t xml:space="preserve"> presence in the automobile industry, with its diversified product portfolio, global supply chain network, and strong workforce. However, it is currently facing challenges in maintaining strong financial performance and customer satisfaction. The external market also </w:t>
      </w:r>
      <w:r w:rsidR="00382DE0" w:rsidRPr="005024B9">
        <w:t>present</w:t>
      </w:r>
      <w:r w:rsidR="00A825B2" w:rsidRPr="005024B9">
        <w:t>s</w:t>
      </w:r>
      <w:r w:rsidR="00382DE0" w:rsidRPr="005024B9">
        <w:t xml:space="preserve"> some challenges like declining political stability, chip shortage, supply chain disruption and more. However, conce</w:t>
      </w:r>
      <w:r w:rsidR="00636366" w:rsidRPr="005024B9">
        <w:t xml:space="preserve">rning the growing demand for EVs, the strategic options for BMW can include strengthening EV production, </w:t>
      </w:r>
      <w:r w:rsidR="00D17754" w:rsidRPr="005024B9">
        <w:t xml:space="preserve">personalisation of services, and increasing innovations. </w:t>
      </w:r>
    </w:p>
    <w:p w14:paraId="417414E1" w14:textId="77777777" w:rsidR="00292D39" w:rsidRPr="005024B9" w:rsidRDefault="007B533F" w:rsidP="00292D39">
      <w:pPr>
        <w:rPr>
          <w:b/>
          <w:bCs/>
        </w:rPr>
      </w:pPr>
      <w:r w:rsidRPr="005024B9">
        <w:rPr>
          <w:b/>
          <w:bCs/>
        </w:rPr>
        <w:t xml:space="preserve">Recommendations </w:t>
      </w:r>
    </w:p>
    <w:p w14:paraId="1D51C432" w14:textId="77777777" w:rsidR="00292D39" w:rsidRPr="005024B9" w:rsidRDefault="007B533F" w:rsidP="00340DF2">
      <w:pPr>
        <w:pStyle w:val="Listparagraf"/>
        <w:numPr>
          <w:ilvl w:val="0"/>
          <w:numId w:val="3"/>
        </w:numPr>
      </w:pPr>
      <w:r w:rsidRPr="005024B9">
        <w:t xml:space="preserve">For the enhancement of the innovation capabilities of employees, providing them with the necessary training can be of great benefit. According to </w:t>
      </w:r>
      <w:r w:rsidR="008E7E79" w:rsidRPr="005024B9">
        <w:t xml:space="preserve">Blanchard and Thacker (2023), effective training is crucial for the enhancement of employee competencies by equipping them with relevant skills and knowledge. Thus, offering the same can be highly effective for BMW to keep a skilled workforce. </w:t>
      </w:r>
    </w:p>
    <w:p w14:paraId="64E07E70" w14:textId="77777777" w:rsidR="00732E16" w:rsidRPr="005024B9" w:rsidRDefault="007B533F" w:rsidP="00340DF2">
      <w:pPr>
        <w:pStyle w:val="Listparagraf"/>
        <w:numPr>
          <w:ilvl w:val="0"/>
          <w:numId w:val="3"/>
        </w:numPr>
      </w:pPr>
      <w:r w:rsidRPr="005024B9">
        <w:t xml:space="preserve">Personalisation of services can also be recommended to BMW, considering customer complaints about poor service. According to </w:t>
      </w:r>
      <w:proofErr w:type="spellStart"/>
      <w:r w:rsidRPr="005024B9">
        <w:t>Potwora</w:t>
      </w:r>
      <w:proofErr w:type="spellEnd"/>
      <w:r w:rsidR="00DA0604" w:rsidRPr="005024B9">
        <w:t xml:space="preserve"> </w:t>
      </w:r>
      <w:r w:rsidR="00DA0604" w:rsidRPr="005024B9">
        <w:rPr>
          <w:i/>
          <w:iCs/>
        </w:rPr>
        <w:t>et al</w:t>
      </w:r>
      <w:r w:rsidRPr="005024B9">
        <w:t xml:space="preserve">. (2023), </w:t>
      </w:r>
      <w:r w:rsidR="00844A00" w:rsidRPr="005024B9">
        <w:t xml:space="preserve">using data analytics to personalise their services and recommendations can be useful for the company to offer efficient services to customers. This can </w:t>
      </w:r>
      <w:r w:rsidR="00024C7D" w:rsidRPr="005024B9">
        <w:t xml:space="preserve">help the company minimise customer dissatisfaction and drive sales for its EVs and other vehicle segments. </w:t>
      </w:r>
    </w:p>
    <w:p w14:paraId="135F8B72" w14:textId="77777777" w:rsidR="00EC74AB" w:rsidRPr="005024B9" w:rsidRDefault="007B533F">
      <w:pPr>
        <w:spacing w:line="259" w:lineRule="auto"/>
        <w:jc w:val="left"/>
        <w:rPr>
          <w:rFonts w:eastAsiaTheme="majorEastAsia" w:cstheme="majorBidi"/>
          <w:b/>
          <w:szCs w:val="40"/>
        </w:rPr>
      </w:pPr>
      <w:r w:rsidRPr="005024B9">
        <w:br w:type="page"/>
      </w:r>
    </w:p>
    <w:p w14:paraId="53755873" w14:textId="34A37275" w:rsidR="00F06E77" w:rsidRPr="005024B9" w:rsidRDefault="007B533F" w:rsidP="005414E3">
      <w:pPr>
        <w:pStyle w:val="Titlu1"/>
      </w:pPr>
      <w:bookmarkStart w:id="9" w:name="_Toc235101434"/>
      <w:r w:rsidRPr="005024B9">
        <w:t>Reference List</w:t>
      </w:r>
      <w:bookmarkEnd w:id="9"/>
      <w:r w:rsidRPr="005024B9">
        <w:t xml:space="preserve"> </w:t>
      </w:r>
    </w:p>
    <w:p w14:paraId="65D678F6" w14:textId="77777777" w:rsidR="00EC670E" w:rsidRPr="005024B9" w:rsidRDefault="00EC670E" w:rsidP="004C5CCD">
      <w:pPr>
        <w:pStyle w:val="PreformatatHTML"/>
        <w:spacing w:line="360" w:lineRule="auto"/>
        <w:ind w:right="390"/>
        <w:jc w:val="both"/>
        <w:textAlignment w:val="baseline"/>
        <w:rPr>
          <w:rFonts w:ascii="Arial" w:hAnsi="Arial" w:cs="Arial"/>
          <w:color w:val="222222"/>
          <w:sz w:val="22"/>
          <w:szCs w:val="22"/>
          <w:lang w:val="en-GB"/>
        </w:rPr>
      </w:pPr>
      <w:r w:rsidRPr="005024B9">
        <w:rPr>
          <w:rFonts w:ascii="Arial" w:hAnsi="Arial" w:cs="Arial"/>
          <w:color w:val="222222"/>
          <w:sz w:val="22"/>
          <w:szCs w:val="22"/>
          <w:lang w:val="en-GB"/>
        </w:rPr>
        <w:t xml:space="preserve">Ahmed, A. (2025) </w:t>
      </w:r>
      <w:r w:rsidRPr="005024B9">
        <w:rPr>
          <w:rFonts w:ascii="Arial" w:hAnsi="Arial" w:cs="Arial"/>
          <w:i/>
          <w:iCs/>
          <w:color w:val="222222"/>
          <w:sz w:val="22"/>
          <w:szCs w:val="22"/>
          <w:lang w:val="en-GB"/>
        </w:rPr>
        <w:t>BMW pauses £600m upgrade to Oxford Mini plant</w:t>
      </w:r>
      <w:r w:rsidRPr="005024B9">
        <w:rPr>
          <w:rFonts w:ascii="Arial" w:hAnsi="Arial" w:cs="Arial"/>
          <w:color w:val="222222"/>
          <w:sz w:val="22"/>
          <w:szCs w:val="22"/>
          <w:lang w:val="en-GB"/>
        </w:rPr>
        <w:t xml:space="preserve">. Available at: </w:t>
      </w:r>
      <w:r w:rsidRPr="005024B9">
        <w:rPr>
          <w:rFonts w:ascii="Arial" w:eastAsiaTheme="majorEastAsia" w:hAnsi="Arial" w:cs="Arial"/>
          <w:color w:val="222222"/>
          <w:sz w:val="22"/>
          <w:szCs w:val="22"/>
          <w:bdr w:val="none" w:sz="0" w:space="0" w:color="auto" w:frame="1"/>
          <w:lang w:val="en-GB"/>
        </w:rPr>
        <w:t>https://www.theguardian.com/business/2025/feb/22/bmw-pauses-600m-upgrade-oxford-mini-plant-electric-vehicle-demand</w:t>
      </w:r>
      <w:r w:rsidRPr="005024B9">
        <w:rPr>
          <w:rFonts w:ascii="Arial" w:hAnsi="Arial" w:cs="Arial"/>
          <w:color w:val="222222"/>
          <w:sz w:val="22"/>
          <w:szCs w:val="22"/>
          <w:lang w:val="en-GB"/>
        </w:rPr>
        <w:t xml:space="preserve"> (Accessed: 16 July 2026). </w:t>
      </w:r>
    </w:p>
    <w:p w14:paraId="6FEB5366" w14:textId="77777777" w:rsidR="00EC670E" w:rsidRPr="005024B9" w:rsidRDefault="00EC670E" w:rsidP="00C80E25">
      <w:proofErr w:type="spellStart"/>
      <w:r w:rsidRPr="005024B9">
        <w:t>Bednarski</w:t>
      </w:r>
      <w:proofErr w:type="spellEnd"/>
      <w:r w:rsidRPr="005024B9">
        <w:t xml:space="preserve">, L., Subramanian, N., Roscoe, S. and </w:t>
      </w:r>
      <w:proofErr w:type="spellStart"/>
      <w:r w:rsidRPr="005024B9">
        <w:t>Blome</w:t>
      </w:r>
      <w:proofErr w:type="spellEnd"/>
      <w:r w:rsidRPr="005024B9">
        <w:t>, C. (2026) ‘Geopolitical rivalry over strategically important industries: understanding the effects on global supply chain design’, </w:t>
      </w:r>
      <w:r w:rsidRPr="005024B9">
        <w:rPr>
          <w:i/>
          <w:iCs/>
        </w:rPr>
        <w:t>Production Planning &amp; Control</w:t>
      </w:r>
      <w:r w:rsidRPr="005024B9">
        <w:t>, 37(6), pp. 596-618.</w:t>
      </w:r>
    </w:p>
    <w:p w14:paraId="31EB6EAF" w14:textId="77777777" w:rsidR="00EC670E" w:rsidRPr="005024B9" w:rsidRDefault="00EC670E" w:rsidP="002305E8">
      <w:r w:rsidRPr="005024B9">
        <w:t>Blanchard, P.N. and Thacker, J.W. (2023) </w:t>
      </w:r>
      <w:r w:rsidRPr="005024B9">
        <w:rPr>
          <w:i/>
          <w:iCs/>
        </w:rPr>
        <w:t>Effective training: Systems, strategies, and practices</w:t>
      </w:r>
      <w:r w:rsidRPr="005024B9">
        <w:t>. Sage Publications.</w:t>
      </w:r>
    </w:p>
    <w:p w14:paraId="30020884" w14:textId="77777777" w:rsidR="00EC670E" w:rsidRPr="005024B9" w:rsidRDefault="00EC670E" w:rsidP="00B4600A">
      <w:r w:rsidRPr="005024B9">
        <w:t xml:space="preserve">BMW (2026) </w:t>
      </w:r>
      <w:r w:rsidRPr="005024B9">
        <w:rPr>
          <w:i/>
          <w:iCs/>
        </w:rPr>
        <w:t>All in. Simply Smart. BMW Financial Services</w:t>
      </w:r>
      <w:r w:rsidRPr="005024B9">
        <w:t xml:space="preserve">. Available at: https://www.bmw.co.uk/en/bmw-financial-services.html (Accessed: 16 July 2026). </w:t>
      </w:r>
    </w:p>
    <w:p w14:paraId="590D7ABB" w14:textId="77777777" w:rsidR="00EC670E" w:rsidRPr="005024B9" w:rsidRDefault="00EC670E" w:rsidP="00F269B3">
      <w:r w:rsidRPr="005024B9">
        <w:t xml:space="preserve">BMW Group (2024) </w:t>
      </w:r>
      <w:r w:rsidRPr="005024B9">
        <w:rPr>
          <w:i/>
          <w:iCs/>
        </w:rPr>
        <w:t>Automated Surface Processing</w:t>
      </w:r>
      <w:r w:rsidRPr="005024B9">
        <w:t xml:space="preserve">. Available at: https://www.bmwgroup.com/en/news/general/2024/automated-surface-processing.html (Accessed: 16 July 2026). </w:t>
      </w:r>
    </w:p>
    <w:p w14:paraId="752A3C69" w14:textId="77777777" w:rsidR="00EC670E" w:rsidRPr="005024B9" w:rsidRDefault="00EC670E" w:rsidP="000E4779">
      <w:r w:rsidRPr="005024B9">
        <w:t xml:space="preserve">BMW Group (2025) </w:t>
      </w:r>
      <w:r w:rsidRPr="005024B9">
        <w:rPr>
          <w:i/>
          <w:iCs/>
        </w:rPr>
        <w:t>ALREADY AHEAD</w:t>
      </w:r>
      <w:r w:rsidRPr="005024B9">
        <w:t xml:space="preserve">. Available at: https://www.bmwgroup.com/en/report/2025/downloads/BMW-Group-Report-2025-en.pdf (Accessed: 16 July 2026). </w:t>
      </w:r>
    </w:p>
    <w:p w14:paraId="705C783C" w14:textId="77777777" w:rsidR="00EC670E" w:rsidRPr="005024B9" w:rsidRDefault="00EC670E" w:rsidP="00AB1F66">
      <w:r w:rsidRPr="005024B9">
        <w:t xml:space="preserve">BMW Group (2026a) </w:t>
      </w:r>
      <w:r w:rsidRPr="005024B9">
        <w:rPr>
          <w:i/>
        </w:rPr>
        <w:t>Introducing the BMW Group.</w:t>
      </w:r>
      <w:r w:rsidRPr="005024B9">
        <w:t xml:space="preserve"> Available at: https://www.bmwgroup.com/en/company.html (Accessed: 16 July 2026).</w:t>
      </w:r>
    </w:p>
    <w:p w14:paraId="267D8BD0" w14:textId="77777777" w:rsidR="00EC670E" w:rsidRPr="005024B9" w:rsidRDefault="00EC670E" w:rsidP="00AB1F66">
      <w:r w:rsidRPr="005024B9">
        <w:t xml:space="preserve">BMW Group (2026b) </w:t>
      </w:r>
      <w:r w:rsidRPr="005024B9">
        <w:rPr>
          <w:i/>
        </w:rPr>
        <w:t>BMW Group strategy.</w:t>
      </w:r>
      <w:r w:rsidRPr="005024B9">
        <w:t xml:space="preserve"> Available at: https://www.bmwgroup.com/en/company/strategy.html#:~:text=What%20drives%20the%20BMW%20Group%3F,and%20unlocking%20global%20growth%20opportunities. (Accessed: 16 July 2026).</w:t>
      </w:r>
    </w:p>
    <w:p w14:paraId="39696156" w14:textId="77777777" w:rsidR="00EC670E" w:rsidRPr="005024B9" w:rsidRDefault="00EC670E" w:rsidP="00AB1F66">
      <w:r w:rsidRPr="005024B9">
        <w:t xml:space="preserve">BMW Group (2026c) </w:t>
      </w:r>
      <w:r w:rsidRPr="005024B9">
        <w:rPr>
          <w:i/>
        </w:rPr>
        <w:t>Our unique Corporate Culture.</w:t>
      </w:r>
      <w:r w:rsidRPr="005024B9">
        <w:t xml:space="preserve"> Available at: https://www.bmwgroup.jobs/es_pt/en/culture.html#:~:text=As%20a%20global%20company%2C%20we,of%20respect%2C%20trust%20and%20fairness. (Accessed: 16 July 2026).</w:t>
      </w:r>
    </w:p>
    <w:p w14:paraId="1AC7F19E" w14:textId="77777777" w:rsidR="00EC670E" w:rsidRPr="005024B9" w:rsidRDefault="00EC670E" w:rsidP="00AB1F66">
      <w:r w:rsidRPr="005024B9">
        <w:t xml:space="preserve">BMW Group (2026d) </w:t>
      </w:r>
      <w:r w:rsidRPr="005024B9">
        <w:rPr>
          <w:i/>
        </w:rPr>
        <w:t>Home.</w:t>
      </w:r>
      <w:r w:rsidRPr="005024B9">
        <w:t xml:space="preserve"> Available at: https://www.bmwgroup.com/en/report/2025/index.html#delivery_vehicles (Accessed: 16 July 2026).</w:t>
      </w:r>
    </w:p>
    <w:p w14:paraId="038CF7EB" w14:textId="77777777" w:rsidR="00EC670E" w:rsidRPr="005024B9" w:rsidRDefault="00EC670E" w:rsidP="001503A5">
      <w:r w:rsidRPr="005024B9">
        <w:t xml:space="preserve">BMW Group (2026e) </w:t>
      </w:r>
      <w:r w:rsidRPr="005024B9">
        <w:rPr>
          <w:i/>
          <w:iCs/>
        </w:rPr>
        <w:t>BMW Group history</w:t>
      </w:r>
      <w:r w:rsidRPr="005024B9">
        <w:t xml:space="preserve">. Available at: https://www.bmwgroup.com/en/company/history.html (Accessed: 16 July 2026). </w:t>
      </w:r>
    </w:p>
    <w:p w14:paraId="520FAAB7" w14:textId="77777777" w:rsidR="00EC670E" w:rsidRPr="005024B9" w:rsidRDefault="00EC670E" w:rsidP="008918F1">
      <w:r w:rsidRPr="005024B9">
        <w:t xml:space="preserve">BMW Group (2026f) </w:t>
      </w:r>
      <w:r w:rsidRPr="005024B9">
        <w:rPr>
          <w:i/>
          <w:iCs/>
        </w:rPr>
        <w:t>BMW Group profile</w:t>
      </w:r>
      <w:r w:rsidRPr="005024B9">
        <w:t xml:space="preserve">. Available at: https://www.bmwgroup.com/en/company/leadership-and-governance.html (Accessed: 16 July 2026). </w:t>
      </w:r>
    </w:p>
    <w:p w14:paraId="3E151F19" w14:textId="77777777" w:rsidR="00EC670E" w:rsidRPr="005024B9" w:rsidRDefault="00EC670E" w:rsidP="0072543D">
      <w:r w:rsidRPr="005024B9">
        <w:t xml:space="preserve">BMW Group (2026g) </w:t>
      </w:r>
      <w:r w:rsidRPr="005024B9">
        <w:rPr>
          <w:i/>
          <w:iCs/>
        </w:rPr>
        <w:t>Brands and Business Segments of</w:t>
      </w:r>
      <w:r w:rsidRPr="005024B9">
        <w:t xml:space="preserve"> </w:t>
      </w:r>
      <w:r w:rsidRPr="005024B9">
        <w:rPr>
          <w:i/>
          <w:iCs/>
        </w:rPr>
        <w:t>BMW Group</w:t>
      </w:r>
      <w:r w:rsidRPr="005024B9">
        <w:t xml:space="preserve">. Available at: https://www.bmwgroup.com/en/company/brands-products.html (Accessed: 16 July 2026). </w:t>
      </w:r>
    </w:p>
    <w:p w14:paraId="4B56DC25" w14:textId="77777777" w:rsidR="00EC670E" w:rsidRPr="005024B9" w:rsidRDefault="00EC670E" w:rsidP="00C53C82">
      <w:r w:rsidRPr="005024B9">
        <w:t xml:space="preserve">BMW Group (2026h) </w:t>
      </w:r>
      <w:r w:rsidRPr="005024B9">
        <w:rPr>
          <w:i/>
          <w:iCs/>
        </w:rPr>
        <w:t>BMW Group locations – our global network</w:t>
      </w:r>
      <w:r w:rsidRPr="005024B9">
        <w:t xml:space="preserve">. Available at: http://bmwgroup.com/en/company/locations.html (Accessed: 16 July 2026). </w:t>
      </w:r>
    </w:p>
    <w:p w14:paraId="5E485E04" w14:textId="77777777" w:rsidR="00EC670E" w:rsidRPr="005024B9" w:rsidRDefault="00EC670E" w:rsidP="001B4E45">
      <w:r w:rsidRPr="005024B9">
        <w:t xml:space="preserve">BMW Group (2026i) </w:t>
      </w:r>
      <w:r w:rsidRPr="005024B9">
        <w:rPr>
          <w:i/>
          <w:iCs/>
        </w:rPr>
        <w:t>Supplier Network &amp; Raw Material Management</w:t>
      </w:r>
      <w:r w:rsidRPr="005024B9">
        <w:t xml:space="preserve">. Available at: https://www.bmwgroup.com/en/sustainability/supply-chain.html (Accessed: 16 July 2026). </w:t>
      </w:r>
    </w:p>
    <w:p w14:paraId="194BB2D8" w14:textId="77777777" w:rsidR="00EC670E" w:rsidRPr="005024B9" w:rsidRDefault="00EC670E" w:rsidP="00644CBC">
      <w:r w:rsidRPr="005024B9">
        <w:t xml:space="preserve">BMW Group (2026j) </w:t>
      </w:r>
      <w:r w:rsidRPr="005024B9">
        <w:rPr>
          <w:i/>
          <w:iCs/>
        </w:rPr>
        <w:t>BMW Group employees</w:t>
      </w:r>
      <w:r w:rsidRPr="005024B9">
        <w:t xml:space="preserve">. Available at: https://www.bmwgroup.com/en/sustainability/employees.html (Accessed: 16 July 2026). </w:t>
      </w:r>
    </w:p>
    <w:p w14:paraId="0818D7D2" w14:textId="77777777" w:rsidR="00EC670E" w:rsidRPr="005024B9" w:rsidRDefault="00EC670E" w:rsidP="003648D6">
      <w:r w:rsidRPr="005024B9">
        <w:t xml:space="preserve">BMW Group (2026k) </w:t>
      </w:r>
      <w:r w:rsidRPr="005024B9">
        <w:rPr>
          <w:i/>
          <w:iCs/>
        </w:rPr>
        <w:t>STATEMENT ON CORPORATE GOVERNANCE 2025</w:t>
      </w:r>
      <w:r w:rsidRPr="005024B9">
        <w:t xml:space="preserve">. Available at: https://www.bmwgroup.com/content/dam/grpw/websites/bmwgroup_com/ir/downloads/en/2026/bericht/BMW_Group_Statement_on_Corporate_Governance_2025.pdf (Accessed: 16 July 2026). </w:t>
      </w:r>
    </w:p>
    <w:p w14:paraId="3C1C547A" w14:textId="77777777" w:rsidR="00EC670E" w:rsidRPr="005024B9" w:rsidRDefault="00EC670E" w:rsidP="00130726">
      <w:r w:rsidRPr="005024B9">
        <w:t xml:space="preserve">BMW Group (2026l) </w:t>
      </w:r>
      <w:r w:rsidRPr="005024B9">
        <w:rPr>
          <w:i/>
          <w:iCs/>
        </w:rPr>
        <w:t>Innovations by the BMW Group</w:t>
      </w:r>
      <w:r w:rsidRPr="005024B9">
        <w:t xml:space="preserve">. Available at: https://www.bmwgroup.com/en/innovation.html (Accessed: 16 July 2026). </w:t>
      </w:r>
    </w:p>
    <w:p w14:paraId="25E1A736" w14:textId="77777777" w:rsidR="00EC670E" w:rsidRPr="005024B9" w:rsidRDefault="00EC670E" w:rsidP="003A28B5">
      <w:r w:rsidRPr="005024B9">
        <w:t xml:space="preserve">BMW Group (2026m) </w:t>
      </w:r>
      <w:r w:rsidRPr="005024B9">
        <w:rPr>
          <w:i/>
          <w:iCs/>
        </w:rPr>
        <w:t>BMW Group UK leads the premium segment in 2025</w:t>
      </w:r>
      <w:r w:rsidRPr="005024B9">
        <w:t xml:space="preserve">. Available at: https://www.press.bmwgroup.com/united-kingdom/article/detail/T0454784EN_GB/bmw-group-uk-leads-the-premium-segment-in-2025?language=en_GB (Accessed: 16 July 2026). </w:t>
      </w:r>
    </w:p>
    <w:p w14:paraId="5CD882C1" w14:textId="77777777" w:rsidR="00EC670E" w:rsidRPr="005024B9" w:rsidRDefault="00EC670E" w:rsidP="00AB1F66">
      <w:r w:rsidRPr="005024B9">
        <w:t xml:space="preserve">Businesswise Solutions (2024) </w:t>
      </w:r>
      <w:r w:rsidRPr="005024B9">
        <w:rPr>
          <w:i/>
        </w:rPr>
        <w:t>How the Automotive Industry is Accelerating to Net Zero.</w:t>
      </w:r>
      <w:r w:rsidRPr="005024B9">
        <w:t xml:space="preserve"> Available at: https://www.businesswisesolutions.co.uk/2024/07/04/net-zero-automotive-industry/ (Accessed: 16 July 2026).</w:t>
      </w:r>
    </w:p>
    <w:p w14:paraId="791D1288" w14:textId="77777777" w:rsidR="00EC670E" w:rsidRPr="005024B9" w:rsidRDefault="00EC670E" w:rsidP="008918F1">
      <w:proofErr w:type="spellStart"/>
      <w:r w:rsidRPr="005024B9">
        <w:t>Caprino</w:t>
      </w:r>
      <w:proofErr w:type="spellEnd"/>
      <w:r w:rsidRPr="005024B9">
        <w:t xml:space="preserve">, K. (2024) </w:t>
      </w:r>
      <w:r w:rsidRPr="005024B9">
        <w:rPr>
          <w:i/>
          <w:iCs/>
        </w:rPr>
        <w:t>Seth Godin: What Is Strategy And Why We So Often Get It Wrong</w:t>
      </w:r>
      <w:r w:rsidRPr="005024B9">
        <w:t xml:space="preserve">. Available at: https://www.forbes.com/sites/kathycaprino/2024/10/16/seth-godin-strategy-why-most-get-it-wrong/ (Accessed: 16 July 2026). </w:t>
      </w:r>
    </w:p>
    <w:p w14:paraId="6B5CE53D" w14:textId="77777777" w:rsidR="00EC670E" w:rsidRPr="005024B9" w:rsidRDefault="00EC670E" w:rsidP="00AB1F66">
      <w:r w:rsidRPr="005024B9">
        <w:t xml:space="preserve">Carbon Brief (2026) </w:t>
      </w:r>
      <w:r w:rsidRPr="005024B9">
        <w:rPr>
          <w:i/>
        </w:rPr>
        <w:t>Analysis: UK sales of electric vehicles just overtook petrol cars for the first time.</w:t>
      </w:r>
      <w:r w:rsidRPr="005024B9">
        <w:t xml:space="preserve"> Available at: https://www.carbonbrief.org/analysis-uk-sales-of-electric-vehicles-just-overtook-petrol-cars-for-the-first-time/ (Accessed: 16 July 2026).</w:t>
      </w:r>
    </w:p>
    <w:p w14:paraId="65D33C7C" w14:textId="77777777" w:rsidR="00EC670E" w:rsidRPr="005024B9" w:rsidRDefault="00EC670E" w:rsidP="00AB1F66">
      <w:proofErr w:type="spellStart"/>
      <w:r w:rsidRPr="005024B9">
        <w:t>Gilpin</w:t>
      </w:r>
      <w:proofErr w:type="spellEnd"/>
      <w:r w:rsidRPr="005024B9">
        <w:t xml:space="preserve">, J., Cooney, S. and </w:t>
      </w:r>
      <w:proofErr w:type="spellStart"/>
      <w:r w:rsidRPr="005024B9">
        <w:t>Northall</w:t>
      </w:r>
      <w:proofErr w:type="spellEnd"/>
      <w:r w:rsidRPr="005024B9">
        <w:t xml:space="preserve">, R. (2022) </w:t>
      </w:r>
      <w:r w:rsidRPr="005024B9">
        <w:rPr>
          <w:i/>
        </w:rPr>
        <w:t>How the chip shortage is hitting the UK Automotive Sector.</w:t>
      </w:r>
      <w:r w:rsidRPr="005024B9">
        <w:t xml:space="preserve"> Available at: https://www.bdo.co.uk/en-gb/insights/industries/manufacturing/how-the-chip-shortage-is-hitting-the-uk-automotive-sector (Accessed: 16 July 2026).</w:t>
      </w:r>
    </w:p>
    <w:p w14:paraId="73C44D77" w14:textId="77777777" w:rsidR="00EC670E" w:rsidRPr="005024B9" w:rsidRDefault="00EC670E" w:rsidP="00BA4D46">
      <w:r w:rsidRPr="005024B9">
        <w:t xml:space="preserve">Jones, R. (2026) </w:t>
      </w:r>
      <w:r w:rsidRPr="005024B9">
        <w:rPr>
          <w:i/>
          <w:iCs/>
        </w:rPr>
        <w:t>BMW leads ‘big-bike’ UK sales in April as adventure and naked segments boom</w:t>
      </w:r>
      <w:r w:rsidRPr="005024B9">
        <w:t xml:space="preserve">. Available at: https://www.visordown.com/news/bmw-leads-big-bike-uk-sales-april-adventure-and-naked-segments-boom (Accessed: 16 July 2026). </w:t>
      </w:r>
    </w:p>
    <w:p w14:paraId="4CDCC810" w14:textId="77777777" w:rsidR="00EC670E" w:rsidRPr="005024B9" w:rsidRDefault="00EC670E" w:rsidP="00AB1F66">
      <w:r w:rsidRPr="005024B9">
        <w:t xml:space="preserve">Legislation (2026) </w:t>
      </w:r>
      <w:r w:rsidRPr="005024B9">
        <w:rPr>
          <w:i/>
        </w:rPr>
        <w:t>Factories Act 1961.</w:t>
      </w:r>
      <w:r w:rsidRPr="005024B9">
        <w:t xml:space="preserve"> Available at: https://www.legislation.gov.uk/ukpga/Eliz2/9-10/34/contents (Accessed: 16 July 2026).</w:t>
      </w:r>
    </w:p>
    <w:p w14:paraId="4CF3F523" w14:textId="77777777" w:rsidR="00EC670E" w:rsidRPr="005024B9" w:rsidRDefault="00EC670E" w:rsidP="00AB1F66">
      <w:r w:rsidRPr="005024B9">
        <w:t>Li, L. and Zhou, M. (2022) </w:t>
      </w:r>
      <w:r w:rsidRPr="005024B9">
        <w:rPr>
          <w:i/>
          <w:iCs/>
        </w:rPr>
        <w:t>Sustainable Manufacturing Systems: An Energy Perspective</w:t>
      </w:r>
      <w:r w:rsidRPr="005024B9">
        <w:t>. John Wiley &amp; Sons.</w:t>
      </w:r>
    </w:p>
    <w:p w14:paraId="46102C10" w14:textId="77777777" w:rsidR="00EC670E" w:rsidRPr="005024B9" w:rsidRDefault="00EC670E" w:rsidP="008918F1">
      <w:r w:rsidRPr="005024B9">
        <w:t xml:space="preserve">LinkedIn (2026) </w:t>
      </w:r>
      <w:r w:rsidRPr="005024B9">
        <w:rPr>
          <w:i/>
          <w:iCs/>
        </w:rPr>
        <w:t>BMW Group</w:t>
      </w:r>
      <w:r w:rsidRPr="005024B9">
        <w:t xml:space="preserve">. Available at: https://www.linkedin.com/company/bmw-group/ (Accessed: 16 July 2026). </w:t>
      </w:r>
    </w:p>
    <w:p w14:paraId="75772E50" w14:textId="77777777" w:rsidR="00EC670E" w:rsidRPr="005024B9" w:rsidRDefault="00EC670E" w:rsidP="00734C6A">
      <w:proofErr w:type="spellStart"/>
      <w:r w:rsidRPr="005024B9">
        <w:t>Madhavaram</w:t>
      </w:r>
      <w:proofErr w:type="spellEnd"/>
      <w:r w:rsidRPr="005024B9">
        <w:t xml:space="preserve">, C.R., </w:t>
      </w:r>
      <w:proofErr w:type="spellStart"/>
      <w:r w:rsidRPr="005024B9">
        <w:t>Sunkara</w:t>
      </w:r>
      <w:proofErr w:type="spellEnd"/>
      <w:r w:rsidRPr="005024B9">
        <w:t xml:space="preserve">, J.R., </w:t>
      </w:r>
      <w:proofErr w:type="spellStart"/>
      <w:r w:rsidRPr="005024B9">
        <w:t>Kuraku</w:t>
      </w:r>
      <w:proofErr w:type="spellEnd"/>
      <w:r w:rsidRPr="005024B9">
        <w:t xml:space="preserve">, C., </w:t>
      </w:r>
      <w:proofErr w:type="spellStart"/>
      <w:r w:rsidRPr="005024B9">
        <w:t>Galla</w:t>
      </w:r>
      <w:proofErr w:type="spellEnd"/>
      <w:r w:rsidRPr="005024B9">
        <w:t xml:space="preserve">, E.P. and </w:t>
      </w:r>
      <w:proofErr w:type="spellStart"/>
      <w:r w:rsidRPr="005024B9">
        <w:t>Gollangi</w:t>
      </w:r>
      <w:proofErr w:type="spellEnd"/>
      <w:r w:rsidRPr="005024B9">
        <w:t>, H.K. (2024) ‘The future of automotive manufacturing: Integrating AI, ML, and Generative AI for next-Gen Automatic Cars’, </w:t>
      </w:r>
      <w:r w:rsidRPr="005024B9">
        <w:rPr>
          <w:i/>
          <w:iCs/>
        </w:rPr>
        <w:t>International Multidisciplinary Research Journal Reviews-IMRJR</w:t>
      </w:r>
      <w:r w:rsidRPr="005024B9">
        <w:t>, 1, p. 010103.</w:t>
      </w:r>
    </w:p>
    <w:p w14:paraId="78389E5B" w14:textId="77777777" w:rsidR="00EC670E" w:rsidRPr="005024B9" w:rsidRDefault="00EC670E" w:rsidP="00732E16">
      <w:proofErr w:type="spellStart"/>
      <w:r w:rsidRPr="005024B9">
        <w:t>Potwora</w:t>
      </w:r>
      <w:proofErr w:type="spellEnd"/>
      <w:r w:rsidRPr="005024B9">
        <w:t xml:space="preserve">, M., </w:t>
      </w:r>
      <w:proofErr w:type="spellStart"/>
      <w:r w:rsidRPr="005024B9">
        <w:t>Zakryzhevska</w:t>
      </w:r>
      <w:proofErr w:type="spellEnd"/>
      <w:r w:rsidRPr="005024B9">
        <w:t xml:space="preserve">, I., </w:t>
      </w:r>
      <w:proofErr w:type="spellStart"/>
      <w:r w:rsidRPr="005024B9">
        <w:t>Mostova</w:t>
      </w:r>
      <w:proofErr w:type="spellEnd"/>
      <w:r w:rsidRPr="005024B9">
        <w:t xml:space="preserve">, A., </w:t>
      </w:r>
      <w:proofErr w:type="spellStart"/>
      <w:r w:rsidRPr="005024B9">
        <w:t>Kyrkovskyi</w:t>
      </w:r>
      <w:proofErr w:type="spellEnd"/>
      <w:r w:rsidRPr="005024B9">
        <w:t xml:space="preserve">, V. and </w:t>
      </w:r>
      <w:proofErr w:type="spellStart"/>
      <w:r w:rsidRPr="005024B9">
        <w:t>Saienko</w:t>
      </w:r>
      <w:proofErr w:type="spellEnd"/>
      <w:r w:rsidRPr="005024B9">
        <w:t>, V. (2023) ‘Marketing strategies in ecommerce: personalised content, recommendations, and increased customer trust’, </w:t>
      </w:r>
      <w:r w:rsidRPr="005024B9">
        <w:rPr>
          <w:i/>
          <w:iCs/>
        </w:rPr>
        <w:t>Financial and credit activity: problems of theory and practice</w:t>
      </w:r>
      <w:r w:rsidRPr="005024B9">
        <w:t>, 5(52), pp. 562-573.</w:t>
      </w:r>
    </w:p>
    <w:p w14:paraId="2F200D75" w14:textId="77777777" w:rsidR="00EC670E" w:rsidRPr="005024B9" w:rsidRDefault="00EC670E" w:rsidP="008918F1">
      <w:proofErr w:type="spellStart"/>
      <w:r w:rsidRPr="005024B9">
        <w:t>Rêgo</w:t>
      </w:r>
      <w:proofErr w:type="spellEnd"/>
      <w:r w:rsidRPr="005024B9">
        <w:t xml:space="preserve">, B.S., </w:t>
      </w:r>
      <w:proofErr w:type="spellStart"/>
      <w:r w:rsidRPr="005024B9">
        <w:t>Jayantilal</w:t>
      </w:r>
      <w:proofErr w:type="spellEnd"/>
      <w:r w:rsidRPr="005024B9">
        <w:t xml:space="preserve">, S., Ferreira, J.J. and </w:t>
      </w:r>
      <w:proofErr w:type="spellStart"/>
      <w:r w:rsidRPr="005024B9">
        <w:t>Carayannis</w:t>
      </w:r>
      <w:proofErr w:type="spellEnd"/>
      <w:r w:rsidRPr="005024B9">
        <w:t>, E.G. (2022) ‘Digital transformation and strategic management: A systematic review of the literature’, </w:t>
      </w:r>
      <w:r w:rsidRPr="005024B9">
        <w:rPr>
          <w:i/>
          <w:iCs/>
        </w:rPr>
        <w:t>Journal of the Knowledge Economy</w:t>
      </w:r>
      <w:r w:rsidRPr="005024B9">
        <w:t>, 13(4), pp. 3195-3222.</w:t>
      </w:r>
    </w:p>
    <w:p w14:paraId="7BB119D7" w14:textId="77777777" w:rsidR="00EC670E" w:rsidRPr="005024B9" w:rsidRDefault="00EC670E" w:rsidP="00AB1F66">
      <w:r w:rsidRPr="005024B9">
        <w:t xml:space="preserve">Reuters (2026) </w:t>
      </w:r>
      <w:r w:rsidRPr="005024B9">
        <w:rPr>
          <w:i/>
        </w:rPr>
        <w:t>BMW races to catch up in a Chinese EV market that won't slow down.</w:t>
      </w:r>
      <w:r w:rsidRPr="005024B9">
        <w:t xml:space="preserve"> Available at: https://www.reuters.com/business/finance/bmw-races-catch-up-chinese-ev-market-that-wont-slow-down-2026-07-14/ (Accessed: 16 July 2026).</w:t>
      </w:r>
    </w:p>
    <w:p w14:paraId="5439533A" w14:textId="77777777" w:rsidR="00EC670E" w:rsidRPr="005024B9" w:rsidRDefault="00EC670E" w:rsidP="00AB1F66">
      <w:r w:rsidRPr="005024B9">
        <w:t xml:space="preserve">The Global Economy (2026) </w:t>
      </w:r>
      <w:r w:rsidRPr="005024B9">
        <w:rPr>
          <w:i/>
        </w:rPr>
        <w:t>United Kingdom: Political stability.</w:t>
      </w:r>
      <w:r w:rsidRPr="005024B9">
        <w:t xml:space="preserve"> Available at: https://www.theglobaleconomy.com/United-Kingdom/wb_political_stability/ (Accessed: 16 July 2026).</w:t>
      </w:r>
    </w:p>
    <w:p w14:paraId="363AB74E" w14:textId="77777777" w:rsidR="00EC670E" w:rsidRPr="005024B9" w:rsidRDefault="00EC670E" w:rsidP="00AB1F66">
      <w:r w:rsidRPr="005024B9">
        <w:t xml:space="preserve">Trading Economics (2026) </w:t>
      </w:r>
      <w:r w:rsidRPr="005024B9">
        <w:rPr>
          <w:i/>
        </w:rPr>
        <w:t>United Kingdom GDP Growth Rate.</w:t>
      </w:r>
      <w:r w:rsidRPr="005024B9">
        <w:t xml:space="preserve"> Available at: https://tradingeconomics.com/united-kingdom/gdp-growth (Accessed: 16 July 2026).</w:t>
      </w:r>
    </w:p>
    <w:p w14:paraId="05970002" w14:textId="77777777" w:rsidR="00EC670E" w:rsidRPr="005024B9" w:rsidRDefault="00EC670E" w:rsidP="005C72F6">
      <w:proofErr w:type="spellStart"/>
      <w:r w:rsidRPr="005024B9">
        <w:t>Trustpilot</w:t>
      </w:r>
      <w:proofErr w:type="spellEnd"/>
      <w:r w:rsidRPr="005024B9">
        <w:t xml:space="preserve"> (2026) </w:t>
      </w:r>
      <w:r w:rsidRPr="005024B9">
        <w:rPr>
          <w:i/>
          <w:iCs/>
        </w:rPr>
        <w:t>BMW</w:t>
      </w:r>
      <w:r w:rsidRPr="005024B9">
        <w:t xml:space="preserve">. Available at: https://uk.trustpilot.com/review/bmw.co.uk (Accessed: 16 July 2026). </w:t>
      </w:r>
    </w:p>
    <w:p w14:paraId="0CE809F2" w14:textId="77777777" w:rsidR="00EC670E" w:rsidRPr="005024B9" w:rsidRDefault="00EC670E" w:rsidP="00B606E6">
      <w:proofErr w:type="spellStart"/>
      <w:r w:rsidRPr="005024B9">
        <w:t>ZoomInfo</w:t>
      </w:r>
      <w:proofErr w:type="spellEnd"/>
      <w:r w:rsidRPr="005024B9">
        <w:t xml:space="preserve"> (2026) </w:t>
      </w:r>
      <w:r w:rsidRPr="005024B9">
        <w:rPr>
          <w:i/>
          <w:iCs/>
        </w:rPr>
        <w:t>BMW Group</w:t>
      </w:r>
      <w:r w:rsidRPr="005024B9">
        <w:t xml:space="preserve">. Available at: https://www.zoominfo.com/c/bayerische-motoren-werke-aktiengesellschaft/4128842 (Accessed: 16 July 2026). </w:t>
      </w:r>
    </w:p>
    <w:sectPr w:rsidR="00EC670E" w:rsidRPr="005024B9">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C940B" w14:textId="77777777" w:rsidR="007B533F" w:rsidRDefault="007B533F">
      <w:pPr>
        <w:spacing w:after="0" w:line="240" w:lineRule="auto"/>
      </w:pPr>
      <w:r>
        <w:separator/>
      </w:r>
    </w:p>
  </w:endnote>
  <w:endnote w:type="continuationSeparator" w:id="0">
    <w:p w14:paraId="185CAD51" w14:textId="77777777" w:rsidR="007B533F" w:rsidRDefault="007B5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2272868"/>
      <w:docPartObj>
        <w:docPartGallery w:val="Page Numbers (Bottom of Page)"/>
        <w:docPartUnique/>
      </w:docPartObj>
    </w:sdtPr>
    <w:sdtEndPr>
      <w:rPr>
        <w:noProof/>
      </w:rPr>
    </w:sdtEndPr>
    <w:sdtContent>
      <w:p w14:paraId="25DCC3A7" w14:textId="3055CF71" w:rsidR="00DC49C6" w:rsidRDefault="007B533F">
        <w:pPr>
          <w:pStyle w:val="Subsol"/>
          <w:jc w:val="right"/>
        </w:pPr>
        <w:r>
          <w:fldChar w:fldCharType="begin"/>
        </w:r>
        <w:r>
          <w:instrText xml:space="preserve"> PAGE   \* MERGEFORMAT </w:instrText>
        </w:r>
        <w:r>
          <w:fldChar w:fldCharType="separate"/>
        </w:r>
        <w:r w:rsidR="005024B9">
          <w:rPr>
            <w:noProof/>
          </w:rPr>
          <w:t>3</w:t>
        </w:r>
        <w:r>
          <w:rPr>
            <w:noProof/>
          </w:rPr>
          <w:fldChar w:fldCharType="end"/>
        </w:r>
      </w:p>
    </w:sdtContent>
  </w:sdt>
  <w:p w14:paraId="214AA9DF" w14:textId="77777777" w:rsidR="00DC49C6" w:rsidRDefault="00DC49C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72988" w14:textId="77777777" w:rsidR="007B533F" w:rsidRDefault="007B533F">
      <w:pPr>
        <w:spacing w:after="0" w:line="240" w:lineRule="auto"/>
      </w:pPr>
      <w:r>
        <w:separator/>
      </w:r>
    </w:p>
  </w:footnote>
  <w:footnote w:type="continuationSeparator" w:id="0">
    <w:p w14:paraId="459678DC" w14:textId="77777777" w:rsidR="007B533F" w:rsidRDefault="007B53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46802"/>
    <w:multiLevelType w:val="hybridMultilevel"/>
    <w:tmpl w:val="C0C6E6C8"/>
    <w:lvl w:ilvl="0" w:tplc="F9B8A7F2">
      <w:start w:val="1"/>
      <w:numFmt w:val="bullet"/>
      <w:lvlText w:val=""/>
      <w:lvlJc w:val="left"/>
      <w:pPr>
        <w:ind w:left="720" w:hanging="360"/>
      </w:pPr>
      <w:rPr>
        <w:rFonts w:ascii="Symbol" w:hAnsi="Symbol" w:hint="default"/>
      </w:rPr>
    </w:lvl>
    <w:lvl w:ilvl="1" w:tplc="8138CC88" w:tentative="1">
      <w:start w:val="1"/>
      <w:numFmt w:val="bullet"/>
      <w:lvlText w:val="o"/>
      <w:lvlJc w:val="left"/>
      <w:pPr>
        <w:ind w:left="1440" w:hanging="360"/>
      </w:pPr>
      <w:rPr>
        <w:rFonts w:ascii="Courier New" w:hAnsi="Courier New" w:cs="Courier New" w:hint="default"/>
      </w:rPr>
    </w:lvl>
    <w:lvl w:ilvl="2" w:tplc="26BC7020" w:tentative="1">
      <w:start w:val="1"/>
      <w:numFmt w:val="bullet"/>
      <w:lvlText w:val=""/>
      <w:lvlJc w:val="left"/>
      <w:pPr>
        <w:ind w:left="2160" w:hanging="360"/>
      </w:pPr>
      <w:rPr>
        <w:rFonts w:ascii="Wingdings" w:hAnsi="Wingdings" w:hint="default"/>
      </w:rPr>
    </w:lvl>
    <w:lvl w:ilvl="3" w:tplc="0FA6D0D6" w:tentative="1">
      <w:start w:val="1"/>
      <w:numFmt w:val="bullet"/>
      <w:lvlText w:val=""/>
      <w:lvlJc w:val="left"/>
      <w:pPr>
        <w:ind w:left="2880" w:hanging="360"/>
      </w:pPr>
      <w:rPr>
        <w:rFonts w:ascii="Symbol" w:hAnsi="Symbol" w:hint="default"/>
      </w:rPr>
    </w:lvl>
    <w:lvl w:ilvl="4" w:tplc="51D61250" w:tentative="1">
      <w:start w:val="1"/>
      <w:numFmt w:val="bullet"/>
      <w:lvlText w:val="o"/>
      <w:lvlJc w:val="left"/>
      <w:pPr>
        <w:ind w:left="3600" w:hanging="360"/>
      </w:pPr>
      <w:rPr>
        <w:rFonts w:ascii="Courier New" w:hAnsi="Courier New" w:cs="Courier New" w:hint="default"/>
      </w:rPr>
    </w:lvl>
    <w:lvl w:ilvl="5" w:tplc="D780D304" w:tentative="1">
      <w:start w:val="1"/>
      <w:numFmt w:val="bullet"/>
      <w:lvlText w:val=""/>
      <w:lvlJc w:val="left"/>
      <w:pPr>
        <w:ind w:left="4320" w:hanging="360"/>
      </w:pPr>
      <w:rPr>
        <w:rFonts w:ascii="Wingdings" w:hAnsi="Wingdings" w:hint="default"/>
      </w:rPr>
    </w:lvl>
    <w:lvl w:ilvl="6" w:tplc="E26CE7A8" w:tentative="1">
      <w:start w:val="1"/>
      <w:numFmt w:val="bullet"/>
      <w:lvlText w:val=""/>
      <w:lvlJc w:val="left"/>
      <w:pPr>
        <w:ind w:left="5040" w:hanging="360"/>
      </w:pPr>
      <w:rPr>
        <w:rFonts w:ascii="Symbol" w:hAnsi="Symbol" w:hint="default"/>
      </w:rPr>
    </w:lvl>
    <w:lvl w:ilvl="7" w:tplc="96EA090E" w:tentative="1">
      <w:start w:val="1"/>
      <w:numFmt w:val="bullet"/>
      <w:lvlText w:val="o"/>
      <w:lvlJc w:val="left"/>
      <w:pPr>
        <w:ind w:left="5760" w:hanging="360"/>
      </w:pPr>
      <w:rPr>
        <w:rFonts w:ascii="Courier New" w:hAnsi="Courier New" w:cs="Courier New" w:hint="default"/>
      </w:rPr>
    </w:lvl>
    <w:lvl w:ilvl="8" w:tplc="CAD4A256" w:tentative="1">
      <w:start w:val="1"/>
      <w:numFmt w:val="bullet"/>
      <w:lvlText w:val=""/>
      <w:lvlJc w:val="left"/>
      <w:pPr>
        <w:ind w:left="6480" w:hanging="360"/>
      </w:pPr>
      <w:rPr>
        <w:rFonts w:ascii="Wingdings" w:hAnsi="Wingdings" w:hint="default"/>
      </w:rPr>
    </w:lvl>
  </w:abstractNum>
  <w:abstractNum w:abstractNumId="1" w15:restartNumberingAfterBreak="0">
    <w:nsid w:val="60F438CC"/>
    <w:multiLevelType w:val="hybridMultilevel"/>
    <w:tmpl w:val="68424652"/>
    <w:lvl w:ilvl="0" w:tplc="CA1E571C">
      <w:start w:val="1"/>
      <w:numFmt w:val="bullet"/>
      <w:lvlText w:val=""/>
      <w:lvlJc w:val="left"/>
      <w:pPr>
        <w:ind w:left="720" w:hanging="360"/>
      </w:pPr>
      <w:rPr>
        <w:rFonts w:ascii="Symbol" w:hAnsi="Symbol" w:hint="default"/>
      </w:rPr>
    </w:lvl>
    <w:lvl w:ilvl="1" w:tplc="48C08638" w:tentative="1">
      <w:start w:val="1"/>
      <w:numFmt w:val="bullet"/>
      <w:lvlText w:val="o"/>
      <w:lvlJc w:val="left"/>
      <w:pPr>
        <w:ind w:left="1440" w:hanging="360"/>
      </w:pPr>
      <w:rPr>
        <w:rFonts w:ascii="Courier New" w:hAnsi="Courier New" w:cs="Courier New" w:hint="default"/>
      </w:rPr>
    </w:lvl>
    <w:lvl w:ilvl="2" w:tplc="BB682F76" w:tentative="1">
      <w:start w:val="1"/>
      <w:numFmt w:val="bullet"/>
      <w:lvlText w:val=""/>
      <w:lvlJc w:val="left"/>
      <w:pPr>
        <w:ind w:left="2160" w:hanging="360"/>
      </w:pPr>
      <w:rPr>
        <w:rFonts w:ascii="Wingdings" w:hAnsi="Wingdings" w:hint="default"/>
      </w:rPr>
    </w:lvl>
    <w:lvl w:ilvl="3" w:tplc="4BEAB9AE" w:tentative="1">
      <w:start w:val="1"/>
      <w:numFmt w:val="bullet"/>
      <w:lvlText w:val=""/>
      <w:lvlJc w:val="left"/>
      <w:pPr>
        <w:ind w:left="2880" w:hanging="360"/>
      </w:pPr>
      <w:rPr>
        <w:rFonts w:ascii="Symbol" w:hAnsi="Symbol" w:hint="default"/>
      </w:rPr>
    </w:lvl>
    <w:lvl w:ilvl="4" w:tplc="F1FE56FA" w:tentative="1">
      <w:start w:val="1"/>
      <w:numFmt w:val="bullet"/>
      <w:lvlText w:val="o"/>
      <w:lvlJc w:val="left"/>
      <w:pPr>
        <w:ind w:left="3600" w:hanging="360"/>
      </w:pPr>
      <w:rPr>
        <w:rFonts w:ascii="Courier New" w:hAnsi="Courier New" w:cs="Courier New" w:hint="default"/>
      </w:rPr>
    </w:lvl>
    <w:lvl w:ilvl="5" w:tplc="0E9486E6" w:tentative="1">
      <w:start w:val="1"/>
      <w:numFmt w:val="bullet"/>
      <w:lvlText w:val=""/>
      <w:lvlJc w:val="left"/>
      <w:pPr>
        <w:ind w:left="4320" w:hanging="360"/>
      </w:pPr>
      <w:rPr>
        <w:rFonts w:ascii="Wingdings" w:hAnsi="Wingdings" w:hint="default"/>
      </w:rPr>
    </w:lvl>
    <w:lvl w:ilvl="6" w:tplc="B21C8BB2" w:tentative="1">
      <w:start w:val="1"/>
      <w:numFmt w:val="bullet"/>
      <w:lvlText w:val=""/>
      <w:lvlJc w:val="left"/>
      <w:pPr>
        <w:ind w:left="5040" w:hanging="360"/>
      </w:pPr>
      <w:rPr>
        <w:rFonts w:ascii="Symbol" w:hAnsi="Symbol" w:hint="default"/>
      </w:rPr>
    </w:lvl>
    <w:lvl w:ilvl="7" w:tplc="AFCCACC6" w:tentative="1">
      <w:start w:val="1"/>
      <w:numFmt w:val="bullet"/>
      <w:lvlText w:val="o"/>
      <w:lvlJc w:val="left"/>
      <w:pPr>
        <w:ind w:left="5760" w:hanging="360"/>
      </w:pPr>
      <w:rPr>
        <w:rFonts w:ascii="Courier New" w:hAnsi="Courier New" w:cs="Courier New" w:hint="default"/>
      </w:rPr>
    </w:lvl>
    <w:lvl w:ilvl="8" w:tplc="C0BED8B0" w:tentative="1">
      <w:start w:val="1"/>
      <w:numFmt w:val="bullet"/>
      <w:lvlText w:val=""/>
      <w:lvlJc w:val="left"/>
      <w:pPr>
        <w:ind w:left="6480" w:hanging="360"/>
      </w:pPr>
      <w:rPr>
        <w:rFonts w:ascii="Wingdings" w:hAnsi="Wingdings" w:hint="default"/>
      </w:rPr>
    </w:lvl>
  </w:abstractNum>
  <w:abstractNum w:abstractNumId="2" w15:restartNumberingAfterBreak="0">
    <w:nsid w:val="64A555D5"/>
    <w:multiLevelType w:val="hybridMultilevel"/>
    <w:tmpl w:val="131EA584"/>
    <w:lvl w:ilvl="0" w:tplc="6AE8DA86">
      <w:start w:val="1"/>
      <w:numFmt w:val="bullet"/>
      <w:lvlText w:val=""/>
      <w:lvlJc w:val="left"/>
      <w:pPr>
        <w:ind w:left="720" w:hanging="360"/>
      </w:pPr>
      <w:rPr>
        <w:rFonts w:ascii="Symbol" w:hAnsi="Symbol" w:hint="default"/>
      </w:rPr>
    </w:lvl>
    <w:lvl w:ilvl="1" w:tplc="FF2AA5B6" w:tentative="1">
      <w:start w:val="1"/>
      <w:numFmt w:val="bullet"/>
      <w:lvlText w:val="o"/>
      <w:lvlJc w:val="left"/>
      <w:pPr>
        <w:ind w:left="1440" w:hanging="360"/>
      </w:pPr>
      <w:rPr>
        <w:rFonts w:ascii="Courier New" w:hAnsi="Courier New" w:cs="Courier New" w:hint="default"/>
      </w:rPr>
    </w:lvl>
    <w:lvl w:ilvl="2" w:tplc="DBD8AF32" w:tentative="1">
      <w:start w:val="1"/>
      <w:numFmt w:val="bullet"/>
      <w:lvlText w:val=""/>
      <w:lvlJc w:val="left"/>
      <w:pPr>
        <w:ind w:left="2160" w:hanging="360"/>
      </w:pPr>
      <w:rPr>
        <w:rFonts w:ascii="Wingdings" w:hAnsi="Wingdings" w:hint="default"/>
      </w:rPr>
    </w:lvl>
    <w:lvl w:ilvl="3" w:tplc="8AA2FDAA" w:tentative="1">
      <w:start w:val="1"/>
      <w:numFmt w:val="bullet"/>
      <w:lvlText w:val=""/>
      <w:lvlJc w:val="left"/>
      <w:pPr>
        <w:ind w:left="2880" w:hanging="360"/>
      </w:pPr>
      <w:rPr>
        <w:rFonts w:ascii="Symbol" w:hAnsi="Symbol" w:hint="default"/>
      </w:rPr>
    </w:lvl>
    <w:lvl w:ilvl="4" w:tplc="F6CCB6B2" w:tentative="1">
      <w:start w:val="1"/>
      <w:numFmt w:val="bullet"/>
      <w:lvlText w:val="o"/>
      <w:lvlJc w:val="left"/>
      <w:pPr>
        <w:ind w:left="3600" w:hanging="360"/>
      </w:pPr>
      <w:rPr>
        <w:rFonts w:ascii="Courier New" w:hAnsi="Courier New" w:cs="Courier New" w:hint="default"/>
      </w:rPr>
    </w:lvl>
    <w:lvl w:ilvl="5" w:tplc="39EEE3CA" w:tentative="1">
      <w:start w:val="1"/>
      <w:numFmt w:val="bullet"/>
      <w:lvlText w:val=""/>
      <w:lvlJc w:val="left"/>
      <w:pPr>
        <w:ind w:left="4320" w:hanging="360"/>
      </w:pPr>
      <w:rPr>
        <w:rFonts w:ascii="Wingdings" w:hAnsi="Wingdings" w:hint="default"/>
      </w:rPr>
    </w:lvl>
    <w:lvl w:ilvl="6" w:tplc="6532B338" w:tentative="1">
      <w:start w:val="1"/>
      <w:numFmt w:val="bullet"/>
      <w:lvlText w:val=""/>
      <w:lvlJc w:val="left"/>
      <w:pPr>
        <w:ind w:left="5040" w:hanging="360"/>
      </w:pPr>
      <w:rPr>
        <w:rFonts w:ascii="Symbol" w:hAnsi="Symbol" w:hint="default"/>
      </w:rPr>
    </w:lvl>
    <w:lvl w:ilvl="7" w:tplc="19E85618" w:tentative="1">
      <w:start w:val="1"/>
      <w:numFmt w:val="bullet"/>
      <w:lvlText w:val="o"/>
      <w:lvlJc w:val="left"/>
      <w:pPr>
        <w:ind w:left="5760" w:hanging="360"/>
      </w:pPr>
      <w:rPr>
        <w:rFonts w:ascii="Courier New" w:hAnsi="Courier New" w:cs="Courier New" w:hint="default"/>
      </w:rPr>
    </w:lvl>
    <w:lvl w:ilvl="8" w:tplc="352066FA" w:tentative="1">
      <w:start w:val="1"/>
      <w:numFmt w:val="bullet"/>
      <w:lvlText w:val=""/>
      <w:lvlJc w:val="left"/>
      <w:pPr>
        <w:ind w:left="6480" w:hanging="360"/>
      </w:pPr>
      <w:rPr>
        <w:rFonts w:ascii="Wingdings" w:hAnsi="Wingdings" w:hint="default"/>
      </w:rPr>
    </w:lvl>
  </w:abstractNum>
  <w:num w:numId="1" w16cid:durableId="469322950">
    <w:abstractNumId w:val="1"/>
  </w:num>
  <w:num w:numId="2" w16cid:durableId="2044746867">
    <w:abstractNumId w:val="2"/>
  </w:num>
  <w:num w:numId="3" w16cid:durableId="594674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AC2"/>
    <w:rsid w:val="000110CC"/>
    <w:rsid w:val="00015830"/>
    <w:rsid w:val="00023960"/>
    <w:rsid w:val="00024C7D"/>
    <w:rsid w:val="00026B49"/>
    <w:rsid w:val="00030C49"/>
    <w:rsid w:val="00033A9A"/>
    <w:rsid w:val="00036F2C"/>
    <w:rsid w:val="00037F16"/>
    <w:rsid w:val="000556D2"/>
    <w:rsid w:val="00060132"/>
    <w:rsid w:val="000630A6"/>
    <w:rsid w:val="0008160B"/>
    <w:rsid w:val="0008398F"/>
    <w:rsid w:val="00086732"/>
    <w:rsid w:val="000A33FA"/>
    <w:rsid w:val="000B1545"/>
    <w:rsid w:val="000E4779"/>
    <w:rsid w:val="000F5E10"/>
    <w:rsid w:val="0010298C"/>
    <w:rsid w:val="00111F72"/>
    <w:rsid w:val="00130726"/>
    <w:rsid w:val="001352DA"/>
    <w:rsid w:val="00135B4D"/>
    <w:rsid w:val="00136DDE"/>
    <w:rsid w:val="0013756C"/>
    <w:rsid w:val="0014211D"/>
    <w:rsid w:val="00143754"/>
    <w:rsid w:val="001452CF"/>
    <w:rsid w:val="001454A6"/>
    <w:rsid w:val="00146C95"/>
    <w:rsid w:val="001503A5"/>
    <w:rsid w:val="0015536B"/>
    <w:rsid w:val="00156149"/>
    <w:rsid w:val="00157394"/>
    <w:rsid w:val="001618EE"/>
    <w:rsid w:val="001632B5"/>
    <w:rsid w:val="00172494"/>
    <w:rsid w:val="001755F7"/>
    <w:rsid w:val="00182D7F"/>
    <w:rsid w:val="001979F0"/>
    <w:rsid w:val="001B4E45"/>
    <w:rsid w:val="001C445F"/>
    <w:rsid w:val="001D12A7"/>
    <w:rsid w:val="001E48FB"/>
    <w:rsid w:val="001E56E9"/>
    <w:rsid w:val="001F284A"/>
    <w:rsid w:val="0020102A"/>
    <w:rsid w:val="00214F4A"/>
    <w:rsid w:val="00217816"/>
    <w:rsid w:val="002222F7"/>
    <w:rsid w:val="002305E8"/>
    <w:rsid w:val="00232B9A"/>
    <w:rsid w:val="00235640"/>
    <w:rsid w:val="002360BF"/>
    <w:rsid w:val="00240015"/>
    <w:rsid w:val="00244D50"/>
    <w:rsid w:val="00254EC2"/>
    <w:rsid w:val="00264376"/>
    <w:rsid w:val="00267114"/>
    <w:rsid w:val="00287E34"/>
    <w:rsid w:val="00292D39"/>
    <w:rsid w:val="00294E04"/>
    <w:rsid w:val="0029797A"/>
    <w:rsid w:val="002B4047"/>
    <w:rsid w:val="002B59A5"/>
    <w:rsid w:val="002C0B47"/>
    <w:rsid w:val="002C3541"/>
    <w:rsid w:val="002C39C7"/>
    <w:rsid w:val="002D11E7"/>
    <w:rsid w:val="002E3E91"/>
    <w:rsid w:val="002F57DC"/>
    <w:rsid w:val="002F74A4"/>
    <w:rsid w:val="00300A3F"/>
    <w:rsid w:val="0030523A"/>
    <w:rsid w:val="00310783"/>
    <w:rsid w:val="00317620"/>
    <w:rsid w:val="00324D8D"/>
    <w:rsid w:val="003279E4"/>
    <w:rsid w:val="00340DF2"/>
    <w:rsid w:val="00354A01"/>
    <w:rsid w:val="003628D6"/>
    <w:rsid w:val="003648D6"/>
    <w:rsid w:val="003723A3"/>
    <w:rsid w:val="0038056C"/>
    <w:rsid w:val="00382DE0"/>
    <w:rsid w:val="0038519C"/>
    <w:rsid w:val="003A28B5"/>
    <w:rsid w:val="003B55D6"/>
    <w:rsid w:val="003C072A"/>
    <w:rsid w:val="003C5979"/>
    <w:rsid w:val="003D79A9"/>
    <w:rsid w:val="003E6B00"/>
    <w:rsid w:val="003F3AD7"/>
    <w:rsid w:val="003F4A99"/>
    <w:rsid w:val="003F6138"/>
    <w:rsid w:val="00414355"/>
    <w:rsid w:val="004334ED"/>
    <w:rsid w:val="00437D53"/>
    <w:rsid w:val="00443D32"/>
    <w:rsid w:val="00460E9F"/>
    <w:rsid w:val="00474B55"/>
    <w:rsid w:val="00474FF6"/>
    <w:rsid w:val="00476A77"/>
    <w:rsid w:val="004A1332"/>
    <w:rsid w:val="004B32BD"/>
    <w:rsid w:val="004B6D42"/>
    <w:rsid w:val="004C1D2E"/>
    <w:rsid w:val="004C21C8"/>
    <w:rsid w:val="004C5CCD"/>
    <w:rsid w:val="004C78E1"/>
    <w:rsid w:val="004D2D12"/>
    <w:rsid w:val="004E0DFE"/>
    <w:rsid w:val="004F4D42"/>
    <w:rsid w:val="005024B9"/>
    <w:rsid w:val="00504E76"/>
    <w:rsid w:val="00517191"/>
    <w:rsid w:val="00534BFB"/>
    <w:rsid w:val="005414E3"/>
    <w:rsid w:val="00547236"/>
    <w:rsid w:val="00553663"/>
    <w:rsid w:val="00562842"/>
    <w:rsid w:val="0057376F"/>
    <w:rsid w:val="00594F7B"/>
    <w:rsid w:val="005B23FF"/>
    <w:rsid w:val="005B6BF5"/>
    <w:rsid w:val="005B775A"/>
    <w:rsid w:val="005C0306"/>
    <w:rsid w:val="005C72F6"/>
    <w:rsid w:val="005D7AD1"/>
    <w:rsid w:val="005E650C"/>
    <w:rsid w:val="005F0FBB"/>
    <w:rsid w:val="00604087"/>
    <w:rsid w:val="006145CE"/>
    <w:rsid w:val="00615379"/>
    <w:rsid w:val="006253B2"/>
    <w:rsid w:val="00636366"/>
    <w:rsid w:val="00640842"/>
    <w:rsid w:val="00644CBC"/>
    <w:rsid w:val="00651E16"/>
    <w:rsid w:val="00654145"/>
    <w:rsid w:val="00656014"/>
    <w:rsid w:val="006612EE"/>
    <w:rsid w:val="00661C64"/>
    <w:rsid w:val="00662389"/>
    <w:rsid w:val="00663748"/>
    <w:rsid w:val="006677F2"/>
    <w:rsid w:val="0067751A"/>
    <w:rsid w:val="006901C3"/>
    <w:rsid w:val="00691650"/>
    <w:rsid w:val="006B4764"/>
    <w:rsid w:val="006C2CAD"/>
    <w:rsid w:val="006D15AF"/>
    <w:rsid w:val="006D5283"/>
    <w:rsid w:val="006F0096"/>
    <w:rsid w:val="006F3253"/>
    <w:rsid w:val="006F60BF"/>
    <w:rsid w:val="006F7A29"/>
    <w:rsid w:val="00701BD4"/>
    <w:rsid w:val="0070612E"/>
    <w:rsid w:val="00713712"/>
    <w:rsid w:val="0072543D"/>
    <w:rsid w:val="0073165E"/>
    <w:rsid w:val="007319B0"/>
    <w:rsid w:val="00732E16"/>
    <w:rsid w:val="00733AC3"/>
    <w:rsid w:val="00734C6A"/>
    <w:rsid w:val="00736F17"/>
    <w:rsid w:val="00743930"/>
    <w:rsid w:val="00757A37"/>
    <w:rsid w:val="007729AE"/>
    <w:rsid w:val="00781368"/>
    <w:rsid w:val="0079713E"/>
    <w:rsid w:val="0079785A"/>
    <w:rsid w:val="007B533F"/>
    <w:rsid w:val="007C1020"/>
    <w:rsid w:val="007C1B7E"/>
    <w:rsid w:val="007C1ECC"/>
    <w:rsid w:val="007D4182"/>
    <w:rsid w:val="007F04AE"/>
    <w:rsid w:val="007F2089"/>
    <w:rsid w:val="007F67EE"/>
    <w:rsid w:val="00810F79"/>
    <w:rsid w:val="008156EB"/>
    <w:rsid w:val="00820D99"/>
    <w:rsid w:val="00823801"/>
    <w:rsid w:val="00826EE0"/>
    <w:rsid w:val="00835847"/>
    <w:rsid w:val="00844A00"/>
    <w:rsid w:val="00844B56"/>
    <w:rsid w:val="0084577D"/>
    <w:rsid w:val="0085323A"/>
    <w:rsid w:val="00853E9E"/>
    <w:rsid w:val="008627E9"/>
    <w:rsid w:val="00872249"/>
    <w:rsid w:val="00876DC3"/>
    <w:rsid w:val="008812D4"/>
    <w:rsid w:val="00885BB5"/>
    <w:rsid w:val="008918F1"/>
    <w:rsid w:val="0089686B"/>
    <w:rsid w:val="008C0FB9"/>
    <w:rsid w:val="008C46EB"/>
    <w:rsid w:val="008C5424"/>
    <w:rsid w:val="008C5B22"/>
    <w:rsid w:val="008C617D"/>
    <w:rsid w:val="008D41FC"/>
    <w:rsid w:val="008E7E79"/>
    <w:rsid w:val="008F022B"/>
    <w:rsid w:val="008F0A7B"/>
    <w:rsid w:val="008F42E8"/>
    <w:rsid w:val="00905E2E"/>
    <w:rsid w:val="00913EFD"/>
    <w:rsid w:val="0091548F"/>
    <w:rsid w:val="009242A7"/>
    <w:rsid w:val="009475C1"/>
    <w:rsid w:val="0095799F"/>
    <w:rsid w:val="00961A87"/>
    <w:rsid w:val="009623CC"/>
    <w:rsid w:val="009758C3"/>
    <w:rsid w:val="00975CBB"/>
    <w:rsid w:val="00980CF0"/>
    <w:rsid w:val="00981C56"/>
    <w:rsid w:val="00992D72"/>
    <w:rsid w:val="009944A0"/>
    <w:rsid w:val="009A5A5D"/>
    <w:rsid w:val="009B791D"/>
    <w:rsid w:val="009C7A3E"/>
    <w:rsid w:val="009C7E5D"/>
    <w:rsid w:val="009D28ED"/>
    <w:rsid w:val="009F53F8"/>
    <w:rsid w:val="00A01792"/>
    <w:rsid w:val="00A1012F"/>
    <w:rsid w:val="00A12EDC"/>
    <w:rsid w:val="00A13692"/>
    <w:rsid w:val="00A35A75"/>
    <w:rsid w:val="00A421E2"/>
    <w:rsid w:val="00A450EA"/>
    <w:rsid w:val="00A45C7E"/>
    <w:rsid w:val="00A51A3E"/>
    <w:rsid w:val="00A64C25"/>
    <w:rsid w:val="00A825B2"/>
    <w:rsid w:val="00A96FA1"/>
    <w:rsid w:val="00AA1D8D"/>
    <w:rsid w:val="00AA418F"/>
    <w:rsid w:val="00AB1F66"/>
    <w:rsid w:val="00AB4551"/>
    <w:rsid w:val="00AD1587"/>
    <w:rsid w:val="00AD66BB"/>
    <w:rsid w:val="00AD7DF9"/>
    <w:rsid w:val="00AE0146"/>
    <w:rsid w:val="00AE0773"/>
    <w:rsid w:val="00AF0D45"/>
    <w:rsid w:val="00AF1E55"/>
    <w:rsid w:val="00B27FA3"/>
    <w:rsid w:val="00B4600A"/>
    <w:rsid w:val="00B51AD1"/>
    <w:rsid w:val="00B553EA"/>
    <w:rsid w:val="00B606E6"/>
    <w:rsid w:val="00B60986"/>
    <w:rsid w:val="00B65B9E"/>
    <w:rsid w:val="00B73C78"/>
    <w:rsid w:val="00B74262"/>
    <w:rsid w:val="00B80BB3"/>
    <w:rsid w:val="00B8743E"/>
    <w:rsid w:val="00BA00DE"/>
    <w:rsid w:val="00BA2C39"/>
    <w:rsid w:val="00BA3CFF"/>
    <w:rsid w:val="00BA4D46"/>
    <w:rsid w:val="00BC5A92"/>
    <w:rsid w:val="00BD3CE6"/>
    <w:rsid w:val="00BF1549"/>
    <w:rsid w:val="00C07DAA"/>
    <w:rsid w:val="00C141FF"/>
    <w:rsid w:val="00C167A3"/>
    <w:rsid w:val="00C27D36"/>
    <w:rsid w:val="00C33B9C"/>
    <w:rsid w:val="00C46751"/>
    <w:rsid w:val="00C476B6"/>
    <w:rsid w:val="00C53C82"/>
    <w:rsid w:val="00C55BD2"/>
    <w:rsid w:val="00C62237"/>
    <w:rsid w:val="00C65FFC"/>
    <w:rsid w:val="00C6774F"/>
    <w:rsid w:val="00C80E25"/>
    <w:rsid w:val="00C836BC"/>
    <w:rsid w:val="00C85E65"/>
    <w:rsid w:val="00C91114"/>
    <w:rsid w:val="00CA7738"/>
    <w:rsid w:val="00CB13FB"/>
    <w:rsid w:val="00CC56A4"/>
    <w:rsid w:val="00D01054"/>
    <w:rsid w:val="00D06DF2"/>
    <w:rsid w:val="00D10A11"/>
    <w:rsid w:val="00D17754"/>
    <w:rsid w:val="00D27967"/>
    <w:rsid w:val="00D27C43"/>
    <w:rsid w:val="00D331D8"/>
    <w:rsid w:val="00D515DA"/>
    <w:rsid w:val="00D65F87"/>
    <w:rsid w:val="00D727A7"/>
    <w:rsid w:val="00D855B0"/>
    <w:rsid w:val="00D86105"/>
    <w:rsid w:val="00D868E1"/>
    <w:rsid w:val="00D86904"/>
    <w:rsid w:val="00DA0604"/>
    <w:rsid w:val="00DA0C0A"/>
    <w:rsid w:val="00DA2083"/>
    <w:rsid w:val="00DA37CC"/>
    <w:rsid w:val="00DB31EC"/>
    <w:rsid w:val="00DB341A"/>
    <w:rsid w:val="00DC1C39"/>
    <w:rsid w:val="00DC2255"/>
    <w:rsid w:val="00DC49C6"/>
    <w:rsid w:val="00DC65A7"/>
    <w:rsid w:val="00DC716A"/>
    <w:rsid w:val="00DD3A56"/>
    <w:rsid w:val="00DE0564"/>
    <w:rsid w:val="00DE7AE9"/>
    <w:rsid w:val="00E07F54"/>
    <w:rsid w:val="00E20A9F"/>
    <w:rsid w:val="00E257B8"/>
    <w:rsid w:val="00E27DDC"/>
    <w:rsid w:val="00E3765B"/>
    <w:rsid w:val="00E42784"/>
    <w:rsid w:val="00E42857"/>
    <w:rsid w:val="00E454B4"/>
    <w:rsid w:val="00E53043"/>
    <w:rsid w:val="00E56BE5"/>
    <w:rsid w:val="00E6382B"/>
    <w:rsid w:val="00E63E61"/>
    <w:rsid w:val="00E878CC"/>
    <w:rsid w:val="00E87DB5"/>
    <w:rsid w:val="00EA793A"/>
    <w:rsid w:val="00EC07E7"/>
    <w:rsid w:val="00EC670E"/>
    <w:rsid w:val="00EC74AB"/>
    <w:rsid w:val="00ED2112"/>
    <w:rsid w:val="00ED37AB"/>
    <w:rsid w:val="00ED6F27"/>
    <w:rsid w:val="00EF606D"/>
    <w:rsid w:val="00F02BD6"/>
    <w:rsid w:val="00F04F8F"/>
    <w:rsid w:val="00F06CB4"/>
    <w:rsid w:val="00F06E77"/>
    <w:rsid w:val="00F109D8"/>
    <w:rsid w:val="00F15AB0"/>
    <w:rsid w:val="00F261CB"/>
    <w:rsid w:val="00F269B3"/>
    <w:rsid w:val="00F27819"/>
    <w:rsid w:val="00F3106F"/>
    <w:rsid w:val="00F32DEC"/>
    <w:rsid w:val="00F5013E"/>
    <w:rsid w:val="00F52763"/>
    <w:rsid w:val="00F575DA"/>
    <w:rsid w:val="00F61AC2"/>
    <w:rsid w:val="00F70727"/>
    <w:rsid w:val="00F8096E"/>
    <w:rsid w:val="00F826E3"/>
    <w:rsid w:val="00F907E7"/>
    <w:rsid w:val="00FA1769"/>
    <w:rsid w:val="00FA36B5"/>
    <w:rsid w:val="00FA5EDC"/>
    <w:rsid w:val="00FB7828"/>
    <w:rsid w:val="00FC1B80"/>
    <w:rsid w:val="00FC7C25"/>
    <w:rsid w:val="00FD6221"/>
    <w:rsid w:val="00FD625A"/>
    <w:rsid w:val="00FE4A3C"/>
    <w:rsid w:val="00FF4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050AD"/>
  <w15:chartTrackingRefBased/>
  <w15:docId w15:val="{94E53338-9FC8-4CB9-B041-A0A85E77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A3E"/>
    <w:pPr>
      <w:spacing w:line="360" w:lineRule="auto"/>
      <w:jc w:val="both"/>
    </w:pPr>
    <w:rPr>
      <w:rFonts w:ascii="Arial" w:hAnsi="Arial"/>
      <w:lang w:val="en-GB"/>
    </w:rPr>
  </w:style>
  <w:style w:type="paragraph" w:styleId="Titlu1">
    <w:name w:val="heading 1"/>
    <w:basedOn w:val="Normal"/>
    <w:next w:val="Normal"/>
    <w:link w:val="Titlu1Caracter"/>
    <w:uiPriority w:val="9"/>
    <w:qFormat/>
    <w:rsid w:val="00F61AC2"/>
    <w:pPr>
      <w:keepNext/>
      <w:keepLines/>
      <w:spacing w:before="360" w:after="80"/>
      <w:outlineLvl w:val="0"/>
    </w:pPr>
    <w:rPr>
      <w:rFonts w:eastAsiaTheme="majorEastAsia" w:cstheme="majorBidi"/>
      <w:b/>
      <w:szCs w:val="40"/>
    </w:rPr>
  </w:style>
  <w:style w:type="paragraph" w:styleId="Titlu2">
    <w:name w:val="heading 2"/>
    <w:basedOn w:val="Normal"/>
    <w:next w:val="Normal"/>
    <w:link w:val="Titlu2Caracter"/>
    <w:uiPriority w:val="9"/>
    <w:unhideWhenUsed/>
    <w:qFormat/>
    <w:rsid w:val="00F61AC2"/>
    <w:pPr>
      <w:keepNext/>
      <w:keepLines/>
      <w:spacing w:before="160" w:after="80"/>
      <w:outlineLvl w:val="1"/>
    </w:pPr>
    <w:rPr>
      <w:rFonts w:eastAsiaTheme="majorEastAsia" w:cstheme="majorBidi"/>
      <w:b/>
      <w:szCs w:val="32"/>
    </w:rPr>
  </w:style>
  <w:style w:type="paragraph" w:styleId="Titlu3">
    <w:name w:val="heading 3"/>
    <w:basedOn w:val="Normal"/>
    <w:next w:val="Normal"/>
    <w:link w:val="Titlu3Caracter"/>
    <w:uiPriority w:val="9"/>
    <w:semiHidden/>
    <w:unhideWhenUsed/>
    <w:qFormat/>
    <w:rsid w:val="00F61AC2"/>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F61AC2"/>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F61AC2"/>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F61AC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61AC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61AC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61AC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61AC2"/>
    <w:rPr>
      <w:rFonts w:ascii="Arial" w:eastAsiaTheme="majorEastAsia" w:hAnsi="Arial" w:cstheme="majorBidi"/>
      <w:b/>
      <w:szCs w:val="40"/>
      <w:lang w:val="en-GB"/>
    </w:rPr>
  </w:style>
  <w:style w:type="character" w:customStyle="1" w:styleId="Titlu2Caracter">
    <w:name w:val="Titlu 2 Caracter"/>
    <w:basedOn w:val="Fontdeparagrafimplicit"/>
    <w:link w:val="Titlu2"/>
    <w:uiPriority w:val="9"/>
    <w:rsid w:val="00F61AC2"/>
    <w:rPr>
      <w:rFonts w:ascii="Arial" w:eastAsiaTheme="majorEastAsia" w:hAnsi="Arial" w:cstheme="majorBidi"/>
      <w:b/>
      <w:szCs w:val="32"/>
      <w:lang w:val="en-GB"/>
    </w:rPr>
  </w:style>
  <w:style w:type="character" w:customStyle="1" w:styleId="Titlu3Caracter">
    <w:name w:val="Titlu 3 Caracter"/>
    <w:basedOn w:val="Fontdeparagrafimplicit"/>
    <w:link w:val="Titlu3"/>
    <w:uiPriority w:val="9"/>
    <w:semiHidden/>
    <w:rsid w:val="00F61AC2"/>
    <w:rPr>
      <w:rFonts w:eastAsiaTheme="majorEastAsia" w:cstheme="majorBidi"/>
      <w:color w:val="2F5496" w:themeColor="accent1" w:themeShade="BF"/>
      <w:sz w:val="28"/>
      <w:szCs w:val="28"/>
      <w:lang w:val="en-GB"/>
    </w:rPr>
  </w:style>
  <w:style w:type="character" w:customStyle="1" w:styleId="Titlu4Caracter">
    <w:name w:val="Titlu 4 Caracter"/>
    <w:basedOn w:val="Fontdeparagrafimplicit"/>
    <w:link w:val="Titlu4"/>
    <w:uiPriority w:val="9"/>
    <w:semiHidden/>
    <w:rsid w:val="00F61AC2"/>
    <w:rPr>
      <w:rFonts w:eastAsiaTheme="majorEastAsia" w:cstheme="majorBidi"/>
      <w:i/>
      <w:iCs/>
      <w:color w:val="2F5496" w:themeColor="accent1" w:themeShade="BF"/>
      <w:lang w:val="en-GB"/>
    </w:rPr>
  </w:style>
  <w:style w:type="character" w:customStyle="1" w:styleId="Titlu5Caracter">
    <w:name w:val="Titlu 5 Caracter"/>
    <w:basedOn w:val="Fontdeparagrafimplicit"/>
    <w:link w:val="Titlu5"/>
    <w:uiPriority w:val="9"/>
    <w:semiHidden/>
    <w:rsid w:val="00F61AC2"/>
    <w:rPr>
      <w:rFonts w:eastAsiaTheme="majorEastAsia" w:cstheme="majorBidi"/>
      <w:color w:val="2F5496" w:themeColor="accent1" w:themeShade="BF"/>
      <w:lang w:val="en-GB"/>
    </w:rPr>
  </w:style>
  <w:style w:type="character" w:customStyle="1" w:styleId="Titlu6Caracter">
    <w:name w:val="Titlu 6 Caracter"/>
    <w:basedOn w:val="Fontdeparagrafimplicit"/>
    <w:link w:val="Titlu6"/>
    <w:uiPriority w:val="9"/>
    <w:semiHidden/>
    <w:rsid w:val="00F61AC2"/>
    <w:rPr>
      <w:rFonts w:eastAsiaTheme="majorEastAsia" w:cstheme="majorBidi"/>
      <w:i/>
      <w:iCs/>
      <w:color w:val="595959" w:themeColor="text1" w:themeTint="A6"/>
      <w:lang w:val="en-GB"/>
    </w:rPr>
  </w:style>
  <w:style w:type="character" w:customStyle="1" w:styleId="Titlu7Caracter">
    <w:name w:val="Titlu 7 Caracter"/>
    <w:basedOn w:val="Fontdeparagrafimplicit"/>
    <w:link w:val="Titlu7"/>
    <w:uiPriority w:val="9"/>
    <w:semiHidden/>
    <w:rsid w:val="00F61AC2"/>
    <w:rPr>
      <w:rFonts w:eastAsiaTheme="majorEastAsia" w:cstheme="majorBidi"/>
      <w:color w:val="595959" w:themeColor="text1" w:themeTint="A6"/>
      <w:lang w:val="en-GB"/>
    </w:rPr>
  </w:style>
  <w:style w:type="character" w:customStyle="1" w:styleId="Titlu8Caracter">
    <w:name w:val="Titlu 8 Caracter"/>
    <w:basedOn w:val="Fontdeparagrafimplicit"/>
    <w:link w:val="Titlu8"/>
    <w:uiPriority w:val="9"/>
    <w:semiHidden/>
    <w:rsid w:val="00F61AC2"/>
    <w:rPr>
      <w:rFonts w:eastAsiaTheme="majorEastAsia" w:cstheme="majorBidi"/>
      <w:i/>
      <w:iCs/>
      <w:color w:val="272727" w:themeColor="text1" w:themeTint="D8"/>
      <w:lang w:val="en-GB"/>
    </w:rPr>
  </w:style>
  <w:style w:type="character" w:customStyle="1" w:styleId="Titlu9Caracter">
    <w:name w:val="Titlu 9 Caracter"/>
    <w:basedOn w:val="Fontdeparagrafimplicit"/>
    <w:link w:val="Titlu9"/>
    <w:uiPriority w:val="9"/>
    <w:semiHidden/>
    <w:rsid w:val="00F61AC2"/>
    <w:rPr>
      <w:rFonts w:eastAsiaTheme="majorEastAsia" w:cstheme="majorBidi"/>
      <w:color w:val="272727" w:themeColor="text1" w:themeTint="D8"/>
      <w:lang w:val="en-GB"/>
    </w:rPr>
  </w:style>
  <w:style w:type="paragraph" w:styleId="Titlu">
    <w:name w:val="Title"/>
    <w:basedOn w:val="Normal"/>
    <w:next w:val="Normal"/>
    <w:link w:val="TitluCaracter"/>
    <w:uiPriority w:val="10"/>
    <w:qFormat/>
    <w:rsid w:val="00F70727"/>
    <w:pPr>
      <w:spacing w:after="80"/>
      <w:contextualSpacing/>
      <w:jc w:val="center"/>
    </w:pPr>
    <w:rPr>
      <w:rFonts w:eastAsiaTheme="majorEastAsia" w:cstheme="majorBidi"/>
      <w:b/>
      <w:spacing w:val="-10"/>
      <w:kern w:val="28"/>
      <w:sz w:val="36"/>
      <w:szCs w:val="56"/>
    </w:rPr>
  </w:style>
  <w:style w:type="character" w:customStyle="1" w:styleId="TitluCaracter">
    <w:name w:val="Titlu Caracter"/>
    <w:basedOn w:val="Fontdeparagrafimplicit"/>
    <w:link w:val="Titlu"/>
    <w:uiPriority w:val="10"/>
    <w:rsid w:val="00F70727"/>
    <w:rPr>
      <w:rFonts w:ascii="Arial" w:eastAsiaTheme="majorEastAsia" w:hAnsi="Arial" w:cstheme="majorBidi"/>
      <w:b/>
      <w:spacing w:val="-10"/>
      <w:kern w:val="28"/>
      <w:sz w:val="36"/>
      <w:szCs w:val="56"/>
      <w:lang w:val="en-GB"/>
    </w:rPr>
  </w:style>
  <w:style w:type="paragraph" w:styleId="Subtitlu">
    <w:name w:val="Subtitle"/>
    <w:basedOn w:val="Normal"/>
    <w:next w:val="Normal"/>
    <w:link w:val="SubtitluCaracter"/>
    <w:uiPriority w:val="11"/>
    <w:qFormat/>
    <w:rsid w:val="00F61AC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61AC2"/>
    <w:rPr>
      <w:rFonts w:eastAsiaTheme="majorEastAsia" w:cstheme="majorBidi"/>
      <w:color w:val="595959" w:themeColor="text1" w:themeTint="A6"/>
      <w:spacing w:val="15"/>
      <w:sz w:val="28"/>
      <w:szCs w:val="28"/>
      <w:lang w:val="en-GB"/>
    </w:rPr>
  </w:style>
  <w:style w:type="paragraph" w:styleId="Citat">
    <w:name w:val="Quote"/>
    <w:basedOn w:val="Normal"/>
    <w:next w:val="Normal"/>
    <w:link w:val="CitatCaracter"/>
    <w:uiPriority w:val="29"/>
    <w:qFormat/>
    <w:rsid w:val="00F61AC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61AC2"/>
    <w:rPr>
      <w:i/>
      <w:iCs/>
      <w:color w:val="404040" w:themeColor="text1" w:themeTint="BF"/>
      <w:lang w:val="en-GB"/>
    </w:rPr>
  </w:style>
  <w:style w:type="paragraph" w:styleId="Listparagraf">
    <w:name w:val="List Paragraph"/>
    <w:basedOn w:val="Normal"/>
    <w:uiPriority w:val="34"/>
    <w:qFormat/>
    <w:rsid w:val="00F61AC2"/>
    <w:pPr>
      <w:ind w:left="720"/>
      <w:contextualSpacing/>
    </w:pPr>
  </w:style>
  <w:style w:type="character" w:styleId="Accentuareintens">
    <w:name w:val="Intense Emphasis"/>
    <w:basedOn w:val="Fontdeparagrafimplicit"/>
    <w:uiPriority w:val="21"/>
    <w:qFormat/>
    <w:rsid w:val="00F61AC2"/>
    <w:rPr>
      <w:i/>
      <w:iCs/>
      <w:color w:val="2F5496" w:themeColor="accent1" w:themeShade="BF"/>
    </w:rPr>
  </w:style>
  <w:style w:type="paragraph" w:styleId="Citatintens">
    <w:name w:val="Intense Quote"/>
    <w:basedOn w:val="Normal"/>
    <w:next w:val="Normal"/>
    <w:link w:val="CitatintensCaracter"/>
    <w:uiPriority w:val="30"/>
    <w:qFormat/>
    <w:rsid w:val="00F61A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F61AC2"/>
    <w:rPr>
      <w:i/>
      <w:iCs/>
      <w:color w:val="2F5496" w:themeColor="accent1" w:themeShade="BF"/>
      <w:lang w:val="en-GB"/>
    </w:rPr>
  </w:style>
  <w:style w:type="character" w:styleId="Referireintens">
    <w:name w:val="Intense Reference"/>
    <w:basedOn w:val="Fontdeparagrafimplicit"/>
    <w:uiPriority w:val="32"/>
    <w:qFormat/>
    <w:rsid w:val="00F61AC2"/>
    <w:rPr>
      <w:b/>
      <w:bCs/>
      <w:smallCaps/>
      <w:color w:val="2F5496" w:themeColor="accent1" w:themeShade="BF"/>
      <w:spacing w:val="5"/>
    </w:rPr>
  </w:style>
  <w:style w:type="paragraph" w:customStyle="1" w:styleId="TableParagraph">
    <w:name w:val="Table Paragraph"/>
    <w:basedOn w:val="Normal"/>
    <w:uiPriority w:val="1"/>
    <w:qFormat/>
    <w:rsid w:val="00F61AC2"/>
    <w:pPr>
      <w:widowControl w:val="0"/>
      <w:autoSpaceDE w:val="0"/>
      <w:autoSpaceDN w:val="0"/>
      <w:spacing w:after="0" w:line="240" w:lineRule="auto"/>
      <w:jc w:val="left"/>
    </w:pPr>
    <w:rPr>
      <w:rFonts w:ascii="Arial MT" w:eastAsia="Arial MT" w:hAnsi="Arial MT" w:cs="Arial MT"/>
      <w:lang w:val="en-US"/>
    </w:rPr>
  </w:style>
  <w:style w:type="paragraph" w:styleId="Antet">
    <w:name w:val="header"/>
    <w:basedOn w:val="Normal"/>
    <w:link w:val="AntetCaracter"/>
    <w:uiPriority w:val="99"/>
    <w:unhideWhenUsed/>
    <w:rsid w:val="00DC49C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DC49C6"/>
    <w:rPr>
      <w:rFonts w:ascii="Times New Roman" w:hAnsi="Times New Roman"/>
      <w:lang w:val="en-GB"/>
    </w:rPr>
  </w:style>
  <w:style w:type="paragraph" w:styleId="Subsol">
    <w:name w:val="footer"/>
    <w:basedOn w:val="Normal"/>
    <w:link w:val="SubsolCaracter"/>
    <w:uiPriority w:val="99"/>
    <w:unhideWhenUsed/>
    <w:rsid w:val="00DC49C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DC49C6"/>
    <w:rPr>
      <w:rFonts w:ascii="Times New Roman" w:hAnsi="Times New Roman"/>
      <w:lang w:val="en-GB"/>
    </w:rPr>
  </w:style>
  <w:style w:type="paragraph" w:styleId="Titlucuprins">
    <w:name w:val="TOC Heading"/>
    <w:basedOn w:val="Titlu1"/>
    <w:next w:val="Normal"/>
    <w:uiPriority w:val="39"/>
    <w:unhideWhenUsed/>
    <w:qFormat/>
    <w:rsid w:val="00DC49C6"/>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Cuprins1">
    <w:name w:val="toc 1"/>
    <w:basedOn w:val="Normal"/>
    <w:next w:val="Normal"/>
    <w:autoRedefine/>
    <w:uiPriority w:val="39"/>
    <w:unhideWhenUsed/>
    <w:rsid w:val="00DC49C6"/>
    <w:pPr>
      <w:spacing w:after="100"/>
    </w:pPr>
  </w:style>
  <w:style w:type="paragraph" w:styleId="Cuprins2">
    <w:name w:val="toc 2"/>
    <w:basedOn w:val="Normal"/>
    <w:next w:val="Normal"/>
    <w:autoRedefine/>
    <w:uiPriority w:val="39"/>
    <w:unhideWhenUsed/>
    <w:rsid w:val="00DC49C6"/>
    <w:pPr>
      <w:spacing w:after="100"/>
      <w:ind w:left="220"/>
    </w:pPr>
  </w:style>
  <w:style w:type="character" w:styleId="Hyperlink">
    <w:name w:val="Hyperlink"/>
    <w:basedOn w:val="Fontdeparagrafimplicit"/>
    <w:uiPriority w:val="99"/>
    <w:unhideWhenUsed/>
    <w:rsid w:val="00DC49C6"/>
    <w:rPr>
      <w:color w:val="0563C1" w:themeColor="hyperlink"/>
      <w:u w:val="single"/>
    </w:rPr>
  </w:style>
  <w:style w:type="table" w:styleId="Tabelgril">
    <w:name w:val="Table Grid"/>
    <w:basedOn w:val="TabelNormal"/>
    <w:uiPriority w:val="39"/>
    <w:rsid w:val="00E63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
    <w:name w:val="caption"/>
    <w:basedOn w:val="Normal"/>
    <w:next w:val="Normal"/>
    <w:uiPriority w:val="35"/>
    <w:unhideWhenUsed/>
    <w:qFormat/>
    <w:rsid w:val="00F109D8"/>
    <w:pPr>
      <w:spacing w:after="200"/>
      <w:jc w:val="center"/>
    </w:pPr>
    <w:rPr>
      <w:b/>
      <w:iCs/>
      <w:szCs w:val="18"/>
    </w:rPr>
  </w:style>
  <w:style w:type="character" w:customStyle="1" w:styleId="MeniuneNerezolvat1">
    <w:name w:val="Mențiune Nerezolvat1"/>
    <w:basedOn w:val="Fontdeparagrafimplicit"/>
    <w:uiPriority w:val="99"/>
    <w:semiHidden/>
    <w:unhideWhenUsed/>
    <w:rsid w:val="00651E16"/>
    <w:rPr>
      <w:color w:val="605E5C"/>
      <w:shd w:val="clear" w:color="auto" w:fill="E1DFDD"/>
    </w:rPr>
  </w:style>
  <w:style w:type="paragraph" w:styleId="PreformatatHTML">
    <w:name w:val="HTML Preformatted"/>
    <w:basedOn w:val="Normal"/>
    <w:link w:val="PreformatatHTMLCaracter"/>
    <w:uiPriority w:val="99"/>
    <w:unhideWhenUsed/>
    <w:rsid w:val="004C5C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IN" w:eastAsia="en-IN"/>
    </w:rPr>
  </w:style>
  <w:style w:type="character" w:customStyle="1" w:styleId="PreformatatHTMLCaracter">
    <w:name w:val="Preformatat HTML Caracter"/>
    <w:basedOn w:val="Fontdeparagrafimplicit"/>
    <w:link w:val="PreformatatHTML"/>
    <w:uiPriority w:val="99"/>
    <w:rsid w:val="004C5CCD"/>
    <w:rPr>
      <w:rFonts w:ascii="Courier New" w:eastAsia="Times New Roman" w:hAnsi="Courier New" w:cs="Courier New"/>
      <w:sz w:val="20"/>
      <w:szCs w:val="20"/>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35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462D2-619B-4DC6-8267-0A917E96B8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3398</Words>
  <Characters>19713</Characters>
  <Application>Microsoft Office Word</Application>
  <DocSecurity>0</DocSecurity>
  <Lines>164</Lines>
  <Paragraphs>46</Paragraphs>
  <ScaleCrop>false</ScaleCrop>
  <Company/>
  <LinksUpToDate>false</LinksUpToDate>
  <CharactersWithSpaces>23065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Roxana Zegheru</cp:lastModifiedBy>
  <cp:revision>2</cp:revision>
  <dcterms:created xsi:type="dcterms:W3CDTF">2026-08-16T10:02:00Z</dcterms:created>
  <dcterms:modified xsi:type="dcterms:W3CDTF">2026-08-16T10:02:00Z</dcterms:modified>
</cp:coreProperties>
</file>