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0606E" w14:textId="77777777" w:rsidR="001C340E" w:rsidRDefault="001C340E">
      <w:pPr>
        <w:pStyle w:val="Normal1"/>
        <w:spacing w:line="360" w:lineRule="auto"/>
        <w:jc w:val="center"/>
        <w:rPr>
          <w:b/>
          <w:bCs/>
          <w:sz w:val="32"/>
          <w:szCs w:val="32"/>
        </w:rPr>
      </w:pPr>
    </w:p>
    <w:p w14:paraId="7C3014E7" w14:textId="77777777" w:rsidR="001C340E" w:rsidRDefault="001C340E">
      <w:pPr>
        <w:pStyle w:val="Normal1"/>
        <w:spacing w:line="360" w:lineRule="auto"/>
        <w:jc w:val="center"/>
        <w:rPr>
          <w:b/>
          <w:bCs/>
          <w:sz w:val="32"/>
          <w:szCs w:val="32"/>
        </w:rPr>
      </w:pPr>
    </w:p>
    <w:p w14:paraId="5B9EE3EB" w14:textId="77777777" w:rsidR="001C340E" w:rsidRDefault="001C340E">
      <w:pPr>
        <w:pStyle w:val="Normal1"/>
        <w:spacing w:line="360" w:lineRule="auto"/>
        <w:jc w:val="center"/>
        <w:rPr>
          <w:b/>
          <w:bCs/>
          <w:sz w:val="32"/>
          <w:szCs w:val="32"/>
        </w:rPr>
      </w:pPr>
    </w:p>
    <w:p w14:paraId="799A8DE7" w14:textId="77777777" w:rsidR="001C340E" w:rsidRDefault="001C340E">
      <w:pPr>
        <w:pStyle w:val="Normal1"/>
        <w:spacing w:line="360" w:lineRule="auto"/>
        <w:jc w:val="center"/>
        <w:rPr>
          <w:b/>
          <w:bCs/>
          <w:sz w:val="32"/>
          <w:szCs w:val="32"/>
        </w:rPr>
      </w:pPr>
    </w:p>
    <w:p w14:paraId="3942C776" w14:textId="77777777" w:rsidR="001C340E" w:rsidRDefault="001C340E">
      <w:pPr>
        <w:pStyle w:val="Normal1"/>
        <w:spacing w:line="360" w:lineRule="auto"/>
        <w:jc w:val="center"/>
        <w:rPr>
          <w:b/>
          <w:bCs/>
          <w:sz w:val="32"/>
          <w:szCs w:val="32"/>
        </w:rPr>
      </w:pPr>
    </w:p>
    <w:p w14:paraId="51EACCF6" w14:textId="77777777" w:rsidR="001C340E" w:rsidRDefault="001C340E">
      <w:pPr>
        <w:pStyle w:val="Normal1"/>
        <w:spacing w:line="360" w:lineRule="auto"/>
        <w:jc w:val="center"/>
        <w:rPr>
          <w:b/>
          <w:bCs/>
          <w:sz w:val="32"/>
          <w:szCs w:val="32"/>
        </w:rPr>
      </w:pPr>
    </w:p>
    <w:p w14:paraId="37C5E411" w14:textId="77777777" w:rsidR="00944BE7" w:rsidRDefault="00171436">
      <w:pPr>
        <w:pStyle w:val="Normal1"/>
        <w:spacing w:line="360" w:lineRule="auto"/>
        <w:jc w:val="center"/>
        <w:rPr>
          <w:b/>
          <w:bCs/>
          <w:sz w:val="32"/>
          <w:szCs w:val="32"/>
        </w:rPr>
      </w:pPr>
      <w:r>
        <w:rPr>
          <w:b/>
          <w:bCs/>
          <w:sz w:val="32"/>
          <w:szCs w:val="32"/>
        </w:rPr>
        <w:t>INDIVIDUAL WRITTEN BUSINESS PLAN BASED ON SUSTAINABLE PACKAGING PROCESS</w:t>
      </w:r>
    </w:p>
    <w:p w14:paraId="3DCB2CD4" w14:textId="77777777" w:rsidR="001C340E" w:rsidRDefault="001C340E">
      <w:pPr>
        <w:pStyle w:val="Normal1"/>
        <w:spacing w:line="360" w:lineRule="auto"/>
        <w:jc w:val="center"/>
        <w:rPr>
          <w:b/>
          <w:bCs/>
          <w:sz w:val="32"/>
          <w:szCs w:val="32"/>
        </w:rPr>
      </w:pPr>
    </w:p>
    <w:p w14:paraId="623C7CE3" w14:textId="7AD992AC" w:rsidR="001837CC" w:rsidRDefault="001C340E" w:rsidP="000F25A9">
      <w:pPr>
        <w:pStyle w:val="Normal1"/>
        <w:spacing w:line="360" w:lineRule="auto"/>
        <w:jc w:val="center"/>
        <w:rPr>
          <w:b/>
          <w:bCs/>
          <w:sz w:val="32"/>
          <w:szCs w:val="32"/>
        </w:rPr>
      </w:pPr>
      <w:r>
        <w:rPr>
          <w:b/>
          <w:bCs/>
          <w:sz w:val="32"/>
          <w:szCs w:val="32"/>
        </w:rPr>
        <w:t xml:space="preserve">Student </w:t>
      </w:r>
      <w:r w:rsidR="000030CD">
        <w:rPr>
          <w:b/>
          <w:bCs/>
          <w:sz w:val="32"/>
          <w:szCs w:val="32"/>
        </w:rPr>
        <w:t>name: Belinda</w:t>
      </w:r>
      <w:r w:rsidR="001837CC">
        <w:rPr>
          <w:b/>
          <w:bCs/>
          <w:sz w:val="32"/>
          <w:szCs w:val="32"/>
        </w:rPr>
        <w:t xml:space="preserve"> </w:t>
      </w:r>
      <w:r w:rsidR="000030CD">
        <w:rPr>
          <w:b/>
          <w:bCs/>
          <w:sz w:val="32"/>
          <w:szCs w:val="32"/>
        </w:rPr>
        <w:t>cardos</w:t>
      </w:r>
    </w:p>
    <w:p w14:paraId="460644A4" w14:textId="458FF731" w:rsidR="001837CC" w:rsidRDefault="001837CC" w:rsidP="000F25A9">
      <w:pPr>
        <w:pStyle w:val="Normal1"/>
        <w:spacing w:line="360" w:lineRule="auto"/>
        <w:jc w:val="center"/>
        <w:rPr>
          <w:b/>
          <w:bCs/>
          <w:sz w:val="32"/>
          <w:szCs w:val="32"/>
        </w:rPr>
      </w:pPr>
    </w:p>
    <w:p w14:paraId="368393E3" w14:textId="7984181F" w:rsidR="001C340E" w:rsidRDefault="001C340E">
      <w:pPr>
        <w:pStyle w:val="Normal1"/>
        <w:spacing w:line="360" w:lineRule="auto"/>
        <w:jc w:val="center"/>
        <w:rPr>
          <w:b/>
          <w:bCs/>
          <w:sz w:val="32"/>
          <w:szCs w:val="32"/>
        </w:rPr>
      </w:pPr>
    </w:p>
    <w:p w14:paraId="70CD4141" w14:textId="157B0E91" w:rsidR="001C340E" w:rsidRDefault="001C340E">
      <w:pPr>
        <w:pStyle w:val="Normal1"/>
        <w:spacing w:line="360" w:lineRule="auto"/>
        <w:jc w:val="center"/>
        <w:rPr>
          <w:b/>
          <w:bCs/>
          <w:sz w:val="32"/>
          <w:szCs w:val="32"/>
        </w:rPr>
      </w:pPr>
      <w:r>
        <w:rPr>
          <w:b/>
          <w:bCs/>
          <w:sz w:val="32"/>
          <w:szCs w:val="32"/>
        </w:rPr>
        <w:t>Student ID:</w:t>
      </w:r>
      <w:r w:rsidR="000030CD">
        <w:rPr>
          <w:b/>
          <w:bCs/>
          <w:sz w:val="32"/>
          <w:szCs w:val="32"/>
        </w:rPr>
        <w:t>24120</w:t>
      </w:r>
      <w:r w:rsidR="00D017D6">
        <w:rPr>
          <w:b/>
          <w:bCs/>
          <w:sz w:val="32"/>
          <w:szCs w:val="32"/>
        </w:rPr>
        <w:t>4</w:t>
      </w:r>
      <w:r w:rsidR="00C3099D">
        <w:rPr>
          <w:b/>
          <w:bCs/>
          <w:sz w:val="32"/>
          <w:szCs w:val="32"/>
        </w:rPr>
        <w:t>6</w:t>
      </w:r>
    </w:p>
    <w:p w14:paraId="3B1646C4" w14:textId="485BCB7F" w:rsidR="00C3099D" w:rsidRDefault="000B2384">
      <w:pPr>
        <w:pStyle w:val="Normal1"/>
        <w:spacing w:line="360" w:lineRule="auto"/>
        <w:jc w:val="center"/>
        <w:rPr>
          <w:b/>
          <w:bCs/>
          <w:sz w:val="32"/>
          <w:szCs w:val="32"/>
        </w:rPr>
      </w:pPr>
      <w:r>
        <w:rPr>
          <w:b/>
          <w:bCs/>
          <w:sz w:val="32"/>
          <w:szCs w:val="32"/>
        </w:rPr>
        <w:t>Module code: LCLM</w:t>
      </w:r>
      <w:r w:rsidR="007432AB">
        <w:rPr>
          <w:b/>
          <w:bCs/>
          <w:sz w:val="32"/>
          <w:szCs w:val="32"/>
        </w:rPr>
        <w:t xml:space="preserve"> 4006</w:t>
      </w:r>
    </w:p>
    <w:p w14:paraId="3C3DDB8F" w14:textId="6AA95162" w:rsidR="007432AB" w:rsidRDefault="007432AB">
      <w:pPr>
        <w:pStyle w:val="Normal1"/>
        <w:spacing w:line="360" w:lineRule="auto"/>
        <w:jc w:val="center"/>
        <w:rPr>
          <w:b/>
          <w:bCs/>
          <w:sz w:val="32"/>
          <w:szCs w:val="32"/>
        </w:rPr>
      </w:pPr>
      <w:r>
        <w:rPr>
          <w:b/>
          <w:bCs/>
          <w:sz w:val="32"/>
          <w:szCs w:val="32"/>
        </w:rPr>
        <w:t xml:space="preserve">Lecturer </w:t>
      </w:r>
      <w:r w:rsidR="00676807">
        <w:rPr>
          <w:b/>
          <w:bCs/>
          <w:sz w:val="32"/>
          <w:szCs w:val="32"/>
        </w:rPr>
        <w:t xml:space="preserve">name: shengfeng mei </w:t>
      </w:r>
    </w:p>
    <w:p w14:paraId="7BBD2A2B" w14:textId="77777777" w:rsidR="00C3099D" w:rsidRDefault="00C3099D" w:rsidP="00C3099D">
      <w:pPr>
        <w:pStyle w:val="Normal1"/>
        <w:spacing w:line="360" w:lineRule="auto"/>
        <w:rPr>
          <w:b/>
          <w:bCs/>
          <w:sz w:val="32"/>
          <w:szCs w:val="32"/>
        </w:rPr>
      </w:pPr>
    </w:p>
    <w:p w14:paraId="75F166B1" w14:textId="77777777" w:rsidR="00C3099D" w:rsidRDefault="00C3099D" w:rsidP="00C3099D">
      <w:pPr>
        <w:pStyle w:val="Normal1"/>
        <w:spacing w:line="360" w:lineRule="auto"/>
        <w:rPr>
          <w:b/>
          <w:bCs/>
          <w:sz w:val="32"/>
          <w:szCs w:val="32"/>
        </w:rPr>
      </w:pPr>
    </w:p>
    <w:p w14:paraId="79E0B384" w14:textId="77777777" w:rsidR="00C3099D" w:rsidRDefault="00C3099D">
      <w:pPr>
        <w:pStyle w:val="Normal1"/>
        <w:spacing w:line="360" w:lineRule="auto"/>
        <w:jc w:val="center"/>
        <w:rPr>
          <w:b/>
          <w:bCs/>
          <w:sz w:val="32"/>
          <w:szCs w:val="32"/>
        </w:rPr>
      </w:pPr>
    </w:p>
    <w:p w14:paraId="0D4D59FF" w14:textId="77777777" w:rsidR="00EC4A58" w:rsidRDefault="00EC4A58">
      <w:pPr>
        <w:rPr>
          <w:b/>
          <w:bCs/>
          <w:sz w:val="28"/>
          <w:szCs w:val="28"/>
        </w:rPr>
      </w:pPr>
      <w:r>
        <w:rPr>
          <w:b/>
          <w:bCs/>
          <w:sz w:val="28"/>
          <w:szCs w:val="28"/>
        </w:rPr>
        <w:br w:type="page"/>
      </w:r>
    </w:p>
    <w:p w14:paraId="6B823705" w14:textId="77777777" w:rsidR="00944BE7" w:rsidRDefault="00171436">
      <w:pPr>
        <w:pStyle w:val="Normal1"/>
        <w:spacing w:line="360" w:lineRule="auto"/>
        <w:jc w:val="both"/>
        <w:rPr>
          <w:b/>
          <w:bCs/>
          <w:sz w:val="28"/>
          <w:szCs w:val="28"/>
        </w:rPr>
      </w:pPr>
      <w:r>
        <w:rPr>
          <w:b/>
          <w:bCs/>
          <w:sz w:val="28"/>
          <w:szCs w:val="28"/>
        </w:rPr>
        <w:t>Executive Summary</w:t>
      </w:r>
    </w:p>
    <w:p w14:paraId="7D859B2C" w14:textId="77777777" w:rsidR="00944BE7" w:rsidRDefault="00171436">
      <w:pPr>
        <w:pStyle w:val="Normal1"/>
        <w:spacing w:line="360" w:lineRule="auto"/>
        <w:jc w:val="both"/>
        <w:rPr>
          <w:sz w:val="24"/>
          <w:szCs w:val="24"/>
        </w:rPr>
      </w:pPr>
      <w:r>
        <w:rPr>
          <w:sz w:val="24"/>
          <w:szCs w:val="24"/>
        </w:rPr>
        <w:t xml:space="preserve">The study focuses on determining the business plan based on the sustainable packaging process at a glance. Moreover, it also focuses on determining the environmental analysis of the market through PESTLE analysis and information regarding competition. In addition, it also focuses on explaining the marketing strategies of the company which will be adopted for reaching the customers. The financial amount by determining the funding sources and also outline the startup expenses expected at the time of the first month of the operations. </w:t>
      </w:r>
    </w:p>
    <w:p w14:paraId="099ED775" w14:textId="77777777" w:rsidR="00E511A6" w:rsidRDefault="00E511A6">
      <w:pPr>
        <w:rPr>
          <w:sz w:val="24"/>
          <w:szCs w:val="24"/>
        </w:rPr>
      </w:pPr>
      <w:r>
        <w:rPr>
          <w:sz w:val="24"/>
          <w:szCs w:val="24"/>
        </w:rPr>
        <w:br w:type="page"/>
      </w:r>
    </w:p>
    <w:sdt>
      <w:sdtPr>
        <w:rPr>
          <w:rFonts w:ascii="Arial" w:eastAsia="Arial" w:hAnsi="Arial" w:cs="Arial"/>
          <w:b w:val="0"/>
          <w:bCs w:val="0"/>
          <w:color w:val="auto"/>
          <w:sz w:val="22"/>
          <w:szCs w:val="22"/>
        </w:rPr>
        <w:id w:val="343590840"/>
        <w:docPartObj>
          <w:docPartGallery w:val="Table of Contents"/>
          <w:docPartUnique/>
        </w:docPartObj>
      </w:sdtPr>
      <w:sdtEndPr/>
      <w:sdtContent>
        <w:p w14:paraId="2DBC4958" w14:textId="77777777" w:rsidR="00E511A6" w:rsidRPr="003D0691" w:rsidRDefault="00E511A6" w:rsidP="00E511A6">
          <w:pPr>
            <w:pStyle w:val="TOCHeading"/>
            <w:spacing w:line="360" w:lineRule="auto"/>
            <w:jc w:val="center"/>
            <w:rPr>
              <w:rFonts w:ascii="Arial" w:hAnsi="Arial" w:cs="Arial"/>
              <w:sz w:val="24"/>
              <w:szCs w:val="24"/>
            </w:rPr>
          </w:pPr>
          <w:r w:rsidRPr="003D0691">
            <w:rPr>
              <w:rFonts w:ascii="Arial" w:hAnsi="Arial" w:cs="Arial"/>
              <w:color w:val="000000" w:themeColor="text1"/>
              <w:szCs w:val="24"/>
            </w:rPr>
            <w:t>Table of Contents</w:t>
          </w:r>
        </w:p>
        <w:p w14:paraId="2B568465" w14:textId="77777777" w:rsidR="00E511A6" w:rsidRPr="003D0691" w:rsidRDefault="00E511A6" w:rsidP="00E511A6">
          <w:pPr>
            <w:pStyle w:val="TOC1"/>
            <w:tabs>
              <w:tab w:val="right" w:leader="dot" w:pos="9019"/>
            </w:tabs>
            <w:spacing w:line="360" w:lineRule="auto"/>
            <w:rPr>
              <w:noProof/>
              <w:sz w:val="24"/>
              <w:szCs w:val="24"/>
            </w:rPr>
          </w:pPr>
          <w:r w:rsidRPr="003D0691">
            <w:rPr>
              <w:sz w:val="24"/>
              <w:szCs w:val="24"/>
            </w:rPr>
            <w:fldChar w:fldCharType="begin"/>
          </w:r>
          <w:r w:rsidRPr="003D0691">
            <w:rPr>
              <w:sz w:val="24"/>
              <w:szCs w:val="24"/>
            </w:rPr>
            <w:instrText xml:space="preserve"> TOC \o "1-3" \h \z \u </w:instrText>
          </w:r>
          <w:r w:rsidRPr="003D0691">
            <w:rPr>
              <w:sz w:val="24"/>
              <w:szCs w:val="24"/>
            </w:rPr>
            <w:fldChar w:fldCharType="separate"/>
          </w:r>
          <w:hyperlink w:anchor="_Toc225868664" w:history="1">
            <w:r w:rsidRPr="003D0691">
              <w:rPr>
                <w:rStyle w:val="Hyperlink"/>
                <w:noProof/>
                <w:sz w:val="24"/>
                <w:szCs w:val="24"/>
                <w:lang w:val="en-GB"/>
              </w:rPr>
              <w:t>Introduction</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_Toc225868664 \h </w:instrText>
            </w:r>
            <w:r w:rsidRPr="003D0691">
              <w:rPr>
                <w:noProof/>
                <w:webHidden/>
                <w:sz w:val="24"/>
                <w:szCs w:val="24"/>
              </w:rPr>
            </w:r>
            <w:r w:rsidRPr="003D0691">
              <w:rPr>
                <w:noProof/>
                <w:webHidden/>
                <w:sz w:val="24"/>
                <w:szCs w:val="24"/>
              </w:rPr>
              <w:fldChar w:fldCharType="separate"/>
            </w:r>
            <w:r w:rsidRPr="003D0691">
              <w:rPr>
                <w:noProof/>
                <w:webHidden/>
                <w:sz w:val="24"/>
                <w:szCs w:val="24"/>
              </w:rPr>
              <w:t>4</w:t>
            </w:r>
            <w:r w:rsidRPr="003D0691">
              <w:rPr>
                <w:noProof/>
                <w:webHidden/>
                <w:sz w:val="24"/>
                <w:szCs w:val="24"/>
              </w:rPr>
              <w:fldChar w:fldCharType="end"/>
            </w:r>
          </w:hyperlink>
        </w:p>
        <w:p w14:paraId="3121DED9" w14:textId="77777777" w:rsidR="00E511A6" w:rsidRPr="003D0691" w:rsidRDefault="00E511A6" w:rsidP="00E511A6">
          <w:pPr>
            <w:pStyle w:val="TOC1"/>
            <w:tabs>
              <w:tab w:val="right" w:leader="dot" w:pos="9019"/>
            </w:tabs>
            <w:spacing w:line="360" w:lineRule="auto"/>
            <w:rPr>
              <w:noProof/>
              <w:sz w:val="24"/>
              <w:szCs w:val="24"/>
            </w:rPr>
          </w:pPr>
          <w:hyperlink w:anchor="_Toc225868665" w:history="1">
            <w:r w:rsidRPr="003D0691">
              <w:rPr>
                <w:rStyle w:val="Hyperlink"/>
                <w:noProof/>
                <w:sz w:val="24"/>
                <w:szCs w:val="24"/>
                <w:lang w:val="en-GB"/>
              </w:rPr>
              <w:t>Overview of the business idea</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_Toc225868665 \h </w:instrText>
            </w:r>
            <w:r w:rsidRPr="003D0691">
              <w:rPr>
                <w:noProof/>
                <w:webHidden/>
                <w:sz w:val="24"/>
                <w:szCs w:val="24"/>
              </w:rPr>
            </w:r>
            <w:r w:rsidRPr="003D0691">
              <w:rPr>
                <w:noProof/>
                <w:webHidden/>
                <w:sz w:val="24"/>
                <w:szCs w:val="24"/>
              </w:rPr>
              <w:fldChar w:fldCharType="separate"/>
            </w:r>
            <w:r w:rsidRPr="003D0691">
              <w:rPr>
                <w:noProof/>
                <w:webHidden/>
                <w:sz w:val="24"/>
                <w:szCs w:val="24"/>
              </w:rPr>
              <w:t>4</w:t>
            </w:r>
            <w:r w:rsidRPr="003D0691">
              <w:rPr>
                <w:noProof/>
                <w:webHidden/>
                <w:sz w:val="24"/>
                <w:szCs w:val="24"/>
              </w:rPr>
              <w:fldChar w:fldCharType="end"/>
            </w:r>
          </w:hyperlink>
        </w:p>
        <w:p w14:paraId="7B6F0198" w14:textId="77777777" w:rsidR="00E511A6" w:rsidRPr="003D0691" w:rsidRDefault="00E511A6" w:rsidP="00E511A6">
          <w:pPr>
            <w:pStyle w:val="TOC2"/>
            <w:tabs>
              <w:tab w:val="right" w:leader="dot" w:pos="9019"/>
            </w:tabs>
            <w:spacing w:line="360" w:lineRule="auto"/>
            <w:rPr>
              <w:noProof/>
              <w:sz w:val="24"/>
              <w:szCs w:val="24"/>
            </w:rPr>
          </w:pPr>
          <w:hyperlink w:anchor="_Toc225868666" w:history="1">
            <w:r w:rsidRPr="003D0691">
              <w:rPr>
                <w:rStyle w:val="Hyperlink"/>
                <w:noProof/>
                <w:sz w:val="24"/>
                <w:szCs w:val="24"/>
                <w:lang w:val="en-GB"/>
              </w:rPr>
              <w:t>Offering products</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_Toc225868666 \h </w:instrText>
            </w:r>
            <w:r w:rsidRPr="003D0691">
              <w:rPr>
                <w:noProof/>
                <w:webHidden/>
                <w:sz w:val="24"/>
                <w:szCs w:val="24"/>
              </w:rPr>
            </w:r>
            <w:r w:rsidRPr="003D0691">
              <w:rPr>
                <w:noProof/>
                <w:webHidden/>
                <w:sz w:val="24"/>
                <w:szCs w:val="24"/>
              </w:rPr>
              <w:fldChar w:fldCharType="separate"/>
            </w:r>
            <w:r w:rsidRPr="003D0691">
              <w:rPr>
                <w:noProof/>
                <w:webHidden/>
                <w:sz w:val="24"/>
                <w:szCs w:val="24"/>
              </w:rPr>
              <w:t>4</w:t>
            </w:r>
            <w:r w:rsidRPr="003D0691">
              <w:rPr>
                <w:noProof/>
                <w:webHidden/>
                <w:sz w:val="24"/>
                <w:szCs w:val="24"/>
              </w:rPr>
              <w:fldChar w:fldCharType="end"/>
            </w:r>
          </w:hyperlink>
        </w:p>
        <w:p w14:paraId="6C9D3175" w14:textId="77777777" w:rsidR="00E511A6" w:rsidRPr="003D0691" w:rsidRDefault="00E511A6" w:rsidP="00E511A6">
          <w:pPr>
            <w:pStyle w:val="TOC2"/>
            <w:tabs>
              <w:tab w:val="right" w:leader="dot" w:pos="9019"/>
            </w:tabs>
            <w:spacing w:line="360" w:lineRule="auto"/>
            <w:rPr>
              <w:noProof/>
              <w:sz w:val="24"/>
              <w:szCs w:val="24"/>
            </w:rPr>
          </w:pPr>
          <w:hyperlink w:anchor="_Toc225868667" w:history="1">
            <w:r w:rsidRPr="003D0691">
              <w:rPr>
                <w:rStyle w:val="Hyperlink"/>
                <w:noProof/>
                <w:sz w:val="24"/>
                <w:szCs w:val="24"/>
                <w:lang w:val="en-GB"/>
              </w:rPr>
              <w:t>Management structure</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_Toc225868667 \h </w:instrText>
            </w:r>
            <w:r w:rsidRPr="003D0691">
              <w:rPr>
                <w:noProof/>
                <w:webHidden/>
                <w:sz w:val="24"/>
                <w:szCs w:val="24"/>
              </w:rPr>
            </w:r>
            <w:r w:rsidRPr="003D0691">
              <w:rPr>
                <w:noProof/>
                <w:webHidden/>
                <w:sz w:val="24"/>
                <w:szCs w:val="24"/>
              </w:rPr>
              <w:fldChar w:fldCharType="separate"/>
            </w:r>
            <w:r w:rsidRPr="003D0691">
              <w:rPr>
                <w:noProof/>
                <w:webHidden/>
                <w:sz w:val="24"/>
                <w:szCs w:val="24"/>
              </w:rPr>
              <w:t>4</w:t>
            </w:r>
            <w:r w:rsidRPr="003D0691">
              <w:rPr>
                <w:noProof/>
                <w:webHidden/>
                <w:sz w:val="24"/>
                <w:szCs w:val="24"/>
              </w:rPr>
              <w:fldChar w:fldCharType="end"/>
            </w:r>
          </w:hyperlink>
        </w:p>
        <w:p w14:paraId="657F3E7A" w14:textId="77777777" w:rsidR="00E511A6" w:rsidRPr="003D0691" w:rsidRDefault="00E511A6" w:rsidP="00E511A6">
          <w:pPr>
            <w:pStyle w:val="TOC2"/>
            <w:tabs>
              <w:tab w:val="right" w:leader="dot" w:pos="9019"/>
            </w:tabs>
            <w:spacing w:line="360" w:lineRule="auto"/>
            <w:rPr>
              <w:noProof/>
              <w:sz w:val="24"/>
              <w:szCs w:val="24"/>
            </w:rPr>
          </w:pPr>
          <w:hyperlink w:anchor="_Toc225868668" w:history="1">
            <w:r w:rsidRPr="003D0691">
              <w:rPr>
                <w:rStyle w:val="Hyperlink"/>
                <w:noProof/>
                <w:sz w:val="24"/>
                <w:szCs w:val="24"/>
                <w:lang w:val="en-GB"/>
              </w:rPr>
              <w:t>Legal format</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_Toc225868668 \h </w:instrText>
            </w:r>
            <w:r w:rsidRPr="003D0691">
              <w:rPr>
                <w:noProof/>
                <w:webHidden/>
                <w:sz w:val="24"/>
                <w:szCs w:val="24"/>
              </w:rPr>
            </w:r>
            <w:r w:rsidRPr="003D0691">
              <w:rPr>
                <w:noProof/>
                <w:webHidden/>
                <w:sz w:val="24"/>
                <w:szCs w:val="24"/>
              </w:rPr>
              <w:fldChar w:fldCharType="separate"/>
            </w:r>
            <w:r w:rsidRPr="003D0691">
              <w:rPr>
                <w:noProof/>
                <w:webHidden/>
                <w:sz w:val="24"/>
                <w:szCs w:val="24"/>
              </w:rPr>
              <w:t>4</w:t>
            </w:r>
            <w:r w:rsidRPr="003D0691">
              <w:rPr>
                <w:noProof/>
                <w:webHidden/>
                <w:sz w:val="24"/>
                <w:szCs w:val="24"/>
              </w:rPr>
              <w:fldChar w:fldCharType="end"/>
            </w:r>
          </w:hyperlink>
        </w:p>
        <w:p w14:paraId="5D8CBA97" w14:textId="77777777" w:rsidR="00E511A6" w:rsidRPr="003D0691" w:rsidRDefault="00E511A6" w:rsidP="00E511A6">
          <w:pPr>
            <w:pStyle w:val="TOC1"/>
            <w:tabs>
              <w:tab w:val="right" w:leader="dot" w:pos="9019"/>
            </w:tabs>
            <w:spacing w:line="360" w:lineRule="auto"/>
            <w:rPr>
              <w:noProof/>
              <w:sz w:val="24"/>
              <w:szCs w:val="24"/>
            </w:rPr>
          </w:pPr>
          <w:hyperlink w:anchor="_Toc225868669" w:history="1">
            <w:r w:rsidRPr="003D0691">
              <w:rPr>
                <w:rStyle w:val="Hyperlink"/>
                <w:noProof/>
                <w:sz w:val="24"/>
                <w:szCs w:val="24"/>
                <w:lang w:val="en-GB"/>
              </w:rPr>
              <w:t>Market Research</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_Toc225868669 \h </w:instrText>
            </w:r>
            <w:r w:rsidRPr="003D0691">
              <w:rPr>
                <w:noProof/>
                <w:webHidden/>
                <w:sz w:val="24"/>
                <w:szCs w:val="24"/>
              </w:rPr>
            </w:r>
            <w:r w:rsidRPr="003D0691">
              <w:rPr>
                <w:noProof/>
                <w:webHidden/>
                <w:sz w:val="24"/>
                <w:szCs w:val="24"/>
              </w:rPr>
              <w:fldChar w:fldCharType="separate"/>
            </w:r>
            <w:r w:rsidRPr="003D0691">
              <w:rPr>
                <w:noProof/>
                <w:webHidden/>
                <w:sz w:val="24"/>
                <w:szCs w:val="24"/>
              </w:rPr>
              <w:t>5</w:t>
            </w:r>
            <w:r w:rsidRPr="003D0691">
              <w:rPr>
                <w:noProof/>
                <w:webHidden/>
                <w:sz w:val="24"/>
                <w:szCs w:val="24"/>
              </w:rPr>
              <w:fldChar w:fldCharType="end"/>
            </w:r>
          </w:hyperlink>
        </w:p>
        <w:p w14:paraId="7ADF1EC0" w14:textId="77777777" w:rsidR="00E511A6" w:rsidRPr="003D0691" w:rsidRDefault="00E511A6" w:rsidP="00E511A6">
          <w:pPr>
            <w:pStyle w:val="TOC2"/>
            <w:tabs>
              <w:tab w:val="right" w:leader="dot" w:pos="9019"/>
            </w:tabs>
            <w:spacing w:line="360" w:lineRule="auto"/>
            <w:rPr>
              <w:noProof/>
              <w:sz w:val="24"/>
              <w:szCs w:val="24"/>
            </w:rPr>
          </w:pPr>
          <w:hyperlink w:anchor="_Toc225868670" w:history="1">
            <w:r w:rsidRPr="003D0691">
              <w:rPr>
                <w:rStyle w:val="Hyperlink"/>
                <w:noProof/>
                <w:sz w:val="24"/>
                <w:szCs w:val="24"/>
                <w:lang w:val="en-GB"/>
              </w:rPr>
              <w:t>Environment analysis through PESTLE framework</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_Toc225868670 \h </w:instrText>
            </w:r>
            <w:r w:rsidRPr="003D0691">
              <w:rPr>
                <w:noProof/>
                <w:webHidden/>
                <w:sz w:val="24"/>
                <w:szCs w:val="24"/>
              </w:rPr>
            </w:r>
            <w:r w:rsidRPr="003D0691">
              <w:rPr>
                <w:noProof/>
                <w:webHidden/>
                <w:sz w:val="24"/>
                <w:szCs w:val="24"/>
              </w:rPr>
              <w:fldChar w:fldCharType="separate"/>
            </w:r>
            <w:r w:rsidRPr="003D0691">
              <w:rPr>
                <w:noProof/>
                <w:webHidden/>
                <w:sz w:val="24"/>
                <w:szCs w:val="24"/>
              </w:rPr>
              <w:t>5</w:t>
            </w:r>
            <w:r w:rsidRPr="003D0691">
              <w:rPr>
                <w:noProof/>
                <w:webHidden/>
                <w:sz w:val="24"/>
                <w:szCs w:val="24"/>
              </w:rPr>
              <w:fldChar w:fldCharType="end"/>
            </w:r>
          </w:hyperlink>
        </w:p>
        <w:p w14:paraId="5CAB9B2B" w14:textId="77777777" w:rsidR="00E511A6" w:rsidRPr="003D0691" w:rsidRDefault="00E511A6" w:rsidP="00E511A6">
          <w:pPr>
            <w:pStyle w:val="TOC2"/>
            <w:tabs>
              <w:tab w:val="right" w:leader="dot" w:pos="9019"/>
            </w:tabs>
            <w:spacing w:line="360" w:lineRule="auto"/>
            <w:rPr>
              <w:noProof/>
              <w:sz w:val="24"/>
              <w:szCs w:val="24"/>
            </w:rPr>
          </w:pPr>
          <w:hyperlink w:anchor="_Toc225868671" w:history="1">
            <w:r w:rsidRPr="003D0691">
              <w:rPr>
                <w:rStyle w:val="Hyperlink"/>
                <w:noProof/>
                <w:sz w:val="24"/>
                <w:szCs w:val="24"/>
                <w:lang w:val="en-GB"/>
              </w:rPr>
              <w:t>Key information about the competition</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_Toc225868671 \h </w:instrText>
            </w:r>
            <w:r w:rsidRPr="003D0691">
              <w:rPr>
                <w:noProof/>
                <w:webHidden/>
                <w:sz w:val="24"/>
                <w:szCs w:val="24"/>
              </w:rPr>
            </w:r>
            <w:r w:rsidRPr="003D0691">
              <w:rPr>
                <w:noProof/>
                <w:webHidden/>
                <w:sz w:val="24"/>
                <w:szCs w:val="24"/>
              </w:rPr>
              <w:fldChar w:fldCharType="separate"/>
            </w:r>
            <w:r w:rsidRPr="003D0691">
              <w:rPr>
                <w:noProof/>
                <w:webHidden/>
                <w:sz w:val="24"/>
                <w:szCs w:val="24"/>
              </w:rPr>
              <w:t>8</w:t>
            </w:r>
            <w:r w:rsidRPr="003D0691">
              <w:rPr>
                <w:noProof/>
                <w:webHidden/>
                <w:sz w:val="24"/>
                <w:szCs w:val="24"/>
              </w:rPr>
              <w:fldChar w:fldCharType="end"/>
            </w:r>
          </w:hyperlink>
        </w:p>
        <w:p w14:paraId="3E6C9E5B" w14:textId="77777777" w:rsidR="00E511A6" w:rsidRPr="003D0691" w:rsidRDefault="00E511A6" w:rsidP="00E511A6">
          <w:pPr>
            <w:pStyle w:val="TOC1"/>
            <w:tabs>
              <w:tab w:val="right" w:leader="dot" w:pos="9019"/>
            </w:tabs>
            <w:spacing w:line="360" w:lineRule="auto"/>
            <w:rPr>
              <w:noProof/>
              <w:sz w:val="24"/>
              <w:szCs w:val="24"/>
            </w:rPr>
          </w:pPr>
          <w:hyperlink w:anchor="_Toc225868672" w:history="1">
            <w:r w:rsidRPr="003D0691">
              <w:rPr>
                <w:rStyle w:val="Hyperlink"/>
                <w:noProof/>
                <w:sz w:val="24"/>
                <w:szCs w:val="24"/>
                <w:lang w:val="en-GB"/>
              </w:rPr>
              <w:t>Marketing Communications</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_Toc225868672 \h </w:instrText>
            </w:r>
            <w:r w:rsidRPr="003D0691">
              <w:rPr>
                <w:noProof/>
                <w:webHidden/>
                <w:sz w:val="24"/>
                <w:szCs w:val="24"/>
              </w:rPr>
            </w:r>
            <w:r w:rsidRPr="003D0691">
              <w:rPr>
                <w:noProof/>
                <w:webHidden/>
                <w:sz w:val="24"/>
                <w:szCs w:val="24"/>
              </w:rPr>
              <w:fldChar w:fldCharType="separate"/>
            </w:r>
            <w:r w:rsidRPr="003D0691">
              <w:rPr>
                <w:noProof/>
                <w:webHidden/>
                <w:sz w:val="24"/>
                <w:szCs w:val="24"/>
              </w:rPr>
              <w:t>8</w:t>
            </w:r>
            <w:r w:rsidRPr="003D0691">
              <w:rPr>
                <w:noProof/>
                <w:webHidden/>
                <w:sz w:val="24"/>
                <w:szCs w:val="24"/>
              </w:rPr>
              <w:fldChar w:fldCharType="end"/>
            </w:r>
          </w:hyperlink>
        </w:p>
        <w:p w14:paraId="6803EBD0" w14:textId="77777777" w:rsidR="00E511A6" w:rsidRPr="003D0691" w:rsidRDefault="00E511A6" w:rsidP="00E511A6">
          <w:pPr>
            <w:pStyle w:val="TOC2"/>
            <w:tabs>
              <w:tab w:val="right" w:leader="dot" w:pos="9019"/>
            </w:tabs>
            <w:spacing w:line="360" w:lineRule="auto"/>
            <w:rPr>
              <w:noProof/>
              <w:sz w:val="24"/>
              <w:szCs w:val="24"/>
            </w:rPr>
          </w:pPr>
          <w:hyperlink w:anchor="_Toc225868673" w:history="1">
            <w:r w:rsidRPr="003D0691">
              <w:rPr>
                <w:rStyle w:val="Hyperlink"/>
                <w:noProof/>
                <w:sz w:val="24"/>
                <w:szCs w:val="24"/>
                <w:lang w:val="en-GB"/>
              </w:rPr>
              <w:t>Effective marketing strategies for attracting customers</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_Toc225868673 \h </w:instrText>
            </w:r>
            <w:r w:rsidRPr="003D0691">
              <w:rPr>
                <w:noProof/>
                <w:webHidden/>
                <w:sz w:val="24"/>
                <w:szCs w:val="24"/>
              </w:rPr>
            </w:r>
            <w:r w:rsidRPr="003D0691">
              <w:rPr>
                <w:noProof/>
                <w:webHidden/>
                <w:sz w:val="24"/>
                <w:szCs w:val="24"/>
              </w:rPr>
              <w:fldChar w:fldCharType="separate"/>
            </w:r>
            <w:r w:rsidRPr="003D0691">
              <w:rPr>
                <w:noProof/>
                <w:webHidden/>
                <w:sz w:val="24"/>
                <w:szCs w:val="24"/>
              </w:rPr>
              <w:t>8</w:t>
            </w:r>
            <w:r w:rsidRPr="003D0691">
              <w:rPr>
                <w:noProof/>
                <w:webHidden/>
                <w:sz w:val="24"/>
                <w:szCs w:val="24"/>
              </w:rPr>
              <w:fldChar w:fldCharType="end"/>
            </w:r>
          </w:hyperlink>
        </w:p>
        <w:p w14:paraId="797A73D5" w14:textId="77777777" w:rsidR="00E511A6" w:rsidRPr="003D0691" w:rsidRDefault="00E511A6" w:rsidP="00E511A6">
          <w:pPr>
            <w:pStyle w:val="TOC1"/>
            <w:tabs>
              <w:tab w:val="right" w:leader="dot" w:pos="9019"/>
            </w:tabs>
            <w:spacing w:line="360" w:lineRule="auto"/>
            <w:rPr>
              <w:noProof/>
              <w:sz w:val="24"/>
              <w:szCs w:val="24"/>
            </w:rPr>
          </w:pPr>
          <w:hyperlink w:anchor="_Toc225868674" w:history="1">
            <w:r w:rsidRPr="003D0691">
              <w:rPr>
                <w:rStyle w:val="Hyperlink"/>
                <w:noProof/>
                <w:sz w:val="24"/>
                <w:szCs w:val="24"/>
                <w:lang w:val="en-GB"/>
              </w:rPr>
              <w:t>Financials</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_Toc225868674 \h </w:instrText>
            </w:r>
            <w:r w:rsidRPr="003D0691">
              <w:rPr>
                <w:noProof/>
                <w:webHidden/>
                <w:sz w:val="24"/>
                <w:szCs w:val="24"/>
              </w:rPr>
            </w:r>
            <w:r w:rsidRPr="003D0691">
              <w:rPr>
                <w:noProof/>
                <w:webHidden/>
                <w:sz w:val="24"/>
                <w:szCs w:val="24"/>
              </w:rPr>
              <w:fldChar w:fldCharType="separate"/>
            </w:r>
            <w:r w:rsidRPr="003D0691">
              <w:rPr>
                <w:noProof/>
                <w:webHidden/>
                <w:sz w:val="24"/>
                <w:szCs w:val="24"/>
              </w:rPr>
              <w:t>10</w:t>
            </w:r>
            <w:r w:rsidRPr="003D0691">
              <w:rPr>
                <w:noProof/>
                <w:webHidden/>
                <w:sz w:val="24"/>
                <w:szCs w:val="24"/>
              </w:rPr>
              <w:fldChar w:fldCharType="end"/>
            </w:r>
          </w:hyperlink>
        </w:p>
        <w:p w14:paraId="69BABA72" w14:textId="77777777" w:rsidR="00E511A6" w:rsidRPr="003D0691" w:rsidRDefault="00E511A6" w:rsidP="00E511A6">
          <w:pPr>
            <w:pStyle w:val="TOC1"/>
            <w:tabs>
              <w:tab w:val="right" w:leader="dot" w:pos="9019"/>
            </w:tabs>
            <w:spacing w:line="360" w:lineRule="auto"/>
            <w:rPr>
              <w:noProof/>
              <w:sz w:val="24"/>
              <w:szCs w:val="24"/>
            </w:rPr>
          </w:pPr>
          <w:hyperlink w:anchor="_Toc225868675" w:history="1">
            <w:r w:rsidRPr="003D0691">
              <w:rPr>
                <w:rStyle w:val="Hyperlink"/>
                <w:noProof/>
                <w:sz w:val="24"/>
                <w:szCs w:val="24"/>
              </w:rPr>
              <w:t>Reference List</w:t>
            </w:r>
            <w:r w:rsidRPr="003D0691">
              <w:rPr>
                <w:noProof/>
                <w:webHidden/>
                <w:sz w:val="24"/>
                <w:szCs w:val="24"/>
              </w:rPr>
              <w:tab/>
            </w:r>
            <w:r w:rsidRPr="003D0691">
              <w:rPr>
                <w:noProof/>
                <w:webHidden/>
                <w:sz w:val="24"/>
                <w:szCs w:val="24"/>
              </w:rPr>
              <w:fldChar w:fldCharType="begin"/>
            </w:r>
            <w:r w:rsidRPr="003D0691">
              <w:rPr>
                <w:noProof/>
                <w:webHidden/>
                <w:sz w:val="24"/>
                <w:szCs w:val="24"/>
              </w:rPr>
              <w:instrText xml:space="preserve"> PAGEREF _Toc225868675 \h </w:instrText>
            </w:r>
            <w:r w:rsidRPr="003D0691">
              <w:rPr>
                <w:noProof/>
                <w:webHidden/>
                <w:sz w:val="24"/>
                <w:szCs w:val="24"/>
              </w:rPr>
            </w:r>
            <w:r w:rsidRPr="003D0691">
              <w:rPr>
                <w:noProof/>
                <w:webHidden/>
                <w:sz w:val="24"/>
                <w:szCs w:val="24"/>
              </w:rPr>
              <w:fldChar w:fldCharType="separate"/>
            </w:r>
            <w:r w:rsidRPr="003D0691">
              <w:rPr>
                <w:noProof/>
                <w:webHidden/>
                <w:sz w:val="24"/>
                <w:szCs w:val="24"/>
              </w:rPr>
              <w:t>13</w:t>
            </w:r>
            <w:r w:rsidRPr="003D0691">
              <w:rPr>
                <w:noProof/>
                <w:webHidden/>
                <w:sz w:val="24"/>
                <w:szCs w:val="24"/>
              </w:rPr>
              <w:fldChar w:fldCharType="end"/>
            </w:r>
          </w:hyperlink>
        </w:p>
        <w:p w14:paraId="3B8FA239" w14:textId="77777777" w:rsidR="00E511A6" w:rsidRDefault="00E511A6" w:rsidP="00E511A6">
          <w:pPr>
            <w:spacing w:line="360" w:lineRule="auto"/>
          </w:pPr>
          <w:r w:rsidRPr="003D0691">
            <w:rPr>
              <w:sz w:val="24"/>
              <w:szCs w:val="24"/>
            </w:rPr>
            <w:fldChar w:fldCharType="end"/>
          </w:r>
        </w:p>
      </w:sdtContent>
    </w:sdt>
    <w:p w14:paraId="104F3363" w14:textId="77777777" w:rsidR="00E511A6" w:rsidRDefault="00E511A6">
      <w:pPr>
        <w:pStyle w:val="Normal1"/>
        <w:spacing w:line="360" w:lineRule="auto"/>
        <w:jc w:val="both"/>
        <w:rPr>
          <w:sz w:val="24"/>
          <w:szCs w:val="24"/>
        </w:rPr>
      </w:pPr>
    </w:p>
    <w:p w14:paraId="497305CD" w14:textId="77777777" w:rsidR="00EC4A58" w:rsidRDefault="00EC4A58">
      <w:pPr>
        <w:rPr>
          <w:b/>
          <w:bCs/>
          <w:sz w:val="28"/>
          <w:szCs w:val="28"/>
        </w:rPr>
      </w:pPr>
      <w:bookmarkStart w:id="0" w:name="_r7vcx6rwor7a" w:colFirst="0" w:colLast="0"/>
      <w:bookmarkEnd w:id="0"/>
      <w:r>
        <w:br w:type="page"/>
      </w:r>
    </w:p>
    <w:p w14:paraId="5CB26316" w14:textId="77777777" w:rsidR="00944BE7" w:rsidRPr="00EC4A58" w:rsidRDefault="00171436">
      <w:pPr>
        <w:pStyle w:val="Heading1"/>
        <w:rPr>
          <w:lang w:val="en-GB"/>
        </w:rPr>
      </w:pPr>
      <w:bookmarkStart w:id="1" w:name="_Toc225868664"/>
      <w:r w:rsidRPr="00EC4A58">
        <w:rPr>
          <w:lang w:val="en-GB"/>
        </w:rPr>
        <w:t>Introduction</w:t>
      </w:r>
      <w:bookmarkEnd w:id="1"/>
      <w:r w:rsidRPr="00EC4A58">
        <w:rPr>
          <w:lang w:val="en-GB"/>
        </w:rPr>
        <w:t xml:space="preserve"> </w:t>
      </w:r>
    </w:p>
    <w:p w14:paraId="4290261F"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This study creates a business plan for a sustainable packaging business and presents this idea to a group of investors. During this business plan, the main and detailed overview about this new business with environmental analysis was also evaluated. Theoretical frameworks help to analyse the environment of business and provide some information about key competitors. Marketing strategies of business analysed through this study which helps to communicate with potential customers. Financial overview of new business helps to address funding sources and evaluates </w:t>
      </w:r>
      <w:r w:rsidR="002D146D" w:rsidRPr="00EC4A58">
        <w:rPr>
          <w:sz w:val="24"/>
          <w:szCs w:val="24"/>
          <w:lang w:val="en-GB"/>
        </w:rPr>
        <w:t>start-up</w:t>
      </w:r>
      <w:r w:rsidRPr="00EC4A58">
        <w:rPr>
          <w:sz w:val="24"/>
          <w:szCs w:val="24"/>
          <w:lang w:val="en-GB"/>
        </w:rPr>
        <w:t xml:space="preserve"> expenses with including cash flow, budgets as well as breakeven calculation. </w:t>
      </w:r>
    </w:p>
    <w:p w14:paraId="2F135904" w14:textId="77777777" w:rsidR="00944BE7" w:rsidRPr="00EC4A58" w:rsidRDefault="00171436">
      <w:pPr>
        <w:pStyle w:val="Heading1"/>
        <w:rPr>
          <w:lang w:val="en-GB"/>
        </w:rPr>
      </w:pPr>
      <w:bookmarkStart w:id="2" w:name="_eqbigwf4gmbk" w:colFirst="0" w:colLast="0"/>
      <w:bookmarkStart w:id="3" w:name="_Toc225868665"/>
      <w:bookmarkEnd w:id="2"/>
      <w:r w:rsidRPr="00EC4A58">
        <w:rPr>
          <w:lang w:val="en-GB"/>
        </w:rPr>
        <w:t>Overview of the business idea</w:t>
      </w:r>
      <w:bookmarkEnd w:id="3"/>
      <w:r w:rsidRPr="00EC4A58">
        <w:rPr>
          <w:lang w:val="en-GB"/>
        </w:rPr>
        <w:t xml:space="preserve"> </w:t>
      </w:r>
    </w:p>
    <w:p w14:paraId="144ABB8F" w14:textId="77777777" w:rsidR="00944BE7" w:rsidRPr="00EC4A58" w:rsidRDefault="00171436">
      <w:pPr>
        <w:pStyle w:val="Heading2"/>
        <w:rPr>
          <w:lang w:val="en-GB"/>
        </w:rPr>
      </w:pPr>
      <w:bookmarkStart w:id="4" w:name="_c2uzx3hyf4c5" w:colFirst="0" w:colLast="0"/>
      <w:bookmarkStart w:id="5" w:name="_Toc225868666"/>
      <w:bookmarkEnd w:id="4"/>
      <w:r w:rsidRPr="00EC4A58">
        <w:rPr>
          <w:lang w:val="en-GB"/>
        </w:rPr>
        <w:t>Offering products</w:t>
      </w:r>
      <w:bookmarkEnd w:id="5"/>
    </w:p>
    <w:p w14:paraId="120A0CE8" w14:textId="77777777" w:rsidR="00944BE7" w:rsidRPr="00EC4A58" w:rsidRDefault="00171436">
      <w:pPr>
        <w:pStyle w:val="Normal1"/>
        <w:spacing w:line="360" w:lineRule="auto"/>
        <w:jc w:val="both"/>
        <w:rPr>
          <w:sz w:val="24"/>
          <w:szCs w:val="24"/>
          <w:lang w:val="en-GB"/>
        </w:rPr>
      </w:pPr>
      <w:r w:rsidRPr="00EC4A58">
        <w:rPr>
          <w:sz w:val="24"/>
          <w:szCs w:val="24"/>
          <w:lang w:val="en-GB"/>
        </w:rPr>
        <w:t>Sustainable packaging business offers different types of packaging materials such as Compostable Packaging materials, recycled paper, Biodegradable Alternatives</w:t>
      </w:r>
      <w:r w:rsidR="002D146D" w:rsidRPr="00EC4A58">
        <w:rPr>
          <w:sz w:val="24"/>
          <w:szCs w:val="24"/>
          <w:lang w:val="en-GB"/>
        </w:rPr>
        <w:t>, refillable</w:t>
      </w:r>
      <w:r w:rsidRPr="00EC4A58">
        <w:rPr>
          <w:sz w:val="24"/>
          <w:szCs w:val="24"/>
          <w:lang w:val="en-GB"/>
        </w:rPr>
        <w:t xml:space="preserve"> containers, bubble wrap and many others (Petrenko </w:t>
      </w:r>
      <w:r w:rsidRPr="00EC4A58">
        <w:rPr>
          <w:i/>
          <w:iCs/>
          <w:sz w:val="24"/>
          <w:szCs w:val="24"/>
          <w:lang w:val="en-GB"/>
        </w:rPr>
        <w:t>et al.,</w:t>
      </w:r>
      <w:r w:rsidRPr="00EC4A58">
        <w:rPr>
          <w:sz w:val="24"/>
          <w:szCs w:val="24"/>
          <w:lang w:val="en-GB"/>
        </w:rPr>
        <w:t xml:space="preserve"> 2024). All of these products make packaging more sustainable in nature and enhance the overall durability of products. </w:t>
      </w:r>
    </w:p>
    <w:p w14:paraId="269DDD5A" w14:textId="77777777" w:rsidR="00944BE7" w:rsidRPr="00EC4A58" w:rsidRDefault="00171436">
      <w:pPr>
        <w:pStyle w:val="Heading2"/>
        <w:rPr>
          <w:lang w:val="en-GB"/>
        </w:rPr>
      </w:pPr>
      <w:bookmarkStart w:id="6" w:name="_c13wujgtxxkc" w:colFirst="0" w:colLast="0"/>
      <w:bookmarkStart w:id="7" w:name="_Toc225868667"/>
      <w:bookmarkEnd w:id="6"/>
      <w:r w:rsidRPr="00EC4A58">
        <w:rPr>
          <w:lang w:val="en-GB"/>
        </w:rPr>
        <w:t>Management structure</w:t>
      </w:r>
      <w:bookmarkEnd w:id="7"/>
    </w:p>
    <w:p w14:paraId="11417A99" w14:textId="77777777" w:rsidR="00944BE7" w:rsidRPr="00EC4A58" w:rsidRDefault="00171436">
      <w:pPr>
        <w:pStyle w:val="Normal1"/>
        <w:spacing w:line="360" w:lineRule="auto"/>
        <w:jc w:val="both"/>
        <w:rPr>
          <w:sz w:val="24"/>
          <w:szCs w:val="24"/>
          <w:lang w:val="en-GB"/>
        </w:rPr>
      </w:pPr>
      <w:r w:rsidRPr="00EC4A58">
        <w:rPr>
          <w:sz w:val="24"/>
          <w:szCs w:val="24"/>
          <w:lang w:val="en-GB"/>
        </w:rPr>
        <w:t>Key components of management structure of this new business include board members, Cross-Disciplinary Teams</w:t>
      </w:r>
      <w:r w:rsidR="002D146D" w:rsidRPr="00EC4A58">
        <w:rPr>
          <w:sz w:val="24"/>
          <w:szCs w:val="24"/>
          <w:lang w:val="en-GB"/>
        </w:rPr>
        <w:t>, Sustainability</w:t>
      </w:r>
      <w:r w:rsidRPr="00EC4A58">
        <w:rPr>
          <w:sz w:val="24"/>
          <w:szCs w:val="24"/>
          <w:lang w:val="en-GB"/>
        </w:rPr>
        <w:t xml:space="preserve"> &amp; Compliance Management team, Lifecycle Assessment Specialist and Supplier Engagement Manager (Fragapane </w:t>
      </w:r>
      <w:r w:rsidRPr="00EC4A58">
        <w:rPr>
          <w:i/>
          <w:iCs/>
          <w:sz w:val="24"/>
          <w:szCs w:val="24"/>
          <w:lang w:val="en-GB"/>
        </w:rPr>
        <w:t xml:space="preserve">et al., </w:t>
      </w:r>
      <w:r w:rsidRPr="00EC4A58">
        <w:rPr>
          <w:sz w:val="24"/>
          <w:szCs w:val="24"/>
          <w:lang w:val="en-GB"/>
        </w:rPr>
        <w:t xml:space="preserve">2022). Each of the team has significant responsibility for designing sustainable materials of packaging. </w:t>
      </w:r>
    </w:p>
    <w:p w14:paraId="1808FC34" w14:textId="77777777" w:rsidR="00944BE7" w:rsidRPr="00EC4A58" w:rsidRDefault="00171436">
      <w:pPr>
        <w:pStyle w:val="Heading2"/>
        <w:rPr>
          <w:lang w:val="en-GB"/>
        </w:rPr>
      </w:pPr>
      <w:bookmarkStart w:id="8" w:name="_rdws0zvjzrid" w:colFirst="0" w:colLast="0"/>
      <w:bookmarkStart w:id="9" w:name="_Toc225868668"/>
      <w:bookmarkEnd w:id="8"/>
      <w:r w:rsidRPr="00EC4A58">
        <w:rPr>
          <w:lang w:val="en-GB"/>
        </w:rPr>
        <w:t>Legal format</w:t>
      </w:r>
      <w:bookmarkEnd w:id="9"/>
    </w:p>
    <w:p w14:paraId="2BC00858"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New </w:t>
      </w:r>
      <w:r w:rsidR="002D146D" w:rsidRPr="00EC4A58">
        <w:rPr>
          <w:sz w:val="24"/>
          <w:szCs w:val="24"/>
          <w:lang w:val="en-GB"/>
        </w:rPr>
        <w:t>start-up</w:t>
      </w:r>
      <w:r w:rsidRPr="00EC4A58">
        <w:rPr>
          <w:sz w:val="24"/>
          <w:szCs w:val="24"/>
          <w:lang w:val="en-GB"/>
        </w:rPr>
        <w:t xml:space="preserve"> business of sustainable packaging has followed some legal format for establish their business in market which includes: </w:t>
      </w:r>
    </w:p>
    <w:p w14:paraId="010CED51" w14:textId="77777777" w:rsidR="00944BE7" w:rsidRPr="00EC4A58" w:rsidRDefault="00171436">
      <w:pPr>
        <w:pStyle w:val="Normal1"/>
        <w:numPr>
          <w:ilvl w:val="0"/>
          <w:numId w:val="3"/>
        </w:numPr>
        <w:spacing w:line="360" w:lineRule="auto"/>
        <w:jc w:val="both"/>
        <w:rPr>
          <w:sz w:val="24"/>
          <w:szCs w:val="24"/>
          <w:lang w:val="en-GB"/>
        </w:rPr>
      </w:pPr>
      <w:r w:rsidRPr="00EC4A58">
        <w:rPr>
          <w:sz w:val="24"/>
          <w:szCs w:val="24"/>
          <w:lang w:val="en-GB"/>
        </w:rPr>
        <w:t xml:space="preserve">Business registration </w:t>
      </w:r>
    </w:p>
    <w:p w14:paraId="67F8EBA1" w14:textId="77777777" w:rsidR="00944BE7" w:rsidRPr="00EC4A58" w:rsidRDefault="00171436">
      <w:pPr>
        <w:pStyle w:val="Normal1"/>
        <w:numPr>
          <w:ilvl w:val="0"/>
          <w:numId w:val="3"/>
        </w:numPr>
        <w:spacing w:line="360" w:lineRule="auto"/>
        <w:jc w:val="both"/>
        <w:rPr>
          <w:sz w:val="24"/>
          <w:szCs w:val="24"/>
          <w:lang w:val="en-GB"/>
        </w:rPr>
      </w:pPr>
      <w:r w:rsidRPr="00EC4A58">
        <w:rPr>
          <w:sz w:val="24"/>
          <w:szCs w:val="24"/>
          <w:lang w:val="en-GB"/>
        </w:rPr>
        <w:t>Environmental clearances</w:t>
      </w:r>
    </w:p>
    <w:p w14:paraId="537469F6" w14:textId="77777777" w:rsidR="00944BE7" w:rsidRPr="00EC4A58" w:rsidRDefault="00171436">
      <w:pPr>
        <w:pStyle w:val="Normal1"/>
        <w:numPr>
          <w:ilvl w:val="0"/>
          <w:numId w:val="3"/>
        </w:numPr>
        <w:spacing w:line="360" w:lineRule="auto"/>
        <w:jc w:val="both"/>
        <w:rPr>
          <w:sz w:val="24"/>
          <w:szCs w:val="24"/>
          <w:lang w:val="en-GB"/>
        </w:rPr>
      </w:pPr>
      <w:r w:rsidRPr="00EC4A58">
        <w:rPr>
          <w:sz w:val="24"/>
          <w:szCs w:val="24"/>
          <w:lang w:val="en-GB"/>
        </w:rPr>
        <w:t>EPR Compliance</w:t>
      </w:r>
    </w:p>
    <w:p w14:paraId="3411EBF1" w14:textId="77777777" w:rsidR="00944BE7" w:rsidRPr="00EC4A58" w:rsidRDefault="00171436">
      <w:pPr>
        <w:pStyle w:val="Normal1"/>
        <w:numPr>
          <w:ilvl w:val="0"/>
          <w:numId w:val="3"/>
        </w:numPr>
        <w:spacing w:line="360" w:lineRule="auto"/>
        <w:jc w:val="both"/>
        <w:rPr>
          <w:sz w:val="24"/>
          <w:szCs w:val="24"/>
          <w:lang w:val="en-GB"/>
        </w:rPr>
      </w:pPr>
      <w:r w:rsidRPr="00EC4A58">
        <w:rPr>
          <w:sz w:val="24"/>
          <w:szCs w:val="24"/>
          <w:lang w:val="en-GB"/>
        </w:rPr>
        <w:t>Understand Plastic Waste Management Rules</w:t>
      </w:r>
    </w:p>
    <w:p w14:paraId="2E9553C5" w14:textId="77777777" w:rsidR="00944BE7" w:rsidRPr="00EC4A58" w:rsidRDefault="00171436">
      <w:pPr>
        <w:pStyle w:val="Normal1"/>
        <w:numPr>
          <w:ilvl w:val="0"/>
          <w:numId w:val="3"/>
        </w:numPr>
        <w:spacing w:line="360" w:lineRule="auto"/>
        <w:jc w:val="both"/>
        <w:rPr>
          <w:sz w:val="24"/>
          <w:szCs w:val="24"/>
          <w:lang w:val="en-GB"/>
        </w:rPr>
      </w:pPr>
      <w:r w:rsidRPr="00EC4A58">
        <w:rPr>
          <w:sz w:val="24"/>
          <w:szCs w:val="24"/>
          <w:lang w:val="en-GB"/>
        </w:rPr>
        <w:t>Certifications for Sustainability</w:t>
      </w:r>
    </w:p>
    <w:p w14:paraId="31BB7087" w14:textId="77777777" w:rsidR="00944BE7" w:rsidRPr="00EC4A58" w:rsidRDefault="00171436">
      <w:pPr>
        <w:pStyle w:val="Normal1"/>
        <w:numPr>
          <w:ilvl w:val="0"/>
          <w:numId w:val="3"/>
        </w:numPr>
        <w:spacing w:line="360" w:lineRule="auto"/>
        <w:jc w:val="both"/>
        <w:rPr>
          <w:sz w:val="24"/>
          <w:szCs w:val="24"/>
          <w:lang w:val="en-GB"/>
        </w:rPr>
      </w:pPr>
      <w:r w:rsidRPr="00EC4A58">
        <w:rPr>
          <w:sz w:val="24"/>
          <w:szCs w:val="24"/>
          <w:lang w:val="en-GB"/>
        </w:rPr>
        <w:t>Labeling and Transparency</w:t>
      </w:r>
    </w:p>
    <w:p w14:paraId="7ED8BB36" w14:textId="77777777" w:rsidR="00944BE7" w:rsidRPr="00EC4A58" w:rsidRDefault="00171436">
      <w:pPr>
        <w:pStyle w:val="Heading1"/>
        <w:rPr>
          <w:lang w:val="en-GB"/>
        </w:rPr>
      </w:pPr>
      <w:bookmarkStart w:id="10" w:name="_ew4jjo6aav3b" w:colFirst="0" w:colLast="0"/>
      <w:bookmarkStart w:id="11" w:name="_Toc225868669"/>
      <w:bookmarkEnd w:id="10"/>
      <w:r w:rsidRPr="00EC4A58">
        <w:rPr>
          <w:lang w:val="en-GB"/>
        </w:rPr>
        <w:t>Market Research</w:t>
      </w:r>
      <w:bookmarkEnd w:id="11"/>
    </w:p>
    <w:p w14:paraId="5B931475" w14:textId="77777777" w:rsidR="00944BE7" w:rsidRPr="00EC4A58" w:rsidRDefault="00171436">
      <w:pPr>
        <w:pStyle w:val="Heading2"/>
        <w:rPr>
          <w:lang w:val="en-GB"/>
        </w:rPr>
      </w:pPr>
      <w:bookmarkStart w:id="12" w:name="_t7eepmrevdr5" w:colFirst="0" w:colLast="0"/>
      <w:bookmarkStart w:id="13" w:name="_Toc225868670"/>
      <w:bookmarkEnd w:id="12"/>
      <w:r w:rsidRPr="00EC4A58">
        <w:rPr>
          <w:lang w:val="en-GB"/>
        </w:rPr>
        <w:t>Environment analysis through PESTLE framework</w:t>
      </w:r>
      <w:bookmarkEnd w:id="13"/>
      <w:r w:rsidRPr="00EC4A58">
        <w:rPr>
          <w:lang w:val="en-GB"/>
        </w:rPr>
        <w:t xml:space="preserve"> </w:t>
      </w:r>
    </w:p>
    <w:p w14:paraId="3484A080" w14:textId="77777777" w:rsidR="00944BE7" w:rsidRPr="00EC4A58" w:rsidRDefault="00171436">
      <w:pPr>
        <w:pStyle w:val="Normal1"/>
        <w:spacing w:line="360" w:lineRule="auto"/>
        <w:jc w:val="both"/>
        <w:rPr>
          <w:lang w:val="en-GB"/>
        </w:rPr>
      </w:pPr>
      <w:r w:rsidRPr="00EC4A58">
        <w:rPr>
          <w:sz w:val="24"/>
          <w:szCs w:val="24"/>
          <w:lang w:val="en-GB"/>
        </w:rPr>
        <w:t xml:space="preserve">A new </w:t>
      </w:r>
      <w:r w:rsidR="002D146D" w:rsidRPr="00EC4A58">
        <w:rPr>
          <w:sz w:val="24"/>
          <w:szCs w:val="24"/>
          <w:lang w:val="en-GB"/>
        </w:rPr>
        <w:t>start-up</w:t>
      </w:r>
      <w:r w:rsidRPr="00EC4A58">
        <w:rPr>
          <w:sz w:val="24"/>
          <w:szCs w:val="24"/>
          <w:lang w:val="en-GB"/>
        </w:rPr>
        <w:t xml:space="preserve"> business of sustainable packaging set up in the UK and with the help of PESTLE framework this business easily understands the macro</w:t>
      </w:r>
      <w:r w:rsidR="006A3733">
        <w:rPr>
          <w:sz w:val="24"/>
          <w:szCs w:val="24"/>
          <w:lang w:val="en-GB"/>
        </w:rPr>
        <w:t>-</w:t>
      </w:r>
      <w:r w:rsidRPr="00EC4A58">
        <w:rPr>
          <w:sz w:val="24"/>
          <w:szCs w:val="24"/>
          <w:lang w:val="en-GB"/>
        </w:rPr>
        <w:t xml:space="preserve">environmental condition of this country and relies on 6 factors including Political, economical, social, technological, legal and environmental. </w:t>
      </w:r>
    </w:p>
    <w:tbl>
      <w:tblPr>
        <w:tblStyle w:val="a"/>
        <w:tblW w:w="93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05"/>
        <w:gridCol w:w="7125"/>
      </w:tblGrid>
      <w:tr w:rsidR="00944BE7" w:rsidRPr="00EC4A58" w14:paraId="3800CB81" w14:textId="77777777">
        <w:trPr>
          <w:cantSplit/>
          <w:tblHeader/>
        </w:trPr>
        <w:tc>
          <w:tcPr>
            <w:tcW w:w="2205" w:type="dxa"/>
            <w:shd w:val="clear" w:color="auto" w:fill="FFD966"/>
            <w:tcMar>
              <w:top w:w="100" w:type="dxa"/>
              <w:left w:w="100" w:type="dxa"/>
              <w:bottom w:w="100" w:type="dxa"/>
              <w:right w:w="100" w:type="dxa"/>
            </w:tcMar>
          </w:tcPr>
          <w:p w14:paraId="5F0E19BA"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 xml:space="preserve">Factors </w:t>
            </w:r>
          </w:p>
        </w:tc>
        <w:tc>
          <w:tcPr>
            <w:tcW w:w="7125" w:type="dxa"/>
            <w:shd w:val="clear" w:color="auto" w:fill="FFD966"/>
            <w:tcMar>
              <w:top w:w="100" w:type="dxa"/>
              <w:left w:w="100" w:type="dxa"/>
              <w:bottom w:w="100" w:type="dxa"/>
              <w:right w:w="100" w:type="dxa"/>
            </w:tcMar>
          </w:tcPr>
          <w:p w14:paraId="3AFDDC7F"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 xml:space="preserve">Description </w:t>
            </w:r>
          </w:p>
        </w:tc>
      </w:tr>
      <w:tr w:rsidR="00944BE7" w:rsidRPr="00EC4A58" w14:paraId="0B8ECE66" w14:textId="77777777">
        <w:trPr>
          <w:cantSplit/>
          <w:tblHeader/>
        </w:trPr>
        <w:tc>
          <w:tcPr>
            <w:tcW w:w="2205" w:type="dxa"/>
            <w:tcMar>
              <w:top w:w="100" w:type="dxa"/>
              <w:left w:w="100" w:type="dxa"/>
              <w:bottom w:w="100" w:type="dxa"/>
              <w:right w:w="100" w:type="dxa"/>
            </w:tcMar>
          </w:tcPr>
          <w:p w14:paraId="118BE5C3"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Political </w:t>
            </w:r>
          </w:p>
        </w:tc>
        <w:tc>
          <w:tcPr>
            <w:tcW w:w="7125" w:type="dxa"/>
            <w:tcMar>
              <w:top w:w="100" w:type="dxa"/>
              <w:left w:w="100" w:type="dxa"/>
              <w:bottom w:w="100" w:type="dxa"/>
              <w:right w:w="100" w:type="dxa"/>
            </w:tcMar>
          </w:tcPr>
          <w:p w14:paraId="3EFA31C5"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The political stability index of the UK shows the political environment of this country which impacted different other components. </w:t>
            </w:r>
          </w:p>
          <w:p w14:paraId="1F543ACB"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noProof/>
                <w:sz w:val="24"/>
                <w:szCs w:val="24"/>
                <w:lang w:val="en-GB"/>
              </w:rPr>
              <w:drawing>
                <wp:inline distT="114300" distB="114300" distL="114300" distR="114300" wp14:anchorId="0E748875" wp14:editId="27A3ABD9">
                  <wp:extent cx="3800475" cy="1600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00475" cy="1600200"/>
                          </a:xfrm>
                          <a:prstGeom prst="rect">
                            <a:avLst/>
                          </a:prstGeom>
                          <a:ln/>
                        </pic:spPr>
                      </pic:pic>
                    </a:graphicData>
                  </a:graphic>
                </wp:inline>
              </w:drawing>
            </w:r>
          </w:p>
          <w:p w14:paraId="7D604A9E"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Figure 1: Political stability index of the UK</w:t>
            </w:r>
          </w:p>
          <w:p w14:paraId="721B9D89"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(Source: The global economy, 2024)</w:t>
            </w:r>
          </w:p>
          <w:p w14:paraId="287780A4"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The above graph shows that the political stability index of the UK was 0.26 which decreased from the previous year (The global economy, 2024). Decreasing political index impacts on government regulations and due to unstable political environment government spending rate also decreases. Due to minimising spending, new businesses face difficulty to expand in this country. Existing businesses within this country also get less support from the government and investors also rethink about investment. </w:t>
            </w:r>
          </w:p>
        </w:tc>
      </w:tr>
      <w:tr w:rsidR="00944BE7" w:rsidRPr="00EC4A58" w14:paraId="55AFF50A" w14:textId="77777777">
        <w:trPr>
          <w:cantSplit/>
          <w:tblHeader/>
        </w:trPr>
        <w:tc>
          <w:tcPr>
            <w:tcW w:w="2205" w:type="dxa"/>
            <w:tcMar>
              <w:top w:w="100" w:type="dxa"/>
              <w:left w:w="100" w:type="dxa"/>
              <w:bottom w:w="100" w:type="dxa"/>
              <w:right w:w="100" w:type="dxa"/>
            </w:tcMar>
          </w:tcPr>
          <w:p w14:paraId="0090E917"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Economical </w:t>
            </w:r>
          </w:p>
        </w:tc>
        <w:tc>
          <w:tcPr>
            <w:tcW w:w="7125" w:type="dxa"/>
            <w:tcMar>
              <w:top w:w="100" w:type="dxa"/>
              <w:left w:w="100" w:type="dxa"/>
              <w:bottom w:w="100" w:type="dxa"/>
              <w:right w:w="100" w:type="dxa"/>
            </w:tcMar>
          </w:tcPr>
          <w:p w14:paraId="524AB626"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The GDP Rate, inflation rate and many other components significantly influence the economic condition of the UK. </w:t>
            </w:r>
          </w:p>
          <w:p w14:paraId="173AC2C0"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noProof/>
                <w:sz w:val="24"/>
                <w:szCs w:val="24"/>
                <w:lang w:val="en-GB"/>
              </w:rPr>
              <w:drawing>
                <wp:inline distT="114300" distB="114300" distL="114300" distR="114300" wp14:anchorId="4D047847" wp14:editId="3F870A78">
                  <wp:extent cx="3900488" cy="176212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900488" cy="1762125"/>
                          </a:xfrm>
                          <a:prstGeom prst="rect">
                            <a:avLst/>
                          </a:prstGeom>
                          <a:ln/>
                        </pic:spPr>
                      </pic:pic>
                    </a:graphicData>
                  </a:graphic>
                </wp:inline>
              </w:drawing>
            </w:r>
          </w:p>
          <w:p w14:paraId="444DF0C1"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Figure 2: GDP growth of the UK</w:t>
            </w:r>
          </w:p>
          <w:p w14:paraId="7D19EE02"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(Source: The global economy, 2024)</w:t>
            </w:r>
          </w:p>
          <w:p w14:paraId="66CCB105"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The GDP growth of this country was 3272 billion U.S. dollars in the year 2024 which increased more than the previous year. Increasing GDP shows that this country has stable economic conditions (The global economy, 2024). Good economic conditions directly showcase purchasing capability of consumers and increase market demand. Due to high market demand and consumer purchasing ability new business offers innovative products in this market. New products easily attracted consumers within this market. </w:t>
            </w:r>
          </w:p>
        </w:tc>
      </w:tr>
      <w:tr w:rsidR="00944BE7" w:rsidRPr="00EC4A58" w14:paraId="7A412C4E" w14:textId="77777777">
        <w:trPr>
          <w:cantSplit/>
          <w:tblHeader/>
        </w:trPr>
        <w:tc>
          <w:tcPr>
            <w:tcW w:w="2205" w:type="dxa"/>
            <w:tcMar>
              <w:top w:w="100" w:type="dxa"/>
              <w:left w:w="100" w:type="dxa"/>
              <w:bottom w:w="100" w:type="dxa"/>
              <w:right w:w="100" w:type="dxa"/>
            </w:tcMar>
          </w:tcPr>
          <w:p w14:paraId="5A5873DF"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Social</w:t>
            </w:r>
          </w:p>
        </w:tc>
        <w:tc>
          <w:tcPr>
            <w:tcW w:w="7125" w:type="dxa"/>
            <w:tcMar>
              <w:top w:w="100" w:type="dxa"/>
              <w:left w:w="100" w:type="dxa"/>
              <w:bottom w:w="100" w:type="dxa"/>
              <w:right w:w="100" w:type="dxa"/>
            </w:tcMar>
          </w:tcPr>
          <w:p w14:paraId="0E6219CA" w14:textId="77777777" w:rsidR="00944BE7" w:rsidRPr="00EC4A58" w:rsidRDefault="00171436">
            <w:pPr>
              <w:pStyle w:val="Normal1"/>
              <w:widowControl w:val="0"/>
              <w:spacing w:line="360" w:lineRule="auto"/>
              <w:jc w:val="center"/>
              <w:rPr>
                <w:sz w:val="24"/>
                <w:szCs w:val="24"/>
                <w:lang w:val="en-GB"/>
              </w:rPr>
            </w:pPr>
            <w:r w:rsidRPr="00EC4A58">
              <w:rPr>
                <w:noProof/>
                <w:sz w:val="24"/>
                <w:szCs w:val="24"/>
                <w:lang w:val="en-GB"/>
              </w:rPr>
              <w:drawing>
                <wp:inline distT="114300" distB="114300" distL="114300" distR="114300" wp14:anchorId="3AA96CCB" wp14:editId="10BF815D">
                  <wp:extent cx="4019550" cy="19335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019550" cy="1933575"/>
                          </a:xfrm>
                          <a:prstGeom prst="rect">
                            <a:avLst/>
                          </a:prstGeom>
                          <a:ln/>
                        </pic:spPr>
                      </pic:pic>
                    </a:graphicData>
                  </a:graphic>
                </wp:inline>
              </w:drawing>
            </w:r>
          </w:p>
          <w:p w14:paraId="648423D0"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Figure 3: Population growth of the UK</w:t>
            </w:r>
          </w:p>
          <w:p w14:paraId="3C5EBCB4"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(Source: The global economy, 2024)</w:t>
            </w:r>
          </w:p>
          <w:p w14:paraId="197A0C93"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The population of the UK was 69.23 million in the year 2024 which increased compared to the previous year (The global economy, 2024). The increasing population consists of different cultural people with various demands. Coping up with rapidly changing demand has become difficult for new startups in the UK. </w:t>
            </w:r>
          </w:p>
        </w:tc>
      </w:tr>
      <w:tr w:rsidR="00944BE7" w:rsidRPr="00EC4A58" w14:paraId="2ED8C065" w14:textId="77777777">
        <w:trPr>
          <w:cantSplit/>
          <w:tblHeader/>
        </w:trPr>
        <w:tc>
          <w:tcPr>
            <w:tcW w:w="2205" w:type="dxa"/>
            <w:tcMar>
              <w:top w:w="100" w:type="dxa"/>
              <w:left w:w="100" w:type="dxa"/>
              <w:bottom w:w="100" w:type="dxa"/>
              <w:right w:w="100" w:type="dxa"/>
            </w:tcMar>
          </w:tcPr>
          <w:p w14:paraId="314DA26D"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Technological </w:t>
            </w:r>
          </w:p>
        </w:tc>
        <w:tc>
          <w:tcPr>
            <w:tcW w:w="7125" w:type="dxa"/>
            <w:tcMar>
              <w:top w:w="100" w:type="dxa"/>
              <w:left w:w="100" w:type="dxa"/>
              <w:bottom w:w="100" w:type="dxa"/>
              <w:right w:w="100" w:type="dxa"/>
            </w:tcMar>
          </w:tcPr>
          <w:p w14:paraId="0A5CED44"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noProof/>
                <w:sz w:val="24"/>
                <w:szCs w:val="24"/>
                <w:lang w:val="en-GB"/>
              </w:rPr>
              <w:drawing>
                <wp:inline distT="114300" distB="114300" distL="114300" distR="114300" wp14:anchorId="1DD2898E" wp14:editId="30F3CBFA">
                  <wp:extent cx="3871913" cy="20574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871913" cy="2057400"/>
                          </a:xfrm>
                          <a:prstGeom prst="rect">
                            <a:avLst/>
                          </a:prstGeom>
                          <a:ln/>
                        </pic:spPr>
                      </pic:pic>
                    </a:graphicData>
                  </a:graphic>
                </wp:inline>
              </w:drawing>
            </w:r>
          </w:p>
          <w:p w14:paraId="2A070FFD"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Figure 4: Internet penetration rate of the UK</w:t>
            </w:r>
          </w:p>
          <w:p w14:paraId="6BFD1EEB"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(Source: D, 2025)</w:t>
            </w:r>
          </w:p>
          <w:p w14:paraId="68981E8C"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The above graph shows that Internet penetration rate was nearly 98 % in the year 2025 (D, 2025). High Internet penetration rate shows high awareness about digital technologies and most of the businesses in the UK use different digital aids in their operations. New businesses also use technologies to understand market demand and offer suitable products as per consumer demand. </w:t>
            </w:r>
          </w:p>
        </w:tc>
      </w:tr>
      <w:tr w:rsidR="00944BE7" w:rsidRPr="00EC4A58" w14:paraId="0202AFE2" w14:textId="77777777" w:rsidTr="006A3733">
        <w:trPr>
          <w:cantSplit/>
          <w:trHeight w:val="3850"/>
          <w:tblHeader/>
        </w:trPr>
        <w:tc>
          <w:tcPr>
            <w:tcW w:w="2205" w:type="dxa"/>
            <w:tcMar>
              <w:top w:w="100" w:type="dxa"/>
              <w:left w:w="100" w:type="dxa"/>
              <w:bottom w:w="100" w:type="dxa"/>
              <w:right w:w="100" w:type="dxa"/>
            </w:tcMar>
          </w:tcPr>
          <w:p w14:paraId="4C59ACDF"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Legal </w:t>
            </w:r>
          </w:p>
        </w:tc>
        <w:tc>
          <w:tcPr>
            <w:tcW w:w="7125" w:type="dxa"/>
            <w:tcMar>
              <w:top w:w="100" w:type="dxa"/>
              <w:left w:w="100" w:type="dxa"/>
              <w:bottom w:w="100" w:type="dxa"/>
              <w:right w:w="100" w:type="dxa"/>
            </w:tcMar>
          </w:tcPr>
          <w:p w14:paraId="2749BA1C"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Legal factors of the UK depend on different regulations as well as policies which help to improve the business environment. </w:t>
            </w:r>
          </w:p>
          <w:p w14:paraId="52758881"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Employment regulation of the UK  reformed and focuses on employee rights Unfair dismissal, third-party harassment, sexual harassment, right to request flexible work and many other areas are covered that helps to improve overall workplace condition in this country (Global Legal insights, 2025). New </w:t>
            </w:r>
            <w:r w:rsidR="002D146D" w:rsidRPr="00EC4A58">
              <w:rPr>
                <w:sz w:val="24"/>
                <w:szCs w:val="24"/>
                <w:lang w:val="en-GB"/>
              </w:rPr>
              <w:t>start-up</w:t>
            </w:r>
            <w:r w:rsidRPr="00EC4A58">
              <w:rPr>
                <w:sz w:val="24"/>
                <w:szCs w:val="24"/>
                <w:lang w:val="en-GB"/>
              </w:rPr>
              <w:t xml:space="preserve"> businesses also follow this regulation for smoothly operating their business in the UK. </w:t>
            </w:r>
          </w:p>
        </w:tc>
      </w:tr>
      <w:tr w:rsidR="00944BE7" w:rsidRPr="00EC4A58" w14:paraId="607C283F" w14:textId="77777777">
        <w:trPr>
          <w:cantSplit/>
          <w:tblHeader/>
        </w:trPr>
        <w:tc>
          <w:tcPr>
            <w:tcW w:w="2205" w:type="dxa"/>
            <w:tcMar>
              <w:top w:w="100" w:type="dxa"/>
              <w:left w:w="100" w:type="dxa"/>
              <w:bottom w:w="100" w:type="dxa"/>
              <w:right w:w="100" w:type="dxa"/>
            </w:tcMar>
          </w:tcPr>
          <w:p w14:paraId="3C221D9C"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Environment</w:t>
            </w:r>
          </w:p>
        </w:tc>
        <w:tc>
          <w:tcPr>
            <w:tcW w:w="7125" w:type="dxa"/>
            <w:tcMar>
              <w:top w:w="100" w:type="dxa"/>
              <w:left w:w="100" w:type="dxa"/>
              <w:bottom w:w="100" w:type="dxa"/>
              <w:right w:w="100" w:type="dxa"/>
            </w:tcMar>
          </w:tcPr>
          <w:p w14:paraId="03D6BF79" w14:textId="77777777" w:rsidR="00944BE7" w:rsidRPr="00EC4A58" w:rsidRDefault="00171436">
            <w:pPr>
              <w:pStyle w:val="Normal1"/>
              <w:widowControl w:val="0"/>
              <w:pBdr>
                <w:top w:val="nil"/>
                <w:left w:val="nil"/>
                <w:bottom w:val="nil"/>
                <w:right w:val="nil"/>
                <w:between w:val="nil"/>
              </w:pBdr>
              <w:spacing w:line="360" w:lineRule="auto"/>
              <w:jc w:val="both"/>
              <w:rPr>
                <w:sz w:val="24"/>
                <w:szCs w:val="24"/>
                <w:lang w:val="en-GB"/>
              </w:rPr>
            </w:pPr>
            <w:r w:rsidRPr="00EC4A58">
              <w:rPr>
                <w:sz w:val="24"/>
                <w:szCs w:val="24"/>
                <w:lang w:val="en-GB"/>
              </w:rPr>
              <w:t xml:space="preserve">Environment regulation of the UK focuses on sustainable measures that help to protect the environment of the UK. The greening government commitment of this country reduces the use of greenhouse gases and minimises the impact of the environment (Gov. UK, 2022). Hence, most of the business in the UK adopts sustainability measures for attracting more consumers. </w:t>
            </w:r>
          </w:p>
        </w:tc>
      </w:tr>
    </w:tbl>
    <w:p w14:paraId="1620E7EF" w14:textId="77777777" w:rsidR="00944BE7" w:rsidRPr="00EC4A58" w:rsidRDefault="00944BE7">
      <w:pPr>
        <w:pStyle w:val="Normal1"/>
        <w:rPr>
          <w:lang w:val="en-GB"/>
        </w:rPr>
      </w:pPr>
    </w:p>
    <w:p w14:paraId="076E76A6" w14:textId="77777777" w:rsidR="00944BE7" w:rsidRPr="00EC4A58" w:rsidRDefault="00171436">
      <w:pPr>
        <w:pStyle w:val="Normal1"/>
        <w:spacing w:line="360" w:lineRule="auto"/>
        <w:jc w:val="center"/>
        <w:rPr>
          <w:b/>
          <w:bCs/>
          <w:sz w:val="24"/>
          <w:szCs w:val="24"/>
          <w:lang w:val="en-GB"/>
        </w:rPr>
      </w:pPr>
      <w:r w:rsidRPr="00EC4A58">
        <w:rPr>
          <w:b/>
          <w:bCs/>
          <w:sz w:val="24"/>
          <w:szCs w:val="24"/>
          <w:lang w:val="en-GB"/>
        </w:rPr>
        <w:t>Table 1: PESTLE analysis of the UK</w:t>
      </w:r>
    </w:p>
    <w:p w14:paraId="33CA61F9" w14:textId="77777777" w:rsidR="00944BE7" w:rsidRPr="00EC4A58" w:rsidRDefault="00944BE7">
      <w:pPr>
        <w:pStyle w:val="Normal1"/>
        <w:rPr>
          <w:lang w:val="en-GB"/>
        </w:rPr>
      </w:pPr>
    </w:p>
    <w:p w14:paraId="761D529D" w14:textId="77777777" w:rsidR="00944BE7" w:rsidRPr="00EC4A58" w:rsidRDefault="00171436">
      <w:pPr>
        <w:pStyle w:val="Heading2"/>
        <w:rPr>
          <w:lang w:val="en-GB"/>
        </w:rPr>
      </w:pPr>
      <w:bookmarkStart w:id="14" w:name="_xutiei3896t" w:colFirst="0" w:colLast="0"/>
      <w:bookmarkStart w:id="15" w:name="_Toc225868671"/>
      <w:bookmarkEnd w:id="14"/>
      <w:r w:rsidRPr="00EC4A58">
        <w:rPr>
          <w:lang w:val="en-GB"/>
        </w:rPr>
        <w:t>Key information about the competition</w:t>
      </w:r>
      <w:bookmarkEnd w:id="15"/>
      <w:r w:rsidRPr="00EC4A58">
        <w:rPr>
          <w:lang w:val="en-GB"/>
        </w:rPr>
        <w:t xml:space="preserve"> </w:t>
      </w:r>
    </w:p>
    <w:p w14:paraId="5DF743F9" w14:textId="77777777" w:rsidR="00944BE7" w:rsidRPr="00EC4A58" w:rsidRDefault="00171436">
      <w:pPr>
        <w:pStyle w:val="Normal1"/>
        <w:spacing w:line="360" w:lineRule="auto"/>
        <w:jc w:val="both"/>
        <w:rPr>
          <w:sz w:val="24"/>
          <w:szCs w:val="24"/>
          <w:lang w:val="en-GB"/>
        </w:rPr>
      </w:pPr>
      <w:r w:rsidRPr="00EC4A58">
        <w:rPr>
          <w:sz w:val="24"/>
          <w:szCs w:val="24"/>
          <w:lang w:val="en-GB"/>
        </w:rPr>
        <w:t>The new sustainable packaging business in the UK has different competitors such as Eco Flexibles</w:t>
      </w:r>
      <w:r w:rsidR="006A3733" w:rsidRPr="00EC4A58">
        <w:rPr>
          <w:sz w:val="24"/>
          <w:szCs w:val="24"/>
          <w:lang w:val="en-GB"/>
        </w:rPr>
        <w:t>, Mondi</w:t>
      </w:r>
      <w:r w:rsidRPr="00EC4A58">
        <w:rPr>
          <w:sz w:val="24"/>
          <w:szCs w:val="24"/>
          <w:lang w:val="en-GB"/>
        </w:rPr>
        <w:t xml:space="preserve"> PLC, DS Smith PLC, Allpack, Huhtamaki UK, Cullen and many others. Their effective manufacturing strategies attract consumers and increase their loyalty towards eco-friendly packaging (Zulfikar, 2024). This new business adopts unique initiatives for offering their products in the market and meet rising demand for eco-friendly products. </w:t>
      </w:r>
    </w:p>
    <w:p w14:paraId="71F799B8" w14:textId="77777777" w:rsidR="00944BE7" w:rsidRPr="00EC4A58" w:rsidRDefault="00171436">
      <w:pPr>
        <w:pStyle w:val="Heading1"/>
        <w:rPr>
          <w:lang w:val="en-GB"/>
        </w:rPr>
      </w:pPr>
      <w:bookmarkStart w:id="16" w:name="_gonhpzj0np6j" w:colFirst="0" w:colLast="0"/>
      <w:bookmarkStart w:id="17" w:name="_Toc225868672"/>
      <w:bookmarkEnd w:id="16"/>
      <w:r w:rsidRPr="00EC4A58">
        <w:rPr>
          <w:lang w:val="en-GB"/>
        </w:rPr>
        <w:t>Marketing Communications</w:t>
      </w:r>
      <w:bookmarkEnd w:id="17"/>
      <w:r w:rsidRPr="00EC4A58">
        <w:rPr>
          <w:lang w:val="en-GB"/>
        </w:rPr>
        <w:t xml:space="preserve"> </w:t>
      </w:r>
    </w:p>
    <w:p w14:paraId="42D1281F" w14:textId="77777777" w:rsidR="00944BE7" w:rsidRPr="00EC4A58" w:rsidRDefault="00171436">
      <w:pPr>
        <w:pStyle w:val="Heading2"/>
        <w:rPr>
          <w:lang w:val="en-GB"/>
        </w:rPr>
      </w:pPr>
      <w:bookmarkStart w:id="18" w:name="_13tt2iamatk3" w:colFirst="0" w:colLast="0"/>
      <w:bookmarkStart w:id="19" w:name="_Toc225868673"/>
      <w:bookmarkEnd w:id="18"/>
      <w:r w:rsidRPr="00EC4A58">
        <w:rPr>
          <w:lang w:val="en-GB"/>
        </w:rPr>
        <w:t>Effective marketing strategies for attracting customers</w:t>
      </w:r>
      <w:bookmarkEnd w:id="19"/>
    </w:p>
    <w:p w14:paraId="6CFD05E6"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 sustainable packaging </w:t>
      </w:r>
      <w:r w:rsidR="002D146D" w:rsidRPr="00EC4A58">
        <w:rPr>
          <w:sz w:val="24"/>
          <w:szCs w:val="24"/>
          <w:lang w:val="en-GB"/>
        </w:rPr>
        <w:t>start-up</w:t>
      </w:r>
      <w:r w:rsidRPr="00EC4A58">
        <w:rPr>
          <w:sz w:val="24"/>
          <w:szCs w:val="24"/>
          <w:lang w:val="en-GB"/>
        </w:rPr>
        <w:t xml:space="preserve"> can focus on operating the B2B contexts that need the marketing strategy that prioritises the overall authenticity, education and transparency for building trust (Civera and Morelli, 2025). Moreover, the effective marketing strategies within the enterprise mainly focus on positioning the packaging as the high performance alternative to traditional single-use plastics that improves brand image and ensures regulatory compliance.</w:t>
      </w:r>
    </w:p>
    <w:p w14:paraId="41D84430" w14:textId="77777777" w:rsidR="00944BE7" w:rsidRPr="00EC4A58" w:rsidRDefault="00171436">
      <w:pPr>
        <w:pStyle w:val="Normal1"/>
        <w:spacing w:line="360" w:lineRule="auto"/>
        <w:jc w:val="center"/>
        <w:rPr>
          <w:sz w:val="24"/>
          <w:szCs w:val="24"/>
          <w:lang w:val="en-GB"/>
        </w:rPr>
      </w:pPr>
      <w:r w:rsidRPr="00EC4A58">
        <w:rPr>
          <w:noProof/>
          <w:sz w:val="24"/>
          <w:szCs w:val="24"/>
          <w:lang w:val="en-GB"/>
        </w:rPr>
        <w:drawing>
          <wp:inline distT="114300" distB="114300" distL="114300" distR="114300" wp14:anchorId="13E502ED" wp14:editId="53ADEE0D">
            <wp:extent cx="4614530" cy="259434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616418" cy="2595406"/>
                    </a:xfrm>
                    <a:prstGeom prst="rect">
                      <a:avLst/>
                    </a:prstGeom>
                    <a:ln/>
                  </pic:spPr>
                </pic:pic>
              </a:graphicData>
            </a:graphic>
          </wp:inline>
        </w:drawing>
      </w:r>
    </w:p>
    <w:p w14:paraId="20BCB40A" w14:textId="77777777" w:rsidR="00944BE7" w:rsidRPr="00EC4A58" w:rsidRDefault="00171436">
      <w:pPr>
        <w:pStyle w:val="Normal1"/>
        <w:spacing w:line="360" w:lineRule="auto"/>
        <w:jc w:val="center"/>
        <w:rPr>
          <w:sz w:val="24"/>
          <w:szCs w:val="24"/>
          <w:lang w:val="en-GB"/>
        </w:rPr>
      </w:pPr>
      <w:r w:rsidRPr="00EC4A58">
        <w:rPr>
          <w:b/>
          <w:bCs/>
          <w:sz w:val="24"/>
          <w:szCs w:val="24"/>
          <w:lang w:val="en-GB"/>
        </w:rPr>
        <w:t xml:space="preserve">Figure 5: Key marketing strategies Integrated in sustainable packaging </w:t>
      </w:r>
      <w:r w:rsidR="002D146D" w:rsidRPr="00EC4A58">
        <w:rPr>
          <w:b/>
          <w:bCs/>
          <w:sz w:val="24"/>
          <w:szCs w:val="24"/>
          <w:lang w:val="en-GB"/>
        </w:rPr>
        <w:t>start-up</w:t>
      </w:r>
      <w:r w:rsidRPr="00EC4A58">
        <w:rPr>
          <w:sz w:val="24"/>
          <w:szCs w:val="24"/>
          <w:lang w:val="en-GB"/>
        </w:rPr>
        <w:t xml:space="preserve"> </w:t>
      </w:r>
    </w:p>
    <w:p w14:paraId="0253ABDE" w14:textId="77777777" w:rsidR="00944BE7" w:rsidRPr="00EC4A58" w:rsidRDefault="00171436">
      <w:pPr>
        <w:pStyle w:val="Normal1"/>
        <w:spacing w:line="360" w:lineRule="auto"/>
        <w:jc w:val="center"/>
        <w:rPr>
          <w:sz w:val="24"/>
          <w:szCs w:val="24"/>
          <w:lang w:val="en-GB"/>
        </w:rPr>
      </w:pPr>
      <w:r w:rsidRPr="00EC4A58">
        <w:rPr>
          <w:sz w:val="24"/>
          <w:szCs w:val="24"/>
          <w:lang w:val="en-GB"/>
        </w:rPr>
        <w:t xml:space="preserve">(Source: Self-developed) </w:t>
      </w:r>
    </w:p>
    <w:p w14:paraId="5EF51B05"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 key marketing strategies that is important for the </w:t>
      </w:r>
      <w:r w:rsidR="002D146D" w:rsidRPr="00EC4A58">
        <w:rPr>
          <w:sz w:val="24"/>
          <w:szCs w:val="24"/>
          <w:lang w:val="en-GB"/>
        </w:rPr>
        <w:t>start-up</w:t>
      </w:r>
      <w:r w:rsidRPr="00EC4A58">
        <w:rPr>
          <w:sz w:val="24"/>
          <w:szCs w:val="24"/>
          <w:lang w:val="en-GB"/>
        </w:rPr>
        <w:t xml:space="preserve"> for reaching different customers are,</w:t>
      </w:r>
    </w:p>
    <w:p w14:paraId="7C1A7192" w14:textId="77777777" w:rsidR="00944BE7" w:rsidRPr="00EC4A58" w:rsidRDefault="00171436">
      <w:pPr>
        <w:pStyle w:val="Normal1"/>
        <w:spacing w:line="360" w:lineRule="auto"/>
        <w:jc w:val="both"/>
        <w:rPr>
          <w:sz w:val="24"/>
          <w:szCs w:val="24"/>
          <w:lang w:val="en-GB"/>
        </w:rPr>
      </w:pPr>
      <w:r w:rsidRPr="00EC4A58">
        <w:rPr>
          <w:b/>
          <w:bCs/>
          <w:i/>
          <w:iCs/>
          <w:sz w:val="24"/>
          <w:szCs w:val="24"/>
          <w:lang w:val="en-GB"/>
        </w:rPr>
        <w:t>Digital Marketing and SEO Optimization:</w:t>
      </w:r>
      <w:r w:rsidRPr="00EC4A58">
        <w:rPr>
          <w:sz w:val="24"/>
          <w:szCs w:val="24"/>
          <w:lang w:val="en-GB"/>
        </w:rPr>
        <w:t xml:space="preserve"> Through this, the company will be optimising the website with the industry-relevant keywords such as eco-friendly packaging, sustainable shipping solution and other materials. Moreover, this sustainable packaging </w:t>
      </w:r>
      <w:r w:rsidR="002D146D" w:rsidRPr="00EC4A58">
        <w:rPr>
          <w:sz w:val="24"/>
          <w:szCs w:val="24"/>
          <w:lang w:val="en-GB"/>
        </w:rPr>
        <w:t>start-up</w:t>
      </w:r>
      <w:r w:rsidRPr="00EC4A58">
        <w:rPr>
          <w:sz w:val="24"/>
          <w:szCs w:val="24"/>
          <w:lang w:val="en-GB"/>
        </w:rPr>
        <w:t xml:space="preserve"> includes in using the use of PPC ads on the platforms such as Google search for targeting the specific industries (Sharma </w:t>
      </w:r>
      <w:r w:rsidRPr="00EC4A58">
        <w:rPr>
          <w:i/>
          <w:iCs/>
          <w:sz w:val="24"/>
          <w:szCs w:val="24"/>
          <w:lang w:val="en-GB"/>
        </w:rPr>
        <w:t>et al.,</w:t>
      </w:r>
      <w:r w:rsidRPr="00EC4A58">
        <w:rPr>
          <w:sz w:val="24"/>
          <w:szCs w:val="24"/>
          <w:lang w:val="en-GB"/>
        </w:rPr>
        <w:t xml:space="preserve"> 2025). Moreover, they can also focus on utilising the LinkedIn for the B2B networking that showcases the product’s durability and also share the insights regarding the sustainability trends. </w:t>
      </w:r>
    </w:p>
    <w:p w14:paraId="1D83EE52" w14:textId="77777777" w:rsidR="00944BE7" w:rsidRPr="00EC4A58" w:rsidRDefault="00171436">
      <w:pPr>
        <w:pStyle w:val="Normal1"/>
        <w:spacing w:line="360" w:lineRule="auto"/>
        <w:jc w:val="both"/>
        <w:rPr>
          <w:sz w:val="24"/>
          <w:szCs w:val="24"/>
          <w:lang w:val="en-GB"/>
        </w:rPr>
      </w:pPr>
      <w:r w:rsidRPr="00EC4A58">
        <w:rPr>
          <w:b/>
          <w:bCs/>
          <w:i/>
          <w:iCs/>
          <w:sz w:val="24"/>
          <w:szCs w:val="24"/>
          <w:lang w:val="en-GB"/>
        </w:rPr>
        <w:t>Content Marketing and Education:</w:t>
      </w:r>
      <w:r w:rsidRPr="00EC4A58">
        <w:rPr>
          <w:sz w:val="24"/>
          <w:szCs w:val="24"/>
          <w:lang w:val="en-GB"/>
        </w:rPr>
        <w:t xml:space="preserve"> Through this, the company focuses on determining the leadership content which includes in creating the documents. It also addresses the specific challenges based on business facing the ways of </w:t>
      </w:r>
      <w:r w:rsidR="006A3733" w:rsidRPr="00EC4A58">
        <w:rPr>
          <w:sz w:val="24"/>
          <w:szCs w:val="24"/>
          <w:lang w:val="en-GB"/>
        </w:rPr>
        <w:t>sustainable packaging</w:t>
      </w:r>
      <w:r w:rsidRPr="00EC4A58">
        <w:rPr>
          <w:sz w:val="24"/>
          <w:szCs w:val="24"/>
          <w:lang w:val="en-GB"/>
        </w:rPr>
        <w:t xml:space="preserve"> for meeting environmental regulations (Daramola </w:t>
      </w:r>
      <w:r w:rsidRPr="00EC4A58">
        <w:rPr>
          <w:i/>
          <w:iCs/>
          <w:sz w:val="24"/>
          <w:szCs w:val="24"/>
          <w:lang w:val="en-GB"/>
        </w:rPr>
        <w:t xml:space="preserve">et al., </w:t>
      </w:r>
      <w:r w:rsidRPr="00EC4A58">
        <w:rPr>
          <w:sz w:val="24"/>
          <w:szCs w:val="24"/>
          <w:lang w:val="en-GB"/>
        </w:rPr>
        <w:t xml:space="preserve">2025). The content marketing process focuses on switching the </w:t>
      </w:r>
      <w:r w:rsidR="002D146D" w:rsidRPr="00EC4A58">
        <w:rPr>
          <w:sz w:val="24"/>
          <w:szCs w:val="24"/>
          <w:lang w:val="en-GB"/>
        </w:rPr>
        <w:t>start-up</w:t>
      </w:r>
      <w:r w:rsidRPr="00EC4A58">
        <w:rPr>
          <w:sz w:val="24"/>
          <w:szCs w:val="24"/>
          <w:lang w:val="en-GB"/>
        </w:rPr>
        <w:t xml:space="preserve"> packaging by focusing on the cost-effectiveness and positive customer feedback. </w:t>
      </w:r>
    </w:p>
    <w:p w14:paraId="695A7210" w14:textId="77777777" w:rsidR="00944BE7" w:rsidRPr="00EC4A58" w:rsidRDefault="002D146D">
      <w:pPr>
        <w:pStyle w:val="Normal1"/>
        <w:spacing w:line="360" w:lineRule="auto"/>
        <w:jc w:val="both"/>
        <w:rPr>
          <w:sz w:val="24"/>
          <w:szCs w:val="24"/>
          <w:lang w:val="en-GB"/>
        </w:rPr>
      </w:pPr>
      <w:r w:rsidRPr="00EC4A58">
        <w:rPr>
          <w:b/>
          <w:bCs/>
          <w:i/>
          <w:iCs/>
          <w:sz w:val="24"/>
          <w:szCs w:val="24"/>
          <w:lang w:val="en-GB"/>
        </w:rPr>
        <w:t xml:space="preserve">Sustainability as a Competitive Advantage: </w:t>
      </w:r>
      <w:r w:rsidRPr="00EC4A58">
        <w:rPr>
          <w:sz w:val="24"/>
          <w:szCs w:val="24"/>
          <w:lang w:val="en-GB"/>
        </w:rPr>
        <w:t xml:space="preserve">The Company focuses on highlighting the certifications and overall transparency that prominently displays the third-party certification and highlights the marketing and packaging materials for building credibility (Marschlich and Hurtado, 2025). </w:t>
      </w:r>
      <w:r w:rsidR="00171436" w:rsidRPr="00EC4A58">
        <w:rPr>
          <w:sz w:val="24"/>
          <w:szCs w:val="24"/>
          <w:lang w:val="en-GB"/>
        </w:rPr>
        <w:t>Moreover, the lifecycle assessment transparency focuses on providing the data on the full lifecycle of the packaging from the sourcing and manufacturing for better disposal.</w:t>
      </w:r>
    </w:p>
    <w:p w14:paraId="4DD6CB72" w14:textId="77777777" w:rsidR="00944BE7" w:rsidRPr="00EC4A58" w:rsidRDefault="00171436">
      <w:pPr>
        <w:pStyle w:val="Heading1"/>
        <w:rPr>
          <w:lang w:val="en-GB"/>
        </w:rPr>
      </w:pPr>
      <w:bookmarkStart w:id="20" w:name="_b02bu7egz6kj" w:colFirst="0" w:colLast="0"/>
      <w:bookmarkStart w:id="21" w:name="_Toc225868674"/>
      <w:bookmarkEnd w:id="20"/>
      <w:r w:rsidRPr="00EC4A58">
        <w:rPr>
          <w:lang w:val="en-GB"/>
        </w:rPr>
        <w:t>Financials</w:t>
      </w:r>
      <w:bookmarkEnd w:id="21"/>
      <w:r w:rsidRPr="00EC4A58">
        <w:rPr>
          <w:lang w:val="en-GB"/>
        </w:rPr>
        <w:t xml:space="preserve"> </w:t>
      </w:r>
    </w:p>
    <w:p w14:paraId="4447A304" w14:textId="77777777" w:rsidR="00944BE7" w:rsidRPr="00EC4A58" w:rsidRDefault="00171436">
      <w:pPr>
        <w:pStyle w:val="Normal1"/>
        <w:spacing w:line="360" w:lineRule="auto"/>
        <w:jc w:val="both"/>
        <w:rPr>
          <w:b/>
          <w:bCs/>
          <w:i/>
          <w:iCs/>
          <w:sz w:val="24"/>
          <w:szCs w:val="24"/>
          <w:lang w:val="en-GB"/>
        </w:rPr>
      </w:pPr>
      <w:r w:rsidRPr="00EC4A58">
        <w:rPr>
          <w:b/>
          <w:bCs/>
          <w:i/>
          <w:iCs/>
          <w:sz w:val="24"/>
          <w:szCs w:val="24"/>
          <w:lang w:val="en-GB"/>
        </w:rPr>
        <w:t>Amount of funding required for sustainable packaging business and its importance</w:t>
      </w:r>
    </w:p>
    <w:p w14:paraId="0B4598B0"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 funding that is required for the transition to or </w:t>
      </w:r>
      <w:r w:rsidR="006A3733" w:rsidRPr="00EC4A58">
        <w:rPr>
          <w:sz w:val="24"/>
          <w:szCs w:val="24"/>
          <w:lang w:val="en-GB"/>
        </w:rPr>
        <w:t>establishes</w:t>
      </w:r>
      <w:r w:rsidRPr="00EC4A58">
        <w:rPr>
          <w:sz w:val="24"/>
          <w:szCs w:val="24"/>
          <w:lang w:val="en-GB"/>
        </w:rPr>
        <w:t xml:space="preserve"> the sustainable packaging process varies significantly based on the scale that might range from $50,000 for the small scale distribution model to over $5 million for the full scale manufacturing.</w:t>
      </w:r>
    </w:p>
    <w:p w14:paraId="07FF4F50" w14:textId="77777777" w:rsidR="00944BE7" w:rsidRPr="00EC4A58" w:rsidRDefault="00171436">
      <w:pPr>
        <w:pStyle w:val="Normal1"/>
        <w:spacing w:line="360" w:lineRule="auto"/>
        <w:jc w:val="both"/>
        <w:rPr>
          <w:sz w:val="24"/>
          <w:szCs w:val="24"/>
          <w:lang w:val="en-GB"/>
        </w:rPr>
      </w:pPr>
      <w:r w:rsidRPr="00EC4A58">
        <w:rPr>
          <w:sz w:val="24"/>
          <w:szCs w:val="24"/>
          <w:lang w:val="en-GB"/>
        </w:rPr>
        <w:t>The estimated funding requirements includes,</w:t>
      </w:r>
    </w:p>
    <w:p w14:paraId="68926C74" w14:textId="77777777" w:rsidR="00944BE7" w:rsidRPr="00EC4A58" w:rsidRDefault="00171436">
      <w:pPr>
        <w:pStyle w:val="Normal1"/>
        <w:numPr>
          <w:ilvl w:val="0"/>
          <w:numId w:val="1"/>
        </w:numPr>
        <w:spacing w:line="360" w:lineRule="auto"/>
        <w:jc w:val="both"/>
        <w:rPr>
          <w:sz w:val="24"/>
          <w:szCs w:val="24"/>
          <w:lang w:val="en-GB"/>
        </w:rPr>
      </w:pPr>
      <w:r w:rsidRPr="00EC4A58">
        <w:rPr>
          <w:sz w:val="24"/>
          <w:szCs w:val="24"/>
          <w:lang w:val="en-GB"/>
        </w:rPr>
        <w:t>Manufacturing: $500,000 – $5 million</w:t>
      </w:r>
    </w:p>
    <w:p w14:paraId="5457876A" w14:textId="77777777" w:rsidR="00944BE7" w:rsidRPr="00EC4A58" w:rsidRDefault="00171436">
      <w:pPr>
        <w:pStyle w:val="Normal1"/>
        <w:numPr>
          <w:ilvl w:val="0"/>
          <w:numId w:val="1"/>
        </w:numPr>
        <w:spacing w:line="360" w:lineRule="auto"/>
        <w:jc w:val="both"/>
        <w:rPr>
          <w:sz w:val="24"/>
          <w:szCs w:val="24"/>
          <w:lang w:val="en-GB"/>
        </w:rPr>
      </w:pPr>
      <w:r w:rsidRPr="00EC4A58">
        <w:rPr>
          <w:sz w:val="24"/>
          <w:szCs w:val="24"/>
          <w:lang w:val="en-GB"/>
        </w:rPr>
        <w:t>Small-scale distribution: $50,000 – $150,000</w:t>
      </w:r>
    </w:p>
    <w:p w14:paraId="3CF2CF37" w14:textId="77777777" w:rsidR="00944BE7" w:rsidRPr="00EC4A58" w:rsidRDefault="00171436">
      <w:pPr>
        <w:pStyle w:val="Normal1"/>
        <w:numPr>
          <w:ilvl w:val="0"/>
          <w:numId w:val="1"/>
        </w:numPr>
        <w:spacing w:line="360" w:lineRule="auto"/>
        <w:jc w:val="both"/>
        <w:rPr>
          <w:sz w:val="24"/>
          <w:szCs w:val="24"/>
          <w:lang w:val="en-GB"/>
        </w:rPr>
      </w:pPr>
      <w:r w:rsidRPr="00EC4A58">
        <w:rPr>
          <w:sz w:val="24"/>
          <w:szCs w:val="24"/>
          <w:lang w:val="en-GB"/>
        </w:rPr>
        <w:t>R&amp;D for New Materials: $50,000 – $1 million</w:t>
      </w:r>
    </w:p>
    <w:p w14:paraId="4A04456D" w14:textId="77777777" w:rsidR="00944BE7" w:rsidRPr="00EC4A58" w:rsidRDefault="00171436">
      <w:pPr>
        <w:pStyle w:val="Normal1"/>
        <w:numPr>
          <w:ilvl w:val="0"/>
          <w:numId w:val="1"/>
        </w:numPr>
        <w:spacing w:line="360" w:lineRule="auto"/>
        <w:jc w:val="both"/>
        <w:rPr>
          <w:sz w:val="24"/>
          <w:szCs w:val="24"/>
          <w:lang w:val="en-GB"/>
        </w:rPr>
      </w:pPr>
      <w:r w:rsidRPr="00EC4A58">
        <w:rPr>
          <w:sz w:val="24"/>
          <w:szCs w:val="24"/>
          <w:lang w:val="en-GB"/>
        </w:rPr>
        <w:t>Equipment for Manufacturing: $300,000 – $4 million</w:t>
      </w:r>
    </w:p>
    <w:p w14:paraId="20E83546" w14:textId="77777777" w:rsidR="00944BE7" w:rsidRPr="00EC4A58" w:rsidRDefault="00171436">
      <w:pPr>
        <w:pStyle w:val="Normal1"/>
        <w:numPr>
          <w:ilvl w:val="0"/>
          <w:numId w:val="1"/>
        </w:numPr>
        <w:spacing w:line="360" w:lineRule="auto"/>
        <w:jc w:val="both"/>
        <w:rPr>
          <w:sz w:val="24"/>
          <w:szCs w:val="24"/>
          <w:lang w:val="en-GB"/>
        </w:rPr>
      </w:pPr>
      <w:r w:rsidRPr="00EC4A58">
        <w:rPr>
          <w:sz w:val="24"/>
          <w:szCs w:val="24"/>
          <w:lang w:val="en-GB"/>
        </w:rPr>
        <w:t xml:space="preserve">Regulatory Compliance: $15,000 – $80,000 </w:t>
      </w:r>
    </w:p>
    <w:p w14:paraId="07508DA2"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 primary funding sources that are applicable for business startups are the </w:t>
      </w:r>
      <w:r w:rsidRPr="00EC4A58">
        <w:rPr>
          <w:b/>
          <w:bCs/>
          <w:i/>
          <w:iCs/>
          <w:sz w:val="24"/>
          <w:szCs w:val="24"/>
          <w:lang w:val="en-GB"/>
        </w:rPr>
        <w:t>Government Grants &amp; Loans</w:t>
      </w:r>
      <w:r w:rsidRPr="00EC4A58">
        <w:rPr>
          <w:sz w:val="24"/>
          <w:szCs w:val="24"/>
          <w:lang w:val="en-GB"/>
        </w:rPr>
        <w:t xml:space="preserve"> and </w:t>
      </w:r>
      <w:r w:rsidRPr="00EC4A58">
        <w:rPr>
          <w:b/>
          <w:bCs/>
          <w:i/>
          <w:iCs/>
          <w:sz w:val="24"/>
          <w:szCs w:val="24"/>
          <w:lang w:val="en-GB"/>
        </w:rPr>
        <w:t>Venture Capitalists (VCs) &amp; Impact Investors</w:t>
      </w:r>
      <w:r w:rsidRPr="00EC4A58">
        <w:rPr>
          <w:sz w:val="24"/>
          <w:szCs w:val="24"/>
          <w:lang w:val="en-GB"/>
        </w:rPr>
        <w:t xml:space="preserve">. The Government Grants &amp; Loans are important for this business process as it specialises the program to manage the Smart Sustainable Plastic Packaging Challenge. Moreover, Venture Capitalists (VCs) &amp; Impact Investors funding source is also important for the </w:t>
      </w:r>
      <w:r w:rsidR="002D146D" w:rsidRPr="00EC4A58">
        <w:rPr>
          <w:sz w:val="24"/>
          <w:szCs w:val="24"/>
          <w:lang w:val="en-GB"/>
        </w:rPr>
        <w:t>start-up</w:t>
      </w:r>
      <w:r w:rsidRPr="00EC4A58">
        <w:rPr>
          <w:sz w:val="24"/>
          <w:szCs w:val="24"/>
          <w:lang w:val="en-GB"/>
        </w:rPr>
        <w:t xml:space="preserve"> as it determines the dedicated funds like packaging innovation fund that focus on determining the circular economy technologies (Lin, 2022). </w:t>
      </w:r>
    </w:p>
    <w:p w14:paraId="3856331A"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These funding resources are required for the business as it has the high upfront capital expenditure for the specialised manufacturing machinery. Moreover, it also focuses on developing the proprietary materials that require certifications that are critical for the market access and the consumer trust but much more expensive.  </w:t>
      </w:r>
    </w:p>
    <w:p w14:paraId="5DF34F93" w14:textId="77777777" w:rsidR="00944BE7" w:rsidRPr="00EC4A58" w:rsidRDefault="00171436">
      <w:pPr>
        <w:pStyle w:val="Normal1"/>
        <w:spacing w:line="360" w:lineRule="auto"/>
        <w:jc w:val="both"/>
        <w:rPr>
          <w:b/>
          <w:bCs/>
          <w:i/>
          <w:iCs/>
          <w:sz w:val="24"/>
          <w:szCs w:val="24"/>
          <w:lang w:val="en-GB"/>
        </w:rPr>
      </w:pPr>
      <w:r w:rsidRPr="00EC4A58">
        <w:rPr>
          <w:b/>
          <w:bCs/>
          <w:i/>
          <w:iCs/>
          <w:sz w:val="24"/>
          <w:szCs w:val="24"/>
          <w:lang w:val="en-GB"/>
        </w:rPr>
        <w:t xml:space="preserve">Outlining the </w:t>
      </w:r>
      <w:r w:rsidR="002D146D" w:rsidRPr="00EC4A58">
        <w:rPr>
          <w:b/>
          <w:bCs/>
          <w:i/>
          <w:iCs/>
          <w:sz w:val="24"/>
          <w:szCs w:val="24"/>
          <w:lang w:val="en-GB"/>
        </w:rPr>
        <w:t>start-up</w:t>
      </w:r>
      <w:r w:rsidRPr="00EC4A58">
        <w:rPr>
          <w:b/>
          <w:bCs/>
          <w:i/>
          <w:iCs/>
          <w:sz w:val="24"/>
          <w:szCs w:val="24"/>
          <w:lang w:val="en-GB"/>
        </w:rPr>
        <w:t xml:space="preserve"> expenses expected during the first month of operations</w:t>
      </w:r>
    </w:p>
    <w:p w14:paraId="5A40A027" w14:textId="77777777" w:rsidR="00944BE7" w:rsidRPr="00EC4A58" w:rsidRDefault="00171436">
      <w:pPr>
        <w:pStyle w:val="Normal1"/>
        <w:spacing w:line="360" w:lineRule="auto"/>
        <w:jc w:val="both"/>
        <w:rPr>
          <w:sz w:val="24"/>
          <w:szCs w:val="24"/>
          <w:lang w:val="en-GB"/>
        </w:rPr>
      </w:pPr>
      <w:r w:rsidRPr="00EC4A58">
        <w:rPr>
          <w:sz w:val="24"/>
          <w:szCs w:val="24"/>
          <w:lang w:val="en-GB"/>
        </w:rPr>
        <w:t>Launching the sustainable packaging business mainly involves the significant upfront capital with the first month expenses primarily dominated by the manufacturing machinery and facility setup.</w:t>
      </w:r>
    </w:p>
    <w:p w14:paraId="7C4CEBA1" w14:textId="77777777" w:rsidR="00944BE7" w:rsidRPr="00EC4A58" w:rsidRDefault="00171436">
      <w:pPr>
        <w:pStyle w:val="Normal1"/>
        <w:spacing w:line="360" w:lineRule="auto"/>
        <w:jc w:val="both"/>
        <w:rPr>
          <w:sz w:val="24"/>
          <w:szCs w:val="24"/>
          <w:lang w:val="en-GB"/>
        </w:rPr>
      </w:pPr>
      <w:r w:rsidRPr="00EC4A58">
        <w:rPr>
          <w:b/>
          <w:bCs/>
          <w:i/>
          <w:iCs/>
          <w:sz w:val="24"/>
          <w:szCs w:val="24"/>
          <w:lang w:val="en-GB"/>
        </w:rPr>
        <w:t xml:space="preserve">First-Month </w:t>
      </w:r>
      <w:r w:rsidR="002D146D" w:rsidRPr="00EC4A58">
        <w:rPr>
          <w:b/>
          <w:bCs/>
          <w:i/>
          <w:iCs/>
          <w:sz w:val="24"/>
          <w:szCs w:val="24"/>
          <w:lang w:val="en-GB"/>
        </w:rPr>
        <w:t>Start-up</w:t>
      </w:r>
      <w:r w:rsidRPr="00EC4A58">
        <w:rPr>
          <w:b/>
          <w:bCs/>
          <w:i/>
          <w:iCs/>
          <w:sz w:val="24"/>
          <w:szCs w:val="24"/>
          <w:lang w:val="en-GB"/>
        </w:rPr>
        <w:t xml:space="preserve"> Budget Estimate</w:t>
      </w: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44BE7" w:rsidRPr="00EC4A58" w14:paraId="5F580AFC" w14:textId="77777777">
        <w:trPr>
          <w:cantSplit/>
          <w:tblHeader/>
        </w:trPr>
        <w:tc>
          <w:tcPr>
            <w:tcW w:w="4514" w:type="dxa"/>
            <w:shd w:val="clear" w:color="auto" w:fill="FFE599"/>
            <w:tcMar>
              <w:top w:w="100" w:type="dxa"/>
              <w:left w:w="100" w:type="dxa"/>
              <w:bottom w:w="100" w:type="dxa"/>
              <w:right w:w="100" w:type="dxa"/>
            </w:tcMar>
          </w:tcPr>
          <w:p w14:paraId="2DF87C2C"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Expense Category</w:t>
            </w:r>
          </w:p>
        </w:tc>
        <w:tc>
          <w:tcPr>
            <w:tcW w:w="4514" w:type="dxa"/>
            <w:shd w:val="clear" w:color="auto" w:fill="FFE599"/>
            <w:tcMar>
              <w:top w:w="100" w:type="dxa"/>
              <w:left w:w="100" w:type="dxa"/>
              <w:bottom w:w="100" w:type="dxa"/>
              <w:right w:w="100" w:type="dxa"/>
            </w:tcMar>
          </w:tcPr>
          <w:p w14:paraId="30C0610D" w14:textId="77777777" w:rsidR="00944BE7" w:rsidRPr="00EC4A58" w:rsidRDefault="00171436">
            <w:pPr>
              <w:pStyle w:val="Normal1"/>
              <w:widowControl w:val="0"/>
              <w:pBdr>
                <w:top w:val="nil"/>
                <w:left w:val="nil"/>
                <w:bottom w:val="nil"/>
                <w:right w:val="nil"/>
                <w:between w:val="nil"/>
              </w:pBdr>
              <w:spacing w:line="360" w:lineRule="auto"/>
              <w:jc w:val="center"/>
              <w:rPr>
                <w:b/>
                <w:bCs/>
                <w:sz w:val="24"/>
                <w:szCs w:val="24"/>
                <w:lang w:val="en-GB"/>
              </w:rPr>
            </w:pPr>
            <w:r w:rsidRPr="00EC4A58">
              <w:rPr>
                <w:b/>
                <w:bCs/>
                <w:sz w:val="24"/>
                <w:szCs w:val="24"/>
                <w:lang w:val="en-GB"/>
              </w:rPr>
              <w:t>Estimated Costs</w:t>
            </w:r>
          </w:p>
        </w:tc>
      </w:tr>
      <w:tr w:rsidR="00944BE7" w:rsidRPr="00EC4A58" w14:paraId="5AB7DF44" w14:textId="77777777">
        <w:trPr>
          <w:cantSplit/>
          <w:tblHeader/>
        </w:trPr>
        <w:tc>
          <w:tcPr>
            <w:tcW w:w="4514" w:type="dxa"/>
            <w:tcMar>
              <w:top w:w="100" w:type="dxa"/>
              <w:left w:w="100" w:type="dxa"/>
              <w:bottom w:w="100" w:type="dxa"/>
              <w:right w:w="100" w:type="dxa"/>
            </w:tcMar>
          </w:tcPr>
          <w:p w14:paraId="4FAA4887" w14:textId="77777777" w:rsidR="00944BE7" w:rsidRPr="00EC4A58" w:rsidRDefault="00171436">
            <w:pPr>
              <w:pStyle w:val="Normal1"/>
              <w:widowControl w:val="0"/>
              <w:pBdr>
                <w:top w:val="nil"/>
                <w:left w:val="nil"/>
                <w:bottom w:val="nil"/>
                <w:right w:val="nil"/>
                <w:between w:val="nil"/>
              </w:pBdr>
              <w:spacing w:line="360" w:lineRule="auto"/>
              <w:rPr>
                <w:sz w:val="24"/>
                <w:szCs w:val="24"/>
                <w:lang w:val="en-GB"/>
              </w:rPr>
            </w:pPr>
            <w:r w:rsidRPr="00EC4A58">
              <w:rPr>
                <w:sz w:val="24"/>
                <w:szCs w:val="24"/>
                <w:lang w:val="en-GB"/>
              </w:rPr>
              <w:t>Manufacturing Equipment</w:t>
            </w:r>
          </w:p>
        </w:tc>
        <w:tc>
          <w:tcPr>
            <w:tcW w:w="4514" w:type="dxa"/>
            <w:tcMar>
              <w:top w:w="100" w:type="dxa"/>
              <w:left w:w="100" w:type="dxa"/>
              <w:bottom w:w="100" w:type="dxa"/>
              <w:right w:w="100" w:type="dxa"/>
            </w:tcMar>
          </w:tcPr>
          <w:p w14:paraId="52AD3ADC"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$250,000</w:t>
            </w:r>
          </w:p>
        </w:tc>
      </w:tr>
      <w:tr w:rsidR="00944BE7" w:rsidRPr="00EC4A58" w14:paraId="5D8B3A3E" w14:textId="77777777">
        <w:trPr>
          <w:cantSplit/>
          <w:tblHeader/>
        </w:trPr>
        <w:tc>
          <w:tcPr>
            <w:tcW w:w="4514" w:type="dxa"/>
            <w:tcMar>
              <w:top w:w="100" w:type="dxa"/>
              <w:left w:w="100" w:type="dxa"/>
              <w:bottom w:w="100" w:type="dxa"/>
              <w:right w:w="100" w:type="dxa"/>
            </w:tcMar>
          </w:tcPr>
          <w:p w14:paraId="5AFD0945" w14:textId="77777777" w:rsidR="00944BE7" w:rsidRPr="00EC4A58" w:rsidRDefault="00171436">
            <w:pPr>
              <w:pStyle w:val="Normal1"/>
              <w:widowControl w:val="0"/>
              <w:pBdr>
                <w:top w:val="nil"/>
                <w:left w:val="nil"/>
                <w:bottom w:val="nil"/>
                <w:right w:val="nil"/>
                <w:between w:val="nil"/>
              </w:pBdr>
              <w:spacing w:line="360" w:lineRule="auto"/>
              <w:rPr>
                <w:sz w:val="24"/>
                <w:szCs w:val="24"/>
                <w:lang w:val="en-GB"/>
              </w:rPr>
            </w:pPr>
            <w:r w:rsidRPr="00EC4A58">
              <w:rPr>
                <w:sz w:val="24"/>
                <w:szCs w:val="24"/>
                <w:lang w:val="en-GB"/>
              </w:rPr>
              <w:t>Raw Material Inventory</w:t>
            </w:r>
          </w:p>
        </w:tc>
        <w:tc>
          <w:tcPr>
            <w:tcW w:w="4514" w:type="dxa"/>
            <w:tcMar>
              <w:top w:w="100" w:type="dxa"/>
              <w:left w:w="100" w:type="dxa"/>
              <w:bottom w:w="100" w:type="dxa"/>
              <w:right w:w="100" w:type="dxa"/>
            </w:tcMar>
          </w:tcPr>
          <w:p w14:paraId="3859868A"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$75,000</w:t>
            </w:r>
          </w:p>
        </w:tc>
      </w:tr>
      <w:tr w:rsidR="00944BE7" w:rsidRPr="00EC4A58" w14:paraId="5048AD05" w14:textId="77777777">
        <w:trPr>
          <w:cantSplit/>
          <w:tblHeader/>
        </w:trPr>
        <w:tc>
          <w:tcPr>
            <w:tcW w:w="4514" w:type="dxa"/>
            <w:tcMar>
              <w:top w:w="100" w:type="dxa"/>
              <w:left w:w="100" w:type="dxa"/>
              <w:bottom w:w="100" w:type="dxa"/>
              <w:right w:w="100" w:type="dxa"/>
            </w:tcMar>
          </w:tcPr>
          <w:p w14:paraId="41463BC2" w14:textId="77777777" w:rsidR="00944BE7" w:rsidRPr="00EC4A58" w:rsidRDefault="00171436">
            <w:pPr>
              <w:pStyle w:val="Normal1"/>
              <w:widowControl w:val="0"/>
              <w:pBdr>
                <w:top w:val="nil"/>
                <w:left w:val="nil"/>
                <w:bottom w:val="nil"/>
                <w:right w:val="nil"/>
                <w:between w:val="nil"/>
              </w:pBdr>
              <w:spacing w:line="360" w:lineRule="auto"/>
              <w:rPr>
                <w:sz w:val="24"/>
                <w:szCs w:val="24"/>
                <w:lang w:val="en-GB"/>
              </w:rPr>
            </w:pPr>
            <w:r w:rsidRPr="00EC4A58">
              <w:rPr>
                <w:sz w:val="24"/>
                <w:szCs w:val="24"/>
                <w:lang w:val="en-GB"/>
              </w:rPr>
              <w:t>R&amp;D and Certification</w:t>
            </w:r>
          </w:p>
        </w:tc>
        <w:tc>
          <w:tcPr>
            <w:tcW w:w="4514" w:type="dxa"/>
            <w:tcMar>
              <w:top w:w="100" w:type="dxa"/>
              <w:left w:w="100" w:type="dxa"/>
              <w:bottom w:w="100" w:type="dxa"/>
              <w:right w:w="100" w:type="dxa"/>
            </w:tcMar>
          </w:tcPr>
          <w:p w14:paraId="3E6F5625"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$60,000</w:t>
            </w:r>
          </w:p>
        </w:tc>
      </w:tr>
      <w:tr w:rsidR="00944BE7" w:rsidRPr="00EC4A58" w14:paraId="4841665E" w14:textId="77777777">
        <w:trPr>
          <w:cantSplit/>
          <w:tblHeader/>
        </w:trPr>
        <w:tc>
          <w:tcPr>
            <w:tcW w:w="4514" w:type="dxa"/>
            <w:tcMar>
              <w:top w:w="100" w:type="dxa"/>
              <w:left w:w="100" w:type="dxa"/>
              <w:bottom w:w="100" w:type="dxa"/>
              <w:right w:w="100" w:type="dxa"/>
            </w:tcMar>
          </w:tcPr>
          <w:p w14:paraId="0F228205" w14:textId="77777777" w:rsidR="00944BE7" w:rsidRPr="00EC4A58" w:rsidRDefault="00171436">
            <w:pPr>
              <w:pStyle w:val="Normal1"/>
              <w:widowControl w:val="0"/>
              <w:pBdr>
                <w:top w:val="nil"/>
                <w:left w:val="nil"/>
                <w:bottom w:val="nil"/>
                <w:right w:val="nil"/>
                <w:between w:val="nil"/>
              </w:pBdr>
              <w:spacing w:line="360" w:lineRule="auto"/>
              <w:rPr>
                <w:sz w:val="24"/>
                <w:szCs w:val="24"/>
                <w:lang w:val="en-GB"/>
              </w:rPr>
            </w:pPr>
            <w:r w:rsidRPr="00EC4A58">
              <w:rPr>
                <w:sz w:val="24"/>
                <w:szCs w:val="24"/>
                <w:lang w:val="en-GB"/>
              </w:rPr>
              <w:t>IT &amp; Infrastructure</w:t>
            </w:r>
          </w:p>
        </w:tc>
        <w:tc>
          <w:tcPr>
            <w:tcW w:w="4514" w:type="dxa"/>
            <w:tcMar>
              <w:top w:w="100" w:type="dxa"/>
              <w:left w:w="100" w:type="dxa"/>
              <w:bottom w:w="100" w:type="dxa"/>
              <w:right w:w="100" w:type="dxa"/>
            </w:tcMar>
          </w:tcPr>
          <w:p w14:paraId="39E2AE31"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$35,000</w:t>
            </w:r>
          </w:p>
        </w:tc>
      </w:tr>
      <w:tr w:rsidR="00944BE7" w:rsidRPr="00EC4A58" w14:paraId="3C870E5B" w14:textId="77777777">
        <w:trPr>
          <w:cantSplit/>
          <w:tblHeader/>
        </w:trPr>
        <w:tc>
          <w:tcPr>
            <w:tcW w:w="4514" w:type="dxa"/>
            <w:tcMar>
              <w:top w:w="100" w:type="dxa"/>
              <w:left w:w="100" w:type="dxa"/>
              <w:bottom w:w="100" w:type="dxa"/>
              <w:right w:w="100" w:type="dxa"/>
            </w:tcMar>
          </w:tcPr>
          <w:p w14:paraId="1000F274" w14:textId="77777777" w:rsidR="00944BE7" w:rsidRPr="00EC4A58" w:rsidRDefault="00171436">
            <w:pPr>
              <w:pStyle w:val="Normal1"/>
              <w:widowControl w:val="0"/>
              <w:pBdr>
                <w:top w:val="nil"/>
                <w:left w:val="nil"/>
                <w:bottom w:val="nil"/>
                <w:right w:val="nil"/>
                <w:between w:val="nil"/>
              </w:pBdr>
              <w:spacing w:line="360" w:lineRule="auto"/>
              <w:rPr>
                <w:sz w:val="24"/>
                <w:szCs w:val="24"/>
                <w:lang w:val="en-GB"/>
              </w:rPr>
            </w:pPr>
            <w:r w:rsidRPr="00EC4A58">
              <w:rPr>
                <w:sz w:val="24"/>
                <w:szCs w:val="24"/>
                <w:lang w:val="en-GB"/>
              </w:rPr>
              <w:t>Facility Setup</w:t>
            </w:r>
          </w:p>
        </w:tc>
        <w:tc>
          <w:tcPr>
            <w:tcW w:w="4514" w:type="dxa"/>
            <w:tcMar>
              <w:top w:w="100" w:type="dxa"/>
              <w:left w:w="100" w:type="dxa"/>
              <w:bottom w:w="100" w:type="dxa"/>
              <w:right w:w="100" w:type="dxa"/>
            </w:tcMar>
          </w:tcPr>
          <w:p w14:paraId="0F61F880"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$75,000</w:t>
            </w:r>
          </w:p>
        </w:tc>
      </w:tr>
      <w:tr w:rsidR="00944BE7" w:rsidRPr="00EC4A58" w14:paraId="3A3EA4A3" w14:textId="77777777">
        <w:trPr>
          <w:cantSplit/>
          <w:tblHeader/>
        </w:trPr>
        <w:tc>
          <w:tcPr>
            <w:tcW w:w="4514" w:type="dxa"/>
            <w:tcMar>
              <w:top w:w="100" w:type="dxa"/>
              <w:left w:w="100" w:type="dxa"/>
              <w:bottom w:w="100" w:type="dxa"/>
              <w:right w:w="100" w:type="dxa"/>
            </w:tcMar>
          </w:tcPr>
          <w:p w14:paraId="243E9A51" w14:textId="77777777" w:rsidR="00944BE7" w:rsidRPr="00EC4A58" w:rsidRDefault="00171436">
            <w:pPr>
              <w:pStyle w:val="Normal1"/>
              <w:widowControl w:val="0"/>
              <w:pBdr>
                <w:top w:val="nil"/>
                <w:left w:val="nil"/>
                <w:bottom w:val="nil"/>
                <w:right w:val="nil"/>
                <w:between w:val="nil"/>
              </w:pBdr>
              <w:spacing w:line="360" w:lineRule="auto"/>
              <w:rPr>
                <w:sz w:val="24"/>
                <w:szCs w:val="24"/>
                <w:lang w:val="en-GB"/>
              </w:rPr>
            </w:pPr>
            <w:r w:rsidRPr="00EC4A58">
              <w:rPr>
                <w:sz w:val="24"/>
                <w:szCs w:val="24"/>
                <w:lang w:val="en-GB"/>
              </w:rPr>
              <w:t>Contingency Buffer</w:t>
            </w:r>
          </w:p>
        </w:tc>
        <w:tc>
          <w:tcPr>
            <w:tcW w:w="4514" w:type="dxa"/>
            <w:tcMar>
              <w:top w:w="100" w:type="dxa"/>
              <w:left w:w="100" w:type="dxa"/>
              <w:bottom w:w="100" w:type="dxa"/>
              <w:right w:w="100" w:type="dxa"/>
            </w:tcMar>
          </w:tcPr>
          <w:p w14:paraId="10B2E66D" w14:textId="77777777" w:rsidR="00944BE7" w:rsidRPr="00EC4A58" w:rsidRDefault="00171436">
            <w:pPr>
              <w:pStyle w:val="Normal1"/>
              <w:widowControl w:val="0"/>
              <w:pBdr>
                <w:top w:val="nil"/>
                <w:left w:val="nil"/>
                <w:bottom w:val="nil"/>
                <w:right w:val="nil"/>
                <w:between w:val="nil"/>
              </w:pBdr>
              <w:spacing w:line="360" w:lineRule="auto"/>
              <w:jc w:val="center"/>
              <w:rPr>
                <w:sz w:val="24"/>
                <w:szCs w:val="24"/>
                <w:lang w:val="en-GB"/>
              </w:rPr>
            </w:pPr>
            <w:r w:rsidRPr="00EC4A58">
              <w:rPr>
                <w:sz w:val="24"/>
                <w:szCs w:val="24"/>
                <w:lang w:val="en-GB"/>
              </w:rPr>
              <w:t>$733,000</w:t>
            </w:r>
          </w:p>
        </w:tc>
      </w:tr>
    </w:tbl>
    <w:p w14:paraId="103ECE2B"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     </w:t>
      </w:r>
    </w:p>
    <w:p w14:paraId="54781000" w14:textId="77777777" w:rsidR="00944BE7" w:rsidRPr="00EC4A58" w:rsidRDefault="00171436">
      <w:pPr>
        <w:pStyle w:val="Normal1"/>
        <w:spacing w:line="360" w:lineRule="auto"/>
        <w:jc w:val="both"/>
        <w:rPr>
          <w:b/>
          <w:bCs/>
          <w:i/>
          <w:iCs/>
          <w:sz w:val="24"/>
          <w:szCs w:val="24"/>
          <w:lang w:val="en-GB"/>
        </w:rPr>
      </w:pPr>
      <w:r w:rsidRPr="00EC4A58">
        <w:rPr>
          <w:b/>
          <w:bCs/>
          <w:i/>
          <w:iCs/>
          <w:sz w:val="24"/>
          <w:szCs w:val="24"/>
          <w:lang w:val="en-GB"/>
        </w:rPr>
        <w:t>First Month Cash Flow Analysis</w:t>
      </w:r>
    </w:p>
    <w:p w14:paraId="1D0ABBAD"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 cash flow of the first month focuses on determining the high upfront Capital Expenditure for the inventory and equipment before the sales revenue stabilises. </w:t>
      </w:r>
    </w:p>
    <w:p w14:paraId="3FCE9000" w14:textId="77777777" w:rsidR="00944BE7" w:rsidRPr="00EC4A58" w:rsidRDefault="00171436">
      <w:pPr>
        <w:pStyle w:val="Normal1"/>
        <w:spacing w:line="360" w:lineRule="auto"/>
        <w:jc w:val="both"/>
        <w:rPr>
          <w:sz w:val="24"/>
          <w:szCs w:val="24"/>
          <w:lang w:val="en-GB"/>
        </w:rPr>
      </w:pPr>
      <w:r w:rsidRPr="00EC4A58">
        <w:rPr>
          <w:b/>
          <w:bCs/>
          <w:i/>
          <w:iCs/>
          <w:sz w:val="24"/>
          <w:szCs w:val="24"/>
          <w:lang w:val="en-GB"/>
        </w:rPr>
        <w:t>Cash Inflows:</w:t>
      </w:r>
      <w:r w:rsidRPr="00EC4A58">
        <w:rPr>
          <w:sz w:val="24"/>
          <w:szCs w:val="24"/>
          <w:lang w:val="en-GB"/>
        </w:rPr>
        <w:t xml:space="preserve"> Typically lower in </w:t>
      </w:r>
      <w:r w:rsidR="006A3733" w:rsidRPr="00EC4A58">
        <w:rPr>
          <w:sz w:val="24"/>
          <w:szCs w:val="24"/>
          <w:lang w:val="en-GB"/>
        </w:rPr>
        <w:t>month 1 that relies</w:t>
      </w:r>
      <w:r w:rsidRPr="00EC4A58">
        <w:rPr>
          <w:sz w:val="24"/>
          <w:szCs w:val="24"/>
          <w:lang w:val="en-GB"/>
        </w:rPr>
        <w:t xml:space="preserve"> on the founder capital and pre-orders.</w:t>
      </w:r>
    </w:p>
    <w:p w14:paraId="727713A8" w14:textId="77777777" w:rsidR="00944BE7" w:rsidRPr="00EC4A58" w:rsidRDefault="00171436">
      <w:pPr>
        <w:pStyle w:val="Normal1"/>
        <w:spacing w:line="360" w:lineRule="auto"/>
        <w:jc w:val="both"/>
        <w:rPr>
          <w:b/>
          <w:bCs/>
          <w:i/>
          <w:iCs/>
          <w:sz w:val="24"/>
          <w:szCs w:val="24"/>
          <w:lang w:val="en-GB"/>
        </w:rPr>
      </w:pPr>
      <w:r w:rsidRPr="00EC4A58">
        <w:rPr>
          <w:b/>
          <w:bCs/>
          <w:i/>
          <w:iCs/>
          <w:sz w:val="24"/>
          <w:szCs w:val="24"/>
          <w:lang w:val="en-GB"/>
        </w:rPr>
        <w:t xml:space="preserve">Cash Outflow: </w:t>
      </w:r>
    </w:p>
    <w:p w14:paraId="5D3A150E" w14:textId="77777777" w:rsidR="00944BE7" w:rsidRPr="00EC4A58" w:rsidRDefault="00171436">
      <w:pPr>
        <w:pStyle w:val="Normal1"/>
        <w:numPr>
          <w:ilvl w:val="0"/>
          <w:numId w:val="2"/>
        </w:numPr>
        <w:spacing w:line="360" w:lineRule="auto"/>
        <w:jc w:val="both"/>
        <w:rPr>
          <w:sz w:val="24"/>
          <w:szCs w:val="24"/>
          <w:lang w:val="en-GB"/>
        </w:rPr>
      </w:pPr>
      <w:r w:rsidRPr="00EC4A58">
        <w:rPr>
          <w:sz w:val="24"/>
          <w:szCs w:val="24"/>
          <w:lang w:val="en-GB"/>
        </w:rPr>
        <w:t>High (Fixed): Manufacturing Equipment ($250) and facility setup ($75).</w:t>
      </w:r>
    </w:p>
    <w:p w14:paraId="1846B20D" w14:textId="77777777" w:rsidR="00944BE7" w:rsidRPr="00EC4A58" w:rsidRDefault="00171436">
      <w:pPr>
        <w:pStyle w:val="Normal1"/>
        <w:numPr>
          <w:ilvl w:val="0"/>
          <w:numId w:val="2"/>
        </w:numPr>
        <w:spacing w:line="360" w:lineRule="auto"/>
        <w:jc w:val="both"/>
        <w:rPr>
          <w:sz w:val="24"/>
          <w:szCs w:val="24"/>
          <w:lang w:val="en-GB"/>
        </w:rPr>
      </w:pPr>
      <w:r w:rsidRPr="00EC4A58">
        <w:rPr>
          <w:sz w:val="24"/>
          <w:szCs w:val="24"/>
          <w:lang w:val="en-GB"/>
        </w:rPr>
        <w:t>High (Variables): Initial Raw materials purchase ($75).</w:t>
      </w:r>
    </w:p>
    <w:p w14:paraId="6B2948C7" w14:textId="77777777" w:rsidR="00944BE7" w:rsidRPr="00EC4A58" w:rsidRDefault="00171436">
      <w:pPr>
        <w:pStyle w:val="Normal1"/>
        <w:numPr>
          <w:ilvl w:val="0"/>
          <w:numId w:val="2"/>
        </w:numPr>
        <w:spacing w:line="360" w:lineRule="auto"/>
        <w:jc w:val="both"/>
        <w:rPr>
          <w:sz w:val="24"/>
          <w:szCs w:val="24"/>
          <w:lang w:val="en-GB"/>
        </w:rPr>
      </w:pPr>
      <w:r w:rsidRPr="00EC4A58">
        <w:rPr>
          <w:sz w:val="24"/>
          <w:szCs w:val="24"/>
          <w:lang w:val="en-GB"/>
        </w:rPr>
        <w:t>Moderate (Operating): Personnel ($39k) and Marketing ($4k–$10k).</w:t>
      </w:r>
    </w:p>
    <w:p w14:paraId="29D9F301" w14:textId="77777777" w:rsidR="00944BE7" w:rsidRPr="00EC4A58" w:rsidRDefault="00171436">
      <w:pPr>
        <w:pStyle w:val="Normal1"/>
        <w:spacing w:line="360" w:lineRule="auto"/>
        <w:jc w:val="both"/>
        <w:rPr>
          <w:b/>
          <w:bCs/>
          <w:i/>
          <w:iCs/>
          <w:sz w:val="24"/>
          <w:szCs w:val="24"/>
          <w:lang w:val="en-GB"/>
        </w:rPr>
      </w:pPr>
      <w:r w:rsidRPr="00EC4A58">
        <w:rPr>
          <w:b/>
          <w:bCs/>
          <w:i/>
          <w:iCs/>
          <w:sz w:val="24"/>
          <w:szCs w:val="24"/>
          <w:lang w:val="en-GB"/>
        </w:rPr>
        <w:t>Breakeven Analysis Factors</w:t>
      </w:r>
    </w:p>
    <w:p w14:paraId="294C38D1" w14:textId="77777777" w:rsidR="00944BE7" w:rsidRPr="00EC4A58" w:rsidRDefault="00171436">
      <w:pPr>
        <w:pStyle w:val="Normal1"/>
        <w:spacing w:line="360" w:lineRule="auto"/>
        <w:jc w:val="both"/>
        <w:rPr>
          <w:sz w:val="24"/>
          <w:szCs w:val="24"/>
          <w:lang w:val="en-GB"/>
        </w:rPr>
      </w:pPr>
      <w:r w:rsidRPr="00EC4A58">
        <w:rPr>
          <w:sz w:val="24"/>
          <w:szCs w:val="24"/>
          <w:lang w:val="en-GB"/>
        </w:rPr>
        <w:t>The sustainable packaging business actually faces the higher production costs with higher margins.</w:t>
      </w:r>
    </w:p>
    <w:p w14:paraId="6C2C8064" w14:textId="77777777" w:rsidR="00944BE7" w:rsidRPr="00EC4A58" w:rsidRDefault="00171436">
      <w:pPr>
        <w:pStyle w:val="Normal1"/>
        <w:numPr>
          <w:ilvl w:val="0"/>
          <w:numId w:val="4"/>
        </w:numPr>
        <w:spacing w:line="360" w:lineRule="auto"/>
        <w:jc w:val="both"/>
        <w:rPr>
          <w:sz w:val="24"/>
          <w:szCs w:val="24"/>
          <w:lang w:val="en-GB"/>
        </w:rPr>
      </w:pPr>
      <w:r w:rsidRPr="00EC4A58">
        <w:rPr>
          <w:sz w:val="24"/>
          <w:szCs w:val="24"/>
          <w:lang w:val="en-GB"/>
        </w:rPr>
        <w:t>Fixed Costs: Salaries ($39k) and Warehouse rent ($6,500)</w:t>
      </w:r>
    </w:p>
    <w:p w14:paraId="02466DB3" w14:textId="77777777" w:rsidR="00944BE7" w:rsidRPr="00EC4A58" w:rsidRDefault="00171436">
      <w:pPr>
        <w:pStyle w:val="Normal1"/>
        <w:numPr>
          <w:ilvl w:val="0"/>
          <w:numId w:val="4"/>
        </w:numPr>
        <w:spacing w:line="360" w:lineRule="auto"/>
        <w:jc w:val="both"/>
        <w:rPr>
          <w:sz w:val="24"/>
          <w:szCs w:val="24"/>
          <w:lang w:val="en-GB"/>
        </w:rPr>
      </w:pPr>
      <w:r w:rsidRPr="00EC4A58">
        <w:rPr>
          <w:sz w:val="24"/>
          <w:szCs w:val="24"/>
          <w:lang w:val="en-GB"/>
        </w:rPr>
        <w:t xml:space="preserve">Variable costs: Material costs, inbound freights and logistics.  </w:t>
      </w:r>
    </w:p>
    <w:p w14:paraId="62EB18C2" w14:textId="77777777" w:rsidR="00944BE7" w:rsidRPr="00EC4A58" w:rsidRDefault="00171436">
      <w:pPr>
        <w:pStyle w:val="Normal1"/>
        <w:spacing w:line="360" w:lineRule="auto"/>
        <w:jc w:val="both"/>
        <w:rPr>
          <w:b/>
          <w:bCs/>
          <w:sz w:val="28"/>
          <w:szCs w:val="28"/>
          <w:lang w:val="en-GB"/>
        </w:rPr>
      </w:pPr>
      <w:r w:rsidRPr="00EC4A58">
        <w:rPr>
          <w:b/>
          <w:bCs/>
          <w:sz w:val="28"/>
          <w:szCs w:val="28"/>
          <w:lang w:val="en-GB"/>
        </w:rPr>
        <w:t>Conclusion</w:t>
      </w:r>
    </w:p>
    <w:p w14:paraId="7021B52D" w14:textId="77777777" w:rsidR="00944BE7" w:rsidRPr="00EC4A58" w:rsidRDefault="00171436">
      <w:pPr>
        <w:pStyle w:val="Normal1"/>
        <w:spacing w:line="360" w:lineRule="auto"/>
        <w:jc w:val="both"/>
        <w:rPr>
          <w:sz w:val="24"/>
          <w:szCs w:val="24"/>
          <w:lang w:val="en-GB"/>
        </w:rPr>
      </w:pPr>
      <w:r w:rsidRPr="00EC4A58">
        <w:rPr>
          <w:sz w:val="24"/>
          <w:szCs w:val="24"/>
          <w:lang w:val="en-GB"/>
        </w:rPr>
        <w:t xml:space="preserve">The study includes in determining the business plan of a sustainable packaging </w:t>
      </w:r>
      <w:r w:rsidR="002D146D" w:rsidRPr="00EC4A58">
        <w:rPr>
          <w:sz w:val="24"/>
          <w:szCs w:val="24"/>
          <w:lang w:val="en-GB"/>
        </w:rPr>
        <w:t>start-up</w:t>
      </w:r>
      <w:r w:rsidRPr="00EC4A58">
        <w:rPr>
          <w:sz w:val="24"/>
          <w:szCs w:val="24"/>
          <w:lang w:val="en-GB"/>
        </w:rPr>
        <w:t xml:space="preserve"> for the group of investors. Moreover, it also focuses on determining environmental analysis through PESTLE analysis. The study also focuses on explaining the marketing strategies that the enterprise uses for adopting the process to reach the customers. </w:t>
      </w:r>
      <w:r w:rsidRPr="00EC4A58">
        <w:rPr>
          <w:lang w:val="en-GB"/>
        </w:rPr>
        <w:br w:type="page"/>
      </w:r>
    </w:p>
    <w:p w14:paraId="58306300" w14:textId="77777777" w:rsidR="00944BE7" w:rsidRDefault="00171436">
      <w:pPr>
        <w:pStyle w:val="Heading1"/>
      </w:pPr>
      <w:bookmarkStart w:id="22" w:name="_oymxb2q757lw" w:colFirst="0" w:colLast="0"/>
      <w:bookmarkStart w:id="23" w:name="_Toc225868675"/>
      <w:bookmarkEnd w:id="22"/>
      <w:r>
        <w:t>Reference List</w:t>
      </w:r>
      <w:bookmarkEnd w:id="23"/>
    </w:p>
    <w:p w14:paraId="5352E72B"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Civera, C. and Morelli, B., (2025). Multi-stakeholder marketing in practice: actionable advice for responsible marketers. </w:t>
      </w:r>
      <w:r>
        <w:rPr>
          <w:i/>
          <w:iCs/>
          <w:color w:val="222222"/>
          <w:sz w:val="24"/>
          <w:szCs w:val="24"/>
          <w:highlight w:val="white"/>
        </w:rPr>
        <w:t>Management Decision</w:t>
      </w:r>
      <w:r>
        <w:rPr>
          <w:color w:val="222222"/>
          <w:sz w:val="24"/>
          <w:szCs w:val="24"/>
          <w:highlight w:val="white"/>
        </w:rPr>
        <w:t>, pp.1-29.</w:t>
      </w:r>
      <w:hyperlink r:id="rId13">
        <w:r>
          <w:rPr>
            <w:color w:val="222222"/>
            <w:sz w:val="28"/>
            <w:szCs w:val="28"/>
            <w:highlight w:val="white"/>
          </w:rPr>
          <w:t xml:space="preserve"> </w:t>
        </w:r>
      </w:hyperlink>
      <w:hyperlink r:id="rId14">
        <w:r>
          <w:rPr>
            <w:color w:val="1155CC"/>
            <w:sz w:val="24"/>
            <w:szCs w:val="24"/>
            <w:highlight w:val="white"/>
            <w:u w:val="single"/>
          </w:rPr>
          <w:t>https://www.emerald.com/md/article/doi/10.1108/MD-02-2025-0316/1304589</w:t>
        </w:r>
      </w:hyperlink>
    </w:p>
    <w:p w14:paraId="2E7B333D" w14:textId="77777777" w:rsidR="00EC4A58" w:rsidRDefault="00EC4A58">
      <w:pPr>
        <w:pStyle w:val="Normal1"/>
        <w:spacing w:line="360" w:lineRule="auto"/>
        <w:jc w:val="both"/>
        <w:rPr>
          <w:sz w:val="24"/>
          <w:szCs w:val="24"/>
        </w:rPr>
      </w:pPr>
      <w:r>
        <w:rPr>
          <w:sz w:val="24"/>
          <w:szCs w:val="24"/>
        </w:rPr>
        <w:t xml:space="preserve">D.T, (2025). </w:t>
      </w:r>
      <w:r>
        <w:rPr>
          <w:i/>
          <w:iCs/>
          <w:sz w:val="24"/>
          <w:szCs w:val="24"/>
        </w:rPr>
        <w:t>Internet penetration in the United Kingdom (UK) 2002-2025</w:t>
      </w:r>
      <w:r>
        <w:rPr>
          <w:sz w:val="24"/>
          <w:szCs w:val="24"/>
        </w:rPr>
        <w:t xml:space="preserve">. [Online]. Available at: </w:t>
      </w:r>
      <w:hyperlink r:id="rId15">
        <w:r>
          <w:rPr>
            <w:color w:val="1155CC"/>
            <w:sz w:val="24"/>
            <w:szCs w:val="24"/>
            <w:u w:val="single"/>
          </w:rPr>
          <w:t>https://www.statista.com/statistics/1124328/internet-penetration-uk/?srsltid=AfmBOoosmt1azHEVNe4yyjZV_dVQwGASOHj6vu93Bm18cT-R6k8xydDr</w:t>
        </w:r>
      </w:hyperlink>
      <w:r>
        <w:rPr>
          <w:sz w:val="24"/>
          <w:szCs w:val="24"/>
        </w:rPr>
        <w:t>. [Accessed on: 31st March, 2026]</w:t>
      </w:r>
    </w:p>
    <w:p w14:paraId="4769841A"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Daramola, O.M., Apeh, C.E., Basiru, J.O., Onukwulu, E.C. and Paul, P.O., (2025). Sustainable packaging operations: Balancing cost, functionality, and environmental concerns. </w:t>
      </w:r>
      <w:r>
        <w:rPr>
          <w:i/>
          <w:iCs/>
          <w:color w:val="222222"/>
          <w:sz w:val="24"/>
          <w:szCs w:val="24"/>
          <w:highlight w:val="white"/>
        </w:rPr>
        <w:t>International Journal of Social Science Exceptional Research</w:t>
      </w:r>
      <w:r>
        <w:rPr>
          <w:color w:val="222222"/>
          <w:sz w:val="24"/>
          <w:szCs w:val="24"/>
          <w:highlight w:val="white"/>
        </w:rPr>
        <w:t xml:space="preserve">, </w:t>
      </w:r>
      <w:r>
        <w:rPr>
          <w:i/>
          <w:iCs/>
          <w:color w:val="222222"/>
          <w:sz w:val="24"/>
          <w:szCs w:val="24"/>
          <w:highlight w:val="white"/>
        </w:rPr>
        <w:t>4</w:t>
      </w:r>
      <w:r>
        <w:rPr>
          <w:color w:val="222222"/>
          <w:sz w:val="24"/>
          <w:szCs w:val="24"/>
          <w:highlight w:val="white"/>
        </w:rPr>
        <w:t>(1), pp.79-97.</w:t>
      </w:r>
      <w:hyperlink r:id="rId16">
        <w:r>
          <w:rPr>
            <w:color w:val="222222"/>
            <w:sz w:val="28"/>
            <w:szCs w:val="28"/>
            <w:highlight w:val="white"/>
          </w:rPr>
          <w:t xml:space="preserve"> </w:t>
        </w:r>
      </w:hyperlink>
      <w:hyperlink r:id="rId17">
        <w:r>
          <w:rPr>
            <w:color w:val="1155CC"/>
            <w:sz w:val="24"/>
            <w:szCs w:val="24"/>
            <w:highlight w:val="white"/>
            <w:u w:val="single"/>
          </w:rPr>
          <w:t>https://www.allsocialsciencejournal.com/uploads/archives/20250125142303_SER-2025-1-014.1.pdf</w:t>
        </w:r>
      </w:hyperlink>
    </w:p>
    <w:p w14:paraId="35FDA43A"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Fragapane, G., Schulte, K.Ø., Eleftheriadis, R., Reke, E. and Ringen, G., (2022). A cross-disciplinary, cross-organizational approach to sustainable design and product innovation in the aluminum industry. </w:t>
      </w:r>
      <w:r>
        <w:rPr>
          <w:i/>
          <w:iCs/>
          <w:color w:val="222222"/>
          <w:sz w:val="24"/>
          <w:szCs w:val="24"/>
          <w:highlight w:val="white"/>
        </w:rPr>
        <w:t>Procedia CIRP</w:t>
      </w:r>
      <w:r>
        <w:rPr>
          <w:color w:val="222222"/>
          <w:sz w:val="24"/>
          <w:szCs w:val="24"/>
          <w:highlight w:val="white"/>
        </w:rPr>
        <w:t xml:space="preserve">, </w:t>
      </w:r>
      <w:r>
        <w:rPr>
          <w:i/>
          <w:iCs/>
          <w:color w:val="222222"/>
          <w:sz w:val="24"/>
          <w:szCs w:val="24"/>
          <w:highlight w:val="white"/>
        </w:rPr>
        <w:t>107</w:t>
      </w:r>
      <w:r>
        <w:rPr>
          <w:color w:val="222222"/>
          <w:sz w:val="24"/>
          <w:szCs w:val="24"/>
          <w:highlight w:val="white"/>
        </w:rPr>
        <w:t>, pp.59-64.</w:t>
      </w:r>
      <w:hyperlink r:id="rId18">
        <w:r>
          <w:rPr>
            <w:color w:val="222222"/>
            <w:sz w:val="28"/>
            <w:szCs w:val="28"/>
            <w:highlight w:val="white"/>
          </w:rPr>
          <w:t xml:space="preserve"> </w:t>
        </w:r>
      </w:hyperlink>
      <w:hyperlink r:id="rId19">
        <w:r>
          <w:rPr>
            <w:color w:val="1155CC"/>
            <w:sz w:val="24"/>
            <w:szCs w:val="24"/>
            <w:highlight w:val="white"/>
            <w:u w:val="single"/>
          </w:rPr>
          <w:t>https://www.sciencedirect.com/science/article/pii/S2212827122002268/pdf?md5=6e08e79cbd3ab4e696f9554512c418e8&amp;pid=1-s2.0-S2212827122002268-main.pdf</w:t>
        </w:r>
      </w:hyperlink>
    </w:p>
    <w:p w14:paraId="5E92032F" w14:textId="77777777" w:rsidR="00EC4A58" w:rsidRDefault="00EC4A58">
      <w:pPr>
        <w:pStyle w:val="Normal1"/>
        <w:spacing w:line="360" w:lineRule="auto"/>
        <w:jc w:val="both"/>
        <w:rPr>
          <w:sz w:val="24"/>
          <w:szCs w:val="24"/>
        </w:rPr>
      </w:pPr>
      <w:r>
        <w:rPr>
          <w:sz w:val="24"/>
          <w:szCs w:val="24"/>
        </w:rPr>
        <w:t xml:space="preserve">Global Legal insights, (2025). </w:t>
      </w:r>
      <w:r>
        <w:rPr>
          <w:i/>
          <w:iCs/>
          <w:sz w:val="24"/>
          <w:szCs w:val="24"/>
        </w:rPr>
        <w:t>Employment &amp; Labour Laws and Regulations 2025 – United Kingdom</w:t>
      </w:r>
      <w:r>
        <w:rPr>
          <w:sz w:val="24"/>
          <w:szCs w:val="24"/>
        </w:rPr>
        <w:t xml:space="preserve">. [Online]. Available at: </w:t>
      </w:r>
      <w:hyperlink r:id="rId20">
        <w:r>
          <w:rPr>
            <w:color w:val="1155CC"/>
            <w:sz w:val="24"/>
            <w:szCs w:val="24"/>
            <w:u w:val="single"/>
          </w:rPr>
          <w:t>https://www.globallegalinsights.com/practice-areas/employment-and-labour-laws-and-regulations/united-kingdom/</w:t>
        </w:r>
      </w:hyperlink>
      <w:r>
        <w:rPr>
          <w:sz w:val="24"/>
          <w:szCs w:val="24"/>
        </w:rPr>
        <w:t>. [Accessed on: 31st March, 2026]</w:t>
      </w:r>
    </w:p>
    <w:p w14:paraId="2291122B" w14:textId="77777777" w:rsidR="00EC4A58" w:rsidRDefault="00EC4A58">
      <w:pPr>
        <w:pStyle w:val="Normal1"/>
        <w:spacing w:line="360" w:lineRule="auto"/>
        <w:jc w:val="both"/>
        <w:rPr>
          <w:sz w:val="24"/>
          <w:szCs w:val="24"/>
        </w:rPr>
      </w:pPr>
      <w:r>
        <w:rPr>
          <w:sz w:val="24"/>
          <w:szCs w:val="24"/>
        </w:rPr>
        <w:t xml:space="preserve">Gov. UK, (2022). </w:t>
      </w:r>
      <w:r>
        <w:rPr>
          <w:i/>
          <w:iCs/>
          <w:sz w:val="24"/>
          <w:szCs w:val="24"/>
        </w:rPr>
        <w:t>Environmental policy</w:t>
      </w:r>
      <w:r>
        <w:rPr>
          <w:sz w:val="24"/>
          <w:szCs w:val="24"/>
        </w:rPr>
        <w:t xml:space="preserve">.  [Online]. Available at: </w:t>
      </w:r>
      <w:hyperlink r:id="rId21">
        <w:r>
          <w:rPr>
            <w:color w:val="1155CC"/>
            <w:sz w:val="24"/>
            <w:szCs w:val="24"/>
            <w:u w:val="single"/>
          </w:rPr>
          <w:t>https://www.gov.uk/government/publications/sustainability-in-ukhsa/environmental-policy</w:t>
        </w:r>
      </w:hyperlink>
      <w:r>
        <w:rPr>
          <w:sz w:val="24"/>
          <w:szCs w:val="24"/>
        </w:rPr>
        <w:t>. [Accessed on: 31st March, 2026]</w:t>
      </w:r>
    </w:p>
    <w:p w14:paraId="3272CB45"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Lin, L., (2022). Venture capital in the rise of sustainable investment. </w:t>
      </w:r>
      <w:r>
        <w:rPr>
          <w:i/>
          <w:iCs/>
          <w:color w:val="222222"/>
          <w:sz w:val="24"/>
          <w:szCs w:val="24"/>
          <w:highlight w:val="white"/>
        </w:rPr>
        <w:t>European Business Organization Law Review</w:t>
      </w:r>
      <w:r>
        <w:rPr>
          <w:color w:val="222222"/>
          <w:sz w:val="24"/>
          <w:szCs w:val="24"/>
          <w:highlight w:val="white"/>
        </w:rPr>
        <w:t xml:space="preserve">, </w:t>
      </w:r>
      <w:r>
        <w:rPr>
          <w:i/>
          <w:iCs/>
          <w:color w:val="222222"/>
          <w:sz w:val="24"/>
          <w:szCs w:val="24"/>
          <w:highlight w:val="white"/>
        </w:rPr>
        <w:t>23</w:t>
      </w:r>
      <w:r>
        <w:rPr>
          <w:color w:val="222222"/>
          <w:sz w:val="24"/>
          <w:szCs w:val="24"/>
          <w:highlight w:val="white"/>
        </w:rPr>
        <w:t>(1), pp.187-216.</w:t>
      </w:r>
      <w:hyperlink r:id="rId22">
        <w:r>
          <w:rPr>
            <w:color w:val="222222"/>
            <w:sz w:val="28"/>
            <w:szCs w:val="28"/>
            <w:highlight w:val="white"/>
          </w:rPr>
          <w:t xml:space="preserve"> </w:t>
        </w:r>
      </w:hyperlink>
      <w:hyperlink r:id="rId23">
        <w:r>
          <w:rPr>
            <w:color w:val="1155CC"/>
            <w:sz w:val="24"/>
            <w:szCs w:val="24"/>
            <w:highlight w:val="white"/>
            <w:u w:val="single"/>
          </w:rPr>
          <w:t>https://pmc.ncbi.nlm.nih.gov/articles/PMC8853163/pdf/40804_2021_Article_238.pdf</w:t>
        </w:r>
      </w:hyperlink>
    </w:p>
    <w:p w14:paraId="78ECF320"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Marschlich, S. and Hurtado, E., (2025). The effect of third-party certifications on corporate social responsibility communication authenticity and credibility. </w:t>
      </w:r>
      <w:r>
        <w:rPr>
          <w:i/>
          <w:iCs/>
          <w:color w:val="222222"/>
          <w:sz w:val="24"/>
          <w:szCs w:val="24"/>
          <w:highlight w:val="white"/>
        </w:rPr>
        <w:t>Corporate Communications: An International Journal</w:t>
      </w:r>
      <w:r>
        <w:rPr>
          <w:color w:val="222222"/>
          <w:sz w:val="24"/>
          <w:szCs w:val="24"/>
          <w:highlight w:val="white"/>
        </w:rPr>
        <w:t xml:space="preserve">, </w:t>
      </w:r>
      <w:r>
        <w:rPr>
          <w:i/>
          <w:iCs/>
          <w:color w:val="222222"/>
          <w:sz w:val="24"/>
          <w:szCs w:val="24"/>
          <w:highlight w:val="white"/>
        </w:rPr>
        <w:t>30</w:t>
      </w:r>
      <w:r>
        <w:rPr>
          <w:color w:val="222222"/>
          <w:sz w:val="24"/>
          <w:szCs w:val="24"/>
          <w:highlight w:val="white"/>
        </w:rPr>
        <w:t>(7), pp.1-20.</w:t>
      </w:r>
      <w:hyperlink r:id="rId24">
        <w:r>
          <w:rPr>
            <w:color w:val="222222"/>
            <w:sz w:val="28"/>
            <w:szCs w:val="28"/>
            <w:highlight w:val="white"/>
          </w:rPr>
          <w:t xml:space="preserve"> </w:t>
        </w:r>
      </w:hyperlink>
      <w:hyperlink r:id="rId25">
        <w:r>
          <w:rPr>
            <w:color w:val="1155CC"/>
            <w:sz w:val="24"/>
            <w:szCs w:val="24"/>
            <w:highlight w:val="white"/>
            <w:u w:val="single"/>
          </w:rPr>
          <w:t>https://www.emerald.com/ccij/article-pdf/30/7/1/10190857/ccij-01-2024-0015en.pdf</w:t>
        </w:r>
      </w:hyperlink>
    </w:p>
    <w:p w14:paraId="35380365"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Petrenko, L., Puzko, S., Lavrenenko, V. and Gernego, I., (2024). Fostering sustainable packaging industry: Global trends and challenges. </w:t>
      </w:r>
      <w:r>
        <w:rPr>
          <w:i/>
          <w:iCs/>
          <w:color w:val="222222"/>
          <w:sz w:val="24"/>
          <w:szCs w:val="24"/>
          <w:highlight w:val="white"/>
        </w:rPr>
        <w:t>European Journal of Sustainable Development</w:t>
      </w:r>
      <w:r>
        <w:rPr>
          <w:color w:val="222222"/>
          <w:sz w:val="24"/>
          <w:szCs w:val="24"/>
          <w:highlight w:val="white"/>
        </w:rPr>
        <w:t xml:space="preserve">, </w:t>
      </w:r>
      <w:r>
        <w:rPr>
          <w:i/>
          <w:iCs/>
          <w:color w:val="222222"/>
          <w:sz w:val="24"/>
          <w:szCs w:val="24"/>
          <w:highlight w:val="white"/>
        </w:rPr>
        <w:t>13</w:t>
      </w:r>
      <w:r>
        <w:rPr>
          <w:color w:val="222222"/>
          <w:sz w:val="24"/>
          <w:szCs w:val="24"/>
          <w:highlight w:val="white"/>
        </w:rPr>
        <w:t>(2), pp.63-63.</w:t>
      </w:r>
      <w:hyperlink r:id="rId26">
        <w:r>
          <w:rPr>
            <w:color w:val="222222"/>
            <w:sz w:val="28"/>
            <w:szCs w:val="28"/>
            <w:highlight w:val="white"/>
          </w:rPr>
          <w:t xml:space="preserve"> </w:t>
        </w:r>
      </w:hyperlink>
      <w:hyperlink r:id="rId27">
        <w:r>
          <w:rPr>
            <w:color w:val="1155CC"/>
            <w:sz w:val="24"/>
            <w:szCs w:val="24"/>
            <w:highlight w:val="white"/>
            <w:u w:val="single"/>
          </w:rPr>
          <w:t>https://ecsdev.org/ojs/index.php/ejsd/article/download/1526/1498</w:t>
        </w:r>
      </w:hyperlink>
    </w:p>
    <w:p w14:paraId="40E6FB67" w14:textId="77777777" w:rsidR="00EC4A58" w:rsidRDefault="00EC4A58">
      <w:pPr>
        <w:pStyle w:val="Normal1"/>
        <w:spacing w:before="240" w:after="240" w:line="360" w:lineRule="auto"/>
        <w:jc w:val="both"/>
        <w:rPr>
          <w:color w:val="1155CC"/>
          <w:sz w:val="24"/>
          <w:szCs w:val="24"/>
          <w:highlight w:val="white"/>
          <w:u w:val="single"/>
        </w:rPr>
      </w:pPr>
      <w:r>
        <w:rPr>
          <w:color w:val="222222"/>
          <w:sz w:val="24"/>
          <w:szCs w:val="24"/>
          <w:highlight w:val="white"/>
        </w:rPr>
        <w:t xml:space="preserve">Sharma, G., Sahai, V., Das, U.C., Pandey, K.A., Mishra, S.K. and Sharma, S., (2025). Digital advertising strategies for sustainable brands: a comparative analysis of social media and e-commerce platforms. </w:t>
      </w:r>
      <w:r>
        <w:rPr>
          <w:i/>
          <w:iCs/>
          <w:color w:val="222222"/>
          <w:sz w:val="24"/>
          <w:szCs w:val="24"/>
          <w:highlight w:val="white"/>
        </w:rPr>
        <w:t>Lex Localis</w:t>
      </w:r>
      <w:r>
        <w:rPr>
          <w:color w:val="222222"/>
          <w:sz w:val="24"/>
          <w:szCs w:val="24"/>
          <w:highlight w:val="white"/>
        </w:rPr>
        <w:t xml:space="preserve">, </w:t>
      </w:r>
      <w:r>
        <w:rPr>
          <w:i/>
          <w:iCs/>
          <w:color w:val="222222"/>
          <w:sz w:val="24"/>
          <w:szCs w:val="24"/>
          <w:highlight w:val="white"/>
        </w:rPr>
        <w:t>23</w:t>
      </w:r>
      <w:r>
        <w:rPr>
          <w:color w:val="222222"/>
          <w:sz w:val="24"/>
          <w:szCs w:val="24"/>
          <w:highlight w:val="white"/>
        </w:rPr>
        <w:t>(S6), pp.2205-2224.</w:t>
      </w:r>
      <w:hyperlink r:id="rId28">
        <w:r>
          <w:rPr>
            <w:color w:val="222222"/>
            <w:sz w:val="28"/>
            <w:szCs w:val="28"/>
            <w:highlight w:val="white"/>
          </w:rPr>
          <w:t xml:space="preserve"> </w:t>
        </w:r>
      </w:hyperlink>
      <w:hyperlink r:id="rId29">
        <w:r>
          <w:rPr>
            <w:color w:val="1155CC"/>
            <w:sz w:val="24"/>
            <w:szCs w:val="24"/>
            <w:highlight w:val="white"/>
            <w:u w:val="single"/>
          </w:rPr>
          <w:t>https://www.academia.edu/download/125091229/Gunjan_JLSG.pdf</w:t>
        </w:r>
      </w:hyperlink>
    </w:p>
    <w:p w14:paraId="784783B8" w14:textId="77777777" w:rsidR="00EC4A58" w:rsidRDefault="00EC4A58">
      <w:pPr>
        <w:pStyle w:val="Normal1"/>
        <w:spacing w:line="360" w:lineRule="auto"/>
        <w:jc w:val="both"/>
        <w:rPr>
          <w:sz w:val="24"/>
          <w:szCs w:val="24"/>
        </w:rPr>
      </w:pPr>
      <w:r>
        <w:rPr>
          <w:sz w:val="24"/>
          <w:szCs w:val="24"/>
        </w:rPr>
        <w:t>The global economy, (2024).</w:t>
      </w:r>
      <w:r>
        <w:rPr>
          <w:i/>
          <w:iCs/>
          <w:sz w:val="24"/>
          <w:szCs w:val="24"/>
        </w:rPr>
        <w:t xml:space="preserve"> United Kingdom: GDP, constant dollars</w:t>
      </w:r>
      <w:r>
        <w:rPr>
          <w:sz w:val="24"/>
          <w:szCs w:val="24"/>
        </w:rPr>
        <w:t xml:space="preserve">. [Online]. Available at: </w:t>
      </w:r>
      <w:hyperlink r:id="rId30">
        <w:r>
          <w:rPr>
            <w:color w:val="1155CC"/>
            <w:sz w:val="24"/>
            <w:szCs w:val="24"/>
            <w:u w:val="single"/>
          </w:rPr>
          <w:t>https://www.theglobaleconomy.com/United-Kingdom/GDP_constant_dollars/</w:t>
        </w:r>
      </w:hyperlink>
      <w:r>
        <w:rPr>
          <w:sz w:val="24"/>
          <w:szCs w:val="24"/>
        </w:rPr>
        <w:t>. [Accessed on: 31st March, 2026]</w:t>
      </w:r>
    </w:p>
    <w:p w14:paraId="6A9519DC" w14:textId="77777777" w:rsidR="00EC4A58" w:rsidRDefault="00EC4A58">
      <w:pPr>
        <w:pStyle w:val="Normal1"/>
        <w:spacing w:line="360" w:lineRule="auto"/>
        <w:jc w:val="both"/>
        <w:rPr>
          <w:sz w:val="24"/>
          <w:szCs w:val="24"/>
        </w:rPr>
      </w:pPr>
      <w:r>
        <w:rPr>
          <w:sz w:val="24"/>
          <w:szCs w:val="24"/>
        </w:rPr>
        <w:t xml:space="preserve">The global economy, (2024). </w:t>
      </w:r>
      <w:r>
        <w:rPr>
          <w:i/>
          <w:iCs/>
          <w:sz w:val="24"/>
          <w:szCs w:val="24"/>
        </w:rPr>
        <w:t>United Kingdom: Political stability</w:t>
      </w:r>
      <w:r>
        <w:rPr>
          <w:sz w:val="24"/>
          <w:szCs w:val="24"/>
        </w:rPr>
        <w:t xml:space="preserve">. [Online]. Available at: </w:t>
      </w:r>
      <w:hyperlink r:id="rId31">
        <w:r>
          <w:rPr>
            <w:color w:val="1155CC"/>
            <w:sz w:val="24"/>
            <w:szCs w:val="24"/>
            <w:u w:val="single"/>
          </w:rPr>
          <w:t>https://www.theglobaleconomy.com/United-Kingdom/wb_political_stability/</w:t>
        </w:r>
      </w:hyperlink>
      <w:r>
        <w:rPr>
          <w:sz w:val="24"/>
          <w:szCs w:val="24"/>
        </w:rPr>
        <w:t>. [Accessed on: 31st March, 2026]</w:t>
      </w:r>
    </w:p>
    <w:p w14:paraId="750DFC0A" w14:textId="77777777" w:rsidR="00EC4A58" w:rsidRDefault="00EC4A58">
      <w:pPr>
        <w:pStyle w:val="Normal1"/>
        <w:spacing w:line="360" w:lineRule="auto"/>
        <w:jc w:val="both"/>
        <w:rPr>
          <w:sz w:val="24"/>
          <w:szCs w:val="24"/>
        </w:rPr>
      </w:pPr>
      <w:r>
        <w:rPr>
          <w:sz w:val="24"/>
          <w:szCs w:val="24"/>
        </w:rPr>
        <w:t xml:space="preserve">The global economy, (2024). </w:t>
      </w:r>
      <w:r>
        <w:rPr>
          <w:i/>
          <w:iCs/>
          <w:sz w:val="24"/>
          <w:szCs w:val="24"/>
        </w:rPr>
        <w:t>United Kingdom: Population size</w:t>
      </w:r>
      <w:r>
        <w:rPr>
          <w:sz w:val="24"/>
          <w:szCs w:val="24"/>
        </w:rPr>
        <w:t xml:space="preserve">. [Online]. Available at: </w:t>
      </w:r>
      <w:hyperlink r:id="rId32">
        <w:r>
          <w:rPr>
            <w:color w:val="1155CC"/>
            <w:sz w:val="24"/>
            <w:szCs w:val="24"/>
            <w:u w:val="single"/>
          </w:rPr>
          <w:t>https://www.theglobaleconomy.com/United-Kingdom/Population_size/</w:t>
        </w:r>
      </w:hyperlink>
      <w:r>
        <w:rPr>
          <w:sz w:val="24"/>
          <w:szCs w:val="24"/>
        </w:rPr>
        <w:t>. [Accessed on: 31st March, 2026]</w:t>
      </w:r>
    </w:p>
    <w:p w14:paraId="348AF3C9" w14:textId="77777777" w:rsidR="00EC4A58" w:rsidRDefault="00EC4A58">
      <w:pPr>
        <w:pStyle w:val="Normal1"/>
        <w:spacing w:line="360" w:lineRule="auto"/>
        <w:jc w:val="both"/>
        <w:rPr>
          <w:color w:val="222222"/>
          <w:sz w:val="24"/>
          <w:szCs w:val="24"/>
          <w:highlight w:val="white"/>
        </w:rPr>
      </w:pPr>
      <w:r>
        <w:rPr>
          <w:color w:val="222222"/>
          <w:sz w:val="24"/>
          <w:szCs w:val="24"/>
          <w:highlight w:val="white"/>
        </w:rPr>
        <w:t xml:space="preserve">Zulfikar, I., (2024). Sustainable marketing strategy: Building brand image and customer loyalty in the eco-friendly era. </w:t>
      </w:r>
      <w:r>
        <w:rPr>
          <w:i/>
          <w:iCs/>
          <w:color w:val="222222"/>
          <w:sz w:val="24"/>
          <w:szCs w:val="24"/>
          <w:highlight w:val="white"/>
        </w:rPr>
        <w:t>Jurnal Ekonomi</w:t>
      </w:r>
      <w:r>
        <w:rPr>
          <w:color w:val="222222"/>
          <w:sz w:val="24"/>
          <w:szCs w:val="24"/>
          <w:highlight w:val="white"/>
        </w:rPr>
        <w:t xml:space="preserve">, </w:t>
      </w:r>
      <w:r>
        <w:rPr>
          <w:i/>
          <w:iCs/>
          <w:color w:val="222222"/>
          <w:sz w:val="24"/>
          <w:szCs w:val="24"/>
          <w:highlight w:val="white"/>
        </w:rPr>
        <w:t>13</w:t>
      </w:r>
      <w:r>
        <w:rPr>
          <w:color w:val="222222"/>
          <w:sz w:val="24"/>
          <w:szCs w:val="24"/>
          <w:highlight w:val="white"/>
        </w:rPr>
        <w:t xml:space="preserve">(03), pp.1737-1750. </w:t>
      </w:r>
      <w:hyperlink r:id="rId33">
        <w:r>
          <w:rPr>
            <w:color w:val="1155CC"/>
            <w:sz w:val="24"/>
            <w:szCs w:val="24"/>
            <w:highlight w:val="white"/>
            <w:u w:val="single"/>
          </w:rPr>
          <w:t>https://www.ejournal.seaninstitute.or.id/index.php/Ekonomi/article/download/5410/4294</w:t>
        </w:r>
      </w:hyperlink>
      <w:r>
        <w:rPr>
          <w:color w:val="222222"/>
          <w:sz w:val="24"/>
          <w:szCs w:val="24"/>
          <w:highlight w:val="white"/>
        </w:rPr>
        <w:t>.</w:t>
      </w:r>
    </w:p>
    <w:p w14:paraId="51B72BED" w14:textId="77777777" w:rsidR="00944BE7" w:rsidRDefault="00171436">
      <w:pPr>
        <w:pStyle w:val="Normal1"/>
        <w:spacing w:line="360" w:lineRule="auto"/>
        <w:jc w:val="both"/>
        <w:rPr>
          <w:sz w:val="24"/>
          <w:szCs w:val="24"/>
        </w:rPr>
      </w:pPr>
      <w:r>
        <w:rPr>
          <w:color w:val="222222"/>
          <w:sz w:val="24"/>
          <w:szCs w:val="24"/>
          <w:highlight w:val="white"/>
        </w:rPr>
        <w:t xml:space="preserve"> </w:t>
      </w:r>
    </w:p>
    <w:p w14:paraId="7B1D0EFE" w14:textId="77777777" w:rsidR="00944BE7" w:rsidRDefault="00944BE7">
      <w:pPr>
        <w:pStyle w:val="Normal1"/>
      </w:pPr>
    </w:p>
    <w:p w14:paraId="24D515B2" w14:textId="77777777" w:rsidR="00944BE7" w:rsidRDefault="00944BE7">
      <w:pPr>
        <w:pStyle w:val="Normal1"/>
      </w:pPr>
    </w:p>
    <w:p w14:paraId="1DAE050A" w14:textId="77777777" w:rsidR="00944BE7" w:rsidRDefault="00944BE7">
      <w:pPr>
        <w:pStyle w:val="Normal1"/>
        <w:spacing w:line="360" w:lineRule="auto"/>
        <w:jc w:val="both"/>
        <w:rPr>
          <w:sz w:val="24"/>
          <w:szCs w:val="24"/>
        </w:rPr>
      </w:pPr>
    </w:p>
    <w:p w14:paraId="38040D07" w14:textId="77777777" w:rsidR="00944BE7" w:rsidRDefault="00944BE7">
      <w:pPr>
        <w:pStyle w:val="Normal1"/>
      </w:pPr>
    </w:p>
    <w:sectPr w:rsidR="00944BE7" w:rsidSect="00E74B8D">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37BF2" w14:textId="77777777" w:rsidR="00171436" w:rsidRDefault="00171436" w:rsidP="00E74B8D">
      <w:pPr>
        <w:spacing w:line="240" w:lineRule="auto"/>
      </w:pPr>
      <w:r>
        <w:separator/>
      </w:r>
    </w:p>
  </w:endnote>
  <w:endnote w:type="continuationSeparator" w:id="0">
    <w:p w14:paraId="09FF5764" w14:textId="77777777" w:rsidR="00171436" w:rsidRDefault="00171436" w:rsidP="00E74B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D3EEA7B-9322-4D43-A150-52A5EACAC513}"/>
  </w:font>
  <w:font w:name="Calibri">
    <w:panose1 w:val="020F0502020204030204"/>
    <w:charset w:val="00"/>
    <w:family w:val="swiss"/>
    <w:pitch w:val="variable"/>
    <w:sig w:usb0="E4002EFF" w:usb1="C200ACFF" w:usb2="00000009" w:usb3="00000000" w:csb0="000001FF" w:csb1="00000000"/>
    <w:embedRegular r:id="rId2" w:fontKey="{E7382D64-9124-4CBA-A5E6-786131E2E314}"/>
    <w:embedBold r:id="rId3" w:fontKey="{E66B1023-7058-4F11-BE32-32130FE256AA}"/>
  </w:font>
  <w:font w:name="Cambria">
    <w:panose1 w:val="02040503050406030204"/>
    <w:charset w:val="00"/>
    <w:family w:val="roman"/>
    <w:pitch w:val="variable"/>
    <w:sig w:usb0="E00006FF" w:usb1="420024FF" w:usb2="02000000" w:usb3="00000000" w:csb0="0000019F" w:csb1="00000000"/>
    <w:embedRegular r:id="rId4" w:fontKey="{19020718-9B55-6540-925E-03D142CC3C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590839"/>
      <w:docPartObj>
        <w:docPartGallery w:val="Page Numbers (Bottom of Page)"/>
        <w:docPartUnique/>
      </w:docPartObj>
    </w:sdtPr>
    <w:sdtEndPr/>
    <w:sdtContent>
      <w:p w14:paraId="55A8757B" w14:textId="77777777" w:rsidR="00E74B8D" w:rsidRDefault="007E1E21">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3AAFDB22" w14:textId="77777777" w:rsidR="00E74B8D" w:rsidRDefault="00E74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411F1" w14:textId="77777777" w:rsidR="00171436" w:rsidRDefault="00171436" w:rsidP="00E74B8D">
      <w:pPr>
        <w:spacing w:line="240" w:lineRule="auto"/>
      </w:pPr>
      <w:r>
        <w:separator/>
      </w:r>
    </w:p>
  </w:footnote>
  <w:footnote w:type="continuationSeparator" w:id="0">
    <w:p w14:paraId="4CF0457E" w14:textId="77777777" w:rsidR="00171436" w:rsidRDefault="00171436" w:rsidP="00E74B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E4D"/>
    <w:multiLevelType w:val="multilevel"/>
    <w:tmpl w:val="F1363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2D3C3D"/>
    <w:multiLevelType w:val="multilevel"/>
    <w:tmpl w:val="655C0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BB11B0"/>
    <w:multiLevelType w:val="multilevel"/>
    <w:tmpl w:val="7B144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367E92"/>
    <w:multiLevelType w:val="multilevel"/>
    <w:tmpl w:val="E0DAA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582923">
    <w:abstractNumId w:val="0"/>
  </w:num>
  <w:num w:numId="2" w16cid:durableId="429283150">
    <w:abstractNumId w:val="1"/>
  </w:num>
  <w:num w:numId="3" w16cid:durableId="1763261371">
    <w:abstractNumId w:val="3"/>
  </w:num>
  <w:num w:numId="4" w16cid:durableId="1618952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embedTrueTypeFonts/>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E7"/>
    <w:rsid w:val="000030CD"/>
    <w:rsid w:val="000B2384"/>
    <w:rsid w:val="00171436"/>
    <w:rsid w:val="001837CC"/>
    <w:rsid w:val="001B58A5"/>
    <w:rsid w:val="001C340E"/>
    <w:rsid w:val="002D146D"/>
    <w:rsid w:val="00327DB3"/>
    <w:rsid w:val="003D0691"/>
    <w:rsid w:val="00513C90"/>
    <w:rsid w:val="0054555B"/>
    <w:rsid w:val="00644E92"/>
    <w:rsid w:val="00676807"/>
    <w:rsid w:val="006A3733"/>
    <w:rsid w:val="007432AB"/>
    <w:rsid w:val="007E1916"/>
    <w:rsid w:val="007E1E21"/>
    <w:rsid w:val="0085181F"/>
    <w:rsid w:val="00944BE7"/>
    <w:rsid w:val="00C3099D"/>
    <w:rsid w:val="00D017D6"/>
    <w:rsid w:val="00E511A6"/>
    <w:rsid w:val="00E74B8D"/>
    <w:rsid w:val="00EC4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4FAA1"/>
  <w15:docId w15:val="{B0FD17F9-956E-CB4D-81A6-AFA71892E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44BE7"/>
    <w:pPr>
      <w:keepNext/>
      <w:keepLines/>
      <w:spacing w:line="360" w:lineRule="auto"/>
      <w:jc w:val="both"/>
      <w:outlineLvl w:val="0"/>
    </w:pPr>
    <w:rPr>
      <w:b/>
      <w:bCs/>
      <w:sz w:val="28"/>
      <w:szCs w:val="28"/>
    </w:rPr>
  </w:style>
  <w:style w:type="paragraph" w:styleId="Heading2">
    <w:name w:val="heading 2"/>
    <w:basedOn w:val="Normal1"/>
    <w:next w:val="Normal1"/>
    <w:rsid w:val="00944BE7"/>
    <w:pPr>
      <w:keepNext/>
      <w:keepLines/>
      <w:spacing w:line="360" w:lineRule="auto"/>
      <w:jc w:val="both"/>
      <w:outlineLvl w:val="1"/>
    </w:pPr>
    <w:rPr>
      <w:b/>
      <w:bCs/>
      <w:sz w:val="24"/>
      <w:szCs w:val="24"/>
    </w:rPr>
  </w:style>
  <w:style w:type="paragraph" w:styleId="Heading3">
    <w:name w:val="heading 3"/>
    <w:basedOn w:val="Normal1"/>
    <w:next w:val="Normal1"/>
    <w:rsid w:val="00944BE7"/>
    <w:pPr>
      <w:keepNext/>
      <w:keepLines/>
      <w:spacing w:before="320" w:after="80"/>
      <w:outlineLvl w:val="2"/>
    </w:pPr>
    <w:rPr>
      <w:color w:val="434343"/>
      <w:sz w:val="28"/>
      <w:szCs w:val="28"/>
    </w:rPr>
  </w:style>
  <w:style w:type="paragraph" w:styleId="Heading4">
    <w:name w:val="heading 4"/>
    <w:basedOn w:val="Normal1"/>
    <w:next w:val="Normal1"/>
    <w:rsid w:val="00944BE7"/>
    <w:pPr>
      <w:keepNext/>
      <w:keepLines/>
      <w:spacing w:before="280" w:after="80"/>
      <w:outlineLvl w:val="3"/>
    </w:pPr>
    <w:rPr>
      <w:color w:val="666666"/>
      <w:sz w:val="24"/>
      <w:szCs w:val="24"/>
    </w:rPr>
  </w:style>
  <w:style w:type="paragraph" w:styleId="Heading5">
    <w:name w:val="heading 5"/>
    <w:basedOn w:val="Normal1"/>
    <w:next w:val="Normal1"/>
    <w:rsid w:val="00944BE7"/>
    <w:pPr>
      <w:keepNext/>
      <w:keepLines/>
      <w:spacing w:before="240" w:after="80"/>
      <w:outlineLvl w:val="4"/>
    </w:pPr>
    <w:rPr>
      <w:color w:val="666666"/>
    </w:rPr>
  </w:style>
  <w:style w:type="paragraph" w:styleId="Heading6">
    <w:name w:val="heading 6"/>
    <w:basedOn w:val="Normal1"/>
    <w:next w:val="Normal1"/>
    <w:rsid w:val="00944BE7"/>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44BE7"/>
    <w:tblPr>
      <w:tblCellMar>
        <w:top w:w="100" w:type="dxa"/>
        <w:left w:w="100" w:type="dxa"/>
        <w:bottom w:w="100" w:type="dxa"/>
        <w:right w:w="100" w:type="dxa"/>
      </w:tblCellMar>
    </w:tblPr>
  </w:style>
  <w:style w:type="paragraph" w:customStyle="1" w:styleId="Normal1">
    <w:name w:val="Normal1"/>
    <w:rsid w:val="00944BE7"/>
  </w:style>
  <w:style w:type="paragraph" w:styleId="Title">
    <w:name w:val="Title"/>
    <w:basedOn w:val="Normal1"/>
    <w:next w:val="Normal1"/>
    <w:rsid w:val="00944BE7"/>
    <w:pPr>
      <w:keepNext/>
      <w:keepLines/>
      <w:spacing w:after="60"/>
    </w:pPr>
    <w:rPr>
      <w:sz w:val="52"/>
      <w:szCs w:val="52"/>
    </w:rPr>
  </w:style>
  <w:style w:type="paragraph" w:styleId="Subtitle">
    <w:name w:val="Subtitle"/>
    <w:basedOn w:val="Normal1"/>
    <w:next w:val="Normal1"/>
    <w:rsid w:val="00944BE7"/>
    <w:pPr>
      <w:keepNext/>
      <w:keepLines/>
      <w:spacing w:after="320"/>
    </w:pPr>
    <w:rPr>
      <w:color w:val="666666"/>
      <w:sz w:val="30"/>
      <w:szCs w:val="30"/>
    </w:rPr>
  </w:style>
  <w:style w:type="table" w:customStyle="1" w:styleId="a">
    <w:basedOn w:val="TableNormal0"/>
    <w:rsid w:val="00944BE7"/>
    <w:tblPr>
      <w:tblStyleRowBandSize w:val="1"/>
      <w:tblStyleColBandSize w:val="1"/>
    </w:tblPr>
  </w:style>
  <w:style w:type="table" w:customStyle="1" w:styleId="a0">
    <w:basedOn w:val="TableNormal0"/>
    <w:rsid w:val="00944BE7"/>
    <w:tblPr>
      <w:tblStyleRowBandSize w:val="1"/>
      <w:tblStyleColBandSize w:val="1"/>
    </w:tblPr>
  </w:style>
  <w:style w:type="paragraph" w:styleId="BalloonText">
    <w:name w:val="Balloon Text"/>
    <w:basedOn w:val="Normal"/>
    <w:link w:val="BalloonTextChar"/>
    <w:uiPriority w:val="99"/>
    <w:semiHidden/>
    <w:unhideWhenUsed/>
    <w:rsid w:val="00EC4A5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A58"/>
    <w:rPr>
      <w:rFonts w:ascii="Tahoma" w:hAnsi="Tahoma" w:cs="Tahoma"/>
      <w:sz w:val="16"/>
      <w:szCs w:val="16"/>
    </w:rPr>
  </w:style>
  <w:style w:type="paragraph" w:styleId="Header">
    <w:name w:val="header"/>
    <w:basedOn w:val="Normal"/>
    <w:link w:val="HeaderChar"/>
    <w:uiPriority w:val="99"/>
    <w:semiHidden/>
    <w:unhideWhenUsed/>
    <w:rsid w:val="00E74B8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74B8D"/>
  </w:style>
  <w:style w:type="paragraph" w:styleId="Footer">
    <w:name w:val="footer"/>
    <w:basedOn w:val="Normal"/>
    <w:link w:val="FooterChar"/>
    <w:uiPriority w:val="99"/>
    <w:unhideWhenUsed/>
    <w:rsid w:val="00E74B8D"/>
    <w:pPr>
      <w:tabs>
        <w:tab w:val="center" w:pos="4680"/>
        <w:tab w:val="right" w:pos="9360"/>
      </w:tabs>
      <w:spacing w:line="240" w:lineRule="auto"/>
    </w:pPr>
  </w:style>
  <w:style w:type="character" w:customStyle="1" w:styleId="FooterChar">
    <w:name w:val="Footer Char"/>
    <w:basedOn w:val="DefaultParagraphFont"/>
    <w:link w:val="Footer"/>
    <w:uiPriority w:val="99"/>
    <w:rsid w:val="00E74B8D"/>
  </w:style>
  <w:style w:type="paragraph" w:styleId="TOCHeading">
    <w:name w:val="TOC Heading"/>
    <w:basedOn w:val="Heading1"/>
    <w:next w:val="Normal"/>
    <w:uiPriority w:val="39"/>
    <w:semiHidden/>
    <w:unhideWhenUsed/>
    <w:qFormat/>
    <w:rsid w:val="00E511A6"/>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E511A6"/>
    <w:pPr>
      <w:spacing w:after="100"/>
    </w:pPr>
  </w:style>
  <w:style w:type="paragraph" w:styleId="TOC2">
    <w:name w:val="toc 2"/>
    <w:basedOn w:val="Normal"/>
    <w:next w:val="Normal"/>
    <w:autoRedefine/>
    <w:uiPriority w:val="39"/>
    <w:unhideWhenUsed/>
    <w:rsid w:val="00E511A6"/>
    <w:pPr>
      <w:spacing w:after="100"/>
      <w:ind w:left="220"/>
    </w:pPr>
  </w:style>
  <w:style w:type="character" w:styleId="Hyperlink">
    <w:name w:val="Hyperlink"/>
    <w:basedOn w:val="DefaultParagraphFont"/>
    <w:uiPriority w:val="99"/>
    <w:unhideWhenUsed/>
    <w:rsid w:val="00E511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emerald.com/md/article/doi/10.1108/MD-02-2025-0316/1304589" TargetMode="External" /><Relationship Id="rId18" Type="http://schemas.openxmlformats.org/officeDocument/2006/relationships/hyperlink" Target="https://www.sciencedirect.com/science/article/pii/S2212827122002268/pdf?md5=6e08e79cbd3ab4e696f9554512c418e8&amp;pid=1-s2.0-S2212827122002268-main.pdf" TargetMode="External" /><Relationship Id="rId26" Type="http://schemas.openxmlformats.org/officeDocument/2006/relationships/hyperlink" Target="https://ecsdev.org/ojs/index.php/ejsd/article/download/1526/1498" TargetMode="External" /><Relationship Id="rId3" Type="http://schemas.openxmlformats.org/officeDocument/2006/relationships/styles" Target="styles.xml" /><Relationship Id="rId21" Type="http://schemas.openxmlformats.org/officeDocument/2006/relationships/hyperlink" Target="https://www.gov.uk/government/publications/sustainability-in-ukhsa/environmental-policy" TargetMode="External"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allsocialsciencejournal.com/uploads/archives/20250125142303_SER-2025-1-014.1.pdf" TargetMode="External" /><Relationship Id="rId25" Type="http://schemas.openxmlformats.org/officeDocument/2006/relationships/hyperlink" Target="https://www.emerald.com/ccij/article-pdf/30/7/1/10190857/ccij-01-2024-0015en.pdf" TargetMode="External" /><Relationship Id="rId33" Type="http://schemas.openxmlformats.org/officeDocument/2006/relationships/hyperlink" Target="https://www.ejournal.seaninstitute.or.id/index.php/Ekonomi/article/download/5410/4294" TargetMode="External" /><Relationship Id="rId2" Type="http://schemas.openxmlformats.org/officeDocument/2006/relationships/numbering" Target="numbering.xml" /><Relationship Id="rId16" Type="http://schemas.openxmlformats.org/officeDocument/2006/relationships/hyperlink" Target="https://www.allsocialsciencejournal.com/uploads/archives/20250125142303_SER-2025-1-014.1.pdf" TargetMode="External" /><Relationship Id="rId20" Type="http://schemas.openxmlformats.org/officeDocument/2006/relationships/hyperlink" Target="https://www.globallegalinsights.com/practice-areas/employment-and-labour-laws-and-regulations/united-kingdom/" TargetMode="External" /><Relationship Id="rId29" Type="http://schemas.openxmlformats.org/officeDocument/2006/relationships/hyperlink" Target="https://www.academia.edu/download/125091229/Gunjan_JLSG.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emerald.com/ccij/article-pdf/30/7/1/10190857/ccij-01-2024-0015en.pdf" TargetMode="External" /><Relationship Id="rId32" Type="http://schemas.openxmlformats.org/officeDocument/2006/relationships/hyperlink" Target="https://www.theglobaleconomy.com/United-Kingdom/Population_size/" TargetMode="External" /><Relationship Id="rId5" Type="http://schemas.openxmlformats.org/officeDocument/2006/relationships/webSettings" Target="webSettings.xml" /><Relationship Id="rId15" Type="http://schemas.openxmlformats.org/officeDocument/2006/relationships/hyperlink" Target="https://www.statista.com/statistics/1124328/internet-penetration-uk/?srsltid=AfmBOoosmt1azHEVNe4yyjZV_dVQwGASOHj6vu93Bm18cT-R6k8xydDr" TargetMode="External" /><Relationship Id="rId23" Type="http://schemas.openxmlformats.org/officeDocument/2006/relationships/hyperlink" Target="https://pmc.ncbi.nlm.nih.gov/articles/PMC8853163/pdf/40804_2021_Article_238.pdf" TargetMode="External" /><Relationship Id="rId28" Type="http://schemas.openxmlformats.org/officeDocument/2006/relationships/hyperlink" Target="https://www.academia.edu/download/125091229/Gunjan_JLSG.pdf" TargetMode="External"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sciencedirect.com/science/article/pii/S2212827122002268/pdf?md5=6e08e79cbd3ab4e696f9554512c418e8&amp;pid=1-s2.0-S2212827122002268-main.pdf" TargetMode="External" /><Relationship Id="rId31" Type="http://schemas.openxmlformats.org/officeDocument/2006/relationships/hyperlink" Target="https://www.theglobaleconomy.com/United-Kingdom/wb_political_stability/"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emerald.com/md/article/doi/10.1108/MD-02-2025-0316/1304589" TargetMode="External" /><Relationship Id="rId22" Type="http://schemas.openxmlformats.org/officeDocument/2006/relationships/hyperlink" Target="https://pmc.ncbi.nlm.nih.gov/articles/PMC8853163/pdf/40804_2021_Article_238.pdf" TargetMode="External" /><Relationship Id="rId27" Type="http://schemas.openxmlformats.org/officeDocument/2006/relationships/hyperlink" Target="https://ecsdev.org/ojs/index.php/ejsd/article/download/1526/1498" TargetMode="External" /><Relationship Id="rId30" Type="http://schemas.openxmlformats.org/officeDocument/2006/relationships/hyperlink" Target="https://www.theglobaleconomy.com/United-Kingdom/GDP_constant_dollars/" TargetMode="External" /><Relationship Id="rId35"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AD7EC-DD13-4D16-BD02-88354D6C8F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2816</Words>
  <Characters>16053</Characters>
  <Application>Microsoft Office Word</Application>
  <DocSecurity>0</DocSecurity>
  <Lines>133</Lines>
  <Paragraphs>37</Paragraphs>
  <ScaleCrop>false</ScaleCrop>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Belinda Cardos</cp:lastModifiedBy>
  <cp:revision>2</cp:revision>
  <dcterms:created xsi:type="dcterms:W3CDTF">2026-04-01T02:39:00Z</dcterms:created>
  <dcterms:modified xsi:type="dcterms:W3CDTF">2026-04-01T02:39:00Z</dcterms:modified>
</cp:coreProperties>
</file>