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F1479" w14:textId="2FF85FAE" w:rsidR="00B94DA1" w:rsidRPr="008E3C7C" w:rsidRDefault="00B94DA1" w:rsidP="00B94DA1">
      <w:pPr>
        <w:pStyle w:val="Heading3"/>
      </w:pPr>
      <w:r>
        <w:t xml:space="preserve">Excerpt from Government of India Legislative Department, </w:t>
      </w:r>
      <w:r w:rsidRPr="008E3C7C">
        <w:rPr>
          <w:i/>
          <w:iCs/>
        </w:rPr>
        <w:t xml:space="preserve">The Indian Penal Code (Act XLV of 1860) as modified up to the </w:t>
      </w:r>
      <w:proofErr w:type="gramStart"/>
      <w:r w:rsidRPr="008E3C7C">
        <w:rPr>
          <w:i/>
          <w:iCs/>
        </w:rPr>
        <w:t>1</w:t>
      </w:r>
      <w:r w:rsidRPr="008E3C7C">
        <w:rPr>
          <w:i/>
          <w:iCs/>
          <w:vertAlign w:val="superscript"/>
        </w:rPr>
        <w:t>st</w:t>
      </w:r>
      <w:proofErr w:type="gramEnd"/>
      <w:r w:rsidRPr="008E3C7C">
        <w:rPr>
          <w:i/>
          <w:iCs/>
        </w:rPr>
        <w:t xml:space="preserve"> </w:t>
      </w:r>
      <w:proofErr w:type="gramStart"/>
      <w:r w:rsidRPr="008E3C7C">
        <w:rPr>
          <w:i/>
          <w:iCs/>
        </w:rPr>
        <w:t>May,</w:t>
      </w:r>
      <w:proofErr w:type="gramEnd"/>
      <w:r w:rsidRPr="008E3C7C">
        <w:rPr>
          <w:i/>
          <w:iCs/>
        </w:rPr>
        <w:t xml:space="preserve"> 1896</w:t>
      </w:r>
      <w:r>
        <w:t xml:space="preserve"> (Calcutta, 1896) p.155-156</w:t>
      </w:r>
      <w:r w:rsidRPr="008E3C7C">
        <w:t xml:space="preserve"> </w:t>
      </w:r>
    </w:p>
    <w:p w14:paraId="29C15E4B" w14:textId="77777777" w:rsidR="00B94DA1" w:rsidRDefault="00B94DA1" w:rsidP="00B94DA1">
      <w:r>
        <w:t>Chapter XVI – Of Offences Affecting the Human Body</w:t>
      </w:r>
    </w:p>
    <w:p w14:paraId="7A4B3224" w14:textId="77777777" w:rsidR="00B94DA1" w:rsidRPr="00225DE1" w:rsidRDefault="00B94DA1" w:rsidP="00B94DA1">
      <w:pPr>
        <w:rPr>
          <w:b/>
          <w:bCs/>
        </w:rPr>
      </w:pPr>
      <w:r w:rsidRPr="00225DE1">
        <w:rPr>
          <w:b/>
          <w:bCs/>
        </w:rPr>
        <w:t>Of Rape</w:t>
      </w:r>
    </w:p>
    <w:p w14:paraId="31CF998C" w14:textId="77777777" w:rsidR="00B94DA1" w:rsidRDefault="00B94DA1" w:rsidP="00B94DA1">
      <w:r>
        <w:t xml:space="preserve">375. A man is said to commit “rape” who, except in the case hereinafter excepted, has sexual intercourse with a woman under circumstances falling under any of the five following </w:t>
      </w:r>
      <w:proofErr w:type="gramStart"/>
      <w:r>
        <w:t>descriptions:-</w:t>
      </w:r>
      <w:proofErr w:type="gramEnd"/>
    </w:p>
    <w:p w14:paraId="04425D1D" w14:textId="77777777" w:rsidR="00B94DA1" w:rsidRDefault="00B94DA1" w:rsidP="00B94DA1">
      <w:proofErr w:type="gramStart"/>
      <w:r>
        <w:rPr>
          <w:i/>
          <w:iCs/>
        </w:rPr>
        <w:t>First.-</w:t>
      </w:r>
      <w:proofErr w:type="gramEnd"/>
      <w:r>
        <w:rPr>
          <w:i/>
          <w:iCs/>
        </w:rPr>
        <w:t xml:space="preserve"> </w:t>
      </w:r>
      <w:r>
        <w:t>Against her will.</w:t>
      </w:r>
    </w:p>
    <w:p w14:paraId="00FADF6E" w14:textId="77777777" w:rsidR="00B94DA1" w:rsidRDefault="00B94DA1" w:rsidP="00B94DA1">
      <w:proofErr w:type="gramStart"/>
      <w:r>
        <w:rPr>
          <w:i/>
          <w:iCs/>
        </w:rPr>
        <w:t>Secondly.-</w:t>
      </w:r>
      <w:proofErr w:type="gramEnd"/>
      <w:r>
        <w:rPr>
          <w:i/>
          <w:iCs/>
        </w:rPr>
        <w:t xml:space="preserve"> </w:t>
      </w:r>
      <w:r>
        <w:t>Without her consent.</w:t>
      </w:r>
    </w:p>
    <w:p w14:paraId="335A33C9" w14:textId="77777777" w:rsidR="00B94DA1" w:rsidRDefault="00B94DA1" w:rsidP="00B94DA1">
      <w:proofErr w:type="gramStart"/>
      <w:r>
        <w:rPr>
          <w:i/>
          <w:iCs/>
        </w:rPr>
        <w:t>Thirdly.</w:t>
      </w:r>
      <w:r>
        <w:t>-</w:t>
      </w:r>
      <w:proofErr w:type="gramEnd"/>
      <w:r>
        <w:t xml:space="preserve"> With her consent, when her consent has been obtained by putting her in fear of death, or of hurt.</w:t>
      </w:r>
    </w:p>
    <w:p w14:paraId="26818209" w14:textId="77777777" w:rsidR="00B94DA1" w:rsidRDefault="00B94DA1" w:rsidP="00B94DA1">
      <w:proofErr w:type="gramStart"/>
      <w:r>
        <w:rPr>
          <w:i/>
          <w:iCs/>
        </w:rPr>
        <w:t>Fourthly:-</w:t>
      </w:r>
      <w:proofErr w:type="gramEnd"/>
      <w:r>
        <w:t xml:space="preserve"> With her consent, when the man knows that he is not her husband, and that her consent is given because she believes that he is another man to whom she is or believes herself to be lawfully married.</w:t>
      </w:r>
    </w:p>
    <w:p w14:paraId="51665458" w14:textId="77777777" w:rsidR="00B94DA1" w:rsidRDefault="00B94DA1" w:rsidP="00B94DA1">
      <w:proofErr w:type="gramStart"/>
      <w:r>
        <w:rPr>
          <w:i/>
          <w:iCs/>
        </w:rPr>
        <w:t>Fifthly:-</w:t>
      </w:r>
      <w:proofErr w:type="gramEnd"/>
      <w:r>
        <w:rPr>
          <w:i/>
          <w:iCs/>
        </w:rPr>
        <w:t xml:space="preserve"> </w:t>
      </w:r>
      <w:r>
        <w:t>With or without her consent, when she is under twelve[b] years of age.</w:t>
      </w:r>
    </w:p>
    <w:p w14:paraId="5DBE9796" w14:textId="77777777" w:rsidR="00B94DA1" w:rsidRDefault="00B94DA1" w:rsidP="00B94DA1">
      <w:proofErr w:type="gramStart"/>
      <w:r>
        <w:rPr>
          <w:i/>
          <w:iCs/>
        </w:rPr>
        <w:t>Explanation.-</w:t>
      </w:r>
      <w:proofErr w:type="gramEnd"/>
      <w:r>
        <w:t xml:space="preserve"> Penetration is sufficient to constitute the sexual intercourse necessary to the offence of rape.</w:t>
      </w:r>
    </w:p>
    <w:p w14:paraId="73CA2EF4" w14:textId="77777777" w:rsidR="00B94DA1" w:rsidRDefault="00B94DA1" w:rsidP="00B94DA1">
      <w:proofErr w:type="gramStart"/>
      <w:r>
        <w:rPr>
          <w:i/>
          <w:iCs/>
        </w:rPr>
        <w:t>Exception.</w:t>
      </w:r>
      <w:r>
        <w:t>-</w:t>
      </w:r>
      <w:proofErr w:type="gramEnd"/>
      <w:r>
        <w:t xml:space="preserve"> Sexual intercourse by a man with his own wife, the wife not being under twelve [b] years of age, is not rape.</w:t>
      </w:r>
    </w:p>
    <w:p w14:paraId="2E784233" w14:textId="77777777" w:rsidR="00B94DA1" w:rsidRDefault="00B94DA1" w:rsidP="00B94DA1">
      <w:r>
        <w:t xml:space="preserve">376. Whoever commits rape shall be punished with transportation for life, or with imprisonment of either description for a term which may extend to ten </w:t>
      </w:r>
      <w:proofErr w:type="gramStart"/>
      <w:r>
        <w:t>years, and</w:t>
      </w:r>
      <w:proofErr w:type="gramEnd"/>
      <w:r>
        <w:t xml:space="preserve"> shall also be liable to fine.</w:t>
      </w:r>
    </w:p>
    <w:p w14:paraId="5690663C" w14:textId="77777777" w:rsidR="00B94DA1" w:rsidRPr="00225DE1" w:rsidRDefault="00B94DA1" w:rsidP="00B94DA1">
      <w:r>
        <w:t xml:space="preserve">[b] </w:t>
      </w:r>
      <w:proofErr w:type="gramStart"/>
      <w:r>
        <w:t>The</w:t>
      </w:r>
      <w:proofErr w:type="gramEnd"/>
      <w:r>
        <w:t xml:space="preserve"> word “twelve” was substituted for “ten” by Act X of 1891, s. 1.</w:t>
      </w:r>
    </w:p>
    <w:p w14:paraId="7CAEDF1D" w14:textId="77777777" w:rsidR="00B94DA1" w:rsidRPr="00225DE1" w:rsidRDefault="00B94DA1" w:rsidP="00B94DA1">
      <w:pPr>
        <w:rPr>
          <w:b/>
          <w:bCs/>
        </w:rPr>
      </w:pPr>
      <w:r w:rsidRPr="00225DE1">
        <w:rPr>
          <w:b/>
          <w:bCs/>
        </w:rPr>
        <w:t>Of Unnatural Offences</w:t>
      </w:r>
    </w:p>
    <w:p w14:paraId="5BB25B23" w14:textId="77777777" w:rsidR="00B94DA1" w:rsidRDefault="00B94DA1" w:rsidP="00B94DA1">
      <w:r>
        <w:t>377. Whoever voluntarily has carnal intercourse against the order of nature with any man, woman, or animal, shall be punished with transportation for life, or with imprisonment of either description for a term which may extend to ten years, and shall also be liable to fine.</w:t>
      </w:r>
    </w:p>
    <w:p w14:paraId="645F3471" w14:textId="77777777" w:rsidR="00B94DA1" w:rsidRDefault="00B94DA1" w:rsidP="00B94DA1">
      <w:r>
        <w:rPr>
          <w:i/>
          <w:iCs/>
        </w:rPr>
        <w:t xml:space="preserve">Explanation: </w:t>
      </w:r>
      <w:r>
        <w:t>- Penetration is sufficient to constitute the carnal intercourse necessary to the offence described in this section.</w:t>
      </w:r>
    </w:p>
    <w:p w14:paraId="2551A9D7" w14:textId="77777777" w:rsidR="00B94DA1" w:rsidRDefault="00B94DA1"/>
    <w:sectPr w:rsidR="00B94D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DA1"/>
    <w:rsid w:val="00B94DA1"/>
    <w:rsid w:val="00D70F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3A654"/>
  <w15:chartTrackingRefBased/>
  <w15:docId w15:val="{77CCA2EF-558B-48F4-9565-62335DC8C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DA1"/>
  </w:style>
  <w:style w:type="paragraph" w:styleId="Heading1">
    <w:name w:val="heading 1"/>
    <w:basedOn w:val="Normal"/>
    <w:next w:val="Normal"/>
    <w:link w:val="Heading1Char"/>
    <w:uiPriority w:val="9"/>
    <w:qFormat/>
    <w:rsid w:val="00B94D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4D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4D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D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D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D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D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D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D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D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4D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4D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4D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4D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4D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D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D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DA1"/>
    <w:rPr>
      <w:rFonts w:eastAsiaTheme="majorEastAsia" w:cstheme="majorBidi"/>
      <w:color w:val="272727" w:themeColor="text1" w:themeTint="D8"/>
    </w:rPr>
  </w:style>
  <w:style w:type="paragraph" w:styleId="Title">
    <w:name w:val="Title"/>
    <w:basedOn w:val="Normal"/>
    <w:next w:val="Normal"/>
    <w:link w:val="TitleChar"/>
    <w:uiPriority w:val="10"/>
    <w:qFormat/>
    <w:rsid w:val="00B94D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D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D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D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DA1"/>
    <w:pPr>
      <w:spacing w:before="160"/>
      <w:jc w:val="center"/>
    </w:pPr>
    <w:rPr>
      <w:i/>
      <w:iCs/>
      <w:color w:val="404040" w:themeColor="text1" w:themeTint="BF"/>
    </w:rPr>
  </w:style>
  <w:style w:type="character" w:customStyle="1" w:styleId="QuoteChar">
    <w:name w:val="Quote Char"/>
    <w:basedOn w:val="DefaultParagraphFont"/>
    <w:link w:val="Quote"/>
    <w:uiPriority w:val="29"/>
    <w:rsid w:val="00B94DA1"/>
    <w:rPr>
      <w:i/>
      <w:iCs/>
      <w:color w:val="404040" w:themeColor="text1" w:themeTint="BF"/>
    </w:rPr>
  </w:style>
  <w:style w:type="paragraph" w:styleId="ListParagraph">
    <w:name w:val="List Paragraph"/>
    <w:basedOn w:val="Normal"/>
    <w:uiPriority w:val="34"/>
    <w:qFormat/>
    <w:rsid w:val="00B94DA1"/>
    <w:pPr>
      <w:ind w:left="720"/>
      <w:contextualSpacing/>
    </w:pPr>
  </w:style>
  <w:style w:type="character" w:styleId="IntenseEmphasis">
    <w:name w:val="Intense Emphasis"/>
    <w:basedOn w:val="DefaultParagraphFont"/>
    <w:uiPriority w:val="21"/>
    <w:qFormat/>
    <w:rsid w:val="00B94DA1"/>
    <w:rPr>
      <w:i/>
      <w:iCs/>
      <w:color w:val="0F4761" w:themeColor="accent1" w:themeShade="BF"/>
    </w:rPr>
  </w:style>
  <w:style w:type="paragraph" w:styleId="IntenseQuote">
    <w:name w:val="Intense Quote"/>
    <w:basedOn w:val="Normal"/>
    <w:next w:val="Normal"/>
    <w:link w:val="IntenseQuoteChar"/>
    <w:uiPriority w:val="30"/>
    <w:qFormat/>
    <w:rsid w:val="00B94D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DA1"/>
    <w:rPr>
      <w:i/>
      <w:iCs/>
      <w:color w:val="0F4761" w:themeColor="accent1" w:themeShade="BF"/>
    </w:rPr>
  </w:style>
  <w:style w:type="character" w:styleId="IntenseReference">
    <w:name w:val="Intense Reference"/>
    <w:basedOn w:val="DefaultParagraphFont"/>
    <w:uiPriority w:val="32"/>
    <w:qFormat/>
    <w:rsid w:val="00B94DA1"/>
    <w:rPr>
      <w:b/>
      <w:bCs/>
      <w:smallCaps/>
      <w:color w:val="0F4761" w:themeColor="accent1" w:themeShade="BF"/>
      <w:spacing w:val="5"/>
    </w:rPr>
  </w:style>
  <w:style w:type="character" w:styleId="Hyperlink">
    <w:name w:val="Hyperlink"/>
    <w:basedOn w:val="DefaultParagraphFont"/>
    <w:uiPriority w:val="99"/>
    <w:unhideWhenUsed/>
    <w:rsid w:val="00B94DA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267</Words>
  <Characters>1528</Characters>
  <Application>Microsoft Office Word</Application>
  <DocSecurity>0</DocSecurity>
  <Lines>12</Lines>
  <Paragraphs>3</Paragraphs>
  <ScaleCrop>false</ScaleCrop>
  <Company>University of Wales Trinity Saint David</Company>
  <LinksUpToDate>false</LinksUpToDate>
  <CharactersWithSpaces>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2025-11-01T20:58:00Z</dcterms:created>
  <dcterms:modified xsi:type="dcterms:W3CDTF">2025-11-01T20:58:00Z</dcterms:modified>
</cp:coreProperties>
</file>