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49032" w14:textId="77777777" w:rsidR="00A62A3B" w:rsidRDefault="00A62A3B" w:rsidP="00A62A3B">
      <w:pPr>
        <w:spacing w:after="0" w:line="480" w:lineRule="auto"/>
        <w:ind w:firstLine="720"/>
        <w:jc w:val="center"/>
        <w:rPr>
          <w:rFonts w:ascii="Times New Roman" w:hAnsi="Times New Roman" w:cs="Times New Roman"/>
          <w:b/>
          <w:bCs/>
          <w:sz w:val="24"/>
          <w:szCs w:val="24"/>
        </w:rPr>
      </w:pPr>
    </w:p>
    <w:p w14:paraId="369CBA49" w14:textId="77777777" w:rsidR="00A62A3B" w:rsidRDefault="00A62A3B" w:rsidP="00A62A3B">
      <w:pPr>
        <w:spacing w:after="0" w:line="480" w:lineRule="auto"/>
        <w:ind w:firstLine="720"/>
        <w:jc w:val="center"/>
        <w:rPr>
          <w:rFonts w:ascii="Times New Roman" w:hAnsi="Times New Roman" w:cs="Times New Roman"/>
          <w:b/>
          <w:bCs/>
          <w:sz w:val="24"/>
          <w:szCs w:val="24"/>
        </w:rPr>
      </w:pPr>
    </w:p>
    <w:p w14:paraId="35A3607B" w14:textId="77777777" w:rsidR="00A62A3B" w:rsidRDefault="00A62A3B" w:rsidP="00A62A3B">
      <w:pPr>
        <w:spacing w:after="0" w:line="480" w:lineRule="auto"/>
        <w:ind w:firstLine="720"/>
        <w:jc w:val="center"/>
        <w:rPr>
          <w:rFonts w:ascii="Times New Roman" w:hAnsi="Times New Roman" w:cs="Times New Roman"/>
          <w:b/>
          <w:bCs/>
          <w:sz w:val="24"/>
          <w:szCs w:val="24"/>
        </w:rPr>
      </w:pPr>
    </w:p>
    <w:p w14:paraId="57B91FFB" w14:textId="77777777" w:rsidR="00A62A3B" w:rsidRDefault="00A62A3B" w:rsidP="00A62A3B">
      <w:pPr>
        <w:spacing w:after="0" w:line="480" w:lineRule="auto"/>
        <w:ind w:firstLine="720"/>
        <w:jc w:val="center"/>
        <w:rPr>
          <w:rFonts w:ascii="Times New Roman" w:hAnsi="Times New Roman" w:cs="Times New Roman"/>
          <w:b/>
          <w:bCs/>
          <w:sz w:val="24"/>
          <w:szCs w:val="24"/>
        </w:rPr>
      </w:pPr>
    </w:p>
    <w:p w14:paraId="740CBD18" w14:textId="77777777" w:rsidR="00A62A3B" w:rsidRDefault="00A62A3B" w:rsidP="00A62A3B">
      <w:pPr>
        <w:spacing w:after="0" w:line="480" w:lineRule="auto"/>
        <w:ind w:firstLine="720"/>
        <w:jc w:val="center"/>
        <w:rPr>
          <w:rFonts w:ascii="Times New Roman" w:hAnsi="Times New Roman" w:cs="Times New Roman"/>
          <w:b/>
          <w:bCs/>
          <w:sz w:val="24"/>
          <w:szCs w:val="24"/>
        </w:rPr>
      </w:pPr>
    </w:p>
    <w:p w14:paraId="27BF248D" w14:textId="77777777" w:rsidR="00A62A3B" w:rsidRDefault="00A62A3B" w:rsidP="00A62A3B">
      <w:pPr>
        <w:spacing w:after="0" w:line="480" w:lineRule="auto"/>
        <w:ind w:firstLine="720"/>
        <w:jc w:val="center"/>
        <w:rPr>
          <w:rFonts w:ascii="Times New Roman" w:hAnsi="Times New Roman" w:cs="Times New Roman"/>
          <w:b/>
          <w:bCs/>
          <w:sz w:val="24"/>
          <w:szCs w:val="24"/>
        </w:rPr>
      </w:pPr>
    </w:p>
    <w:p w14:paraId="6AE9FF2D" w14:textId="77777777" w:rsidR="0078482D" w:rsidRPr="006A3D8B" w:rsidRDefault="00A62A3B" w:rsidP="00A62A3B">
      <w:pPr>
        <w:spacing w:after="0" w:line="480" w:lineRule="auto"/>
        <w:ind w:firstLine="720"/>
        <w:jc w:val="center"/>
        <w:rPr>
          <w:rFonts w:ascii="Times New Roman" w:hAnsi="Times New Roman" w:cs="Times New Roman"/>
          <w:b/>
          <w:bCs/>
          <w:sz w:val="24"/>
          <w:szCs w:val="24"/>
        </w:rPr>
      </w:pPr>
      <w:r w:rsidRPr="006A3D8B">
        <w:rPr>
          <w:rFonts w:ascii="Times New Roman" w:hAnsi="Times New Roman" w:cs="Times New Roman"/>
          <w:b/>
          <w:bCs/>
          <w:sz w:val="24"/>
          <w:szCs w:val="24"/>
        </w:rPr>
        <w:t>EVALUATION OF CHANGES MADE BY THE LAW SOCIETY IN 2019 TO THE NATIONAL CONVEYANCING PROTOCOL</w:t>
      </w:r>
    </w:p>
    <w:p w14:paraId="2DEF45E7" w14:textId="77777777" w:rsidR="00DE4AAF" w:rsidRPr="006A3D8B" w:rsidRDefault="00DE4AAF" w:rsidP="00A62A3B">
      <w:pPr>
        <w:spacing w:after="0" w:line="480" w:lineRule="auto"/>
        <w:ind w:firstLine="720"/>
        <w:jc w:val="center"/>
        <w:rPr>
          <w:rFonts w:ascii="Times New Roman" w:hAnsi="Times New Roman" w:cs="Times New Roman"/>
          <w:b/>
          <w:bCs/>
          <w:sz w:val="24"/>
          <w:szCs w:val="24"/>
        </w:rPr>
      </w:pPr>
    </w:p>
    <w:p w14:paraId="108E0567" w14:textId="77777777" w:rsidR="008A74B7" w:rsidRPr="006A3D8B" w:rsidRDefault="008A74B7" w:rsidP="008A74B7">
      <w:pPr>
        <w:spacing w:after="0" w:line="480" w:lineRule="auto"/>
        <w:ind w:firstLine="720"/>
        <w:jc w:val="center"/>
        <w:rPr>
          <w:rFonts w:ascii="Times New Roman" w:hAnsi="Times New Roman" w:cs="Times New Roman"/>
          <w:bCs/>
          <w:sz w:val="24"/>
          <w:szCs w:val="24"/>
        </w:rPr>
      </w:pPr>
      <w:r w:rsidRPr="006A3D8B">
        <w:rPr>
          <w:rFonts w:ascii="Times New Roman" w:hAnsi="Times New Roman" w:cs="Times New Roman"/>
          <w:bCs/>
          <w:sz w:val="24"/>
          <w:szCs w:val="24"/>
        </w:rPr>
        <w:t>Faisal Shamsdin</w:t>
      </w:r>
    </w:p>
    <w:p w14:paraId="3371FB2A" w14:textId="77777777" w:rsidR="008A74B7" w:rsidRPr="006A3D8B" w:rsidRDefault="008A74B7" w:rsidP="008A74B7">
      <w:pPr>
        <w:spacing w:after="0" w:line="480" w:lineRule="auto"/>
        <w:ind w:firstLine="720"/>
        <w:jc w:val="center"/>
        <w:rPr>
          <w:rFonts w:ascii="Times New Roman" w:hAnsi="Times New Roman" w:cs="Times New Roman"/>
          <w:bCs/>
          <w:sz w:val="24"/>
          <w:szCs w:val="24"/>
        </w:rPr>
      </w:pPr>
      <w:r w:rsidRPr="006A3D8B">
        <w:rPr>
          <w:rFonts w:ascii="Times New Roman" w:hAnsi="Times New Roman" w:cs="Times New Roman"/>
          <w:bCs/>
          <w:sz w:val="24"/>
          <w:szCs w:val="24"/>
        </w:rPr>
        <w:t>For Sian Turvey</w:t>
      </w:r>
    </w:p>
    <w:p w14:paraId="36BD3D52" w14:textId="77777777" w:rsidR="008A74B7" w:rsidRPr="006A3D8B" w:rsidRDefault="008A74B7" w:rsidP="008A74B7">
      <w:pPr>
        <w:spacing w:after="0" w:line="480" w:lineRule="auto"/>
        <w:ind w:firstLine="720"/>
        <w:jc w:val="center"/>
        <w:rPr>
          <w:rFonts w:ascii="Times New Roman" w:hAnsi="Times New Roman" w:cs="Times New Roman"/>
          <w:bCs/>
          <w:sz w:val="24"/>
          <w:szCs w:val="24"/>
        </w:rPr>
      </w:pPr>
      <w:r w:rsidRPr="006A3D8B">
        <w:rPr>
          <w:rFonts w:ascii="Times New Roman" w:hAnsi="Times New Roman" w:cs="Times New Roman"/>
          <w:bCs/>
          <w:sz w:val="24"/>
          <w:szCs w:val="24"/>
        </w:rPr>
        <w:t>October 2022</w:t>
      </w:r>
    </w:p>
    <w:p w14:paraId="19E4DF0F" w14:textId="77777777" w:rsidR="00A62A3B" w:rsidRPr="006A3D8B" w:rsidRDefault="00A62A3B" w:rsidP="00A62A3B">
      <w:pPr>
        <w:spacing w:after="0" w:line="480" w:lineRule="auto"/>
        <w:ind w:firstLine="720"/>
        <w:jc w:val="center"/>
        <w:rPr>
          <w:rFonts w:ascii="Times New Roman" w:hAnsi="Times New Roman" w:cs="Times New Roman"/>
          <w:b/>
          <w:bCs/>
          <w:sz w:val="24"/>
          <w:szCs w:val="24"/>
        </w:rPr>
      </w:pPr>
    </w:p>
    <w:p w14:paraId="7C4E0ECC" w14:textId="77777777" w:rsidR="00A62A3B" w:rsidRPr="006A3D8B" w:rsidRDefault="00A62A3B" w:rsidP="00A62A3B">
      <w:pPr>
        <w:spacing w:after="0" w:line="480" w:lineRule="auto"/>
        <w:ind w:firstLine="720"/>
        <w:jc w:val="center"/>
        <w:rPr>
          <w:rFonts w:ascii="Times New Roman" w:hAnsi="Times New Roman" w:cs="Times New Roman"/>
          <w:b/>
          <w:bCs/>
          <w:sz w:val="24"/>
          <w:szCs w:val="24"/>
        </w:rPr>
      </w:pPr>
    </w:p>
    <w:p w14:paraId="599AABD5" w14:textId="77777777" w:rsidR="00A62A3B" w:rsidRPr="006A3D8B" w:rsidRDefault="00A62A3B" w:rsidP="00A62A3B">
      <w:pPr>
        <w:spacing w:after="0" w:line="480" w:lineRule="auto"/>
        <w:ind w:firstLine="720"/>
        <w:jc w:val="center"/>
        <w:rPr>
          <w:rFonts w:ascii="Times New Roman" w:hAnsi="Times New Roman" w:cs="Times New Roman"/>
          <w:b/>
          <w:bCs/>
          <w:sz w:val="24"/>
          <w:szCs w:val="24"/>
        </w:rPr>
      </w:pPr>
    </w:p>
    <w:p w14:paraId="1DBEF0CF" w14:textId="77777777" w:rsidR="00A62A3B" w:rsidRPr="006A3D8B" w:rsidRDefault="00A62A3B" w:rsidP="00A62A3B">
      <w:pPr>
        <w:spacing w:after="0" w:line="480" w:lineRule="auto"/>
        <w:ind w:firstLine="720"/>
        <w:jc w:val="center"/>
        <w:rPr>
          <w:rFonts w:ascii="Times New Roman" w:hAnsi="Times New Roman" w:cs="Times New Roman"/>
          <w:b/>
          <w:bCs/>
          <w:sz w:val="24"/>
          <w:szCs w:val="24"/>
        </w:rPr>
      </w:pPr>
    </w:p>
    <w:p w14:paraId="4128F44A" w14:textId="77777777" w:rsidR="00A62A3B" w:rsidRPr="006A3D8B" w:rsidRDefault="00A62A3B" w:rsidP="00A62A3B">
      <w:pPr>
        <w:spacing w:after="0" w:line="480" w:lineRule="auto"/>
        <w:ind w:firstLine="720"/>
        <w:jc w:val="center"/>
        <w:rPr>
          <w:rFonts w:ascii="Times New Roman" w:hAnsi="Times New Roman" w:cs="Times New Roman"/>
          <w:b/>
          <w:bCs/>
          <w:sz w:val="24"/>
          <w:szCs w:val="24"/>
        </w:rPr>
      </w:pPr>
    </w:p>
    <w:p w14:paraId="5B309279" w14:textId="77777777" w:rsidR="00A62A3B" w:rsidRPr="006A3D8B" w:rsidRDefault="00A62A3B" w:rsidP="00A62A3B">
      <w:pPr>
        <w:spacing w:after="0" w:line="480" w:lineRule="auto"/>
        <w:ind w:firstLine="720"/>
        <w:jc w:val="center"/>
        <w:rPr>
          <w:rFonts w:ascii="Times New Roman" w:hAnsi="Times New Roman" w:cs="Times New Roman"/>
          <w:b/>
          <w:bCs/>
          <w:sz w:val="24"/>
          <w:szCs w:val="24"/>
        </w:rPr>
      </w:pPr>
    </w:p>
    <w:p w14:paraId="717012C2" w14:textId="77777777" w:rsidR="00A62A3B" w:rsidRPr="006A3D8B" w:rsidRDefault="00A62A3B" w:rsidP="00A62A3B">
      <w:pPr>
        <w:spacing w:after="0" w:line="480" w:lineRule="auto"/>
        <w:ind w:firstLine="720"/>
        <w:jc w:val="center"/>
        <w:rPr>
          <w:rFonts w:ascii="Times New Roman" w:hAnsi="Times New Roman" w:cs="Times New Roman"/>
          <w:b/>
          <w:bCs/>
          <w:sz w:val="24"/>
          <w:szCs w:val="24"/>
        </w:rPr>
      </w:pPr>
    </w:p>
    <w:p w14:paraId="738C7E68" w14:textId="77777777" w:rsidR="00A62A3B" w:rsidRPr="006A3D8B" w:rsidRDefault="00A62A3B" w:rsidP="00A62A3B">
      <w:pPr>
        <w:spacing w:after="0" w:line="480" w:lineRule="auto"/>
        <w:ind w:firstLine="720"/>
        <w:jc w:val="center"/>
        <w:rPr>
          <w:rFonts w:ascii="Times New Roman" w:hAnsi="Times New Roman" w:cs="Times New Roman"/>
          <w:b/>
          <w:bCs/>
          <w:sz w:val="24"/>
          <w:szCs w:val="24"/>
        </w:rPr>
      </w:pPr>
    </w:p>
    <w:p w14:paraId="6FDA4534" w14:textId="77777777" w:rsidR="00A62A3B" w:rsidRPr="006A3D8B" w:rsidRDefault="00A62A3B" w:rsidP="00A62A3B">
      <w:pPr>
        <w:spacing w:after="0" w:line="480" w:lineRule="auto"/>
        <w:ind w:firstLine="720"/>
        <w:jc w:val="center"/>
        <w:rPr>
          <w:rFonts w:ascii="Times New Roman" w:hAnsi="Times New Roman" w:cs="Times New Roman"/>
          <w:b/>
          <w:bCs/>
          <w:sz w:val="24"/>
          <w:szCs w:val="24"/>
        </w:rPr>
      </w:pPr>
    </w:p>
    <w:p w14:paraId="239DCB9C" w14:textId="77777777" w:rsidR="00A62A3B" w:rsidRPr="006A3D8B" w:rsidRDefault="00A62A3B" w:rsidP="00A62A3B">
      <w:pPr>
        <w:spacing w:after="0" w:line="480" w:lineRule="auto"/>
        <w:rPr>
          <w:rFonts w:ascii="Times New Roman" w:hAnsi="Times New Roman" w:cs="Times New Roman"/>
          <w:b/>
          <w:bCs/>
          <w:sz w:val="24"/>
          <w:szCs w:val="24"/>
        </w:rPr>
      </w:pPr>
    </w:p>
    <w:p w14:paraId="41ABF3A5" w14:textId="4491A014" w:rsidR="00642807" w:rsidRPr="006A3D8B" w:rsidRDefault="00642807" w:rsidP="0008127C">
      <w:pPr>
        <w:spacing w:after="0" w:line="480" w:lineRule="auto"/>
        <w:rPr>
          <w:rFonts w:ascii="Times New Roman" w:hAnsi="Times New Roman" w:cs="Times New Roman"/>
          <w:b/>
          <w:bCs/>
          <w:sz w:val="24"/>
          <w:szCs w:val="24"/>
        </w:rPr>
      </w:pPr>
    </w:p>
    <w:p w14:paraId="7CAEC57F" w14:textId="426E5525" w:rsidR="002F5934" w:rsidRPr="006A3D8B" w:rsidRDefault="002777AF" w:rsidP="00DE4AAF">
      <w:pPr>
        <w:spacing w:after="0" w:line="480" w:lineRule="auto"/>
        <w:ind w:firstLine="720"/>
        <w:contextualSpacing/>
        <w:rPr>
          <w:rFonts w:ascii="Times New Roman" w:hAnsi="Times New Roman" w:cs="Times New Roman"/>
          <w:sz w:val="24"/>
          <w:szCs w:val="24"/>
        </w:rPr>
      </w:pPr>
      <w:r w:rsidRPr="006A3D8B">
        <w:rPr>
          <w:rFonts w:ascii="Times New Roman" w:hAnsi="Times New Roman" w:cs="Times New Roman"/>
          <w:sz w:val="24"/>
          <w:szCs w:val="24"/>
        </w:rPr>
        <w:lastRenderedPageBreak/>
        <w:t>Conveyancing is the branch of law that is concerned with the preparation</w:t>
      </w:r>
      <w:r w:rsidR="00581D28" w:rsidRPr="006A3D8B">
        <w:rPr>
          <w:rFonts w:ascii="Times New Roman" w:hAnsi="Times New Roman" w:cs="Times New Roman"/>
          <w:sz w:val="24"/>
          <w:szCs w:val="24"/>
        </w:rPr>
        <w:t xml:space="preserve"> of documents for the transfer</w:t>
      </w:r>
      <w:r w:rsidRPr="006A3D8B">
        <w:rPr>
          <w:rFonts w:ascii="Times New Roman" w:hAnsi="Times New Roman" w:cs="Times New Roman"/>
          <w:sz w:val="24"/>
          <w:szCs w:val="24"/>
        </w:rPr>
        <w:t xml:space="preserve"> of property</w:t>
      </w:r>
      <w:r w:rsidR="00581D28" w:rsidRPr="006A3D8B">
        <w:rPr>
          <w:rFonts w:ascii="Times New Roman" w:hAnsi="Times New Roman" w:cs="Times New Roman"/>
          <w:sz w:val="24"/>
          <w:szCs w:val="24"/>
        </w:rPr>
        <w:t xml:space="preserve"> between parties</w:t>
      </w:r>
      <w:r w:rsidRPr="006A3D8B">
        <w:rPr>
          <w:rFonts w:ascii="Times New Roman" w:hAnsi="Times New Roman" w:cs="Times New Roman"/>
          <w:sz w:val="24"/>
          <w:szCs w:val="24"/>
        </w:rPr>
        <w:t xml:space="preserve">. The </w:t>
      </w:r>
      <w:r w:rsidR="00581D28" w:rsidRPr="006A3D8B">
        <w:rPr>
          <w:rFonts w:ascii="Times New Roman" w:hAnsi="Times New Roman" w:cs="Times New Roman"/>
          <w:sz w:val="24"/>
          <w:szCs w:val="24"/>
        </w:rPr>
        <w:t xml:space="preserve">entire </w:t>
      </w:r>
      <w:r w:rsidRPr="006A3D8B">
        <w:rPr>
          <w:rFonts w:ascii="Times New Roman" w:hAnsi="Times New Roman" w:cs="Times New Roman"/>
          <w:sz w:val="24"/>
          <w:szCs w:val="24"/>
        </w:rPr>
        <w:t>process of c</w:t>
      </w:r>
      <w:r w:rsidR="0071697E" w:rsidRPr="006A3D8B">
        <w:rPr>
          <w:rFonts w:ascii="Times New Roman" w:hAnsi="Times New Roman" w:cs="Times New Roman"/>
          <w:sz w:val="24"/>
          <w:szCs w:val="24"/>
        </w:rPr>
        <w:t xml:space="preserve">onveyancing </w:t>
      </w:r>
      <w:r w:rsidR="00581D28" w:rsidRPr="006A3D8B">
        <w:rPr>
          <w:rFonts w:ascii="Times New Roman" w:hAnsi="Times New Roman" w:cs="Times New Roman"/>
          <w:sz w:val="24"/>
          <w:szCs w:val="24"/>
        </w:rPr>
        <w:t>ensures that all the</w:t>
      </w:r>
      <w:r w:rsidRPr="006A3D8B">
        <w:rPr>
          <w:rFonts w:ascii="Times New Roman" w:hAnsi="Times New Roman" w:cs="Times New Roman"/>
          <w:sz w:val="24"/>
          <w:szCs w:val="24"/>
        </w:rPr>
        <w:t xml:space="preserve"> </w:t>
      </w:r>
      <w:r w:rsidR="00581D28" w:rsidRPr="006A3D8B">
        <w:rPr>
          <w:rFonts w:ascii="Times New Roman" w:hAnsi="Times New Roman" w:cs="Times New Roman"/>
          <w:sz w:val="24"/>
          <w:szCs w:val="24"/>
        </w:rPr>
        <w:t xml:space="preserve">major </w:t>
      </w:r>
      <w:r w:rsidRPr="006A3D8B">
        <w:rPr>
          <w:rFonts w:ascii="Times New Roman" w:hAnsi="Times New Roman" w:cs="Times New Roman"/>
          <w:sz w:val="24"/>
          <w:szCs w:val="24"/>
        </w:rPr>
        <w:t>procedures involved in t</w:t>
      </w:r>
      <w:r w:rsidR="002F5934" w:rsidRPr="006A3D8B">
        <w:rPr>
          <w:rFonts w:ascii="Times New Roman" w:hAnsi="Times New Roman" w:cs="Times New Roman"/>
          <w:sz w:val="24"/>
          <w:szCs w:val="24"/>
        </w:rPr>
        <w:t>he purchase and sale of property</w:t>
      </w:r>
      <w:r w:rsidR="00581D28" w:rsidRPr="006A3D8B">
        <w:rPr>
          <w:rFonts w:ascii="Times New Roman" w:hAnsi="Times New Roman" w:cs="Times New Roman"/>
          <w:sz w:val="24"/>
          <w:szCs w:val="24"/>
        </w:rPr>
        <w:t xml:space="preserve"> are facilitated in a legal and legitimate manner</w:t>
      </w:r>
      <w:r w:rsidR="002F5934" w:rsidRPr="006A3D8B">
        <w:rPr>
          <w:rFonts w:ascii="Times New Roman" w:hAnsi="Times New Roman" w:cs="Times New Roman"/>
          <w:sz w:val="24"/>
          <w:szCs w:val="24"/>
        </w:rPr>
        <w:t>. Selling and buying o</w:t>
      </w:r>
      <w:r w:rsidR="003540C6" w:rsidRPr="006A3D8B">
        <w:rPr>
          <w:rFonts w:ascii="Times New Roman" w:hAnsi="Times New Roman" w:cs="Times New Roman"/>
          <w:sz w:val="24"/>
          <w:szCs w:val="24"/>
        </w:rPr>
        <w:t>f properties is a sensitive activity since huge amount of money is involved and chances of being conned are very high especially if the party purchasing the property ignores to follow the right conveyancing process (St. George and Sidoli, 2022).</w:t>
      </w:r>
      <w:r w:rsidR="002F5934" w:rsidRPr="006A3D8B">
        <w:rPr>
          <w:rFonts w:ascii="Times New Roman" w:hAnsi="Times New Roman" w:cs="Times New Roman"/>
          <w:sz w:val="24"/>
          <w:szCs w:val="24"/>
        </w:rPr>
        <w:t xml:space="preserve"> </w:t>
      </w:r>
      <w:r w:rsidR="003540C6" w:rsidRPr="006A3D8B">
        <w:rPr>
          <w:rFonts w:ascii="Times New Roman" w:hAnsi="Times New Roman" w:cs="Times New Roman"/>
          <w:sz w:val="24"/>
          <w:szCs w:val="24"/>
        </w:rPr>
        <w:t xml:space="preserve">Conveyancing comes in handy in such situations and it allows the involved parties do their due diligence before transferring the property. </w:t>
      </w:r>
      <w:r w:rsidR="002F5934" w:rsidRPr="006A3D8B">
        <w:rPr>
          <w:rFonts w:ascii="Times New Roman" w:hAnsi="Times New Roman" w:cs="Times New Roman"/>
          <w:sz w:val="24"/>
          <w:szCs w:val="24"/>
        </w:rPr>
        <w:t xml:space="preserve">Over the years, there are significant number of </w:t>
      </w:r>
      <w:r w:rsidR="007F1ED0" w:rsidRPr="006A3D8B">
        <w:rPr>
          <w:rFonts w:ascii="Times New Roman" w:hAnsi="Times New Roman" w:cs="Times New Roman"/>
          <w:sz w:val="24"/>
          <w:szCs w:val="24"/>
        </w:rPr>
        <w:t>individuals</w:t>
      </w:r>
      <w:r w:rsidR="002F5934" w:rsidRPr="006A3D8B">
        <w:rPr>
          <w:rFonts w:ascii="Times New Roman" w:hAnsi="Times New Roman" w:cs="Times New Roman"/>
          <w:sz w:val="24"/>
          <w:szCs w:val="24"/>
        </w:rPr>
        <w:t xml:space="preserve"> who</w:t>
      </w:r>
      <w:r w:rsidR="00460329" w:rsidRPr="006A3D8B">
        <w:rPr>
          <w:rFonts w:ascii="Times New Roman" w:hAnsi="Times New Roman" w:cs="Times New Roman"/>
          <w:sz w:val="24"/>
          <w:szCs w:val="24"/>
        </w:rPr>
        <w:t xml:space="preserve"> have been swindled their money</w:t>
      </w:r>
      <w:r w:rsidR="002F5934" w:rsidRPr="006A3D8B">
        <w:rPr>
          <w:rFonts w:ascii="Times New Roman" w:hAnsi="Times New Roman" w:cs="Times New Roman"/>
          <w:sz w:val="24"/>
          <w:szCs w:val="24"/>
        </w:rPr>
        <w:t xml:space="preserve"> owing to the lack of a transparent framework that details how the </w:t>
      </w:r>
      <w:r w:rsidR="0078482D" w:rsidRPr="006A3D8B">
        <w:rPr>
          <w:rFonts w:ascii="Times New Roman" w:hAnsi="Times New Roman" w:cs="Times New Roman"/>
          <w:sz w:val="24"/>
          <w:szCs w:val="24"/>
        </w:rPr>
        <w:t>conveyancing</w:t>
      </w:r>
      <w:r w:rsidR="002F5934" w:rsidRPr="006A3D8B">
        <w:rPr>
          <w:rFonts w:ascii="Times New Roman" w:hAnsi="Times New Roman" w:cs="Times New Roman"/>
          <w:sz w:val="24"/>
          <w:szCs w:val="24"/>
        </w:rPr>
        <w:t xml:space="preserve"> process should be undertaken. In a bid to </w:t>
      </w:r>
      <w:r w:rsidR="007F1ED0" w:rsidRPr="006A3D8B">
        <w:rPr>
          <w:rFonts w:ascii="Times New Roman" w:hAnsi="Times New Roman" w:cs="Times New Roman"/>
          <w:sz w:val="24"/>
          <w:szCs w:val="24"/>
        </w:rPr>
        <w:t>curb</w:t>
      </w:r>
      <w:r w:rsidR="002F5934" w:rsidRPr="006A3D8B">
        <w:rPr>
          <w:rFonts w:ascii="Times New Roman" w:hAnsi="Times New Roman" w:cs="Times New Roman"/>
          <w:sz w:val="24"/>
          <w:szCs w:val="24"/>
        </w:rPr>
        <w:t xml:space="preserve"> these incidences, the Law Society has progressively been making changes that relate to the </w:t>
      </w:r>
      <w:r w:rsidR="0078482D" w:rsidRPr="006A3D8B">
        <w:rPr>
          <w:rFonts w:ascii="Times New Roman" w:hAnsi="Times New Roman" w:cs="Times New Roman"/>
          <w:sz w:val="24"/>
          <w:szCs w:val="24"/>
        </w:rPr>
        <w:t>conveyancing</w:t>
      </w:r>
      <w:r w:rsidR="002F5934" w:rsidRPr="006A3D8B">
        <w:rPr>
          <w:rFonts w:ascii="Times New Roman" w:hAnsi="Times New Roman" w:cs="Times New Roman"/>
          <w:sz w:val="24"/>
          <w:szCs w:val="24"/>
        </w:rPr>
        <w:t xml:space="preserve"> </w:t>
      </w:r>
      <w:r w:rsidR="007F1ED0" w:rsidRPr="006A3D8B">
        <w:rPr>
          <w:rFonts w:ascii="Times New Roman" w:hAnsi="Times New Roman" w:cs="Times New Roman"/>
          <w:sz w:val="24"/>
          <w:szCs w:val="24"/>
        </w:rPr>
        <w:t>Protocol</w:t>
      </w:r>
      <w:r w:rsidR="00037884" w:rsidRPr="006A3D8B">
        <w:rPr>
          <w:rFonts w:ascii="Times New Roman" w:hAnsi="Times New Roman" w:cs="Times New Roman"/>
          <w:sz w:val="24"/>
          <w:szCs w:val="24"/>
        </w:rPr>
        <w:t xml:space="preserve"> (England)</w:t>
      </w:r>
      <w:r w:rsidR="002F5934" w:rsidRPr="006A3D8B">
        <w:rPr>
          <w:rFonts w:ascii="Times New Roman" w:hAnsi="Times New Roman" w:cs="Times New Roman"/>
          <w:sz w:val="24"/>
          <w:szCs w:val="24"/>
        </w:rPr>
        <w:t xml:space="preserve">. The changes made by the Law Society in 2019 to the National Conveyancing Protocol </w:t>
      </w:r>
      <w:r w:rsidR="007F1ED0" w:rsidRPr="006A3D8B">
        <w:rPr>
          <w:rFonts w:ascii="Times New Roman" w:hAnsi="Times New Roman" w:cs="Times New Roman"/>
          <w:sz w:val="24"/>
          <w:szCs w:val="24"/>
        </w:rPr>
        <w:t>exemplifies</w:t>
      </w:r>
      <w:r w:rsidR="002F5934" w:rsidRPr="006A3D8B">
        <w:rPr>
          <w:rFonts w:ascii="Times New Roman" w:hAnsi="Times New Roman" w:cs="Times New Roman"/>
          <w:sz w:val="24"/>
          <w:szCs w:val="24"/>
        </w:rPr>
        <w:t xml:space="preserve"> </w:t>
      </w:r>
      <w:r w:rsidR="007F1ED0" w:rsidRPr="006A3D8B">
        <w:rPr>
          <w:rFonts w:ascii="Times New Roman" w:hAnsi="Times New Roman" w:cs="Times New Roman"/>
          <w:sz w:val="24"/>
          <w:szCs w:val="24"/>
        </w:rPr>
        <w:t>such</w:t>
      </w:r>
      <w:r w:rsidR="002F5934" w:rsidRPr="006A3D8B">
        <w:rPr>
          <w:rFonts w:ascii="Times New Roman" w:hAnsi="Times New Roman" w:cs="Times New Roman"/>
          <w:sz w:val="24"/>
          <w:szCs w:val="24"/>
        </w:rPr>
        <w:t xml:space="preserve"> </w:t>
      </w:r>
      <w:r w:rsidR="007F1ED0" w:rsidRPr="006A3D8B">
        <w:rPr>
          <w:rFonts w:ascii="Times New Roman" w:hAnsi="Times New Roman" w:cs="Times New Roman"/>
          <w:sz w:val="24"/>
          <w:szCs w:val="24"/>
        </w:rPr>
        <w:t>instances</w:t>
      </w:r>
      <w:r w:rsidR="002F5934" w:rsidRPr="006A3D8B">
        <w:rPr>
          <w:rFonts w:ascii="Times New Roman" w:hAnsi="Times New Roman" w:cs="Times New Roman"/>
          <w:sz w:val="24"/>
          <w:szCs w:val="24"/>
        </w:rPr>
        <w:t xml:space="preserve"> where the concerned agencies have attempted to come up with such legislative measures that are geared towards streamlining the process </w:t>
      </w:r>
      <w:r w:rsidR="00037884" w:rsidRPr="006A3D8B">
        <w:rPr>
          <w:rFonts w:ascii="Times New Roman" w:hAnsi="Times New Roman" w:cs="Times New Roman"/>
          <w:sz w:val="24"/>
          <w:szCs w:val="24"/>
        </w:rPr>
        <w:t>o</w:t>
      </w:r>
      <w:r w:rsidR="002F5934" w:rsidRPr="006A3D8B">
        <w:rPr>
          <w:rFonts w:ascii="Times New Roman" w:hAnsi="Times New Roman" w:cs="Times New Roman"/>
          <w:sz w:val="24"/>
          <w:szCs w:val="24"/>
        </w:rPr>
        <w:t xml:space="preserve">f conveyancing in Wales </w:t>
      </w:r>
      <w:r w:rsidR="007F1ED0" w:rsidRPr="006A3D8B">
        <w:rPr>
          <w:rFonts w:ascii="Times New Roman" w:hAnsi="Times New Roman" w:cs="Times New Roman"/>
          <w:sz w:val="24"/>
          <w:szCs w:val="24"/>
        </w:rPr>
        <w:t>and</w:t>
      </w:r>
      <w:r w:rsidR="002F5934" w:rsidRPr="006A3D8B">
        <w:rPr>
          <w:rFonts w:ascii="Times New Roman" w:hAnsi="Times New Roman" w:cs="Times New Roman"/>
          <w:sz w:val="24"/>
          <w:szCs w:val="24"/>
        </w:rPr>
        <w:t xml:space="preserve"> </w:t>
      </w:r>
      <w:r w:rsidR="007F1ED0" w:rsidRPr="006A3D8B">
        <w:rPr>
          <w:rFonts w:ascii="Times New Roman" w:hAnsi="Times New Roman" w:cs="Times New Roman"/>
          <w:sz w:val="24"/>
          <w:szCs w:val="24"/>
        </w:rPr>
        <w:t>England</w:t>
      </w:r>
      <w:r w:rsidR="002F5934" w:rsidRPr="006A3D8B">
        <w:rPr>
          <w:rFonts w:ascii="Times New Roman" w:hAnsi="Times New Roman" w:cs="Times New Roman"/>
          <w:sz w:val="24"/>
          <w:szCs w:val="24"/>
        </w:rPr>
        <w:t xml:space="preserve"> jurisdiction</w:t>
      </w:r>
      <w:r w:rsidR="00065948" w:rsidRPr="006A3D8B">
        <w:rPr>
          <w:rFonts w:ascii="Times New Roman" w:hAnsi="Times New Roman" w:cs="Times New Roman"/>
          <w:sz w:val="24"/>
          <w:szCs w:val="24"/>
        </w:rPr>
        <w:t xml:space="preserve"> (Magee and Fox, 2014)</w:t>
      </w:r>
      <w:r w:rsidR="002F5934" w:rsidRPr="006A3D8B">
        <w:rPr>
          <w:rFonts w:ascii="Times New Roman" w:hAnsi="Times New Roman" w:cs="Times New Roman"/>
          <w:sz w:val="24"/>
          <w:szCs w:val="24"/>
        </w:rPr>
        <w:t xml:space="preserve">. Notably, the changes made to the National </w:t>
      </w:r>
      <w:r w:rsidR="007F1ED0" w:rsidRPr="006A3D8B">
        <w:rPr>
          <w:rFonts w:ascii="Times New Roman" w:hAnsi="Times New Roman" w:cs="Times New Roman"/>
          <w:sz w:val="24"/>
          <w:szCs w:val="24"/>
        </w:rPr>
        <w:t>Conveyancing</w:t>
      </w:r>
      <w:r w:rsidR="002F5934" w:rsidRPr="006A3D8B">
        <w:rPr>
          <w:rFonts w:ascii="Times New Roman" w:hAnsi="Times New Roman" w:cs="Times New Roman"/>
          <w:sz w:val="24"/>
          <w:szCs w:val="24"/>
        </w:rPr>
        <w:t xml:space="preserve"> Protocol in 2019 by the Law </w:t>
      </w:r>
      <w:r w:rsidR="007F1ED0" w:rsidRPr="006A3D8B">
        <w:rPr>
          <w:rFonts w:ascii="Times New Roman" w:hAnsi="Times New Roman" w:cs="Times New Roman"/>
          <w:sz w:val="24"/>
          <w:szCs w:val="24"/>
        </w:rPr>
        <w:t>Society</w:t>
      </w:r>
      <w:r w:rsidR="002F5934" w:rsidRPr="006A3D8B">
        <w:rPr>
          <w:rFonts w:ascii="Times New Roman" w:hAnsi="Times New Roman" w:cs="Times New Roman"/>
          <w:sz w:val="24"/>
          <w:szCs w:val="24"/>
        </w:rPr>
        <w:t xml:space="preserve"> has both the advantages and disadvantages in the arena of conveyancing. </w:t>
      </w:r>
    </w:p>
    <w:p w14:paraId="57DBA10E" w14:textId="2B8E103D" w:rsidR="007F1ED0" w:rsidRPr="006A3D8B" w:rsidRDefault="007F1ED0" w:rsidP="00DE4AAF">
      <w:pPr>
        <w:spacing w:after="0" w:line="480" w:lineRule="auto"/>
        <w:ind w:firstLine="720"/>
        <w:contextualSpacing/>
        <w:rPr>
          <w:rFonts w:ascii="Times New Roman" w:hAnsi="Times New Roman" w:cs="Times New Roman"/>
          <w:sz w:val="24"/>
          <w:szCs w:val="24"/>
        </w:rPr>
      </w:pPr>
      <w:r w:rsidRPr="006A3D8B">
        <w:rPr>
          <w:rFonts w:ascii="Times New Roman" w:hAnsi="Times New Roman" w:cs="Times New Roman"/>
          <w:sz w:val="24"/>
          <w:szCs w:val="24"/>
        </w:rPr>
        <w:t xml:space="preserve">The </w:t>
      </w:r>
      <w:r w:rsidR="00B22FD5" w:rsidRPr="006A3D8B">
        <w:rPr>
          <w:rFonts w:ascii="Times New Roman" w:hAnsi="Times New Roman" w:cs="Times New Roman"/>
          <w:sz w:val="24"/>
          <w:szCs w:val="24"/>
        </w:rPr>
        <w:t xml:space="preserve">National </w:t>
      </w:r>
      <w:r w:rsidRPr="006A3D8B">
        <w:rPr>
          <w:rFonts w:ascii="Times New Roman" w:hAnsi="Times New Roman" w:cs="Times New Roman"/>
          <w:sz w:val="24"/>
          <w:szCs w:val="24"/>
        </w:rPr>
        <w:t xml:space="preserve">Conveyancing Protocol 2019 </w:t>
      </w:r>
      <w:r w:rsidR="0078482D" w:rsidRPr="006A3D8B">
        <w:rPr>
          <w:rFonts w:ascii="Times New Roman" w:hAnsi="Times New Roman" w:cs="Times New Roman"/>
          <w:sz w:val="24"/>
          <w:szCs w:val="24"/>
        </w:rPr>
        <w:t>version</w:t>
      </w:r>
      <w:r w:rsidRPr="006A3D8B">
        <w:rPr>
          <w:rFonts w:ascii="Times New Roman" w:hAnsi="Times New Roman" w:cs="Times New Roman"/>
          <w:sz w:val="24"/>
          <w:szCs w:val="24"/>
        </w:rPr>
        <w:t xml:space="preserve"> replaces the 2011 edition. The </w:t>
      </w:r>
      <w:r w:rsidR="00E25389" w:rsidRPr="006A3D8B">
        <w:rPr>
          <w:rFonts w:ascii="Times New Roman" w:hAnsi="Times New Roman" w:cs="Times New Roman"/>
          <w:sz w:val="24"/>
          <w:szCs w:val="24"/>
        </w:rPr>
        <w:t>Protocol</w:t>
      </w:r>
      <w:r w:rsidRPr="006A3D8B">
        <w:rPr>
          <w:rFonts w:ascii="Times New Roman" w:hAnsi="Times New Roman" w:cs="Times New Roman"/>
          <w:sz w:val="24"/>
          <w:szCs w:val="24"/>
        </w:rPr>
        <w:t xml:space="preserve"> is tailored to provide steps that are to be followed when conducting the sale and the purchase of a home </w:t>
      </w:r>
      <w:r w:rsidR="00E25389" w:rsidRPr="006A3D8B">
        <w:rPr>
          <w:rFonts w:ascii="Times New Roman" w:hAnsi="Times New Roman" w:cs="Times New Roman"/>
          <w:sz w:val="24"/>
          <w:szCs w:val="24"/>
        </w:rPr>
        <w:t>for</w:t>
      </w:r>
      <w:r w:rsidRPr="006A3D8B">
        <w:rPr>
          <w:rFonts w:ascii="Times New Roman" w:hAnsi="Times New Roman" w:cs="Times New Roman"/>
          <w:sz w:val="24"/>
          <w:szCs w:val="24"/>
        </w:rPr>
        <w:t xml:space="preserve"> an own-occupier. The </w:t>
      </w:r>
      <w:r w:rsidR="00E25389" w:rsidRPr="006A3D8B">
        <w:rPr>
          <w:rFonts w:ascii="Times New Roman" w:hAnsi="Times New Roman" w:cs="Times New Roman"/>
          <w:sz w:val="24"/>
          <w:szCs w:val="24"/>
        </w:rPr>
        <w:t>Protocol</w:t>
      </w:r>
      <w:r w:rsidRPr="006A3D8B">
        <w:rPr>
          <w:rFonts w:ascii="Times New Roman" w:hAnsi="Times New Roman" w:cs="Times New Roman"/>
          <w:sz w:val="24"/>
          <w:szCs w:val="24"/>
        </w:rPr>
        <w:t xml:space="preserve"> can be used when the transaction involves the freehold or leasehold property for the residential property</w:t>
      </w:r>
      <w:r w:rsidR="00B22FD5" w:rsidRPr="006A3D8B">
        <w:rPr>
          <w:rFonts w:ascii="Times New Roman" w:hAnsi="Times New Roman" w:cs="Times New Roman"/>
          <w:sz w:val="24"/>
          <w:szCs w:val="24"/>
        </w:rPr>
        <w:t xml:space="preserve"> (Dombercer and Sherr</w:t>
      </w:r>
      <w:r w:rsidR="00613CDD" w:rsidRPr="006A3D8B">
        <w:rPr>
          <w:rFonts w:ascii="Times New Roman" w:hAnsi="Times New Roman" w:cs="Times New Roman"/>
          <w:sz w:val="24"/>
          <w:szCs w:val="24"/>
        </w:rPr>
        <w:t>, 2013</w:t>
      </w:r>
      <w:r w:rsidR="00B22FD5" w:rsidRPr="006A3D8B">
        <w:rPr>
          <w:rFonts w:ascii="Times New Roman" w:hAnsi="Times New Roman" w:cs="Times New Roman"/>
          <w:sz w:val="24"/>
          <w:szCs w:val="24"/>
        </w:rPr>
        <w:t>)</w:t>
      </w:r>
      <w:r w:rsidRPr="006A3D8B">
        <w:rPr>
          <w:rFonts w:ascii="Times New Roman" w:hAnsi="Times New Roman" w:cs="Times New Roman"/>
          <w:sz w:val="24"/>
          <w:szCs w:val="24"/>
        </w:rPr>
        <w:t xml:space="preserve">. However, it is not designed </w:t>
      </w:r>
      <w:r w:rsidR="00E25389" w:rsidRPr="006A3D8B">
        <w:rPr>
          <w:rFonts w:ascii="Times New Roman" w:hAnsi="Times New Roman" w:cs="Times New Roman"/>
          <w:sz w:val="24"/>
          <w:szCs w:val="24"/>
        </w:rPr>
        <w:t>to</w:t>
      </w:r>
      <w:r w:rsidRPr="006A3D8B">
        <w:rPr>
          <w:rFonts w:ascii="Times New Roman" w:hAnsi="Times New Roman" w:cs="Times New Roman"/>
          <w:sz w:val="24"/>
          <w:szCs w:val="24"/>
        </w:rPr>
        <w:t xml:space="preserve"> cater for the individuals who are engaged in designing or </w:t>
      </w:r>
      <w:r w:rsidR="00E25389" w:rsidRPr="006A3D8B">
        <w:rPr>
          <w:rFonts w:ascii="Times New Roman" w:hAnsi="Times New Roman" w:cs="Times New Roman"/>
          <w:sz w:val="24"/>
          <w:szCs w:val="24"/>
        </w:rPr>
        <w:t>purchasing</w:t>
      </w:r>
      <w:r w:rsidRPr="006A3D8B">
        <w:rPr>
          <w:rFonts w:ascii="Times New Roman" w:hAnsi="Times New Roman" w:cs="Times New Roman"/>
          <w:sz w:val="24"/>
          <w:szCs w:val="24"/>
        </w:rPr>
        <w:t xml:space="preserve"> new build homes. Primarily, the </w:t>
      </w:r>
      <w:r w:rsidR="00E25389" w:rsidRPr="006A3D8B">
        <w:rPr>
          <w:rFonts w:ascii="Times New Roman" w:hAnsi="Times New Roman" w:cs="Times New Roman"/>
          <w:sz w:val="24"/>
          <w:szCs w:val="24"/>
        </w:rPr>
        <w:t>Protocol</w:t>
      </w:r>
      <w:r w:rsidRPr="006A3D8B">
        <w:rPr>
          <w:rFonts w:ascii="Times New Roman" w:hAnsi="Times New Roman" w:cs="Times New Roman"/>
          <w:sz w:val="24"/>
          <w:szCs w:val="24"/>
        </w:rPr>
        <w:t xml:space="preserve"> plays three critical roles in the l</w:t>
      </w:r>
      <w:r w:rsidR="00613CDD" w:rsidRPr="006A3D8B">
        <w:rPr>
          <w:rFonts w:ascii="Times New Roman" w:hAnsi="Times New Roman" w:cs="Times New Roman"/>
          <w:sz w:val="24"/>
          <w:szCs w:val="24"/>
        </w:rPr>
        <w:t xml:space="preserve">ife of the </w:t>
      </w:r>
      <w:r w:rsidR="00613CDD" w:rsidRPr="006A3D8B">
        <w:rPr>
          <w:rFonts w:ascii="Times New Roman" w:hAnsi="Times New Roman" w:cs="Times New Roman"/>
          <w:sz w:val="24"/>
          <w:szCs w:val="24"/>
        </w:rPr>
        <w:lastRenderedPageBreak/>
        <w:t>conveyancers. First</w:t>
      </w:r>
      <w:r w:rsidRPr="006A3D8B">
        <w:rPr>
          <w:rFonts w:ascii="Times New Roman" w:hAnsi="Times New Roman" w:cs="Times New Roman"/>
          <w:sz w:val="24"/>
          <w:szCs w:val="24"/>
        </w:rPr>
        <w:t>, it standardi</w:t>
      </w:r>
      <w:r w:rsidR="00035B40" w:rsidRPr="006A3D8B">
        <w:rPr>
          <w:rFonts w:ascii="Times New Roman" w:hAnsi="Times New Roman" w:cs="Times New Roman"/>
          <w:sz w:val="24"/>
          <w:szCs w:val="24"/>
        </w:rPr>
        <w:t>s</w:t>
      </w:r>
      <w:r w:rsidRPr="006A3D8B">
        <w:rPr>
          <w:rFonts w:ascii="Times New Roman" w:hAnsi="Times New Roman" w:cs="Times New Roman"/>
          <w:sz w:val="24"/>
          <w:szCs w:val="24"/>
        </w:rPr>
        <w:t xml:space="preserve">es the </w:t>
      </w:r>
      <w:r w:rsidR="00E25389" w:rsidRPr="006A3D8B">
        <w:rPr>
          <w:rFonts w:ascii="Times New Roman" w:hAnsi="Times New Roman" w:cs="Times New Roman"/>
          <w:sz w:val="24"/>
          <w:szCs w:val="24"/>
        </w:rPr>
        <w:t>residential</w:t>
      </w:r>
      <w:r w:rsidRPr="006A3D8B">
        <w:rPr>
          <w:rFonts w:ascii="Times New Roman" w:hAnsi="Times New Roman" w:cs="Times New Roman"/>
          <w:sz w:val="24"/>
          <w:szCs w:val="24"/>
        </w:rPr>
        <w:t xml:space="preserve"> conveyancing process by elaboration on the steps that are to be taken at any time that a conveyancing process is being undertaken. </w:t>
      </w:r>
      <w:r w:rsidR="00613CDD" w:rsidRPr="006A3D8B">
        <w:rPr>
          <w:rFonts w:ascii="Times New Roman" w:hAnsi="Times New Roman" w:cs="Times New Roman"/>
          <w:sz w:val="24"/>
          <w:szCs w:val="24"/>
        </w:rPr>
        <w:t>Additional</w:t>
      </w:r>
      <w:r w:rsidR="0050794D" w:rsidRPr="006A3D8B">
        <w:rPr>
          <w:rFonts w:ascii="Times New Roman" w:hAnsi="Times New Roman" w:cs="Times New Roman"/>
          <w:sz w:val="24"/>
          <w:szCs w:val="24"/>
        </w:rPr>
        <w:t>ly</w:t>
      </w:r>
      <w:r w:rsidRPr="006A3D8B">
        <w:rPr>
          <w:rFonts w:ascii="Times New Roman" w:hAnsi="Times New Roman" w:cs="Times New Roman"/>
          <w:sz w:val="24"/>
          <w:szCs w:val="24"/>
        </w:rPr>
        <w:t xml:space="preserve">, it streamlines the conveyancing process by making it more transparent and efficient hence enabling a single or series of transactions to be completed within a </w:t>
      </w:r>
      <w:r w:rsidR="0050794D" w:rsidRPr="006A3D8B">
        <w:rPr>
          <w:rFonts w:ascii="Times New Roman" w:hAnsi="Times New Roman" w:cs="Times New Roman"/>
          <w:sz w:val="24"/>
          <w:szCs w:val="24"/>
        </w:rPr>
        <w:t>reasonable</w:t>
      </w:r>
      <w:r w:rsidRPr="006A3D8B">
        <w:rPr>
          <w:rFonts w:ascii="Times New Roman" w:hAnsi="Times New Roman" w:cs="Times New Roman"/>
          <w:sz w:val="24"/>
          <w:szCs w:val="24"/>
        </w:rPr>
        <w:t xml:space="preserve"> time</w:t>
      </w:r>
      <w:r w:rsidR="00065948" w:rsidRPr="006A3D8B">
        <w:rPr>
          <w:rFonts w:ascii="Times New Roman" w:hAnsi="Times New Roman" w:cs="Times New Roman"/>
          <w:sz w:val="24"/>
          <w:szCs w:val="24"/>
        </w:rPr>
        <w:t xml:space="preserve"> (Hatfield, 2015)</w:t>
      </w:r>
      <w:r w:rsidRPr="006A3D8B">
        <w:rPr>
          <w:rFonts w:ascii="Times New Roman" w:hAnsi="Times New Roman" w:cs="Times New Roman"/>
          <w:sz w:val="24"/>
          <w:szCs w:val="24"/>
        </w:rPr>
        <w:t xml:space="preserve">. </w:t>
      </w:r>
      <w:r w:rsidR="0050794D" w:rsidRPr="006A3D8B">
        <w:rPr>
          <w:rFonts w:ascii="Times New Roman" w:hAnsi="Times New Roman" w:cs="Times New Roman"/>
          <w:sz w:val="24"/>
          <w:szCs w:val="24"/>
        </w:rPr>
        <w:t>Thirdly</w:t>
      </w:r>
      <w:r w:rsidRPr="006A3D8B">
        <w:rPr>
          <w:rFonts w:ascii="Times New Roman" w:hAnsi="Times New Roman" w:cs="Times New Roman"/>
          <w:sz w:val="24"/>
          <w:szCs w:val="24"/>
        </w:rPr>
        <w:t xml:space="preserve">, it serves to improve the </w:t>
      </w:r>
      <w:r w:rsidR="00E25389" w:rsidRPr="006A3D8B">
        <w:rPr>
          <w:rFonts w:ascii="Times New Roman" w:hAnsi="Times New Roman" w:cs="Times New Roman"/>
          <w:sz w:val="24"/>
          <w:szCs w:val="24"/>
        </w:rPr>
        <w:t>experience</w:t>
      </w:r>
      <w:r w:rsidRPr="006A3D8B">
        <w:rPr>
          <w:rFonts w:ascii="Times New Roman" w:hAnsi="Times New Roman" w:cs="Times New Roman"/>
          <w:sz w:val="24"/>
          <w:szCs w:val="24"/>
        </w:rPr>
        <w:t xml:space="preserve"> that the solicitors, </w:t>
      </w:r>
      <w:r w:rsidR="00E25389" w:rsidRPr="006A3D8B">
        <w:rPr>
          <w:rFonts w:ascii="Times New Roman" w:hAnsi="Times New Roman" w:cs="Times New Roman"/>
          <w:sz w:val="24"/>
          <w:szCs w:val="24"/>
        </w:rPr>
        <w:t>lenders</w:t>
      </w:r>
      <w:r w:rsidRPr="006A3D8B">
        <w:rPr>
          <w:rFonts w:ascii="Times New Roman" w:hAnsi="Times New Roman" w:cs="Times New Roman"/>
          <w:sz w:val="24"/>
          <w:szCs w:val="24"/>
        </w:rPr>
        <w:t xml:space="preserve"> and clients have in the course of conveyancing </w:t>
      </w:r>
      <w:r w:rsidR="0050794D" w:rsidRPr="006A3D8B">
        <w:rPr>
          <w:rFonts w:ascii="Times New Roman" w:hAnsi="Times New Roman" w:cs="Times New Roman"/>
          <w:sz w:val="24"/>
          <w:szCs w:val="24"/>
        </w:rPr>
        <w:t>process</w:t>
      </w:r>
      <w:r w:rsidRPr="006A3D8B">
        <w:rPr>
          <w:rFonts w:ascii="Times New Roman" w:hAnsi="Times New Roman" w:cs="Times New Roman"/>
          <w:sz w:val="24"/>
          <w:szCs w:val="24"/>
        </w:rPr>
        <w:t>. As such, it bolsters confidence amongst all the stakeholders that are involved in carrying out a conveyancing process</w:t>
      </w:r>
      <w:r w:rsidR="00B22FD5" w:rsidRPr="006A3D8B">
        <w:rPr>
          <w:rFonts w:ascii="Times New Roman" w:hAnsi="Times New Roman" w:cs="Times New Roman"/>
          <w:sz w:val="24"/>
          <w:szCs w:val="24"/>
        </w:rPr>
        <w:t xml:space="preserve"> (Immanuel et al, 2020)</w:t>
      </w:r>
      <w:r w:rsidRPr="006A3D8B">
        <w:rPr>
          <w:rFonts w:ascii="Times New Roman" w:hAnsi="Times New Roman" w:cs="Times New Roman"/>
          <w:sz w:val="24"/>
          <w:szCs w:val="24"/>
        </w:rPr>
        <w:t xml:space="preserve">. </w:t>
      </w:r>
      <w:r w:rsidR="00B321E9" w:rsidRPr="006A3D8B">
        <w:rPr>
          <w:rFonts w:ascii="Times New Roman" w:hAnsi="Times New Roman" w:cs="Times New Roman"/>
          <w:sz w:val="24"/>
          <w:szCs w:val="24"/>
        </w:rPr>
        <w:t xml:space="preserve">It is </w:t>
      </w:r>
      <w:r w:rsidR="0050794D" w:rsidRPr="006A3D8B">
        <w:rPr>
          <w:rFonts w:ascii="Times New Roman" w:hAnsi="Times New Roman" w:cs="Times New Roman"/>
          <w:sz w:val="24"/>
          <w:szCs w:val="24"/>
        </w:rPr>
        <w:t>however</w:t>
      </w:r>
      <w:r w:rsidR="00B321E9" w:rsidRPr="006A3D8B">
        <w:rPr>
          <w:rFonts w:ascii="Times New Roman" w:hAnsi="Times New Roman" w:cs="Times New Roman"/>
          <w:sz w:val="24"/>
          <w:szCs w:val="24"/>
        </w:rPr>
        <w:t xml:space="preserve">, important to note that the </w:t>
      </w:r>
      <w:r w:rsidR="0050794D" w:rsidRPr="006A3D8B">
        <w:rPr>
          <w:rFonts w:ascii="Times New Roman" w:hAnsi="Times New Roman" w:cs="Times New Roman"/>
          <w:sz w:val="24"/>
          <w:szCs w:val="24"/>
        </w:rPr>
        <w:t>Protocol</w:t>
      </w:r>
      <w:r w:rsidR="00B321E9" w:rsidRPr="006A3D8B">
        <w:rPr>
          <w:rFonts w:ascii="Times New Roman" w:hAnsi="Times New Roman" w:cs="Times New Roman"/>
          <w:sz w:val="24"/>
          <w:szCs w:val="24"/>
        </w:rPr>
        <w:t xml:space="preserve"> does </w:t>
      </w:r>
      <w:r w:rsidR="0050794D" w:rsidRPr="006A3D8B">
        <w:rPr>
          <w:rFonts w:ascii="Times New Roman" w:hAnsi="Times New Roman" w:cs="Times New Roman"/>
          <w:sz w:val="24"/>
          <w:szCs w:val="24"/>
        </w:rPr>
        <w:t>not</w:t>
      </w:r>
      <w:r w:rsidR="00B321E9" w:rsidRPr="006A3D8B">
        <w:rPr>
          <w:rFonts w:ascii="Times New Roman" w:hAnsi="Times New Roman" w:cs="Times New Roman"/>
          <w:sz w:val="24"/>
          <w:szCs w:val="24"/>
        </w:rPr>
        <w:t xml:space="preserve"> provide a </w:t>
      </w:r>
      <w:r w:rsidR="0050794D" w:rsidRPr="006A3D8B">
        <w:rPr>
          <w:rFonts w:ascii="Times New Roman" w:hAnsi="Times New Roman" w:cs="Times New Roman"/>
          <w:sz w:val="24"/>
          <w:szCs w:val="24"/>
        </w:rPr>
        <w:t>checklist</w:t>
      </w:r>
      <w:r w:rsidR="00B321E9" w:rsidRPr="006A3D8B">
        <w:rPr>
          <w:rFonts w:ascii="Times New Roman" w:hAnsi="Times New Roman" w:cs="Times New Roman"/>
          <w:sz w:val="24"/>
          <w:szCs w:val="24"/>
        </w:rPr>
        <w:t xml:space="preserve"> of what should be done </w:t>
      </w:r>
      <w:r w:rsidR="0050794D" w:rsidRPr="006A3D8B">
        <w:rPr>
          <w:rFonts w:ascii="Times New Roman" w:hAnsi="Times New Roman" w:cs="Times New Roman"/>
          <w:sz w:val="24"/>
          <w:szCs w:val="24"/>
        </w:rPr>
        <w:t>with</w:t>
      </w:r>
      <w:r w:rsidR="00035B40" w:rsidRPr="006A3D8B">
        <w:rPr>
          <w:rFonts w:ascii="Times New Roman" w:hAnsi="Times New Roman" w:cs="Times New Roman"/>
          <w:sz w:val="24"/>
          <w:szCs w:val="24"/>
        </w:rPr>
        <w:t xml:space="preserve"> exactness as it recognis</w:t>
      </w:r>
      <w:r w:rsidR="00B321E9" w:rsidRPr="006A3D8B">
        <w:rPr>
          <w:rFonts w:ascii="Times New Roman" w:hAnsi="Times New Roman" w:cs="Times New Roman"/>
          <w:sz w:val="24"/>
          <w:szCs w:val="24"/>
        </w:rPr>
        <w:t xml:space="preserve">es that a conveyancing process can be completed either by different order on </w:t>
      </w:r>
      <w:r w:rsidR="0050794D" w:rsidRPr="006A3D8B">
        <w:rPr>
          <w:rFonts w:ascii="Times New Roman" w:hAnsi="Times New Roman" w:cs="Times New Roman"/>
          <w:sz w:val="24"/>
          <w:szCs w:val="24"/>
        </w:rPr>
        <w:t>simultaneously</w:t>
      </w:r>
      <w:r w:rsidR="00B321E9" w:rsidRPr="006A3D8B">
        <w:rPr>
          <w:rFonts w:ascii="Times New Roman" w:hAnsi="Times New Roman" w:cs="Times New Roman"/>
          <w:sz w:val="24"/>
          <w:szCs w:val="24"/>
        </w:rPr>
        <w:t xml:space="preserve">. </w:t>
      </w:r>
    </w:p>
    <w:p w14:paraId="1FBE831C" w14:textId="77777777" w:rsidR="00B321E9" w:rsidRPr="006A3D8B" w:rsidRDefault="0050794D" w:rsidP="00DE4AAF">
      <w:pPr>
        <w:spacing w:after="0" w:line="480" w:lineRule="auto"/>
        <w:ind w:firstLine="720"/>
        <w:contextualSpacing/>
        <w:rPr>
          <w:rFonts w:ascii="Times New Roman" w:hAnsi="Times New Roman" w:cs="Times New Roman"/>
          <w:sz w:val="24"/>
          <w:szCs w:val="24"/>
        </w:rPr>
      </w:pPr>
      <w:r w:rsidRPr="006A3D8B">
        <w:rPr>
          <w:rFonts w:ascii="Times New Roman" w:hAnsi="Times New Roman" w:cs="Times New Roman"/>
          <w:sz w:val="24"/>
          <w:szCs w:val="24"/>
        </w:rPr>
        <w:t>The changes made by the Law Society in 2019 aims at rejuvenating the entire system of property acquisition in E</w:t>
      </w:r>
      <w:r w:rsidR="00613CDD" w:rsidRPr="006A3D8B">
        <w:rPr>
          <w:rFonts w:ascii="Times New Roman" w:hAnsi="Times New Roman" w:cs="Times New Roman"/>
          <w:sz w:val="24"/>
          <w:szCs w:val="24"/>
        </w:rPr>
        <w:t>ngland and Wales. It is fashioned</w:t>
      </w:r>
      <w:r w:rsidRPr="006A3D8B">
        <w:rPr>
          <w:rFonts w:ascii="Times New Roman" w:hAnsi="Times New Roman" w:cs="Times New Roman"/>
          <w:sz w:val="24"/>
          <w:szCs w:val="24"/>
        </w:rPr>
        <w:t xml:space="preserve"> in such a manner that it assumes that the buyer and seller both have mortgage lenders and as such they shall be operating in an equal platform. Additionally, it assumes that the person involved is acting for the lender and the client as well. Different individuals can resort to the usage of the </w:t>
      </w:r>
      <w:r w:rsidR="00613CDD" w:rsidRPr="006A3D8B">
        <w:rPr>
          <w:rFonts w:ascii="Times New Roman" w:hAnsi="Times New Roman" w:cs="Times New Roman"/>
          <w:sz w:val="24"/>
          <w:szCs w:val="24"/>
        </w:rPr>
        <w:t>p</w:t>
      </w:r>
      <w:r w:rsidRPr="006A3D8B">
        <w:rPr>
          <w:rFonts w:ascii="Times New Roman" w:hAnsi="Times New Roman" w:cs="Times New Roman"/>
          <w:sz w:val="24"/>
          <w:szCs w:val="24"/>
        </w:rPr>
        <w:t>rotocol since it has diverse application</w:t>
      </w:r>
      <w:r w:rsidR="00B22FD5" w:rsidRPr="006A3D8B">
        <w:rPr>
          <w:rFonts w:ascii="Times New Roman" w:hAnsi="Times New Roman" w:cs="Times New Roman"/>
          <w:sz w:val="24"/>
          <w:szCs w:val="24"/>
        </w:rPr>
        <w:t xml:space="preserve"> (Antropova, 2019)</w:t>
      </w:r>
      <w:r w:rsidRPr="006A3D8B">
        <w:rPr>
          <w:rFonts w:ascii="Times New Roman" w:hAnsi="Times New Roman" w:cs="Times New Roman"/>
          <w:sz w:val="24"/>
          <w:szCs w:val="24"/>
        </w:rPr>
        <w:t xml:space="preserve">. The Protocol can be used by the solicitors who are representing different persons when they are conducting the conveyancing transactions. </w:t>
      </w:r>
      <w:r w:rsidR="00E25389" w:rsidRPr="006A3D8B">
        <w:rPr>
          <w:rFonts w:ascii="Times New Roman" w:hAnsi="Times New Roman" w:cs="Times New Roman"/>
          <w:sz w:val="24"/>
          <w:szCs w:val="24"/>
        </w:rPr>
        <w:t>The second group of individuals who can use the</w:t>
      </w:r>
      <w:r w:rsidR="004A0BD4" w:rsidRPr="006A3D8B">
        <w:rPr>
          <w:rFonts w:ascii="Times New Roman" w:hAnsi="Times New Roman" w:cs="Times New Roman"/>
          <w:sz w:val="24"/>
          <w:szCs w:val="24"/>
        </w:rPr>
        <w:t xml:space="preserve"> Conveyancing Protocol are </w:t>
      </w:r>
      <w:r w:rsidR="00E25389" w:rsidRPr="006A3D8B">
        <w:rPr>
          <w:rFonts w:ascii="Times New Roman" w:hAnsi="Times New Roman" w:cs="Times New Roman"/>
          <w:sz w:val="24"/>
          <w:szCs w:val="24"/>
        </w:rPr>
        <w:t>those who are licensed by an appropriate professional body to engage in transaction that touch on conveyancing. The Protocol is tailored in such a manner that it has professional obligations therefore making it discretional for senior conveyancing practitioners to decide as to whether to use the Protocol or not. The guiding principle is however that when deciding on whether to use it or not one should be guided by the need to advance the best interests of the client. The Conveyancing Quality Scheme</w:t>
      </w:r>
      <w:r w:rsidR="00037884" w:rsidRPr="006A3D8B">
        <w:rPr>
          <w:rFonts w:ascii="Times New Roman" w:hAnsi="Times New Roman" w:cs="Times New Roman"/>
          <w:sz w:val="24"/>
          <w:szCs w:val="24"/>
        </w:rPr>
        <w:t xml:space="preserve"> </w:t>
      </w:r>
      <w:r w:rsidR="00E25389" w:rsidRPr="006A3D8B">
        <w:rPr>
          <w:rFonts w:ascii="Times New Roman" w:hAnsi="Times New Roman" w:cs="Times New Roman"/>
          <w:sz w:val="24"/>
          <w:szCs w:val="24"/>
        </w:rPr>
        <w:t xml:space="preserve">(CQS) </w:t>
      </w:r>
      <w:r w:rsidR="00DE0E0F" w:rsidRPr="006A3D8B">
        <w:rPr>
          <w:rFonts w:ascii="Times New Roman" w:hAnsi="Times New Roman" w:cs="Times New Roman"/>
          <w:sz w:val="24"/>
          <w:szCs w:val="24"/>
        </w:rPr>
        <w:t xml:space="preserve">are now obligated to follow this </w:t>
      </w:r>
      <w:r w:rsidR="0078482D" w:rsidRPr="006A3D8B">
        <w:rPr>
          <w:rFonts w:ascii="Times New Roman" w:hAnsi="Times New Roman" w:cs="Times New Roman"/>
          <w:sz w:val="24"/>
          <w:szCs w:val="24"/>
        </w:rPr>
        <w:t>Protocol</w:t>
      </w:r>
      <w:r w:rsidR="00DE0E0F" w:rsidRPr="006A3D8B">
        <w:rPr>
          <w:rFonts w:ascii="Times New Roman" w:hAnsi="Times New Roman" w:cs="Times New Roman"/>
          <w:sz w:val="24"/>
          <w:szCs w:val="24"/>
        </w:rPr>
        <w:t xml:space="preserve"> when they are engaging in a conveyancing transaction</w:t>
      </w:r>
      <w:r w:rsidR="00037884" w:rsidRPr="006A3D8B">
        <w:rPr>
          <w:rFonts w:ascii="Times New Roman" w:hAnsi="Times New Roman" w:cs="Times New Roman"/>
          <w:sz w:val="24"/>
          <w:szCs w:val="24"/>
        </w:rPr>
        <w:t xml:space="preserve"> (</w:t>
      </w:r>
      <w:r w:rsidR="00076F08" w:rsidRPr="006A3D8B">
        <w:rPr>
          <w:rFonts w:ascii="Times New Roman" w:hAnsi="Times New Roman" w:cs="Times New Roman"/>
          <w:sz w:val="24"/>
          <w:szCs w:val="24"/>
        </w:rPr>
        <w:t>Kuijpers</w:t>
      </w:r>
      <w:r w:rsidR="00037884" w:rsidRPr="006A3D8B">
        <w:rPr>
          <w:rFonts w:ascii="Times New Roman" w:hAnsi="Times New Roman" w:cs="Times New Roman"/>
          <w:sz w:val="24"/>
          <w:szCs w:val="24"/>
        </w:rPr>
        <w:t xml:space="preserve"> et al., 2017)</w:t>
      </w:r>
      <w:r w:rsidR="00DE0E0F" w:rsidRPr="006A3D8B">
        <w:rPr>
          <w:rFonts w:ascii="Times New Roman" w:hAnsi="Times New Roman" w:cs="Times New Roman"/>
          <w:sz w:val="24"/>
          <w:szCs w:val="24"/>
        </w:rPr>
        <w:t>. On the other hand, the non</w:t>
      </w:r>
      <w:r w:rsidR="0078482D" w:rsidRPr="006A3D8B">
        <w:rPr>
          <w:rFonts w:ascii="Times New Roman" w:hAnsi="Times New Roman" w:cs="Times New Roman"/>
          <w:sz w:val="24"/>
          <w:szCs w:val="24"/>
        </w:rPr>
        <w:t>-</w:t>
      </w:r>
      <w:r w:rsidR="00DE0E0F" w:rsidRPr="006A3D8B">
        <w:rPr>
          <w:rFonts w:ascii="Times New Roman" w:hAnsi="Times New Roman" w:cs="Times New Roman"/>
          <w:sz w:val="24"/>
          <w:szCs w:val="24"/>
        </w:rPr>
        <w:t xml:space="preserve">CQS </w:t>
      </w:r>
      <w:r w:rsidR="0078482D" w:rsidRPr="006A3D8B">
        <w:rPr>
          <w:rFonts w:ascii="Times New Roman" w:hAnsi="Times New Roman" w:cs="Times New Roman"/>
          <w:sz w:val="24"/>
          <w:szCs w:val="24"/>
        </w:rPr>
        <w:t>practitioners</w:t>
      </w:r>
      <w:r w:rsidR="00DE0E0F" w:rsidRPr="006A3D8B">
        <w:rPr>
          <w:rFonts w:ascii="Times New Roman" w:hAnsi="Times New Roman" w:cs="Times New Roman"/>
          <w:sz w:val="24"/>
          <w:szCs w:val="24"/>
        </w:rPr>
        <w:t xml:space="preserve"> are not obligated to follow the </w:t>
      </w:r>
      <w:r w:rsidR="0078482D" w:rsidRPr="006A3D8B">
        <w:rPr>
          <w:rFonts w:ascii="Times New Roman" w:hAnsi="Times New Roman" w:cs="Times New Roman"/>
          <w:sz w:val="24"/>
          <w:szCs w:val="24"/>
        </w:rPr>
        <w:t>Protocol</w:t>
      </w:r>
      <w:r w:rsidR="00DE0E0F" w:rsidRPr="006A3D8B">
        <w:rPr>
          <w:rFonts w:ascii="Times New Roman" w:hAnsi="Times New Roman" w:cs="Times New Roman"/>
          <w:sz w:val="24"/>
          <w:szCs w:val="24"/>
        </w:rPr>
        <w:t xml:space="preserve"> even though it is in the best interest if they can follow the </w:t>
      </w:r>
      <w:r w:rsidR="0078482D" w:rsidRPr="006A3D8B">
        <w:rPr>
          <w:rFonts w:ascii="Times New Roman" w:hAnsi="Times New Roman" w:cs="Times New Roman"/>
          <w:sz w:val="24"/>
          <w:szCs w:val="24"/>
        </w:rPr>
        <w:t>stipulations</w:t>
      </w:r>
      <w:r w:rsidR="00DE0E0F" w:rsidRPr="006A3D8B">
        <w:rPr>
          <w:rFonts w:ascii="Times New Roman" w:hAnsi="Times New Roman" w:cs="Times New Roman"/>
          <w:sz w:val="24"/>
          <w:szCs w:val="24"/>
        </w:rPr>
        <w:t xml:space="preserve"> that are provided for in the said </w:t>
      </w:r>
      <w:r w:rsidR="0078482D" w:rsidRPr="006A3D8B">
        <w:rPr>
          <w:rFonts w:ascii="Times New Roman" w:hAnsi="Times New Roman" w:cs="Times New Roman"/>
          <w:sz w:val="24"/>
          <w:szCs w:val="24"/>
        </w:rPr>
        <w:t>protocol</w:t>
      </w:r>
      <w:r w:rsidR="00DE0E0F" w:rsidRPr="006A3D8B">
        <w:rPr>
          <w:rFonts w:ascii="Times New Roman" w:hAnsi="Times New Roman" w:cs="Times New Roman"/>
          <w:sz w:val="24"/>
          <w:szCs w:val="24"/>
        </w:rPr>
        <w:t xml:space="preserve">. </w:t>
      </w:r>
    </w:p>
    <w:p w14:paraId="6AB887A9" w14:textId="1D4F551E" w:rsidR="0088717F" w:rsidRPr="006A3D8B" w:rsidRDefault="0088717F" w:rsidP="00DE4AAF">
      <w:pPr>
        <w:spacing w:after="0" w:line="480" w:lineRule="auto"/>
        <w:ind w:firstLine="720"/>
        <w:contextualSpacing/>
        <w:rPr>
          <w:rFonts w:ascii="Times New Roman" w:hAnsi="Times New Roman" w:cs="Times New Roman"/>
          <w:sz w:val="24"/>
          <w:szCs w:val="24"/>
        </w:rPr>
      </w:pPr>
      <w:r w:rsidRPr="006A3D8B">
        <w:rPr>
          <w:rFonts w:ascii="Times New Roman" w:hAnsi="Times New Roman" w:cs="Times New Roman"/>
          <w:sz w:val="24"/>
          <w:szCs w:val="24"/>
        </w:rPr>
        <w:t>The revision</w:t>
      </w:r>
      <w:r w:rsidR="004A0BD4" w:rsidRPr="006A3D8B">
        <w:rPr>
          <w:rFonts w:ascii="Times New Roman" w:hAnsi="Times New Roman" w:cs="Times New Roman"/>
          <w:sz w:val="24"/>
          <w:szCs w:val="24"/>
        </w:rPr>
        <w:t>s</w:t>
      </w:r>
      <w:r w:rsidRPr="006A3D8B">
        <w:rPr>
          <w:rFonts w:ascii="Times New Roman" w:hAnsi="Times New Roman" w:cs="Times New Roman"/>
          <w:sz w:val="24"/>
          <w:szCs w:val="24"/>
        </w:rPr>
        <w:t xml:space="preserve"> done to the Na</w:t>
      </w:r>
      <w:r w:rsidR="004A0BD4" w:rsidRPr="006A3D8B">
        <w:rPr>
          <w:rFonts w:ascii="Times New Roman" w:hAnsi="Times New Roman" w:cs="Times New Roman"/>
          <w:sz w:val="24"/>
          <w:szCs w:val="24"/>
        </w:rPr>
        <w:t>t</w:t>
      </w:r>
      <w:r w:rsidRPr="006A3D8B">
        <w:rPr>
          <w:rFonts w:ascii="Times New Roman" w:hAnsi="Times New Roman" w:cs="Times New Roman"/>
          <w:sz w:val="24"/>
          <w:szCs w:val="24"/>
        </w:rPr>
        <w:t xml:space="preserve">ional Conveyancing </w:t>
      </w:r>
      <w:r w:rsidR="0078482D" w:rsidRPr="006A3D8B">
        <w:rPr>
          <w:rFonts w:ascii="Times New Roman" w:hAnsi="Times New Roman" w:cs="Times New Roman"/>
          <w:sz w:val="24"/>
          <w:szCs w:val="24"/>
        </w:rPr>
        <w:t>Protocol</w:t>
      </w:r>
      <w:r w:rsidRPr="006A3D8B">
        <w:rPr>
          <w:rFonts w:ascii="Times New Roman" w:hAnsi="Times New Roman" w:cs="Times New Roman"/>
          <w:sz w:val="24"/>
          <w:szCs w:val="24"/>
        </w:rPr>
        <w:t xml:space="preserve"> in 2019 are geared towards sealing the imminent </w:t>
      </w:r>
      <w:r w:rsidR="00BB0F85" w:rsidRPr="006A3D8B">
        <w:rPr>
          <w:rFonts w:ascii="Times New Roman" w:hAnsi="Times New Roman" w:cs="Times New Roman"/>
          <w:sz w:val="24"/>
          <w:szCs w:val="24"/>
        </w:rPr>
        <w:t>gaps</w:t>
      </w:r>
      <w:r w:rsidRPr="006A3D8B">
        <w:rPr>
          <w:rFonts w:ascii="Times New Roman" w:hAnsi="Times New Roman" w:cs="Times New Roman"/>
          <w:sz w:val="24"/>
          <w:szCs w:val="24"/>
        </w:rPr>
        <w:t xml:space="preserve"> in the 2011 series that has been faulted over its failure </w:t>
      </w:r>
      <w:r w:rsidR="0078482D" w:rsidRPr="006A3D8B">
        <w:rPr>
          <w:rFonts w:ascii="Times New Roman" w:hAnsi="Times New Roman" w:cs="Times New Roman"/>
          <w:sz w:val="24"/>
          <w:szCs w:val="24"/>
        </w:rPr>
        <w:t>to</w:t>
      </w:r>
      <w:r w:rsidRPr="006A3D8B">
        <w:rPr>
          <w:rFonts w:ascii="Times New Roman" w:hAnsi="Times New Roman" w:cs="Times New Roman"/>
          <w:sz w:val="24"/>
          <w:szCs w:val="24"/>
        </w:rPr>
        <w:t xml:space="preserve"> address </w:t>
      </w:r>
      <w:r w:rsidR="0078482D" w:rsidRPr="006A3D8B">
        <w:rPr>
          <w:rFonts w:ascii="Times New Roman" w:hAnsi="Times New Roman" w:cs="Times New Roman"/>
          <w:sz w:val="24"/>
          <w:szCs w:val="24"/>
        </w:rPr>
        <w:t>challenges</w:t>
      </w:r>
      <w:r w:rsidRPr="006A3D8B">
        <w:rPr>
          <w:rFonts w:ascii="Times New Roman" w:hAnsi="Times New Roman" w:cs="Times New Roman"/>
          <w:sz w:val="24"/>
          <w:szCs w:val="24"/>
        </w:rPr>
        <w:t xml:space="preserve"> </w:t>
      </w:r>
      <w:r w:rsidR="0078482D" w:rsidRPr="006A3D8B">
        <w:rPr>
          <w:rFonts w:ascii="Times New Roman" w:hAnsi="Times New Roman" w:cs="Times New Roman"/>
          <w:sz w:val="24"/>
          <w:szCs w:val="24"/>
        </w:rPr>
        <w:t>that</w:t>
      </w:r>
      <w:r w:rsidRPr="006A3D8B">
        <w:rPr>
          <w:rFonts w:ascii="Times New Roman" w:hAnsi="Times New Roman" w:cs="Times New Roman"/>
          <w:sz w:val="24"/>
          <w:szCs w:val="24"/>
        </w:rPr>
        <w:t xml:space="preserve"> are witnessed in the </w:t>
      </w:r>
      <w:r w:rsidR="00BB0F85" w:rsidRPr="006A3D8B">
        <w:rPr>
          <w:rFonts w:ascii="Times New Roman" w:hAnsi="Times New Roman" w:cs="Times New Roman"/>
          <w:sz w:val="24"/>
          <w:szCs w:val="24"/>
        </w:rPr>
        <w:t>transactions</w:t>
      </w:r>
      <w:r w:rsidRPr="006A3D8B">
        <w:rPr>
          <w:rFonts w:ascii="Times New Roman" w:hAnsi="Times New Roman" w:cs="Times New Roman"/>
          <w:sz w:val="24"/>
          <w:szCs w:val="24"/>
        </w:rPr>
        <w:t xml:space="preserve"> that touch on </w:t>
      </w:r>
      <w:r w:rsidR="0078482D" w:rsidRPr="006A3D8B">
        <w:rPr>
          <w:rFonts w:ascii="Times New Roman" w:hAnsi="Times New Roman" w:cs="Times New Roman"/>
          <w:sz w:val="24"/>
          <w:szCs w:val="24"/>
        </w:rPr>
        <w:t>conveyancing</w:t>
      </w:r>
      <w:r w:rsidRPr="006A3D8B">
        <w:rPr>
          <w:rFonts w:ascii="Times New Roman" w:hAnsi="Times New Roman" w:cs="Times New Roman"/>
          <w:sz w:val="24"/>
          <w:szCs w:val="24"/>
        </w:rPr>
        <w:t xml:space="preserve"> transactions</w:t>
      </w:r>
      <w:r w:rsidR="0092369F" w:rsidRPr="006A3D8B">
        <w:rPr>
          <w:rFonts w:ascii="Times New Roman" w:hAnsi="Times New Roman" w:cs="Times New Roman"/>
          <w:sz w:val="24"/>
          <w:szCs w:val="24"/>
        </w:rPr>
        <w:t xml:space="preserve"> (Dombercer and Sherr, 2013)</w:t>
      </w:r>
      <w:r w:rsidRPr="006A3D8B">
        <w:rPr>
          <w:rFonts w:ascii="Times New Roman" w:hAnsi="Times New Roman" w:cs="Times New Roman"/>
          <w:sz w:val="24"/>
          <w:szCs w:val="24"/>
        </w:rPr>
        <w:t xml:space="preserve">. </w:t>
      </w:r>
      <w:r w:rsidR="00D531F7" w:rsidRPr="006A3D8B">
        <w:rPr>
          <w:rFonts w:ascii="Times New Roman" w:hAnsi="Times New Roman" w:cs="Times New Roman"/>
          <w:sz w:val="24"/>
          <w:szCs w:val="24"/>
        </w:rPr>
        <w:t>Some of the gaps that were revised include eviction ban, stamp duty land tax, and the SRA standards and regulations. The</w:t>
      </w:r>
      <w:r w:rsidRPr="006A3D8B">
        <w:rPr>
          <w:rFonts w:ascii="Times New Roman" w:hAnsi="Times New Roman" w:cs="Times New Roman"/>
          <w:sz w:val="24"/>
          <w:szCs w:val="24"/>
        </w:rPr>
        <w:t xml:space="preserve"> 2019 revised </w:t>
      </w:r>
      <w:r w:rsidR="00BB0F85" w:rsidRPr="006A3D8B">
        <w:rPr>
          <w:rFonts w:ascii="Times New Roman" w:hAnsi="Times New Roman" w:cs="Times New Roman"/>
          <w:sz w:val="24"/>
          <w:szCs w:val="24"/>
        </w:rPr>
        <w:t>National</w:t>
      </w:r>
      <w:r w:rsidRPr="006A3D8B">
        <w:rPr>
          <w:rFonts w:ascii="Times New Roman" w:hAnsi="Times New Roman" w:cs="Times New Roman"/>
          <w:sz w:val="24"/>
          <w:szCs w:val="24"/>
        </w:rPr>
        <w:t xml:space="preserve"> Conveyancing </w:t>
      </w:r>
      <w:r w:rsidR="00BB0F85" w:rsidRPr="006A3D8B">
        <w:rPr>
          <w:rFonts w:ascii="Times New Roman" w:hAnsi="Times New Roman" w:cs="Times New Roman"/>
          <w:sz w:val="24"/>
          <w:szCs w:val="24"/>
        </w:rPr>
        <w:t>Protocol</w:t>
      </w:r>
      <w:r w:rsidRPr="006A3D8B">
        <w:rPr>
          <w:rFonts w:ascii="Times New Roman" w:hAnsi="Times New Roman" w:cs="Times New Roman"/>
          <w:sz w:val="24"/>
          <w:szCs w:val="24"/>
        </w:rPr>
        <w:t xml:space="preserve"> is fashioned in such a manner that it will </w:t>
      </w:r>
      <w:r w:rsidR="00035B40" w:rsidRPr="006A3D8B">
        <w:rPr>
          <w:rFonts w:ascii="Times New Roman" w:hAnsi="Times New Roman" w:cs="Times New Roman"/>
          <w:sz w:val="24"/>
          <w:szCs w:val="24"/>
        </w:rPr>
        <w:t>harmonis</w:t>
      </w:r>
      <w:r w:rsidR="00BB0F85" w:rsidRPr="006A3D8B">
        <w:rPr>
          <w:rFonts w:ascii="Times New Roman" w:hAnsi="Times New Roman" w:cs="Times New Roman"/>
          <w:sz w:val="24"/>
          <w:szCs w:val="24"/>
        </w:rPr>
        <w:t>e</w:t>
      </w:r>
      <w:r w:rsidRPr="006A3D8B">
        <w:rPr>
          <w:rFonts w:ascii="Times New Roman" w:hAnsi="Times New Roman" w:cs="Times New Roman"/>
          <w:sz w:val="24"/>
          <w:szCs w:val="24"/>
        </w:rPr>
        <w:t xml:space="preserve"> the </w:t>
      </w:r>
      <w:r w:rsidR="00BB0F85" w:rsidRPr="006A3D8B">
        <w:rPr>
          <w:rFonts w:ascii="Times New Roman" w:hAnsi="Times New Roman" w:cs="Times New Roman"/>
          <w:sz w:val="24"/>
          <w:szCs w:val="24"/>
        </w:rPr>
        <w:t>exigencies</w:t>
      </w:r>
      <w:r w:rsidRPr="006A3D8B">
        <w:rPr>
          <w:rFonts w:ascii="Times New Roman" w:hAnsi="Times New Roman" w:cs="Times New Roman"/>
          <w:sz w:val="24"/>
          <w:szCs w:val="24"/>
        </w:rPr>
        <w:t xml:space="preserve"> that are witnessed in the </w:t>
      </w:r>
      <w:r w:rsidR="00BB0F85" w:rsidRPr="006A3D8B">
        <w:rPr>
          <w:rFonts w:ascii="Times New Roman" w:hAnsi="Times New Roman" w:cs="Times New Roman"/>
          <w:sz w:val="24"/>
          <w:szCs w:val="24"/>
        </w:rPr>
        <w:t>field</w:t>
      </w:r>
      <w:r w:rsidRPr="006A3D8B">
        <w:rPr>
          <w:rFonts w:ascii="Times New Roman" w:hAnsi="Times New Roman" w:cs="Times New Roman"/>
          <w:sz w:val="24"/>
          <w:szCs w:val="24"/>
        </w:rPr>
        <w:t xml:space="preserve"> of conveyancing</w:t>
      </w:r>
      <w:r w:rsidR="00037884" w:rsidRPr="006A3D8B">
        <w:rPr>
          <w:rFonts w:ascii="Times New Roman" w:hAnsi="Times New Roman" w:cs="Times New Roman"/>
          <w:sz w:val="24"/>
          <w:szCs w:val="24"/>
        </w:rPr>
        <w:t xml:space="preserve"> (Johnson, 2017)</w:t>
      </w:r>
      <w:r w:rsidRPr="006A3D8B">
        <w:rPr>
          <w:rFonts w:ascii="Times New Roman" w:hAnsi="Times New Roman" w:cs="Times New Roman"/>
          <w:sz w:val="24"/>
          <w:szCs w:val="24"/>
        </w:rPr>
        <w:t xml:space="preserve">. This will be possible since the 2019 National </w:t>
      </w:r>
      <w:r w:rsidR="00BB0F85" w:rsidRPr="006A3D8B">
        <w:rPr>
          <w:rFonts w:ascii="Times New Roman" w:hAnsi="Times New Roman" w:cs="Times New Roman"/>
          <w:sz w:val="24"/>
          <w:szCs w:val="24"/>
        </w:rPr>
        <w:t>Conveyancing</w:t>
      </w:r>
      <w:r w:rsidRPr="006A3D8B">
        <w:rPr>
          <w:rFonts w:ascii="Times New Roman" w:hAnsi="Times New Roman" w:cs="Times New Roman"/>
          <w:sz w:val="24"/>
          <w:szCs w:val="24"/>
        </w:rPr>
        <w:t xml:space="preserve"> </w:t>
      </w:r>
      <w:r w:rsidR="00BB0F85" w:rsidRPr="006A3D8B">
        <w:rPr>
          <w:rFonts w:ascii="Times New Roman" w:hAnsi="Times New Roman" w:cs="Times New Roman"/>
          <w:sz w:val="24"/>
          <w:szCs w:val="24"/>
        </w:rPr>
        <w:t>Protocol</w:t>
      </w:r>
      <w:r w:rsidRPr="006A3D8B">
        <w:rPr>
          <w:rFonts w:ascii="Times New Roman" w:hAnsi="Times New Roman" w:cs="Times New Roman"/>
          <w:sz w:val="24"/>
          <w:szCs w:val="24"/>
        </w:rPr>
        <w:t xml:space="preserve"> aims at achieving the objective of a smooth sale and purchase </w:t>
      </w:r>
      <w:r w:rsidR="00BB0F85" w:rsidRPr="006A3D8B">
        <w:rPr>
          <w:rFonts w:ascii="Times New Roman" w:hAnsi="Times New Roman" w:cs="Times New Roman"/>
          <w:sz w:val="24"/>
          <w:szCs w:val="24"/>
        </w:rPr>
        <w:t>transaction</w:t>
      </w:r>
      <w:r w:rsidRPr="006A3D8B">
        <w:rPr>
          <w:rFonts w:ascii="Times New Roman" w:hAnsi="Times New Roman" w:cs="Times New Roman"/>
          <w:sz w:val="24"/>
          <w:szCs w:val="24"/>
        </w:rPr>
        <w:t xml:space="preserve"> between the respective parties which would also involve lenders </w:t>
      </w:r>
      <w:r w:rsidR="00BB0F85" w:rsidRPr="006A3D8B">
        <w:rPr>
          <w:rFonts w:ascii="Times New Roman" w:hAnsi="Times New Roman" w:cs="Times New Roman"/>
          <w:sz w:val="24"/>
          <w:szCs w:val="24"/>
        </w:rPr>
        <w:t>and</w:t>
      </w:r>
      <w:r w:rsidRPr="006A3D8B">
        <w:rPr>
          <w:rFonts w:ascii="Times New Roman" w:hAnsi="Times New Roman" w:cs="Times New Roman"/>
          <w:sz w:val="24"/>
          <w:szCs w:val="24"/>
        </w:rPr>
        <w:t xml:space="preserve"> agents. It </w:t>
      </w:r>
      <w:r w:rsidR="00BB0F85" w:rsidRPr="006A3D8B">
        <w:rPr>
          <w:rFonts w:ascii="Times New Roman" w:hAnsi="Times New Roman" w:cs="Times New Roman"/>
          <w:sz w:val="24"/>
          <w:szCs w:val="24"/>
        </w:rPr>
        <w:t>endeavors</w:t>
      </w:r>
      <w:r w:rsidRPr="006A3D8B">
        <w:rPr>
          <w:rFonts w:ascii="Times New Roman" w:hAnsi="Times New Roman" w:cs="Times New Roman"/>
          <w:sz w:val="24"/>
          <w:szCs w:val="24"/>
        </w:rPr>
        <w:t xml:space="preserve"> to facilitate effective p</w:t>
      </w:r>
      <w:r w:rsidR="00BB0F85" w:rsidRPr="006A3D8B">
        <w:rPr>
          <w:rFonts w:ascii="Times New Roman" w:hAnsi="Times New Roman" w:cs="Times New Roman"/>
          <w:sz w:val="24"/>
          <w:szCs w:val="24"/>
        </w:rPr>
        <w:t>r</w:t>
      </w:r>
      <w:r w:rsidRPr="006A3D8B">
        <w:rPr>
          <w:rFonts w:ascii="Times New Roman" w:hAnsi="Times New Roman" w:cs="Times New Roman"/>
          <w:sz w:val="24"/>
          <w:szCs w:val="24"/>
        </w:rPr>
        <w:t>acti</w:t>
      </w:r>
      <w:r w:rsidR="00BB0F85" w:rsidRPr="006A3D8B">
        <w:rPr>
          <w:rFonts w:ascii="Times New Roman" w:hAnsi="Times New Roman" w:cs="Times New Roman"/>
          <w:sz w:val="24"/>
          <w:szCs w:val="24"/>
        </w:rPr>
        <w:t>c</w:t>
      </w:r>
      <w:r w:rsidRPr="006A3D8B">
        <w:rPr>
          <w:rFonts w:ascii="Times New Roman" w:hAnsi="Times New Roman" w:cs="Times New Roman"/>
          <w:sz w:val="24"/>
          <w:szCs w:val="24"/>
        </w:rPr>
        <w:t xml:space="preserve">e, </w:t>
      </w:r>
      <w:r w:rsidR="00BB0F85" w:rsidRPr="006A3D8B">
        <w:rPr>
          <w:rFonts w:ascii="Times New Roman" w:hAnsi="Times New Roman" w:cs="Times New Roman"/>
          <w:sz w:val="24"/>
          <w:szCs w:val="24"/>
        </w:rPr>
        <w:t>transparency</w:t>
      </w:r>
      <w:r w:rsidRPr="006A3D8B">
        <w:rPr>
          <w:rFonts w:ascii="Times New Roman" w:hAnsi="Times New Roman" w:cs="Times New Roman"/>
          <w:sz w:val="24"/>
          <w:szCs w:val="24"/>
        </w:rPr>
        <w:t xml:space="preserve"> and openness for all the parties that are involved in the </w:t>
      </w:r>
      <w:r w:rsidR="00BB0F85" w:rsidRPr="006A3D8B">
        <w:rPr>
          <w:rFonts w:ascii="Times New Roman" w:hAnsi="Times New Roman" w:cs="Times New Roman"/>
          <w:sz w:val="24"/>
          <w:szCs w:val="24"/>
        </w:rPr>
        <w:t>transaction</w:t>
      </w:r>
      <w:r w:rsidRPr="006A3D8B">
        <w:rPr>
          <w:rFonts w:ascii="Times New Roman" w:hAnsi="Times New Roman" w:cs="Times New Roman"/>
          <w:sz w:val="24"/>
          <w:szCs w:val="24"/>
        </w:rPr>
        <w:t xml:space="preserve"> of conveyancing</w:t>
      </w:r>
      <w:r w:rsidR="00B22FD5" w:rsidRPr="006A3D8B">
        <w:rPr>
          <w:rFonts w:ascii="Times New Roman" w:hAnsi="Times New Roman" w:cs="Times New Roman"/>
          <w:sz w:val="24"/>
          <w:szCs w:val="24"/>
        </w:rPr>
        <w:t xml:space="preserve"> (Harvey and McMilan, 2020)</w:t>
      </w:r>
      <w:r w:rsidR="005D6DD3" w:rsidRPr="006A3D8B">
        <w:rPr>
          <w:rFonts w:ascii="Times New Roman" w:hAnsi="Times New Roman" w:cs="Times New Roman"/>
          <w:sz w:val="24"/>
          <w:szCs w:val="24"/>
        </w:rPr>
        <w:t>. The p</w:t>
      </w:r>
      <w:r w:rsidRPr="006A3D8B">
        <w:rPr>
          <w:rFonts w:ascii="Times New Roman" w:hAnsi="Times New Roman" w:cs="Times New Roman"/>
          <w:sz w:val="24"/>
          <w:szCs w:val="24"/>
        </w:rPr>
        <w:t xml:space="preserve">rotocol details the steps that are to be followed by the respective parties from the point of receiving </w:t>
      </w:r>
      <w:r w:rsidR="005D6DD3" w:rsidRPr="006A3D8B">
        <w:rPr>
          <w:rFonts w:ascii="Times New Roman" w:hAnsi="Times New Roman" w:cs="Times New Roman"/>
          <w:sz w:val="24"/>
          <w:szCs w:val="24"/>
        </w:rPr>
        <w:t>c</w:t>
      </w:r>
      <w:r w:rsidR="00BB0F85" w:rsidRPr="006A3D8B">
        <w:rPr>
          <w:rFonts w:ascii="Times New Roman" w:hAnsi="Times New Roman" w:cs="Times New Roman"/>
          <w:sz w:val="24"/>
          <w:szCs w:val="24"/>
        </w:rPr>
        <w:t>onveyancing</w:t>
      </w:r>
      <w:r w:rsidRPr="006A3D8B">
        <w:rPr>
          <w:rFonts w:ascii="Times New Roman" w:hAnsi="Times New Roman" w:cs="Times New Roman"/>
          <w:sz w:val="24"/>
          <w:szCs w:val="24"/>
        </w:rPr>
        <w:t xml:space="preserve"> </w:t>
      </w:r>
      <w:r w:rsidR="00BB0F85" w:rsidRPr="006A3D8B">
        <w:rPr>
          <w:rFonts w:ascii="Times New Roman" w:hAnsi="Times New Roman" w:cs="Times New Roman"/>
          <w:sz w:val="24"/>
          <w:szCs w:val="24"/>
        </w:rPr>
        <w:t>transaction</w:t>
      </w:r>
      <w:r w:rsidRPr="006A3D8B">
        <w:rPr>
          <w:rFonts w:ascii="Times New Roman" w:hAnsi="Times New Roman" w:cs="Times New Roman"/>
          <w:sz w:val="24"/>
          <w:szCs w:val="24"/>
        </w:rPr>
        <w:t xml:space="preserve"> up the point when the </w:t>
      </w:r>
      <w:r w:rsidR="005D6DD3" w:rsidRPr="006A3D8B">
        <w:rPr>
          <w:rFonts w:ascii="Times New Roman" w:hAnsi="Times New Roman" w:cs="Times New Roman"/>
          <w:sz w:val="24"/>
          <w:szCs w:val="24"/>
        </w:rPr>
        <w:t>c</w:t>
      </w:r>
      <w:r w:rsidR="00BB0F85" w:rsidRPr="006A3D8B">
        <w:rPr>
          <w:rFonts w:ascii="Times New Roman" w:hAnsi="Times New Roman" w:cs="Times New Roman"/>
          <w:sz w:val="24"/>
          <w:szCs w:val="24"/>
        </w:rPr>
        <w:t>onveyancing</w:t>
      </w:r>
      <w:r w:rsidRPr="006A3D8B">
        <w:rPr>
          <w:rFonts w:ascii="Times New Roman" w:hAnsi="Times New Roman" w:cs="Times New Roman"/>
          <w:sz w:val="24"/>
          <w:szCs w:val="24"/>
        </w:rPr>
        <w:t xml:space="preserve"> process shall be completed. </w:t>
      </w:r>
      <w:r w:rsidR="005D6DD3" w:rsidRPr="006A3D8B">
        <w:rPr>
          <w:rFonts w:ascii="Times New Roman" w:hAnsi="Times New Roman" w:cs="Times New Roman"/>
          <w:sz w:val="24"/>
          <w:szCs w:val="24"/>
        </w:rPr>
        <w:t>It is important to note</w:t>
      </w:r>
      <w:r w:rsidRPr="006A3D8B">
        <w:rPr>
          <w:rFonts w:ascii="Times New Roman" w:hAnsi="Times New Roman" w:cs="Times New Roman"/>
          <w:sz w:val="24"/>
          <w:szCs w:val="24"/>
        </w:rPr>
        <w:t xml:space="preserve"> that the </w:t>
      </w:r>
      <w:r w:rsidR="00BB0F85" w:rsidRPr="006A3D8B">
        <w:rPr>
          <w:rFonts w:ascii="Times New Roman" w:hAnsi="Times New Roman" w:cs="Times New Roman"/>
          <w:sz w:val="24"/>
          <w:szCs w:val="24"/>
        </w:rPr>
        <w:t>National</w:t>
      </w:r>
      <w:r w:rsidRPr="006A3D8B">
        <w:rPr>
          <w:rFonts w:ascii="Times New Roman" w:hAnsi="Times New Roman" w:cs="Times New Roman"/>
          <w:sz w:val="24"/>
          <w:szCs w:val="24"/>
        </w:rPr>
        <w:t xml:space="preserve"> Conveyancing </w:t>
      </w:r>
      <w:r w:rsidR="00BB0F85" w:rsidRPr="006A3D8B">
        <w:rPr>
          <w:rFonts w:ascii="Times New Roman" w:hAnsi="Times New Roman" w:cs="Times New Roman"/>
          <w:sz w:val="24"/>
          <w:szCs w:val="24"/>
        </w:rPr>
        <w:t>Protocol</w:t>
      </w:r>
      <w:r w:rsidRPr="006A3D8B">
        <w:rPr>
          <w:rFonts w:ascii="Times New Roman" w:hAnsi="Times New Roman" w:cs="Times New Roman"/>
          <w:sz w:val="24"/>
          <w:szCs w:val="24"/>
        </w:rPr>
        <w:t xml:space="preserve"> revised by the Law </w:t>
      </w:r>
      <w:r w:rsidR="00BB0F85" w:rsidRPr="006A3D8B">
        <w:rPr>
          <w:rFonts w:ascii="Times New Roman" w:hAnsi="Times New Roman" w:cs="Times New Roman"/>
          <w:sz w:val="24"/>
          <w:szCs w:val="24"/>
        </w:rPr>
        <w:t>Society</w:t>
      </w:r>
      <w:r w:rsidRPr="006A3D8B">
        <w:rPr>
          <w:rFonts w:ascii="Times New Roman" w:hAnsi="Times New Roman" w:cs="Times New Roman"/>
          <w:sz w:val="24"/>
          <w:szCs w:val="24"/>
        </w:rPr>
        <w:t xml:space="preserve"> in 2019 takes con</w:t>
      </w:r>
      <w:r w:rsidR="00BB0F85" w:rsidRPr="006A3D8B">
        <w:rPr>
          <w:rFonts w:ascii="Times New Roman" w:hAnsi="Times New Roman" w:cs="Times New Roman"/>
          <w:sz w:val="24"/>
          <w:szCs w:val="24"/>
        </w:rPr>
        <w:t>siderations</w:t>
      </w:r>
      <w:r w:rsidRPr="006A3D8B">
        <w:rPr>
          <w:rFonts w:ascii="Times New Roman" w:hAnsi="Times New Roman" w:cs="Times New Roman"/>
          <w:sz w:val="24"/>
          <w:szCs w:val="24"/>
        </w:rPr>
        <w:t xml:space="preserve"> of all the requisite that are to be factored during the time that the conveyancer is </w:t>
      </w:r>
      <w:r w:rsidR="00BB0F85" w:rsidRPr="006A3D8B">
        <w:rPr>
          <w:rFonts w:ascii="Times New Roman" w:hAnsi="Times New Roman" w:cs="Times New Roman"/>
          <w:sz w:val="24"/>
          <w:szCs w:val="24"/>
        </w:rPr>
        <w:t>investigating</w:t>
      </w:r>
      <w:r w:rsidRPr="006A3D8B">
        <w:rPr>
          <w:rFonts w:ascii="Times New Roman" w:hAnsi="Times New Roman" w:cs="Times New Roman"/>
          <w:sz w:val="24"/>
          <w:szCs w:val="24"/>
        </w:rPr>
        <w:t xml:space="preserve"> the </w:t>
      </w:r>
      <w:r w:rsidR="00BB0F85" w:rsidRPr="006A3D8B">
        <w:rPr>
          <w:rFonts w:ascii="Times New Roman" w:hAnsi="Times New Roman" w:cs="Times New Roman"/>
          <w:sz w:val="24"/>
          <w:szCs w:val="24"/>
        </w:rPr>
        <w:t>title</w:t>
      </w:r>
      <w:r w:rsidRPr="006A3D8B">
        <w:rPr>
          <w:rFonts w:ascii="Times New Roman" w:hAnsi="Times New Roman" w:cs="Times New Roman"/>
          <w:sz w:val="24"/>
          <w:szCs w:val="24"/>
        </w:rPr>
        <w:t xml:space="preserve">, at the time of exchanging the contract for </w:t>
      </w:r>
      <w:r w:rsidR="00BB0F85" w:rsidRPr="006A3D8B">
        <w:rPr>
          <w:rFonts w:ascii="Times New Roman" w:hAnsi="Times New Roman" w:cs="Times New Roman"/>
          <w:sz w:val="24"/>
          <w:szCs w:val="24"/>
        </w:rPr>
        <w:t>facilitating</w:t>
      </w:r>
      <w:r w:rsidRPr="006A3D8B">
        <w:rPr>
          <w:rFonts w:ascii="Times New Roman" w:hAnsi="Times New Roman" w:cs="Times New Roman"/>
          <w:sz w:val="24"/>
          <w:szCs w:val="24"/>
        </w:rPr>
        <w:t xml:space="preserve"> the </w:t>
      </w:r>
      <w:r w:rsidR="00BB0F85" w:rsidRPr="006A3D8B">
        <w:rPr>
          <w:rFonts w:ascii="Times New Roman" w:hAnsi="Times New Roman" w:cs="Times New Roman"/>
          <w:sz w:val="24"/>
          <w:szCs w:val="24"/>
        </w:rPr>
        <w:t>conveyancing</w:t>
      </w:r>
      <w:r w:rsidRPr="006A3D8B">
        <w:rPr>
          <w:rFonts w:ascii="Times New Roman" w:hAnsi="Times New Roman" w:cs="Times New Roman"/>
          <w:sz w:val="24"/>
          <w:szCs w:val="24"/>
        </w:rPr>
        <w:t xml:space="preserve"> process, during </w:t>
      </w:r>
      <w:r w:rsidR="00BB0F85" w:rsidRPr="006A3D8B">
        <w:rPr>
          <w:rFonts w:ascii="Times New Roman" w:hAnsi="Times New Roman" w:cs="Times New Roman"/>
          <w:sz w:val="24"/>
          <w:szCs w:val="24"/>
        </w:rPr>
        <w:t>completion</w:t>
      </w:r>
      <w:r w:rsidRPr="006A3D8B">
        <w:rPr>
          <w:rFonts w:ascii="Times New Roman" w:hAnsi="Times New Roman" w:cs="Times New Roman"/>
          <w:sz w:val="24"/>
          <w:szCs w:val="24"/>
        </w:rPr>
        <w:t xml:space="preserve"> stage and when the registration process of the title will be taking place</w:t>
      </w:r>
      <w:r w:rsidR="00B22FD5" w:rsidRPr="006A3D8B">
        <w:rPr>
          <w:rFonts w:ascii="Times New Roman" w:hAnsi="Times New Roman" w:cs="Times New Roman"/>
          <w:sz w:val="24"/>
          <w:szCs w:val="24"/>
        </w:rPr>
        <w:t xml:space="preserve"> (Abbey and Richards, 2020)</w:t>
      </w:r>
      <w:r w:rsidRPr="006A3D8B">
        <w:rPr>
          <w:rFonts w:ascii="Times New Roman" w:hAnsi="Times New Roman" w:cs="Times New Roman"/>
          <w:sz w:val="24"/>
          <w:szCs w:val="24"/>
        </w:rPr>
        <w:t xml:space="preserve">. It is the intention of the 2019 </w:t>
      </w:r>
      <w:r w:rsidR="00BB0F85" w:rsidRPr="006A3D8B">
        <w:rPr>
          <w:rFonts w:ascii="Times New Roman" w:hAnsi="Times New Roman" w:cs="Times New Roman"/>
          <w:sz w:val="24"/>
          <w:szCs w:val="24"/>
        </w:rPr>
        <w:t>Protocol</w:t>
      </w:r>
      <w:r w:rsidRPr="006A3D8B">
        <w:rPr>
          <w:rFonts w:ascii="Times New Roman" w:hAnsi="Times New Roman" w:cs="Times New Roman"/>
          <w:sz w:val="24"/>
          <w:szCs w:val="24"/>
        </w:rPr>
        <w:t xml:space="preserve"> that all parties are informed of their roles and the process </w:t>
      </w:r>
      <w:r w:rsidR="00BB0F85" w:rsidRPr="006A3D8B">
        <w:rPr>
          <w:rFonts w:ascii="Times New Roman" w:hAnsi="Times New Roman" w:cs="Times New Roman"/>
          <w:sz w:val="24"/>
          <w:szCs w:val="24"/>
        </w:rPr>
        <w:t>o</w:t>
      </w:r>
      <w:r w:rsidRPr="006A3D8B">
        <w:rPr>
          <w:rFonts w:ascii="Times New Roman" w:hAnsi="Times New Roman" w:cs="Times New Roman"/>
          <w:sz w:val="24"/>
          <w:szCs w:val="24"/>
        </w:rPr>
        <w:t xml:space="preserve">f </w:t>
      </w:r>
      <w:r w:rsidR="00BB0F85" w:rsidRPr="006A3D8B">
        <w:rPr>
          <w:rFonts w:ascii="Times New Roman" w:hAnsi="Times New Roman" w:cs="Times New Roman"/>
          <w:sz w:val="24"/>
          <w:szCs w:val="24"/>
        </w:rPr>
        <w:t>conveyancing</w:t>
      </w:r>
      <w:r w:rsidRPr="006A3D8B">
        <w:rPr>
          <w:rFonts w:ascii="Times New Roman" w:hAnsi="Times New Roman" w:cs="Times New Roman"/>
          <w:sz w:val="24"/>
          <w:szCs w:val="24"/>
        </w:rPr>
        <w:t xml:space="preserve"> comes to completion without any unreasonable delays. </w:t>
      </w:r>
    </w:p>
    <w:p w14:paraId="44394AF7" w14:textId="3EC32F3D" w:rsidR="00243FA1" w:rsidRPr="006A3D8B" w:rsidRDefault="00243FA1" w:rsidP="00DE4AAF">
      <w:pPr>
        <w:spacing w:after="0" w:line="480" w:lineRule="auto"/>
        <w:ind w:firstLine="720"/>
        <w:contextualSpacing/>
        <w:rPr>
          <w:rFonts w:ascii="Times New Roman" w:hAnsi="Times New Roman" w:cs="Times New Roman"/>
          <w:sz w:val="24"/>
          <w:szCs w:val="24"/>
        </w:rPr>
      </w:pPr>
      <w:r w:rsidRPr="006A3D8B">
        <w:rPr>
          <w:rFonts w:ascii="Times New Roman" w:hAnsi="Times New Roman" w:cs="Times New Roman"/>
          <w:sz w:val="24"/>
          <w:szCs w:val="24"/>
        </w:rPr>
        <w:t xml:space="preserve">The Law Society Conveyancing </w:t>
      </w:r>
      <w:r w:rsidR="00BB0F85" w:rsidRPr="006A3D8B">
        <w:rPr>
          <w:rFonts w:ascii="Times New Roman" w:hAnsi="Times New Roman" w:cs="Times New Roman"/>
          <w:sz w:val="24"/>
          <w:szCs w:val="24"/>
        </w:rPr>
        <w:t>Protocol</w:t>
      </w:r>
      <w:r w:rsidR="005D6DD3" w:rsidRPr="006A3D8B">
        <w:rPr>
          <w:rFonts w:ascii="Times New Roman" w:hAnsi="Times New Roman" w:cs="Times New Roman"/>
          <w:sz w:val="24"/>
          <w:szCs w:val="24"/>
        </w:rPr>
        <w:t xml:space="preserve"> of 2019</w:t>
      </w:r>
      <w:r w:rsidRPr="006A3D8B">
        <w:rPr>
          <w:rFonts w:ascii="Times New Roman" w:hAnsi="Times New Roman" w:cs="Times New Roman"/>
          <w:sz w:val="24"/>
          <w:szCs w:val="24"/>
        </w:rPr>
        <w:t xml:space="preserve"> bear the roles that the general solicitor is expected to carry out in the course of Conveyancing Proto</w:t>
      </w:r>
      <w:r w:rsidR="00BB0F85" w:rsidRPr="006A3D8B">
        <w:rPr>
          <w:rFonts w:ascii="Times New Roman" w:hAnsi="Times New Roman" w:cs="Times New Roman"/>
          <w:sz w:val="24"/>
          <w:szCs w:val="24"/>
        </w:rPr>
        <w:t>co</w:t>
      </w:r>
      <w:r w:rsidRPr="006A3D8B">
        <w:rPr>
          <w:rFonts w:ascii="Times New Roman" w:hAnsi="Times New Roman" w:cs="Times New Roman"/>
          <w:sz w:val="24"/>
          <w:szCs w:val="24"/>
        </w:rPr>
        <w:t xml:space="preserve">l unlike the 2011 edition where the </w:t>
      </w:r>
      <w:r w:rsidR="00BB0F85" w:rsidRPr="006A3D8B">
        <w:rPr>
          <w:rFonts w:ascii="Times New Roman" w:hAnsi="Times New Roman" w:cs="Times New Roman"/>
          <w:sz w:val="24"/>
          <w:szCs w:val="24"/>
        </w:rPr>
        <w:t>obligations</w:t>
      </w:r>
      <w:r w:rsidRPr="006A3D8B">
        <w:rPr>
          <w:rFonts w:ascii="Times New Roman" w:hAnsi="Times New Roman" w:cs="Times New Roman"/>
          <w:sz w:val="24"/>
          <w:szCs w:val="24"/>
        </w:rPr>
        <w:t xml:space="preserve"> of the general </w:t>
      </w:r>
      <w:r w:rsidR="00BB0F85" w:rsidRPr="006A3D8B">
        <w:rPr>
          <w:rFonts w:ascii="Times New Roman" w:hAnsi="Times New Roman" w:cs="Times New Roman"/>
          <w:sz w:val="24"/>
          <w:szCs w:val="24"/>
        </w:rPr>
        <w:t>solicitor</w:t>
      </w:r>
      <w:r w:rsidRPr="006A3D8B">
        <w:rPr>
          <w:rFonts w:ascii="Times New Roman" w:hAnsi="Times New Roman" w:cs="Times New Roman"/>
          <w:sz w:val="24"/>
          <w:szCs w:val="24"/>
        </w:rPr>
        <w:t xml:space="preserve"> were not laid out expressly</w:t>
      </w:r>
      <w:r w:rsidR="005F0D1C" w:rsidRPr="006A3D8B">
        <w:rPr>
          <w:rFonts w:ascii="Times New Roman" w:hAnsi="Times New Roman" w:cs="Times New Roman"/>
          <w:sz w:val="24"/>
          <w:szCs w:val="24"/>
        </w:rPr>
        <w:t xml:space="preserve"> (ARE</w:t>
      </w:r>
      <w:r w:rsidR="0092369F" w:rsidRPr="006A3D8B">
        <w:rPr>
          <w:rFonts w:ascii="Times New Roman" w:hAnsi="Times New Roman" w:cs="Times New Roman"/>
          <w:sz w:val="24"/>
          <w:szCs w:val="24"/>
        </w:rPr>
        <w:t>, 2017</w:t>
      </w:r>
      <w:r w:rsidR="005F0D1C" w:rsidRPr="006A3D8B">
        <w:rPr>
          <w:rFonts w:ascii="Times New Roman" w:hAnsi="Times New Roman" w:cs="Times New Roman"/>
          <w:sz w:val="24"/>
          <w:szCs w:val="24"/>
        </w:rPr>
        <w:t>)</w:t>
      </w:r>
      <w:r w:rsidRPr="006A3D8B">
        <w:rPr>
          <w:rFonts w:ascii="Times New Roman" w:hAnsi="Times New Roman" w:cs="Times New Roman"/>
          <w:sz w:val="24"/>
          <w:szCs w:val="24"/>
        </w:rPr>
        <w:t xml:space="preserve">. By expressly indicating the roles of the general solicitor, it is expected that the </w:t>
      </w:r>
      <w:r w:rsidR="00BB0F85" w:rsidRPr="006A3D8B">
        <w:rPr>
          <w:rFonts w:ascii="Times New Roman" w:hAnsi="Times New Roman" w:cs="Times New Roman"/>
          <w:sz w:val="24"/>
          <w:szCs w:val="24"/>
        </w:rPr>
        <w:t>solicitors</w:t>
      </w:r>
      <w:r w:rsidRPr="006A3D8B">
        <w:rPr>
          <w:rFonts w:ascii="Times New Roman" w:hAnsi="Times New Roman" w:cs="Times New Roman"/>
          <w:sz w:val="24"/>
          <w:szCs w:val="24"/>
        </w:rPr>
        <w:t xml:space="preserve"> when acting on behalf of their clients shall discharge their </w:t>
      </w:r>
      <w:r w:rsidR="00BB0F85" w:rsidRPr="006A3D8B">
        <w:rPr>
          <w:rFonts w:ascii="Times New Roman" w:hAnsi="Times New Roman" w:cs="Times New Roman"/>
          <w:sz w:val="24"/>
          <w:szCs w:val="24"/>
        </w:rPr>
        <w:t>mandate</w:t>
      </w:r>
      <w:r w:rsidRPr="006A3D8B">
        <w:rPr>
          <w:rFonts w:ascii="Times New Roman" w:hAnsi="Times New Roman" w:cs="Times New Roman"/>
          <w:sz w:val="24"/>
          <w:szCs w:val="24"/>
        </w:rPr>
        <w:t xml:space="preserve"> in such a manner that creates </w:t>
      </w:r>
      <w:r w:rsidR="00BB0F85" w:rsidRPr="006A3D8B">
        <w:rPr>
          <w:rFonts w:ascii="Times New Roman" w:hAnsi="Times New Roman" w:cs="Times New Roman"/>
          <w:sz w:val="24"/>
          <w:szCs w:val="24"/>
        </w:rPr>
        <w:t>harmony</w:t>
      </w:r>
      <w:r w:rsidRPr="006A3D8B">
        <w:rPr>
          <w:rFonts w:ascii="Times New Roman" w:hAnsi="Times New Roman" w:cs="Times New Roman"/>
          <w:sz w:val="24"/>
          <w:szCs w:val="24"/>
        </w:rPr>
        <w:t xml:space="preserve"> between their </w:t>
      </w:r>
      <w:r w:rsidR="005D6DD3" w:rsidRPr="006A3D8B">
        <w:rPr>
          <w:rFonts w:ascii="Times New Roman" w:hAnsi="Times New Roman" w:cs="Times New Roman"/>
          <w:sz w:val="24"/>
          <w:szCs w:val="24"/>
        </w:rPr>
        <w:t>c</w:t>
      </w:r>
      <w:r w:rsidRPr="006A3D8B">
        <w:rPr>
          <w:rFonts w:ascii="Times New Roman" w:hAnsi="Times New Roman" w:cs="Times New Roman"/>
          <w:sz w:val="24"/>
          <w:szCs w:val="24"/>
        </w:rPr>
        <w:t xml:space="preserve">lient and other parties that are involved in the </w:t>
      </w:r>
      <w:r w:rsidR="005D6DD3" w:rsidRPr="006A3D8B">
        <w:rPr>
          <w:rFonts w:ascii="Times New Roman" w:hAnsi="Times New Roman" w:cs="Times New Roman"/>
          <w:sz w:val="24"/>
          <w:szCs w:val="24"/>
        </w:rPr>
        <w:t>c</w:t>
      </w:r>
      <w:r w:rsidR="00BB0F85" w:rsidRPr="006A3D8B">
        <w:rPr>
          <w:rFonts w:ascii="Times New Roman" w:hAnsi="Times New Roman" w:cs="Times New Roman"/>
          <w:sz w:val="24"/>
          <w:szCs w:val="24"/>
        </w:rPr>
        <w:t>onveyancing</w:t>
      </w:r>
      <w:r w:rsidRPr="006A3D8B">
        <w:rPr>
          <w:rFonts w:ascii="Times New Roman" w:hAnsi="Times New Roman" w:cs="Times New Roman"/>
          <w:sz w:val="24"/>
          <w:szCs w:val="24"/>
        </w:rPr>
        <w:t xml:space="preserve"> </w:t>
      </w:r>
      <w:r w:rsidR="00BB0F85" w:rsidRPr="006A3D8B">
        <w:rPr>
          <w:rFonts w:ascii="Times New Roman" w:hAnsi="Times New Roman" w:cs="Times New Roman"/>
          <w:sz w:val="24"/>
          <w:szCs w:val="24"/>
        </w:rPr>
        <w:t>transaction</w:t>
      </w:r>
      <w:r w:rsidR="00B22FD5" w:rsidRPr="006A3D8B">
        <w:rPr>
          <w:rFonts w:ascii="Times New Roman" w:hAnsi="Times New Roman" w:cs="Times New Roman"/>
          <w:sz w:val="24"/>
          <w:szCs w:val="24"/>
        </w:rPr>
        <w:t xml:space="preserve"> (Hopkins, 2020)</w:t>
      </w:r>
      <w:r w:rsidRPr="006A3D8B">
        <w:rPr>
          <w:rFonts w:ascii="Times New Roman" w:hAnsi="Times New Roman" w:cs="Times New Roman"/>
          <w:sz w:val="24"/>
          <w:szCs w:val="24"/>
        </w:rPr>
        <w:t xml:space="preserve">. As a matter of course, the Law </w:t>
      </w:r>
      <w:r w:rsidR="00BB0F85" w:rsidRPr="006A3D8B">
        <w:rPr>
          <w:rFonts w:ascii="Times New Roman" w:hAnsi="Times New Roman" w:cs="Times New Roman"/>
          <w:sz w:val="24"/>
          <w:szCs w:val="24"/>
        </w:rPr>
        <w:t>Society</w:t>
      </w:r>
      <w:r w:rsidRPr="006A3D8B">
        <w:rPr>
          <w:rFonts w:ascii="Times New Roman" w:hAnsi="Times New Roman" w:cs="Times New Roman"/>
          <w:sz w:val="24"/>
          <w:szCs w:val="24"/>
        </w:rPr>
        <w:t xml:space="preserve"> </w:t>
      </w:r>
      <w:r w:rsidR="00BB0F85" w:rsidRPr="006A3D8B">
        <w:rPr>
          <w:rFonts w:ascii="Times New Roman" w:hAnsi="Times New Roman" w:cs="Times New Roman"/>
          <w:sz w:val="24"/>
          <w:szCs w:val="24"/>
        </w:rPr>
        <w:t>Conveyancing</w:t>
      </w:r>
      <w:r w:rsidRPr="006A3D8B">
        <w:rPr>
          <w:rFonts w:ascii="Times New Roman" w:hAnsi="Times New Roman" w:cs="Times New Roman"/>
          <w:sz w:val="24"/>
          <w:szCs w:val="24"/>
        </w:rPr>
        <w:t xml:space="preserve"> Pro</w:t>
      </w:r>
      <w:r w:rsidR="000652FC" w:rsidRPr="006A3D8B">
        <w:rPr>
          <w:rFonts w:ascii="Times New Roman" w:hAnsi="Times New Roman" w:cs="Times New Roman"/>
          <w:sz w:val="24"/>
          <w:szCs w:val="24"/>
        </w:rPr>
        <w:t>tocol indicates that the conveyancing</w:t>
      </w:r>
      <w:r w:rsidRPr="006A3D8B">
        <w:rPr>
          <w:rFonts w:ascii="Times New Roman" w:hAnsi="Times New Roman" w:cs="Times New Roman"/>
          <w:sz w:val="24"/>
          <w:szCs w:val="24"/>
        </w:rPr>
        <w:t xml:space="preserve"> </w:t>
      </w:r>
      <w:r w:rsidR="00BB0F85" w:rsidRPr="006A3D8B">
        <w:rPr>
          <w:rFonts w:ascii="Times New Roman" w:hAnsi="Times New Roman" w:cs="Times New Roman"/>
          <w:sz w:val="24"/>
          <w:szCs w:val="24"/>
        </w:rPr>
        <w:t>solicitors</w:t>
      </w:r>
      <w:r w:rsidRPr="006A3D8B">
        <w:rPr>
          <w:rFonts w:ascii="Times New Roman" w:hAnsi="Times New Roman" w:cs="Times New Roman"/>
          <w:sz w:val="24"/>
          <w:szCs w:val="24"/>
        </w:rPr>
        <w:t xml:space="preserve"> </w:t>
      </w:r>
      <w:r w:rsidR="000652FC" w:rsidRPr="006A3D8B">
        <w:rPr>
          <w:rFonts w:ascii="Times New Roman" w:hAnsi="Times New Roman" w:cs="Times New Roman"/>
          <w:sz w:val="24"/>
          <w:szCs w:val="24"/>
        </w:rPr>
        <w:t>have various roles.</w:t>
      </w:r>
      <w:r w:rsidRPr="006A3D8B">
        <w:rPr>
          <w:rFonts w:ascii="Times New Roman" w:hAnsi="Times New Roman" w:cs="Times New Roman"/>
          <w:sz w:val="24"/>
          <w:szCs w:val="24"/>
        </w:rPr>
        <w:t xml:space="preserve"> </w:t>
      </w:r>
    </w:p>
    <w:p w14:paraId="173DAE15" w14:textId="63514B42" w:rsidR="00243FA1" w:rsidRPr="006A3D8B" w:rsidRDefault="00E14066" w:rsidP="00E14066">
      <w:pPr>
        <w:pStyle w:val="Default"/>
        <w:spacing w:line="480" w:lineRule="auto"/>
        <w:ind w:firstLine="720"/>
        <w:contextualSpacing/>
        <w:rPr>
          <w:rFonts w:ascii="Times New Roman" w:hAnsi="Times New Roman" w:cs="Times New Roman"/>
          <w:color w:val="auto"/>
        </w:rPr>
      </w:pPr>
      <w:r w:rsidRPr="006A3D8B">
        <w:rPr>
          <w:rFonts w:ascii="Times New Roman" w:hAnsi="Times New Roman" w:cs="Times New Roman"/>
          <w:color w:val="auto"/>
        </w:rPr>
        <w:t>The first role of the solicitors is t</w:t>
      </w:r>
      <w:r w:rsidR="00243FA1" w:rsidRPr="006A3D8B">
        <w:rPr>
          <w:rFonts w:ascii="Times New Roman" w:hAnsi="Times New Roman" w:cs="Times New Roman"/>
          <w:color w:val="auto"/>
        </w:rPr>
        <w:t>o ensure that the trans</w:t>
      </w:r>
      <w:r w:rsidR="000652FC" w:rsidRPr="006A3D8B">
        <w:rPr>
          <w:rFonts w:ascii="Times New Roman" w:hAnsi="Times New Roman" w:cs="Times New Roman"/>
          <w:color w:val="auto"/>
        </w:rPr>
        <w:t>action can proceed smoothly, they ought to</w:t>
      </w:r>
      <w:r w:rsidR="00243FA1" w:rsidRPr="006A3D8B">
        <w:rPr>
          <w:rFonts w:ascii="Times New Roman" w:hAnsi="Times New Roman" w:cs="Times New Roman"/>
          <w:color w:val="auto"/>
        </w:rPr>
        <w:t xml:space="preserve"> ensure that all information is shared, subject to any confidentiality obligations that have not been waived.</w:t>
      </w:r>
      <w:r w:rsidRPr="006A3D8B">
        <w:rPr>
          <w:rFonts w:ascii="Times New Roman" w:hAnsi="Times New Roman" w:cs="Times New Roman"/>
          <w:color w:val="auto"/>
        </w:rPr>
        <w:t xml:space="preserve"> The second role of the</w:t>
      </w:r>
      <w:r w:rsidR="000652FC" w:rsidRPr="006A3D8B">
        <w:rPr>
          <w:rFonts w:ascii="Times New Roman" w:hAnsi="Times New Roman" w:cs="Times New Roman"/>
          <w:color w:val="auto"/>
        </w:rPr>
        <w:t xml:space="preserve"> conveyancing</w:t>
      </w:r>
      <w:r w:rsidRPr="006A3D8B">
        <w:rPr>
          <w:rFonts w:ascii="Times New Roman" w:hAnsi="Times New Roman" w:cs="Times New Roman"/>
          <w:color w:val="auto"/>
        </w:rPr>
        <w:t xml:space="preserve"> solicitor</w:t>
      </w:r>
      <w:r w:rsidR="000652FC" w:rsidRPr="006A3D8B">
        <w:rPr>
          <w:rFonts w:ascii="Times New Roman" w:hAnsi="Times New Roman" w:cs="Times New Roman"/>
          <w:color w:val="auto"/>
        </w:rPr>
        <w:t>s</w:t>
      </w:r>
      <w:r w:rsidRPr="006A3D8B">
        <w:rPr>
          <w:rFonts w:ascii="Times New Roman" w:hAnsi="Times New Roman" w:cs="Times New Roman"/>
          <w:color w:val="auto"/>
        </w:rPr>
        <w:t xml:space="preserve"> is to e</w:t>
      </w:r>
      <w:r w:rsidR="000652FC" w:rsidRPr="006A3D8B">
        <w:rPr>
          <w:rFonts w:ascii="Times New Roman" w:hAnsi="Times New Roman" w:cs="Times New Roman"/>
          <w:color w:val="auto"/>
        </w:rPr>
        <w:t>nsure that they</w:t>
      </w:r>
      <w:r w:rsidR="00243FA1" w:rsidRPr="006A3D8B">
        <w:rPr>
          <w:rFonts w:ascii="Times New Roman" w:hAnsi="Times New Roman" w:cs="Times New Roman"/>
          <w:color w:val="auto"/>
        </w:rPr>
        <w:t xml:space="preserve"> have managed and covered timing and other expectations and linked transactions such as chains appropriately. </w:t>
      </w:r>
      <w:r w:rsidRPr="006A3D8B">
        <w:rPr>
          <w:rFonts w:ascii="Times New Roman" w:hAnsi="Times New Roman" w:cs="Times New Roman"/>
          <w:color w:val="auto"/>
        </w:rPr>
        <w:t>In addition, the solicitor should c</w:t>
      </w:r>
      <w:r w:rsidR="00243FA1" w:rsidRPr="006A3D8B">
        <w:rPr>
          <w:rFonts w:ascii="Times New Roman" w:hAnsi="Times New Roman" w:cs="Times New Roman"/>
          <w:color w:val="auto"/>
        </w:rPr>
        <w:t>onsider any potential conflicts of interest during the whole trans</w:t>
      </w:r>
      <w:r w:rsidR="000652FC" w:rsidRPr="006A3D8B">
        <w:rPr>
          <w:rFonts w:ascii="Times New Roman" w:hAnsi="Times New Roman" w:cs="Times New Roman"/>
          <w:color w:val="auto"/>
        </w:rPr>
        <w:t>action. These can arise when the solicitor is acting for more than one party, for example,</w:t>
      </w:r>
      <w:r w:rsidR="00243FA1" w:rsidRPr="006A3D8B">
        <w:rPr>
          <w:rFonts w:ascii="Times New Roman" w:hAnsi="Times New Roman" w:cs="Times New Roman"/>
          <w:color w:val="auto"/>
        </w:rPr>
        <w:t xml:space="preserve"> sellers, buyers and lenders. </w:t>
      </w:r>
      <w:r w:rsidRPr="006A3D8B">
        <w:rPr>
          <w:rFonts w:ascii="Times New Roman" w:hAnsi="Times New Roman" w:cs="Times New Roman"/>
          <w:color w:val="auto"/>
        </w:rPr>
        <w:t xml:space="preserve">The solicitors are also bestowed with the role of ensuring that there is strict compliance with the duties that have been set for the lenders. </w:t>
      </w:r>
      <w:r w:rsidR="00243FA1" w:rsidRPr="006A3D8B">
        <w:rPr>
          <w:rFonts w:ascii="Times New Roman" w:hAnsi="Times New Roman" w:cs="Times New Roman"/>
          <w:i/>
          <w:iCs/>
          <w:color w:val="auto"/>
        </w:rPr>
        <w:t xml:space="preserve"> </w:t>
      </w:r>
    </w:p>
    <w:p w14:paraId="00789EA4" w14:textId="718F03DF" w:rsidR="00243FA1" w:rsidRPr="006A3D8B" w:rsidRDefault="00E14066" w:rsidP="00E14066">
      <w:pPr>
        <w:pStyle w:val="Default"/>
        <w:spacing w:line="480" w:lineRule="auto"/>
        <w:ind w:firstLine="720"/>
        <w:contextualSpacing/>
        <w:rPr>
          <w:rFonts w:ascii="Times New Roman" w:hAnsi="Times New Roman" w:cs="Times New Roman"/>
          <w:color w:val="auto"/>
        </w:rPr>
      </w:pPr>
      <w:r w:rsidRPr="006A3D8B">
        <w:rPr>
          <w:rFonts w:ascii="Times New Roman" w:hAnsi="Times New Roman" w:cs="Times New Roman"/>
          <w:color w:val="auto"/>
        </w:rPr>
        <w:t>The other additional role includes a</w:t>
      </w:r>
      <w:r w:rsidR="00243FA1" w:rsidRPr="006A3D8B">
        <w:rPr>
          <w:rFonts w:ascii="Times New Roman" w:hAnsi="Times New Roman" w:cs="Times New Roman"/>
          <w:color w:val="auto"/>
        </w:rPr>
        <w:t>ct</w:t>
      </w:r>
      <w:r w:rsidRPr="006A3D8B">
        <w:rPr>
          <w:rFonts w:ascii="Times New Roman" w:hAnsi="Times New Roman" w:cs="Times New Roman"/>
          <w:color w:val="auto"/>
        </w:rPr>
        <w:t>ing</w:t>
      </w:r>
      <w:r w:rsidR="00243FA1" w:rsidRPr="006A3D8B">
        <w:rPr>
          <w:rFonts w:ascii="Times New Roman" w:hAnsi="Times New Roman" w:cs="Times New Roman"/>
          <w:color w:val="auto"/>
        </w:rPr>
        <w:t xml:space="preserve"> with courtesy and co-operate with third parties</w:t>
      </w:r>
      <w:r w:rsidRPr="006A3D8B">
        <w:rPr>
          <w:rFonts w:ascii="Times New Roman" w:hAnsi="Times New Roman" w:cs="Times New Roman"/>
          <w:color w:val="auto"/>
        </w:rPr>
        <w:t>. They also have the duty of responding promptly</w:t>
      </w:r>
      <w:r w:rsidR="00243FA1" w:rsidRPr="006A3D8B">
        <w:rPr>
          <w:rFonts w:ascii="Times New Roman" w:hAnsi="Times New Roman" w:cs="Times New Roman"/>
          <w:color w:val="auto"/>
        </w:rPr>
        <w:t xml:space="preserve"> particularly in relation to </w:t>
      </w:r>
      <w:r w:rsidR="00BB0F85" w:rsidRPr="006A3D8B">
        <w:rPr>
          <w:rFonts w:ascii="Times New Roman" w:hAnsi="Times New Roman" w:cs="Times New Roman"/>
          <w:color w:val="auto"/>
        </w:rPr>
        <w:t>dispatch</w:t>
      </w:r>
      <w:r w:rsidR="00243FA1" w:rsidRPr="006A3D8B">
        <w:rPr>
          <w:rFonts w:ascii="Times New Roman" w:hAnsi="Times New Roman" w:cs="Times New Roman"/>
          <w:color w:val="auto"/>
        </w:rPr>
        <w:t xml:space="preserve"> and receipt of money, exchange of contracts and completion. </w:t>
      </w:r>
      <w:r w:rsidR="000652FC" w:rsidRPr="006A3D8B">
        <w:rPr>
          <w:rFonts w:ascii="Times New Roman" w:hAnsi="Times New Roman" w:cs="Times New Roman"/>
          <w:color w:val="auto"/>
        </w:rPr>
        <w:t>Solicitors should a</w:t>
      </w:r>
      <w:r w:rsidR="00243FA1" w:rsidRPr="006A3D8B">
        <w:rPr>
          <w:rFonts w:ascii="Times New Roman" w:hAnsi="Times New Roman" w:cs="Times New Roman"/>
          <w:color w:val="auto"/>
        </w:rPr>
        <w:t xml:space="preserve">gree at an early stage </w:t>
      </w:r>
      <w:r w:rsidR="000652FC" w:rsidRPr="006A3D8B">
        <w:rPr>
          <w:rFonts w:ascii="Times New Roman" w:hAnsi="Times New Roman" w:cs="Times New Roman"/>
          <w:color w:val="auto"/>
        </w:rPr>
        <w:t>on how they</w:t>
      </w:r>
      <w:r w:rsidR="00243FA1" w:rsidRPr="006A3D8B">
        <w:rPr>
          <w:rFonts w:ascii="Times New Roman" w:hAnsi="Times New Roman" w:cs="Times New Roman"/>
          <w:color w:val="auto"/>
        </w:rPr>
        <w:t xml:space="preserve"> will communicate with all others involved and respond promptly to communications. </w:t>
      </w:r>
      <w:r w:rsidRPr="006A3D8B">
        <w:rPr>
          <w:rFonts w:ascii="Times New Roman" w:hAnsi="Times New Roman" w:cs="Times New Roman"/>
          <w:color w:val="auto"/>
        </w:rPr>
        <w:t>Besides</w:t>
      </w:r>
      <w:r w:rsidR="000652FC" w:rsidRPr="006A3D8B">
        <w:rPr>
          <w:rFonts w:ascii="Times New Roman" w:hAnsi="Times New Roman" w:cs="Times New Roman"/>
          <w:color w:val="auto"/>
        </w:rPr>
        <w:t>,</w:t>
      </w:r>
      <w:r w:rsidRPr="006A3D8B">
        <w:rPr>
          <w:rFonts w:ascii="Times New Roman" w:hAnsi="Times New Roman" w:cs="Times New Roman"/>
          <w:color w:val="auto"/>
        </w:rPr>
        <w:t xml:space="preserve"> the solicitors should e</w:t>
      </w:r>
      <w:r w:rsidR="00243FA1" w:rsidRPr="006A3D8B">
        <w:rPr>
          <w:rFonts w:ascii="Times New Roman" w:hAnsi="Times New Roman" w:cs="Times New Roman"/>
          <w:color w:val="auto"/>
        </w:rPr>
        <w:t xml:space="preserve">nsure you always comply with regulatory and statutory requirements and SRA warnings. </w:t>
      </w:r>
      <w:r w:rsidRPr="006A3D8B">
        <w:rPr>
          <w:rFonts w:ascii="Times New Roman" w:hAnsi="Times New Roman" w:cs="Times New Roman"/>
          <w:color w:val="auto"/>
        </w:rPr>
        <w:t>They are also obligated to e</w:t>
      </w:r>
      <w:r w:rsidR="00243FA1" w:rsidRPr="006A3D8B">
        <w:rPr>
          <w:rFonts w:ascii="Times New Roman" w:hAnsi="Times New Roman" w:cs="Times New Roman"/>
          <w:color w:val="auto"/>
        </w:rPr>
        <w:t>nsure proper internal and external arrangements for file managemen</w:t>
      </w:r>
      <w:r w:rsidR="000652FC" w:rsidRPr="006A3D8B">
        <w:rPr>
          <w:rFonts w:ascii="Times New Roman" w:hAnsi="Times New Roman" w:cs="Times New Roman"/>
          <w:color w:val="auto"/>
        </w:rPr>
        <w:t>t have been communicated to their</w:t>
      </w:r>
      <w:r w:rsidR="00243FA1" w:rsidRPr="006A3D8B">
        <w:rPr>
          <w:rFonts w:ascii="Times New Roman" w:hAnsi="Times New Roman" w:cs="Times New Roman"/>
          <w:color w:val="auto"/>
        </w:rPr>
        <w:t xml:space="preserve"> client</w:t>
      </w:r>
      <w:r w:rsidR="000652FC" w:rsidRPr="006A3D8B">
        <w:rPr>
          <w:rFonts w:ascii="Times New Roman" w:hAnsi="Times New Roman" w:cs="Times New Roman"/>
          <w:color w:val="auto"/>
        </w:rPr>
        <w:t>(s)</w:t>
      </w:r>
      <w:r w:rsidR="00243FA1" w:rsidRPr="006A3D8B">
        <w:rPr>
          <w:rFonts w:ascii="Times New Roman" w:hAnsi="Times New Roman" w:cs="Times New Roman"/>
          <w:color w:val="auto"/>
        </w:rPr>
        <w:t xml:space="preserve"> in relation to holiday and sickness absence.</w:t>
      </w:r>
      <w:r w:rsidR="00243FA1" w:rsidRPr="006A3D8B">
        <w:rPr>
          <w:rFonts w:ascii="Times New Roman" w:hAnsi="Times New Roman" w:cs="Times New Roman"/>
          <w:i/>
          <w:iCs/>
          <w:color w:val="auto"/>
        </w:rPr>
        <w:t xml:space="preserve"> </w:t>
      </w:r>
    </w:p>
    <w:p w14:paraId="450E6598" w14:textId="27540264" w:rsidR="00243FA1" w:rsidRPr="006A3D8B" w:rsidRDefault="00DA0369" w:rsidP="00DA0369">
      <w:pPr>
        <w:pStyle w:val="Default"/>
        <w:spacing w:line="480" w:lineRule="auto"/>
        <w:ind w:firstLine="720"/>
        <w:contextualSpacing/>
        <w:rPr>
          <w:rFonts w:ascii="Times New Roman" w:hAnsi="Times New Roman" w:cs="Times New Roman"/>
          <w:color w:val="auto"/>
        </w:rPr>
      </w:pPr>
      <w:r w:rsidRPr="006A3D8B">
        <w:rPr>
          <w:rFonts w:ascii="Times New Roman" w:hAnsi="Times New Roman" w:cs="Times New Roman"/>
          <w:color w:val="auto"/>
        </w:rPr>
        <w:t xml:space="preserve">In the instances where the solicitor is acting </w:t>
      </w:r>
      <w:r w:rsidR="00243FA1" w:rsidRPr="006A3D8B">
        <w:rPr>
          <w:rFonts w:ascii="Times New Roman" w:hAnsi="Times New Roman" w:cs="Times New Roman"/>
          <w:color w:val="auto"/>
        </w:rPr>
        <w:t>for a lender as well as for either the buyer or the seller, the duties owed to the lender client are professional obligations and are subject to the lender client’s specific instructions</w:t>
      </w:r>
      <w:r w:rsidR="005F0D1C" w:rsidRPr="006A3D8B">
        <w:rPr>
          <w:rFonts w:ascii="Times New Roman" w:hAnsi="Times New Roman" w:cs="Times New Roman"/>
          <w:color w:val="auto"/>
        </w:rPr>
        <w:t xml:space="preserve"> (Doversberger, 2010)</w:t>
      </w:r>
      <w:r w:rsidR="00243FA1" w:rsidRPr="006A3D8B">
        <w:rPr>
          <w:rFonts w:ascii="Times New Roman" w:hAnsi="Times New Roman" w:cs="Times New Roman"/>
          <w:color w:val="auto"/>
        </w:rPr>
        <w:t xml:space="preserve">. </w:t>
      </w:r>
      <w:r w:rsidRPr="006A3D8B">
        <w:rPr>
          <w:rFonts w:ascii="Times New Roman" w:hAnsi="Times New Roman" w:cs="Times New Roman"/>
          <w:color w:val="auto"/>
        </w:rPr>
        <w:t>In doing so, it is expected that the solicitors shall m</w:t>
      </w:r>
      <w:r w:rsidR="00243FA1" w:rsidRPr="006A3D8B">
        <w:rPr>
          <w:rFonts w:ascii="Times New Roman" w:hAnsi="Times New Roman" w:cs="Times New Roman"/>
          <w:color w:val="auto"/>
        </w:rPr>
        <w:t xml:space="preserve">aintain high standards of courtesy and deal with others in a fair and honest manner. </w:t>
      </w:r>
      <w:r w:rsidRPr="006A3D8B">
        <w:rPr>
          <w:rFonts w:ascii="Times New Roman" w:hAnsi="Times New Roman" w:cs="Times New Roman"/>
          <w:color w:val="auto"/>
        </w:rPr>
        <w:t>There is general expectation that in all their undertakings and performance of their duties</w:t>
      </w:r>
      <w:r w:rsidR="000652FC" w:rsidRPr="006A3D8B">
        <w:rPr>
          <w:rFonts w:ascii="Times New Roman" w:hAnsi="Times New Roman" w:cs="Times New Roman"/>
          <w:color w:val="auto"/>
        </w:rPr>
        <w:t>,</w:t>
      </w:r>
      <w:r w:rsidRPr="006A3D8B">
        <w:rPr>
          <w:rFonts w:ascii="Times New Roman" w:hAnsi="Times New Roman" w:cs="Times New Roman"/>
          <w:color w:val="auto"/>
        </w:rPr>
        <w:t xml:space="preserve"> the solicitor shall endeavor to u</w:t>
      </w:r>
      <w:r w:rsidR="00243FA1" w:rsidRPr="006A3D8B">
        <w:rPr>
          <w:rFonts w:ascii="Times New Roman" w:hAnsi="Times New Roman" w:cs="Times New Roman"/>
          <w:color w:val="auto"/>
        </w:rPr>
        <w:t>se the most up-to-date version</w:t>
      </w:r>
      <w:r w:rsidR="000652FC" w:rsidRPr="006A3D8B">
        <w:rPr>
          <w:rFonts w:ascii="Times New Roman" w:hAnsi="Times New Roman" w:cs="Times New Roman"/>
          <w:color w:val="auto"/>
        </w:rPr>
        <w:t xml:space="preserve"> of the Code for Completion by p</w:t>
      </w:r>
      <w:r w:rsidR="00243FA1" w:rsidRPr="006A3D8B">
        <w:rPr>
          <w:rFonts w:ascii="Times New Roman" w:hAnsi="Times New Roman" w:cs="Times New Roman"/>
          <w:color w:val="auto"/>
        </w:rPr>
        <w:t>ost, contract, forms and formulae and accompanying guidance published by the Law Society or such approved equivalent publicat</w:t>
      </w:r>
      <w:r w:rsidR="000652FC" w:rsidRPr="006A3D8B">
        <w:rPr>
          <w:rFonts w:ascii="Times New Roman" w:hAnsi="Times New Roman" w:cs="Times New Roman"/>
          <w:color w:val="auto"/>
        </w:rPr>
        <w:t>ions as may be notified by the Law S</w:t>
      </w:r>
      <w:r w:rsidR="00243FA1" w:rsidRPr="006A3D8B">
        <w:rPr>
          <w:rFonts w:ascii="Times New Roman" w:hAnsi="Times New Roman" w:cs="Times New Roman"/>
          <w:color w:val="auto"/>
        </w:rPr>
        <w:t>ociety through periodic updates made on its we</w:t>
      </w:r>
      <w:r w:rsidR="000652FC" w:rsidRPr="006A3D8B">
        <w:rPr>
          <w:rFonts w:ascii="Times New Roman" w:hAnsi="Times New Roman" w:cs="Times New Roman"/>
          <w:color w:val="auto"/>
        </w:rPr>
        <w:t xml:space="preserve">bsite at </w:t>
      </w:r>
      <w:hyperlink r:id="rId6" w:history="1">
        <w:r w:rsidR="000652FC" w:rsidRPr="006A3D8B">
          <w:rPr>
            <w:rStyle w:val="Hyperlink"/>
            <w:rFonts w:ascii="Times New Roman" w:hAnsi="Times New Roman" w:cs="Times New Roman"/>
          </w:rPr>
          <w:t>www.lawsociety.org.uk</w:t>
        </w:r>
      </w:hyperlink>
      <w:r w:rsidR="000652FC" w:rsidRPr="006A3D8B">
        <w:rPr>
          <w:rFonts w:ascii="Times New Roman" w:hAnsi="Times New Roman" w:cs="Times New Roman"/>
          <w:color w:val="auto"/>
        </w:rPr>
        <w:t xml:space="preserve">. </w:t>
      </w:r>
      <w:r w:rsidR="00EF2CE6" w:rsidRPr="006A3D8B">
        <w:rPr>
          <w:rFonts w:ascii="Times New Roman" w:hAnsi="Times New Roman" w:cs="Times New Roman"/>
          <w:color w:val="auto"/>
        </w:rPr>
        <w:t>(</w:t>
      </w:r>
      <w:r w:rsidR="00EF2CE6" w:rsidRPr="006A3D8B">
        <w:rPr>
          <w:rFonts w:ascii="Times New Roman" w:hAnsi="Times New Roman" w:cs="Times New Roman"/>
          <w:color w:val="auto"/>
          <w:szCs w:val="20"/>
          <w:shd w:val="clear" w:color="auto" w:fill="FFFFFF"/>
        </w:rPr>
        <w:t>Stephen, 2018</w:t>
      </w:r>
      <w:r w:rsidR="00EF2CE6" w:rsidRPr="006A3D8B">
        <w:rPr>
          <w:rFonts w:ascii="Times New Roman" w:hAnsi="Times New Roman" w:cs="Times New Roman"/>
          <w:color w:val="auto"/>
        </w:rPr>
        <w:t>)</w:t>
      </w:r>
      <w:r w:rsidR="00243FA1" w:rsidRPr="006A3D8B">
        <w:rPr>
          <w:rFonts w:ascii="Times New Roman" w:hAnsi="Times New Roman" w:cs="Times New Roman"/>
          <w:color w:val="auto"/>
        </w:rPr>
        <w:t xml:space="preserve">. </w:t>
      </w:r>
    </w:p>
    <w:p w14:paraId="7B5B92C4" w14:textId="113DB24C" w:rsidR="0088717F" w:rsidRPr="006A3D8B" w:rsidRDefault="00D531F7" w:rsidP="000652FC">
      <w:pPr>
        <w:pStyle w:val="Default"/>
        <w:spacing w:line="480" w:lineRule="auto"/>
        <w:ind w:firstLine="720"/>
        <w:contextualSpacing/>
        <w:rPr>
          <w:rFonts w:ascii="Times New Roman" w:hAnsi="Times New Roman" w:cs="Times New Roman"/>
          <w:color w:val="auto"/>
        </w:rPr>
      </w:pPr>
      <w:r w:rsidRPr="006A3D8B">
        <w:rPr>
          <w:rFonts w:ascii="Times New Roman" w:hAnsi="Times New Roman" w:cs="Times New Roman"/>
          <w:color w:val="auto"/>
        </w:rPr>
        <w:t>The solicitors</w:t>
      </w:r>
      <w:r w:rsidR="00DA0369" w:rsidRPr="006A3D8B">
        <w:rPr>
          <w:rFonts w:ascii="Times New Roman" w:hAnsi="Times New Roman" w:cs="Times New Roman"/>
          <w:color w:val="auto"/>
        </w:rPr>
        <w:t>, in the 2019 National Conveyancing Protocol are expected to act in such manner that shows that they are upholding virtues and act in a manner that ensures integrity is upheld. As such, they should e</w:t>
      </w:r>
      <w:r w:rsidR="00243FA1" w:rsidRPr="006A3D8B">
        <w:rPr>
          <w:rFonts w:ascii="Times New Roman" w:hAnsi="Times New Roman" w:cs="Times New Roman"/>
          <w:color w:val="auto"/>
        </w:rPr>
        <w:t xml:space="preserve">nsure </w:t>
      </w:r>
      <w:r w:rsidR="00DA0369" w:rsidRPr="006A3D8B">
        <w:rPr>
          <w:rFonts w:ascii="Times New Roman" w:hAnsi="Times New Roman" w:cs="Times New Roman"/>
          <w:color w:val="auto"/>
        </w:rPr>
        <w:t>that they</w:t>
      </w:r>
      <w:r w:rsidR="00243FA1" w:rsidRPr="006A3D8B">
        <w:rPr>
          <w:rFonts w:ascii="Times New Roman" w:hAnsi="Times New Roman" w:cs="Times New Roman"/>
          <w:color w:val="auto"/>
        </w:rPr>
        <w:t xml:space="preserve"> comply with the </w:t>
      </w:r>
      <w:r w:rsidR="000652FC" w:rsidRPr="006A3D8B">
        <w:rPr>
          <w:rFonts w:ascii="Times New Roman" w:hAnsi="Times New Roman" w:cs="Times New Roman"/>
          <w:color w:val="auto"/>
        </w:rPr>
        <w:t xml:space="preserve">money laundering, terrorist financing and transfer of funds (information on the payer) regulations </w:t>
      </w:r>
      <w:r w:rsidR="00243FA1" w:rsidRPr="006A3D8B">
        <w:rPr>
          <w:rFonts w:ascii="Times New Roman" w:hAnsi="Times New Roman" w:cs="Times New Roman"/>
          <w:color w:val="auto"/>
        </w:rPr>
        <w:t xml:space="preserve">2017 and client identification requirements. </w:t>
      </w:r>
      <w:r w:rsidR="000652FC" w:rsidRPr="006A3D8B">
        <w:rPr>
          <w:rFonts w:ascii="Times New Roman" w:hAnsi="Times New Roman" w:cs="Times New Roman"/>
          <w:color w:val="auto"/>
        </w:rPr>
        <w:t>In additional, solicitors</w:t>
      </w:r>
      <w:r w:rsidR="00DA0369" w:rsidRPr="006A3D8B">
        <w:rPr>
          <w:rFonts w:ascii="Times New Roman" w:hAnsi="Times New Roman" w:cs="Times New Roman"/>
          <w:color w:val="auto"/>
        </w:rPr>
        <w:t xml:space="preserve"> should ensure that </w:t>
      </w:r>
      <w:r w:rsidR="000652FC" w:rsidRPr="006A3D8B">
        <w:rPr>
          <w:rFonts w:ascii="Times New Roman" w:hAnsi="Times New Roman" w:cs="Times New Roman"/>
          <w:color w:val="auto"/>
        </w:rPr>
        <w:t xml:space="preserve">their </w:t>
      </w:r>
      <w:r w:rsidR="00243FA1" w:rsidRPr="006A3D8B">
        <w:rPr>
          <w:rFonts w:ascii="Times New Roman" w:hAnsi="Times New Roman" w:cs="Times New Roman"/>
          <w:color w:val="auto"/>
        </w:rPr>
        <w:t>publicity and costs information (including any website) meets the requirements of the SRA rules and codes of conduct and, to ensure transparency o</w:t>
      </w:r>
      <w:r w:rsidR="000652FC" w:rsidRPr="006A3D8B">
        <w:rPr>
          <w:rFonts w:ascii="Times New Roman" w:hAnsi="Times New Roman" w:cs="Times New Roman"/>
          <w:color w:val="auto"/>
        </w:rPr>
        <w:t>f costs and expenses, ensure they</w:t>
      </w:r>
      <w:r w:rsidR="00243FA1" w:rsidRPr="006A3D8B">
        <w:rPr>
          <w:rFonts w:ascii="Times New Roman" w:hAnsi="Times New Roman" w:cs="Times New Roman"/>
          <w:color w:val="auto"/>
        </w:rPr>
        <w:t xml:space="preserve"> g</w:t>
      </w:r>
      <w:r w:rsidR="000652FC" w:rsidRPr="006A3D8B">
        <w:rPr>
          <w:rFonts w:ascii="Times New Roman" w:hAnsi="Times New Roman" w:cs="Times New Roman"/>
          <w:color w:val="auto"/>
        </w:rPr>
        <w:t>ive an accurate estimate to their</w:t>
      </w:r>
      <w:r w:rsidR="00243FA1" w:rsidRPr="006A3D8B">
        <w:rPr>
          <w:rFonts w:ascii="Times New Roman" w:hAnsi="Times New Roman" w:cs="Times New Roman"/>
          <w:color w:val="auto"/>
        </w:rPr>
        <w:t xml:space="preserve"> clients at the time of engagement and adjustments thereafter if relevant. </w:t>
      </w:r>
    </w:p>
    <w:p w14:paraId="031A50FC" w14:textId="56BA7EA7" w:rsidR="00243FA1" w:rsidRPr="006A3D8B" w:rsidRDefault="00243FA1" w:rsidP="00DE4AAF">
      <w:pPr>
        <w:spacing w:after="0" w:line="480" w:lineRule="auto"/>
        <w:ind w:firstLine="720"/>
        <w:contextualSpacing/>
        <w:rPr>
          <w:rFonts w:ascii="Times New Roman" w:hAnsi="Times New Roman" w:cs="Times New Roman"/>
          <w:sz w:val="24"/>
          <w:szCs w:val="24"/>
        </w:rPr>
      </w:pPr>
      <w:r w:rsidRPr="006A3D8B">
        <w:rPr>
          <w:rFonts w:ascii="Times New Roman" w:hAnsi="Times New Roman" w:cs="Times New Roman"/>
          <w:sz w:val="24"/>
          <w:szCs w:val="24"/>
        </w:rPr>
        <w:t xml:space="preserve">Outlining the roles expected of the </w:t>
      </w:r>
      <w:r w:rsidR="00DA0369" w:rsidRPr="006A3D8B">
        <w:rPr>
          <w:rFonts w:ascii="Times New Roman" w:hAnsi="Times New Roman" w:cs="Times New Roman"/>
          <w:sz w:val="24"/>
          <w:szCs w:val="24"/>
        </w:rPr>
        <w:t xml:space="preserve">conveyancing </w:t>
      </w:r>
      <w:r w:rsidR="00BB0F85" w:rsidRPr="006A3D8B">
        <w:rPr>
          <w:rFonts w:ascii="Times New Roman" w:hAnsi="Times New Roman" w:cs="Times New Roman"/>
          <w:sz w:val="24"/>
          <w:szCs w:val="24"/>
        </w:rPr>
        <w:t>solicitors</w:t>
      </w:r>
      <w:r w:rsidRPr="006A3D8B">
        <w:rPr>
          <w:rFonts w:ascii="Times New Roman" w:hAnsi="Times New Roman" w:cs="Times New Roman"/>
          <w:sz w:val="24"/>
          <w:szCs w:val="24"/>
        </w:rPr>
        <w:t xml:space="preserve"> is an indication </w:t>
      </w:r>
      <w:r w:rsidR="00E97B73" w:rsidRPr="006A3D8B">
        <w:rPr>
          <w:rFonts w:ascii="Times New Roman" w:hAnsi="Times New Roman" w:cs="Times New Roman"/>
          <w:sz w:val="24"/>
          <w:szCs w:val="24"/>
        </w:rPr>
        <w:t xml:space="preserve">of the embodiment of the central role that </w:t>
      </w:r>
      <w:r w:rsidR="00BB0F85" w:rsidRPr="006A3D8B">
        <w:rPr>
          <w:rFonts w:ascii="Times New Roman" w:hAnsi="Times New Roman" w:cs="Times New Roman"/>
          <w:sz w:val="24"/>
          <w:szCs w:val="24"/>
        </w:rPr>
        <w:t>solicitors</w:t>
      </w:r>
      <w:r w:rsidR="00E97B73" w:rsidRPr="006A3D8B">
        <w:rPr>
          <w:rFonts w:ascii="Times New Roman" w:hAnsi="Times New Roman" w:cs="Times New Roman"/>
          <w:sz w:val="24"/>
          <w:szCs w:val="24"/>
        </w:rPr>
        <w:t xml:space="preserve"> play in the conveyancing process. The 2019 Protocol </w:t>
      </w:r>
      <w:r w:rsidR="00035B40" w:rsidRPr="006A3D8B">
        <w:rPr>
          <w:rFonts w:ascii="Times New Roman" w:hAnsi="Times New Roman" w:cs="Times New Roman"/>
          <w:sz w:val="24"/>
          <w:szCs w:val="24"/>
        </w:rPr>
        <w:t>recognis</w:t>
      </w:r>
      <w:r w:rsidR="00BB0F85" w:rsidRPr="006A3D8B">
        <w:rPr>
          <w:rFonts w:ascii="Times New Roman" w:hAnsi="Times New Roman" w:cs="Times New Roman"/>
          <w:sz w:val="24"/>
          <w:szCs w:val="24"/>
        </w:rPr>
        <w:t>es</w:t>
      </w:r>
      <w:r w:rsidR="00E97B73" w:rsidRPr="006A3D8B">
        <w:rPr>
          <w:rFonts w:ascii="Times New Roman" w:hAnsi="Times New Roman" w:cs="Times New Roman"/>
          <w:sz w:val="24"/>
          <w:szCs w:val="24"/>
        </w:rPr>
        <w:t xml:space="preserve"> the </w:t>
      </w:r>
      <w:r w:rsidR="00BB0F85" w:rsidRPr="006A3D8B">
        <w:rPr>
          <w:rFonts w:ascii="Times New Roman" w:hAnsi="Times New Roman" w:cs="Times New Roman"/>
          <w:sz w:val="24"/>
          <w:szCs w:val="24"/>
        </w:rPr>
        <w:t>importance</w:t>
      </w:r>
      <w:r w:rsidR="00E97B73" w:rsidRPr="006A3D8B">
        <w:rPr>
          <w:rFonts w:ascii="Times New Roman" w:hAnsi="Times New Roman" w:cs="Times New Roman"/>
          <w:sz w:val="24"/>
          <w:szCs w:val="24"/>
        </w:rPr>
        <w:t xml:space="preserve"> of displaying </w:t>
      </w:r>
      <w:r w:rsidR="00BB0F85" w:rsidRPr="006A3D8B">
        <w:rPr>
          <w:rFonts w:ascii="Times New Roman" w:hAnsi="Times New Roman" w:cs="Times New Roman"/>
          <w:sz w:val="24"/>
          <w:szCs w:val="24"/>
        </w:rPr>
        <w:t>courtesy</w:t>
      </w:r>
      <w:r w:rsidR="00E97B73" w:rsidRPr="006A3D8B">
        <w:rPr>
          <w:rFonts w:ascii="Times New Roman" w:hAnsi="Times New Roman" w:cs="Times New Roman"/>
          <w:sz w:val="24"/>
          <w:szCs w:val="24"/>
        </w:rPr>
        <w:t xml:space="preserve"> as a soli</w:t>
      </w:r>
      <w:r w:rsidR="00BB0F85" w:rsidRPr="006A3D8B">
        <w:rPr>
          <w:rFonts w:ascii="Times New Roman" w:hAnsi="Times New Roman" w:cs="Times New Roman"/>
          <w:sz w:val="24"/>
          <w:szCs w:val="24"/>
        </w:rPr>
        <w:t>cit</w:t>
      </w:r>
      <w:r w:rsidR="00E97B73" w:rsidRPr="006A3D8B">
        <w:rPr>
          <w:rFonts w:ascii="Times New Roman" w:hAnsi="Times New Roman" w:cs="Times New Roman"/>
          <w:sz w:val="24"/>
          <w:szCs w:val="24"/>
        </w:rPr>
        <w:t xml:space="preserve">or who is handling a </w:t>
      </w:r>
      <w:r w:rsidR="00BB0F85" w:rsidRPr="006A3D8B">
        <w:rPr>
          <w:rFonts w:ascii="Times New Roman" w:hAnsi="Times New Roman" w:cs="Times New Roman"/>
          <w:sz w:val="24"/>
          <w:szCs w:val="24"/>
        </w:rPr>
        <w:t>conveyancing</w:t>
      </w:r>
      <w:r w:rsidR="00E97B73" w:rsidRPr="006A3D8B">
        <w:rPr>
          <w:rFonts w:ascii="Times New Roman" w:hAnsi="Times New Roman" w:cs="Times New Roman"/>
          <w:sz w:val="24"/>
          <w:szCs w:val="24"/>
        </w:rPr>
        <w:t xml:space="preserve"> brief on behalf of the </w:t>
      </w:r>
      <w:r w:rsidR="005D6DD3" w:rsidRPr="006A3D8B">
        <w:rPr>
          <w:rFonts w:ascii="Times New Roman" w:hAnsi="Times New Roman" w:cs="Times New Roman"/>
          <w:sz w:val="24"/>
          <w:szCs w:val="24"/>
        </w:rPr>
        <w:t>c</w:t>
      </w:r>
      <w:r w:rsidR="00E97B73" w:rsidRPr="006A3D8B">
        <w:rPr>
          <w:rFonts w:ascii="Times New Roman" w:hAnsi="Times New Roman" w:cs="Times New Roman"/>
          <w:sz w:val="24"/>
          <w:szCs w:val="24"/>
        </w:rPr>
        <w:t xml:space="preserve">lient. As such, a </w:t>
      </w:r>
      <w:r w:rsidR="00BB0F85" w:rsidRPr="006A3D8B">
        <w:rPr>
          <w:rFonts w:ascii="Times New Roman" w:hAnsi="Times New Roman" w:cs="Times New Roman"/>
          <w:sz w:val="24"/>
          <w:szCs w:val="24"/>
        </w:rPr>
        <w:t>solicitor</w:t>
      </w:r>
      <w:r w:rsidR="00E97B73" w:rsidRPr="006A3D8B">
        <w:rPr>
          <w:rFonts w:ascii="Times New Roman" w:hAnsi="Times New Roman" w:cs="Times New Roman"/>
          <w:sz w:val="24"/>
          <w:szCs w:val="24"/>
        </w:rPr>
        <w:t xml:space="preserve"> is able to communicate with the parties involved in </w:t>
      </w:r>
      <w:r w:rsidR="00BB0F85" w:rsidRPr="006A3D8B">
        <w:rPr>
          <w:rFonts w:ascii="Times New Roman" w:hAnsi="Times New Roman" w:cs="Times New Roman"/>
          <w:sz w:val="24"/>
          <w:szCs w:val="24"/>
        </w:rPr>
        <w:t>a</w:t>
      </w:r>
      <w:r w:rsidR="00E97B73" w:rsidRPr="006A3D8B">
        <w:rPr>
          <w:rFonts w:ascii="Times New Roman" w:hAnsi="Times New Roman" w:cs="Times New Roman"/>
          <w:sz w:val="24"/>
          <w:szCs w:val="24"/>
        </w:rPr>
        <w:t xml:space="preserve"> manner that </w:t>
      </w:r>
      <w:r w:rsidR="00BB0F85" w:rsidRPr="006A3D8B">
        <w:rPr>
          <w:rFonts w:ascii="Times New Roman" w:hAnsi="Times New Roman" w:cs="Times New Roman"/>
          <w:sz w:val="24"/>
          <w:szCs w:val="24"/>
        </w:rPr>
        <w:t>is</w:t>
      </w:r>
      <w:r w:rsidR="00E97B73" w:rsidRPr="006A3D8B">
        <w:rPr>
          <w:rFonts w:ascii="Times New Roman" w:hAnsi="Times New Roman" w:cs="Times New Roman"/>
          <w:sz w:val="24"/>
          <w:szCs w:val="24"/>
        </w:rPr>
        <w:t xml:space="preserve"> respectful and free from any form of arrogance. Prior to the changes induced in 2019 </w:t>
      </w:r>
      <w:r w:rsidR="00BB0F85" w:rsidRPr="006A3D8B">
        <w:rPr>
          <w:rFonts w:ascii="Times New Roman" w:hAnsi="Times New Roman" w:cs="Times New Roman"/>
          <w:sz w:val="24"/>
          <w:szCs w:val="24"/>
        </w:rPr>
        <w:t>Conveyancing</w:t>
      </w:r>
      <w:r w:rsidR="00E97B73" w:rsidRPr="006A3D8B">
        <w:rPr>
          <w:rFonts w:ascii="Times New Roman" w:hAnsi="Times New Roman" w:cs="Times New Roman"/>
          <w:sz w:val="24"/>
          <w:szCs w:val="24"/>
        </w:rPr>
        <w:t xml:space="preserve"> Protocol such </w:t>
      </w:r>
      <w:r w:rsidR="00BB0F85" w:rsidRPr="006A3D8B">
        <w:rPr>
          <w:rFonts w:ascii="Times New Roman" w:hAnsi="Times New Roman" w:cs="Times New Roman"/>
          <w:sz w:val="24"/>
          <w:szCs w:val="24"/>
        </w:rPr>
        <w:t>obligation</w:t>
      </w:r>
      <w:r w:rsidR="005D6DD3" w:rsidRPr="006A3D8B">
        <w:rPr>
          <w:rFonts w:ascii="Times New Roman" w:hAnsi="Times New Roman" w:cs="Times New Roman"/>
          <w:sz w:val="24"/>
          <w:szCs w:val="24"/>
        </w:rPr>
        <w:t xml:space="preserve"> was not expected of the c</w:t>
      </w:r>
      <w:r w:rsidR="00E97B73" w:rsidRPr="006A3D8B">
        <w:rPr>
          <w:rFonts w:ascii="Times New Roman" w:hAnsi="Times New Roman" w:cs="Times New Roman"/>
          <w:sz w:val="24"/>
          <w:szCs w:val="24"/>
        </w:rPr>
        <w:t xml:space="preserve">onveyancing </w:t>
      </w:r>
      <w:r w:rsidR="00BB0F85" w:rsidRPr="006A3D8B">
        <w:rPr>
          <w:rFonts w:ascii="Times New Roman" w:hAnsi="Times New Roman" w:cs="Times New Roman"/>
          <w:sz w:val="24"/>
          <w:szCs w:val="24"/>
        </w:rPr>
        <w:t>solicitors</w:t>
      </w:r>
      <w:r w:rsidR="00E97B73" w:rsidRPr="006A3D8B">
        <w:rPr>
          <w:rFonts w:ascii="Times New Roman" w:hAnsi="Times New Roman" w:cs="Times New Roman"/>
          <w:sz w:val="24"/>
          <w:szCs w:val="24"/>
        </w:rPr>
        <w:t>. As such, there arose se</w:t>
      </w:r>
      <w:r w:rsidR="005D6DD3" w:rsidRPr="006A3D8B">
        <w:rPr>
          <w:rFonts w:ascii="Times New Roman" w:hAnsi="Times New Roman" w:cs="Times New Roman"/>
          <w:sz w:val="24"/>
          <w:szCs w:val="24"/>
        </w:rPr>
        <w:t>veral disputes between the s</w:t>
      </w:r>
      <w:r w:rsidR="00E97B73" w:rsidRPr="006A3D8B">
        <w:rPr>
          <w:rFonts w:ascii="Times New Roman" w:hAnsi="Times New Roman" w:cs="Times New Roman"/>
          <w:sz w:val="24"/>
          <w:szCs w:val="24"/>
        </w:rPr>
        <w:t>oli</w:t>
      </w:r>
      <w:r w:rsidR="00BB0F85" w:rsidRPr="006A3D8B">
        <w:rPr>
          <w:rFonts w:ascii="Times New Roman" w:hAnsi="Times New Roman" w:cs="Times New Roman"/>
          <w:sz w:val="24"/>
          <w:szCs w:val="24"/>
        </w:rPr>
        <w:t>ci</w:t>
      </w:r>
      <w:r w:rsidR="00E97B73" w:rsidRPr="006A3D8B">
        <w:rPr>
          <w:rFonts w:ascii="Times New Roman" w:hAnsi="Times New Roman" w:cs="Times New Roman"/>
          <w:sz w:val="24"/>
          <w:szCs w:val="24"/>
        </w:rPr>
        <w:t xml:space="preserve">tors and the </w:t>
      </w:r>
      <w:r w:rsidR="005D6DD3" w:rsidRPr="006A3D8B">
        <w:rPr>
          <w:rFonts w:ascii="Times New Roman" w:hAnsi="Times New Roman" w:cs="Times New Roman"/>
          <w:sz w:val="24"/>
          <w:szCs w:val="24"/>
        </w:rPr>
        <w:t>p</w:t>
      </w:r>
      <w:r w:rsidR="00BB0F85" w:rsidRPr="006A3D8B">
        <w:rPr>
          <w:rFonts w:ascii="Times New Roman" w:hAnsi="Times New Roman" w:cs="Times New Roman"/>
          <w:sz w:val="24"/>
          <w:szCs w:val="24"/>
        </w:rPr>
        <w:t>arties</w:t>
      </w:r>
      <w:r w:rsidR="00E97B73" w:rsidRPr="006A3D8B">
        <w:rPr>
          <w:rFonts w:ascii="Times New Roman" w:hAnsi="Times New Roman" w:cs="Times New Roman"/>
          <w:sz w:val="24"/>
          <w:szCs w:val="24"/>
        </w:rPr>
        <w:t xml:space="preserve"> involved in </w:t>
      </w:r>
      <w:r w:rsidR="005D6DD3" w:rsidRPr="006A3D8B">
        <w:rPr>
          <w:rFonts w:ascii="Times New Roman" w:hAnsi="Times New Roman" w:cs="Times New Roman"/>
          <w:sz w:val="24"/>
          <w:szCs w:val="24"/>
        </w:rPr>
        <w:t>c</w:t>
      </w:r>
      <w:r w:rsidR="00BB0F85" w:rsidRPr="006A3D8B">
        <w:rPr>
          <w:rFonts w:ascii="Times New Roman" w:hAnsi="Times New Roman" w:cs="Times New Roman"/>
          <w:sz w:val="24"/>
          <w:szCs w:val="24"/>
        </w:rPr>
        <w:t>onveyancing</w:t>
      </w:r>
      <w:r w:rsidR="00E97B73" w:rsidRPr="006A3D8B">
        <w:rPr>
          <w:rFonts w:ascii="Times New Roman" w:hAnsi="Times New Roman" w:cs="Times New Roman"/>
          <w:sz w:val="24"/>
          <w:szCs w:val="24"/>
        </w:rPr>
        <w:t xml:space="preserve"> since in most cases, the </w:t>
      </w:r>
      <w:r w:rsidR="00BB0F85" w:rsidRPr="006A3D8B">
        <w:rPr>
          <w:rFonts w:ascii="Times New Roman" w:hAnsi="Times New Roman" w:cs="Times New Roman"/>
          <w:sz w:val="24"/>
          <w:szCs w:val="24"/>
        </w:rPr>
        <w:t>solicitors</w:t>
      </w:r>
      <w:r w:rsidR="00E97B73" w:rsidRPr="006A3D8B">
        <w:rPr>
          <w:rFonts w:ascii="Times New Roman" w:hAnsi="Times New Roman" w:cs="Times New Roman"/>
          <w:sz w:val="24"/>
          <w:szCs w:val="24"/>
        </w:rPr>
        <w:t xml:space="preserve"> felt pressured whenever their client </w:t>
      </w:r>
      <w:r w:rsidR="00BB0F85" w:rsidRPr="006A3D8B">
        <w:rPr>
          <w:rFonts w:ascii="Times New Roman" w:hAnsi="Times New Roman" w:cs="Times New Roman"/>
          <w:sz w:val="24"/>
          <w:szCs w:val="24"/>
        </w:rPr>
        <w:t>sought</w:t>
      </w:r>
      <w:r w:rsidR="00E97B73" w:rsidRPr="006A3D8B">
        <w:rPr>
          <w:rFonts w:ascii="Times New Roman" w:hAnsi="Times New Roman" w:cs="Times New Roman"/>
          <w:sz w:val="24"/>
          <w:szCs w:val="24"/>
        </w:rPr>
        <w:t xml:space="preserve"> to know the far they have gone with their conveyancing brief</w:t>
      </w:r>
      <w:r w:rsidR="00B22FD5" w:rsidRPr="006A3D8B">
        <w:rPr>
          <w:rFonts w:ascii="Times New Roman" w:hAnsi="Times New Roman" w:cs="Times New Roman"/>
          <w:sz w:val="24"/>
          <w:szCs w:val="24"/>
        </w:rPr>
        <w:t xml:space="preserve"> (Murphy, 2020)</w:t>
      </w:r>
      <w:r w:rsidR="00E97B73" w:rsidRPr="006A3D8B">
        <w:rPr>
          <w:rFonts w:ascii="Times New Roman" w:hAnsi="Times New Roman" w:cs="Times New Roman"/>
          <w:sz w:val="24"/>
          <w:szCs w:val="24"/>
        </w:rPr>
        <w:t xml:space="preserve">. Additionally, it puts obligation on the </w:t>
      </w:r>
      <w:r w:rsidR="00BB0F85" w:rsidRPr="006A3D8B">
        <w:rPr>
          <w:rFonts w:ascii="Times New Roman" w:hAnsi="Times New Roman" w:cs="Times New Roman"/>
          <w:sz w:val="24"/>
          <w:szCs w:val="24"/>
        </w:rPr>
        <w:t>solicitors</w:t>
      </w:r>
      <w:r w:rsidR="00E97B73" w:rsidRPr="006A3D8B">
        <w:rPr>
          <w:rFonts w:ascii="Times New Roman" w:hAnsi="Times New Roman" w:cs="Times New Roman"/>
          <w:sz w:val="24"/>
          <w:szCs w:val="24"/>
        </w:rPr>
        <w:t xml:space="preserve"> to outline the channels of communication they shall use whenever they are communicating with the parties involved in the conveyancing transaction. As such, it becomes </w:t>
      </w:r>
      <w:r w:rsidR="00BB0F85" w:rsidRPr="006A3D8B">
        <w:rPr>
          <w:rFonts w:ascii="Times New Roman" w:hAnsi="Times New Roman" w:cs="Times New Roman"/>
          <w:sz w:val="24"/>
          <w:szCs w:val="24"/>
        </w:rPr>
        <w:t>easy</w:t>
      </w:r>
      <w:r w:rsidR="00E97B73" w:rsidRPr="006A3D8B">
        <w:rPr>
          <w:rFonts w:ascii="Times New Roman" w:hAnsi="Times New Roman" w:cs="Times New Roman"/>
          <w:sz w:val="24"/>
          <w:szCs w:val="24"/>
        </w:rPr>
        <w:t xml:space="preserve"> to handle any issues that may arise from the communication relied especially when the channel used is the one that has not been agreed </w:t>
      </w:r>
      <w:r w:rsidR="00BB0F85" w:rsidRPr="006A3D8B">
        <w:rPr>
          <w:rFonts w:ascii="Times New Roman" w:hAnsi="Times New Roman" w:cs="Times New Roman"/>
          <w:sz w:val="24"/>
          <w:szCs w:val="24"/>
        </w:rPr>
        <w:t>u</w:t>
      </w:r>
      <w:r w:rsidR="00E97B73" w:rsidRPr="006A3D8B">
        <w:rPr>
          <w:rFonts w:ascii="Times New Roman" w:hAnsi="Times New Roman" w:cs="Times New Roman"/>
          <w:sz w:val="24"/>
          <w:szCs w:val="24"/>
        </w:rPr>
        <w:t xml:space="preserve">pon by the parties at the </w:t>
      </w:r>
      <w:r w:rsidR="008204B5" w:rsidRPr="006A3D8B">
        <w:rPr>
          <w:rFonts w:ascii="Times New Roman" w:hAnsi="Times New Roman" w:cs="Times New Roman"/>
          <w:sz w:val="24"/>
          <w:szCs w:val="24"/>
        </w:rPr>
        <w:t>time,</w:t>
      </w:r>
      <w:r w:rsidR="00E97B73" w:rsidRPr="006A3D8B">
        <w:rPr>
          <w:rFonts w:ascii="Times New Roman" w:hAnsi="Times New Roman" w:cs="Times New Roman"/>
          <w:sz w:val="24"/>
          <w:szCs w:val="24"/>
        </w:rPr>
        <w:t xml:space="preserve"> they are commencing the </w:t>
      </w:r>
      <w:r w:rsidR="00BB0F85" w:rsidRPr="006A3D8B">
        <w:rPr>
          <w:rFonts w:ascii="Times New Roman" w:hAnsi="Times New Roman" w:cs="Times New Roman"/>
          <w:sz w:val="24"/>
          <w:szCs w:val="24"/>
        </w:rPr>
        <w:t>transaction</w:t>
      </w:r>
      <w:r w:rsidR="00E97B73" w:rsidRPr="006A3D8B">
        <w:rPr>
          <w:rFonts w:ascii="Times New Roman" w:hAnsi="Times New Roman" w:cs="Times New Roman"/>
          <w:sz w:val="24"/>
          <w:szCs w:val="24"/>
        </w:rPr>
        <w:t xml:space="preserve"> process</w:t>
      </w:r>
      <w:r w:rsidR="00037884" w:rsidRPr="006A3D8B">
        <w:rPr>
          <w:rFonts w:ascii="Times New Roman" w:hAnsi="Times New Roman" w:cs="Times New Roman"/>
          <w:sz w:val="24"/>
          <w:szCs w:val="24"/>
        </w:rPr>
        <w:t xml:space="preserve"> (Abbey and Richards, 2017)</w:t>
      </w:r>
      <w:r w:rsidR="00E97B73" w:rsidRPr="006A3D8B">
        <w:rPr>
          <w:rFonts w:ascii="Times New Roman" w:hAnsi="Times New Roman" w:cs="Times New Roman"/>
          <w:sz w:val="24"/>
          <w:szCs w:val="24"/>
        </w:rPr>
        <w:t xml:space="preserve">. </w:t>
      </w:r>
      <w:r w:rsidR="00BB0F85" w:rsidRPr="006A3D8B">
        <w:rPr>
          <w:rFonts w:ascii="Times New Roman" w:hAnsi="Times New Roman" w:cs="Times New Roman"/>
          <w:sz w:val="24"/>
          <w:szCs w:val="24"/>
        </w:rPr>
        <w:t>Furthermore</w:t>
      </w:r>
      <w:r w:rsidR="00E97B73" w:rsidRPr="006A3D8B">
        <w:rPr>
          <w:rFonts w:ascii="Times New Roman" w:hAnsi="Times New Roman" w:cs="Times New Roman"/>
          <w:sz w:val="24"/>
          <w:szCs w:val="24"/>
        </w:rPr>
        <w:t xml:space="preserve">, it is now a </w:t>
      </w:r>
      <w:r w:rsidR="00BB0F85" w:rsidRPr="006A3D8B">
        <w:rPr>
          <w:rFonts w:ascii="Times New Roman" w:hAnsi="Times New Roman" w:cs="Times New Roman"/>
          <w:sz w:val="24"/>
          <w:szCs w:val="24"/>
        </w:rPr>
        <w:t>mandatory</w:t>
      </w:r>
      <w:r w:rsidR="00E97B73" w:rsidRPr="006A3D8B">
        <w:rPr>
          <w:rFonts w:ascii="Times New Roman" w:hAnsi="Times New Roman" w:cs="Times New Roman"/>
          <w:sz w:val="24"/>
          <w:szCs w:val="24"/>
        </w:rPr>
        <w:t xml:space="preserve"> </w:t>
      </w:r>
      <w:r w:rsidR="00BB0F85" w:rsidRPr="006A3D8B">
        <w:rPr>
          <w:rFonts w:ascii="Times New Roman" w:hAnsi="Times New Roman" w:cs="Times New Roman"/>
          <w:sz w:val="24"/>
          <w:szCs w:val="24"/>
        </w:rPr>
        <w:t>obligation</w:t>
      </w:r>
      <w:r w:rsidR="00E97B73" w:rsidRPr="006A3D8B">
        <w:rPr>
          <w:rFonts w:ascii="Times New Roman" w:hAnsi="Times New Roman" w:cs="Times New Roman"/>
          <w:sz w:val="24"/>
          <w:szCs w:val="24"/>
        </w:rPr>
        <w:t xml:space="preserve"> that the solicitor record</w:t>
      </w:r>
      <w:r w:rsidR="005D6DD3" w:rsidRPr="006A3D8B">
        <w:rPr>
          <w:rFonts w:ascii="Times New Roman" w:hAnsi="Times New Roman" w:cs="Times New Roman"/>
          <w:sz w:val="24"/>
          <w:szCs w:val="24"/>
        </w:rPr>
        <w:t>s</w:t>
      </w:r>
      <w:r w:rsidR="00E97B73" w:rsidRPr="006A3D8B">
        <w:rPr>
          <w:rFonts w:ascii="Times New Roman" w:hAnsi="Times New Roman" w:cs="Times New Roman"/>
          <w:sz w:val="24"/>
          <w:szCs w:val="24"/>
        </w:rPr>
        <w:t xml:space="preserve"> the instructions that they </w:t>
      </w:r>
      <w:r w:rsidR="00BB0F85" w:rsidRPr="006A3D8B">
        <w:rPr>
          <w:rFonts w:ascii="Times New Roman" w:hAnsi="Times New Roman" w:cs="Times New Roman"/>
          <w:sz w:val="24"/>
          <w:szCs w:val="24"/>
        </w:rPr>
        <w:t>receive</w:t>
      </w:r>
      <w:r w:rsidR="00E97B73" w:rsidRPr="006A3D8B">
        <w:rPr>
          <w:rFonts w:ascii="Times New Roman" w:hAnsi="Times New Roman" w:cs="Times New Roman"/>
          <w:sz w:val="24"/>
          <w:szCs w:val="24"/>
        </w:rPr>
        <w:t xml:space="preserve"> from the party they are acting for in the conveyancing </w:t>
      </w:r>
      <w:r w:rsidR="00BB0F85" w:rsidRPr="006A3D8B">
        <w:rPr>
          <w:rFonts w:ascii="Times New Roman" w:hAnsi="Times New Roman" w:cs="Times New Roman"/>
          <w:sz w:val="24"/>
          <w:szCs w:val="24"/>
        </w:rPr>
        <w:t>brief</w:t>
      </w:r>
      <w:r w:rsidR="005D6DD3" w:rsidRPr="006A3D8B">
        <w:rPr>
          <w:rFonts w:ascii="Times New Roman" w:hAnsi="Times New Roman" w:cs="Times New Roman"/>
          <w:sz w:val="24"/>
          <w:szCs w:val="24"/>
        </w:rPr>
        <w:t xml:space="preserve"> </w:t>
      </w:r>
      <w:r w:rsidR="00037884" w:rsidRPr="006A3D8B">
        <w:rPr>
          <w:rFonts w:ascii="Times New Roman" w:hAnsi="Times New Roman" w:cs="Times New Roman"/>
          <w:sz w:val="24"/>
          <w:szCs w:val="24"/>
        </w:rPr>
        <w:t>(Vozarikova, 2010)</w:t>
      </w:r>
      <w:r w:rsidR="00E97B73" w:rsidRPr="006A3D8B">
        <w:rPr>
          <w:rFonts w:ascii="Times New Roman" w:hAnsi="Times New Roman" w:cs="Times New Roman"/>
          <w:sz w:val="24"/>
          <w:szCs w:val="24"/>
        </w:rPr>
        <w:t xml:space="preserve">. This makes it possible to decipher any </w:t>
      </w:r>
      <w:r w:rsidR="00BB0F85" w:rsidRPr="006A3D8B">
        <w:rPr>
          <w:rFonts w:ascii="Times New Roman" w:hAnsi="Times New Roman" w:cs="Times New Roman"/>
          <w:sz w:val="24"/>
          <w:szCs w:val="24"/>
        </w:rPr>
        <w:t>instances</w:t>
      </w:r>
      <w:r w:rsidR="00E97B73" w:rsidRPr="006A3D8B">
        <w:rPr>
          <w:rFonts w:ascii="Times New Roman" w:hAnsi="Times New Roman" w:cs="Times New Roman"/>
          <w:sz w:val="24"/>
          <w:szCs w:val="24"/>
        </w:rPr>
        <w:t xml:space="preserve"> that may occasion dispute in the event that the instructing client feels that the solici</w:t>
      </w:r>
      <w:r w:rsidR="00BB0F85" w:rsidRPr="006A3D8B">
        <w:rPr>
          <w:rFonts w:ascii="Times New Roman" w:hAnsi="Times New Roman" w:cs="Times New Roman"/>
          <w:sz w:val="24"/>
          <w:szCs w:val="24"/>
        </w:rPr>
        <w:t>to</w:t>
      </w:r>
      <w:r w:rsidR="00E97B73" w:rsidRPr="006A3D8B">
        <w:rPr>
          <w:rFonts w:ascii="Times New Roman" w:hAnsi="Times New Roman" w:cs="Times New Roman"/>
          <w:sz w:val="24"/>
          <w:szCs w:val="24"/>
        </w:rPr>
        <w:t xml:space="preserve">r goes </w:t>
      </w:r>
      <w:r w:rsidR="00BB0F85" w:rsidRPr="006A3D8B">
        <w:rPr>
          <w:rFonts w:ascii="Times New Roman" w:hAnsi="Times New Roman" w:cs="Times New Roman"/>
          <w:sz w:val="24"/>
          <w:szCs w:val="24"/>
        </w:rPr>
        <w:t>contrary</w:t>
      </w:r>
      <w:r w:rsidR="00E97B73" w:rsidRPr="006A3D8B">
        <w:rPr>
          <w:rFonts w:ascii="Times New Roman" w:hAnsi="Times New Roman" w:cs="Times New Roman"/>
          <w:sz w:val="24"/>
          <w:szCs w:val="24"/>
        </w:rPr>
        <w:t xml:space="preserve"> to the instructions given. The only </w:t>
      </w:r>
      <w:r w:rsidR="00BB0F85" w:rsidRPr="006A3D8B">
        <w:rPr>
          <w:rFonts w:ascii="Times New Roman" w:hAnsi="Times New Roman" w:cs="Times New Roman"/>
          <w:sz w:val="24"/>
          <w:szCs w:val="24"/>
        </w:rPr>
        <w:t>shortcoming</w:t>
      </w:r>
      <w:r w:rsidR="00E97B73" w:rsidRPr="006A3D8B">
        <w:rPr>
          <w:rFonts w:ascii="Times New Roman" w:hAnsi="Times New Roman" w:cs="Times New Roman"/>
          <w:sz w:val="24"/>
          <w:szCs w:val="24"/>
        </w:rPr>
        <w:t xml:space="preserve"> that borders this obligation is that the Protocol does not spell the manner in </w:t>
      </w:r>
      <w:r w:rsidR="00BB0F85" w:rsidRPr="006A3D8B">
        <w:rPr>
          <w:rFonts w:ascii="Times New Roman" w:hAnsi="Times New Roman" w:cs="Times New Roman"/>
          <w:sz w:val="24"/>
          <w:szCs w:val="24"/>
        </w:rPr>
        <w:t>which</w:t>
      </w:r>
      <w:r w:rsidR="00E97B73" w:rsidRPr="006A3D8B">
        <w:rPr>
          <w:rFonts w:ascii="Times New Roman" w:hAnsi="Times New Roman" w:cs="Times New Roman"/>
          <w:sz w:val="24"/>
          <w:szCs w:val="24"/>
        </w:rPr>
        <w:t xml:space="preserve"> these instructions are to be recorded by the general soli</w:t>
      </w:r>
      <w:r w:rsidR="008204B5" w:rsidRPr="006A3D8B">
        <w:rPr>
          <w:rFonts w:ascii="Times New Roman" w:hAnsi="Times New Roman" w:cs="Times New Roman"/>
          <w:sz w:val="24"/>
          <w:szCs w:val="24"/>
        </w:rPr>
        <w:t>ci</w:t>
      </w:r>
      <w:r w:rsidR="00E97B73" w:rsidRPr="006A3D8B">
        <w:rPr>
          <w:rFonts w:ascii="Times New Roman" w:hAnsi="Times New Roman" w:cs="Times New Roman"/>
          <w:sz w:val="24"/>
          <w:szCs w:val="24"/>
        </w:rPr>
        <w:t xml:space="preserve">tor involved in the </w:t>
      </w:r>
      <w:r w:rsidR="00BB0F85" w:rsidRPr="006A3D8B">
        <w:rPr>
          <w:rFonts w:ascii="Times New Roman" w:hAnsi="Times New Roman" w:cs="Times New Roman"/>
          <w:sz w:val="24"/>
          <w:szCs w:val="24"/>
        </w:rPr>
        <w:t>conveyancing</w:t>
      </w:r>
      <w:r w:rsidR="00E97B73" w:rsidRPr="006A3D8B">
        <w:rPr>
          <w:rFonts w:ascii="Times New Roman" w:hAnsi="Times New Roman" w:cs="Times New Roman"/>
          <w:sz w:val="24"/>
          <w:szCs w:val="24"/>
        </w:rPr>
        <w:t xml:space="preserve"> </w:t>
      </w:r>
      <w:r w:rsidR="00BB0F85" w:rsidRPr="006A3D8B">
        <w:rPr>
          <w:rFonts w:ascii="Times New Roman" w:hAnsi="Times New Roman" w:cs="Times New Roman"/>
          <w:sz w:val="24"/>
          <w:szCs w:val="24"/>
        </w:rPr>
        <w:t>transaction</w:t>
      </w:r>
      <w:r w:rsidR="00E97B73" w:rsidRPr="006A3D8B">
        <w:rPr>
          <w:rFonts w:ascii="Times New Roman" w:hAnsi="Times New Roman" w:cs="Times New Roman"/>
          <w:sz w:val="24"/>
          <w:szCs w:val="24"/>
        </w:rPr>
        <w:t xml:space="preserve">. </w:t>
      </w:r>
    </w:p>
    <w:p w14:paraId="23A176B1" w14:textId="77777777" w:rsidR="0078482D" w:rsidRPr="006A3D8B" w:rsidRDefault="006E5C58" w:rsidP="00DE4AAF">
      <w:pPr>
        <w:spacing w:after="0" w:line="480" w:lineRule="auto"/>
        <w:ind w:firstLine="720"/>
        <w:contextualSpacing/>
        <w:rPr>
          <w:rFonts w:ascii="Times New Roman" w:hAnsi="Times New Roman" w:cs="Times New Roman"/>
          <w:sz w:val="24"/>
          <w:szCs w:val="24"/>
        </w:rPr>
      </w:pPr>
      <w:r w:rsidRPr="006A3D8B">
        <w:rPr>
          <w:rFonts w:ascii="Times New Roman" w:hAnsi="Times New Roman" w:cs="Times New Roman"/>
          <w:sz w:val="24"/>
          <w:szCs w:val="24"/>
        </w:rPr>
        <w:t>The Law Society Conveyancing Protocol is perhaps one of the best Proto</w:t>
      </w:r>
      <w:r w:rsidR="008204B5" w:rsidRPr="006A3D8B">
        <w:rPr>
          <w:rFonts w:ascii="Times New Roman" w:hAnsi="Times New Roman" w:cs="Times New Roman"/>
          <w:sz w:val="24"/>
          <w:szCs w:val="24"/>
        </w:rPr>
        <w:t>co</w:t>
      </w:r>
      <w:r w:rsidRPr="006A3D8B">
        <w:rPr>
          <w:rFonts w:ascii="Times New Roman" w:hAnsi="Times New Roman" w:cs="Times New Roman"/>
          <w:sz w:val="24"/>
          <w:szCs w:val="24"/>
        </w:rPr>
        <w:t>l to be ever devised in England and Wales</w:t>
      </w:r>
      <w:r w:rsidR="00076F08" w:rsidRPr="006A3D8B">
        <w:rPr>
          <w:rFonts w:ascii="Times New Roman" w:hAnsi="Times New Roman" w:cs="Times New Roman"/>
          <w:sz w:val="24"/>
          <w:szCs w:val="24"/>
        </w:rPr>
        <w:t xml:space="preserve"> (Knowles et al., 2020)</w:t>
      </w:r>
      <w:r w:rsidRPr="006A3D8B">
        <w:rPr>
          <w:rFonts w:ascii="Times New Roman" w:hAnsi="Times New Roman" w:cs="Times New Roman"/>
          <w:sz w:val="24"/>
          <w:szCs w:val="24"/>
        </w:rPr>
        <w:t xml:space="preserve">. This is based on the </w:t>
      </w:r>
      <w:r w:rsidR="008204B5" w:rsidRPr="006A3D8B">
        <w:rPr>
          <w:rFonts w:ascii="Times New Roman" w:hAnsi="Times New Roman" w:cs="Times New Roman"/>
          <w:sz w:val="24"/>
          <w:szCs w:val="24"/>
        </w:rPr>
        <w:t>fact</w:t>
      </w:r>
      <w:r w:rsidRPr="006A3D8B">
        <w:rPr>
          <w:rFonts w:ascii="Times New Roman" w:hAnsi="Times New Roman" w:cs="Times New Roman"/>
          <w:sz w:val="24"/>
          <w:szCs w:val="24"/>
        </w:rPr>
        <w:t xml:space="preserve"> the </w:t>
      </w:r>
      <w:r w:rsidR="005D6DD3" w:rsidRPr="006A3D8B">
        <w:rPr>
          <w:rFonts w:ascii="Times New Roman" w:hAnsi="Times New Roman" w:cs="Times New Roman"/>
          <w:sz w:val="24"/>
          <w:szCs w:val="24"/>
        </w:rPr>
        <w:t>p</w:t>
      </w:r>
      <w:r w:rsidR="008204B5" w:rsidRPr="006A3D8B">
        <w:rPr>
          <w:rFonts w:ascii="Times New Roman" w:hAnsi="Times New Roman" w:cs="Times New Roman"/>
          <w:sz w:val="24"/>
          <w:szCs w:val="24"/>
        </w:rPr>
        <w:t>rotocol</w:t>
      </w:r>
      <w:r w:rsidRPr="006A3D8B">
        <w:rPr>
          <w:rFonts w:ascii="Times New Roman" w:hAnsi="Times New Roman" w:cs="Times New Roman"/>
          <w:sz w:val="24"/>
          <w:szCs w:val="24"/>
        </w:rPr>
        <w:t xml:space="preserve"> was developed following </w:t>
      </w:r>
      <w:r w:rsidR="008204B5" w:rsidRPr="006A3D8B">
        <w:rPr>
          <w:rFonts w:ascii="Times New Roman" w:hAnsi="Times New Roman" w:cs="Times New Roman"/>
          <w:sz w:val="24"/>
          <w:szCs w:val="24"/>
        </w:rPr>
        <w:t>extensive</w:t>
      </w:r>
      <w:r w:rsidRPr="006A3D8B">
        <w:rPr>
          <w:rFonts w:ascii="Times New Roman" w:hAnsi="Times New Roman" w:cs="Times New Roman"/>
          <w:sz w:val="24"/>
          <w:szCs w:val="24"/>
        </w:rPr>
        <w:t xml:space="preserve"> deliberation from all stakeholders involved in the </w:t>
      </w:r>
      <w:r w:rsidR="00B20CAC" w:rsidRPr="006A3D8B">
        <w:rPr>
          <w:rFonts w:ascii="Times New Roman" w:hAnsi="Times New Roman" w:cs="Times New Roman"/>
          <w:sz w:val="24"/>
          <w:szCs w:val="24"/>
        </w:rPr>
        <w:t>process of conveyancing as well as the respective government agencies that are central to the conv</w:t>
      </w:r>
      <w:r w:rsidR="008204B5" w:rsidRPr="006A3D8B">
        <w:rPr>
          <w:rFonts w:ascii="Times New Roman" w:hAnsi="Times New Roman" w:cs="Times New Roman"/>
          <w:sz w:val="24"/>
          <w:szCs w:val="24"/>
        </w:rPr>
        <w:t>eyancing</w:t>
      </w:r>
      <w:r w:rsidR="00B20CAC" w:rsidRPr="006A3D8B">
        <w:rPr>
          <w:rFonts w:ascii="Times New Roman" w:hAnsi="Times New Roman" w:cs="Times New Roman"/>
          <w:sz w:val="24"/>
          <w:szCs w:val="24"/>
        </w:rPr>
        <w:t xml:space="preserve"> process. It derives its </w:t>
      </w:r>
      <w:r w:rsidR="008204B5" w:rsidRPr="006A3D8B">
        <w:rPr>
          <w:rFonts w:ascii="Times New Roman" w:hAnsi="Times New Roman" w:cs="Times New Roman"/>
          <w:sz w:val="24"/>
          <w:szCs w:val="24"/>
        </w:rPr>
        <w:t>provisions</w:t>
      </w:r>
      <w:r w:rsidR="00B20CAC" w:rsidRPr="006A3D8B">
        <w:rPr>
          <w:rFonts w:ascii="Times New Roman" w:hAnsi="Times New Roman" w:cs="Times New Roman"/>
          <w:sz w:val="24"/>
          <w:szCs w:val="24"/>
        </w:rPr>
        <w:t xml:space="preserve"> from the best practice and guidance from the Law </w:t>
      </w:r>
      <w:r w:rsidR="008204B5" w:rsidRPr="006A3D8B">
        <w:rPr>
          <w:rFonts w:ascii="Times New Roman" w:hAnsi="Times New Roman" w:cs="Times New Roman"/>
          <w:sz w:val="24"/>
          <w:szCs w:val="24"/>
        </w:rPr>
        <w:t>Society</w:t>
      </w:r>
      <w:r w:rsidR="00B20CAC" w:rsidRPr="006A3D8B">
        <w:rPr>
          <w:rFonts w:ascii="Times New Roman" w:hAnsi="Times New Roman" w:cs="Times New Roman"/>
          <w:sz w:val="24"/>
          <w:szCs w:val="24"/>
        </w:rPr>
        <w:t xml:space="preserve">. </w:t>
      </w:r>
      <w:r w:rsidR="008204B5" w:rsidRPr="006A3D8B">
        <w:rPr>
          <w:rFonts w:ascii="Times New Roman" w:hAnsi="Times New Roman" w:cs="Times New Roman"/>
          <w:sz w:val="24"/>
          <w:szCs w:val="24"/>
        </w:rPr>
        <w:t>Furthermore</w:t>
      </w:r>
      <w:r w:rsidR="00B20CAC" w:rsidRPr="006A3D8B">
        <w:rPr>
          <w:rFonts w:ascii="Times New Roman" w:hAnsi="Times New Roman" w:cs="Times New Roman"/>
          <w:sz w:val="24"/>
          <w:szCs w:val="24"/>
        </w:rPr>
        <w:t xml:space="preserve">, it takes into </w:t>
      </w:r>
      <w:r w:rsidR="008204B5" w:rsidRPr="006A3D8B">
        <w:rPr>
          <w:rFonts w:ascii="Times New Roman" w:hAnsi="Times New Roman" w:cs="Times New Roman"/>
          <w:sz w:val="24"/>
          <w:szCs w:val="24"/>
        </w:rPr>
        <w:t>account</w:t>
      </w:r>
      <w:r w:rsidR="00B20CAC" w:rsidRPr="006A3D8B">
        <w:rPr>
          <w:rFonts w:ascii="Times New Roman" w:hAnsi="Times New Roman" w:cs="Times New Roman"/>
          <w:sz w:val="24"/>
          <w:szCs w:val="24"/>
        </w:rPr>
        <w:t xml:space="preserve"> the various considerations that </w:t>
      </w:r>
      <w:r w:rsidR="008204B5" w:rsidRPr="006A3D8B">
        <w:rPr>
          <w:rFonts w:ascii="Times New Roman" w:hAnsi="Times New Roman" w:cs="Times New Roman"/>
          <w:sz w:val="24"/>
          <w:szCs w:val="24"/>
        </w:rPr>
        <w:t>include</w:t>
      </w:r>
      <w:r w:rsidR="00B20CAC" w:rsidRPr="006A3D8B">
        <w:rPr>
          <w:rFonts w:ascii="Times New Roman" w:hAnsi="Times New Roman" w:cs="Times New Roman"/>
          <w:sz w:val="24"/>
          <w:szCs w:val="24"/>
        </w:rPr>
        <w:t xml:space="preserve"> but not limited to transparency, accountability, </w:t>
      </w:r>
      <w:r w:rsidR="008204B5" w:rsidRPr="006A3D8B">
        <w:rPr>
          <w:rFonts w:ascii="Times New Roman" w:hAnsi="Times New Roman" w:cs="Times New Roman"/>
          <w:sz w:val="24"/>
          <w:szCs w:val="24"/>
        </w:rPr>
        <w:t>openness</w:t>
      </w:r>
      <w:r w:rsidR="00B20CAC" w:rsidRPr="006A3D8B">
        <w:rPr>
          <w:rFonts w:ascii="Times New Roman" w:hAnsi="Times New Roman" w:cs="Times New Roman"/>
          <w:sz w:val="24"/>
          <w:szCs w:val="24"/>
        </w:rPr>
        <w:t xml:space="preserve"> and inclusion. It is also </w:t>
      </w:r>
      <w:r w:rsidR="008204B5" w:rsidRPr="006A3D8B">
        <w:rPr>
          <w:rFonts w:ascii="Times New Roman" w:hAnsi="Times New Roman" w:cs="Times New Roman"/>
          <w:sz w:val="24"/>
          <w:szCs w:val="24"/>
        </w:rPr>
        <w:t>expected</w:t>
      </w:r>
      <w:r w:rsidR="00B20CAC" w:rsidRPr="006A3D8B">
        <w:rPr>
          <w:rFonts w:ascii="Times New Roman" w:hAnsi="Times New Roman" w:cs="Times New Roman"/>
          <w:sz w:val="24"/>
          <w:szCs w:val="24"/>
        </w:rPr>
        <w:t xml:space="preserve"> that when dealing with third parties the general </w:t>
      </w:r>
      <w:r w:rsidR="008204B5" w:rsidRPr="006A3D8B">
        <w:rPr>
          <w:rFonts w:ascii="Times New Roman" w:hAnsi="Times New Roman" w:cs="Times New Roman"/>
          <w:sz w:val="24"/>
          <w:szCs w:val="24"/>
        </w:rPr>
        <w:t>solicitor</w:t>
      </w:r>
      <w:r w:rsidR="00B20CAC" w:rsidRPr="006A3D8B">
        <w:rPr>
          <w:rFonts w:ascii="Times New Roman" w:hAnsi="Times New Roman" w:cs="Times New Roman"/>
          <w:sz w:val="24"/>
          <w:szCs w:val="24"/>
        </w:rPr>
        <w:t xml:space="preserve"> shall display courtesy of the optimal levels</w:t>
      </w:r>
      <w:r w:rsidR="005F0D1C" w:rsidRPr="006A3D8B">
        <w:rPr>
          <w:rFonts w:ascii="Times New Roman" w:hAnsi="Times New Roman" w:cs="Times New Roman"/>
          <w:sz w:val="24"/>
          <w:szCs w:val="24"/>
        </w:rPr>
        <w:t xml:space="preserve"> (Klempa and Penny, 2018)</w:t>
      </w:r>
      <w:r w:rsidR="00B20CAC" w:rsidRPr="006A3D8B">
        <w:rPr>
          <w:rFonts w:ascii="Times New Roman" w:hAnsi="Times New Roman" w:cs="Times New Roman"/>
          <w:sz w:val="24"/>
          <w:szCs w:val="24"/>
        </w:rPr>
        <w:t xml:space="preserve">. It also reflects the enhanced </w:t>
      </w:r>
      <w:r w:rsidR="008204B5" w:rsidRPr="006A3D8B">
        <w:rPr>
          <w:rFonts w:ascii="Times New Roman" w:hAnsi="Times New Roman" w:cs="Times New Roman"/>
          <w:sz w:val="24"/>
          <w:szCs w:val="24"/>
        </w:rPr>
        <w:t>role of</w:t>
      </w:r>
      <w:r w:rsidR="00B20CAC" w:rsidRPr="006A3D8B">
        <w:rPr>
          <w:rFonts w:ascii="Times New Roman" w:hAnsi="Times New Roman" w:cs="Times New Roman"/>
          <w:sz w:val="24"/>
          <w:szCs w:val="24"/>
        </w:rPr>
        <w:t xml:space="preserve"> public participation since it borrows heavily from the </w:t>
      </w:r>
      <w:r w:rsidR="008204B5" w:rsidRPr="006A3D8B">
        <w:rPr>
          <w:rFonts w:ascii="Times New Roman" w:hAnsi="Times New Roman" w:cs="Times New Roman"/>
          <w:sz w:val="24"/>
          <w:szCs w:val="24"/>
        </w:rPr>
        <w:t>recommendations</w:t>
      </w:r>
      <w:r w:rsidR="00B20CAC" w:rsidRPr="006A3D8B">
        <w:rPr>
          <w:rFonts w:ascii="Times New Roman" w:hAnsi="Times New Roman" w:cs="Times New Roman"/>
          <w:sz w:val="24"/>
          <w:szCs w:val="24"/>
        </w:rPr>
        <w:t xml:space="preserve"> that are given by the members of the public on what should be done towards improving the </w:t>
      </w:r>
      <w:r w:rsidR="008204B5" w:rsidRPr="006A3D8B">
        <w:rPr>
          <w:rFonts w:ascii="Times New Roman" w:hAnsi="Times New Roman" w:cs="Times New Roman"/>
          <w:sz w:val="24"/>
          <w:szCs w:val="24"/>
        </w:rPr>
        <w:t>conveyancing</w:t>
      </w:r>
      <w:r w:rsidR="00B20CAC" w:rsidRPr="006A3D8B">
        <w:rPr>
          <w:rFonts w:ascii="Times New Roman" w:hAnsi="Times New Roman" w:cs="Times New Roman"/>
          <w:sz w:val="24"/>
          <w:szCs w:val="24"/>
        </w:rPr>
        <w:t xml:space="preserve"> practices in England and Wales</w:t>
      </w:r>
      <w:r w:rsidR="005D6DD3" w:rsidRPr="006A3D8B">
        <w:rPr>
          <w:rFonts w:ascii="Times New Roman" w:hAnsi="Times New Roman" w:cs="Times New Roman"/>
          <w:sz w:val="24"/>
          <w:szCs w:val="24"/>
        </w:rPr>
        <w:t xml:space="preserve"> (</w:t>
      </w:r>
      <w:r w:rsidR="00B22FD5" w:rsidRPr="006A3D8B">
        <w:rPr>
          <w:rFonts w:ascii="Times New Roman" w:hAnsi="Times New Roman" w:cs="Times New Roman"/>
          <w:sz w:val="24"/>
          <w:szCs w:val="24"/>
        </w:rPr>
        <w:t>Du</w:t>
      </w:r>
      <w:r w:rsidR="00076F08" w:rsidRPr="006A3D8B">
        <w:rPr>
          <w:rFonts w:ascii="Times New Roman" w:hAnsi="Times New Roman" w:cs="Times New Roman"/>
          <w:sz w:val="24"/>
          <w:szCs w:val="24"/>
        </w:rPr>
        <w:t>n</w:t>
      </w:r>
      <w:r w:rsidR="00B22FD5" w:rsidRPr="006A3D8B">
        <w:rPr>
          <w:rFonts w:ascii="Times New Roman" w:hAnsi="Times New Roman" w:cs="Times New Roman"/>
          <w:sz w:val="24"/>
          <w:szCs w:val="24"/>
        </w:rPr>
        <w:t>ne, 2021)</w:t>
      </w:r>
      <w:r w:rsidR="00B20CAC" w:rsidRPr="006A3D8B">
        <w:rPr>
          <w:rFonts w:ascii="Times New Roman" w:hAnsi="Times New Roman" w:cs="Times New Roman"/>
          <w:sz w:val="24"/>
          <w:szCs w:val="24"/>
        </w:rPr>
        <w:t xml:space="preserve">. It is for this reason, the Protocol includes the insights that are borrowed from the Money Laundering, Terrorist Financing and Transfer of Funds Regulations 2017. In addition, it is </w:t>
      </w:r>
      <w:r w:rsidR="008204B5" w:rsidRPr="006A3D8B">
        <w:rPr>
          <w:rFonts w:ascii="Times New Roman" w:hAnsi="Times New Roman" w:cs="Times New Roman"/>
          <w:sz w:val="24"/>
          <w:szCs w:val="24"/>
        </w:rPr>
        <w:t>a reflection</w:t>
      </w:r>
      <w:r w:rsidR="00B20CAC" w:rsidRPr="006A3D8B">
        <w:rPr>
          <w:rFonts w:ascii="Times New Roman" w:hAnsi="Times New Roman" w:cs="Times New Roman"/>
          <w:sz w:val="24"/>
          <w:szCs w:val="24"/>
        </w:rPr>
        <w:t xml:space="preserve"> of the judicial pronouncement </w:t>
      </w:r>
      <w:r w:rsidR="008204B5" w:rsidRPr="006A3D8B">
        <w:rPr>
          <w:rFonts w:ascii="Times New Roman" w:hAnsi="Times New Roman" w:cs="Times New Roman"/>
          <w:sz w:val="24"/>
          <w:szCs w:val="24"/>
        </w:rPr>
        <w:t>relating</w:t>
      </w:r>
      <w:r w:rsidR="00B20CAC" w:rsidRPr="006A3D8B">
        <w:rPr>
          <w:rFonts w:ascii="Times New Roman" w:hAnsi="Times New Roman" w:cs="Times New Roman"/>
          <w:sz w:val="24"/>
          <w:szCs w:val="24"/>
        </w:rPr>
        <w:t xml:space="preserve"> how </w:t>
      </w:r>
      <w:r w:rsidR="008204B5" w:rsidRPr="006A3D8B">
        <w:rPr>
          <w:rFonts w:ascii="Times New Roman" w:hAnsi="Times New Roman" w:cs="Times New Roman"/>
          <w:sz w:val="24"/>
          <w:szCs w:val="24"/>
        </w:rPr>
        <w:t>conveyancing</w:t>
      </w:r>
      <w:r w:rsidR="00B20CAC" w:rsidRPr="006A3D8B">
        <w:rPr>
          <w:rFonts w:ascii="Times New Roman" w:hAnsi="Times New Roman" w:cs="Times New Roman"/>
          <w:sz w:val="24"/>
          <w:szCs w:val="24"/>
        </w:rPr>
        <w:t xml:space="preserve"> process should be conducted. For example, </w:t>
      </w:r>
      <w:r w:rsidR="008204B5" w:rsidRPr="006A3D8B">
        <w:rPr>
          <w:rFonts w:ascii="Times New Roman" w:hAnsi="Times New Roman" w:cs="Times New Roman"/>
          <w:sz w:val="24"/>
          <w:szCs w:val="24"/>
        </w:rPr>
        <w:t>t</w:t>
      </w:r>
      <w:r w:rsidR="00B20CAC" w:rsidRPr="006A3D8B">
        <w:rPr>
          <w:rFonts w:ascii="Times New Roman" w:hAnsi="Times New Roman" w:cs="Times New Roman"/>
          <w:sz w:val="24"/>
          <w:szCs w:val="24"/>
        </w:rPr>
        <w:t>he case of Dreamvar (UK) Limited v Mishcon De Reya (a Firm) [2018] EWCA Civ 1082 brought into sharp focus the need to establish the identity of a seller of a property</w:t>
      </w:r>
      <w:r w:rsidR="005F0D1C" w:rsidRPr="006A3D8B">
        <w:rPr>
          <w:rFonts w:ascii="Times New Roman" w:hAnsi="Times New Roman" w:cs="Times New Roman"/>
          <w:sz w:val="24"/>
          <w:szCs w:val="24"/>
        </w:rPr>
        <w:t xml:space="preserve"> (Richards, 2021)</w:t>
      </w:r>
      <w:r w:rsidR="00B20CAC" w:rsidRPr="006A3D8B">
        <w:rPr>
          <w:rFonts w:ascii="Times New Roman" w:hAnsi="Times New Roman" w:cs="Times New Roman"/>
          <w:sz w:val="24"/>
          <w:szCs w:val="24"/>
        </w:rPr>
        <w:t>. This saw the need to have the Protocol making it clear that it is important that t</w:t>
      </w:r>
      <w:r w:rsidR="005D6DD3" w:rsidRPr="006A3D8B">
        <w:rPr>
          <w:rFonts w:ascii="Times New Roman" w:hAnsi="Times New Roman" w:cs="Times New Roman"/>
          <w:sz w:val="24"/>
          <w:szCs w:val="24"/>
        </w:rPr>
        <w:t>he seller do receive their money</w:t>
      </w:r>
      <w:r w:rsidR="00B20CAC" w:rsidRPr="006A3D8B">
        <w:rPr>
          <w:rFonts w:ascii="Times New Roman" w:hAnsi="Times New Roman" w:cs="Times New Roman"/>
          <w:sz w:val="24"/>
          <w:szCs w:val="24"/>
        </w:rPr>
        <w:t xml:space="preserve"> from the buyer’s </w:t>
      </w:r>
      <w:r w:rsidR="008204B5" w:rsidRPr="006A3D8B">
        <w:rPr>
          <w:rFonts w:ascii="Times New Roman" w:hAnsi="Times New Roman" w:cs="Times New Roman"/>
          <w:sz w:val="24"/>
          <w:szCs w:val="24"/>
        </w:rPr>
        <w:t>solicitors</w:t>
      </w:r>
      <w:r w:rsidR="00B20CAC" w:rsidRPr="006A3D8B">
        <w:rPr>
          <w:rFonts w:ascii="Times New Roman" w:hAnsi="Times New Roman" w:cs="Times New Roman"/>
          <w:sz w:val="24"/>
          <w:szCs w:val="24"/>
        </w:rPr>
        <w:t xml:space="preserve"> immediately the </w:t>
      </w:r>
      <w:r w:rsidR="008204B5" w:rsidRPr="006A3D8B">
        <w:rPr>
          <w:rFonts w:ascii="Times New Roman" w:hAnsi="Times New Roman" w:cs="Times New Roman"/>
          <w:sz w:val="24"/>
          <w:szCs w:val="24"/>
        </w:rPr>
        <w:t>transaction</w:t>
      </w:r>
      <w:r w:rsidR="00B20CAC" w:rsidRPr="006A3D8B">
        <w:rPr>
          <w:rFonts w:ascii="Times New Roman" w:hAnsi="Times New Roman" w:cs="Times New Roman"/>
          <w:sz w:val="24"/>
          <w:szCs w:val="24"/>
        </w:rPr>
        <w:t xml:space="preserve"> is completed. </w:t>
      </w:r>
    </w:p>
    <w:p w14:paraId="04531F0D" w14:textId="22F7999B" w:rsidR="00B20CAC" w:rsidRPr="006A3D8B" w:rsidRDefault="005D6DD3" w:rsidP="00DE4AAF">
      <w:pPr>
        <w:spacing w:after="0" w:line="480" w:lineRule="auto"/>
        <w:ind w:firstLine="720"/>
        <w:contextualSpacing/>
        <w:rPr>
          <w:rFonts w:ascii="Times New Roman" w:hAnsi="Times New Roman" w:cs="Times New Roman"/>
          <w:sz w:val="24"/>
          <w:szCs w:val="24"/>
        </w:rPr>
      </w:pPr>
      <w:r w:rsidRPr="006A3D8B">
        <w:rPr>
          <w:rFonts w:ascii="Times New Roman" w:hAnsi="Times New Roman" w:cs="Times New Roman"/>
          <w:sz w:val="24"/>
          <w:szCs w:val="24"/>
        </w:rPr>
        <w:t>Moreover</w:t>
      </w:r>
      <w:r w:rsidR="00E027BA" w:rsidRPr="006A3D8B">
        <w:rPr>
          <w:rFonts w:ascii="Times New Roman" w:hAnsi="Times New Roman" w:cs="Times New Roman"/>
          <w:sz w:val="24"/>
          <w:szCs w:val="24"/>
        </w:rPr>
        <w:t xml:space="preserve">, the 2019 </w:t>
      </w:r>
      <w:r w:rsidR="008204B5" w:rsidRPr="006A3D8B">
        <w:rPr>
          <w:rFonts w:ascii="Times New Roman" w:hAnsi="Times New Roman" w:cs="Times New Roman"/>
          <w:sz w:val="24"/>
          <w:szCs w:val="24"/>
        </w:rPr>
        <w:t>Conveyancing</w:t>
      </w:r>
      <w:r w:rsidR="00E027BA" w:rsidRPr="006A3D8B">
        <w:rPr>
          <w:rFonts w:ascii="Times New Roman" w:hAnsi="Times New Roman" w:cs="Times New Roman"/>
          <w:sz w:val="24"/>
          <w:szCs w:val="24"/>
        </w:rPr>
        <w:t xml:space="preserve"> Protocol can be hailed for the manner in which it has </w:t>
      </w:r>
      <w:r w:rsidR="00035B40" w:rsidRPr="006A3D8B">
        <w:rPr>
          <w:rFonts w:ascii="Times New Roman" w:hAnsi="Times New Roman" w:cs="Times New Roman"/>
          <w:sz w:val="24"/>
          <w:szCs w:val="24"/>
        </w:rPr>
        <w:t>standardis</w:t>
      </w:r>
      <w:r w:rsidR="008204B5" w:rsidRPr="006A3D8B">
        <w:rPr>
          <w:rFonts w:ascii="Times New Roman" w:hAnsi="Times New Roman" w:cs="Times New Roman"/>
          <w:sz w:val="24"/>
          <w:szCs w:val="24"/>
        </w:rPr>
        <w:t>ed</w:t>
      </w:r>
      <w:r w:rsidR="00E027BA" w:rsidRPr="006A3D8B">
        <w:rPr>
          <w:rFonts w:ascii="Times New Roman" w:hAnsi="Times New Roman" w:cs="Times New Roman"/>
          <w:sz w:val="24"/>
          <w:szCs w:val="24"/>
        </w:rPr>
        <w:t xml:space="preserve"> the conditions of </w:t>
      </w:r>
      <w:r w:rsidR="008204B5" w:rsidRPr="006A3D8B">
        <w:rPr>
          <w:rFonts w:ascii="Times New Roman" w:hAnsi="Times New Roman" w:cs="Times New Roman"/>
          <w:sz w:val="24"/>
          <w:szCs w:val="24"/>
        </w:rPr>
        <w:t>sale</w:t>
      </w:r>
      <w:r w:rsidR="00E027BA" w:rsidRPr="006A3D8B">
        <w:rPr>
          <w:rFonts w:ascii="Times New Roman" w:hAnsi="Times New Roman" w:cs="Times New Roman"/>
          <w:sz w:val="24"/>
          <w:szCs w:val="24"/>
        </w:rPr>
        <w:t xml:space="preserve">, </w:t>
      </w:r>
      <w:r w:rsidR="008204B5" w:rsidRPr="006A3D8B">
        <w:rPr>
          <w:rFonts w:ascii="Times New Roman" w:hAnsi="Times New Roman" w:cs="Times New Roman"/>
          <w:sz w:val="24"/>
          <w:szCs w:val="24"/>
        </w:rPr>
        <w:t>streamlined</w:t>
      </w:r>
      <w:r w:rsidR="00E027BA" w:rsidRPr="006A3D8B">
        <w:rPr>
          <w:rFonts w:ascii="Times New Roman" w:hAnsi="Times New Roman" w:cs="Times New Roman"/>
          <w:sz w:val="24"/>
          <w:szCs w:val="24"/>
        </w:rPr>
        <w:t xml:space="preserve"> the code for completion by post, included the standard property forms and shed light on the formulae to be used in </w:t>
      </w:r>
      <w:r w:rsidR="008204B5" w:rsidRPr="006A3D8B">
        <w:rPr>
          <w:rFonts w:ascii="Times New Roman" w:hAnsi="Times New Roman" w:cs="Times New Roman"/>
          <w:sz w:val="24"/>
          <w:szCs w:val="24"/>
        </w:rPr>
        <w:t>exchanging</w:t>
      </w:r>
      <w:r w:rsidR="00E027BA" w:rsidRPr="006A3D8B">
        <w:rPr>
          <w:rFonts w:ascii="Times New Roman" w:hAnsi="Times New Roman" w:cs="Times New Roman"/>
          <w:sz w:val="24"/>
          <w:szCs w:val="24"/>
        </w:rPr>
        <w:t xml:space="preserve"> </w:t>
      </w:r>
      <w:r w:rsidR="008204B5" w:rsidRPr="006A3D8B">
        <w:rPr>
          <w:rFonts w:ascii="Times New Roman" w:hAnsi="Times New Roman" w:cs="Times New Roman"/>
          <w:sz w:val="24"/>
          <w:szCs w:val="24"/>
        </w:rPr>
        <w:t>contracts</w:t>
      </w:r>
      <w:r w:rsidR="00E027BA" w:rsidRPr="006A3D8B">
        <w:rPr>
          <w:rFonts w:ascii="Times New Roman" w:hAnsi="Times New Roman" w:cs="Times New Roman"/>
          <w:sz w:val="24"/>
          <w:szCs w:val="24"/>
        </w:rPr>
        <w:t xml:space="preserve"> during the conveyancing process. In </w:t>
      </w:r>
      <w:r w:rsidR="008204B5" w:rsidRPr="006A3D8B">
        <w:rPr>
          <w:rFonts w:ascii="Times New Roman" w:hAnsi="Times New Roman" w:cs="Times New Roman"/>
          <w:sz w:val="24"/>
          <w:szCs w:val="24"/>
        </w:rPr>
        <w:t>deciding</w:t>
      </w:r>
      <w:r w:rsidR="00E027BA" w:rsidRPr="006A3D8B">
        <w:rPr>
          <w:rFonts w:ascii="Times New Roman" w:hAnsi="Times New Roman" w:cs="Times New Roman"/>
          <w:sz w:val="24"/>
          <w:szCs w:val="24"/>
        </w:rPr>
        <w:t xml:space="preserve"> the con</w:t>
      </w:r>
      <w:r w:rsidR="008204B5" w:rsidRPr="006A3D8B">
        <w:rPr>
          <w:rFonts w:ascii="Times New Roman" w:hAnsi="Times New Roman" w:cs="Times New Roman"/>
          <w:sz w:val="24"/>
          <w:szCs w:val="24"/>
        </w:rPr>
        <w:t>ditions</w:t>
      </w:r>
      <w:r w:rsidR="00E027BA" w:rsidRPr="006A3D8B">
        <w:rPr>
          <w:rFonts w:ascii="Times New Roman" w:hAnsi="Times New Roman" w:cs="Times New Roman"/>
          <w:sz w:val="24"/>
          <w:szCs w:val="24"/>
        </w:rPr>
        <w:t xml:space="preserve"> of sale to be applied in the course of a conveyancing </w:t>
      </w:r>
      <w:r w:rsidR="008204B5" w:rsidRPr="006A3D8B">
        <w:rPr>
          <w:rFonts w:ascii="Times New Roman" w:hAnsi="Times New Roman" w:cs="Times New Roman"/>
          <w:sz w:val="24"/>
          <w:szCs w:val="24"/>
        </w:rPr>
        <w:t>transaction</w:t>
      </w:r>
      <w:r w:rsidR="00E027BA" w:rsidRPr="006A3D8B">
        <w:rPr>
          <w:rFonts w:ascii="Times New Roman" w:hAnsi="Times New Roman" w:cs="Times New Roman"/>
          <w:sz w:val="24"/>
          <w:szCs w:val="24"/>
        </w:rPr>
        <w:t>, the conveyancer is required to use their knowledge and professional judgement that will enable them to cat in the best interests of their client</w:t>
      </w:r>
      <w:r w:rsidR="005F0D1C" w:rsidRPr="006A3D8B">
        <w:rPr>
          <w:rFonts w:ascii="Times New Roman" w:hAnsi="Times New Roman" w:cs="Times New Roman"/>
          <w:sz w:val="24"/>
          <w:szCs w:val="24"/>
        </w:rPr>
        <w:t xml:space="preserve"> (Silverman, 2020)</w:t>
      </w:r>
      <w:r w:rsidR="00E027BA" w:rsidRPr="006A3D8B">
        <w:rPr>
          <w:rFonts w:ascii="Times New Roman" w:hAnsi="Times New Roman" w:cs="Times New Roman"/>
          <w:sz w:val="24"/>
          <w:szCs w:val="24"/>
        </w:rPr>
        <w:t xml:space="preserve">. Additionally, they are expected to only make such </w:t>
      </w:r>
      <w:r w:rsidR="008204B5" w:rsidRPr="006A3D8B">
        <w:rPr>
          <w:rFonts w:ascii="Times New Roman" w:hAnsi="Times New Roman" w:cs="Times New Roman"/>
          <w:sz w:val="24"/>
          <w:szCs w:val="24"/>
        </w:rPr>
        <w:t>amendments</w:t>
      </w:r>
      <w:r w:rsidR="00E027BA" w:rsidRPr="006A3D8B">
        <w:rPr>
          <w:rFonts w:ascii="Times New Roman" w:hAnsi="Times New Roman" w:cs="Times New Roman"/>
          <w:sz w:val="24"/>
          <w:szCs w:val="24"/>
        </w:rPr>
        <w:t xml:space="preserve"> that are essential and fit in the given </w:t>
      </w:r>
      <w:r w:rsidR="006C5079" w:rsidRPr="006A3D8B">
        <w:rPr>
          <w:rFonts w:ascii="Times New Roman" w:hAnsi="Times New Roman" w:cs="Times New Roman"/>
          <w:sz w:val="24"/>
          <w:szCs w:val="24"/>
        </w:rPr>
        <w:t>circumstances</w:t>
      </w:r>
      <w:r w:rsidR="00E027BA" w:rsidRPr="006A3D8B">
        <w:rPr>
          <w:rFonts w:ascii="Times New Roman" w:hAnsi="Times New Roman" w:cs="Times New Roman"/>
          <w:sz w:val="24"/>
          <w:szCs w:val="24"/>
        </w:rPr>
        <w:t xml:space="preserve">. It is for this </w:t>
      </w:r>
      <w:r w:rsidR="005F0D1C" w:rsidRPr="006A3D8B">
        <w:rPr>
          <w:rFonts w:ascii="Times New Roman" w:hAnsi="Times New Roman" w:cs="Times New Roman"/>
          <w:sz w:val="24"/>
          <w:szCs w:val="24"/>
        </w:rPr>
        <w:t>reason;</w:t>
      </w:r>
      <w:r w:rsidR="00E027BA" w:rsidRPr="006A3D8B">
        <w:rPr>
          <w:rFonts w:ascii="Times New Roman" w:hAnsi="Times New Roman" w:cs="Times New Roman"/>
          <w:sz w:val="24"/>
          <w:szCs w:val="24"/>
        </w:rPr>
        <w:t xml:space="preserve"> the </w:t>
      </w:r>
      <w:r w:rsidR="006C5079" w:rsidRPr="006A3D8B">
        <w:rPr>
          <w:rFonts w:ascii="Times New Roman" w:hAnsi="Times New Roman" w:cs="Times New Roman"/>
          <w:sz w:val="24"/>
          <w:szCs w:val="24"/>
        </w:rPr>
        <w:t>practitioners</w:t>
      </w:r>
      <w:r w:rsidR="00E027BA" w:rsidRPr="006A3D8B">
        <w:rPr>
          <w:rFonts w:ascii="Times New Roman" w:hAnsi="Times New Roman" w:cs="Times New Roman"/>
          <w:sz w:val="24"/>
          <w:szCs w:val="24"/>
        </w:rPr>
        <w:t xml:space="preserve"> of conveyancing brief are barred from making </w:t>
      </w:r>
      <w:r w:rsidR="006C5079" w:rsidRPr="006A3D8B">
        <w:rPr>
          <w:rFonts w:ascii="Times New Roman" w:hAnsi="Times New Roman" w:cs="Times New Roman"/>
          <w:sz w:val="24"/>
          <w:szCs w:val="24"/>
        </w:rPr>
        <w:t>amendments</w:t>
      </w:r>
      <w:r w:rsidR="00E027BA" w:rsidRPr="006A3D8B">
        <w:rPr>
          <w:rFonts w:ascii="Times New Roman" w:hAnsi="Times New Roman" w:cs="Times New Roman"/>
          <w:sz w:val="24"/>
          <w:szCs w:val="24"/>
        </w:rPr>
        <w:t xml:space="preserve"> from time to time. </w:t>
      </w:r>
      <w:r w:rsidR="006C5079" w:rsidRPr="006A3D8B">
        <w:rPr>
          <w:rFonts w:ascii="Times New Roman" w:hAnsi="Times New Roman" w:cs="Times New Roman"/>
          <w:sz w:val="24"/>
          <w:szCs w:val="24"/>
        </w:rPr>
        <w:t>Amendments</w:t>
      </w:r>
      <w:r w:rsidR="00E027BA" w:rsidRPr="006A3D8B">
        <w:rPr>
          <w:rFonts w:ascii="Times New Roman" w:hAnsi="Times New Roman" w:cs="Times New Roman"/>
          <w:sz w:val="24"/>
          <w:szCs w:val="24"/>
        </w:rPr>
        <w:t xml:space="preserve"> should happen when it is the only available recourse</w:t>
      </w:r>
      <w:r w:rsidR="00B22FD5" w:rsidRPr="006A3D8B">
        <w:rPr>
          <w:rFonts w:ascii="Times New Roman" w:hAnsi="Times New Roman" w:cs="Times New Roman"/>
          <w:sz w:val="24"/>
          <w:szCs w:val="24"/>
        </w:rPr>
        <w:t xml:space="preserve"> (Vozarikova, 2010)</w:t>
      </w:r>
      <w:r w:rsidR="00E027BA" w:rsidRPr="006A3D8B">
        <w:rPr>
          <w:rFonts w:ascii="Times New Roman" w:hAnsi="Times New Roman" w:cs="Times New Roman"/>
          <w:sz w:val="24"/>
          <w:szCs w:val="24"/>
        </w:rPr>
        <w:t xml:space="preserve">. It is a requirement that any </w:t>
      </w:r>
      <w:r w:rsidR="006C5079" w:rsidRPr="006A3D8B">
        <w:rPr>
          <w:rFonts w:ascii="Times New Roman" w:hAnsi="Times New Roman" w:cs="Times New Roman"/>
          <w:sz w:val="24"/>
          <w:szCs w:val="24"/>
        </w:rPr>
        <w:t>completion</w:t>
      </w:r>
      <w:r w:rsidR="00E027BA" w:rsidRPr="006A3D8B">
        <w:rPr>
          <w:rFonts w:ascii="Times New Roman" w:hAnsi="Times New Roman" w:cs="Times New Roman"/>
          <w:sz w:val="24"/>
          <w:szCs w:val="24"/>
        </w:rPr>
        <w:t xml:space="preserve"> done during the conveyancing process should be completed by way of post unlike the various instance where the parties could </w:t>
      </w:r>
      <w:r w:rsidR="006C5079" w:rsidRPr="006A3D8B">
        <w:rPr>
          <w:rFonts w:ascii="Times New Roman" w:hAnsi="Times New Roman" w:cs="Times New Roman"/>
          <w:sz w:val="24"/>
          <w:szCs w:val="24"/>
        </w:rPr>
        <w:t>complete</w:t>
      </w:r>
      <w:r w:rsidR="00E027BA" w:rsidRPr="006A3D8B">
        <w:rPr>
          <w:rFonts w:ascii="Times New Roman" w:hAnsi="Times New Roman" w:cs="Times New Roman"/>
          <w:sz w:val="24"/>
          <w:szCs w:val="24"/>
        </w:rPr>
        <w:t xml:space="preserve"> the </w:t>
      </w:r>
      <w:r w:rsidR="006C5079" w:rsidRPr="006A3D8B">
        <w:rPr>
          <w:rFonts w:ascii="Times New Roman" w:hAnsi="Times New Roman" w:cs="Times New Roman"/>
          <w:sz w:val="24"/>
          <w:szCs w:val="24"/>
        </w:rPr>
        <w:t>transaction</w:t>
      </w:r>
      <w:r w:rsidR="00E027BA" w:rsidRPr="006A3D8B">
        <w:rPr>
          <w:rFonts w:ascii="Times New Roman" w:hAnsi="Times New Roman" w:cs="Times New Roman"/>
          <w:sz w:val="24"/>
          <w:szCs w:val="24"/>
        </w:rPr>
        <w:t xml:space="preserve"> using whichever manner deemed appealing for them. In the instance where there is variation to the code, it should be in writing and in line with the instructions that are issued by the instructing client. As </w:t>
      </w:r>
      <w:r w:rsidR="006C5079" w:rsidRPr="006A3D8B">
        <w:rPr>
          <w:rFonts w:ascii="Times New Roman" w:hAnsi="Times New Roman" w:cs="Times New Roman"/>
          <w:sz w:val="24"/>
          <w:szCs w:val="24"/>
        </w:rPr>
        <w:t>regard</w:t>
      </w:r>
      <w:r w:rsidR="00E027BA" w:rsidRPr="006A3D8B">
        <w:rPr>
          <w:rFonts w:ascii="Times New Roman" w:hAnsi="Times New Roman" w:cs="Times New Roman"/>
          <w:sz w:val="24"/>
          <w:szCs w:val="24"/>
        </w:rPr>
        <w:t xml:space="preserve"> the forms, the Protocol has devised standard forms that are to be filled in the course of conveyancing transaction. As such, there are </w:t>
      </w:r>
      <w:r w:rsidR="00035B40" w:rsidRPr="006A3D8B">
        <w:rPr>
          <w:rFonts w:ascii="Times New Roman" w:hAnsi="Times New Roman" w:cs="Times New Roman"/>
          <w:sz w:val="24"/>
          <w:szCs w:val="24"/>
        </w:rPr>
        <w:t>standardis</w:t>
      </w:r>
      <w:r w:rsidR="006C5079" w:rsidRPr="006A3D8B">
        <w:rPr>
          <w:rFonts w:ascii="Times New Roman" w:hAnsi="Times New Roman" w:cs="Times New Roman"/>
          <w:sz w:val="24"/>
          <w:szCs w:val="24"/>
        </w:rPr>
        <w:t>ed</w:t>
      </w:r>
      <w:r w:rsidR="00E027BA" w:rsidRPr="006A3D8B">
        <w:rPr>
          <w:rFonts w:ascii="Times New Roman" w:hAnsi="Times New Roman" w:cs="Times New Roman"/>
          <w:sz w:val="24"/>
          <w:szCs w:val="24"/>
        </w:rPr>
        <w:t xml:space="preserve"> details that must be captured in the pr</w:t>
      </w:r>
      <w:r w:rsidR="006C5079" w:rsidRPr="006A3D8B">
        <w:rPr>
          <w:rFonts w:ascii="Times New Roman" w:hAnsi="Times New Roman" w:cs="Times New Roman"/>
          <w:sz w:val="24"/>
          <w:szCs w:val="24"/>
        </w:rPr>
        <w:t xml:space="preserve">operty forms that are to be used during the </w:t>
      </w:r>
      <w:r w:rsidR="008204B5" w:rsidRPr="006A3D8B">
        <w:rPr>
          <w:rFonts w:ascii="Times New Roman" w:hAnsi="Times New Roman" w:cs="Times New Roman"/>
          <w:sz w:val="24"/>
          <w:szCs w:val="24"/>
        </w:rPr>
        <w:t>Conveyancing</w:t>
      </w:r>
      <w:r w:rsidR="006C5079" w:rsidRPr="006A3D8B">
        <w:rPr>
          <w:rFonts w:ascii="Times New Roman" w:hAnsi="Times New Roman" w:cs="Times New Roman"/>
          <w:sz w:val="24"/>
          <w:szCs w:val="24"/>
        </w:rPr>
        <w:t xml:space="preserve"> process. </w:t>
      </w:r>
    </w:p>
    <w:p w14:paraId="03DAE96D" w14:textId="62B15CF5" w:rsidR="006C5079" w:rsidRPr="006A3D8B" w:rsidRDefault="006C5079" w:rsidP="00DE4AAF">
      <w:pPr>
        <w:spacing w:after="0" w:line="480" w:lineRule="auto"/>
        <w:ind w:firstLine="720"/>
        <w:contextualSpacing/>
        <w:rPr>
          <w:rFonts w:ascii="Times New Roman" w:hAnsi="Times New Roman" w:cs="Times New Roman"/>
          <w:sz w:val="24"/>
          <w:szCs w:val="24"/>
        </w:rPr>
      </w:pPr>
      <w:r w:rsidRPr="006A3D8B">
        <w:rPr>
          <w:rFonts w:ascii="Times New Roman" w:hAnsi="Times New Roman" w:cs="Times New Roman"/>
          <w:sz w:val="24"/>
          <w:szCs w:val="24"/>
        </w:rPr>
        <w:t xml:space="preserve">Despite the good things that are associated with the </w:t>
      </w:r>
      <w:r w:rsidR="008204B5" w:rsidRPr="006A3D8B">
        <w:rPr>
          <w:rFonts w:ascii="Times New Roman" w:hAnsi="Times New Roman" w:cs="Times New Roman"/>
          <w:sz w:val="24"/>
          <w:szCs w:val="24"/>
        </w:rPr>
        <w:t>Conveyancing</w:t>
      </w:r>
      <w:r w:rsidRPr="006A3D8B">
        <w:rPr>
          <w:rFonts w:ascii="Times New Roman" w:hAnsi="Times New Roman" w:cs="Times New Roman"/>
          <w:sz w:val="24"/>
          <w:szCs w:val="24"/>
        </w:rPr>
        <w:t xml:space="preserve"> Protocol of 2019, there are some </w:t>
      </w:r>
      <w:r w:rsidR="008204B5" w:rsidRPr="006A3D8B">
        <w:rPr>
          <w:rFonts w:ascii="Times New Roman" w:hAnsi="Times New Roman" w:cs="Times New Roman"/>
          <w:sz w:val="24"/>
          <w:szCs w:val="24"/>
        </w:rPr>
        <w:t>shortcomings</w:t>
      </w:r>
      <w:r w:rsidR="00035B40" w:rsidRPr="006A3D8B">
        <w:rPr>
          <w:rFonts w:ascii="Times New Roman" w:hAnsi="Times New Roman" w:cs="Times New Roman"/>
          <w:sz w:val="24"/>
          <w:szCs w:val="24"/>
        </w:rPr>
        <w:t xml:space="preserve"> that may hamper the realis</w:t>
      </w:r>
      <w:r w:rsidRPr="006A3D8B">
        <w:rPr>
          <w:rFonts w:ascii="Times New Roman" w:hAnsi="Times New Roman" w:cs="Times New Roman"/>
          <w:sz w:val="24"/>
          <w:szCs w:val="24"/>
        </w:rPr>
        <w:t xml:space="preserve">ation of the objectives intended in the document. </w:t>
      </w:r>
      <w:r w:rsidR="008204B5" w:rsidRPr="006A3D8B">
        <w:rPr>
          <w:rFonts w:ascii="Times New Roman" w:hAnsi="Times New Roman" w:cs="Times New Roman"/>
          <w:sz w:val="24"/>
          <w:szCs w:val="24"/>
        </w:rPr>
        <w:t>Firstly</w:t>
      </w:r>
      <w:r w:rsidR="00642807" w:rsidRPr="006A3D8B">
        <w:rPr>
          <w:rFonts w:ascii="Times New Roman" w:hAnsi="Times New Roman" w:cs="Times New Roman"/>
          <w:sz w:val="24"/>
          <w:szCs w:val="24"/>
        </w:rPr>
        <w:t>, the p</w:t>
      </w:r>
      <w:r w:rsidRPr="006A3D8B">
        <w:rPr>
          <w:rFonts w:ascii="Times New Roman" w:hAnsi="Times New Roman" w:cs="Times New Roman"/>
          <w:sz w:val="24"/>
          <w:szCs w:val="24"/>
        </w:rPr>
        <w:t xml:space="preserve">rotocol has been coined in such legalese that are not likely to be understood by the lay person. This flows from the </w:t>
      </w:r>
      <w:r w:rsidR="008204B5" w:rsidRPr="006A3D8B">
        <w:rPr>
          <w:rFonts w:ascii="Times New Roman" w:hAnsi="Times New Roman" w:cs="Times New Roman"/>
          <w:sz w:val="24"/>
          <w:szCs w:val="24"/>
        </w:rPr>
        <w:t>fact</w:t>
      </w:r>
      <w:r w:rsidRPr="006A3D8B">
        <w:rPr>
          <w:rFonts w:ascii="Times New Roman" w:hAnsi="Times New Roman" w:cs="Times New Roman"/>
          <w:sz w:val="24"/>
          <w:szCs w:val="24"/>
        </w:rPr>
        <w:t xml:space="preserve"> that the l</w:t>
      </w:r>
      <w:r w:rsidR="008204B5" w:rsidRPr="006A3D8B">
        <w:rPr>
          <w:rFonts w:ascii="Times New Roman" w:hAnsi="Times New Roman" w:cs="Times New Roman"/>
          <w:sz w:val="24"/>
          <w:szCs w:val="24"/>
        </w:rPr>
        <w:t>anguage</w:t>
      </w:r>
      <w:r w:rsidRPr="006A3D8B">
        <w:rPr>
          <w:rFonts w:ascii="Times New Roman" w:hAnsi="Times New Roman" w:cs="Times New Roman"/>
          <w:sz w:val="24"/>
          <w:szCs w:val="24"/>
        </w:rPr>
        <w:t xml:space="preserve"> used is not </w:t>
      </w:r>
      <w:r w:rsidR="008204B5" w:rsidRPr="006A3D8B">
        <w:rPr>
          <w:rFonts w:ascii="Times New Roman" w:hAnsi="Times New Roman" w:cs="Times New Roman"/>
          <w:sz w:val="24"/>
          <w:szCs w:val="24"/>
        </w:rPr>
        <w:t>easy</w:t>
      </w:r>
      <w:r w:rsidRPr="006A3D8B">
        <w:rPr>
          <w:rFonts w:ascii="Times New Roman" w:hAnsi="Times New Roman" w:cs="Times New Roman"/>
          <w:sz w:val="24"/>
          <w:szCs w:val="24"/>
        </w:rPr>
        <w:t xml:space="preserve"> for the lay people to understand. It therefore presumes that all people seeking conveyancing services must seek the services of a solicitor which are a bit </w:t>
      </w:r>
      <w:r w:rsidR="008204B5" w:rsidRPr="006A3D8B">
        <w:rPr>
          <w:rFonts w:ascii="Times New Roman" w:hAnsi="Times New Roman" w:cs="Times New Roman"/>
          <w:sz w:val="24"/>
          <w:szCs w:val="24"/>
        </w:rPr>
        <w:t>expensive</w:t>
      </w:r>
      <w:r w:rsidRPr="006A3D8B">
        <w:rPr>
          <w:rFonts w:ascii="Times New Roman" w:hAnsi="Times New Roman" w:cs="Times New Roman"/>
          <w:sz w:val="24"/>
          <w:szCs w:val="24"/>
        </w:rPr>
        <w:t xml:space="preserve"> to get. In addition, the </w:t>
      </w:r>
      <w:r w:rsidR="008204B5" w:rsidRPr="006A3D8B">
        <w:rPr>
          <w:rFonts w:ascii="Times New Roman" w:hAnsi="Times New Roman" w:cs="Times New Roman"/>
          <w:sz w:val="24"/>
          <w:szCs w:val="24"/>
        </w:rPr>
        <w:t>Protocol</w:t>
      </w:r>
      <w:r w:rsidRPr="006A3D8B">
        <w:rPr>
          <w:rFonts w:ascii="Times New Roman" w:hAnsi="Times New Roman" w:cs="Times New Roman"/>
          <w:sz w:val="24"/>
          <w:szCs w:val="24"/>
        </w:rPr>
        <w:t xml:space="preserve"> paves room for conveyancing transaction to take place </w:t>
      </w:r>
      <w:r w:rsidR="008204B5" w:rsidRPr="006A3D8B">
        <w:rPr>
          <w:rFonts w:ascii="Times New Roman" w:hAnsi="Times New Roman" w:cs="Times New Roman"/>
          <w:sz w:val="24"/>
          <w:szCs w:val="24"/>
        </w:rPr>
        <w:t>digitally</w:t>
      </w:r>
      <w:r w:rsidR="00361E61" w:rsidRPr="006A3D8B">
        <w:rPr>
          <w:rFonts w:ascii="Times New Roman" w:hAnsi="Times New Roman" w:cs="Times New Roman"/>
          <w:sz w:val="24"/>
          <w:szCs w:val="24"/>
        </w:rPr>
        <w:t xml:space="preserve"> (Coates and Attwell, 2013)</w:t>
      </w:r>
      <w:r w:rsidRPr="006A3D8B">
        <w:rPr>
          <w:rFonts w:ascii="Times New Roman" w:hAnsi="Times New Roman" w:cs="Times New Roman"/>
          <w:sz w:val="24"/>
          <w:szCs w:val="24"/>
        </w:rPr>
        <w:t xml:space="preserve">. The </w:t>
      </w:r>
      <w:r w:rsidR="008204B5" w:rsidRPr="006A3D8B">
        <w:rPr>
          <w:rFonts w:ascii="Times New Roman" w:hAnsi="Times New Roman" w:cs="Times New Roman"/>
          <w:sz w:val="24"/>
          <w:szCs w:val="24"/>
        </w:rPr>
        <w:t>Protocol</w:t>
      </w:r>
      <w:r w:rsidRPr="006A3D8B">
        <w:rPr>
          <w:rFonts w:ascii="Times New Roman" w:hAnsi="Times New Roman" w:cs="Times New Roman"/>
          <w:sz w:val="24"/>
          <w:szCs w:val="24"/>
        </w:rPr>
        <w:t xml:space="preserve"> has made it compulsory to have documents sent by email clearly identifiable and sent </w:t>
      </w:r>
      <w:r w:rsidR="008204B5" w:rsidRPr="006A3D8B">
        <w:rPr>
          <w:rFonts w:ascii="Times New Roman" w:hAnsi="Times New Roman" w:cs="Times New Roman"/>
          <w:sz w:val="24"/>
          <w:szCs w:val="24"/>
        </w:rPr>
        <w:t>separately. However</w:t>
      </w:r>
      <w:r w:rsidRPr="006A3D8B">
        <w:rPr>
          <w:rFonts w:ascii="Times New Roman" w:hAnsi="Times New Roman" w:cs="Times New Roman"/>
          <w:sz w:val="24"/>
          <w:szCs w:val="24"/>
        </w:rPr>
        <w:t xml:space="preserve"> online transactions are prone to many fraudulent practices including but not limited to hacking, </w:t>
      </w:r>
      <w:r w:rsidR="008204B5" w:rsidRPr="006A3D8B">
        <w:rPr>
          <w:rFonts w:ascii="Times New Roman" w:hAnsi="Times New Roman" w:cs="Times New Roman"/>
          <w:sz w:val="24"/>
          <w:szCs w:val="24"/>
        </w:rPr>
        <w:t>phishing,</w:t>
      </w:r>
      <w:r w:rsidRPr="006A3D8B">
        <w:rPr>
          <w:rFonts w:ascii="Times New Roman" w:hAnsi="Times New Roman" w:cs="Times New Roman"/>
          <w:sz w:val="24"/>
          <w:szCs w:val="24"/>
        </w:rPr>
        <w:t xml:space="preserve"> alteration and so on</w:t>
      </w:r>
      <w:r w:rsidR="00361E61" w:rsidRPr="006A3D8B">
        <w:rPr>
          <w:rFonts w:ascii="Times New Roman" w:hAnsi="Times New Roman" w:cs="Times New Roman"/>
          <w:sz w:val="24"/>
          <w:szCs w:val="24"/>
        </w:rPr>
        <w:t xml:space="preserve"> (Cooke, 2003)</w:t>
      </w:r>
      <w:r w:rsidRPr="006A3D8B">
        <w:rPr>
          <w:rFonts w:ascii="Times New Roman" w:hAnsi="Times New Roman" w:cs="Times New Roman"/>
          <w:sz w:val="24"/>
          <w:szCs w:val="24"/>
        </w:rPr>
        <w:t>. This may impugn the integrity of the online conveyancing process in the event that this were to happen. For that reason, it is imperative that conveyancers must be aware of the risk of transaction fraud, phishing and email scams</w:t>
      </w:r>
      <w:r w:rsidR="00EF2CE6" w:rsidRPr="006A3D8B">
        <w:rPr>
          <w:rFonts w:ascii="Times New Roman" w:hAnsi="Times New Roman" w:cs="Times New Roman"/>
          <w:sz w:val="24"/>
          <w:szCs w:val="24"/>
        </w:rPr>
        <w:t xml:space="preserve"> (</w:t>
      </w:r>
      <w:r w:rsidR="00EF2CE6" w:rsidRPr="006A3D8B">
        <w:rPr>
          <w:rFonts w:ascii="Times New Roman" w:hAnsi="Times New Roman" w:cs="Times New Roman"/>
          <w:sz w:val="24"/>
          <w:szCs w:val="20"/>
          <w:shd w:val="clear" w:color="auto" w:fill="FFFFFF"/>
        </w:rPr>
        <w:t>Hamburger, 2013</w:t>
      </w:r>
      <w:r w:rsidR="00EF2CE6" w:rsidRPr="006A3D8B">
        <w:rPr>
          <w:rFonts w:ascii="Times New Roman" w:hAnsi="Times New Roman" w:cs="Times New Roman"/>
          <w:sz w:val="24"/>
          <w:szCs w:val="24"/>
        </w:rPr>
        <w:t>)</w:t>
      </w:r>
      <w:r w:rsidRPr="006A3D8B">
        <w:rPr>
          <w:rFonts w:ascii="Times New Roman" w:hAnsi="Times New Roman" w:cs="Times New Roman"/>
          <w:sz w:val="24"/>
          <w:szCs w:val="24"/>
        </w:rPr>
        <w:t>.</w:t>
      </w:r>
      <w:r w:rsidR="0078482D" w:rsidRPr="006A3D8B">
        <w:rPr>
          <w:rFonts w:ascii="Times New Roman" w:hAnsi="Times New Roman" w:cs="Times New Roman"/>
          <w:sz w:val="24"/>
          <w:szCs w:val="24"/>
        </w:rPr>
        <w:t xml:space="preserve"> Whereas it is a good practice to have bank details shared with the buyer, the parties involved should very </w:t>
      </w:r>
      <w:r w:rsidR="008204B5" w:rsidRPr="006A3D8B">
        <w:rPr>
          <w:rFonts w:ascii="Times New Roman" w:hAnsi="Times New Roman" w:cs="Times New Roman"/>
          <w:sz w:val="24"/>
          <w:szCs w:val="24"/>
        </w:rPr>
        <w:t>careful</w:t>
      </w:r>
      <w:r w:rsidR="0078482D" w:rsidRPr="006A3D8B">
        <w:rPr>
          <w:rFonts w:ascii="Times New Roman" w:hAnsi="Times New Roman" w:cs="Times New Roman"/>
          <w:sz w:val="24"/>
          <w:szCs w:val="24"/>
        </w:rPr>
        <w:t xml:space="preserve"> not to have these details leaked to third parties who are likely to </w:t>
      </w:r>
      <w:r w:rsidR="008204B5" w:rsidRPr="006A3D8B">
        <w:rPr>
          <w:rFonts w:ascii="Times New Roman" w:hAnsi="Times New Roman" w:cs="Times New Roman"/>
          <w:sz w:val="24"/>
          <w:szCs w:val="24"/>
        </w:rPr>
        <w:t>interfere</w:t>
      </w:r>
      <w:r w:rsidR="0078482D" w:rsidRPr="006A3D8B">
        <w:rPr>
          <w:rFonts w:ascii="Times New Roman" w:hAnsi="Times New Roman" w:cs="Times New Roman"/>
          <w:sz w:val="24"/>
          <w:szCs w:val="24"/>
        </w:rPr>
        <w:t xml:space="preserve"> with the untended transaction. </w:t>
      </w:r>
    </w:p>
    <w:p w14:paraId="41C08A97" w14:textId="1CB25AA2" w:rsidR="0078482D" w:rsidRPr="006A3D8B" w:rsidRDefault="008204B5" w:rsidP="00DE4AAF">
      <w:pPr>
        <w:spacing w:after="0" w:line="480" w:lineRule="auto"/>
        <w:ind w:firstLine="720"/>
        <w:contextualSpacing/>
        <w:rPr>
          <w:rFonts w:ascii="Times New Roman" w:hAnsi="Times New Roman" w:cs="Times New Roman"/>
          <w:sz w:val="24"/>
          <w:szCs w:val="24"/>
        </w:rPr>
      </w:pPr>
      <w:r w:rsidRPr="006A3D8B">
        <w:rPr>
          <w:rFonts w:ascii="Times New Roman" w:hAnsi="Times New Roman" w:cs="Times New Roman"/>
          <w:sz w:val="24"/>
          <w:szCs w:val="24"/>
        </w:rPr>
        <w:t>Essentially</w:t>
      </w:r>
      <w:r w:rsidR="0078482D" w:rsidRPr="006A3D8B">
        <w:rPr>
          <w:rFonts w:ascii="Times New Roman" w:hAnsi="Times New Roman" w:cs="Times New Roman"/>
          <w:sz w:val="24"/>
          <w:szCs w:val="24"/>
        </w:rPr>
        <w:t xml:space="preserve">, the 2019 Law Society </w:t>
      </w:r>
      <w:r w:rsidRPr="006A3D8B">
        <w:rPr>
          <w:rFonts w:ascii="Times New Roman" w:hAnsi="Times New Roman" w:cs="Times New Roman"/>
          <w:sz w:val="24"/>
          <w:szCs w:val="24"/>
        </w:rPr>
        <w:t>Conveyancing</w:t>
      </w:r>
      <w:r w:rsidR="0078482D" w:rsidRPr="006A3D8B">
        <w:rPr>
          <w:rFonts w:ascii="Times New Roman" w:hAnsi="Times New Roman" w:cs="Times New Roman"/>
          <w:sz w:val="24"/>
          <w:szCs w:val="24"/>
        </w:rPr>
        <w:t xml:space="preserve"> Proto</w:t>
      </w:r>
      <w:r w:rsidRPr="006A3D8B">
        <w:rPr>
          <w:rFonts w:ascii="Times New Roman" w:hAnsi="Times New Roman" w:cs="Times New Roman"/>
          <w:sz w:val="24"/>
          <w:szCs w:val="24"/>
        </w:rPr>
        <w:t>co</w:t>
      </w:r>
      <w:r w:rsidR="0078482D" w:rsidRPr="006A3D8B">
        <w:rPr>
          <w:rFonts w:ascii="Times New Roman" w:hAnsi="Times New Roman" w:cs="Times New Roman"/>
          <w:sz w:val="24"/>
          <w:szCs w:val="24"/>
        </w:rPr>
        <w:t xml:space="preserve">l can be lauded for the immense changes it has brought in the </w:t>
      </w:r>
      <w:r w:rsidRPr="006A3D8B">
        <w:rPr>
          <w:rFonts w:ascii="Times New Roman" w:hAnsi="Times New Roman" w:cs="Times New Roman"/>
          <w:sz w:val="24"/>
          <w:szCs w:val="24"/>
        </w:rPr>
        <w:t>field</w:t>
      </w:r>
      <w:r w:rsidR="0078482D" w:rsidRPr="006A3D8B">
        <w:rPr>
          <w:rFonts w:ascii="Times New Roman" w:hAnsi="Times New Roman" w:cs="Times New Roman"/>
          <w:sz w:val="24"/>
          <w:szCs w:val="24"/>
        </w:rPr>
        <w:t xml:space="preserve"> of property transaction. It has gone a long way in revamping the provisions that were in the 2011 Protocol. </w:t>
      </w:r>
      <w:r w:rsidR="006728A2">
        <w:rPr>
          <w:rFonts w:ascii="Times New Roman" w:hAnsi="Times New Roman" w:cs="Times New Roman"/>
          <w:sz w:val="24"/>
          <w:szCs w:val="24"/>
        </w:rPr>
        <w:t xml:space="preserve">Prior to 2019, the 2011 version of the </w:t>
      </w:r>
      <w:r w:rsidR="006728A2" w:rsidRPr="006A3D8B">
        <w:rPr>
          <w:rFonts w:ascii="Times New Roman" w:hAnsi="Times New Roman" w:cs="Times New Roman"/>
          <w:sz w:val="24"/>
          <w:szCs w:val="24"/>
        </w:rPr>
        <w:t xml:space="preserve">Conveyancing Protocol </w:t>
      </w:r>
      <w:r w:rsidR="006728A2">
        <w:rPr>
          <w:rFonts w:ascii="Times New Roman" w:hAnsi="Times New Roman" w:cs="Times New Roman"/>
          <w:sz w:val="24"/>
          <w:szCs w:val="24"/>
        </w:rPr>
        <w:t xml:space="preserve">had numerous gaps that begged for amendments. The new Protocol was formulated to fill the gaps that were created by the </w:t>
      </w:r>
      <w:r w:rsidR="006728A2" w:rsidRPr="006728A2">
        <w:rPr>
          <w:rFonts w:ascii="Times New Roman" w:hAnsi="Times New Roman" w:cs="Times New Roman"/>
          <w:sz w:val="24"/>
          <w:szCs w:val="24"/>
        </w:rPr>
        <w:t xml:space="preserve">new Conveyancing Quality Scheme (CQS) Core Practice Management Standards, the SRA Transparency Rules, </w:t>
      </w:r>
      <w:r w:rsidR="006728A2">
        <w:rPr>
          <w:rFonts w:ascii="Times New Roman" w:hAnsi="Times New Roman" w:cs="Times New Roman"/>
          <w:sz w:val="24"/>
          <w:szCs w:val="24"/>
        </w:rPr>
        <w:t xml:space="preserve">and </w:t>
      </w:r>
      <w:r w:rsidR="006728A2" w:rsidRPr="006728A2">
        <w:rPr>
          <w:rFonts w:ascii="Times New Roman" w:hAnsi="Times New Roman" w:cs="Times New Roman"/>
          <w:sz w:val="24"/>
          <w:szCs w:val="24"/>
        </w:rPr>
        <w:t>the revis</w:t>
      </w:r>
      <w:r w:rsidR="006728A2">
        <w:rPr>
          <w:rFonts w:ascii="Times New Roman" w:hAnsi="Times New Roman" w:cs="Times New Roman"/>
          <w:sz w:val="24"/>
          <w:szCs w:val="24"/>
        </w:rPr>
        <w:t>ed Code for Completion by Post</w:t>
      </w:r>
      <w:r w:rsidR="006728A2">
        <w:rPr>
          <w:rFonts w:ascii="Times New Roman" w:hAnsi="Times New Roman" w:cs="Times New Roman"/>
          <w:i/>
          <w:sz w:val="24"/>
          <w:szCs w:val="24"/>
        </w:rPr>
        <w:t>.</w:t>
      </w:r>
      <w:r w:rsidR="006728A2" w:rsidRPr="006728A2">
        <w:rPr>
          <w:rFonts w:ascii="Times New Roman" w:hAnsi="Times New Roman" w:cs="Times New Roman"/>
          <w:sz w:val="24"/>
          <w:szCs w:val="24"/>
        </w:rPr>
        <w:t xml:space="preserve"> </w:t>
      </w:r>
      <w:r w:rsidR="0078482D" w:rsidRPr="006A3D8B">
        <w:rPr>
          <w:rFonts w:ascii="Times New Roman" w:hAnsi="Times New Roman" w:cs="Times New Roman"/>
          <w:sz w:val="24"/>
          <w:szCs w:val="24"/>
        </w:rPr>
        <w:t xml:space="preserve">If fully adhered to, the 2019 version is likely to bring the </w:t>
      </w:r>
      <w:r w:rsidRPr="006A3D8B">
        <w:rPr>
          <w:rFonts w:ascii="Times New Roman" w:hAnsi="Times New Roman" w:cs="Times New Roman"/>
          <w:sz w:val="24"/>
          <w:szCs w:val="24"/>
        </w:rPr>
        <w:t>long-desired</w:t>
      </w:r>
      <w:r w:rsidR="0078482D" w:rsidRPr="006A3D8B">
        <w:rPr>
          <w:rFonts w:ascii="Times New Roman" w:hAnsi="Times New Roman" w:cs="Times New Roman"/>
          <w:sz w:val="24"/>
          <w:szCs w:val="24"/>
        </w:rPr>
        <w:t xml:space="preserve"> </w:t>
      </w:r>
      <w:r w:rsidRPr="006A3D8B">
        <w:rPr>
          <w:rFonts w:ascii="Times New Roman" w:hAnsi="Times New Roman" w:cs="Times New Roman"/>
          <w:sz w:val="24"/>
          <w:szCs w:val="24"/>
        </w:rPr>
        <w:t>efficiency</w:t>
      </w:r>
      <w:r w:rsidR="0078482D" w:rsidRPr="006A3D8B">
        <w:rPr>
          <w:rFonts w:ascii="Times New Roman" w:hAnsi="Times New Roman" w:cs="Times New Roman"/>
          <w:sz w:val="24"/>
          <w:szCs w:val="24"/>
        </w:rPr>
        <w:t xml:space="preserve"> in the conveyancing transactions that happen on daily basis in </w:t>
      </w:r>
      <w:r w:rsidRPr="006A3D8B">
        <w:rPr>
          <w:rFonts w:ascii="Times New Roman" w:hAnsi="Times New Roman" w:cs="Times New Roman"/>
          <w:sz w:val="24"/>
          <w:szCs w:val="24"/>
        </w:rPr>
        <w:t>England</w:t>
      </w:r>
      <w:r w:rsidR="0078482D" w:rsidRPr="006A3D8B">
        <w:rPr>
          <w:rFonts w:ascii="Times New Roman" w:hAnsi="Times New Roman" w:cs="Times New Roman"/>
          <w:sz w:val="24"/>
          <w:szCs w:val="24"/>
        </w:rPr>
        <w:t xml:space="preserve"> and </w:t>
      </w:r>
      <w:r w:rsidRPr="006A3D8B">
        <w:rPr>
          <w:rFonts w:ascii="Times New Roman" w:hAnsi="Times New Roman" w:cs="Times New Roman"/>
          <w:sz w:val="24"/>
          <w:szCs w:val="24"/>
        </w:rPr>
        <w:t>Wales</w:t>
      </w:r>
      <w:r w:rsidR="0078482D" w:rsidRPr="006A3D8B">
        <w:rPr>
          <w:rFonts w:ascii="Times New Roman" w:hAnsi="Times New Roman" w:cs="Times New Roman"/>
          <w:sz w:val="24"/>
          <w:szCs w:val="24"/>
        </w:rPr>
        <w:t xml:space="preserve">. The Law </w:t>
      </w:r>
      <w:r w:rsidRPr="006A3D8B">
        <w:rPr>
          <w:rFonts w:ascii="Times New Roman" w:hAnsi="Times New Roman" w:cs="Times New Roman"/>
          <w:sz w:val="24"/>
          <w:szCs w:val="24"/>
        </w:rPr>
        <w:t>Society</w:t>
      </w:r>
      <w:r w:rsidR="0078482D" w:rsidRPr="006A3D8B">
        <w:rPr>
          <w:rFonts w:ascii="Times New Roman" w:hAnsi="Times New Roman" w:cs="Times New Roman"/>
          <w:sz w:val="24"/>
          <w:szCs w:val="24"/>
        </w:rPr>
        <w:t xml:space="preserve"> should explore effective strategies on how they can address the </w:t>
      </w:r>
      <w:r w:rsidRPr="006A3D8B">
        <w:rPr>
          <w:rFonts w:ascii="Times New Roman" w:hAnsi="Times New Roman" w:cs="Times New Roman"/>
          <w:sz w:val="24"/>
          <w:szCs w:val="24"/>
        </w:rPr>
        <w:t>shortcomings</w:t>
      </w:r>
      <w:r w:rsidR="0078482D" w:rsidRPr="006A3D8B">
        <w:rPr>
          <w:rFonts w:ascii="Times New Roman" w:hAnsi="Times New Roman" w:cs="Times New Roman"/>
          <w:sz w:val="24"/>
          <w:szCs w:val="24"/>
        </w:rPr>
        <w:t xml:space="preserve"> that have been pointed in the 2019 </w:t>
      </w:r>
      <w:r w:rsidRPr="006A3D8B">
        <w:rPr>
          <w:rFonts w:ascii="Times New Roman" w:hAnsi="Times New Roman" w:cs="Times New Roman"/>
          <w:sz w:val="24"/>
          <w:szCs w:val="24"/>
        </w:rPr>
        <w:t>National</w:t>
      </w:r>
      <w:r w:rsidR="0078482D" w:rsidRPr="006A3D8B">
        <w:rPr>
          <w:rFonts w:ascii="Times New Roman" w:hAnsi="Times New Roman" w:cs="Times New Roman"/>
          <w:sz w:val="24"/>
          <w:szCs w:val="24"/>
        </w:rPr>
        <w:t xml:space="preserve"> </w:t>
      </w:r>
      <w:r w:rsidRPr="006A3D8B">
        <w:rPr>
          <w:rFonts w:ascii="Times New Roman" w:hAnsi="Times New Roman" w:cs="Times New Roman"/>
          <w:sz w:val="24"/>
          <w:szCs w:val="24"/>
        </w:rPr>
        <w:t>Conveyancing</w:t>
      </w:r>
      <w:r w:rsidR="0078482D" w:rsidRPr="006A3D8B">
        <w:rPr>
          <w:rFonts w:ascii="Times New Roman" w:hAnsi="Times New Roman" w:cs="Times New Roman"/>
          <w:sz w:val="24"/>
          <w:szCs w:val="24"/>
        </w:rPr>
        <w:t xml:space="preserve"> Protocol to make it full operational as intended from </w:t>
      </w:r>
      <w:r w:rsidR="001D1BBF" w:rsidRPr="006A3D8B">
        <w:rPr>
          <w:rFonts w:ascii="Times New Roman" w:hAnsi="Times New Roman" w:cs="Times New Roman"/>
          <w:sz w:val="24"/>
          <w:szCs w:val="24"/>
        </w:rPr>
        <w:t>the way it has been drafted</w:t>
      </w:r>
      <w:r w:rsidR="0078482D" w:rsidRPr="006A3D8B">
        <w:rPr>
          <w:rFonts w:ascii="Times New Roman" w:hAnsi="Times New Roman" w:cs="Times New Roman"/>
          <w:sz w:val="24"/>
          <w:szCs w:val="24"/>
        </w:rPr>
        <w:t xml:space="preserve">. </w:t>
      </w:r>
    </w:p>
    <w:p w14:paraId="12919236" w14:textId="77777777" w:rsidR="00A62A3B" w:rsidRPr="006A3D8B" w:rsidRDefault="00A62A3B" w:rsidP="00DE4AAF">
      <w:pPr>
        <w:spacing w:after="0" w:line="480" w:lineRule="auto"/>
        <w:ind w:firstLine="720"/>
        <w:contextualSpacing/>
        <w:rPr>
          <w:rFonts w:ascii="Times New Roman" w:hAnsi="Times New Roman" w:cs="Times New Roman"/>
          <w:sz w:val="24"/>
          <w:szCs w:val="24"/>
        </w:rPr>
      </w:pPr>
    </w:p>
    <w:p w14:paraId="75A2CAD3" w14:textId="77777777" w:rsidR="00A62A3B" w:rsidRPr="006A3D8B" w:rsidRDefault="00A62A3B" w:rsidP="00DE4AAF">
      <w:pPr>
        <w:spacing w:after="0" w:line="480" w:lineRule="auto"/>
        <w:ind w:firstLine="720"/>
        <w:contextualSpacing/>
        <w:rPr>
          <w:rFonts w:ascii="Times New Roman" w:hAnsi="Times New Roman" w:cs="Times New Roman"/>
          <w:sz w:val="24"/>
          <w:szCs w:val="24"/>
        </w:rPr>
      </w:pPr>
    </w:p>
    <w:p w14:paraId="014BFD1D" w14:textId="77777777" w:rsidR="00A62A3B" w:rsidRPr="006A3D8B" w:rsidRDefault="00A62A3B" w:rsidP="00DE4AAF">
      <w:pPr>
        <w:spacing w:after="0" w:line="480" w:lineRule="auto"/>
        <w:ind w:firstLine="720"/>
        <w:contextualSpacing/>
        <w:rPr>
          <w:rFonts w:ascii="Times New Roman" w:hAnsi="Times New Roman" w:cs="Times New Roman"/>
          <w:sz w:val="24"/>
          <w:szCs w:val="24"/>
        </w:rPr>
      </w:pPr>
    </w:p>
    <w:p w14:paraId="5B39E9C5" w14:textId="77777777" w:rsidR="00A62A3B" w:rsidRPr="006A3D8B" w:rsidRDefault="00A62A3B" w:rsidP="00DE4AAF">
      <w:pPr>
        <w:spacing w:after="0" w:line="480" w:lineRule="auto"/>
        <w:ind w:firstLine="720"/>
        <w:contextualSpacing/>
        <w:rPr>
          <w:rFonts w:ascii="Times New Roman" w:hAnsi="Times New Roman" w:cs="Times New Roman"/>
          <w:sz w:val="24"/>
          <w:szCs w:val="24"/>
        </w:rPr>
      </w:pPr>
    </w:p>
    <w:p w14:paraId="57CA1929" w14:textId="77777777" w:rsidR="00A62A3B" w:rsidRPr="006A3D8B" w:rsidRDefault="00A62A3B" w:rsidP="00DE4AAF">
      <w:pPr>
        <w:spacing w:after="0" w:line="480" w:lineRule="auto"/>
        <w:ind w:firstLine="720"/>
        <w:contextualSpacing/>
        <w:rPr>
          <w:rFonts w:ascii="Times New Roman" w:hAnsi="Times New Roman" w:cs="Times New Roman"/>
          <w:sz w:val="24"/>
          <w:szCs w:val="24"/>
        </w:rPr>
      </w:pPr>
    </w:p>
    <w:p w14:paraId="7F342317" w14:textId="77777777" w:rsidR="00A62A3B" w:rsidRPr="006A3D8B" w:rsidRDefault="00A62A3B" w:rsidP="00DE4AAF">
      <w:pPr>
        <w:spacing w:after="0" w:line="480" w:lineRule="auto"/>
        <w:ind w:firstLine="720"/>
        <w:contextualSpacing/>
        <w:rPr>
          <w:rFonts w:ascii="Times New Roman" w:hAnsi="Times New Roman" w:cs="Times New Roman"/>
          <w:sz w:val="24"/>
          <w:szCs w:val="24"/>
        </w:rPr>
      </w:pPr>
    </w:p>
    <w:p w14:paraId="0E332A76" w14:textId="77777777" w:rsidR="00A62A3B" w:rsidRPr="006A3D8B" w:rsidRDefault="00A62A3B" w:rsidP="00DE4AAF">
      <w:pPr>
        <w:spacing w:after="0" w:line="480" w:lineRule="auto"/>
        <w:ind w:firstLine="720"/>
        <w:contextualSpacing/>
        <w:rPr>
          <w:rFonts w:ascii="Times New Roman" w:hAnsi="Times New Roman" w:cs="Times New Roman"/>
          <w:sz w:val="24"/>
          <w:szCs w:val="24"/>
        </w:rPr>
      </w:pPr>
    </w:p>
    <w:p w14:paraId="5BF0A325" w14:textId="77777777" w:rsidR="00A62A3B" w:rsidRPr="006A3D8B" w:rsidRDefault="00A62A3B" w:rsidP="00DE4AAF">
      <w:pPr>
        <w:spacing w:after="0" w:line="480" w:lineRule="auto"/>
        <w:ind w:firstLine="720"/>
        <w:contextualSpacing/>
        <w:rPr>
          <w:rFonts w:ascii="Times New Roman" w:hAnsi="Times New Roman" w:cs="Times New Roman"/>
          <w:sz w:val="24"/>
          <w:szCs w:val="24"/>
        </w:rPr>
      </w:pPr>
    </w:p>
    <w:p w14:paraId="39AF97B6" w14:textId="77777777" w:rsidR="00A62A3B" w:rsidRPr="006A3D8B" w:rsidRDefault="00A62A3B" w:rsidP="00DE4AAF">
      <w:pPr>
        <w:spacing w:after="0" w:line="480" w:lineRule="auto"/>
        <w:ind w:firstLine="720"/>
        <w:contextualSpacing/>
        <w:rPr>
          <w:rFonts w:ascii="Times New Roman" w:hAnsi="Times New Roman" w:cs="Times New Roman"/>
          <w:sz w:val="24"/>
          <w:szCs w:val="24"/>
        </w:rPr>
      </w:pPr>
    </w:p>
    <w:p w14:paraId="205BEFB8" w14:textId="77777777" w:rsidR="00A62A3B" w:rsidRPr="006A3D8B" w:rsidRDefault="00A62A3B" w:rsidP="00DE4AAF">
      <w:pPr>
        <w:spacing w:after="0" w:line="480" w:lineRule="auto"/>
        <w:contextualSpacing/>
        <w:rPr>
          <w:rFonts w:ascii="Times New Roman" w:hAnsi="Times New Roman" w:cs="Times New Roman"/>
          <w:sz w:val="24"/>
          <w:szCs w:val="24"/>
        </w:rPr>
      </w:pPr>
    </w:p>
    <w:p w14:paraId="02082E14" w14:textId="77777777" w:rsidR="00A62A3B" w:rsidRPr="006A3D8B" w:rsidRDefault="00A62A3B" w:rsidP="00DE4AAF">
      <w:pPr>
        <w:spacing w:after="0" w:line="480" w:lineRule="auto"/>
        <w:ind w:firstLine="720"/>
        <w:contextualSpacing/>
        <w:rPr>
          <w:rFonts w:ascii="Times New Roman" w:hAnsi="Times New Roman" w:cs="Times New Roman"/>
          <w:sz w:val="24"/>
          <w:szCs w:val="24"/>
        </w:rPr>
      </w:pPr>
    </w:p>
    <w:p w14:paraId="0EDC6CA4" w14:textId="77777777" w:rsidR="00DE4AAF" w:rsidRPr="006A3D8B" w:rsidRDefault="00DE4AAF" w:rsidP="00DE4AAF">
      <w:pPr>
        <w:spacing w:after="0" w:line="480" w:lineRule="auto"/>
        <w:ind w:firstLine="720"/>
        <w:contextualSpacing/>
        <w:rPr>
          <w:rFonts w:ascii="Times New Roman" w:hAnsi="Times New Roman" w:cs="Times New Roman"/>
          <w:sz w:val="24"/>
          <w:szCs w:val="24"/>
        </w:rPr>
      </w:pPr>
    </w:p>
    <w:p w14:paraId="6C8F0C9A" w14:textId="0DF7DE9B" w:rsidR="006A3D8B" w:rsidRDefault="006A3D8B" w:rsidP="006728A2">
      <w:pPr>
        <w:spacing w:after="0" w:line="480" w:lineRule="auto"/>
        <w:contextualSpacing/>
        <w:rPr>
          <w:rFonts w:ascii="Times New Roman" w:hAnsi="Times New Roman" w:cs="Times New Roman"/>
          <w:sz w:val="24"/>
          <w:szCs w:val="24"/>
        </w:rPr>
      </w:pPr>
    </w:p>
    <w:p w14:paraId="79239B80" w14:textId="77777777" w:rsidR="006728A2" w:rsidRPr="006A3D8B" w:rsidRDefault="006728A2" w:rsidP="006728A2">
      <w:pPr>
        <w:spacing w:after="0" w:line="480" w:lineRule="auto"/>
        <w:contextualSpacing/>
        <w:rPr>
          <w:rFonts w:ascii="Times New Roman" w:hAnsi="Times New Roman" w:cs="Times New Roman"/>
          <w:b/>
          <w:sz w:val="24"/>
          <w:szCs w:val="24"/>
        </w:rPr>
      </w:pPr>
    </w:p>
    <w:p w14:paraId="14C51A29" w14:textId="29BDAC7D" w:rsidR="00A62A3B" w:rsidRPr="006A3D8B" w:rsidRDefault="001D1BBF" w:rsidP="006A3D8B">
      <w:pPr>
        <w:spacing w:after="0" w:line="480" w:lineRule="auto"/>
        <w:contextualSpacing/>
        <w:jc w:val="center"/>
        <w:rPr>
          <w:rFonts w:ascii="Times New Roman" w:hAnsi="Times New Roman" w:cs="Times New Roman"/>
          <w:sz w:val="24"/>
          <w:szCs w:val="24"/>
        </w:rPr>
      </w:pPr>
      <w:r w:rsidRPr="006A3D8B">
        <w:rPr>
          <w:rFonts w:ascii="Times New Roman" w:hAnsi="Times New Roman" w:cs="Times New Roman"/>
          <w:b/>
          <w:sz w:val="24"/>
          <w:szCs w:val="24"/>
        </w:rPr>
        <w:t>Reference</w:t>
      </w:r>
      <w:r w:rsidR="006A3D8B" w:rsidRPr="006A3D8B">
        <w:rPr>
          <w:rFonts w:ascii="Times New Roman" w:hAnsi="Times New Roman" w:cs="Times New Roman"/>
          <w:b/>
          <w:sz w:val="24"/>
          <w:szCs w:val="24"/>
        </w:rPr>
        <w:t>s</w:t>
      </w:r>
    </w:p>
    <w:p w14:paraId="4EA20E12"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Abbey, R. and Richards, M.B., 2017. </w:t>
      </w:r>
      <w:r w:rsidRPr="006A3D8B">
        <w:rPr>
          <w:rFonts w:ascii="Times New Roman" w:hAnsi="Times New Roman" w:cs="Times New Roman"/>
          <w:i/>
          <w:iCs/>
          <w:sz w:val="24"/>
          <w:szCs w:val="24"/>
        </w:rPr>
        <w:t>A practical approach to conveyancing</w:t>
      </w:r>
      <w:r w:rsidRPr="006A3D8B">
        <w:rPr>
          <w:rFonts w:ascii="Times New Roman" w:hAnsi="Times New Roman" w:cs="Times New Roman"/>
          <w:sz w:val="24"/>
          <w:szCs w:val="24"/>
        </w:rPr>
        <w:t>. Oxford University Press.</w:t>
      </w:r>
    </w:p>
    <w:p w14:paraId="3A02A766"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Abbey, R. and Richards, M.B., 2020. </w:t>
      </w:r>
      <w:r w:rsidRPr="006A3D8B">
        <w:rPr>
          <w:rFonts w:ascii="Times New Roman" w:hAnsi="Times New Roman" w:cs="Times New Roman"/>
          <w:i/>
          <w:iCs/>
          <w:sz w:val="24"/>
          <w:szCs w:val="24"/>
        </w:rPr>
        <w:t>Property Law 2020-2021</w:t>
      </w:r>
      <w:r w:rsidRPr="006A3D8B">
        <w:rPr>
          <w:rFonts w:ascii="Times New Roman" w:hAnsi="Times New Roman" w:cs="Times New Roman"/>
          <w:sz w:val="24"/>
          <w:szCs w:val="24"/>
        </w:rPr>
        <w:t>. Oxford University Press.</w:t>
      </w:r>
    </w:p>
    <w:p w14:paraId="12DCCC40" w14:textId="77777777" w:rsidR="001D1BBF" w:rsidRPr="006A3D8B" w:rsidRDefault="001D1BBF" w:rsidP="00F95CD5">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Antropova, E.S., 2019. From The History of Land Registration in England and Wales (English Law). In </w:t>
      </w:r>
      <w:r w:rsidRPr="006A3D8B">
        <w:rPr>
          <w:rFonts w:ascii="Times New Roman" w:hAnsi="Times New Roman" w:cs="Times New Roman"/>
          <w:i/>
          <w:sz w:val="24"/>
          <w:szCs w:val="24"/>
        </w:rPr>
        <w:t>Innovative Trends in the Development Science</w:t>
      </w:r>
      <w:r w:rsidRPr="006A3D8B">
        <w:rPr>
          <w:rFonts w:ascii="Times New Roman" w:hAnsi="Times New Roman" w:cs="Times New Roman"/>
          <w:sz w:val="24"/>
          <w:szCs w:val="24"/>
        </w:rPr>
        <w:t xml:space="preserve"> (pp. 250-253).</w:t>
      </w:r>
    </w:p>
    <w:p w14:paraId="3B945EB6"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ARE, C.S., 2017. Conveyancing solicitors divided over impact of regulator’s hopping list'. </w:t>
      </w:r>
      <w:r w:rsidRPr="006A3D8B">
        <w:rPr>
          <w:rFonts w:ascii="Times New Roman" w:hAnsi="Times New Roman" w:cs="Times New Roman"/>
          <w:i/>
          <w:iCs/>
          <w:sz w:val="24"/>
          <w:szCs w:val="24"/>
        </w:rPr>
        <w:t>Group</w:t>
      </w:r>
      <w:r w:rsidRPr="006A3D8B">
        <w:rPr>
          <w:rFonts w:ascii="Times New Roman" w:hAnsi="Times New Roman" w:cs="Times New Roman"/>
          <w:sz w:val="24"/>
          <w:szCs w:val="24"/>
        </w:rPr>
        <w:t xml:space="preserve">, </w:t>
      </w:r>
      <w:r w:rsidRPr="006A3D8B">
        <w:rPr>
          <w:rFonts w:ascii="Times New Roman" w:hAnsi="Times New Roman" w:cs="Times New Roman"/>
          <w:i/>
          <w:iCs/>
          <w:sz w:val="24"/>
          <w:szCs w:val="24"/>
        </w:rPr>
        <w:t>20</w:t>
      </w:r>
      <w:r w:rsidRPr="006A3D8B">
        <w:rPr>
          <w:rFonts w:ascii="Times New Roman" w:hAnsi="Times New Roman" w:cs="Times New Roman"/>
          <w:sz w:val="24"/>
          <w:szCs w:val="24"/>
        </w:rPr>
        <w:t>(7324), p.235.</w:t>
      </w:r>
    </w:p>
    <w:p w14:paraId="46022D14"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Coates, R. and Attwell, N., 2013. </w:t>
      </w:r>
      <w:r w:rsidRPr="006A3D8B">
        <w:rPr>
          <w:rFonts w:ascii="Times New Roman" w:hAnsi="Times New Roman" w:cs="Times New Roman"/>
          <w:i/>
          <w:iCs/>
          <w:sz w:val="24"/>
          <w:szCs w:val="24"/>
        </w:rPr>
        <w:t>Practice Notes on Conveyancing</w:t>
      </w:r>
      <w:r w:rsidRPr="006A3D8B">
        <w:rPr>
          <w:rFonts w:ascii="Times New Roman" w:hAnsi="Times New Roman" w:cs="Times New Roman"/>
          <w:sz w:val="24"/>
          <w:szCs w:val="24"/>
        </w:rPr>
        <w:t>. Routledge-Cavendish.</w:t>
      </w:r>
    </w:p>
    <w:p w14:paraId="5C88449C"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Cooke, E. 2003. E-conveyancing in England: Reluctance and enthusiasms. In: Grinlinton, D. (ed.) Torrens in the Twenty-first Century. </w:t>
      </w:r>
      <w:r w:rsidRPr="006A3D8B">
        <w:rPr>
          <w:rFonts w:ascii="Times New Roman" w:hAnsi="Times New Roman" w:cs="Times New Roman"/>
          <w:i/>
          <w:sz w:val="24"/>
          <w:szCs w:val="24"/>
        </w:rPr>
        <w:t>Lexisnexis,</w:t>
      </w:r>
      <w:r w:rsidRPr="006A3D8B">
        <w:rPr>
          <w:rFonts w:ascii="Times New Roman" w:hAnsi="Times New Roman" w:cs="Times New Roman"/>
          <w:sz w:val="24"/>
          <w:szCs w:val="24"/>
        </w:rPr>
        <w:t xml:space="preserve"> Wellington, pp. 277-293.</w:t>
      </w:r>
    </w:p>
    <w:p w14:paraId="72BD0789"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Dombercer, S. And Sherr, A., 2013. Price discrimination in conveyancing: A reply to our critics. </w:t>
      </w:r>
      <w:r w:rsidRPr="006A3D8B">
        <w:rPr>
          <w:rFonts w:ascii="Times New Roman" w:hAnsi="Times New Roman" w:cs="Times New Roman"/>
          <w:i/>
          <w:sz w:val="24"/>
          <w:szCs w:val="24"/>
        </w:rPr>
        <w:t xml:space="preserve">International Review of Law and Economics. </w:t>
      </w:r>
      <w:r w:rsidRPr="006A3D8B">
        <w:rPr>
          <w:rFonts w:ascii="Times New Roman" w:hAnsi="Times New Roman" w:cs="Times New Roman"/>
          <w:sz w:val="24"/>
          <w:szCs w:val="24"/>
        </w:rPr>
        <w:t>(17), pp.126-185.</w:t>
      </w:r>
    </w:p>
    <w:p w14:paraId="58D6FE11"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Doversberger, M.E., 2010. Conveyancing at a Crossroads: The Transition to E-conveyancing Applications in the US and Abroad. </w:t>
      </w:r>
      <w:r w:rsidRPr="006A3D8B">
        <w:rPr>
          <w:rFonts w:ascii="Times New Roman" w:hAnsi="Times New Roman" w:cs="Times New Roman"/>
          <w:i/>
          <w:iCs/>
          <w:sz w:val="24"/>
          <w:szCs w:val="24"/>
        </w:rPr>
        <w:t>Ind. Int'l &amp; Comp. L. Rev.</w:t>
      </w:r>
      <w:r w:rsidRPr="006A3D8B">
        <w:rPr>
          <w:rFonts w:ascii="Times New Roman" w:hAnsi="Times New Roman" w:cs="Times New Roman"/>
          <w:sz w:val="24"/>
          <w:szCs w:val="24"/>
        </w:rPr>
        <w:t xml:space="preserve">, </w:t>
      </w:r>
      <w:r w:rsidRPr="006A3D8B">
        <w:rPr>
          <w:rFonts w:ascii="Times New Roman" w:hAnsi="Times New Roman" w:cs="Times New Roman"/>
          <w:i/>
          <w:iCs/>
          <w:sz w:val="24"/>
          <w:szCs w:val="24"/>
        </w:rPr>
        <w:t>20</w:t>
      </w:r>
      <w:r w:rsidRPr="006A3D8B">
        <w:rPr>
          <w:rFonts w:ascii="Times New Roman" w:hAnsi="Times New Roman" w:cs="Times New Roman"/>
          <w:sz w:val="24"/>
          <w:szCs w:val="24"/>
        </w:rPr>
        <w:t>, p.281.</w:t>
      </w:r>
    </w:p>
    <w:p w14:paraId="4ADDB036"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Dunne, N., 2021. Liberalisation and the legal profession in England and Wales. </w:t>
      </w:r>
      <w:r w:rsidRPr="006A3D8B">
        <w:rPr>
          <w:rFonts w:ascii="Times New Roman" w:hAnsi="Times New Roman" w:cs="Times New Roman"/>
          <w:i/>
          <w:iCs/>
          <w:sz w:val="24"/>
          <w:szCs w:val="24"/>
        </w:rPr>
        <w:t>The Cambridge Law Journal</w:t>
      </w:r>
      <w:r w:rsidRPr="006A3D8B">
        <w:rPr>
          <w:rFonts w:ascii="Times New Roman" w:hAnsi="Times New Roman" w:cs="Times New Roman"/>
          <w:sz w:val="24"/>
          <w:szCs w:val="24"/>
        </w:rPr>
        <w:t xml:space="preserve">, </w:t>
      </w:r>
      <w:r w:rsidRPr="006A3D8B">
        <w:rPr>
          <w:rFonts w:ascii="Times New Roman" w:hAnsi="Times New Roman" w:cs="Times New Roman"/>
          <w:i/>
          <w:iCs/>
          <w:sz w:val="24"/>
          <w:szCs w:val="24"/>
        </w:rPr>
        <w:t>80</w:t>
      </w:r>
      <w:r w:rsidRPr="006A3D8B">
        <w:rPr>
          <w:rFonts w:ascii="Times New Roman" w:hAnsi="Times New Roman" w:cs="Times New Roman"/>
          <w:sz w:val="24"/>
          <w:szCs w:val="24"/>
        </w:rPr>
        <w:t>(2), pp.274-307.</w:t>
      </w:r>
    </w:p>
    <w:p w14:paraId="35BDDFE2" w14:textId="77777777" w:rsidR="001D1BBF" w:rsidRPr="006A3D8B" w:rsidRDefault="001D1BBF" w:rsidP="00361E61">
      <w:pPr>
        <w:spacing w:line="480" w:lineRule="auto"/>
        <w:ind w:left="720" w:hanging="720"/>
        <w:rPr>
          <w:rFonts w:ascii="Times New Roman" w:hAnsi="Times New Roman" w:cs="Times New Roman"/>
          <w:sz w:val="24"/>
          <w:szCs w:val="20"/>
          <w:shd w:val="clear" w:color="auto" w:fill="FFFFFF"/>
        </w:rPr>
      </w:pPr>
      <w:r w:rsidRPr="006A3D8B">
        <w:rPr>
          <w:rFonts w:ascii="Times New Roman" w:hAnsi="Times New Roman" w:cs="Times New Roman"/>
          <w:sz w:val="24"/>
          <w:szCs w:val="20"/>
          <w:shd w:val="clear" w:color="auto" w:fill="FFFFFF"/>
        </w:rPr>
        <w:t>Hamburger, P., 2013. Conveyancing Purposes of the Statute of Frauds, The. </w:t>
      </w:r>
      <w:r w:rsidRPr="006A3D8B">
        <w:rPr>
          <w:rFonts w:ascii="Times New Roman" w:hAnsi="Times New Roman" w:cs="Times New Roman"/>
          <w:i/>
          <w:iCs/>
          <w:sz w:val="24"/>
          <w:szCs w:val="20"/>
          <w:shd w:val="clear" w:color="auto" w:fill="FFFFFF"/>
        </w:rPr>
        <w:t>Am. J. Legal Hist.</w:t>
      </w:r>
      <w:r w:rsidRPr="006A3D8B">
        <w:rPr>
          <w:rFonts w:ascii="Times New Roman" w:hAnsi="Times New Roman" w:cs="Times New Roman"/>
          <w:sz w:val="24"/>
          <w:szCs w:val="20"/>
          <w:shd w:val="clear" w:color="auto" w:fill="FFFFFF"/>
        </w:rPr>
        <w:t>, </w:t>
      </w:r>
      <w:r w:rsidRPr="006A3D8B">
        <w:rPr>
          <w:rFonts w:ascii="Times New Roman" w:hAnsi="Times New Roman" w:cs="Times New Roman"/>
          <w:i/>
          <w:iCs/>
          <w:sz w:val="24"/>
          <w:szCs w:val="20"/>
          <w:shd w:val="clear" w:color="auto" w:fill="FFFFFF"/>
        </w:rPr>
        <w:t>27</w:t>
      </w:r>
      <w:r w:rsidRPr="006A3D8B">
        <w:rPr>
          <w:rFonts w:ascii="Times New Roman" w:hAnsi="Times New Roman" w:cs="Times New Roman"/>
          <w:sz w:val="24"/>
          <w:szCs w:val="20"/>
          <w:shd w:val="clear" w:color="auto" w:fill="FFFFFF"/>
        </w:rPr>
        <w:t>, p.354.</w:t>
      </w:r>
    </w:p>
    <w:p w14:paraId="5042B9E4"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Harvey, R. and McMillan, J., 2020. Property law: Using an e-settlement subscriber for eConveyancing. </w:t>
      </w:r>
      <w:r w:rsidRPr="006A3D8B">
        <w:rPr>
          <w:rFonts w:ascii="Times New Roman" w:hAnsi="Times New Roman" w:cs="Times New Roman"/>
          <w:i/>
          <w:iCs/>
          <w:sz w:val="24"/>
          <w:szCs w:val="24"/>
        </w:rPr>
        <w:t>LSJ: Law Society of NSW Journal</w:t>
      </w:r>
      <w:r w:rsidRPr="006A3D8B">
        <w:rPr>
          <w:rFonts w:ascii="Times New Roman" w:hAnsi="Times New Roman" w:cs="Times New Roman"/>
          <w:sz w:val="24"/>
          <w:szCs w:val="24"/>
        </w:rPr>
        <w:t>, (63), pp.84-85.</w:t>
      </w:r>
    </w:p>
    <w:p w14:paraId="2AE24309"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Hatfield, E., 2015. The e-conveyancing re-revolution. </w:t>
      </w:r>
      <w:r w:rsidRPr="006A3D8B">
        <w:rPr>
          <w:rFonts w:ascii="Times New Roman" w:hAnsi="Times New Roman" w:cs="Times New Roman"/>
          <w:i/>
          <w:iCs/>
          <w:sz w:val="24"/>
          <w:szCs w:val="24"/>
        </w:rPr>
        <w:t>The Conveyancer and Property Lawyer</w:t>
      </w:r>
      <w:r w:rsidRPr="006A3D8B">
        <w:rPr>
          <w:rFonts w:ascii="Times New Roman" w:hAnsi="Times New Roman" w:cs="Times New Roman"/>
          <w:sz w:val="24"/>
          <w:szCs w:val="24"/>
        </w:rPr>
        <w:t>, (2), pp.148-151.</w:t>
      </w:r>
    </w:p>
    <w:p w14:paraId="453276A1"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Hopkins, N., 2020. Automation, the Land Registration Act (England and Wales) and the future. In </w:t>
      </w:r>
      <w:r w:rsidRPr="006A3D8B">
        <w:rPr>
          <w:rFonts w:ascii="Times New Roman" w:hAnsi="Times New Roman" w:cs="Times New Roman"/>
          <w:i/>
          <w:iCs/>
          <w:sz w:val="24"/>
          <w:szCs w:val="24"/>
        </w:rPr>
        <w:t>Land Registration and Title Security in the Digital Age</w:t>
      </w:r>
      <w:r w:rsidRPr="006A3D8B">
        <w:rPr>
          <w:rFonts w:ascii="Times New Roman" w:hAnsi="Times New Roman" w:cs="Times New Roman"/>
          <w:sz w:val="24"/>
          <w:szCs w:val="24"/>
        </w:rPr>
        <w:t xml:space="preserve"> (pp. 189-207). Informa Law from Routledge.</w:t>
      </w:r>
    </w:p>
    <w:p w14:paraId="3BFDC778"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Immanuel, A.M.P., Mohanty, G., Khurana, N. and Solanki, R., 2020. Drafting, Pleadings and Conveyancing-Fall 2020.</w:t>
      </w:r>
    </w:p>
    <w:p w14:paraId="11DA1D4A"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Johnson, D., 2017. Law society breaches competition rules over financial regulation training for conveyancers. </w:t>
      </w:r>
      <w:r w:rsidRPr="006A3D8B">
        <w:rPr>
          <w:rFonts w:ascii="Times New Roman" w:hAnsi="Times New Roman" w:cs="Times New Roman"/>
          <w:i/>
          <w:iCs/>
          <w:sz w:val="24"/>
          <w:szCs w:val="24"/>
        </w:rPr>
        <w:t>Financial Regulation International</w:t>
      </w:r>
      <w:r w:rsidRPr="006A3D8B">
        <w:rPr>
          <w:rFonts w:ascii="Times New Roman" w:hAnsi="Times New Roman" w:cs="Times New Roman"/>
          <w:sz w:val="24"/>
          <w:szCs w:val="24"/>
        </w:rPr>
        <w:t>.</w:t>
      </w:r>
    </w:p>
    <w:p w14:paraId="77A2596D"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Klempa, M. and Penny, C., 2018. LEGAL Q&amp;A. </w:t>
      </w:r>
      <w:r w:rsidRPr="006A3D8B">
        <w:rPr>
          <w:rFonts w:ascii="Times New Roman" w:hAnsi="Times New Roman" w:cs="Times New Roman"/>
          <w:i/>
          <w:iCs/>
          <w:sz w:val="24"/>
          <w:szCs w:val="24"/>
        </w:rPr>
        <w:t>Property Journal</w:t>
      </w:r>
      <w:r w:rsidRPr="006A3D8B">
        <w:rPr>
          <w:rFonts w:ascii="Times New Roman" w:hAnsi="Times New Roman" w:cs="Times New Roman"/>
          <w:sz w:val="24"/>
          <w:szCs w:val="24"/>
        </w:rPr>
        <w:t>, pp.14-14.</w:t>
      </w:r>
    </w:p>
    <w:p w14:paraId="2A4D979F"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Knowles, E., Long, J. and Turner, J., 2020. Reducing avoidable ambulance conveyance in England: Interventions and associated evidence.</w:t>
      </w:r>
    </w:p>
    <w:p w14:paraId="7DBE6D53"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Kuijpers, M., Tuinenga, S., Whiteford, E. and Paul, T.B., 2017. Actions for damages in the Netherlands, the United Kingdom, and Germany. </w:t>
      </w:r>
      <w:r w:rsidRPr="006A3D8B">
        <w:rPr>
          <w:rFonts w:ascii="Times New Roman" w:hAnsi="Times New Roman" w:cs="Times New Roman"/>
          <w:i/>
          <w:iCs/>
          <w:sz w:val="24"/>
          <w:szCs w:val="24"/>
        </w:rPr>
        <w:t>Journal of European Competition Law &amp; Practice</w:t>
      </w:r>
      <w:r w:rsidRPr="006A3D8B">
        <w:rPr>
          <w:rFonts w:ascii="Times New Roman" w:hAnsi="Times New Roman" w:cs="Times New Roman"/>
          <w:sz w:val="24"/>
          <w:szCs w:val="24"/>
        </w:rPr>
        <w:t xml:space="preserve">, </w:t>
      </w:r>
      <w:r w:rsidRPr="006A3D8B">
        <w:rPr>
          <w:rFonts w:ascii="Times New Roman" w:hAnsi="Times New Roman" w:cs="Times New Roman"/>
          <w:i/>
          <w:iCs/>
          <w:sz w:val="24"/>
          <w:szCs w:val="24"/>
        </w:rPr>
        <w:t>8</w:t>
      </w:r>
      <w:r w:rsidRPr="006A3D8B">
        <w:rPr>
          <w:rFonts w:ascii="Times New Roman" w:hAnsi="Times New Roman" w:cs="Times New Roman"/>
          <w:sz w:val="24"/>
          <w:szCs w:val="24"/>
        </w:rPr>
        <w:t>(1), pp.47-65.</w:t>
      </w:r>
    </w:p>
    <w:p w14:paraId="0D74FCB2"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Magee, B. and Fox, D., 2014. </w:t>
      </w:r>
      <w:r w:rsidRPr="006A3D8B">
        <w:rPr>
          <w:rFonts w:ascii="Times New Roman" w:hAnsi="Times New Roman" w:cs="Times New Roman"/>
          <w:i/>
          <w:iCs/>
          <w:sz w:val="24"/>
          <w:szCs w:val="24"/>
        </w:rPr>
        <w:t>Conveyancing</w:t>
      </w:r>
      <w:r w:rsidRPr="006A3D8B">
        <w:rPr>
          <w:rFonts w:ascii="Times New Roman" w:hAnsi="Times New Roman" w:cs="Times New Roman"/>
          <w:sz w:val="24"/>
          <w:szCs w:val="24"/>
        </w:rPr>
        <w:t>. Oxford University Press, USA.</w:t>
      </w:r>
    </w:p>
    <w:p w14:paraId="5C0EEFBC"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Murphy, S., 2020. The development and current position of electronic conveyancing in Ireland. In </w:t>
      </w:r>
      <w:r w:rsidRPr="006A3D8B">
        <w:rPr>
          <w:rFonts w:ascii="Times New Roman" w:hAnsi="Times New Roman" w:cs="Times New Roman"/>
          <w:i/>
          <w:iCs/>
          <w:sz w:val="24"/>
          <w:szCs w:val="24"/>
        </w:rPr>
        <w:t>Land Registration and Title Security in the Digital Age</w:t>
      </w:r>
      <w:r w:rsidRPr="006A3D8B">
        <w:rPr>
          <w:rFonts w:ascii="Times New Roman" w:hAnsi="Times New Roman" w:cs="Times New Roman"/>
          <w:sz w:val="24"/>
          <w:szCs w:val="24"/>
        </w:rPr>
        <w:t xml:space="preserve"> (pp. 234-253). Informa Law from Routledge.</w:t>
      </w:r>
    </w:p>
    <w:p w14:paraId="440FEC8B"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Richards, M., 2021. </w:t>
      </w:r>
      <w:r w:rsidRPr="006A3D8B">
        <w:rPr>
          <w:rFonts w:ascii="Times New Roman" w:hAnsi="Times New Roman" w:cs="Times New Roman"/>
          <w:i/>
          <w:iCs/>
          <w:sz w:val="24"/>
          <w:szCs w:val="24"/>
        </w:rPr>
        <w:t>Property Law</w:t>
      </w:r>
      <w:r w:rsidRPr="006A3D8B">
        <w:rPr>
          <w:rFonts w:ascii="Times New Roman" w:hAnsi="Times New Roman" w:cs="Times New Roman"/>
          <w:sz w:val="24"/>
          <w:szCs w:val="24"/>
        </w:rPr>
        <w:t>. Oxford University Press.</w:t>
      </w:r>
    </w:p>
    <w:p w14:paraId="31F263E4"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Silverman, F., 2020. </w:t>
      </w:r>
      <w:r w:rsidRPr="006A3D8B">
        <w:rPr>
          <w:rFonts w:ascii="Times New Roman" w:hAnsi="Times New Roman" w:cs="Times New Roman"/>
          <w:i/>
          <w:iCs/>
          <w:sz w:val="24"/>
          <w:szCs w:val="24"/>
        </w:rPr>
        <w:t>Conveyancing Handbook</w:t>
      </w:r>
      <w:r w:rsidRPr="006A3D8B">
        <w:rPr>
          <w:rFonts w:ascii="Times New Roman" w:hAnsi="Times New Roman" w:cs="Times New Roman"/>
          <w:sz w:val="24"/>
          <w:szCs w:val="24"/>
        </w:rPr>
        <w:t>. The Law Society.</w:t>
      </w:r>
    </w:p>
    <w:p w14:paraId="3AEF0209" w14:textId="77777777" w:rsidR="001D1BBF" w:rsidRPr="006A3D8B"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St George, J. and Sidoli, J., 2022. England and Wales. In </w:t>
      </w:r>
      <w:r w:rsidRPr="006A3D8B">
        <w:rPr>
          <w:rFonts w:ascii="Times New Roman" w:hAnsi="Times New Roman" w:cs="Times New Roman"/>
          <w:i/>
          <w:iCs/>
          <w:sz w:val="24"/>
          <w:szCs w:val="24"/>
        </w:rPr>
        <w:t>The Routledge Companion to International Housing Markets</w:t>
      </w:r>
      <w:r w:rsidRPr="006A3D8B">
        <w:rPr>
          <w:rFonts w:ascii="Times New Roman" w:hAnsi="Times New Roman" w:cs="Times New Roman"/>
          <w:sz w:val="24"/>
          <w:szCs w:val="24"/>
        </w:rPr>
        <w:t xml:space="preserve"> (pp. 180-188). Routledge.</w:t>
      </w:r>
    </w:p>
    <w:p w14:paraId="7E2DF5CC" w14:textId="77777777" w:rsidR="001D1BBF" w:rsidRPr="006A3D8B" w:rsidRDefault="001D1BBF" w:rsidP="00361E61">
      <w:pPr>
        <w:spacing w:line="480" w:lineRule="auto"/>
        <w:ind w:left="720" w:hanging="720"/>
        <w:rPr>
          <w:rFonts w:ascii="Times New Roman" w:hAnsi="Times New Roman" w:cs="Times New Roman"/>
          <w:sz w:val="24"/>
          <w:szCs w:val="20"/>
          <w:shd w:val="clear" w:color="auto" w:fill="FFFFFF"/>
        </w:rPr>
      </w:pPr>
      <w:r w:rsidRPr="006A3D8B">
        <w:rPr>
          <w:rFonts w:ascii="Times New Roman" w:hAnsi="Times New Roman" w:cs="Times New Roman"/>
          <w:sz w:val="24"/>
          <w:szCs w:val="20"/>
          <w:shd w:val="clear" w:color="auto" w:fill="FFFFFF"/>
        </w:rPr>
        <w:t>Stephen, F.H., Love, J.H. and Paterson, A.A., 2018. Deregulation of conveyancing markets in England and Wales. </w:t>
      </w:r>
      <w:r w:rsidRPr="006A3D8B">
        <w:rPr>
          <w:rFonts w:ascii="Times New Roman" w:hAnsi="Times New Roman" w:cs="Times New Roman"/>
          <w:i/>
          <w:iCs/>
          <w:sz w:val="24"/>
          <w:szCs w:val="20"/>
          <w:shd w:val="clear" w:color="auto" w:fill="FFFFFF"/>
        </w:rPr>
        <w:t>Fiscal Studies</w:t>
      </w:r>
      <w:r w:rsidRPr="006A3D8B">
        <w:rPr>
          <w:rFonts w:ascii="Times New Roman" w:hAnsi="Times New Roman" w:cs="Times New Roman"/>
          <w:sz w:val="24"/>
          <w:szCs w:val="20"/>
          <w:shd w:val="clear" w:color="auto" w:fill="FFFFFF"/>
        </w:rPr>
        <w:t>, </w:t>
      </w:r>
      <w:r w:rsidRPr="006A3D8B">
        <w:rPr>
          <w:rFonts w:ascii="Times New Roman" w:hAnsi="Times New Roman" w:cs="Times New Roman"/>
          <w:i/>
          <w:iCs/>
          <w:sz w:val="24"/>
          <w:szCs w:val="20"/>
          <w:shd w:val="clear" w:color="auto" w:fill="FFFFFF"/>
        </w:rPr>
        <w:t>15</w:t>
      </w:r>
      <w:r w:rsidRPr="006A3D8B">
        <w:rPr>
          <w:rFonts w:ascii="Times New Roman" w:hAnsi="Times New Roman" w:cs="Times New Roman"/>
          <w:sz w:val="24"/>
          <w:szCs w:val="20"/>
          <w:shd w:val="clear" w:color="auto" w:fill="FFFFFF"/>
        </w:rPr>
        <w:t>(4), pp.102-118.</w:t>
      </w:r>
    </w:p>
    <w:p w14:paraId="443B8DD8" w14:textId="77777777" w:rsidR="001D1BBF" w:rsidRPr="006A3D8B" w:rsidRDefault="001D1BBF" w:rsidP="001D1BBF">
      <w:pPr>
        <w:spacing w:line="480" w:lineRule="auto"/>
        <w:ind w:left="720" w:hanging="720"/>
        <w:rPr>
          <w:rFonts w:ascii="Times New Roman" w:hAnsi="Times New Roman" w:cs="Times New Roman"/>
          <w:sz w:val="24"/>
          <w:szCs w:val="24"/>
        </w:rPr>
      </w:pPr>
      <w:r w:rsidRPr="006A3D8B">
        <w:rPr>
          <w:rFonts w:ascii="Times New Roman" w:hAnsi="Times New Roman" w:cs="Times New Roman"/>
          <w:sz w:val="24"/>
          <w:szCs w:val="24"/>
        </w:rPr>
        <w:t>The Law Society’s Conveyancing Protocol, 2019</w:t>
      </w:r>
    </w:p>
    <w:p w14:paraId="3BBD5F53" w14:textId="77777777" w:rsidR="001D1BBF" w:rsidRPr="00DE4AAF" w:rsidRDefault="001D1BBF" w:rsidP="00DE4AAF">
      <w:pPr>
        <w:spacing w:after="0" w:line="480" w:lineRule="auto"/>
        <w:ind w:left="720" w:hanging="720"/>
        <w:contextualSpacing/>
        <w:rPr>
          <w:rFonts w:ascii="Times New Roman" w:hAnsi="Times New Roman" w:cs="Times New Roman"/>
          <w:sz w:val="24"/>
          <w:szCs w:val="24"/>
        </w:rPr>
      </w:pPr>
      <w:r w:rsidRPr="006A3D8B">
        <w:rPr>
          <w:rFonts w:ascii="Times New Roman" w:hAnsi="Times New Roman" w:cs="Times New Roman"/>
          <w:sz w:val="24"/>
          <w:szCs w:val="24"/>
        </w:rPr>
        <w:t xml:space="preserve">Vozarikova, M., 2010. </w:t>
      </w:r>
      <w:r w:rsidRPr="006A3D8B">
        <w:rPr>
          <w:rFonts w:ascii="Times New Roman" w:hAnsi="Times New Roman" w:cs="Times New Roman"/>
          <w:i/>
          <w:iCs/>
          <w:sz w:val="24"/>
          <w:szCs w:val="24"/>
        </w:rPr>
        <w:t>Land registration in England and Slovakia-comparative study</w:t>
      </w:r>
      <w:r w:rsidRPr="006A3D8B">
        <w:rPr>
          <w:rFonts w:ascii="Times New Roman" w:hAnsi="Times New Roman" w:cs="Times New Roman"/>
          <w:sz w:val="24"/>
          <w:szCs w:val="24"/>
        </w:rPr>
        <w:t xml:space="preserve"> (Doctoral dissertation, University of Birmingham).</w:t>
      </w:r>
    </w:p>
    <w:p w14:paraId="502C4AC1" w14:textId="77777777" w:rsidR="001D1BBF" w:rsidRPr="00076F08" w:rsidRDefault="001D1BBF" w:rsidP="00361E61">
      <w:pPr>
        <w:spacing w:line="480" w:lineRule="auto"/>
        <w:ind w:left="720" w:hanging="720"/>
        <w:rPr>
          <w:rFonts w:ascii="Times New Roman" w:hAnsi="Times New Roman" w:cs="Times New Roman"/>
          <w:sz w:val="32"/>
          <w:szCs w:val="24"/>
        </w:rPr>
      </w:pPr>
    </w:p>
    <w:p w14:paraId="5D84650F" w14:textId="77777777" w:rsidR="002F5934" w:rsidRPr="00076F08" w:rsidRDefault="002F5934" w:rsidP="00076F08">
      <w:pPr>
        <w:spacing w:line="480" w:lineRule="auto"/>
        <w:rPr>
          <w:rFonts w:ascii="Times New Roman" w:hAnsi="Times New Roman" w:cs="Times New Roman"/>
          <w:sz w:val="32"/>
          <w:szCs w:val="24"/>
        </w:rPr>
      </w:pPr>
    </w:p>
    <w:sectPr w:rsidR="002F5934" w:rsidRPr="00076F0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F0465" w14:textId="77777777" w:rsidR="00134D30" w:rsidRDefault="00134D30" w:rsidP="00A62A3B">
      <w:pPr>
        <w:spacing w:after="0" w:line="240" w:lineRule="auto"/>
      </w:pPr>
      <w:r>
        <w:separator/>
      </w:r>
    </w:p>
  </w:endnote>
  <w:endnote w:type="continuationSeparator" w:id="0">
    <w:p w14:paraId="788C2355" w14:textId="77777777" w:rsidR="00134D30" w:rsidRDefault="00134D30" w:rsidP="00A62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CC896" w14:textId="77777777" w:rsidR="00134D30" w:rsidRDefault="00134D30" w:rsidP="00A62A3B">
      <w:pPr>
        <w:spacing w:after="0" w:line="240" w:lineRule="auto"/>
      </w:pPr>
      <w:r>
        <w:separator/>
      </w:r>
    </w:p>
  </w:footnote>
  <w:footnote w:type="continuationSeparator" w:id="0">
    <w:p w14:paraId="2AF2A587" w14:textId="77777777" w:rsidR="00134D30" w:rsidRDefault="00134D30" w:rsidP="00A62A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C3F61" w14:textId="7EBB0705" w:rsidR="00A62A3B" w:rsidRPr="00460329" w:rsidRDefault="00A62A3B" w:rsidP="00A62A3B">
    <w:pPr>
      <w:pStyle w:val="Header"/>
      <w:spacing w:line="480" w:lineRule="auto"/>
      <w:jc w:val="right"/>
    </w:pPr>
    <w:r w:rsidRPr="00460329">
      <w:rPr>
        <w:rFonts w:ascii="Times New Roman" w:hAnsi="Times New Roman" w:cs="Times New Roman"/>
        <w:bCs/>
        <w:sz w:val="24"/>
        <w:szCs w:val="24"/>
      </w:rPr>
      <w:t>NATIONAL CONVEYANCING PROTOCOL 2019</w:t>
    </w:r>
    <w:sdt>
      <w:sdtPr>
        <w:id w:val="-1290358040"/>
        <w:docPartObj>
          <w:docPartGallery w:val="Page Numbers (Top of Page)"/>
          <w:docPartUnique/>
        </w:docPartObj>
      </w:sdtPr>
      <w:sdtEndPr>
        <w:rPr>
          <w:noProof/>
        </w:rPr>
      </w:sdtEndPr>
      <w:sdtContent>
        <w:r w:rsidRPr="00460329">
          <w:t xml:space="preserve">  </w:t>
        </w:r>
        <w:r w:rsidRPr="00460329">
          <w:rPr>
            <w:rFonts w:ascii="Times New Roman" w:hAnsi="Times New Roman" w:cs="Times New Roman"/>
            <w:sz w:val="24"/>
          </w:rPr>
          <w:fldChar w:fldCharType="begin"/>
        </w:r>
        <w:r w:rsidRPr="00460329">
          <w:rPr>
            <w:rFonts w:ascii="Times New Roman" w:hAnsi="Times New Roman" w:cs="Times New Roman"/>
            <w:sz w:val="24"/>
          </w:rPr>
          <w:instrText xml:space="preserve"> PAGE   \* MERGEFORMAT </w:instrText>
        </w:r>
        <w:r w:rsidRPr="00460329">
          <w:rPr>
            <w:rFonts w:ascii="Times New Roman" w:hAnsi="Times New Roman" w:cs="Times New Roman"/>
            <w:sz w:val="24"/>
          </w:rPr>
          <w:fldChar w:fldCharType="separate"/>
        </w:r>
        <w:r w:rsidR="007B3B22">
          <w:rPr>
            <w:rFonts w:ascii="Times New Roman" w:hAnsi="Times New Roman" w:cs="Times New Roman"/>
            <w:noProof/>
            <w:sz w:val="24"/>
          </w:rPr>
          <w:t>11</w:t>
        </w:r>
        <w:r w:rsidRPr="00460329">
          <w:rPr>
            <w:rFonts w:ascii="Times New Roman" w:hAnsi="Times New Roman" w:cs="Times New Roman"/>
            <w:noProof/>
            <w:sz w:val="24"/>
          </w:rPr>
          <w:fldChar w:fldCharType="end"/>
        </w:r>
      </w:sdtContent>
    </w:sdt>
  </w:p>
  <w:p w14:paraId="57984793" w14:textId="77777777" w:rsidR="00A62A3B" w:rsidRDefault="00A62A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934"/>
    <w:rsid w:val="00035B40"/>
    <w:rsid w:val="00037884"/>
    <w:rsid w:val="0006265F"/>
    <w:rsid w:val="000652FC"/>
    <w:rsid w:val="00065948"/>
    <w:rsid w:val="00076F08"/>
    <w:rsid w:val="0008127C"/>
    <w:rsid w:val="000C5F45"/>
    <w:rsid w:val="00134D30"/>
    <w:rsid w:val="001D1BBF"/>
    <w:rsid w:val="001E35FF"/>
    <w:rsid w:val="001F25FF"/>
    <w:rsid w:val="00243FA1"/>
    <w:rsid w:val="002777AF"/>
    <w:rsid w:val="002F5430"/>
    <w:rsid w:val="002F5934"/>
    <w:rsid w:val="003540C6"/>
    <w:rsid w:val="00361E61"/>
    <w:rsid w:val="00460329"/>
    <w:rsid w:val="004A0BD4"/>
    <w:rsid w:val="0050794D"/>
    <w:rsid w:val="00542508"/>
    <w:rsid w:val="00581D28"/>
    <w:rsid w:val="005A19B7"/>
    <w:rsid w:val="005D6DD3"/>
    <w:rsid w:val="005F0D1C"/>
    <w:rsid w:val="00613CDD"/>
    <w:rsid w:val="00642807"/>
    <w:rsid w:val="006728A2"/>
    <w:rsid w:val="006A3D8B"/>
    <w:rsid w:val="006C5079"/>
    <w:rsid w:val="006D1531"/>
    <w:rsid w:val="006E5C58"/>
    <w:rsid w:val="0071697E"/>
    <w:rsid w:val="0078482D"/>
    <w:rsid w:val="007B3B22"/>
    <w:rsid w:val="007F1ED0"/>
    <w:rsid w:val="008204B5"/>
    <w:rsid w:val="0088717F"/>
    <w:rsid w:val="008A74B7"/>
    <w:rsid w:val="008B63FD"/>
    <w:rsid w:val="0092369F"/>
    <w:rsid w:val="00951090"/>
    <w:rsid w:val="00966DE2"/>
    <w:rsid w:val="009F1134"/>
    <w:rsid w:val="00A2318F"/>
    <w:rsid w:val="00A24E44"/>
    <w:rsid w:val="00A62A3B"/>
    <w:rsid w:val="00B20CAC"/>
    <w:rsid w:val="00B22FD5"/>
    <w:rsid w:val="00B321E9"/>
    <w:rsid w:val="00BB0F85"/>
    <w:rsid w:val="00CB3AD0"/>
    <w:rsid w:val="00D531F7"/>
    <w:rsid w:val="00DA0369"/>
    <w:rsid w:val="00DE0E0F"/>
    <w:rsid w:val="00DE4AAF"/>
    <w:rsid w:val="00E027BA"/>
    <w:rsid w:val="00E14066"/>
    <w:rsid w:val="00E25389"/>
    <w:rsid w:val="00E91222"/>
    <w:rsid w:val="00E97B73"/>
    <w:rsid w:val="00EF2CE6"/>
    <w:rsid w:val="00F95CD5"/>
    <w:rsid w:val="00FC7A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86469"/>
  <w15:chartTrackingRefBased/>
  <w15:docId w15:val="{8203AC22-E517-4A91-AD55-CFF79B933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43FA1"/>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A62A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2A3B"/>
  </w:style>
  <w:style w:type="paragraph" w:styleId="Footer">
    <w:name w:val="footer"/>
    <w:basedOn w:val="Normal"/>
    <w:link w:val="FooterChar"/>
    <w:uiPriority w:val="99"/>
    <w:unhideWhenUsed/>
    <w:rsid w:val="00A62A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2A3B"/>
  </w:style>
  <w:style w:type="paragraph" w:styleId="ListParagraph">
    <w:name w:val="List Paragraph"/>
    <w:basedOn w:val="Normal"/>
    <w:uiPriority w:val="34"/>
    <w:qFormat/>
    <w:rsid w:val="00065948"/>
    <w:pPr>
      <w:ind w:left="720"/>
      <w:contextualSpacing/>
    </w:pPr>
  </w:style>
  <w:style w:type="character" w:styleId="CommentReference">
    <w:name w:val="annotation reference"/>
    <w:basedOn w:val="DefaultParagraphFont"/>
    <w:uiPriority w:val="99"/>
    <w:semiHidden/>
    <w:unhideWhenUsed/>
    <w:rsid w:val="002F5430"/>
    <w:rPr>
      <w:sz w:val="16"/>
      <w:szCs w:val="16"/>
    </w:rPr>
  </w:style>
  <w:style w:type="paragraph" w:styleId="CommentText">
    <w:name w:val="annotation text"/>
    <w:basedOn w:val="Normal"/>
    <w:link w:val="CommentTextChar"/>
    <w:uiPriority w:val="99"/>
    <w:unhideWhenUsed/>
    <w:rsid w:val="002F5430"/>
    <w:pPr>
      <w:spacing w:line="240" w:lineRule="auto"/>
    </w:pPr>
    <w:rPr>
      <w:sz w:val="20"/>
      <w:szCs w:val="20"/>
    </w:rPr>
  </w:style>
  <w:style w:type="character" w:customStyle="1" w:styleId="CommentTextChar">
    <w:name w:val="Comment Text Char"/>
    <w:basedOn w:val="DefaultParagraphFont"/>
    <w:link w:val="CommentText"/>
    <w:uiPriority w:val="99"/>
    <w:rsid w:val="002F5430"/>
    <w:rPr>
      <w:sz w:val="20"/>
      <w:szCs w:val="20"/>
    </w:rPr>
  </w:style>
  <w:style w:type="paragraph" w:styleId="CommentSubject">
    <w:name w:val="annotation subject"/>
    <w:basedOn w:val="CommentText"/>
    <w:next w:val="CommentText"/>
    <w:link w:val="CommentSubjectChar"/>
    <w:uiPriority w:val="99"/>
    <w:semiHidden/>
    <w:unhideWhenUsed/>
    <w:rsid w:val="002F5430"/>
    <w:rPr>
      <w:b/>
      <w:bCs/>
    </w:rPr>
  </w:style>
  <w:style w:type="character" w:customStyle="1" w:styleId="CommentSubjectChar">
    <w:name w:val="Comment Subject Char"/>
    <w:basedOn w:val="CommentTextChar"/>
    <w:link w:val="CommentSubject"/>
    <w:uiPriority w:val="99"/>
    <w:semiHidden/>
    <w:rsid w:val="002F5430"/>
    <w:rPr>
      <w:b/>
      <w:bCs/>
      <w:sz w:val="20"/>
      <w:szCs w:val="20"/>
    </w:rPr>
  </w:style>
  <w:style w:type="character" w:styleId="Hyperlink">
    <w:name w:val="Hyperlink"/>
    <w:basedOn w:val="DefaultParagraphFont"/>
    <w:uiPriority w:val="99"/>
    <w:unhideWhenUsed/>
    <w:rsid w:val="000652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38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awsociety.org.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3121</Words>
  <Characters>17792</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Faisal Shamsdin</cp:lastModifiedBy>
  <cp:revision>2</cp:revision>
  <dcterms:created xsi:type="dcterms:W3CDTF">2022-11-11T20:33:00Z</dcterms:created>
  <dcterms:modified xsi:type="dcterms:W3CDTF">2022-11-11T20:33:00Z</dcterms:modified>
</cp:coreProperties>
</file>