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0F668" w14:textId="77777777" w:rsidR="007D7121" w:rsidRDefault="007D7121" w:rsidP="007D7121">
      <w:pPr>
        <w:ind w:firstLine="0"/>
        <w:rPr>
          <w:rFonts w:ascii="Times New Roman" w:eastAsia="Times New Roman" w:hAnsi="Times New Roman" w:cs="Times New Roman"/>
          <w:color w:val="0E101A"/>
          <w:sz w:val="24"/>
          <w:szCs w:val="24"/>
        </w:rPr>
      </w:pPr>
    </w:p>
    <w:p w14:paraId="0AFBFD31" w14:textId="099431D0" w:rsidR="00912A6E" w:rsidRPr="003644B7" w:rsidRDefault="00912A6E" w:rsidP="007D7121">
      <w:pPr>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2CF94D" w14:textId="17192290" w:rsidR="00912A6E" w:rsidRPr="003644B7" w:rsidRDefault="00912A6E" w:rsidP="00912A6E">
      <w:pPr>
        <w:jc w:val="center"/>
        <w:rPr>
          <w:rFonts w:ascii="Times New Roman" w:hAnsi="Times New Roman" w:cs="Times New Roman"/>
          <w:sz w:val="24"/>
          <w:szCs w:val="24"/>
        </w:rPr>
      </w:pPr>
      <w:r w:rsidRPr="003644B7">
        <w:rPr>
          <w:rFonts w:ascii="Times New Roman" w:hAnsi="Times New Roman" w:cs="Times New Roman"/>
          <w:b/>
          <w:bCs/>
          <w:sz w:val="24"/>
          <w:szCs w:val="24"/>
        </w:rPr>
        <w:t>Module:</w:t>
      </w:r>
      <w:r w:rsidRPr="003644B7">
        <w:rPr>
          <w:rFonts w:ascii="Times New Roman" w:hAnsi="Times New Roman" w:cs="Times New Roman"/>
          <w:sz w:val="24"/>
          <w:szCs w:val="24"/>
        </w:rPr>
        <w:t xml:space="preserve"> Research </w:t>
      </w:r>
      <w:r w:rsidRPr="00913F1A">
        <w:rPr>
          <w:rFonts w:ascii="Times New Roman" w:hAnsi="Times New Roman" w:cs="Times New Roman"/>
          <w:sz w:val="24"/>
          <w:szCs w:val="24"/>
        </w:rPr>
        <w:t xml:space="preserve">Methods </w:t>
      </w:r>
      <w:r w:rsidR="00913F1A" w:rsidRPr="00913F1A">
        <w:rPr>
          <w:rFonts w:ascii="Times New Roman" w:hAnsi="Times New Roman" w:cs="Times New Roman"/>
          <w:sz w:val="24"/>
          <w:szCs w:val="24"/>
        </w:rPr>
        <w:t>II</w:t>
      </w:r>
    </w:p>
    <w:p w14:paraId="5864B0CC" w14:textId="77777777" w:rsidR="00912A6E" w:rsidRPr="003644B7" w:rsidRDefault="00912A6E" w:rsidP="00912A6E">
      <w:pPr>
        <w:jc w:val="center"/>
        <w:rPr>
          <w:rFonts w:ascii="Times New Roman" w:hAnsi="Times New Roman" w:cs="Times New Roman"/>
          <w:sz w:val="24"/>
          <w:szCs w:val="24"/>
        </w:rPr>
      </w:pPr>
    </w:p>
    <w:p w14:paraId="29DF7A4C" w14:textId="77777777" w:rsidR="00912A6E" w:rsidRPr="003644B7" w:rsidRDefault="00912A6E" w:rsidP="00912A6E">
      <w:pPr>
        <w:jc w:val="center"/>
        <w:rPr>
          <w:rFonts w:ascii="Times New Roman" w:hAnsi="Times New Roman" w:cs="Times New Roman"/>
          <w:sz w:val="24"/>
          <w:szCs w:val="24"/>
        </w:rPr>
      </w:pPr>
    </w:p>
    <w:p w14:paraId="7D6384F4" w14:textId="6FF04881" w:rsidR="00912A6E" w:rsidRPr="003644B7" w:rsidRDefault="00912A6E" w:rsidP="00912A6E">
      <w:pPr>
        <w:jc w:val="center"/>
        <w:rPr>
          <w:rFonts w:ascii="Times New Roman" w:hAnsi="Times New Roman" w:cs="Times New Roman"/>
          <w:sz w:val="24"/>
          <w:szCs w:val="24"/>
        </w:rPr>
      </w:pPr>
      <w:r w:rsidRPr="003644B7">
        <w:rPr>
          <w:rFonts w:ascii="Times New Roman" w:hAnsi="Times New Roman" w:cs="Times New Roman"/>
          <w:b/>
          <w:bCs/>
          <w:sz w:val="24"/>
          <w:szCs w:val="24"/>
        </w:rPr>
        <w:t>Module Code:</w:t>
      </w:r>
      <w:r w:rsidRPr="003644B7">
        <w:rPr>
          <w:rFonts w:ascii="Times New Roman" w:hAnsi="Times New Roman" w:cs="Times New Roman"/>
          <w:sz w:val="24"/>
          <w:szCs w:val="24"/>
        </w:rPr>
        <w:t xml:space="preserve"> ECPS</w:t>
      </w:r>
      <w:r w:rsidR="00913F1A">
        <w:rPr>
          <w:rFonts w:ascii="Times New Roman" w:hAnsi="Times New Roman" w:cs="Times New Roman"/>
          <w:sz w:val="24"/>
          <w:szCs w:val="24"/>
        </w:rPr>
        <w:t>5002</w:t>
      </w:r>
    </w:p>
    <w:p w14:paraId="6DF0928D" w14:textId="77777777" w:rsidR="00912A6E" w:rsidRPr="003644B7" w:rsidRDefault="00912A6E" w:rsidP="00912A6E">
      <w:pPr>
        <w:jc w:val="center"/>
        <w:rPr>
          <w:rFonts w:ascii="Times New Roman" w:hAnsi="Times New Roman" w:cs="Times New Roman"/>
          <w:sz w:val="24"/>
          <w:szCs w:val="24"/>
        </w:rPr>
      </w:pPr>
    </w:p>
    <w:p w14:paraId="41332CA0" w14:textId="77777777" w:rsidR="00912A6E" w:rsidRPr="003644B7" w:rsidRDefault="00912A6E" w:rsidP="00912A6E">
      <w:pPr>
        <w:jc w:val="center"/>
        <w:rPr>
          <w:rFonts w:ascii="Times New Roman" w:hAnsi="Times New Roman" w:cs="Times New Roman"/>
          <w:sz w:val="24"/>
          <w:szCs w:val="24"/>
        </w:rPr>
      </w:pPr>
    </w:p>
    <w:p w14:paraId="6343C446" w14:textId="77777777" w:rsidR="00912A6E" w:rsidRPr="003644B7" w:rsidRDefault="00912A6E" w:rsidP="00912A6E">
      <w:pPr>
        <w:jc w:val="center"/>
        <w:rPr>
          <w:rFonts w:ascii="Times New Roman" w:hAnsi="Times New Roman" w:cs="Times New Roman"/>
          <w:sz w:val="24"/>
          <w:szCs w:val="24"/>
        </w:rPr>
      </w:pPr>
    </w:p>
    <w:p w14:paraId="0BBA3ACA" w14:textId="424C3283" w:rsidR="00912A6E" w:rsidRPr="007D7121" w:rsidRDefault="00912A6E" w:rsidP="00FB7A4D">
      <w:pPr>
        <w:jc w:val="center"/>
        <w:rPr>
          <w:rFonts w:ascii="Times New Roman" w:hAnsi="Times New Roman" w:cs="Times New Roman"/>
          <w:sz w:val="24"/>
          <w:szCs w:val="24"/>
        </w:rPr>
      </w:pPr>
      <w:r w:rsidRPr="003644B7">
        <w:rPr>
          <w:rFonts w:ascii="Times New Roman" w:hAnsi="Times New Roman" w:cs="Times New Roman"/>
          <w:b/>
          <w:bCs/>
          <w:sz w:val="24"/>
          <w:szCs w:val="24"/>
        </w:rPr>
        <w:t>Title:</w:t>
      </w:r>
      <w:r w:rsidRPr="003644B7">
        <w:rPr>
          <w:rFonts w:ascii="Times New Roman" w:hAnsi="Times New Roman" w:cs="Times New Roman"/>
          <w:sz w:val="24"/>
          <w:szCs w:val="24"/>
        </w:rPr>
        <w:t xml:space="preserve"> </w:t>
      </w:r>
      <w:r w:rsidR="00FB7A4D" w:rsidRPr="007D7121">
        <w:rPr>
          <w:rStyle w:val="markedcontent"/>
          <w:rFonts w:ascii="Times New Roman" w:hAnsi="Times New Roman" w:cs="Times New Roman"/>
          <w:sz w:val="24"/>
          <w:szCs w:val="24"/>
        </w:rPr>
        <w:t>Qualitative Report: Thematic</w:t>
      </w:r>
      <w:r w:rsidR="007D7121">
        <w:rPr>
          <w:rFonts w:ascii="Times New Roman" w:hAnsi="Times New Roman" w:cs="Times New Roman"/>
          <w:sz w:val="24"/>
          <w:szCs w:val="24"/>
        </w:rPr>
        <w:t xml:space="preserve"> </w:t>
      </w:r>
      <w:r w:rsidR="00FB7A4D" w:rsidRPr="007D7121">
        <w:rPr>
          <w:rStyle w:val="markedcontent"/>
          <w:rFonts w:ascii="Times New Roman" w:hAnsi="Times New Roman" w:cs="Times New Roman"/>
          <w:sz w:val="24"/>
          <w:szCs w:val="24"/>
        </w:rPr>
        <w:t>Analysis:</w:t>
      </w:r>
      <w:r w:rsidR="00FB7A4D" w:rsidRPr="007D7121">
        <w:rPr>
          <w:rFonts w:ascii="Times New Roman" w:hAnsi="Times New Roman" w:cs="Times New Roman"/>
          <w:sz w:val="24"/>
          <w:szCs w:val="24"/>
        </w:rPr>
        <w:br/>
      </w:r>
      <w:r w:rsidR="00FB7A4D" w:rsidRPr="007D7121">
        <w:rPr>
          <w:rStyle w:val="markedcontent"/>
          <w:rFonts w:ascii="Times New Roman" w:hAnsi="Times New Roman" w:cs="Times New Roman"/>
          <w:sz w:val="24"/>
          <w:szCs w:val="24"/>
        </w:rPr>
        <w:t>‘Individual and</w:t>
      </w:r>
      <w:r w:rsidR="007D7121">
        <w:rPr>
          <w:rFonts w:ascii="Times New Roman" w:hAnsi="Times New Roman" w:cs="Times New Roman"/>
          <w:sz w:val="24"/>
          <w:szCs w:val="24"/>
        </w:rPr>
        <w:t xml:space="preserve"> </w:t>
      </w:r>
      <w:r w:rsidR="00FB7A4D" w:rsidRPr="007D7121">
        <w:rPr>
          <w:rStyle w:val="markedcontent"/>
          <w:rFonts w:ascii="Times New Roman" w:hAnsi="Times New Roman" w:cs="Times New Roman"/>
          <w:sz w:val="24"/>
          <w:szCs w:val="24"/>
        </w:rPr>
        <w:t>Environmental Wellbeing’.</w:t>
      </w:r>
    </w:p>
    <w:p w14:paraId="026E1B46" w14:textId="77777777" w:rsidR="00912A6E" w:rsidRDefault="00912A6E" w:rsidP="00912A6E"/>
    <w:p w14:paraId="5518EF45" w14:textId="77777777" w:rsidR="00912A6E" w:rsidRDefault="00912A6E" w:rsidP="00912A6E"/>
    <w:p w14:paraId="38A015AB" w14:textId="77777777" w:rsidR="00912A6E" w:rsidRDefault="00912A6E" w:rsidP="00912A6E"/>
    <w:p w14:paraId="58226533" w14:textId="706C054E" w:rsidR="00840BC9" w:rsidRDefault="00840BC9">
      <w:pPr>
        <w:rPr>
          <w:rFonts w:ascii="Times New Roman" w:eastAsia="Times New Roman" w:hAnsi="Times New Roman" w:cs="Times New Roman"/>
          <w:color w:val="0E101A"/>
          <w:sz w:val="24"/>
          <w:szCs w:val="24"/>
        </w:rPr>
      </w:pPr>
    </w:p>
    <w:p w14:paraId="3FECA090" w14:textId="77777777" w:rsidR="00625211" w:rsidRDefault="0062521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10D7ADB1" w14:textId="77777777" w:rsidR="00625211" w:rsidRDefault="0062521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3B4D48DF" w14:textId="77777777" w:rsidR="00D2279A" w:rsidRDefault="00D2279A"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2EAA7BB7" w14:textId="77777777" w:rsidR="00D2279A" w:rsidRDefault="00D2279A"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350DC766" w14:textId="77777777" w:rsidR="00D2279A" w:rsidRDefault="00D2279A"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6C3012E2" w14:textId="77777777" w:rsidR="00D2279A" w:rsidRDefault="00D2279A"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47FC850E" w14:textId="77777777" w:rsidR="00D2279A" w:rsidRDefault="00D2279A"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33D2689C" w14:textId="77777777" w:rsidR="00625211" w:rsidRDefault="00625211" w:rsidP="00CD1724">
      <w:pPr>
        <w:pBdr>
          <w:top w:val="nil"/>
          <w:left w:val="nil"/>
          <w:bottom w:val="nil"/>
          <w:right w:val="nil"/>
          <w:between w:val="nil"/>
        </w:pBdr>
        <w:spacing w:after="0"/>
        <w:ind w:firstLine="0"/>
        <w:rPr>
          <w:rFonts w:ascii="Times New Roman" w:eastAsia="Times New Roman" w:hAnsi="Times New Roman" w:cs="Times New Roman"/>
          <w:color w:val="0E101A"/>
          <w:sz w:val="24"/>
          <w:szCs w:val="24"/>
        </w:rPr>
      </w:pPr>
    </w:p>
    <w:p w14:paraId="00000001" w14:textId="7B3177EB" w:rsidR="00A15651" w:rsidRDefault="00821268" w:rsidP="00DC1425">
      <w:pPr>
        <w:pBdr>
          <w:top w:val="nil"/>
          <w:left w:val="nil"/>
          <w:bottom w:val="nil"/>
          <w:right w:val="nil"/>
          <w:between w:val="nil"/>
        </w:pBdr>
        <w:spacing w:after="0"/>
        <w:ind w:left="3600" w:firstLine="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Abstract</w:t>
      </w:r>
    </w:p>
    <w:p w14:paraId="360EDFB6" w14:textId="624E492F" w:rsidR="00EF20B7" w:rsidRDefault="00C02F75" w:rsidP="008D41DD">
      <w:pPr>
        <w:pBdr>
          <w:top w:val="nil"/>
          <w:left w:val="nil"/>
          <w:bottom w:val="nil"/>
          <w:right w:val="nil"/>
          <w:between w:val="nil"/>
        </w:pBdr>
        <w:spacing w:after="0"/>
        <w:ind w:firstLine="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 thematic analysis </w:t>
      </w:r>
      <w:r w:rsidR="005C1799">
        <w:rPr>
          <w:rFonts w:ascii="Times New Roman" w:eastAsia="Times New Roman" w:hAnsi="Times New Roman" w:cs="Times New Roman"/>
          <w:color w:val="0E101A"/>
          <w:sz w:val="24"/>
          <w:szCs w:val="24"/>
        </w:rPr>
        <w:t xml:space="preserve">was applied through a </w:t>
      </w:r>
      <w:r w:rsidR="004D417A">
        <w:rPr>
          <w:rFonts w:ascii="Times New Roman" w:eastAsia="Times New Roman" w:hAnsi="Times New Roman" w:cs="Times New Roman"/>
          <w:color w:val="0E101A"/>
          <w:sz w:val="24"/>
          <w:szCs w:val="24"/>
        </w:rPr>
        <w:t xml:space="preserve">transcribed </w:t>
      </w:r>
      <w:r w:rsidR="005C1799">
        <w:rPr>
          <w:rFonts w:ascii="Times New Roman" w:eastAsia="Times New Roman" w:hAnsi="Times New Roman" w:cs="Times New Roman"/>
          <w:color w:val="0E101A"/>
          <w:sz w:val="24"/>
          <w:szCs w:val="24"/>
        </w:rPr>
        <w:t xml:space="preserve">pre-recorded interview which involved a single female participant. </w:t>
      </w:r>
      <w:r w:rsidR="00AE4681">
        <w:rPr>
          <w:rFonts w:ascii="Times New Roman" w:eastAsia="Times New Roman" w:hAnsi="Times New Roman" w:cs="Times New Roman"/>
          <w:color w:val="0E101A"/>
          <w:sz w:val="24"/>
          <w:szCs w:val="24"/>
        </w:rPr>
        <w:t xml:space="preserve">The </w:t>
      </w:r>
      <w:r w:rsidR="001B295B">
        <w:rPr>
          <w:rFonts w:ascii="Times New Roman" w:eastAsia="Times New Roman" w:hAnsi="Times New Roman" w:cs="Times New Roman"/>
          <w:color w:val="0E101A"/>
          <w:sz w:val="24"/>
          <w:szCs w:val="24"/>
        </w:rPr>
        <w:t>interviewer</w:t>
      </w:r>
      <w:r w:rsidR="007E527D">
        <w:rPr>
          <w:rFonts w:ascii="Times New Roman" w:eastAsia="Times New Roman" w:hAnsi="Times New Roman" w:cs="Times New Roman"/>
          <w:color w:val="0E101A"/>
          <w:sz w:val="24"/>
          <w:szCs w:val="24"/>
        </w:rPr>
        <w:t xml:space="preserve"> </w:t>
      </w:r>
      <w:r w:rsidR="00F03A12">
        <w:rPr>
          <w:rFonts w:ascii="Times New Roman" w:eastAsia="Times New Roman" w:hAnsi="Times New Roman" w:cs="Times New Roman"/>
          <w:color w:val="0E101A"/>
          <w:sz w:val="24"/>
          <w:szCs w:val="24"/>
        </w:rPr>
        <w:t>wanted to</w:t>
      </w:r>
      <w:r w:rsidR="00146AD1">
        <w:rPr>
          <w:rFonts w:ascii="Times New Roman" w:eastAsia="Times New Roman" w:hAnsi="Times New Roman" w:cs="Times New Roman"/>
          <w:color w:val="0E101A"/>
          <w:sz w:val="24"/>
          <w:szCs w:val="24"/>
        </w:rPr>
        <w:t xml:space="preserve"> “explore the concept of “wellbeing” at both an individual and environmental level</w:t>
      </w:r>
      <w:r w:rsidR="009E32A8">
        <w:rPr>
          <w:rFonts w:ascii="Times New Roman" w:eastAsia="Times New Roman" w:hAnsi="Times New Roman" w:cs="Times New Roman"/>
          <w:color w:val="0E101A"/>
          <w:sz w:val="24"/>
          <w:szCs w:val="24"/>
        </w:rPr>
        <w:t>” and what the participant understands about wellbeing</w:t>
      </w:r>
      <w:r w:rsidR="00F05F7F">
        <w:rPr>
          <w:rFonts w:ascii="Times New Roman" w:eastAsia="Times New Roman" w:hAnsi="Times New Roman" w:cs="Times New Roman"/>
          <w:color w:val="0E101A"/>
          <w:sz w:val="24"/>
          <w:szCs w:val="24"/>
        </w:rPr>
        <w:t xml:space="preserve"> through her own experiences</w:t>
      </w:r>
      <w:r w:rsidR="00AE6E91">
        <w:rPr>
          <w:rFonts w:ascii="Times New Roman" w:eastAsia="Times New Roman" w:hAnsi="Times New Roman" w:cs="Times New Roman"/>
          <w:color w:val="0E101A"/>
          <w:sz w:val="24"/>
          <w:szCs w:val="24"/>
        </w:rPr>
        <w:t>. Barton (2016), emphasises, "Affluent countries and social groups across the world are facing relatively new health and wellbeing challenges".</w:t>
      </w:r>
      <w:r w:rsidR="00EF20B7">
        <w:rPr>
          <w:rFonts w:ascii="Times New Roman" w:eastAsia="Times New Roman" w:hAnsi="Times New Roman" w:cs="Times New Roman"/>
          <w:color w:val="0E101A"/>
          <w:sz w:val="24"/>
          <w:szCs w:val="24"/>
        </w:rPr>
        <w:t xml:space="preserve"> </w:t>
      </w:r>
      <w:r w:rsidR="005D54EB">
        <w:rPr>
          <w:rFonts w:ascii="Times New Roman" w:eastAsia="Times New Roman" w:hAnsi="Times New Roman" w:cs="Times New Roman"/>
          <w:color w:val="0E101A"/>
          <w:sz w:val="24"/>
          <w:szCs w:val="24"/>
        </w:rPr>
        <w:t xml:space="preserve">However, overall, the study results emphasised the complexity between cognitive processes and mindfulness. The participant stated, "I do practice the mindfulness meditation," and participated in a six-week course which not only enlightened her on her wellbeing but of others too (Thwaites et al., 2015). </w:t>
      </w:r>
      <w:r w:rsidR="008D41DD">
        <w:rPr>
          <w:rFonts w:ascii="Times New Roman" w:eastAsia="Times New Roman" w:hAnsi="Times New Roman" w:cs="Times New Roman"/>
          <w:color w:val="0E101A"/>
          <w:sz w:val="24"/>
          <w:szCs w:val="24"/>
        </w:rPr>
        <w:t>Obtaining the skill to be mindfully present has links with positive effects such as reduced stress. This was found through single-session mindfulness exercises such as 'green care' which increased levels of essential mindfulness (Watier &amp; Dubois, 2016).</w:t>
      </w:r>
    </w:p>
    <w:p w14:paraId="67A96D3B" w14:textId="73A92B7F" w:rsidR="00C02F75" w:rsidRDefault="00C02F75"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475D7394" w14:textId="77777777" w:rsidR="006356F1" w:rsidRDefault="006356F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589F3750" w14:textId="77777777" w:rsidR="00801B4E" w:rsidRDefault="00801B4E"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64BD03DC" w14:textId="77777777" w:rsidR="00A368A6" w:rsidRDefault="00A368A6"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02"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109AC420" w14:textId="77777777" w:rsidR="00D64C9E" w:rsidRDefault="00D64C9E"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15325371" w14:textId="77777777" w:rsidR="00D64C9E" w:rsidRDefault="00D64C9E"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4670E1B0" w14:textId="77777777" w:rsidR="00CD1724" w:rsidRDefault="00CD1724"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56E2C28D" w14:textId="77777777" w:rsidR="00D2279A" w:rsidRDefault="00D2279A"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63D0773F" w14:textId="77777777" w:rsidR="00D2279A" w:rsidRDefault="00D2279A"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4BD801E8" w14:textId="77777777" w:rsidR="00CD1724" w:rsidRDefault="00CD1724"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03" w14:textId="738EE444"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Method</w:t>
      </w:r>
    </w:p>
    <w:p w14:paraId="00000004"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05" w14:textId="31C1AA70"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Participants: A transcribed pre-recorded interview was used</w:t>
      </w:r>
      <w:r w:rsidR="00C60B51">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involv</w:t>
      </w:r>
      <w:r w:rsidR="00C60B51">
        <w:rPr>
          <w:rFonts w:ascii="Times New Roman" w:eastAsia="Times New Roman" w:hAnsi="Times New Roman" w:cs="Times New Roman"/>
          <w:color w:val="0E101A"/>
          <w:sz w:val="24"/>
          <w:szCs w:val="24"/>
        </w:rPr>
        <w:t>ing</w:t>
      </w:r>
      <w:r>
        <w:rPr>
          <w:rFonts w:ascii="Times New Roman" w:eastAsia="Times New Roman" w:hAnsi="Times New Roman" w:cs="Times New Roman"/>
          <w:color w:val="0E101A"/>
          <w:sz w:val="24"/>
          <w:szCs w:val="24"/>
        </w:rPr>
        <w:t xml:space="preserve"> a single female participant. However, the recruitment method is unknown due to the module lead providing the transcript. </w:t>
      </w:r>
    </w:p>
    <w:p w14:paraId="00000006"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07"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Design</w:t>
      </w:r>
      <w:r>
        <w:rPr>
          <w:rFonts w:ascii="Times New Roman" w:eastAsia="Times New Roman" w:hAnsi="Times New Roman" w:cs="Times New Roman"/>
          <w:b/>
          <w:color w:val="0E101A"/>
          <w:sz w:val="24"/>
          <w:szCs w:val="24"/>
        </w:rPr>
        <w:t>:</w:t>
      </w:r>
      <w:r>
        <w:rPr>
          <w:rFonts w:ascii="Times New Roman" w:eastAsia="Times New Roman" w:hAnsi="Times New Roman" w:cs="Times New Roman"/>
          <w:color w:val="0E101A"/>
          <w:sz w:val="24"/>
          <w:szCs w:val="24"/>
        </w:rPr>
        <w:t> The method of data analysis was thematic analysis, and a report was collated using a qualitative interview design to collect data. The questions were specified around the subject of wellbeing and the environment. Due to the interview being held prior to student involvement, the interview location is unknown. </w:t>
      </w:r>
    </w:p>
    <w:p w14:paraId="00000008"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09" w14:textId="4697E53E"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sidRPr="00C77886">
        <w:rPr>
          <w:rFonts w:ascii="Times New Roman" w:eastAsia="Times New Roman" w:hAnsi="Times New Roman" w:cs="Times New Roman"/>
          <w:sz w:val="24"/>
          <w:szCs w:val="24"/>
        </w:rPr>
        <w:t>Materials: If the student conducted the interview,</w:t>
      </w:r>
      <w:r w:rsidR="00C77886" w:rsidRPr="00C77886">
        <w:rPr>
          <w:rFonts w:ascii="Times New Roman" w:eastAsia="Times New Roman" w:hAnsi="Times New Roman" w:cs="Times New Roman"/>
          <w:sz w:val="24"/>
          <w:szCs w:val="24"/>
        </w:rPr>
        <w:t xml:space="preserve"> the</w:t>
      </w:r>
      <w:r w:rsidRPr="00C77886">
        <w:rPr>
          <w:rFonts w:ascii="Times New Roman" w:eastAsia="Times New Roman" w:hAnsi="Times New Roman" w:cs="Times New Roman"/>
          <w:sz w:val="24"/>
          <w:szCs w:val="24"/>
        </w:rPr>
        <w:t xml:space="preserve"> participant would have been presented with a debrief form, consent form, and an information sheet. The interviewer researcher and supervisor's contact </w:t>
      </w:r>
      <w:r>
        <w:rPr>
          <w:rFonts w:ascii="Times New Roman" w:eastAsia="Times New Roman" w:hAnsi="Times New Roman" w:cs="Times New Roman"/>
          <w:color w:val="0E101A"/>
          <w:sz w:val="24"/>
          <w:szCs w:val="24"/>
        </w:rPr>
        <w:t>details are provided for further clarification. They would also provide an interview schedule and a voice recorder. On this occasion, the transcription of the interview was provided for the student. </w:t>
      </w:r>
    </w:p>
    <w:p w14:paraId="0000000A" w14:textId="77777777" w:rsidR="00A15651" w:rsidRPr="0053250F"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0B" w14:textId="6472D39E" w:rsidR="00A15651" w:rsidRPr="0053250F"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sidRPr="0053250F">
        <w:rPr>
          <w:rFonts w:ascii="Times New Roman" w:eastAsia="Times New Roman" w:hAnsi="Times New Roman" w:cs="Times New Roman"/>
          <w:color w:val="0E101A"/>
          <w:sz w:val="24"/>
          <w:szCs w:val="24"/>
        </w:rPr>
        <w:t xml:space="preserve">Procedure: If the student had conducted the study, they would have used the following procedures to ensure BACP guidelines were followed. An introduction would be made to establish a </w:t>
      </w:r>
      <w:r w:rsidRPr="0053250F">
        <w:rPr>
          <w:rFonts w:ascii="Times New Roman" w:eastAsia="Times New Roman" w:hAnsi="Times New Roman" w:cs="Times New Roman"/>
          <w:sz w:val="24"/>
          <w:szCs w:val="24"/>
        </w:rPr>
        <w:t xml:space="preserve">rapport and ensure the participant was comfortable with the researcher. Secondly, the participant's anonymity would have been ensured following data protection guidelines </w:t>
      </w:r>
      <w:r w:rsidR="0053250F" w:rsidRPr="0053250F">
        <w:rPr>
          <w:rFonts w:ascii="Times New Roman" w:hAnsi="Times New Roman" w:cs="Times New Roman"/>
          <w:sz w:val="24"/>
          <w:szCs w:val="24"/>
        </w:rPr>
        <w:t>(Service, 2015)</w:t>
      </w:r>
      <w:r w:rsidRPr="0053250F">
        <w:rPr>
          <w:rFonts w:ascii="Times New Roman" w:eastAsia="Times New Roman" w:hAnsi="Times New Roman" w:cs="Times New Roman"/>
          <w:sz w:val="24"/>
          <w:szCs w:val="24"/>
        </w:rPr>
        <w:t xml:space="preserve">. Thirdly, the consent form would ensure the participant understood what the interview would entail, understanding that they could leave the interview and retract their data at any point. Fourthly, the schedule would have questions that would be ethically </w:t>
      </w:r>
      <w:r w:rsidRPr="0053250F">
        <w:rPr>
          <w:rFonts w:ascii="Times New Roman" w:eastAsia="Times New Roman" w:hAnsi="Times New Roman" w:cs="Times New Roman"/>
          <w:sz w:val="24"/>
          <w:szCs w:val="24"/>
        </w:rPr>
        <w:lastRenderedPageBreak/>
        <w:t xml:space="preserve">researched and remain relevant to the interview. Finally, the debrief would thank them for their time and include the research question and their supervisor's contact details for further clarification or aftercare. However, the process of gathering data was completed prior </w:t>
      </w:r>
      <w:r w:rsidRPr="0053250F">
        <w:rPr>
          <w:rFonts w:ascii="Times New Roman" w:eastAsia="Times New Roman" w:hAnsi="Times New Roman" w:cs="Times New Roman"/>
          <w:color w:val="0E101A"/>
          <w:sz w:val="24"/>
          <w:szCs w:val="24"/>
        </w:rPr>
        <w:t>to this assessment. </w:t>
      </w:r>
    </w:p>
    <w:p w14:paraId="0000000C"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1C82CD2A"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2D9ACD42"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5B8956CE"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6826346D"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140853D7"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73296429"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5AEE32D5"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30B3846B"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7D3D30F2"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1AEED2A7"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3676EB09"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6E4FF1DA"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2EDB4003"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4FC9829C"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3E4D8BD3"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73FD1561"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1FC7C182"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298CE3BA"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2FDB00E"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16B00911" w14:textId="77777777" w:rsidR="008C49C0" w:rsidRDefault="008C49C0"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542A0346" w14:textId="77777777" w:rsidR="00CD1724" w:rsidRDefault="00CD1724"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0E" w14:textId="2C4942E6" w:rsidR="00A15651" w:rsidRDefault="00821268" w:rsidP="00CD1724">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Results:</w:t>
      </w:r>
    </w:p>
    <w:p w14:paraId="0000000F"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10"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Themes:</w:t>
      </w:r>
    </w:p>
    <w:p w14:paraId="00000011"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12"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Theme 1 - Difficulties and feelings of neglect, stress and time. </w:t>
      </w:r>
    </w:p>
    <w:p w14:paraId="00000013"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14" w14:textId="777777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Subordinate theme 1.1 - </w:t>
      </w:r>
      <w:r w:rsidRPr="0001692A">
        <w:rPr>
          <w:rFonts w:ascii="Times New Roman" w:eastAsia="Times New Roman" w:hAnsi="Times New Roman" w:cs="Times New Roman"/>
          <w:sz w:val="24"/>
          <w:szCs w:val="24"/>
        </w:rPr>
        <w:t>Neglect</w:t>
      </w:r>
    </w:p>
    <w:p w14:paraId="00000015" w14:textId="777777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"When I was younger I would have just thought of the physical side of it and neglected the actual, y'know, psychological part as well."</w:t>
      </w:r>
    </w:p>
    <w:p w14:paraId="00000016" w14:textId="686ED2D2"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The participant reflects on how she misunderstood wellbeing and assumed it only related to physical elements and not psychological elements. She understands in hindsight how this was neglectful but is now working on improving and gaining a complete sense of wellbeing. </w:t>
      </w:r>
    </w:p>
    <w:p w14:paraId="00000017" w14:textId="77777777" w:rsidR="00A15651" w:rsidRPr="0001692A" w:rsidRDefault="00A15651" w:rsidP="00821268">
      <w:pPr>
        <w:pBdr>
          <w:top w:val="nil"/>
          <w:left w:val="nil"/>
          <w:bottom w:val="nil"/>
          <w:right w:val="nil"/>
          <w:between w:val="nil"/>
        </w:pBdr>
        <w:spacing w:after="0"/>
        <w:rPr>
          <w:rFonts w:ascii="Times New Roman" w:eastAsia="Times New Roman" w:hAnsi="Times New Roman" w:cs="Times New Roman"/>
          <w:sz w:val="24"/>
          <w:szCs w:val="24"/>
        </w:rPr>
      </w:pPr>
    </w:p>
    <w:p w14:paraId="00000018" w14:textId="777777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Subordinate theme 1.2 - Stress</w:t>
      </w:r>
    </w:p>
    <w:p w14:paraId="00000019" w14:textId="3037C0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The participant was asked how she finds it difficult to look after her wellbeing and stated, "I’ll try and go have a walk." Thus, showing awareness and using a healthy habit to tackle her stress.</w:t>
      </w:r>
    </w:p>
    <w:p w14:paraId="0000001A"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1B"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Subordinate theme 1.3 - Time</w:t>
      </w:r>
    </w:p>
    <w:p w14:paraId="0000001C" w14:textId="777777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The participant explains how "when I'm nice and organised, and have plenty of time and everything", she feels she can accomplish the tasks she sets herself. However, it comes across that she does not have enough time to do this </w:t>
      </w:r>
      <w:r w:rsidRPr="0001692A">
        <w:rPr>
          <w:rFonts w:ascii="Times New Roman" w:eastAsia="Times New Roman" w:hAnsi="Times New Roman" w:cs="Times New Roman"/>
          <w:sz w:val="24"/>
          <w:szCs w:val="24"/>
        </w:rPr>
        <w:t xml:space="preserve">usually. </w:t>
      </w:r>
    </w:p>
    <w:p w14:paraId="0000001D" w14:textId="77777777" w:rsidR="00A15651" w:rsidRPr="0001692A" w:rsidRDefault="00A15651" w:rsidP="00821268">
      <w:pPr>
        <w:pBdr>
          <w:top w:val="nil"/>
          <w:left w:val="nil"/>
          <w:bottom w:val="nil"/>
          <w:right w:val="nil"/>
          <w:between w:val="nil"/>
        </w:pBdr>
        <w:spacing w:after="0"/>
        <w:rPr>
          <w:rFonts w:ascii="Times New Roman" w:eastAsia="Times New Roman" w:hAnsi="Times New Roman" w:cs="Times New Roman"/>
          <w:sz w:val="24"/>
          <w:szCs w:val="24"/>
        </w:rPr>
      </w:pPr>
    </w:p>
    <w:p w14:paraId="18CDE7AC" w14:textId="77777777" w:rsidR="00CD1724" w:rsidRDefault="00CD1724" w:rsidP="00821268">
      <w:pPr>
        <w:pBdr>
          <w:top w:val="nil"/>
          <w:left w:val="nil"/>
          <w:bottom w:val="nil"/>
          <w:right w:val="nil"/>
          <w:between w:val="nil"/>
        </w:pBdr>
        <w:spacing w:after="0"/>
        <w:rPr>
          <w:rFonts w:ascii="Times New Roman" w:eastAsia="Times New Roman" w:hAnsi="Times New Roman" w:cs="Times New Roman"/>
          <w:sz w:val="24"/>
          <w:szCs w:val="24"/>
        </w:rPr>
      </w:pPr>
    </w:p>
    <w:p w14:paraId="0000001E" w14:textId="11983FA2"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Theme 2 - Environmental wellbeing</w:t>
      </w:r>
    </w:p>
    <w:p w14:paraId="0000001F" w14:textId="77777777" w:rsidR="00A15651" w:rsidRPr="0001692A" w:rsidRDefault="00A15651" w:rsidP="00821268">
      <w:pPr>
        <w:pBdr>
          <w:top w:val="nil"/>
          <w:left w:val="nil"/>
          <w:bottom w:val="nil"/>
          <w:right w:val="nil"/>
          <w:between w:val="nil"/>
        </w:pBdr>
        <w:spacing w:after="0"/>
        <w:rPr>
          <w:rFonts w:ascii="Times New Roman" w:eastAsia="Times New Roman" w:hAnsi="Times New Roman" w:cs="Times New Roman"/>
          <w:sz w:val="24"/>
          <w:szCs w:val="24"/>
        </w:rPr>
      </w:pPr>
    </w:p>
    <w:p w14:paraId="00000020" w14:textId="777777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Subordinate theme 2.1 - Recycling</w:t>
      </w:r>
    </w:p>
    <w:p w14:paraId="00000021" w14:textId="777777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Following uncompleted tasks, one is being recycling "-so it goes straight in the bin without recycling– sorry!" Throughout the interview, she fixates on recycling and how it brings both self-satisfaction when she achieves it and annoyance in others who do not.</w:t>
      </w:r>
    </w:p>
    <w:p w14:paraId="00000022" w14:textId="77777777" w:rsidR="00A15651" w:rsidRPr="0001692A" w:rsidRDefault="00A15651" w:rsidP="00821268">
      <w:pPr>
        <w:pBdr>
          <w:top w:val="nil"/>
          <w:left w:val="nil"/>
          <w:bottom w:val="nil"/>
          <w:right w:val="nil"/>
          <w:between w:val="nil"/>
        </w:pBdr>
        <w:spacing w:after="0"/>
        <w:rPr>
          <w:rFonts w:ascii="Times New Roman" w:eastAsia="Times New Roman" w:hAnsi="Times New Roman" w:cs="Times New Roman"/>
          <w:sz w:val="24"/>
          <w:szCs w:val="24"/>
        </w:rPr>
      </w:pPr>
    </w:p>
    <w:p w14:paraId="00000023" w14:textId="777777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Subordinate theme 2.2 - Community</w:t>
      </w:r>
    </w:p>
    <w:p w14:paraId="00000024" w14:textId="777777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The participant feels a part of the community when recycling and cleaning the beach. Which can give her purpose, and her effort has not gone unnoticed; as she states, "you can see that the community has made an effort."</w:t>
      </w:r>
    </w:p>
    <w:p w14:paraId="00000025" w14:textId="77777777" w:rsidR="00A15651" w:rsidRPr="0001692A" w:rsidRDefault="00A15651" w:rsidP="00821268">
      <w:pPr>
        <w:pBdr>
          <w:top w:val="nil"/>
          <w:left w:val="nil"/>
          <w:bottom w:val="nil"/>
          <w:right w:val="nil"/>
          <w:between w:val="nil"/>
        </w:pBdr>
        <w:spacing w:after="0"/>
        <w:rPr>
          <w:rFonts w:ascii="Times New Roman" w:eastAsia="Times New Roman" w:hAnsi="Times New Roman" w:cs="Times New Roman"/>
          <w:sz w:val="24"/>
          <w:szCs w:val="24"/>
        </w:rPr>
      </w:pPr>
    </w:p>
    <w:p w14:paraId="00000026" w14:textId="77777777" w:rsidR="00A15651" w:rsidRPr="0001692A" w:rsidRDefault="00821268" w:rsidP="00821268">
      <w:pPr>
        <w:pBdr>
          <w:top w:val="nil"/>
          <w:left w:val="nil"/>
          <w:bottom w:val="nil"/>
          <w:right w:val="nil"/>
          <w:between w:val="nil"/>
        </w:pBdr>
        <w:spacing w:after="0"/>
        <w:rPr>
          <w:rFonts w:ascii="Times New Roman" w:eastAsia="Times New Roman" w:hAnsi="Times New Roman" w:cs="Times New Roman"/>
          <w:sz w:val="24"/>
          <w:szCs w:val="24"/>
        </w:rPr>
      </w:pPr>
      <w:r w:rsidRPr="0001692A">
        <w:rPr>
          <w:rFonts w:ascii="Times New Roman" w:eastAsia="Times New Roman" w:hAnsi="Times New Roman" w:cs="Times New Roman"/>
          <w:sz w:val="24"/>
          <w:szCs w:val="24"/>
        </w:rPr>
        <w:t>Subordinate theme 2.3 - Litter picking</w:t>
      </w:r>
    </w:p>
    <w:p w14:paraId="00000027"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 prime example of practising environmental wellbeing is when the participant says, "just pick up up one bit of litter and chuck it in the bin." This is to help keep the beach clean and "looking nice."</w:t>
      </w:r>
    </w:p>
    <w:p w14:paraId="1CCCE83A" w14:textId="77777777" w:rsidR="001023D6" w:rsidRDefault="001023D6"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29"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Theme 3: Emotional responses, both negative and positive</w:t>
      </w:r>
    </w:p>
    <w:p w14:paraId="0000002A"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2B"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Subordinate theme 3.1 - Stigma</w:t>
      </w:r>
    </w:p>
    <w:p w14:paraId="1E744B3B" w14:textId="4CB39CDC" w:rsidR="001023D6" w:rsidRDefault="00821268" w:rsidP="00CD1724">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participant portrays stigma when stating, "going to sound a bit hippiesh now" when explaining how if people were more considerate towards others and the environment and how it could help others. </w:t>
      </w:r>
    </w:p>
    <w:p w14:paraId="7E9378AE" w14:textId="77777777" w:rsidR="00CD1724" w:rsidRDefault="00CD1724" w:rsidP="00CD1724">
      <w:pPr>
        <w:pBdr>
          <w:top w:val="nil"/>
          <w:left w:val="nil"/>
          <w:bottom w:val="nil"/>
          <w:right w:val="nil"/>
          <w:between w:val="nil"/>
        </w:pBdr>
        <w:spacing w:after="0"/>
        <w:rPr>
          <w:rFonts w:ascii="Times New Roman" w:eastAsia="Times New Roman" w:hAnsi="Times New Roman" w:cs="Times New Roman"/>
          <w:color w:val="0E101A"/>
          <w:sz w:val="24"/>
          <w:szCs w:val="24"/>
        </w:rPr>
      </w:pPr>
    </w:p>
    <w:p w14:paraId="10258060" w14:textId="77777777" w:rsidR="00CD1724" w:rsidRDefault="00CD1724" w:rsidP="00CD1724">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2E" w14:textId="6E76EB53"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Subordinate theme 3.2 - Frustration</w:t>
      </w:r>
    </w:p>
    <w:p w14:paraId="0000002F"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participant explains how she can be left "feeling quite angry and annoyed" when there is dog excrement left "everywhere" and then feels "there's nothing I can do about it", so she feels she must dispose of it. </w:t>
      </w:r>
    </w:p>
    <w:p w14:paraId="00000030"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31"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Subordinate theme 3.3 - Hopeful</w:t>
      </w:r>
    </w:p>
    <w:p w14:paraId="00000032"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participant then presents positive feelings towards herself when she claims she feels "Quite self-satisfied" when clearing the beach of litter.</w:t>
      </w:r>
    </w:p>
    <w:p w14:paraId="00000033"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34"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Theme 4: Practicing and understanding self-care</w:t>
      </w:r>
    </w:p>
    <w:p w14:paraId="00000035"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36"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Subordinate theme 4.1 - Exercise</w:t>
      </w:r>
    </w:p>
    <w:p w14:paraId="00000037" w14:textId="7B93F3C5"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participant explained how when she is stressed</w:t>
      </w:r>
      <w:r w:rsidR="005D107E">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she will "walk around some woods or somewhere green I find that really soothing – its very relaxing"</w:t>
      </w:r>
      <w:r w:rsidR="005D107E">
        <w:rPr>
          <w:rFonts w:ascii="Times New Roman" w:eastAsia="Times New Roman" w:hAnsi="Times New Roman" w:cs="Times New Roman"/>
          <w:color w:val="0E101A"/>
          <w:sz w:val="24"/>
          <w:szCs w:val="24"/>
        </w:rPr>
        <w:t>. Thi</w:t>
      </w:r>
      <w:r>
        <w:rPr>
          <w:rFonts w:ascii="Times New Roman" w:eastAsia="Times New Roman" w:hAnsi="Times New Roman" w:cs="Times New Roman"/>
          <w:color w:val="0E101A"/>
          <w:sz w:val="24"/>
          <w:szCs w:val="24"/>
        </w:rPr>
        <w:t>s</w:t>
      </w:r>
      <w:r w:rsidR="005D107E">
        <w:rPr>
          <w:rFonts w:ascii="Times New Roman" w:eastAsia="Times New Roman" w:hAnsi="Times New Roman" w:cs="Times New Roman"/>
          <w:color w:val="0E101A"/>
          <w:sz w:val="24"/>
          <w:szCs w:val="24"/>
        </w:rPr>
        <w:t xml:space="preserve"> is</w:t>
      </w:r>
      <w:r>
        <w:rPr>
          <w:rFonts w:ascii="Times New Roman" w:eastAsia="Times New Roman" w:hAnsi="Times New Roman" w:cs="Times New Roman"/>
          <w:color w:val="0E101A"/>
          <w:sz w:val="24"/>
          <w:szCs w:val="24"/>
        </w:rPr>
        <w:t xml:space="preserve"> a practice of both physical and mental wellbeing by going "somewhere green". </w:t>
      </w:r>
    </w:p>
    <w:p w14:paraId="00000038"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39"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Subordinate theme 4.2 - Meditating</w:t>
      </w:r>
    </w:p>
    <w:p w14:paraId="0000003A"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participant found that "looking after yourself, a bit like self-care" was necessary for mental wellbeing. She also stated that "I do practice the mindfulness meditation" to help her mental health.</w:t>
      </w:r>
    </w:p>
    <w:p w14:paraId="0000003B"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4106F449" w14:textId="77777777" w:rsidR="001023D6" w:rsidRDefault="001023D6"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348BB12B" w14:textId="77777777" w:rsidR="001023D6" w:rsidRDefault="001023D6"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3E7B911D" w14:textId="77777777" w:rsidR="001023D6" w:rsidRDefault="001023D6"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7262DF60" w14:textId="77777777" w:rsidR="001023D6" w:rsidRDefault="001023D6"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3C" w14:textId="257AC84C"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Theme 5 - The importance of mindfulness and routines</w:t>
      </w:r>
    </w:p>
    <w:p w14:paraId="0000003D"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3E"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Subordinate theme 5.1 - Mindfulness</w:t>
      </w:r>
    </w:p>
    <w:p w14:paraId="0000003F" w14:textId="28DA7AE3"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participant states, "I also practice mindfulness, I've done a course, a six-week course, and that helps to put things into a lot better context of what wellbeing is as an individual but also other people's wellbeing around you kind of thing." </w:t>
      </w:r>
      <w:r w:rsidR="005D107E">
        <w:rPr>
          <w:rFonts w:ascii="Times New Roman" w:eastAsia="Times New Roman" w:hAnsi="Times New Roman" w:cs="Times New Roman"/>
          <w:color w:val="0E101A"/>
          <w:sz w:val="24"/>
          <w:szCs w:val="24"/>
        </w:rPr>
        <w:t>T</w:t>
      </w:r>
      <w:r>
        <w:rPr>
          <w:rFonts w:ascii="Times New Roman" w:eastAsia="Times New Roman" w:hAnsi="Times New Roman" w:cs="Times New Roman"/>
          <w:color w:val="0E101A"/>
          <w:sz w:val="24"/>
          <w:szCs w:val="24"/>
        </w:rPr>
        <w:t>h</w:t>
      </w:r>
      <w:r w:rsidR="00FF37E4">
        <w:rPr>
          <w:rFonts w:ascii="Times New Roman" w:eastAsia="Times New Roman" w:hAnsi="Times New Roman" w:cs="Times New Roman"/>
          <w:color w:val="0E101A"/>
          <w:sz w:val="24"/>
          <w:szCs w:val="24"/>
        </w:rPr>
        <w:t xml:space="preserve">is </w:t>
      </w:r>
      <w:r>
        <w:rPr>
          <w:rFonts w:ascii="Times New Roman" w:eastAsia="Times New Roman" w:hAnsi="Times New Roman" w:cs="Times New Roman"/>
          <w:color w:val="0E101A"/>
          <w:sz w:val="24"/>
          <w:szCs w:val="24"/>
        </w:rPr>
        <w:t>is especially important as she is a carer for both her parents.</w:t>
      </w:r>
    </w:p>
    <w:p w14:paraId="00000040"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41"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Subordinate theme 5.2 - Routine</w:t>
      </w:r>
    </w:p>
    <w:p w14:paraId="00000042"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participant also shows how adhering to her routine helps manage her depression and anxiety. "I have to keep an established routine, and that's when I feel the best."</w:t>
      </w:r>
    </w:p>
    <w:p w14:paraId="00000043"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00000044"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Introduction: </w:t>
      </w:r>
    </w:p>
    <w:p w14:paraId="00000045" w14:textId="21C3BFA5"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1943, Abraham Maslow put forward his framework of the hierarchy of needs (see table 1)</w:t>
      </w:r>
      <w:r w:rsidR="00055157">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w:t>
      </w:r>
      <w:r w:rsidR="00055157">
        <w:rPr>
          <w:rFonts w:ascii="Times New Roman" w:eastAsia="Times New Roman" w:hAnsi="Times New Roman" w:cs="Times New Roman"/>
          <w:color w:val="0E101A"/>
          <w:sz w:val="24"/>
          <w:szCs w:val="24"/>
        </w:rPr>
        <w:t>If</w:t>
      </w:r>
      <w:r>
        <w:rPr>
          <w:rFonts w:ascii="Times New Roman" w:eastAsia="Times New Roman" w:hAnsi="Times New Roman" w:cs="Times New Roman"/>
          <w:color w:val="0E101A"/>
          <w:sz w:val="24"/>
          <w:szCs w:val="24"/>
        </w:rPr>
        <w:t xml:space="preserve"> followed throughout, would lead an individual to self-actualisation, then finally onto self-transcendence. Maslow believed that belongingness was crucial for building the foundation of this concept, enabling a person to transform and therefore lead to self-actualisation</w:t>
      </w:r>
      <w:r w:rsidR="00055157">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Taormina &amp; Gao, 2013)</w:t>
      </w:r>
      <w:r w:rsidR="00055157">
        <w:rPr>
          <w:rFonts w:ascii="Times New Roman" w:eastAsia="Times New Roman" w:hAnsi="Times New Roman" w:cs="Times New Roman"/>
          <w:color w:val="0E101A"/>
          <w:sz w:val="24"/>
          <w:szCs w:val="24"/>
        </w:rPr>
        <w:t>.</w:t>
      </w:r>
    </w:p>
    <w:p w14:paraId="00000046" w14:textId="143E3636"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However, belongingness can only be achieved through affiliation within a group impacted by cultural values and beliefs that determine what is acceptable to the group. This results in individuals conforming to those values and social norms to accomplish social wellbeing</w:t>
      </w:r>
      <w:r w:rsidR="00055157">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Baumeister &amp; Bushman, 2017).</w:t>
      </w:r>
    </w:p>
    <w:p w14:paraId="00000047" w14:textId="34E87B31"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Furthermore, social wellbeing can result in the individual gaining better self-esteem. This is branched under the deficiency needs within the framework as there is recognition and </w:t>
      </w:r>
      <w:r>
        <w:rPr>
          <w:rFonts w:ascii="Times New Roman" w:eastAsia="Times New Roman" w:hAnsi="Times New Roman" w:cs="Times New Roman"/>
          <w:color w:val="0E101A"/>
          <w:sz w:val="24"/>
          <w:szCs w:val="24"/>
        </w:rPr>
        <w:lastRenderedPageBreak/>
        <w:t>achievement, especially if they are doing a group project. For example, the individual might participate in a task knowing a hedonic reward would be achieved</w:t>
      </w:r>
      <w:r w:rsidR="00055157">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Diener et al., 2003; Houwer, 2012)</w:t>
      </w:r>
      <w:r w:rsidR="00055157">
        <w:rPr>
          <w:rFonts w:ascii="Times New Roman" w:eastAsia="Times New Roman" w:hAnsi="Times New Roman" w:cs="Times New Roman"/>
          <w:color w:val="0E101A"/>
          <w:sz w:val="24"/>
          <w:szCs w:val="24"/>
        </w:rPr>
        <w:t>.</w:t>
      </w:r>
    </w:p>
    <w:p w14:paraId="00000048" w14:textId="7F173DBA"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Studies have shown that having a routine can alleviate some stress by instilling a sense of control over the individual's </w:t>
      </w:r>
      <w:r w:rsidRPr="00055157">
        <w:rPr>
          <w:rFonts w:ascii="Times New Roman" w:eastAsia="Times New Roman" w:hAnsi="Times New Roman" w:cs="Times New Roman"/>
          <w:color w:val="0E101A"/>
          <w:sz w:val="24"/>
          <w:szCs w:val="24"/>
        </w:rPr>
        <w:t>life</w:t>
      </w:r>
      <w:r w:rsidR="00055157" w:rsidRPr="00055157">
        <w:rPr>
          <w:rFonts w:ascii="Times New Roman" w:hAnsi="Times New Roman" w:cs="Times New Roman"/>
          <w:sz w:val="24"/>
          <w:szCs w:val="24"/>
        </w:rPr>
        <w:t xml:space="preserve"> (Wa</w:t>
      </w:r>
      <w:r w:rsidRPr="00055157">
        <w:rPr>
          <w:rFonts w:ascii="Times New Roman" w:eastAsia="Times New Roman" w:hAnsi="Times New Roman" w:cs="Times New Roman"/>
          <w:color w:val="0E101A"/>
          <w:sz w:val="24"/>
          <w:szCs w:val="24"/>
        </w:rPr>
        <w:t>tier &amp; Dubois, 2016)</w:t>
      </w:r>
      <w:r w:rsidR="00055157" w:rsidRPr="00055157">
        <w:rPr>
          <w:rFonts w:ascii="Times New Roman" w:eastAsia="Times New Roman" w:hAnsi="Times New Roman" w:cs="Times New Roman"/>
          <w:color w:val="0E101A"/>
          <w:sz w:val="24"/>
          <w:szCs w:val="24"/>
        </w:rPr>
        <w:t>.</w:t>
      </w:r>
    </w:p>
    <w:p w14:paraId="00000049" w14:textId="60A1EB84"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However, Carl Rogers believed it was unreasonable to perceive mental wellbeing as a specified state and that it is not something that can be achieved through an order of steps, disagreeing with other psychoanalysts who believed it would be achieved by reducing biological motives or drives. Alternatively, Rogers favoured seeing the human mind, the environment and human behaviours as alive and continuously changing organisms</w:t>
      </w:r>
      <w:r w:rsidR="00055157">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Hemmings &amp; Collin, 2018)</w:t>
      </w:r>
      <w:r w:rsidR="00055157">
        <w:rPr>
          <w:rFonts w:ascii="Times New Roman" w:eastAsia="Times New Roman" w:hAnsi="Times New Roman" w:cs="Times New Roman"/>
          <w:color w:val="0E101A"/>
          <w:sz w:val="24"/>
          <w:szCs w:val="24"/>
        </w:rPr>
        <w:t>.</w:t>
      </w:r>
    </w:p>
    <w:p w14:paraId="0000004A" w14:textId="77777777" w:rsidR="00A15651" w:rsidRDefault="00A1565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p>
    <w:p w14:paraId="47F6A665" w14:textId="5A3E7434" w:rsidR="0067384A" w:rsidRDefault="00821268" w:rsidP="00CD1724">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Discussion:</w:t>
      </w:r>
    </w:p>
    <w:p w14:paraId="0000004D"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difficulties the participant describes have changed over time. The participant explained how she had "neglected" the importance of obtaining and maintaining her mental health and wellbeing, as when she was younger, she did not believe mental health had the same importance as physical health. Practising self-care would give her the skills and tools to maintain healthy mental, physical, and psychological wellbeing. </w:t>
      </w:r>
    </w:p>
    <w:p w14:paraId="0000004E" w14:textId="39151C9D" w:rsidR="00A15651" w:rsidRDefault="00821268" w:rsidP="00821268">
      <w:pPr>
        <w:pBdr>
          <w:top w:val="nil"/>
          <w:left w:val="nil"/>
          <w:bottom w:val="nil"/>
          <w:right w:val="nil"/>
          <w:between w:val="nil"/>
        </w:pBdr>
        <w:spacing w:after="0"/>
        <w:rPr>
          <w:rFonts w:ascii="Times New Roman" w:eastAsia="Times New Roman" w:hAnsi="Times New Roman" w:cs="Times New Roman"/>
          <w:color w:val="FF0000"/>
          <w:sz w:val="24"/>
          <w:szCs w:val="24"/>
        </w:rPr>
      </w:pPr>
      <w:r>
        <w:rPr>
          <w:rFonts w:ascii="Times New Roman" w:eastAsia="Times New Roman" w:hAnsi="Times New Roman" w:cs="Times New Roman"/>
          <w:color w:val="0E101A"/>
          <w:sz w:val="24"/>
          <w:szCs w:val="24"/>
        </w:rPr>
        <w:t xml:space="preserve">However, completing cognitive </w:t>
      </w:r>
      <w:r w:rsidRPr="00392C6E">
        <w:rPr>
          <w:rFonts w:ascii="Times New Roman" w:eastAsia="Times New Roman" w:hAnsi="Times New Roman" w:cs="Times New Roman"/>
          <w:sz w:val="24"/>
          <w:szCs w:val="24"/>
        </w:rPr>
        <w:t>therapy will have equipped her with Cognitive Behavioural Therapy (CBT) skills. These skills can help her wellbeing and enlighten her on the importance of psychological wellbeing (Wilkins, 2000).</w:t>
      </w:r>
    </w:p>
    <w:p w14:paraId="0000004F" w14:textId="0279FF23"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CBT is different compared to other traditional therapy methods as it delves into the issues the client is dealing </w:t>
      </w:r>
      <w:r w:rsidRPr="004109C4">
        <w:rPr>
          <w:rFonts w:ascii="Times New Roman" w:eastAsia="Times New Roman" w:hAnsi="Times New Roman" w:cs="Times New Roman"/>
          <w:sz w:val="24"/>
          <w:szCs w:val="24"/>
        </w:rPr>
        <w:t>with currently, as opposed to the past. This has become prominent in her routine, which she admits she sometimes struggles to uphold (Tudor &amp; Worrall, 1994)</w:t>
      </w:r>
      <w:r w:rsidR="004109C4" w:rsidRPr="004109C4">
        <w:rPr>
          <w:rFonts w:ascii="Times New Roman" w:eastAsia="Times New Roman" w:hAnsi="Times New Roman" w:cs="Times New Roman"/>
          <w:sz w:val="24"/>
          <w:szCs w:val="24"/>
        </w:rPr>
        <w:t>.</w:t>
      </w:r>
    </w:p>
    <w:p w14:paraId="00000051" w14:textId="7F82DD78" w:rsidR="00A15651" w:rsidRDefault="00821268" w:rsidP="008C4039">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One of the foremost core beliefs of CBT is that the client is more than capable to self-heal. However, according to the National Health Service (NHS), CBT can also help daily by continuously looking into finding practical and rational ways to improve the state of mind and not focusing on medication but on retraining the brain to think differently, especially when it comes to triggering situations. This is then used in the future for similar situations to reach a different, more positive outcome rather than repeating the same cycl</w:t>
      </w:r>
      <w:r w:rsidRPr="00FA0E6E">
        <w:rPr>
          <w:rFonts w:ascii="Times New Roman" w:eastAsia="Times New Roman" w:hAnsi="Times New Roman" w:cs="Times New Roman"/>
          <w:color w:val="0E101A"/>
          <w:sz w:val="24"/>
          <w:szCs w:val="24"/>
        </w:rPr>
        <w:t>e</w:t>
      </w:r>
      <w:r w:rsidR="00FA0E6E" w:rsidRPr="00FA0E6E">
        <w:rPr>
          <w:rFonts w:ascii="Times New Roman" w:eastAsia="Times New Roman" w:hAnsi="Times New Roman" w:cs="Times New Roman"/>
          <w:color w:val="0E101A"/>
          <w:sz w:val="24"/>
          <w:szCs w:val="24"/>
        </w:rPr>
        <w:t xml:space="preserve"> </w:t>
      </w:r>
      <w:r w:rsidR="00FA0E6E" w:rsidRPr="00FA0E6E">
        <w:rPr>
          <w:rFonts w:ascii="Times New Roman" w:hAnsi="Times New Roman" w:cs="Times New Roman"/>
          <w:sz w:val="24"/>
          <w:szCs w:val="24"/>
        </w:rPr>
        <w:t xml:space="preserve">(Ponomarjova, 2015; </w:t>
      </w:r>
      <w:r w:rsidRPr="00FA0E6E">
        <w:rPr>
          <w:rFonts w:ascii="Times New Roman" w:eastAsia="Times New Roman" w:hAnsi="Times New Roman" w:cs="Times New Roman"/>
          <w:color w:val="0E101A"/>
          <w:sz w:val="24"/>
          <w:szCs w:val="24"/>
        </w:rPr>
        <w:t>NHS, 2019).</w:t>
      </w:r>
      <w:r>
        <w:rPr>
          <w:rFonts w:ascii="Times New Roman" w:eastAsia="Times New Roman" w:hAnsi="Times New Roman" w:cs="Times New Roman"/>
          <w:color w:val="0E101A"/>
          <w:sz w:val="24"/>
          <w:szCs w:val="24"/>
        </w:rPr>
        <w:t> </w:t>
      </w:r>
    </w:p>
    <w:p w14:paraId="00000052" w14:textId="0AF12374"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Being a carer for both her parents, the participant reiterates how she needs to come first several times throughout the interview. An example of this is when she says, "once the carer falls, who is going to look after the other people? So, I finally realised that the carer has to come first". The participant could have learned to practice Albert Ellis's ABC approach alongside the Gibbs reflective cycle. a standard method used alongside CBT</w:t>
      </w:r>
      <w:r w:rsidR="00FA0E6E">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(Hemmings &amp; Collin, 2018</w:t>
      </w:r>
      <w:r w:rsidR="00FA0E6E">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Williams et al., 2012)</w:t>
      </w:r>
      <w:r w:rsidR="00FA0E6E">
        <w:rPr>
          <w:rFonts w:ascii="Times New Roman" w:eastAsia="Times New Roman" w:hAnsi="Times New Roman" w:cs="Times New Roman"/>
          <w:color w:val="0E101A"/>
          <w:sz w:val="24"/>
          <w:szCs w:val="24"/>
        </w:rPr>
        <w:t>.</w:t>
      </w:r>
    </w:p>
    <w:p w14:paraId="00000053" w14:textId="377604D6" w:rsidR="00A15651" w:rsidRDefault="00821268" w:rsidP="00821268">
      <w:pPr>
        <w:pBdr>
          <w:top w:val="nil"/>
          <w:left w:val="nil"/>
          <w:bottom w:val="nil"/>
          <w:right w:val="nil"/>
          <w:between w:val="nil"/>
        </w:pBdr>
        <w:spacing w:after="0"/>
        <w:rPr>
          <w:rFonts w:ascii="Times New Roman" w:eastAsia="Times New Roman" w:hAnsi="Times New Roman" w:cs="Times New Roman"/>
          <w:color w:val="FF0000"/>
          <w:sz w:val="24"/>
          <w:szCs w:val="24"/>
        </w:rPr>
      </w:pPr>
      <w:r>
        <w:rPr>
          <w:rFonts w:ascii="Times New Roman" w:eastAsia="Times New Roman" w:hAnsi="Times New Roman" w:cs="Times New Roman"/>
          <w:color w:val="0E101A"/>
          <w:sz w:val="24"/>
          <w:szCs w:val="24"/>
        </w:rPr>
        <w:t xml:space="preserve">The Activating events, Belief system and Consequences (ABC) approach explains how a person can experience an activity; the response to the event can be interpreted through their belief system, and then the person would feel powerful emotions or consequences. </w:t>
      </w:r>
      <w:r w:rsidR="00CE3195">
        <w:rPr>
          <w:rFonts w:ascii="Times New Roman" w:eastAsia="Times New Roman" w:hAnsi="Times New Roman" w:cs="Times New Roman"/>
          <w:color w:val="0E101A"/>
          <w:sz w:val="24"/>
          <w:szCs w:val="24"/>
        </w:rPr>
        <w:t>Suggesting the practise of</w:t>
      </w:r>
      <w:r>
        <w:rPr>
          <w:rFonts w:ascii="Times New Roman" w:eastAsia="Times New Roman" w:hAnsi="Times New Roman" w:cs="Times New Roman"/>
          <w:color w:val="0E101A"/>
          <w:sz w:val="24"/>
          <w:szCs w:val="24"/>
        </w:rPr>
        <w:t xml:space="preserve"> the Gibbs reflective cycle, the participant demonstrated the final stage, which was the action plan that advocates a new way of thinking and how they can change the outcome. For example, her view on littering "So instead of moaning about it I'll do something about it and pick up a can." (Collin et al., 2012</w:t>
      </w:r>
      <w:r w:rsidR="00FA0E6E">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Bond, 2004)</w:t>
      </w:r>
      <w:r w:rsidRPr="00FA0E6E">
        <w:rPr>
          <w:rFonts w:ascii="Times New Roman" w:eastAsia="Times New Roman" w:hAnsi="Times New Roman" w:cs="Times New Roman"/>
          <w:sz w:val="24"/>
          <w:szCs w:val="24"/>
        </w:rPr>
        <w:t>.</w:t>
      </w:r>
      <w:r>
        <w:rPr>
          <w:rFonts w:ascii="Times New Roman" w:eastAsia="Times New Roman" w:hAnsi="Times New Roman" w:cs="Times New Roman"/>
          <w:color w:val="0E101A"/>
          <w:sz w:val="24"/>
          <w:szCs w:val="24"/>
        </w:rPr>
        <w:t xml:space="preserve"> </w:t>
      </w:r>
    </w:p>
    <w:p w14:paraId="00000055" w14:textId="45102102" w:rsidR="00A15651" w:rsidRPr="00440BF8" w:rsidRDefault="00821268" w:rsidP="00821268">
      <w:pPr>
        <w:pBdr>
          <w:top w:val="nil"/>
          <w:left w:val="nil"/>
          <w:bottom w:val="nil"/>
          <w:right w:val="nil"/>
          <w:between w:val="nil"/>
        </w:pBdr>
        <w:spacing w:after="0"/>
        <w:rPr>
          <w:rFonts w:ascii="Times New Roman" w:eastAsia="Times New Roman" w:hAnsi="Times New Roman" w:cs="Times New Roman"/>
          <w:color w:val="FF0000"/>
          <w:sz w:val="24"/>
          <w:szCs w:val="24"/>
        </w:rPr>
      </w:pPr>
      <w:r>
        <w:rPr>
          <w:rFonts w:ascii="Times New Roman" w:eastAsia="Times New Roman" w:hAnsi="Times New Roman" w:cs="Times New Roman"/>
          <w:color w:val="0E101A"/>
          <w:sz w:val="24"/>
          <w:szCs w:val="24"/>
        </w:rPr>
        <w:t xml:space="preserve">If the participant applied these skills to other aspects of her life, such as when she feels stressed, </w:t>
      </w:r>
      <w:r w:rsidRPr="00FA0E6E">
        <w:rPr>
          <w:rFonts w:ascii="Times New Roman" w:eastAsia="Times New Roman" w:hAnsi="Times New Roman" w:cs="Times New Roman"/>
          <w:sz w:val="24"/>
          <w:szCs w:val="24"/>
        </w:rPr>
        <w:t>stating</w:t>
      </w:r>
      <w:r>
        <w:rPr>
          <w:rFonts w:ascii="Times New Roman" w:eastAsia="Times New Roman" w:hAnsi="Times New Roman" w:cs="Times New Roman"/>
          <w:color w:val="0E101A"/>
          <w:sz w:val="24"/>
          <w:szCs w:val="24"/>
        </w:rPr>
        <w:t xml:space="preserve"> "when I'm nice and organised, and have plenty of time and everything", she feels she can uphold her routine and complete the things she wants to do. This is an example of having a hedonic reward from picking up the litter, again tying to the community and keeping the areas clean</w:t>
      </w:r>
      <w:r w:rsidR="00FA0E6E">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Ryan et al., 2010)</w:t>
      </w:r>
      <w:r w:rsidR="00FA0E6E">
        <w:rPr>
          <w:rFonts w:ascii="Times New Roman" w:eastAsia="Times New Roman" w:hAnsi="Times New Roman" w:cs="Times New Roman"/>
          <w:color w:val="0E101A"/>
          <w:sz w:val="24"/>
          <w:szCs w:val="24"/>
        </w:rPr>
        <w:t>.</w:t>
      </w:r>
    </w:p>
    <w:p w14:paraId="00000056" w14:textId="65A56FD4" w:rsidR="00A15651" w:rsidRDefault="00C45FBA" w:rsidP="00821268">
      <w:pPr>
        <w:pBdr>
          <w:top w:val="nil"/>
          <w:left w:val="nil"/>
          <w:bottom w:val="nil"/>
          <w:right w:val="nil"/>
          <w:between w:val="nil"/>
        </w:pBdr>
        <w:spacing w:after="0"/>
        <w:rPr>
          <w:rFonts w:ascii="Times New Roman" w:eastAsia="Times New Roman" w:hAnsi="Times New Roman" w:cs="Times New Roman"/>
          <w:color w:val="FF0000"/>
          <w:sz w:val="24"/>
          <w:szCs w:val="24"/>
        </w:rPr>
      </w:pPr>
      <w:r>
        <w:rPr>
          <w:rFonts w:ascii="Times New Roman" w:eastAsia="Times New Roman" w:hAnsi="Times New Roman" w:cs="Times New Roman"/>
          <w:color w:val="0E101A"/>
          <w:sz w:val="24"/>
          <w:szCs w:val="24"/>
        </w:rPr>
        <w:lastRenderedPageBreak/>
        <w:t xml:space="preserve">Andrea Abele </w:t>
      </w:r>
      <w:r w:rsidR="008803DB">
        <w:rPr>
          <w:rFonts w:ascii="Times New Roman" w:eastAsia="Times New Roman" w:hAnsi="Times New Roman" w:cs="Times New Roman"/>
          <w:color w:val="0E101A"/>
          <w:sz w:val="24"/>
          <w:szCs w:val="24"/>
        </w:rPr>
        <w:t xml:space="preserve">(2014) found that </w:t>
      </w:r>
      <w:r w:rsidR="002C51AA">
        <w:rPr>
          <w:rFonts w:ascii="Times New Roman" w:eastAsia="Times New Roman" w:hAnsi="Times New Roman" w:cs="Times New Roman"/>
          <w:color w:val="0E101A"/>
          <w:sz w:val="24"/>
          <w:szCs w:val="24"/>
        </w:rPr>
        <w:t>through her study which involved both Russian and German participants</w:t>
      </w:r>
      <w:r w:rsidR="00F451AA">
        <w:rPr>
          <w:rFonts w:ascii="Times New Roman" w:eastAsia="Times New Roman" w:hAnsi="Times New Roman" w:cs="Times New Roman"/>
          <w:color w:val="0E101A"/>
          <w:sz w:val="24"/>
          <w:szCs w:val="24"/>
        </w:rPr>
        <w:t xml:space="preserve">, </w:t>
      </w:r>
      <w:r w:rsidR="008803DB">
        <w:rPr>
          <w:rFonts w:ascii="Times New Roman" w:eastAsia="Times New Roman" w:hAnsi="Times New Roman" w:cs="Times New Roman"/>
          <w:color w:val="0E101A"/>
          <w:sz w:val="24"/>
          <w:szCs w:val="24"/>
        </w:rPr>
        <w:t xml:space="preserve">communal traits were held at a higher importance </w:t>
      </w:r>
      <w:r w:rsidR="002C51AA">
        <w:rPr>
          <w:rFonts w:ascii="Times New Roman" w:eastAsia="Times New Roman" w:hAnsi="Times New Roman" w:cs="Times New Roman"/>
          <w:color w:val="0E101A"/>
          <w:sz w:val="24"/>
          <w:szCs w:val="24"/>
        </w:rPr>
        <w:t>against agentic traits.</w:t>
      </w:r>
      <w:r w:rsidR="00F451AA">
        <w:rPr>
          <w:rFonts w:ascii="Times New Roman" w:eastAsia="Times New Roman" w:hAnsi="Times New Roman" w:cs="Times New Roman"/>
          <w:color w:val="0E101A"/>
          <w:sz w:val="24"/>
          <w:szCs w:val="24"/>
        </w:rPr>
        <w:t xml:space="preserve"> Finding that the difference</w:t>
      </w:r>
      <w:r w:rsidR="002C51AA">
        <w:rPr>
          <w:rFonts w:ascii="Times New Roman" w:eastAsia="Times New Roman" w:hAnsi="Times New Roman" w:cs="Times New Roman"/>
          <w:color w:val="0E101A"/>
          <w:sz w:val="24"/>
          <w:szCs w:val="24"/>
        </w:rPr>
        <w:t xml:space="preserve"> </w:t>
      </w:r>
      <w:r w:rsidR="00893857">
        <w:rPr>
          <w:rFonts w:ascii="Times New Roman" w:eastAsia="Times New Roman" w:hAnsi="Times New Roman" w:cs="Times New Roman"/>
          <w:color w:val="0E101A"/>
          <w:sz w:val="24"/>
          <w:szCs w:val="24"/>
        </w:rPr>
        <w:t xml:space="preserve">between agentic traits </w:t>
      </w:r>
      <w:r w:rsidR="00931F92">
        <w:rPr>
          <w:rFonts w:ascii="Times New Roman" w:eastAsia="Times New Roman" w:hAnsi="Times New Roman" w:cs="Times New Roman"/>
          <w:color w:val="0E101A"/>
          <w:sz w:val="24"/>
          <w:szCs w:val="24"/>
        </w:rPr>
        <w:t xml:space="preserve">needed for goal-attainment </w:t>
      </w:r>
      <w:r w:rsidR="00893857">
        <w:rPr>
          <w:rFonts w:ascii="Times New Roman" w:eastAsia="Times New Roman" w:hAnsi="Times New Roman" w:cs="Times New Roman"/>
          <w:color w:val="0E101A"/>
          <w:sz w:val="24"/>
          <w:szCs w:val="24"/>
        </w:rPr>
        <w:t xml:space="preserve">which usually </w:t>
      </w:r>
      <w:r w:rsidR="00931F92">
        <w:rPr>
          <w:rFonts w:ascii="Times New Roman" w:eastAsia="Times New Roman" w:hAnsi="Times New Roman" w:cs="Times New Roman"/>
          <w:color w:val="0E101A"/>
          <w:sz w:val="24"/>
          <w:szCs w:val="24"/>
        </w:rPr>
        <w:t>belongs</w:t>
      </w:r>
      <w:r w:rsidR="00893857">
        <w:rPr>
          <w:rFonts w:ascii="Times New Roman" w:eastAsia="Times New Roman" w:hAnsi="Times New Roman" w:cs="Times New Roman"/>
          <w:color w:val="0E101A"/>
          <w:sz w:val="24"/>
          <w:szCs w:val="24"/>
        </w:rPr>
        <w:t xml:space="preserve"> to relevant qualities such as </w:t>
      </w:r>
      <w:r w:rsidR="00ED3E18">
        <w:rPr>
          <w:rFonts w:ascii="Times New Roman" w:eastAsia="Times New Roman" w:hAnsi="Times New Roman" w:cs="Times New Roman"/>
          <w:color w:val="0E101A"/>
          <w:sz w:val="24"/>
          <w:szCs w:val="24"/>
        </w:rPr>
        <w:t xml:space="preserve">decisiveness and communal content </w:t>
      </w:r>
      <w:r w:rsidR="00755885">
        <w:rPr>
          <w:rFonts w:ascii="Times New Roman" w:eastAsia="Times New Roman" w:hAnsi="Times New Roman" w:cs="Times New Roman"/>
          <w:color w:val="0E101A"/>
          <w:sz w:val="24"/>
          <w:szCs w:val="24"/>
        </w:rPr>
        <w:t>denotes</w:t>
      </w:r>
      <w:r w:rsidR="00ED3E18">
        <w:rPr>
          <w:rFonts w:ascii="Times New Roman" w:eastAsia="Times New Roman" w:hAnsi="Times New Roman" w:cs="Times New Roman"/>
          <w:color w:val="0E101A"/>
          <w:sz w:val="24"/>
          <w:szCs w:val="24"/>
        </w:rPr>
        <w:t xml:space="preserve"> to qualities relevant for establishing and maintain social relationships such as being helpful</w:t>
      </w:r>
      <w:r w:rsidR="00FA51F7">
        <w:rPr>
          <w:rFonts w:ascii="Times New Roman" w:eastAsia="Times New Roman" w:hAnsi="Times New Roman" w:cs="Times New Roman"/>
          <w:color w:val="0E101A"/>
          <w:sz w:val="24"/>
          <w:szCs w:val="24"/>
        </w:rPr>
        <w:t xml:space="preserve"> </w:t>
      </w:r>
      <w:r w:rsidR="001A74EC">
        <w:rPr>
          <w:rFonts w:ascii="Times New Roman" w:eastAsia="Times New Roman" w:hAnsi="Times New Roman" w:cs="Times New Roman"/>
          <w:color w:val="0E101A"/>
          <w:sz w:val="24"/>
          <w:szCs w:val="24"/>
        </w:rPr>
        <w:t>(Hogan,</w:t>
      </w:r>
      <w:r w:rsidR="0048515B">
        <w:rPr>
          <w:rFonts w:ascii="Times New Roman" w:eastAsia="Times New Roman" w:hAnsi="Times New Roman" w:cs="Times New Roman"/>
          <w:color w:val="0E101A"/>
          <w:sz w:val="24"/>
          <w:szCs w:val="24"/>
        </w:rPr>
        <w:t xml:space="preserve"> </w:t>
      </w:r>
      <w:r w:rsidR="001A74EC">
        <w:rPr>
          <w:rFonts w:ascii="Times New Roman" w:eastAsia="Times New Roman" w:hAnsi="Times New Roman" w:cs="Times New Roman"/>
          <w:color w:val="0E101A"/>
          <w:sz w:val="24"/>
          <w:szCs w:val="24"/>
        </w:rPr>
        <w:t xml:space="preserve">1982). The </w:t>
      </w:r>
      <w:r w:rsidR="00D908A4">
        <w:rPr>
          <w:rFonts w:ascii="Times New Roman" w:eastAsia="Times New Roman" w:hAnsi="Times New Roman" w:cs="Times New Roman"/>
          <w:color w:val="0E101A"/>
          <w:sz w:val="24"/>
          <w:szCs w:val="24"/>
        </w:rPr>
        <w:t>participan</w:t>
      </w:r>
      <w:r w:rsidR="001A74EC">
        <w:rPr>
          <w:rFonts w:ascii="Times New Roman" w:eastAsia="Times New Roman" w:hAnsi="Times New Roman" w:cs="Times New Roman"/>
          <w:color w:val="0E101A"/>
          <w:sz w:val="24"/>
          <w:szCs w:val="24"/>
        </w:rPr>
        <w:t>t here was presenting more of a</w:t>
      </w:r>
      <w:r w:rsidR="00755885">
        <w:rPr>
          <w:rFonts w:ascii="Times New Roman" w:eastAsia="Times New Roman" w:hAnsi="Times New Roman" w:cs="Times New Roman"/>
          <w:color w:val="0E101A"/>
          <w:sz w:val="24"/>
          <w:szCs w:val="24"/>
        </w:rPr>
        <w:t xml:space="preserve"> communal trait</w:t>
      </w:r>
      <w:r w:rsidR="00D908A4">
        <w:rPr>
          <w:rFonts w:ascii="Times New Roman" w:eastAsia="Times New Roman" w:hAnsi="Times New Roman" w:cs="Times New Roman"/>
          <w:color w:val="0E101A"/>
          <w:sz w:val="24"/>
          <w:szCs w:val="24"/>
        </w:rPr>
        <w:t xml:space="preserve"> and held that as</w:t>
      </w:r>
      <w:r w:rsidR="00DB67CE">
        <w:rPr>
          <w:rFonts w:ascii="Times New Roman" w:eastAsia="Times New Roman" w:hAnsi="Times New Roman" w:cs="Times New Roman"/>
          <w:color w:val="0E101A"/>
          <w:sz w:val="24"/>
          <w:szCs w:val="24"/>
        </w:rPr>
        <w:t xml:space="preserve"> a higher priority than agentic traits</w:t>
      </w:r>
      <w:r w:rsidR="00755885">
        <w:rPr>
          <w:rFonts w:ascii="Times New Roman" w:eastAsia="Times New Roman" w:hAnsi="Times New Roman" w:cs="Times New Roman"/>
          <w:color w:val="0E101A"/>
          <w:sz w:val="24"/>
          <w:szCs w:val="24"/>
        </w:rPr>
        <w:t>.</w:t>
      </w:r>
      <w:r w:rsidR="00ED3E18">
        <w:rPr>
          <w:rFonts w:ascii="Times New Roman" w:eastAsia="Times New Roman" w:hAnsi="Times New Roman" w:cs="Times New Roman"/>
          <w:color w:val="0E101A"/>
          <w:sz w:val="24"/>
          <w:szCs w:val="24"/>
        </w:rPr>
        <w:t xml:space="preserve"> </w:t>
      </w:r>
      <w:r w:rsidR="00821268">
        <w:rPr>
          <w:rFonts w:ascii="Times New Roman" w:eastAsia="Times New Roman" w:hAnsi="Times New Roman" w:cs="Times New Roman"/>
          <w:color w:val="0E101A"/>
          <w:sz w:val="24"/>
          <w:szCs w:val="24"/>
        </w:rPr>
        <w:t xml:space="preserve">Creating a bond with the community could foster a relationship and sense of belonging. This is presented when the participant states, "you can see that the community has made an effort." and follows with "we all go tidy it up", which can show pride in being a part of the community, which may be why she is fixated on recycling alongside the beach but not so much within her own home to obtain societal wellbeing (Flett et al., 2009). </w:t>
      </w:r>
    </w:p>
    <w:p w14:paraId="00000057"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leads to when the participant picks up litter, and she feels "Quite self-satisfied." This can be a part of goal-oriented emotional regulation, defining the offset of an emotional response. In this case, it can give her a hedonic reward which could be a reason as to why she feels so strongly about it within the community but again not towards her own home. When she follows her routines and recycles, this can be seen as her good deed, especially within the community, giving her a sense of belonging and purpose (Baumeister &amp; Bushman, 2017). </w:t>
      </w:r>
    </w:p>
    <w:p w14:paraId="00000058"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However, the participant displays negative feelings such as hopelessness when she affirms, "nothing I can do about it". The participant then feels she must pick up the recycling when, if she applied the CBT skills she learned, she could retrain her emotions and instead of "feeling quite angry and annoyed", she could use the Gibbs reflective cycle and have a different, more positive outlook on herself as well (Taylor, 2020). </w:t>
      </w:r>
    </w:p>
    <w:p w14:paraId="00000059"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This again can be seen through how she feels like she has achieved something when she does as opposed to when she tries to recycle at home but tends to forget, this could happen for several reasons, but lack of time stands out (Joshi &amp; Phadke, 2018). </w:t>
      </w:r>
    </w:p>
    <w:p w14:paraId="0000005A" w14:textId="3884F190"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This leads to improving her wellbeing, specifically how she uses 'Green care', which is when she will "walk around some woods or somewhere green I find that really soothing – its very relaxing" when she feels stressed. Barton (2016), emphasises, "Affluent countries and social groups across the world are facing relatively new health and wellbeing challenges". Burton further explains how nature is multisensory and can aid in developing a sense of place that can further attachments to both people and places, leading to societal and environmental wellbeing (Goodenough &amp; Waite, 2017</w:t>
      </w:r>
      <w:r w:rsidR="0037764D">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Casamassima, 2020). </w:t>
      </w:r>
    </w:p>
    <w:p w14:paraId="0000005B"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Obtaining the skill to be mindfully present has links with positive effects such as reduced stress. This was found through single-session mindfulness exercises such as 'green care' which increased levels of essential mindfulness (Watier &amp; Dubois, 2016). </w:t>
      </w:r>
    </w:p>
    <w:p w14:paraId="0000005C"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However, overall, the study results emphasised the complexity between cognitive processes and mindfulness. The participant stated, "I do practice the mindfulness meditation," and participated in a six-week course which not only enlightened her on her wellbeing but of others too (Thwaites et al., 2015). </w:t>
      </w:r>
    </w:p>
    <w:p w14:paraId="0000005D"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could also be how she has demonstrated polorisation throughout the interview. This is through the participant's reaffirmations regarding looking after herself and the importance of self-care. Primarily through upholding her routine, as she states, "I have to keep an established routine, and that is when I feel the best." displaying an understanding of what works for her mental health (Atthowe, 1975). </w:t>
      </w:r>
    </w:p>
    <w:p w14:paraId="0000005E"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She also shows awareness as she says, "I'm more aware of when I'm starting to go on a bit of downward spiral and with all this kind of training and a bit of therapy I can – not so much avert it – but try and go another way, so it has to be routine.". The participant relies </w:t>
      </w:r>
      <w:r>
        <w:rPr>
          <w:rFonts w:ascii="Times New Roman" w:eastAsia="Times New Roman" w:hAnsi="Times New Roman" w:cs="Times New Roman"/>
          <w:color w:val="0E101A"/>
          <w:sz w:val="24"/>
          <w:szCs w:val="24"/>
        </w:rPr>
        <w:lastRenderedPageBreak/>
        <w:t xml:space="preserve">heavily on having this routine and understands that following green care and meditating is a part of practising self-care and wellbeing (Milton, 2010). </w:t>
      </w:r>
    </w:p>
    <w:p w14:paraId="00000062" w14:textId="3B23A51C" w:rsidR="00A15651" w:rsidRDefault="00821268" w:rsidP="008C4039">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 study conducted by Koome et al. (2012), found that everyday routines assisted a multitude of purposes ranging from creating a supportive framework for wellbeing as well as eliciting a sense of control and coping mechanisms, which heightened belonging and was found to be not only productive but also elicit positive wellbeing. </w:t>
      </w:r>
    </w:p>
    <w:p w14:paraId="00000063" w14:textId="77777777"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Conclusion:</w:t>
      </w:r>
    </w:p>
    <w:p w14:paraId="00000064" w14:textId="1FAF7216" w:rsidR="00A15651" w:rsidRDefault="00D80A41"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conclusion </w:t>
      </w:r>
      <w:r w:rsidR="00502B23">
        <w:rPr>
          <w:rFonts w:ascii="Times New Roman" w:eastAsia="Times New Roman" w:hAnsi="Times New Roman" w:cs="Times New Roman"/>
          <w:color w:val="0E101A"/>
          <w:sz w:val="24"/>
          <w:szCs w:val="24"/>
        </w:rPr>
        <w:t xml:space="preserve">implementing </w:t>
      </w:r>
      <w:r w:rsidR="00821268">
        <w:rPr>
          <w:rFonts w:ascii="Times New Roman" w:eastAsia="Times New Roman" w:hAnsi="Times New Roman" w:cs="Times New Roman"/>
          <w:color w:val="0E101A"/>
          <w:sz w:val="24"/>
          <w:szCs w:val="24"/>
        </w:rPr>
        <w:t>Maslow's framework as a guide to obtain a comprehensive grasp on wellbeing would be beneficial</w:t>
      </w:r>
      <w:r>
        <w:rPr>
          <w:rFonts w:ascii="Times New Roman" w:eastAsia="Times New Roman" w:hAnsi="Times New Roman" w:cs="Times New Roman"/>
          <w:color w:val="0E101A"/>
          <w:sz w:val="24"/>
          <w:szCs w:val="24"/>
        </w:rPr>
        <w:t xml:space="preserve"> for the client</w:t>
      </w:r>
      <w:r w:rsidR="00821268">
        <w:rPr>
          <w:rFonts w:ascii="Times New Roman" w:eastAsia="Times New Roman" w:hAnsi="Times New Roman" w:cs="Times New Roman"/>
          <w:color w:val="0E101A"/>
          <w:sz w:val="24"/>
          <w:szCs w:val="24"/>
        </w:rPr>
        <w:t>. Promoting fullness across the trifecta - psychologically, physically, and mentally, results in having a healthier life (Gormon, 2010</w:t>
      </w:r>
      <w:r w:rsidR="005D4E15">
        <w:rPr>
          <w:rFonts w:ascii="Times New Roman" w:eastAsia="Times New Roman" w:hAnsi="Times New Roman" w:cs="Times New Roman"/>
          <w:color w:val="0E101A"/>
          <w:sz w:val="24"/>
          <w:szCs w:val="24"/>
        </w:rPr>
        <w:t xml:space="preserve">; </w:t>
      </w:r>
      <w:r w:rsidR="00821268">
        <w:rPr>
          <w:rFonts w:ascii="Times New Roman" w:eastAsia="Times New Roman" w:hAnsi="Times New Roman" w:cs="Times New Roman"/>
          <w:color w:val="0E101A"/>
          <w:sz w:val="24"/>
          <w:szCs w:val="24"/>
        </w:rPr>
        <w:t xml:space="preserve">Bishop, 2015). </w:t>
      </w:r>
    </w:p>
    <w:p w14:paraId="00000065" w14:textId="33F15008" w:rsidR="00A15651" w:rsidRDefault="00821268" w:rsidP="00821268">
      <w:pPr>
        <w:pBdr>
          <w:top w:val="nil"/>
          <w:left w:val="nil"/>
          <w:bottom w:val="nil"/>
          <w:right w:val="nil"/>
          <w:between w:val="nil"/>
        </w:pBdr>
        <w:spacing w:after="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Using CBT as a way of thinking will also aid a stronger sense of overall wellbeing as it can take a negative situation and change the narrative to become a positive outcome (Pearson &amp; Podeschi, 1999). This is especially true if being mindfully present would become the norm, as</w:t>
      </w:r>
      <w:r w:rsidR="00925086">
        <w:rPr>
          <w:rFonts w:ascii="Times New Roman" w:eastAsia="Times New Roman" w:hAnsi="Times New Roman" w:cs="Times New Roman"/>
          <w:color w:val="0E101A"/>
          <w:sz w:val="24"/>
          <w:szCs w:val="24"/>
        </w:rPr>
        <w:t xml:space="preserve"> it</w:t>
      </w:r>
      <w:r>
        <w:rPr>
          <w:rFonts w:ascii="Times New Roman" w:eastAsia="Times New Roman" w:hAnsi="Times New Roman" w:cs="Times New Roman"/>
          <w:color w:val="0E101A"/>
          <w:sz w:val="24"/>
          <w:szCs w:val="24"/>
        </w:rPr>
        <w:t xml:space="preserve"> is proven to reduce stress (Watier &amp; Dubois, 2016). The </w:t>
      </w:r>
      <w:r w:rsidR="007262CA">
        <w:rPr>
          <w:rFonts w:ascii="Times New Roman" w:eastAsia="Times New Roman" w:hAnsi="Times New Roman" w:cs="Times New Roman"/>
          <w:color w:val="0E101A"/>
          <w:sz w:val="24"/>
          <w:szCs w:val="24"/>
        </w:rPr>
        <w:t>client</w:t>
      </w:r>
      <w:r>
        <w:rPr>
          <w:rFonts w:ascii="Times New Roman" w:eastAsia="Times New Roman" w:hAnsi="Times New Roman" w:cs="Times New Roman"/>
          <w:color w:val="0E101A"/>
          <w:sz w:val="24"/>
          <w:szCs w:val="24"/>
        </w:rPr>
        <w:t xml:space="preserve"> would benefit as she already practices green care, so this would be a more manageable, more advantageous transition she could soon achieve. </w:t>
      </w:r>
      <w:r w:rsidR="00571215">
        <w:rPr>
          <w:rFonts w:ascii="Times New Roman" w:eastAsia="Times New Roman" w:hAnsi="Times New Roman" w:cs="Times New Roman"/>
          <w:color w:val="0E101A"/>
          <w:sz w:val="24"/>
          <w:szCs w:val="24"/>
        </w:rPr>
        <w:t xml:space="preserve">Finding that throughout the interview the </w:t>
      </w:r>
      <w:r w:rsidR="00F30BB8">
        <w:rPr>
          <w:rFonts w:ascii="Times New Roman" w:eastAsia="Times New Roman" w:hAnsi="Times New Roman" w:cs="Times New Roman"/>
          <w:color w:val="0E101A"/>
          <w:sz w:val="24"/>
          <w:szCs w:val="24"/>
        </w:rPr>
        <w:t xml:space="preserve">client </w:t>
      </w:r>
      <w:r w:rsidR="00A07030">
        <w:rPr>
          <w:rFonts w:ascii="Times New Roman" w:eastAsia="Times New Roman" w:hAnsi="Times New Roman" w:cs="Times New Roman"/>
          <w:color w:val="0E101A"/>
          <w:sz w:val="24"/>
          <w:szCs w:val="24"/>
        </w:rPr>
        <w:t xml:space="preserve">understood the importance of </w:t>
      </w:r>
      <w:r w:rsidR="00E64A5D">
        <w:rPr>
          <w:rFonts w:ascii="Times New Roman" w:eastAsia="Times New Roman" w:hAnsi="Times New Roman" w:cs="Times New Roman"/>
          <w:color w:val="0E101A"/>
          <w:sz w:val="24"/>
          <w:szCs w:val="24"/>
        </w:rPr>
        <w:t>Greencare</w:t>
      </w:r>
      <w:r w:rsidR="00A07030">
        <w:rPr>
          <w:rFonts w:ascii="Times New Roman" w:eastAsia="Times New Roman" w:hAnsi="Times New Roman" w:cs="Times New Roman"/>
          <w:color w:val="0E101A"/>
          <w:sz w:val="24"/>
          <w:szCs w:val="24"/>
        </w:rPr>
        <w:t xml:space="preserve"> and how wellbeing can affect mood and </w:t>
      </w:r>
      <w:r w:rsidR="00D40D59">
        <w:rPr>
          <w:rFonts w:ascii="Times New Roman" w:eastAsia="Times New Roman" w:hAnsi="Times New Roman" w:cs="Times New Roman"/>
          <w:color w:val="0E101A"/>
          <w:sz w:val="24"/>
          <w:szCs w:val="24"/>
        </w:rPr>
        <w:t xml:space="preserve">motivation was a positive </w:t>
      </w:r>
      <w:r w:rsidR="00B179B9">
        <w:rPr>
          <w:rFonts w:ascii="Times New Roman" w:eastAsia="Times New Roman" w:hAnsi="Times New Roman" w:cs="Times New Roman"/>
          <w:color w:val="0E101A"/>
          <w:sz w:val="24"/>
          <w:szCs w:val="24"/>
        </w:rPr>
        <w:t>indication th</w:t>
      </w:r>
      <w:r w:rsidR="00E64A5D">
        <w:rPr>
          <w:rFonts w:ascii="Times New Roman" w:eastAsia="Times New Roman" w:hAnsi="Times New Roman" w:cs="Times New Roman"/>
          <w:color w:val="0E101A"/>
          <w:sz w:val="24"/>
          <w:szCs w:val="24"/>
        </w:rPr>
        <w:t xml:space="preserve">at this will be employed throughout their life. </w:t>
      </w:r>
    </w:p>
    <w:p w14:paraId="00000066" w14:textId="77777777" w:rsidR="00A15651" w:rsidRDefault="00A15651">
      <w:pPr>
        <w:pBdr>
          <w:top w:val="nil"/>
          <w:left w:val="nil"/>
          <w:bottom w:val="nil"/>
          <w:right w:val="nil"/>
          <w:between w:val="nil"/>
        </w:pBdr>
        <w:spacing w:after="0" w:line="240" w:lineRule="auto"/>
        <w:rPr>
          <w:rFonts w:ascii="Times New Roman" w:eastAsia="Times New Roman" w:hAnsi="Times New Roman" w:cs="Times New Roman"/>
          <w:color w:val="0E101A"/>
          <w:sz w:val="24"/>
          <w:szCs w:val="24"/>
        </w:rPr>
      </w:pPr>
    </w:p>
    <w:p w14:paraId="00000067" w14:textId="77777777" w:rsidR="00A15651" w:rsidRDefault="00A15651" w:rsidP="00532D45">
      <w:pPr>
        <w:spacing w:before="120" w:after="100" w:afterAutospacing="1"/>
      </w:pPr>
    </w:p>
    <w:p w14:paraId="4F19D8B3" w14:textId="77777777" w:rsidR="008C4039" w:rsidRDefault="008C4039" w:rsidP="00532D45">
      <w:pPr>
        <w:spacing w:before="120" w:after="100" w:afterAutospacing="1"/>
      </w:pPr>
    </w:p>
    <w:p w14:paraId="31E28157" w14:textId="77777777" w:rsidR="008C4039" w:rsidRDefault="008C4039" w:rsidP="00532D45">
      <w:pPr>
        <w:spacing w:before="120" w:after="100" w:afterAutospacing="1"/>
      </w:pPr>
    </w:p>
    <w:p w14:paraId="6EEC9FD7" w14:textId="77777777" w:rsidR="008C4039" w:rsidRDefault="008C4039" w:rsidP="00532D45">
      <w:pPr>
        <w:spacing w:before="120" w:after="100" w:afterAutospacing="1"/>
      </w:pPr>
    </w:p>
    <w:p w14:paraId="1AD99942" w14:textId="77777777" w:rsidR="008C4039" w:rsidRDefault="008C4039" w:rsidP="00532D45">
      <w:pPr>
        <w:spacing w:before="120" w:after="100" w:afterAutospacing="1"/>
      </w:pPr>
    </w:p>
    <w:p w14:paraId="5299CFD2" w14:textId="4C64F95E" w:rsidR="008C4039" w:rsidRDefault="00DB290D" w:rsidP="00532D45">
      <w:pPr>
        <w:spacing w:before="120" w:after="100" w:afterAutospacing="1"/>
      </w:pPr>
      <w:r>
        <w:t>References</w:t>
      </w:r>
    </w:p>
    <w:p w14:paraId="14B9867D" w14:textId="77777777" w:rsidR="00814FF1" w:rsidRDefault="00814FF1" w:rsidP="00814FF1">
      <w:pPr>
        <w:pStyle w:val="NormalWeb"/>
        <w:ind w:left="567" w:hanging="567"/>
      </w:pPr>
      <w:r>
        <w:t xml:space="preserve">Abele, A. E. (2014). Pursuit of communal values in an agentic manner: A way to happiness? </w:t>
      </w:r>
      <w:r>
        <w:rPr>
          <w:i/>
          <w:iCs/>
        </w:rPr>
        <w:t>Frontiers in Psychology</w:t>
      </w:r>
      <w:r>
        <w:t xml:space="preserve">, </w:t>
      </w:r>
      <w:r>
        <w:rPr>
          <w:i/>
          <w:iCs/>
        </w:rPr>
        <w:t>5</w:t>
      </w:r>
      <w:r>
        <w:t xml:space="preserve">. https://doi.org/10.3389/fpsyg.2014.01320 </w:t>
      </w:r>
    </w:p>
    <w:p w14:paraId="2C69274D" w14:textId="77777777" w:rsidR="00814FF1" w:rsidRDefault="00814FF1" w:rsidP="00814FF1">
      <w:pPr>
        <w:pStyle w:val="NormalWeb"/>
        <w:ind w:left="567" w:hanging="567"/>
      </w:pPr>
      <w:r>
        <w:t xml:space="preserve">Atthowe, J. M. (1975). Behavior Modification, Behavior Therapy, and Environmental Design. </w:t>
      </w:r>
      <w:r>
        <w:rPr>
          <w:i/>
          <w:iCs/>
        </w:rPr>
        <w:t>American Behavioral Scientist</w:t>
      </w:r>
      <w:r>
        <w:t xml:space="preserve">, </w:t>
      </w:r>
      <w:r>
        <w:rPr>
          <w:i/>
          <w:iCs/>
        </w:rPr>
        <w:t>18</w:t>
      </w:r>
      <w:r>
        <w:t xml:space="preserve">(5), 637–655. https://doi.org/10.1177/000276427501800504 </w:t>
      </w:r>
    </w:p>
    <w:p w14:paraId="59159029" w14:textId="77777777" w:rsidR="00814FF1" w:rsidRDefault="00814FF1" w:rsidP="00814FF1">
      <w:pPr>
        <w:pStyle w:val="NormalWeb"/>
        <w:ind w:left="567" w:hanging="567"/>
      </w:pPr>
      <w:r>
        <w:t xml:space="preserve">Badrī Mālik, Abdul-Wahid, L., &amp; Henzell-Thomas, J. (2018). </w:t>
      </w:r>
      <w:r>
        <w:rPr>
          <w:i/>
          <w:iCs/>
        </w:rPr>
        <w:t>Contemplation</w:t>
      </w:r>
      <w:r>
        <w:t xml:space="preserve"> (2nd ed., pp. 7, 15–24). IIIT. </w:t>
      </w:r>
    </w:p>
    <w:p w14:paraId="2B4850E8" w14:textId="77777777" w:rsidR="00814FF1" w:rsidRDefault="00814FF1" w:rsidP="00814FF1">
      <w:pPr>
        <w:pStyle w:val="NormalWeb"/>
        <w:ind w:left="567" w:hanging="567"/>
      </w:pPr>
      <w:r>
        <w:t xml:space="preserve">Barton, J. (2016). </w:t>
      </w:r>
      <w:r>
        <w:rPr>
          <w:i/>
          <w:iCs/>
        </w:rPr>
        <w:t>Green exercise</w:t>
      </w:r>
      <w:r>
        <w:t xml:space="preserve"> (pp. 1–11). Routledge. </w:t>
      </w:r>
    </w:p>
    <w:p w14:paraId="1054B039" w14:textId="77777777" w:rsidR="00814FF1" w:rsidRDefault="00814FF1" w:rsidP="00814FF1">
      <w:pPr>
        <w:pStyle w:val="NormalWeb"/>
        <w:ind w:left="567" w:hanging="567"/>
      </w:pPr>
      <w:r>
        <w:t xml:space="preserve">Barton, J., &amp; Pretty, J. (2010). What is the best dose of nature and green exercise for improving mental health? A multi-study analysis. </w:t>
      </w:r>
      <w:r>
        <w:rPr>
          <w:i/>
          <w:iCs/>
        </w:rPr>
        <w:t>Environmental Science &amp; Technology</w:t>
      </w:r>
      <w:r>
        <w:t xml:space="preserve">, </w:t>
      </w:r>
      <w:r>
        <w:rPr>
          <w:i/>
          <w:iCs/>
        </w:rPr>
        <w:t>44</w:t>
      </w:r>
      <w:r>
        <w:t xml:space="preserve">(10), 3947–3955. https://doi.org/10.1021/es903183r </w:t>
      </w:r>
    </w:p>
    <w:p w14:paraId="1BF92951" w14:textId="77777777" w:rsidR="00814FF1" w:rsidRDefault="00814FF1" w:rsidP="00814FF1">
      <w:pPr>
        <w:pStyle w:val="NormalWeb"/>
        <w:ind w:left="567" w:hanging="567"/>
      </w:pPr>
      <w:r>
        <w:t xml:space="preserve">Baumeister, R. F., &amp; Bushman, B. J. (2017). </w:t>
      </w:r>
      <w:r>
        <w:rPr>
          <w:i/>
          <w:iCs/>
        </w:rPr>
        <w:t>Social Psychology and human nature</w:t>
      </w:r>
      <w:r>
        <w:t xml:space="preserve">. Cengage Learning. </w:t>
      </w:r>
    </w:p>
    <w:p w14:paraId="40B2BB27" w14:textId="77777777" w:rsidR="00814FF1" w:rsidRDefault="00814FF1" w:rsidP="00814FF1">
      <w:pPr>
        <w:pStyle w:val="NormalWeb"/>
        <w:ind w:left="567" w:hanging="567"/>
      </w:pPr>
      <w:r>
        <w:t xml:space="preserve">Biles, D. (2016). Reapproaching Rogers: looking to the source to show us where we are going wrong. </w:t>
      </w:r>
      <w:r>
        <w:rPr>
          <w:i/>
          <w:iCs/>
        </w:rPr>
        <w:t>Person-Centered &amp; Experiential Psychotherapies</w:t>
      </w:r>
      <w:r>
        <w:t xml:space="preserve">, </w:t>
      </w:r>
      <w:r>
        <w:rPr>
          <w:i/>
          <w:iCs/>
        </w:rPr>
        <w:t>15</w:t>
      </w:r>
      <w:r>
        <w:t xml:space="preserve">(4), 318–338. https://doi.org/10.1080/14779757.2016.1228539 </w:t>
      </w:r>
    </w:p>
    <w:p w14:paraId="23C29FE3" w14:textId="77777777" w:rsidR="00814FF1" w:rsidRDefault="00814FF1" w:rsidP="00814FF1">
      <w:pPr>
        <w:pStyle w:val="NormalWeb"/>
        <w:ind w:left="567" w:hanging="567"/>
      </w:pPr>
      <w:r>
        <w:t xml:space="preserve">Bishop, M. (2015). The Good Life: Unifying the Philosophy and Psychology of Well-Being. https://doi.org/10.1093/acprof:oso/9780199923113.001.0001 </w:t>
      </w:r>
    </w:p>
    <w:p w14:paraId="7C7C7D56" w14:textId="77777777" w:rsidR="00814FF1" w:rsidRDefault="00814FF1" w:rsidP="00814FF1">
      <w:pPr>
        <w:pStyle w:val="NormalWeb"/>
        <w:ind w:left="567" w:hanging="567"/>
      </w:pPr>
      <w:r>
        <w:t xml:space="preserve">Bond, T. (2004). Ethical guidelines for researching counselling and psychotherapy. </w:t>
      </w:r>
      <w:r>
        <w:rPr>
          <w:i/>
          <w:iCs/>
        </w:rPr>
        <w:t>Counselling and Psychotherapy Research</w:t>
      </w:r>
      <w:r>
        <w:t xml:space="preserve">, </w:t>
      </w:r>
      <w:r>
        <w:rPr>
          <w:i/>
          <w:iCs/>
        </w:rPr>
        <w:t>4</w:t>
      </w:r>
      <w:r>
        <w:t xml:space="preserve">(2), 10–19. https://doi.org/10.1080/14733140412331383893 </w:t>
      </w:r>
    </w:p>
    <w:p w14:paraId="4EE13D15" w14:textId="77777777" w:rsidR="00814FF1" w:rsidRDefault="00814FF1" w:rsidP="00814FF1">
      <w:pPr>
        <w:pStyle w:val="NormalWeb"/>
        <w:ind w:left="567" w:hanging="567"/>
      </w:pPr>
      <w:r>
        <w:t xml:space="preserve">Brownell, P. (2010). </w:t>
      </w:r>
      <w:r>
        <w:rPr>
          <w:i/>
          <w:iCs/>
        </w:rPr>
        <w:t>Gestalt therapy</w:t>
      </w:r>
      <w:r>
        <w:t xml:space="preserve">. Springer. </w:t>
      </w:r>
    </w:p>
    <w:p w14:paraId="31F13DC0" w14:textId="77777777" w:rsidR="00814FF1" w:rsidRDefault="00814FF1" w:rsidP="00814FF1">
      <w:pPr>
        <w:pStyle w:val="NormalWeb"/>
        <w:ind w:left="567" w:hanging="567"/>
      </w:pPr>
      <w:r>
        <w:t xml:space="preserve">Casamassima, B. (2020). Retrieved from https://blog.interface.com/can-biophilic-design-improve-emotional-wellbeing/. </w:t>
      </w:r>
    </w:p>
    <w:p w14:paraId="0EDAB08A" w14:textId="77777777" w:rsidR="00814FF1" w:rsidRDefault="00814FF1" w:rsidP="00814FF1">
      <w:pPr>
        <w:pStyle w:val="NormalWeb"/>
        <w:ind w:left="567" w:hanging="567"/>
      </w:pPr>
      <w:r>
        <w:t xml:space="preserve">Collin, C., Grand, V., Benson, N., Lazyan, M., Ginsburg, J., &amp; Weeks, M. (2012). </w:t>
      </w:r>
      <w:r>
        <w:rPr>
          <w:i/>
          <w:iCs/>
        </w:rPr>
        <w:t>The psychology book</w:t>
      </w:r>
      <w:r>
        <w:t xml:space="preserve"> (pp. 130–135, 138). Dorling Kindersley. </w:t>
      </w:r>
    </w:p>
    <w:p w14:paraId="76B3640A" w14:textId="77777777" w:rsidR="00814FF1" w:rsidRDefault="00814FF1" w:rsidP="00814FF1">
      <w:pPr>
        <w:pStyle w:val="NormalWeb"/>
        <w:ind w:left="567" w:hanging="567"/>
      </w:pPr>
      <w:r>
        <w:t xml:space="preserve">Diamond, S. A. (2018). Existential Therapy and Jungian Analysis: Toward an Existential Depth Psychology. </w:t>
      </w:r>
      <w:r>
        <w:rPr>
          <w:i/>
          <w:iCs/>
        </w:rPr>
        <w:t>Journal of Humanistic Psychology</w:t>
      </w:r>
      <w:r>
        <w:t xml:space="preserve">, 002216781880991. https://doi.org/10.1177/0022167818809915 </w:t>
      </w:r>
    </w:p>
    <w:p w14:paraId="5B11BF87" w14:textId="77777777" w:rsidR="00814FF1" w:rsidRDefault="00814FF1" w:rsidP="00814FF1">
      <w:pPr>
        <w:pStyle w:val="NormalWeb"/>
        <w:ind w:left="567" w:hanging="567"/>
      </w:pPr>
      <w:r>
        <w:t xml:space="preserve">Diener, E., Kahneman, D., &amp; Schwarz, N. (2003). </w:t>
      </w:r>
      <w:r>
        <w:rPr>
          <w:i/>
          <w:iCs/>
        </w:rPr>
        <w:t>Well-being: The foundations of hedonic psychology</w:t>
      </w:r>
      <w:r>
        <w:t xml:space="preserve"> (2nd ed.). Russell Sage Foundation. </w:t>
      </w:r>
    </w:p>
    <w:p w14:paraId="52ED8D76" w14:textId="77777777" w:rsidR="00814FF1" w:rsidRDefault="00814FF1" w:rsidP="00814FF1">
      <w:pPr>
        <w:pStyle w:val="NormalWeb"/>
        <w:ind w:left="567" w:hanging="567"/>
      </w:pPr>
      <w:r>
        <w:lastRenderedPageBreak/>
        <w:t xml:space="preserve">Elkatawneh, H. H. (2012). Moral and Ethical Framework Appraisal: A Counsellors Ethical Responsibilities in Reporting Clients/Tarasoff Case. </w:t>
      </w:r>
      <w:r>
        <w:rPr>
          <w:i/>
          <w:iCs/>
        </w:rPr>
        <w:t>SSRN Electronic Journal</w:t>
      </w:r>
      <w:r>
        <w:t xml:space="preserve">. https://doi.org/10.2139/ssrn.2139717 </w:t>
      </w:r>
    </w:p>
    <w:p w14:paraId="7E58C586" w14:textId="77777777" w:rsidR="00814FF1" w:rsidRDefault="00814FF1" w:rsidP="00814FF1">
      <w:pPr>
        <w:pStyle w:val="NormalWeb"/>
        <w:ind w:left="567" w:hanging="567"/>
      </w:pPr>
      <w:r>
        <w:t xml:space="preserve">Flett, G. L., Krames, L., &amp; Vredenburg, K. (2009). Personality traits in clinical depression and remitted depression: An analysis of instrumental-agentic and expressive-communal traits. </w:t>
      </w:r>
      <w:r>
        <w:rPr>
          <w:i/>
          <w:iCs/>
        </w:rPr>
        <w:t>Current Psychology</w:t>
      </w:r>
      <w:r>
        <w:t xml:space="preserve">, </w:t>
      </w:r>
      <w:r>
        <w:rPr>
          <w:i/>
          <w:iCs/>
        </w:rPr>
        <w:t>28</w:t>
      </w:r>
      <w:r>
        <w:t xml:space="preserve">(4), 240–248. https://doi.org/10.1007/s12144-009-9063-0 </w:t>
      </w:r>
    </w:p>
    <w:p w14:paraId="2E9EA7D5" w14:textId="77777777" w:rsidR="00814FF1" w:rsidRDefault="00814FF1" w:rsidP="00814FF1">
      <w:pPr>
        <w:pStyle w:val="NormalWeb"/>
        <w:ind w:left="567" w:hanging="567"/>
      </w:pPr>
      <w:r>
        <w:t xml:space="preserve">Gallagher, J. (2017). </w:t>
      </w:r>
      <w:r>
        <w:rPr>
          <w:i/>
          <w:iCs/>
        </w:rPr>
        <w:t>The Core Conditions and Diversity in Counselling and Psychotherapy</w:t>
      </w:r>
      <w:r>
        <w:t xml:space="preserve">. Academia.edu. Retrieved 2021, from https://www.academia.edu/30928192/The_Core_Conditions_and_Diversity_in_Counselling_and_Psychotherapy </w:t>
      </w:r>
    </w:p>
    <w:p w14:paraId="17995D7D" w14:textId="77777777" w:rsidR="00814FF1" w:rsidRDefault="00814FF1" w:rsidP="00814FF1">
      <w:pPr>
        <w:pStyle w:val="NormalWeb"/>
        <w:ind w:left="567" w:hanging="567"/>
      </w:pPr>
      <w:r>
        <w:t xml:space="preserve">Gillon, E. (2007). </w:t>
      </w:r>
      <w:r>
        <w:rPr>
          <w:i/>
          <w:iCs/>
        </w:rPr>
        <w:t>Person-centred counselling psychology</w:t>
      </w:r>
      <w:r>
        <w:t xml:space="preserve">. SAGE. </w:t>
      </w:r>
    </w:p>
    <w:p w14:paraId="71A44658" w14:textId="77777777" w:rsidR="00814FF1" w:rsidRDefault="00814FF1" w:rsidP="00814FF1">
      <w:pPr>
        <w:pStyle w:val="NormalWeb"/>
        <w:ind w:left="567" w:hanging="567"/>
      </w:pPr>
      <w:r>
        <w:t xml:space="preserve">Goodenough, A., &amp; Waite, S. (2017). </w:t>
      </w:r>
      <w:r>
        <w:rPr>
          <w:i/>
          <w:iCs/>
        </w:rPr>
        <w:t>Wellbeing from woodland</w:t>
      </w:r>
      <w:r>
        <w:t xml:space="preserve"> (pp. 15–46). Springer International Publishing AG. </w:t>
      </w:r>
    </w:p>
    <w:p w14:paraId="462B982D" w14:textId="77777777" w:rsidR="00814FF1" w:rsidRDefault="00814FF1" w:rsidP="00814FF1">
      <w:pPr>
        <w:pStyle w:val="NormalWeb"/>
        <w:ind w:left="567" w:hanging="567"/>
      </w:pPr>
      <w:r>
        <w:t xml:space="preserve">Gormon, D. (2010). </w:t>
      </w:r>
      <w:r>
        <w:rPr>
          <w:i/>
          <w:iCs/>
        </w:rPr>
        <w:t>(PDF) Maslow's hierarchy and social and emotional wellbeing</w:t>
      </w:r>
      <w:r>
        <w:t xml:space="preserve">. ResearchGate. Retrieved October 15, 2021, from https://www.researchgate.net/publication/279505175_Maslow's_hierarchy_and_social_and_emotional_wellbeing </w:t>
      </w:r>
    </w:p>
    <w:p w14:paraId="1179DA15" w14:textId="77777777" w:rsidR="00814FF1" w:rsidRDefault="00814FF1" w:rsidP="00814FF1">
      <w:pPr>
        <w:pStyle w:val="NormalWeb"/>
        <w:ind w:left="567" w:hanging="567"/>
      </w:pPr>
      <w:r>
        <w:t xml:space="preserve">Hemmings, J., &amp; Collin, C. (2018). </w:t>
      </w:r>
      <w:r>
        <w:rPr>
          <w:i/>
          <w:iCs/>
        </w:rPr>
        <w:t>How psychology works</w:t>
      </w:r>
      <w:r>
        <w:t xml:space="preserve"> (pp. 128–135). DK. </w:t>
      </w:r>
    </w:p>
    <w:p w14:paraId="0AB0020B" w14:textId="77777777" w:rsidR="00814FF1" w:rsidRDefault="00814FF1" w:rsidP="00814FF1">
      <w:pPr>
        <w:pStyle w:val="NormalWeb"/>
        <w:ind w:left="567" w:hanging="567"/>
      </w:pPr>
      <w:r>
        <w:t xml:space="preserve">Houwer, J. D. (2012). </w:t>
      </w:r>
      <w:r>
        <w:rPr>
          <w:i/>
          <w:iCs/>
        </w:rPr>
        <w:t>Cognition &amp; Emotion: Reviews of current research and theories</w:t>
      </w:r>
      <w:r>
        <w:t xml:space="preserve">. Psychology. </w:t>
      </w:r>
    </w:p>
    <w:p w14:paraId="1D4B0C22" w14:textId="77777777" w:rsidR="00814FF1" w:rsidRDefault="00814FF1" w:rsidP="00814FF1">
      <w:pPr>
        <w:pStyle w:val="NormalWeb"/>
        <w:ind w:left="567" w:hanging="567"/>
      </w:pPr>
      <w:r>
        <w:t xml:space="preserve">Joshi, A., &amp; Phadke, K. M. (2018). </w:t>
      </w:r>
      <w:r>
        <w:rPr>
          <w:i/>
          <w:iCs/>
        </w:rPr>
        <w:t>Rational Emotive Behaviour Therapy Integrated</w:t>
      </w:r>
      <w:r>
        <w:t xml:space="preserve"> (pp. 33, 35, 48, 49). Sage Publications India. </w:t>
      </w:r>
    </w:p>
    <w:p w14:paraId="631D274D" w14:textId="77777777" w:rsidR="00814FF1" w:rsidRDefault="00814FF1" w:rsidP="00814FF1">
      <w:pPr>
        <w:pStyle w:val="NormalWeb"/>
        <w:ind w:left="567" w:hanging="567"/>
      </w:pPr>
      <w:r>
        <w:t xml:space="preserve">Koome, F., Hocking, C., &amp; Sutton, D. (2012). Why routines matter: The nature and meaning of family routines in the context of adolescent mental illness. </w:t>
      </w:r>
      <w:r>
        <w:rPr>
          <w:i/>
          <w:iCs/>
        </w:rPr>
        <w:t>Journal of Occupational Science</w:t>
      </w:r>
      <w:r>
        <w:t xml:space="preserve">, </w:t>
      </w:r>
      <w:r>
        <w:rPr>
          <w:i/>
          <w:iCs/>
        </w:rPr>
        <w:t>19</w:t>
      </w:r>
      <w:r>
        <w:t xml:space="preserve">(4), 312–325. https://doi.org/10.1080/14427591.2012.718245 </w:t>
      </w:r>
    </w:p>
    <w:p w14:paraId="7079A297" w14:textId="77777777" w:rsidR="00814FF1" w:rsidRDefault="00814FF1" w:rsidP="00814FF1">
      <w:pPr>
        <w:pStyle w:val="NormalWeb"/>
        <w:ind w:left="567" w:hanging="567"/>
      </w:pPr>
      <w:r>
        <w:t xml:space="preserve">Lees-Oakes, R., &amp; Kelly, K. (2017). </w:t>
      </w:r>
      <w:r>
        <w:rPr>
          <w:i/>
          <w:iCs/>
        </w:rPr>
        <w:t>The Core Condtions</w:t>
      </w:r>
      <w:r>
        <w:t xml:space="preserve">. S3.amazonaws.com. Retrieved 2021, from https://s3.amazonaws.com/CounsellingTutor/CT+Opt+Ins/CT+Core+Conditions.pdf </w:t>
      </w:r>
    </w:p>
    <w:p w14:paraId="055F7119" w14:textId="77777777" w:rsidR="00814FF1" w:rsidRDefault="00814FF1" w:rsidP="00814FF1">
      <w:pPr>
        <w:pStyle w:val="NormalWeb"/>
        <w:ind w:left="567" w:hanging="567"/>
      </w:pPr>
      <w:r>
        <w:t xml:space="preserve">Mearns, D. (2003). </w:t>
      </w:r>
      <w:r>
        <w:rPr>
          <w:i/>
          <w:iCs/>
        </w:rPr>
        <w:t>Developing person-centred counselling</w:t>
      </w:r>
      <w:r>
        <w:t xml:space="preserve"> (pp. 3–5). Sage Publications. </w:t>
      </w:r>
    </w:p>
    <w:p w14:paraId="39827179" w14:textId="77777777" w:rsidR="00814FF1" w:rsidRDefault="00814FF1" w:rsidP="00814FF1">
      <w:pPr>
        <w:pStyle w:val="NormalWeb"/>
        <w:ind w:left="567" w:hanging="567"/>
      </w:pPr>
      <w:r>
        <w:t xml:space="preserve">Milton, M. (2010). </w:t>
      </w:r>
      <w:r>
        <w:rPr>
          <w:i/>
          <w:iCs/>
        </w:rPr>
        <w:t>Therapy and beyond</w:t>
      </w:r>
      <w:r>
        <w:t xml:space="preserve">. Wiley-Blackwell. </w:t>
      </w:r>
    </w:p>
    <w:p w14:paraId="5C47FAEF" w14:textId="77777777" w:rsidR="00814FF1" w:rsidRDefault="00814FF1" w:rsidP="00814FF1">
      <w:pPr>
        <w:pStyle w:val="NormalWeb"/>
        <w:ind w:left="567" w:hanging="567"/>
      </w:pPr>
      <w:r>
        <w:t xml:space="preserve">NHS. (2019, July 16). </w:t>
      </w:r>
      <w:r>
        <w:rPr>
          <w:i/>
          <w:iCs/>
        </w:rPr>
        <w:t>Overview - Cognitive behavioural therapy (CBT)</w:t>
      </w:r>
      <w:r>
        <w:t xml:space="preserve">. NHS choices. Retrieved October 7, 2021, from https://www.nhs.uk/mental-health/talking-therapies-medicine-treatments/talking-therapies-and-counselling/cognitive-behavioural-therapy-cbt/overview/ </w:t>
      </w:r>
    </w:p>
    <w:p w14:paraId="507283B5" w14:textId="77777777" w:rsidR="00814FF1" w:rsidRDefault="00814FF1" w:rsidP="00814FF1">
      <w:pPr>
        <w:pStyle w:val="NormalWeb"/>
        <w:ind w:left="567" w:hanging="567"/>
      </w:pPr>
      <w:r>
        <w:lastRenderedPageBreak/>
        <w:t xml:space="preserve">Pearson, E. M., &amp; Podeschi, R. L. (1999). Humanism and Individualism: Maslow and his Critics. </w:t>
      </w:r>
      <w:r>
        <w:rPr>
          <w:i/>
          <w:iCs/>
        </w:rPr>
        <w:t>Adult Education Quarterly</w:t>
      </w:r>
      <w:r>
        <w:t xml:space="preserve">, </w:t>
      </w:r>
      <w:r>
        <w:rPr>
          <w:i/>
          <w:iCs/>
        </w:rPr>
        <w:t>50</w:t>
      </w:r>
      <w:r>
        <w:t xml:space="preserve">(1), 41–55. https://doi.org/10.1177/07417139922086902 </w:t>
      </w:r>
    </w:p>
    <w:p w14:paraId="54338B46" w14:textId="77777777" w:rsidR="00814FF1" w:rsidRDefault="00814FF1" w:rsidP="00814FF1">
      <w:pPr>
        <w:pStyle w:val="NormalWeb"/>
        <w:ind w:left="567" w:hanging="567"/>
      </w:pPr>
      <w:r>
        <w:t xml:space="preserve">Ponomarjova, K. (2015, June). </w:t>
      </w:r>
      <w:r>
        <w:rPr>
          <w:i/>
          <w:iCs/>
        </w:rPr>
        <w:t>(PDF) understanding the link between ... - researchgate.net</w:t>
      </w:r>
      <w:r>
        <w:t xml:space="preserve">. Understanding the link between theories of recognition and subjective well-being. Retrieved November 15, 2021, from https://www.researchgate.net/publication/280037246_Understanding_the_link_between_theories_of_recognition_and_subjective_well-being </w:t>
      </w:r>
    </w:p>
    <w:p w14:paraId="5872D212" w14:textId="77777777" w:rsidR="00814FF1" w:rsidRDefault="00814FF1" w:rsidP="00814FF1">
      <w:pPr>
        <w:pStyle w:val="NormalWeb"/>
        <w:ind w:left="567" w:hanging="567"/>
      </w:pPr>
      <w:r>
        <w:t xml:space="preserve">Ryan, R. M., Lynch, M. F., Vansteenkiste, M., &amp; Deci, E. L. (2010). Motivation and Autonomy in Counseling, Psychotherapy, and Behavior Change: A Look at Theory and Practice 1ψ7. </w:t>
      </w:r>
      <w:r>
        <w:rPr>
          <w:i/>
          <w:iCs/>
        </w:rPr>
        <w:t>The Counseling Psychologist</w:t>
      </w:r>
      <w:r>
        <w:t xml:space="preserve">, </w:t>
      </w:r>
      <w:r>
        <w:rPr>
          <w:i/>
          <w:iCs/>
        </w:rPr>
        <w:t>39</w:t>
      </w:r>
      <w:r>
        <w:t xml:space="preserve">(2), 193–260. https://doi.org/10.1177/0011000009359313 </w:t>
      </w:r>
    </w:p>
    <w:p w14:paraId="47F1EDFB" w14:textId="77777777" w:rsidR="00814FF1" w:rsidRDefault="00814FF1" w:rsidP="00814FF1">
      <w:pPr>
        <w:pStyle w:val="NormalWeb"/>
        <w:ind w:left="567" w:hanging="567"/>
      </w:pPr>
      <w:r>
        <w:t xml:space="preserve">Service, G. D. (2015, September 16). </w:t>
      </w:r>
      <w:r>
        <w:rPr>
          <w:i/>
          <w:iCs/>
        </w:rPr>
        <w:t>Data protection</w:t>
      </w:r>
      <w:r>
        <w:t xml:space="preserve">. GOV.UK. Retrieved February 1, 2022, from https://www.gov.uk/data-protection </w:t>
      </w:r>
    </w:p>
    <w:p w14:paraId="2743902D" w14:textId="77777777" w:rsidR="00814FF1" w:rsidRDefault="00814FF1" w:rsidP="00814FF1">
      <w:pPr>
        <w:pStyle w:val="NormalWeb"/>
        <w:ind w:left="567" w:hanging="567"/>
      </w:pPr>
      <w:r>
        <w:t xml:space="preserve">Taormina, &amp; Gao. (2013). Maslow and the motivation hierarchy: Measuring satisfaction of the needs. </w:t>
      </w:r>
      <w:r>
        <w:rPr>
          <w:i/>
          <w:iCs/>
        </w:rPr>
        <w:t>The American Journal of Psychology</w:t>
      </w:r>
      <w:r>
        <w:t xml:space="preserve">, </w:t>
      </w:r>
      <w:r>
        <w:rPr>
          <w:i/>
          <w:iCs/>
        </w:rPr>
        <w:t>126</w:t>
      </w:r>
      <w:r>
        <w:t xml:space="preserve">(2), 155. https://doi.org/10.5406/amerjpsyc.126.2.0155 </w:t>
      </w:r>
    </w:p>
    <w:p w14:paraId="65FEC797" w14:textId="77777777" w:rsidR="00814FF1" w:rsidRDefault="00814FF1" w:rsidP="00814FF1">
      <w:pPr>
        <w:pStyle w:val="NormalWeb"/>
        <w:ind w:left="567" w:hanging="567"/>
      </w:pPr>
      <w:r>
        <w:t xml:space="preserve">Taylor, K. (2020). </w:t>
      </w:r>
      <w:r>
        <w:rPr>
          <w:i/>
          <w:iCs/>
        </w:rPr>
        <w:t>How the brain works</w:t>
      </w:r>
      <w:r>
        <w:t xml:space="preserve"> (pp. 48–49,108). DK. </w:t>
      </w:r>
    </w:p>
    <w:p w14:paraId="7A3BE35D" w14:textId="77777777" w:rsidR="00814FF1" w:rsidRDefault="00814FF1" w:rsidP="00814FF1">
      <w:pPr>
        <w:pStyle w:val="NormalWeb"/>
        <w:ind w:left="567" w:hanging="567"/>
      </w:pPr>
      <w:r>
        <w:t xml:space="preserve">Thwaites, R., Cairns, L., Bennett‐levy, J., Johnston, L., Lowrie, R., Robinson, A., Turner, M., Haarhoff, B., &amp; Perry, H. (2015). Developing Metacompetence in Low Intensity Cognitive‐Behavioural Therapy (CBT) Interventions: Evaluating a Self‐Practice/Self‐Reflection Programme for Experienced Low Intensity CBT Practitioners. </w:t>
      </w:r>
      <w:r>
        <w:rPr>
          <w:i/>
          <w:iCs/>
        </w:rPr>
        <w:t>Australian Psychologist</w:t>
      </w:r>
      <w:r>
        <w:t xml:space="preserve">, </w:t>
      </w:r>
      <w:r>
        <w:rPr>
          <w:i/>
          <w:iCs/>
        </w:rPr>
        <w:t>50</w:t>
      </w:r>
      <w:r>
        <w:t xml:space="preserve">(5), 311–321. https://doi.org/10.1111/ap.12151 </w:t>
      </w:r>
    </w:p>
    <w:p w14:paraId="668E5C1F" w14:textId="77777777" w:rsidR="00814FF1" w:rsidRDefault="00814FF1" w:rsidP="00814FF1">
      <w:pPr>
        <w:pStyle w:val="NormalWeb"/>
        <w:ind w:left="567" w:hanging="567"/>
      </w:pPr>
      <w:r>
        <w:t xml:space="preserve">Tudor, K. (2011). Rogers' therapeutic conditions: A relational conceptualization. </w:t>
      </w:r>
      <w:r>
        <w:rPr>
          <w:i/>
          <w:iCs/>
        </w:rPr>
        <w:t>Person-Centered &amp; Experiential Psychotherapies</w:t>
      </w:r>
      <w:r>
        <w:t xml:space="preserve">, </w:t>
      </w:r>
      <w:r>
        <w:rPr>
          <w:i/>
          <w:iCs/>
        </w:rPr>
        <w:t>10</w:t>
      </w:r>
      <w:r>
        <w:t xml:space="preserve">(3), 165–180. https://doi.org/10.1080/14779757.2011.599513 </w:t>
      </w:r>
    </w:p>
    <w:p w14:paraId="7E70FC7B" w14:textId="77777777" w:rsidR="00814FF1" w:rsidRDefault="00814FF1" w:rsidP="00814FF1">
      <w:pPr>
        <w:pStyle w:val="NormalWeb"/>
        <w:ind w:left="567" w:hanging="567"/>
      </w:pPr>
      <w:r>
        <w:t xml:space="preserve">Tudor, K., &amp; Worrall, M. (1994). Congruence reconsidered. </w:t>
      </w:r>
      <w:r>
        <w:rPr>
          <w:i/>
          <w:iCs/>
        </w:rPr>
        <w:t>British Journal of Guidance &amp; Counselling</w:t>
      </w:r>
      <w:r>
        <w:t xml:space="preserve">, </w:t>
      </w:r>
      <w:r>
        <w:rPr>
          <w:i/>
          <w:iCs/>
        </w:rPr>
        <w:t>22</w:t>
      </w:r>
      <w:r>
        <w:t xml:space="preserve">(2), 197–206. https://doi.org/10.1080/03069889408260314 </w:t>
      </w:r>
    </w:p>
    <w:p w14:paraId="4F92F81D" w14:textId="77777777" w:rsidR="00814FF1" w:rsidRDefault="00814FF1" w:rsidP="00814FF1">
      <w:pPr>
        <w:pStyle w:val="NormalWeb"/>
        <w:ind w:left="567" w:hanging="567"/>
      </w:pPr>
      <w:r>
        <w:t xml:space="preserve">Watier, N., &amp; Dubois, M. (2016). The Effects of a Brief Mindfulness Exercise on Executive Attention and Recognition Memory. </w:t>
      </w:r>
      <w:r>
        <w:rPr>
          <w:i/>
          <w:iCs/>
        </w:rPr>
        <w:t>Mindfulness</w:t>
      </w:r>
      <w:r>
        <w:t xml:space="preserve">, </w:t>
      </w:r>
      <w:r>
        <w:rPr>
          <w:i/>
          <w:iCs/>
        </w:rPr>
        <w:t>7</w:t>
      </w:r>
      <w:r>
        <w:t xml:space="preserve">(3), 745–753. https://doi.org/10.1007/s12671-016-0514-z </w:t>
      </w:r>
    </w:p>
    <w:p w14:paraId="54454D12" w14:textId="77777777" w:rsidR="00814FF1" w:rsidRDefault="00814FF1" w:rsidP="00814FF1">
      <w:pPr>
        <w:pStyle w:val="NormalWeb"/>
        <w:ind w:left="567" w:hanging="567"/>
      </w:pPr>
      <w:r>
        <w:t xml:space="preserve">Wilkins, P. (2000). Unconditional positive regard reconsidered. </w:t>
      </w:r>
      <w:r>
        <w:rPr>
          <w:i/>
          <w:iCs/>
        </w:rPr>
        <w:t>British Journal of Guidance &amp; Counselling</w:t>
      </w:r>
      <w:r>
        <w:t xml:space="preserve">, </w:t>
      </w:r>
      <w:r>
        <w:rPr>
          <w:i/>
          <w:iCs/>
        </w:rPr>
        <w:t>28</w:t>
      </w:r>
      <w:r>
        <w:t xml:space="preserve">(1), 23–36. https://doi.org/10.1080/030698800109592 </w:t>
      </w:r>
    </w:p>
    <w:p w14:paraId="01AA91E5" w14:textId="77777777" w:rsidR="00814FF1" w:rsidRDefault="00814FF1" w:rsidP="00814FF1">
      <w:pPr>
        <w:pStyle w:val="NormalWeb"/>
        <w:ind w:left="567" w:hanging="567"/>
      </w:pPr>
      <w:r>
        <w:t xml:space="preserve">Williams, K., Woolliams, M., &amp; Spiro, J. (2012). Using a framework for Reflection: Gibbs’ reflective cycle. </w:t>
      </w:r>
      <w:r>
        <w:rPr>
          <w:i/>
          <w:iCs/>
        </w:rPr>
        <w:t>Reflective Writing</w:t>
      </w:r>
      <w:r>
        <w:t xml:space="preserve">, 90–102. https://doi.org/10.1007/978-0-230-37724-0_16 </w:t>
      </w:r>
    </w:p>
    <w:p w14:paraId="3FC34467" w14:textId="77777777" w:rsidR="00DB290D" w:rsidRDefault="00DB290D" w:rsidP="00532D45">
      <w:pPr>
        <w:spacing w:before="120" w:after="100" w:afterAutospacing="1"/>
      </w:pPr>
    </w:p>
    <w:p w14:paraId="751454C1" w14:textId="6DEB525C" w:rsidR="00814FF1" w:rsidRDefault="00814FF1" w:rsidP="00532D45">
      <w:pPr>
        <w:spacing w:before="120" w:after="100" w:afterAutospacing="1"/>
      </w:pPr>
      <w:r>
        <w:lastRenderedPageBreak/>
        <w:t>Appendices</w:t>
      </w:r>
    </w:p>
    <w:p w14:paraId="24BB562F" w14:textId="17FFEE36" w:rsidR="00814FF1" w:rsidRDefault="00FA55EA" w:rsidP="00532D45">
      <w:pPr>
        <w:spacing w:before="120" w:after="100" w:afterAutospacing="1"/>
      </w:pPr>
      <w:r>
        <w:rPr>
          <w:noProof/>
        </w:rPr>
        <w:drawing>
          <wp:anchor distT="0" distB="0" distL="114300" distR="114300" simplePos="0" relativeHeight="251666432" behindDoc="0" locked="0" layoutInCell="1" allowOverlap="1" wp14:anchorId="37D34302" wp14:editId="5062582C">
            <wp:simplePos x="0" y="0"/>
            <wp:positionH relativeFrom="margin">
              <wp:posOffset>-635</wp:posOffset>
            </wp:positionH>
            <wp:positionV relativeFrom="paragraph">
              <wp:posOffset>518795</wp:posOffset>
            </wp:positionV>
            <wp:extent cx="5836920" cy="691959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36920" cy="6919595"/>
                    </a:xfrm>
                    <a:prstGeom prst="rect">
                      <a:avLst/>
                    </a:prstGeom>
                    <a:noFill/>
                    <a:ln>
                      <a:noFill/>
                    </a:ln>
                  </pic:spPr>
                </pic:pic>
              </a:graphicData>
            </a:graphic>
          </wp:anchor>
        </w:drawing>
      </w:r>
      <w:r w:rsidR="00814FF1">
        <w:t>Table 1</w:t>
      </w:r>
    </w:p>
    <w:p w14:paraId="05346C52" w14:textId="41B733FC" w:rsidR="00671771" w:rsidRDefault="00581FFA" w:rsidP="00532D45">
      <w:pPr>
        <w:spacing w:before="120" w:after="100" w:afterAutospacing="1"/>
      </w:pPr>
      <w:r>
        <w:t>(Collin et al., 2012)</w:t>
      </w:r>
    </w:p>
    <w:p w14:paraId="68086E89" w14:textId="77777777" w:rsidR="00671771" w:rsidRDefault="00671771" w:rsidP="00532D45">
      <w:pPr>
        <w:spacing w:before="120" w:after="100" w:afterAutospacing="1"/>
      </w:pPr>
    </w:p>
    <w:p w14:paraId="78AAD09B" w14:textId="19175B19" w:rsidR="00FA55EA" w:rsidRDefault="00780DAD" w:rsidP="00532D45">
      <w:pPr>
        <w:spacing w:before="120" w:after="100" w:afterAutospacing="1"/>
      </w:pPr>
      <w:r>
        <w:rPr>
          <w:noProof/>
        </w:rPr>
        <w:lastRenderedPageBreak/>
        <w:drawing>
          <wp:anchor distT="0" distB="0" distL="114300" distR="114300" simplePos="0" relativeHeight="251668480" behindDoc="0" locked="0" layoutInCell="1" allowOverlap="1" wp14:anchorId="272FBF19" wp14:editId="37DAB921">
            <wp:simplePos x="0" y="0"/>
            <wp:positionH relativeFrom="margin">
              <wp:align>left</wp:align>
            </wp:positionH>
            <wp:positionV relativeFrom="paragraph">
              <wp:posOffset>6173470</wp:posOffset>
            </wp:positionV>
            <wp:extent cx="5162550" cy="2686685"/>
            <wp:effectExtent l="19050" t="0" r="19050" b="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48876702" wp14:editId="5671A6E9">
            <wp:simplePos x="0" y="0"/>
            <wp:positionH relativeFrom="margin">
              <wp:align>left</wp:align>
            </wp:positionH>
            <wp:positionV relativeFrom="paragraph">
              <wp:posOffset>3256112</wp:posOffset>
            </wp:positionV>
            <wp:extent cx="5370830" cy="2991485"/>
            <wp:effectExtent l="19050" t="0" r="20320" b="0"/>
            <wp:wrapTopAndBottom/>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484C456A" wp14:editId="2B25EC79">
            <wp:simplePos x="0" y="0"/>
            <wp:positionH relativeFrom="margin">
              <wp:posOffset>227330</wp:posOffset>
            </wp:positionH>
            <wp:positionV relativeFrom="paragraph">
              <wp:posOffset>544830</wp:posOffset>
            </wp:positionV>
            <wp:extent cx="5274310" cy="2999740"/>
            <wp:effectExtent l="19050" t="0" r="21590" b="0"/>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sidR="007B18AD">
        <w:t>Table 2</w:t>
      </w:r>
    </w:p>
    <w:p w14:paraId="506EA03D" w14:textId="625EFA5E" w:rsidR="00C04A8E" w:rsidRDefault="000C1D9F" w:rsidP="000C1D9F">
      <w:r>
        <w:rPr>
          <w:noProof/>
        </w:rPr>
        <w:lastRenderedPageBreak/>
        <w:drawing>
          <wp:anchor distT="0" distB="0" distL="114300" distR="114300" simplePos="0" relativeHeight="251672576" behindDoc="0" locked="0" layoutInCell="1" allowOverlap="1" wp14:anchorId="56354CE4" wp14:editId="477A6AE2">
            <wp:simplePos x="0" y="0"/>
            <wp:positionH relativeFrom="page">
              <wp:posOffset>1042670</wp:posOffset>
            </wp:positionH>
            <wp:positionV relativeFrom="paragraph">
              <wp:posOffset>5213350</wp:posOffset>
            </wp:positionV>
            <wp:extent cx="5697855" cy="3625215"/>
            <wp:effectExtent l="19050" t="0" r="17145" b="0"/>
            <wp:wrapTopAndBottom/>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1D6C2220" wp14:editId="1F05DF6D">
            <wp:simplePos x="0" y="0"/>
            <wp:positionH relativeFrom="margin">
              <wp:align>right</wp:align>
            </wp:positionH>
            <wp:positionV relativeFrom="paragraph">
              <wp:posOffset>2822641</wp:posOffset>
            </wp:positionV>
            <wp:extent cx="5486400" cy="3200400"/>
            <wp:effectExtent l="19050" t="0" r="19050" b="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anchor>
        </w:drawing>
      </w:r>
      <w:r>
        <w:rPr>
          <w:noProof/>
        </w:rPr>
        <w:drawing>
          <wp:anchor distT="0" distB="0" distL="114300" distR="114300" simplePos="0" relativeHeight="251667456" behindDoc="0" locked="0" layoutInCell="1" allowOverlap="1" wp14:anchorId="6792F497" wp14:editId="05275A13">
            <wp:simplePos x="0" y="0"/>
            <wp:positionH relativeFrom="margin">
              <wp:align>center</wp:align>
            </wp:positionH>
            <wp:positionV relativeFrom="paragraph">
              <wp:posOffset>592889</wp:posOffset>
            </wp:positionV>
            <wp:extent cx="5267325" cy="2205355"/>
            <wp:effectExtent l="19050" t="0" r="9525" b="0"/>
            <wp:wrapTopAndBottom/>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14:sizeRelH relativeFrom="margin">
              <wp14:pctWidth>0</wp14:pctWidth>
            </wp14:sizeRelH>
            <wp14:sizeRelV relativeFrom="margin">
              <wp14:pctHeight>0</wp14:pctHeight>
            </wp14:sizeRelV>
          </wp:anchor>
        </w:drawing>
      </w:r>
      <w:r>
        <w:t>Table 3</w:t>
      </w:r>
    </w:p>
    <w:p w14:paraId="3F061396" w14:textId="0423846E" w:rsidR="00C04A8E" w:rsidRDefault="007C3F24" w:rsidP="00C04A8E">
      <w:r>
        <w:rPr>
          <w:noProof/>
        </w:rPr>
        <w:lastRenderedPageBreak/>
        <w:drawing>
          <wp:anchor distT="0" distB="0" distL="114300" distR="114300" simplePos="0" relativeHeight="251673600" behindDoc="0" locked="0" layoutInCell="1" allowOverlap="1" wp14:anchorId="765B78A2" wp14:editId="14A91883">
            <wp:simplePos x="0" y="0"/>
            <wp:positionH relativeFrom="margin">
              <wp:align>left</wp:align>
            </wp:positionH>
            <wp:positionV relativeFrom="paragraph">
              <wp:posOffset>2823210</wp:posOffset>
            </wp:positionV>
            <wp:extent cx="5226685" cy="2790825"/>
            <wp:effectExtent l="19050" t="0" r="12065" b="0"/>
            <wp:wrapTopAndBottom/>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0" locked="0" layoutInCell="1" allowOverlap="1" wp14:anchorId="42B691DE" wp14:editId="553F3F19">
            <wp:simplePos x="0" y="0"/>
            <wp:positionH relativeFrom="margin">
              <wp:align>left</wp:align>
            </wp:positionH>
            <wp:positionV relativeFrom="paragraph">
              <wp:posOffset>381802</wp:posOffset>
            </wp:positionV>
            <wp:extent cx="5486400" cy="2662555"/>
            <wp:effectExtent l="19050" t="0" r="19050" b="0"/>
            <wp:wrapTopAndBottom/>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14:sizeRelV relativeFrom="margin">
              <wp14:pctHeight>0</wp14:pctHeight>
            </wp14:sizeRelV>
          </wp:anchor>
        </w:drawing>
      </w:r>
      <w:r>
        <w:rPr>
          <w:noProof/>
        </w:rPr>
        <w:drawing>
          <wp:anchor distT="0" distB="0" distL="114300" distR="114300" simplePos="0" relativeHeight="251674624" behindDoc="0" locked="0" layoutInCell="1" allowOverlap="1" wp14:anchorId="7CEBF512" wp14:editId="786C4C65">
            <wp:simplePos x="0" y="0"/>
            <wp:positionH relativeFrom="margin">
              <wp:align>left</wp:align>
            </wp:positionH>
            <wp:positionV relativeFrom="paragraph">
              <wp:posOffset>5660356</wp:posOffset>
            </wp:positionV>
            <wp:extent cx="5486400" cy="3200400"/>
            <wp:effectExtent l="19050" t="0" r="19050" b="0"/>
            <wp:wrapTopAndBottom/>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anchor>
        </w:drawing>
      </w:r>
      <w:r>
        <w:t>Table 4</w:t>
      </w:r>
    </w:p>
    <w:p w14:paraId="672A29A5" w14:textId="2FB44563" w:rsidR="00C04A8E" w:rsidRDefault="007C3F24" w:rsidP="00C04A8E">
      <w:r>
        <w:lastRenderedPageBreak/>
        <w:t>Table 5</w:t>
      </w:r>
    </w:p>
    <w:p w14:paraId="578C9C12" w14:textId="13A6ABA8" w:rsidR="00C04A8E" w:rsidRDefault="00C04A8E" w:rsidP="00C04A8E"/>
    <w:p w14:paraId="340C850F" w14:textId="27567E9F" w:rsidR="00814FF1" w:rsidRDefault="007C3F24" w:rsidP="00532D45">
      <w:pPr>
        <w:spacing w:before="120" w:after="100" w:afterAutospacing="1"/>
      </w:pPr>
      <w:r>
        <w:rPr>
          <w:noProof/>
        </w:rPr>
        <w:drawing>
          <wp:anchor distT="0" distB="0" distL="114300" distR="114300" simplePos="0" relativeHeight="251676672" behindDoc="0" locked="0" layoutInCell="1" allowOverlap="1" wp14:anchorId="7DCEDC5B" wp14:editId="2704345A">
            <wp:simplePos x="0" y="0"/>
            <wp:positionH relativeFrom="column">
              <wp:posOffset>-238593</wp:posOffset>
            </wp:positionH>
            <wp:positionV relativeFrom="paragraph">
              <wp:posOffset>3622441</wp:posOffset>
            </wp:positionV>
            <wp:extent cx="5486400" cy="3200400"/>
            <wp:effectExtent l="19050" t="0" r="19050" b="0"/>
            <wp:wrapTopAndBottom/>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anchor>
        </w:drawing>
      </w:r>
      <w:r>
        <w:rPr>
          <w:noProof/>
        </w:rPr>
        <w:drawing>
          <wp:anchor distT="0" distB="0" distL="114300" distR="114300" simplePos="0" relativeHeight="251675648" behindDoc="0" locked="0" layoutInCell="1" allowOverlap="1" wp14:anchorId="597E658F" wp14:editId="1CA692D1">
            <wp:simplePos x="0" y="0"/>
            <wp:positionH relativeFrom="margin">
              <wp:align>left</wp:align>
            </wp:positionH>
            <wp:positionV relativeFrom="paragraph">
              <wp:posOffset>179639</wp:posOffset>
            </wp:positionV>
            <wp:extent cx="5486400" cy="3200400"/>
            <wp:effectExtent l="19050" t="0" r="19050" b="0"/>
            <wp:wrapTopAndBottom/>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anchor>
        </w:drawing>
      </w:r>
    </w:p>
    <w:p w14:paraId="536E751F" w14:textId="0A7AC72E" w:rsidR="00A90E88" w:rsidRDefault="00A90E88" w:rsidP="00532D45">
      <w:pPr>
        <w:spacing w:before="120" w:after="100" w:afterAutospacing="1"/>
      </w:pPr>
    </w:p>
    <w:p w14:paraId="6218DA59" w14:textId="1415D865" w:rsidR="00A90E88" w:rsidRDefault="00A90E88" w:rsidP="00532D45">
      <w:pPr>
        <w:spacing w:before="120" w:after="100" w:afterAutospacing="1"/>
      </w:pPr>
    </w:p>
    <w:p w14:paraId="5F0BB70A" w14:textId="6635E2F9" w:rsidR="00A90E88" w:rsidRDefault="00A90E88" w:rsidP="00532D45">
      <w:pPr>
        <w:spacing w:before="120" w:after="100" w:afterAutospacing="1"/>
      </w:pPr>
    </w:p>
    <w:p w14:paraId="5F717C48" w14:textId="431D8981" w:rsidR="00A90E88" w:rsidRDefault="007C3F24" w:rsidP="00532D45">
      <w:pPr>
        <w:spacing w:before="120" w:after="100" w:afterAutospacing="1"/>
      </w:pPr>
      <w:r>
        <w:lastRenderedPageBreak/>
        <w:t>Table 6</w:t>
      </w:r>
    </w:p>
    <w:p w14:paraId="04CD2AA6" w14:textId="0FBAC892" w:rsidR="00A90E88" w:rsidRDefault="007C3F24" w:rsidP="007C3F24">
      <w:pPr>
        <w:spacing w:before="120" w:after="100" w:afterAutospacing="1"/>
      </w:pPr>
      <w:r>
        <w:rPr>
          <w:noProof/>
        </w:rPr>
        <w:drawing>
          <wp:anchor distT="0" distB="0" distL="114300" distR="114300" simplePos="0" relativeHeight="251677696" behindDoc="0" locked="0" layoutInCell="1" allowOverlap="1" wp14:anchorId="0A0C6344" wp14:editId="110B5936">
            <wp:simplePos x="0" y="0"/>
            <wp:positionH relativeFrom="margin">
              <wp:align>right</wp:align>
            </wp:positionH>
            <wp:positionV relativeFrom="paragraph">
              <wp:posOffset>413786</wp:posOffset>
            </wp:positionV>
            <wp:extent cx="5486400" cy="3200400"/>
            <wp:effectExtent l="19050" t="0" r="19050" b="0"/>
            <wp:wrapTopAndBottom/>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3" r:lo="rId64" r:qs="rId65" r:cs="rId66"/>
              </a:graphicData>
            </a:graphic>
          </wp:anchor>
        </w:drawing>
      </w:r>
    </w:p>
    <w:p w14:paraId="1C8D846B" w14:textId="0BAD43B6" w:rsidR="00A90E88" w:rsidRDefault="007C3F24" w:rsidP="00532D45">
      <w:pPr>
        <w:spacing w:before="120" w:after="100" w:afterAutospacing="1"/>
      </w:pPr>
      <w:r>
        <w:rPr>
          <w:noProof/>
        </w:rPr>
        <w:drawing>
          <wp:anchor distT="0" distB="0" distL="114300" distR="114300" simplePos="0" relativeHeight="251678720" behindDoc="0" locked="0" layoutInCell="1" allowOverlap="1" wp14:anchorId="3DA2EA2B" wp14:editId="5A7C0993">
            <wp:simplePos x="0" y="0"/>
            <wp:positionH relativeFrom="margin">
              <wp:posOffset>371976</wp:posOffset>
            </wp:positionH>
            <wp:positionV relativeFrom="paragraph">
              <wp:posOffset>3548748</wp:posOffset>
            </wp:positionV>
            <wp:extent cx="5486400" cy="3200400"/>
            <wp:effectExtent l="19050" t="0" r="19050" b="0"/>
            <wp:wrapTopAndBottom/>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anchor>
        </w:drawing>
      </w:r>
    </w:p>
    <w:p w14:paraId="1EC5E12C" w14:textId="16DD2DEA" w:rsidR="00A90E88" w:rsidRDefault="00D03F25" w:rsidP="00532D45">
      <w:pPr>
        <w:spacing w:before="120" w:after="100" w:afterAutospacing="1"/>
      </w:pPr>
      <w:r>
        <w:rPr>
          <w:noProof/>
        </w:rPr>
        <w:lastRenderedPageBreak/>
        <w:drawing>
          <wp:anchor distT="0" distB="0" distL="114300" distR="114300" simplePos="0" relativeHeight="251665408" behindDoc="0" locked="0" layoutInCell="1" allowOverlap="1" wp14:anchorId="035F1487" wp14:editId="35F958D3">
            <wp:simplePos x="0" y="0"/>
            <wp:positionH relativeFrom="margin">
              <wp:align>center</wp:align>
            </wp:positionH>
            <wp:positionV relativeFrom="paragraph">
              <wp:posOffset>514350</wp:posOffset>
            </wp:positionV>
            <wp:extent cx="7097395" cy="5283200"/>
            <wp:effectExtent l="0" t="0" r="825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7097395" cy="528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0E88">
        <w:t>Appendix A</w:t>
      </w:r>
    </w:p>
    <w:p w14:paraId="4C4E37C3" w14:textId="58177480" w:rsidR="00A90E88" w:rsidRDefault="00A90E88" w:rsidP="00532D45">
      <w:pPr>
        <w:spacing w:before="120" w:after="100" w:afterAutospacing="1"/>
        <w:rPr>
          <w:noProof/>
        </w:rPr>
      </w:pPr>
    </w:p>
    <w:p w14:paraId="4A1B6B53" w14:textId="77777777" w:rsidR="009B568C" w:rsidRPr="009B568C" w:rsidRDefault="009B568C" w:rsidP="009B568C"/>
    <w:p w14:paraId="784B1818" w14:textId="77777777" w:rsidR="009B568C" w:rsidRDefault="009B568C" w:rsidP="009B568C">
      <w:pPr>
        <w:rPr>
          <w:noProof/>
        </w:rPr>
      </w:pPr>
    </w:p>
    <w:p w14:paraId="0DD4E458" w14:textId="77777777" w:rsidR="009B568C" w:rsidRDefault="009B568C" w:rsidP="009B568C"/>
    <w:p w14:paraId="7324DA61" w14:textId="77777777" w:rsidR="009B568C" w:rsidRDefault="009B568C" w:rsidP="009B568C"/>
    <w:p w14:paraId="4D640F13" w14:textId="77777777" w:rsidR="009B568C" w:rsidRDefault="009B568C" w:rsidP="009B568C"/>
    <w:p w14:paraId="1A83BDD3" w14:textId="77777777" w:rsidR="009B568C" w:rsidRDefault="009B568C" w:rsidP="009B568C"/>
    <w:p w14:paraId="3366B49E" w14:textId="5D958DD9" w:rsidR="009B568C" w:rsidRDefault="009B568C" w:rsidP="009B568C">
      <w:r>
        <w:lastRenderedPageBreak/>
        <w:t>Appendix B</w:t>
      </w:r>
    </w:p>
    <w:p w14:paraId="0622D802" w14:textId="4D6F957F" w:rsidR="009B568C" w:rsidRDefault="00D03F25" w:rsidP="009B568C">
      <w:r>
        <w:rPr>
          <w:noProof/>
        </w:rPr>
        <w:drawing>
          <wp:anchor distT="0" distB="0" distL="114300" distR="114300" simplePos="0" relativeHeight="251664384" behindDoc="0" locked="0" layoutInCell="1" allowOverlap="1" wp14:anchorId="2ADF5790" wp14:editId="2CF5BF94">
            <wp:simplePos x="0" y="0"/>
            <wp:positionH relativeFrom="margin">
              <wp:align>center</wp:align>
            </wp:positionH>
            <wp:positionV relativeFrom="paragraph">
              <wp:posOffset>217805</wp:posOffset>
            </wp:positionV>
            <wp:extent cx="7179310" cy="5187950"/>
            <wp:effectExtent l="0" t="0" r="254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7179310" cy="518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FCA9AE" w14:textId="77777777" w:rsidR="009B568C" w:rsidRPr="009B568C" w:rsidRDefault="009B568C" w:rsidP="009B568C"/>
    <w:p w14:paraId="17DACA9F" w14:textId="77777777" w:rsidR="009B568C" w:rsidRPr="009B568C" w:rsidRDefault="009B568C" w:rsidP="009B568C"/>
    <w:p w14:paraId="65D34896" w14:textId="77777777" w:rsidR="009B568C" w:rsidRDefault="009B568C" w:rsidP="00F35B3F">
      <w:pPr>
        <w:ind w:firstLine="0"/>
      </w:pPr>
    </w:p>
    <w:p w14:paraId="5F721805" w14:textId="77777777" w:rsidR="009B568C" w:rsidRDefault="009B568C" w:rsidP="009B568C"/>
    <w:p w14:paraId="0C44A268" w14:textId="77777777" w:rsidR="00EB65CA" w:rsidRDefault="00EB65CA" w:rsidP="009B568C"/>
    <w:p w14:paraId="546B18BB" w14:textId="77777777" w:rsidR="00EB65CA" w:rsidRDefault="00EB65CA" w:rsidP="009B568C"/>
    <w:p w14:paraId="4D7ABB1D" w14:textId="77777777" w:rsidR="00EB65CA" w:rsidRDefault="00EB65CA" w:rsidP="009B568C"/>
    <w:p w14:paraId="09DF9746" w14:textId="2BA0A8DC" w:rsidR="009B568C" w:rsidRDefault="009B568C" w:rsidP="009B568C">
      <w:r>
        <w:lastRenderedPageBreak/>
        <w:t>Appendix C</w:t>
      </w:r>
    </w:p>
    <w:p w14:paraId="7584A5C9" w14:textId="7E9FD85B" w:rsidR="009B568C" w:rsidRDefault="00EB65CA" w:rsidP="00F35B3F">
      <w:pPr>
        <w:ind w:firstLine="0"/>
        <w:rPr>
          <w:noProof/>
        </w:rPr>
      </w:pPr>
      <w:r>
        <w:rPr>
          <w:noProof/>
        </w:rPr>
        <w:drawing>
          <wp:anchor distT="0" distB="0" distL="114300" distR="114300" simplePos="0" relativeHeight="251663360" behindDoc="0" locked="0" layoutInCell="1" allowOverlap="1" wp14:anchorId="696144C9" wp14:editId="5CA40D8C">
            <wp:simplePos x="0" y="0"/>
            <wp:positionH relativeFrom="column">
              <wp:posOffset>-596566</wp:posOffset>
            </wp:positionH>
            <wp:positionV relativeFrom="paragraph">
              <wp:posOffset>228500</wp:posOffset>
            </wp:positionV>
            <wp:extent cx="7105650" cy="539750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105650" cy="5397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F478E8" w14:textId="114E29A2" w:rsidR="009B568C" w:rsidRPr="009B568C" w:rsidRDefault="009B568C" w:rsidP="009B568C"/>
    <w:p w14:paraId="1BF03F4E" w14:textId="77777777" w:rsidR="009B568C" w:rsidRPr="009B568C" w:rsidRDefault="009B568C" w:rsidP="009B568C"/>
    <w:p w14:paraId="64A15FE9" w14:textId="77777777" w:rsidR="009B568C" w:rsidRPr="009B568C" w:rsidRDefault="009B568C" w:rsidP="009B568C"/>
    <w:p w14:paraId="196B1198" w14:textId="77777777" w:rsidR="009B568C" w:rsidRPr="009B568C" w:rsidRDefault="009B568C" w:rsidP="009B568C"/>
    <w:p w14:paraId="6A14D139" w14:textId="77777777" w:rsidR="009B568C" w:rsidRDefault="009B568C" w:rsidP="009B568C">
      <w:pPr>
        <w:rPr>
          <w:noProof/>
        </w:rPr>
      </w:pPr>
    </w:p>
    <w:p w14:paraId="5DFEEFF5" w14:textId="30C1661B" w:rsidR="009B568C" w:rsidRDefault="009B568C" w:rsidP="00EB65CA">
      <w:pPr>
        <w:tabs>
          <w:tab w:val="left" w:pos="1690"/>
        </w:tabs>
        <w:ind w:firstLine="0"/>
      </w:pPr>
    </w:p>
    <w:p w14:paraId="3093142B" w14:textId="36AA7F18" w:rsidR="009B568C" w:rsidRDefault="00EB65CA" w:rsidP="009B568C">
      <w:pPr>
        <w:tabs>
          <w:tab w:val="left" w:pos="1690"/>
        </w:tabs>
        <w:rPr>
          <w:noProof/>
        </w:rPr>
      </w:pPr>
      <w:r>
        <w:rPr>
          <w:noProof/>
        </w:rPr>
        <w:lastRenderedPageBreak/>
        <w:drawing>
          <wp:anchor distT="0" distB="0" distL="114300" distR="114300" simplePos="0" relativeHeight="251662336" behindDoc="0" locked="0" layoutInCell="1" allowOverlap="1" wp14:anchorId="65195175" wp14:editId="594CADFA">
            <wp:simplePos x="0" y="0"/>
            <wp:positionH relativeFrom="margin">
              <wp:posOffset>-365225</wp:posOffset>
            </wp:positionH>
            <wp:positionV relativeFrom="paragraph">
              <wp:posOffset>537110</wp:posOffset>
            </wp:positionV>
            <wp:extent cx="6680200" cy="5435600"/>
            <wp:effectExtent l="0" t="0" r="635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680200" cy="543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568C">
        <w:t>Appendix D</w:t>
      </w:r>
    </w:p>
    <w:p w14:paraId="4BFC5C53" w14:textId="3C8C1EC7" w:rsidR="00DF44EB" w:rsidRPr="00DF44EB" w:rsidRDefault="00DF44EB" w:rsidP="00DF44EB"/>
    <w:p w14:paraId="512EC41C" w14:textId="622DD974" w:rsidR="00DF44EB" w:rsidRPr="00DF44EB" w:rsidRDefault="00DF44EB" w:rsidP="00DF44EB"/>
    <w:p w14:paraId="783067BC" w14:textId="77777777" w:rsidR="00DF44EB" w:rsidRDefault="00DF44EB" w:rsidP="00DF44EB">
      <w:pPr>
        <w:rPr>
          <w:noProof/>
        </w:rPr>
      </w:pPr>
    </w:p>
    <w:p w14:paraId="058C9F26" w14:textId="77777777" w:rsidR="00DF44EB" w:rsidRDefault="00DF44EB" w:rsidP="00DF44EB"/>
    <w:p w14:paraId="7A311C95" w14:textId="77777777" w:rsidR="00DF44EB" w:rsidRDefault="00DF44EB" w:rsidP="00DF44EB"/>
    <w:p w14:paraId="5D44E29D" w14:textId="77777777" w:rsidR="00EB65CA" w:rsidRDefault="00EB65CA" w:rsidP="00DF44EB"/>
    <w:p w14:paraId="4306092E" w14:textId="77777777" w:rsidR="00DF44EB" w:rsidRDefault="00DF44EB" w:rsidP="00EB65CA">
      <w:pPr>
        <w:ind w:firstLine="0"/>
      </w:pPr>
    </w:p>
    <w:p w14:paraId="25272453" w14:textId="3D2743EF" w:rsidR="00DF44EB" w:rsidRDefault="00DF44EB" w:rsidP="00DF44EB">
      <w:r>
        <w:lastRenderedPageBreak/>
        <w:t>Appendix E</w:t>
      </w:r>
    </w:p>
    <w:p w14:paraId="3B24B225" w14:textId="3DDB87FE" w:rsidR="00DF44EB" w:rsidRDefault="00EB65CA" w:rsidP="00DF44EB">
      <w:pPr>
        <w:rPr>
          <w:noProof/>
        </w:rPr>
      </w:pPr>
      <w:r>
        <w:rPr>
          <w:noProof/>
        </w:rPr>
        <w:drawing>
          <wp:anchor distT="0" distB="0" distL="114300" distR="114300" simplePos="0" relativeHeight="251661312" behindDoc="0" locked="0" layoutInCell="1" allowOverlap="1" wp14:anchorId="2475D4FC" wp14:editId="29FD00A7">
            <wp:simplePos x="0" y="0"/>
            <wp:positionH relativeFrom="margin">
              <wp:align>center</wp:align>
            </wp:positionH>
            <wp:positionV relativeFrom="paragraph">
              <wp:posOffset>230271</wp:posOffset>
            </wp:positionV>
            <wp:extent cx="6750050" cy="5194300"/>
            <wp:effectExtent l="0" t="0" r="0" b="635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6750050" cy="5194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44CFAD" w14:textId="4B66B5FC" w:rsidR="00EB65CA" w:rsidRDefault="00EB65CA" w:rsidP="00DF44EB">
      <w:pPr>
        <w:rPr>
          <w:noProof/>
        </w:rPr>
      </w:pPr>
    </w:p>
    <w:p w14:paraId="3FB28F38" w14:textId="1181DBD7" w:rsidR="00DF44EB" w:rsidRPr="00DF44EB" w:rsidRDefault="00DF44EB" w:rsidP="00DF44EB"/>
    <w:p w14:paraId="115BB4E4" w14:textId="77777777" w:rsidR="00DF44EB" w:rsidRPr="00DF44EB" w:rsidRDefault="00DF44EB" w:rsidP="00DF44EB"/>
    <w:p w14:paraId="136A1FD1" w14:textId="77777777" w:rsidR="00DF44EB" w:rsidRPr="00DF44EB" w:rsidRDefault="00DF44EB" w:rsidP="00DF44EB"/>
    <w:p w14:paraId="3E54C354" w14:textId="77777777" w:rsidR="00DF44EB" w:rsidRPr="00DF44EB" w:rsidRDefault="00DF44EB" w:rsidP="00DF44EB"/>
    <w:p w14:paraId="394E98D2" w14:textId="77777777" w:rsidR="00DF44EB" w:rsidRDefault="00DF44EB" w:rsidP="00DF44EB">
      <w:pPr>
        <w:rPr>
          <w:noProof/>
        </w:rPr>
      </w:pPr>
    </w:p>
    <w:p w14:paraId="74DC094B" w14:textId="364241F2" w:rsidR="00DF44EB" w:rsidRDefault="00DF44EB" w:rsidP="00EB65CA">
      <w:pPr>
        <w:tabs>
          <w:tab w:val="left" w:pos="2000"/>
        </w:tabs>
      </w:pPr>
      <w:r>
        <w:tab/>
      </w:r>
    </w:p>
    <w:p w14:paraId="01EA67A2" w14:textId="2CE0CE61" w:rsidR="00DF44EB" w:rsidRDefault="00DF44EB" w:rsidP="00DF44EB">
      <w:pPr>
        <w:tabs>
          <w:tab w:val="left" w:pos="2000"/>
        </w:tabs>
      </w:pPr>
      <w:r>
        <w:lastRenderedPageBreak/>
        <w:t>Appendix F</w:t>
      </w:r>
    </w:p>
    <w:p w14:paraId="33DC5987" w14:textId="475A32C9" w:rsidR="001623D3" w:rsidRPr="001623D3" w:rsidRDefault="001C0A25" w:rsidP="001623D3">
      <w:r>
        <w:rPr>
          <w:noProof/>
        </w:rPr>
        <w:drawing>
          <wp:anchor distT="0" distB="0" distL="114300" distR="114300" simplePos="0" relativeHeight="251660288" behindDoc="0" locked="0" layoutInCell="1" allowOverlap="1" wp14:anchorId="61246C0F" wp14:editId="1352A165">
            <wp:simplePos x="0" y="0"/>
            <wp:positionH relativeFrom="margin">
              <wp:align>center</wp:align>
            </wp:positionH>
            <wp:positionV relativeFrom="paragraph">
              <wp:posOffset>359410</wp:posOffset>
            </wp:positionV>
            <wp:extent cx="7159625" cy="5052695"/>
            <wp:effectExtent l="0" t="0" r="3175"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r="648" b="3438"/>
                    <a:stretch/>
                  </pic:blipFill>
                  <pic:spPr bwMode="auto">
                    <a:xfrm>
                      <a:off x="0" y="0"/>
                      <a:ext cx="7159625" cy="5052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9FE342" w14:textId="77777777" w:rsidR="001623D3" w:rsidRPr="001623D3" w:rsidRDefault="001623D3" w:rsidP="001623D3"/>
    <w:p w14:paraId="31B9C64E" w14:textId="77777777" w:rsidR="001623D3" w:rsidRPr="001623D3" w:rsidRDefault="001623D3" w:rsidP="001623D3"/>
    <w:p w14:paraId="0305ADB7" w14:textId="77777777" w:rsidR="001623D3" w:rsidRPr="001623D3" w:rsidRDefault="001623D3" w:rsidP="001623D3"/>
    <w:p w14:paraId="0EE8F390" w14:textId="77777777" w:rsidR="001623D3" w:rsidRPr="001623D3" w:rsidRDefault="001623D3" w:rsidP="001623D3"/>
    <w:p w14:paraId="0C05DF1B" w14:textId="77777777" w:rsidR="001623D3" w:rsidRDefault="001623D3" w:rsidP="001623D3"/>
    <w:p w14:paraId="172EA4F2" w14:textId="77777777" w:rsidR="001623D3" w:rsidRDefault="001623D3" w:rsidP="001623D3"/>
    <w:p w14:paraId="25507876" w14:textId="77777777" w:rsidR="001623D3" w:rsidRDefault="001623D3" w:rsidP="00EB65CA">
      <w:pPr>
        <w:ind w:firstLine="0"/>
      </w:pPr>
    </w:p>
    <w:p w14:paraId="55CAE10D" w14:textId="32709C5A" w:rsidR="001623D3" w:rsidRDefault="001623D3" w:rsidP="001623D3">
      <w:r>
        <w:lastRenderedPageBreak/>
        <w:t>Appendix G</w:t>
      </w:r>
    </w:p>
    <w:p w14:paraId="68980494" w14:textId="252AE803" w:rsidR="001623D3" w:rsidRDefault="00EB65CA" w:rsidP="001623D3">
      <w:r>
        <w:rPr>
          <w:noProof/>
        </w:rPr>
        <w:drawing>
          <wp:anchor distT="0" distB="0" distL="114300" distR="114300" simplePos="0" relativeHeight="251659264" behindDoc="0" locked="0" layoutInCell="1" allowOverlap="1" wp14:anchorId="214209D6" wp14:editId="446A852D">
            <wp:simplePos x="0" y="0"/>
            <wp:positionH relativeFrom="column">
              <wp:posOffset>-612608</wp:posOffset>
            </wp:positionH>
            <wp:positionV relativeFrom="paragraph">
              <wp:posOffset>296178</wp:posOffset>
            </wp:positionV>
            <wp:extent cx="6928485" cy="5365750"/>
            <wp:effectExtent l="0" t="0" r="5715" b="635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6928485" cy="5365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BEA0F3" w14:textId="5437722A" w:rsidR="001623D3" w:rsidRPr="001623D3" w:rsidRDefault="001623D3" w:rsidP="001623D3"/>
    <w:p w14:paraId="250FA4C8" w14:textId="77777777" w:rsidR="001623D3" w:rsidRPr="001623D3" w:rsidRDefault="001623D3" w:rsidP="001623D3"/>
    <w:p w14:paraId="50762A06" w14:textId="77777777" w:rsidR="001623D3" w:rsidRPr="001623D3" w:rsidRDefault="001623D3" w:rsidP="001623D3"/>
    <w:p w14:paraId="39440C44" w14:textId="77777777" w:rsidR="001623D3" w:rsidRPr="001623D3" w:rsidRDefault="001623D3" w:rsidP="001623D3"/>
    <w:p w14:paraId="03294C7C" w14:textId="77777777" w:rsidR="001623D3" w:rsidRPr="001623D3" w:rsidRDefault="001623D3" w:rsidP="001623D3"/>
    <w:p w14:paraId="2AED7621" w14:textId="77777777" w:rsidR="001623D3" w:rsidRDefault="001623D3" w:rsidP="00EB65CA">
      <w:pPr>
        <w:ind w:firstLine="0"/>
      </w:pPr>
    </w:p>
    <w:p w14:paraId="1A42667A" w14:textId="73C11058" w:rsidR="001623D3" w:rsidRPr="001623D3" w:rsidRDefault="0089079E" w:rsidP="001623D3">
      <w:r>
        <w:rPr>
          <w:noProof/>
        </w:rPr>
        <w:lastRenderedPageBreak/>
        <w:drawing>
          <wp:anchor distT="0" distB="0" distL="114300" distR="114300" simplePos="0" relativeHeight="251658240" behindDoc="0" locked="0" layoutInCell="1" allowOverlap="1" wp14:anchorId="46AAB26A" wp14:editId="45FFB711">
            <wp:simplePos x="0" y="0"/>
            <wp:positionH relativeFrom="margin">
              <wp:align>center</wp:align>
            </wp:positionH>
            <wp:positionV relativeFrom="paragraph">
              <wp:posOffset>705786</wp:posOffset>
            </wp:positionV>
            <wp:extent cx="7200265" cy="5421630"/>
            <wp:effectExtent l="0" t="0" r="635" b="762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7200265" cy="5421630"/>
                    </a:xfrm>
                    <a:prstGeom prst="rect">
                      <a:avLst/>
                    </a:prstGeom>
                    <a:noFill/>
                    <a:ln>
                      <a:noFill/>
                    </a:ln>
                  </pic:spPr>
                </pic:pic>
              </a:graphicData>
            </a:graphic>
            <wp14:sizeRelH relativeFrom="page">
              <wp14:pctWidth>0</wp14:pctWidth>
            </wp14:sizeRelH>
            <wp14:sizeRelV relativeFrom="page">
              <wp14:pctHeight>0</wp14:pctHeight>
            </wp14:sizeRelV>
          </wp:anchor>
        </w:drawing>
      </w:r>
      <w:r w:rsidR="001623D3">
        <w:t>Appendix H</w:t>
      </w:r>
    </w:p>
    <w:sectPr w:rsidR="001623D3" w:rsidRPr="001623D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F7572" w14:textId="77777777" w:rsidR="00D04F30" w:rsidRDefault="00D04F30" w:rsidP="009B568C">
      <w:pPr>
        <w:spacing w:after="0" w:line="240" w:lineRule="auto"/>
      </w:pPr>
      <w:r>
        <w:separator/>
      </w:r>
    </w:p>
  </w:endnote>
  <w:endnote w:type="continuationSeparator" w:id="0">
    <w:p w14:paraId="2B4CD8D3" w14:textId="77777777" w:rsidR="00D04F30" w:rsidRDefault="00D04F30" w:rsidP="009B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67AA7" w14:textId="77777777" w:rsidR="00D04F30" w:rsidRDefault="00D04F30" w:rsidP="009B568C">
      <w:pPr>
        <w:spacing w:after="0" w:line="240" w:lineRule="auto"/>
      </w:pPr>
      <w:r>
        <w:separator/>
      </w:r>
    </w:p>
  </w:footnote>
  <w:footnote w:type="continuationSeparator" w:id="0">
    <w:p w14:paraId="3A3BD73B" w14:textId="77777777" w:rsidR="00D04F30" w:rsidRDefault="00D04F30" w:rsidP="009B56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651"/>
    <w:rsid w:val="0001692A"/>
    <w:rsid w:val="00055157"/>
    <w:rsid w:val="000C1D9F"/>
    <w:rsid w:val="001023D6"/>
    <w:rsid w:val="00146AD1"/>
    <w:rsid w:val="001623D3"/>
    <w:rsid w:val="00180DA4"/>
    <w:rsid w:val="001A74EC"/>
    <w:rsid w:val="001B16E9"/>
    <w:rsid w:val="001B295B"/>
    <w:rsid w:val="001C0A25"/>
    <w:rsid w:val="00260846"/>
    <w:rsid w:val="002C51AA"/>
    <w:rsid w:val="003240E2"/>
    <w:rsid w:val="0037764D"/>
    <w:rsid w:val="00392C6E"/>
    <w:rsid w:val="00395BB2"/>
    <w:rsid w:val="004109C4"/>
    <w:rsid w:val="00440BF8"/>
    <w:rsid w:val="0048515B"/>
    <w:rsid w:val="004D417A"/>
    <w:rsid w:val="004F63AE"/>
    <w:rsid w:val="00502B23"/>
    <w:rsid w:val="0053250F"/>
    <w:rsid w:val="00532D45"/>
    <w:rsid w:val="00550869"/>
    <w:rsid w:val="00571215"/>
    <w:rsid w:val="00573970"/>
    <w:rsid w:val="00581FFA"/>
    <w:rsid w:val="005828C3"/>
    <w:rsid w:val="00585BCF"/>
    <w:rsid w:val="005C1799"/>
    <w:rsid w:val="005D107E"/>
    <w:rsid w:val="005D4E15"/>
    <w:rsid w:val="005D54EB"/>
    <w:rsid w:val="005F2CA8"/>
    <w:rsid w:val="00625211"/>
    <w:rsid w:val="006356F1"/>
    <w:rsid w:val="006501B5"/>
    <w:rsid w:val="00670D54"/>
    <w:rsid w:val="00671771"/>
    <w:rsid w:val="0067384A"/>
    <w:rsid w:val="00697AC2"/>
    <w:rsid w:val="006B77F9"/>
    <w:rsid w:val="0072515D"/>
    <w:rsid w:val="007262CA"/>
    <w:rsid w:val="00755885"/>
    <w:rsid w:val="00780DAD"/>
    <w:rsid w:val="007B18AD"/>
    <w:rsid w:val="007C3F24"/>
    <w:rsid w:val="007D7121"/>
    <w:rsid w:val="007E527D"/>
    <w:rsid w:val="00801B4E"/>
    <w:rsid w:val="00814FF1"/>
    <w:rsid w:val="00821268"/>
    <w:rsid w:val="00826880"/>
    <w:rsid w:val="00840808"/>
    <w:rsid w:val="00840BC9"/>
    <w:rsid w:val="0084677D"/>
    <w:rsid w:val="00875CCF"/>
    <w:rsid w:val="008801FB"/>
    <w:rsid w:val="008803DB"/>
    <w:rsid w:val="0089079E"/>
    <w:rsid w:val="00893857"/>
    <w:rsid w:val="008C1E35"/>
    <w:rsid w:val="008C4039"/>
    <w:rsid w:val="008C49C0"/>
    <w:rsid w:val="008D41DD"/>
    <w:rsid w:val="008F1D98"/>
    <w:rsid w:val="00912A6E"/>
    <w:rsid w:val="00913F1A"/>
    <w:rsid w:val="00925086"/>
    <w:rsid w:val="00931F92"/>
    <w:rsid w:val="009724F0"/>
    <w:rsid w:val="00987763"/>
    <w:rsid w:val="009B568C"/>
    <w:rsid w:val="009E32A8"/>
    <w:rsid w:val="00A07030"/>
    <w:rsid w:val="00A15651"/>
    <w:rsid w:val="00A368A6"/>
    <w:rsid w:val="00A90E88"/>
    <w:rsid w:val="00AA1DC1"/>
    <w:rsid w:val="00AE4681"/>
    <w:rsid w:val="00AE6E91"/>
    <w:rsid w:val="00B13405"/>
    <w:rsid w:val="00B179B9"/>
    <w:rsid w:val="00BF2158"/>
    <w:rsid w:val="00C02F75"/>
    <w:rsid w:val="00C04A8E"/>
    <w:rsid w:val="00C0542A"/>
    <w:rsid w:val="00C137CF"/>
    <w:rsid w:val="00C23693"/>
    <w:rsid w:val="00C45FBA"/>
    <w:rsid w:val="00C60B51"/>
    <w:rsid w:val="00C60F13"/>
    <w:rsid w:val="00C77886"/>
    <w:rsid w:val="00C95B23"/>
    <w:rsid w:val="00CC2BA1"/>
    <w:rsid w:val="00CD1724"/>
    <w:rsid w:val="00CD27A4"/>
    <w:rsid w:val="00CD7EBB"/>
    <w:rsid w:val="00CE3195"/>
    <w:rsid w:val="00D03F25"/>
    <w:rsid w:val="00D04F30"/>
    <w:rsid w:val="00D2279A"/>
    <w:rsid w:val="00D40D59"/>
    <w:rsid w:val="00D64C9E"/>
    <w:rsid w:val="00D80A41"/>
    <w:rsid w:val="00D841D6"/>
    <w:rsid w:val="00D908A4"/>
    <w:rsid w:val="00DB290D"/>
    <w:rsid w:val="00DB67CE"/>
    <w:rsid w:val="00DC1425"/>
    <w:rsid w:val="00DE1F72"/>
    <w:rsid w:val="00DF44EB"/>
    <w:rsid w:val="00E375AF"/>
    <w:rsid w:val="00E502F3"/>
    <w:rsid w:val="00E5425F"/>
    <w:rsid w:val="00E64A5D"/>
    <w:rsid w:val="00E90045"/>
    <w:rsid w:val="00EB65CA"/>
    <w:rsid w:val="00ED3E18"/>
    <w:rsid w:val="00EF20B7"/>
    <w:rsid w:val="00F03A12"/>
    <w:rsid w:val="00F05F7F"/>
    <w:rsid w:val="00F30BB8"/>
    <w:rsid w:val="00F35B3F"/>
    <w:rsid w:val="00F451AA"/>
    <w:rsid w:val="00FA0E6E"/>
    <w:rsid w:val="00FA51F7"/>
    <w:rsid w:val="00FA55EA"/>
    <w:rsid w:val="00FB7A4D"/>
    <w:rsid w:val="00FF3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F319C"/>
  <w15:docId w15:val="{37BF3E11-9584-465A-9960-3F355E3EA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814FF1"/>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B5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68C"/>
  </w:style>
  <w:style w:type="paragraph" w:styleId="Footer">
    <w:name w:val="footer"/>
    <w:basedOn w:val="Normal"/>
    <w:link w:val="FooterChar"/>
    <w:uiPriority w:val="99"/>
    <w:unhideWhenUsed/>
    <w:rsid w:val="009B5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68C"/>
  </w:style>
  <w:style w:type="character" w:customStyle="1" w:styleId="markedcontent">
    <w:name w:val="markedcontent"/>
    <w:basedOn w:val="DefaultParagraphFont"/>
    <w:rsid w:val="00FB7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88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diagramLayout" Target="diagrams/layout7.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microsoft.com/office/2007/relationships/diagramDrawing" Target="diagrams/drawing7.xml"/><Relationship Id="rId47" Type="http://schemas.microsoft.com/office/2007/relationships/diagramDrawing" Target="diagrams/drawing8.xml"/><Relationship Id="rId50" Type="http://schemas.openxmlformats.org/officeDocument/2006/relationships/diagramQuickStyle" Target="diagrams/quickStyle9.xml"/><Relationship Id="rId55" Type="http://schemas.openxmlformats.org/officeDocument/2006/relationships/diagramQuickStyle" Target="diagrams/quickStyle10.xml"/><Relationship Id="rId63" Type="http://schemas.openxmlformats.org/officeDocument/2006/relationships/diagramData" Target="diagrams/data12.xml"/><Relationship Id="rId68" Type="http://schemas.openxmlformats.org/officeDocument/2006/relationships/diagramData" Target="diagrams/data13.xml"/><Relationship Id="rId76" Type="http://schemas.openxmlformats.org/officeDocument/2006/relationships/image" Target="media/image5.jpeg"/><Relationship Id="rId7" Type="http://schemas.openxmlformats.org/officeDocument/2006/relationships/image" Target="media/image1.jpeg"/><Relationship Id="rId71" Type="http://schemas.openxmlformats.org/officeDocument/2006/relationships/diagramColors" Target="diagrams/colors13.xml"/><Relationship Id="rId2" Type="http://schemas.openxmlformats.org/officeDocument/2006/relationships/styles" Target="styles.xml"/><Relationship Id="rId16" Type="http://schemas.openxmlformats.org/officeDocument/2006/relationships/diagramColors" Target="diagrams/colors2.xml"/><Relationship Id="rId29" Type="http://schemas.openxmlformats.org/officeDocument/2006/relationships/diagramLayout" Target="diagrams/layout5.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diagramQuickStyle" Target="diagrams/quickStyle7.xml"/><Relationship Id="rId45" Type="http://schemas.openxmlformats.org/officeDocument/2006/relationships/diagramQuickStyle" Target="diagrams/quickStyle8.xml"/><Relationship Id="rId53" Type="http://schemas.openxmlformats.org/officeDocument/2006/relationships/diagramData" Target="diagrams/data10.xml"/><Relationship Id="rId58" Type="http://schemas.openxmlformats.org/officeDocument/2006/relationships/diagramData" Target="diagrams/data11.xml"/><Relationship Id="rId66" Type="http://schemas.openxmlformats.org/officeDocument/2006/relationships/diagramColors" Target="diagrams/colors12.xml"/><Relationship Id="rId74" Type="http://schemas.openxmlformats.org/officeDocument/2006/relationships/image" Target="media/image3.jpeg"/><Relationship Id="rId79" Type="http://schemas.openxmlformats.org/officeDocument/2006/relationships/image" Target="media/image8.jpeg"/><Relationship Id="rId5" Type="http://schemas.openxmlformats.org/officeDocument/2006/relationships/footnotes" Target="footnotes.xml"/><Relationship Id="rId61" Type="http://schemas.openxmlformats.org/officeDocument/2006/relationships/diagramColors" Target="diagrams/colors11.xml"/><Relationship Id="rId82"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diagramLayout" Target="diagrams/layout8.xml"/><Relationship Id="rId52" Type="http://schemas.microsoft.com/office/2007/relationships/diagramDrawing" Target="diagrams/drawing9.xml"/><Relationship Id="rId60" Type="http://schemas.openxmlformats.org/officeDocument/2006/relationships/diagramQuickStyle" Target="diagrams/quickStyle11.xml"/><Relationship Id="rId65" Type="http://schemas.openxmlformats.org/officeDocument/2006/relationships/diagramQuickStyle" Target="diagrams/quickStyle12.xml"/><Relationship Id="rId73" Type="http://schemas.openxmlformats.org/officeDocument/2006/relationships/image" Target="media/image2.jpeg"/><Relationship Id="rId78" Type="http://schemas.openxmlformats.org/officeDocument/2006/relationships/image" Target="media/image7.jpeg"/><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diagramData" Target="diagrams/data8.xml"/><Relationship Id="rId48" Type="http://schemas.openxmlformats.org/officeDocument/2006/relationships/diagramData" Target="diagrams/data9.xml"/><Relationship Id="rId56" Type="http://schemas.openxmlformats.org/officeDocument/2006/relationships/diagramColors" Target="diagrams/colors10.xml"/><Relationship Id="rId64" Type="http://schemas.openxmlformats.org/officeDocument/2006/relationships/diagramLayout" Target="diagrams/layout12.xml"/><Relationship Id="rId69" Type="http://schemas.openxmlformats.org/officeDocument/2006/relationships/diagramLayout" Target="diagrams/layout13.xml"/><Relationship Id="rId77" Type="http://schemas.openxmlformats.org/officeDocument/2006/relationships/image" Target="media/image6.jpeg"/><Relationship Id="rId8" Type="http://schemas.openxmlformats.org/officeDocument/2006/relationships/diagramData" Target="diagrams/data1.xml"/><Relationship Id="rId51" Type="http://schemas.openxmlformats.org/officeDocument/2006/relationships/diagramColors" Target="diagrams/colors9.xml"/><Relationship Id="rId72" Type="http://schemas.microsoft.com/office/2007/relationships/diagramDrawing" Target="diagrams/drawing13.xml"/><Relationship Id="rId80" Type="http://schemas.openxmlformats.org/officeDocument/2006/relationships/image" Target="media/image9.jpeg"/><Relationship Id="rId3" Type="http://schemas.openxmlformats.org/officeDocument/2006/relationships/settings" Target="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diagramColors" Target="diagrams/colors8.xml"/><Relationship Id="rId59" Type="http://schemas.openxmlformats.org/officeDocument/2006/relationships/diagramLayout" Target="diagrams/layout11.xml"/><Relationship Id="rId67" Type="http://schemas.microsoft.com/office/2007/relationships/diagramDrawing" Target="diagrams/drawing12.xml"/><Relationship Id="rId20" Type="http://schemas.openxmlformats.org/officeDocument/2006/relationships/diagramQuickStyle" Target="diagrams/quickStyle3.xml"/><Relationship Id="rId41" Type="http://schemas.openxmlformats.org/officeDocument/2006/relationships/diagramColors" Target="diagrams/colors7.xml"/><Relationship Id="rId54" Type="http://schemas.openxmlformats.org/officeDocument/2006/relationships/diagramLayout" Target="diagrams/layout10.xml"/><Relationship Id="rId62" Type="http://schemas.microsoft.com/office/2007/relationships/diagramDrawing" Target="diagrams/drawing11.xml"/><Relationship Id="rId70" Type="http://schemas.openxmlformats.org/officeDocument/2006/relationships/diagramQuickStyle" Target="diagrams/quickStyle13.xml"/><Relationship Id="rId75"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diagramLayout" Target="diagrams/layout9.xml"/><Relationship Id="rId57" Type="http://schemas.microsoft.com/office/2007/relationships/diagramDrawing" Target="diagrams/drawing10.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Difficulties</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"when I'm nice and organised, and have plenty of time and everything"</a:t>
          </a:r>
        </a:p>
      </dgm:t>
    </dgm:pt>
    <dgm:pt modelId="{6FDFA430-C8A8-401F-A7E1-7FF7B945C973}" type="parTrans" cxnId="{45417635-4E18-4273-A2C0-910DE3830EB1}">
      <dgm:prSet/>
      <dgm:spPr/>
      <dgm:t>
        <a:bodyPr/>
        <a:lstStyle/>
        <a:p>
          <a:endParaRPr lang="en-GB"/>
        </a:p>
      </dgm:t>
    </dgm:pt>
    <dgm:pt modelId="{E7581C0A-496F-45D9-AE43-96EBDB2E7A0C}" type="sibTrans" cxnId="{45417635-4E18-4273-A2C0-910DE3830EB1}">
      <dgm:prSet/>
      <dgm:spPr/>
      <dgm:t>
        <a:bodyPr/>
        <a:lstStyle/>
        <a:p>
          <a:endParaRPr lang="en-GB"/>
        </a:p>
      </dgm:t>
    </dgm:pt>
    <dgm:pt modelId="{20C082C5-1130-4C7E-8437-0C960C4D2344}">
      <dgm:prSet phldrT="[Text]"/>
      <dgm:spPr/>
      <dgm:t>
        <a:bodyPr/>
        <a:lstStyle/>
        <a:p>
          <a:r>
            <a:rPr lang="en-GB"/>
            <a:t>Time</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1.3</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512"/>
      <dgm:spPr/>
    </dgm:pt>
    <dgm:pt modelId="{3BC3C9AC-3A5A-44E4-8F2B-3E8B9E1648C9}" type="pres">
      <dgm:prSet presAssocID="{8CA6A36B-98C4-4871-ADBF-E71F42A7BA7A}" presName="desTx" presStyleLbl="fgAcc1" presStyleIdx="1" presStyleCnt="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Difficulties</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"difficult"</a:t>
          </a:r>
        </a:p>
      </dgm:t>
    </dgm:pt>
    <dgm:pt modelId="{6FDFA430-C8A8-401F-A7E1-7FF7B945C973}" type="parTrans" cxnId="{45417635-4E18-4273-A2C0-910DE3830EB1}">
      <dgm:prSet/>
      <dgm:spPr/>
      <dgm:t>
        <a:bodyPr/>
        <a:lstStyle/>
        <a:p>
          <a:endParaRPr lang="en-GB"/>
        </a:p>
      </dgm:t>
    </dgm:pt>
    <dgm:pt modelId="{E7581C0A-496F-45D9-AE43-96EBDB2E7A0C}" type="sibTrans" cxnId="{45417635-4E18-4273-A2C0-910DE3830EB1}">
      <dgm:prSet/>
      <dgm:spPr/>
      <dgm:t>
        <a:bodyPr/>
        <a:lstStyle/>
        <a:p>
          <a:endParaRPr lang="en-GB"/>
        </a:p>
      </dgm:t>
    </dgm:pt>
    <dgm:pt modelId="{20C082C5-1130-4C7E-8437-0C960C4D2344}">
      <dgm:prSet phldrT="[Text]"/>
      <dgm:spPr/>
      <dgm:t>
        <a:bodyPr/>
        <a:lstStyle/>
        <a:p>
          <a:r>
            <a:rPr lang="en-GB"/>
            <a:t>Stressed</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1.2</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2E5600AC-2081-4E29-8136-32C4B1CF5429}">
      <dgm:prSet phldrT="[Text]"/>
      <dgm:spPr/>
      <dgm:t>
        <a:bodyPr/>
        <a:lstStyle/>
        <a:p>
          <a:r>
            <a:rPr lang="en-GB"/>
            <a:t>"if I'm feeling particularly stressed I'll try and go have a walk"</a:t>
          </a:r>
        </a:p>
      </dgm:t>
    </dgm:pt>
    <dgm:pt modelId="{CCEE6465-11CC-4ED9-AB8D-78B91EDD2ECE}" type="parTrans" cxnId="{C2AA30B3-3E12-4E8B-9BF5-C392A6C79C9A}">
      <dgm:prSet/>
      <dgm:spPr/>
      <dgm:t>
        <a:bodyPr/>
        <a:lstStyle/>
        <a:p>
          <a:endParaRPr lang="en-GB"/>
        </a:p>
      </dgm:t>
    </dgm:pt>
    <dgm:pt modelId="{A79198D5-262F-4331-B123-547351342AEF}" type="sibTrans" cxnId="{C2AA30B3-3E12-4E8B-9BF5-C392A6C79C9A}">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512"/>
      <dgm:spPr/>
    </dgm:pt>
    <dgm:pt modelId="{3BC3C9AC-3A5A-44E4-8F2B-3E8B9E1648C9}" type="pres">
      <dgm:prSet presAssocID="{8CA6A36B-98C4-4871-ADBF-E71F42A7BA7A}" presName="desTx" presStyleLbl="fgAcc1" presStyleIdx="1" presStyleCnt="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C2AA30B3-3E12-4E8B-9BF5-C392A6C79C9A}" srcId="{82E0CC15-52CB-422A-BD09-C36151D811AA}" destId="{2E5600AC-2081-4E29-8136-32C4B1CF5429}" srcOrd="1" destOrd="0" parTransId="{CCEE6465-11CC-4ED9-AB8D-78B91EDD2ECE}" sibTransId="{A79198D5-262F-4331-B123-547351342AEF}"/>
    <dgm:cxn modelId="{B9F97FB6-EEF4-451B-B7C2-BFA89F0F15A9}" type="presOf" srcId="{B7A6B777-BA72-4DB4-948C-41EA8356F7C7}" destId="{CD1812D1-51D4-4DCB-9770-475A818DA87E}" srcOrd="0" destOrd="0" presId="urn:microsoft.com/office/officeart/2005/8/layout/process3"/>
    <dgm:cxn modelId="{ECE40FC5-C5F7-4456-8B19-67A45777512E}" type="presOf" srcId="{2E5600AC-2081-4E29-8136-32C4B1CF5429}" destId="{CD1812D1-51D4-4DCB-9770-475A818DA87E}" srcOrd="0" destOrd="1"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Difficulties</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8CA6A36B-98C4-4871-ADBF-E71F42A7BA7A}">
      <dgm:prSet phldrT="[Text]"/>
      <dgm:spPr/>
      <dgm:t>
        <a:bodyPr/>
        <a:lstStyle/>
        <a:p>
          <a:r>
            <a:rPr lang="en-GB"/>
            <a:t>Sub themes 1.1</a:t>
          </a:r>
        </a:p>
      </dgm:t>
    </dgm:pt>
    <dgm:pt modelId="{7FFD0B76-E5BA-4B59-9329-5CF256FD5E0B}" type="parTrans" cxnId="{AFDA7086-8DD7-4CC7-B3CB-7527CC981B31}">
      <dgm:prSet/>
      <dgm:spPr/>
      <dgm:t>
        <a:bodyPr/>
        <a:lstStyle/>
        <a:p>
          <a:endParaRPr lang="en-GB"/>
        </a:p>
      </dgm:t>
    </dgm:pt>
    <dgm:pt modelId="{4596E065-EB6D-4340-800A-B229C5CC668D}" type="sibTrans" cxnId="{AFDA7086-8DD7-4CC7-B3CB-7527CC981B31}">
      <dgm:prSet/>
      <dgm:spPr/>
      <dgm:t>
        <a:bodyPr/>
        <a:lstStyle/>
        <a:p>
          <a:endParaRPr lang="en-GB"/>
        </a:p>
      </dgm:t>
    </dgm:pt>
    <dgm:pt modelId="{20C082C5-1130-4C7E-8437-0C960C4D2344}">
      <dgm:prSet phldrT="[Text]"/>
      <dgm:spPr/>
      <dgm:t>
        <a:bodyPr/>
        <a:lstStyle/>
        <a:p>
          <a:r>
            <a:rPr lang="en-GB"/>
            <a:t>Neglect</a:t>
          </a:r>
        </a:p>
      </dgm:t>
    </dgm:pt>
    <dgm:pt modelId="{93113FD9-F050-4CBE-8D74-61CB0303C1E9}" type="parTrans" cxnId="{A1FC7C88-9A62-4CD1-89B0-C77D17A0F087}">
      <dgm:prSet/>
      <dgm:spPr/>
      <dgm:t>
        <a:bodyPr/>
        <a:lstStyle/>
        <a:p>
          <a:endParaRPr lang="en-GB"/>
        </a:p>
      </dgm:t>
    </dgm:pt>
    <dgm:pt modelId="{16EE5FD8-2FC3-4215-9C6F-5BB197BF6BFB}" type="sibTrans" cxnId="{A1FC7C88-9A62-4CD1-89B0-C77D17A0F087}">
      <dgm:prSet/>
      <dgm:spPr/>
      <dgm:t>
        <a:bodyPr/>
        <a:lstStyle/>
        <a:p>
          <a:endParaRPr lang="en-GB"/>
        </a:p>
      </dgm:t>
    </dgm:pt>
    <dgm:pt modelId="{B7A6B777-BA72-4DB4-948C-41EA8356F7C7}">
      <dgm:prSet phldrT="[Text]"/>
      <dgm:spPr/>
      <dgm:t>
        <a:bodyPr/>
        <a:lstStyle/>
        <a:p>
          <a:r>
            <a:rPr lang="en-GB"/>
            <a:t>"when I was younger I would have just thought of the physical side of it and neglected the actual, y'know, psychological part as well."</a:t>
          </a:r>
        </a:p>
      </dgm:t>
    </dgm:pt>
    <dgm:pt modelId="{6FDFA430-C8A8-401F-A7E1-7FF7B945C973}" type="parTrans" cxnId="{45417635-4E18-4273-A2C0-910DE3830EB1}">
      <dgm:prSet/>
      <dgm:spPr/>
      <dgm:t>
        <a:bodyPr/>
        <a:lstStyle/>
        <a:p>
          <a:endParaRPr lang="en-GB"/>
        </a:p>
      </dgm:t>
    </dgm:pt>
    <dgm:pt modelId="{E7581C0A-496F-45D9-AE43-96EBDB2E7A0C}" type="sibTrans" cxnId="{45417635-4E18-4273-A2C0-910DE3830EB1}">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dgm:spPr/>
    </dgm:pt>
    <dgm:pt modelId="{3BC3C9AC-3A5A-44E4-8F2B-3E8B9E1648C9}" type="pres">
      <dgm:prSet presAssocID="{8CA6A36B-98C4-4871-ADBF-E71F42A7BA7A}" presName="desTx" presStyleLbl="fgAcc1" presStyleIdx="1" presStyleCnt="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Environmental</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"just pick up up one bit of litter and chuck it in the bin"</a:t>
          </a:r>
        </a:p>
      </dgm:t>
    </dgm:pt>
    <dgm:pt modelId="{E7581C0A-496F-45D9-AE43-96EBDB2E7A0C}" type="sibTrans" cxnId="{45417635-4E18-4273-A2C0-910DE3830EB1}">
      <dgm:prSet/>
      <dgm:spPr/>
      <dgm:t>
        <a:bodyPr/>
        <a:lstStyle/>
        <a:p>
          <a:endParaRPr lang="en-GB"/>
        </a:p>
      </dgm:t>
    </dgm:pt>
    <dgm:pt modelId="{6FDFA430-C8A8-401F-A7E1-7FF7B945C973}" type="parTrans" cxnId="{45417635-4E18-4273-A2C0-910DE3830EB1}">
      <dgm:prSet/>
      <dgm:spPr/>
      <dgm:t>
        <a:bodyPr/>
        <a:lstStyle/>
        <a:p>
          <a:endParaRPr lang="en-GB"/>
        </a:p>
      </dgm:t>
    </dgm:pt>
    <dgm:pt modelId="{20C082C5-1130-4C7E-8437-0C960C4D2344}">
      <dgm:prSet phldrT="[Text]"/>
      <dgm:spPr/>
      <dgm:t>
        <a:bodyPr/>
        <a:lstStyle/>
        <a:p>
          <a:r>
            <a:rPr lang="en-GB"/>
            <a:t>Litter picking</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2.3</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512"/>
      <dgm:spPr/>
    </dgm:pt>
    <dgm:pt modelId="{3BC3C9AC-3A5A-44E4-8F2B-3E8B9E1648C9}" type="pres">
      <dgm:prSet presAssocID="{8CA6A36B-98C4-4871-ADBF-E71F42A7BA7A}" presName="desTx" presStyleLbl="fgAcc1" presStyleIdx="1" presStyleCnt="3" custLinFactNeighborX="4640" custLinFactNeighborY="-3528">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Environmental</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"you can see that the community has made an effort"</a:t>
          </a:r>
        </a:p>
      </dgm:t>
    </dgm:pt>
    <dgm:pt modelId="{6FDFA430-C8A8-401F-A7E1-7FF7B945C973}" type="parTrans" cxnId="{45417635-4E18-4273-A2C0-910DE3830EB1}">
      <dgm:prSet/>
      <dgm:spPr/>
      <dgm:t>
        <a:bodyPr/>
        <a:lstStyle/>
        <a:p>
          <a:endParaRPr lang="en-GB"/>
        </a:p>
      </dgm:t>
    </dgm:pt>
    <dgm:pt modelId="{E7581C0A-496F-45D9-AE43-96EBDB2E7A0C}" type="sibTrans" cxnId="{45417635-4E18-4273-A2C0-910DE3830EB1}">
      <dgm:prSet/>
      <dgm:spPr/>
      <dgm:t>
        <a:bodyPr/>
        <a:lstStyle/>
        <a:p>
          <a:endParaRPr lang="en-GB"/>
        </a:p>
      </dgm:t>
    </dgm:pt>
    <dgm:pt modelId="{20C082C5-1130-4C7E-8437-0C960C4D2344}">
      <dgm:prSet phldrT="[Text]"/>
      <dgm:spPr/>
      <dgm:t>
        <a:bodyPr/>
        <a:lstStyle/>
        <a:p>
          <a:r>
            <a:rPr lang="en-GB"/>
            <a:t>Community</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2.2</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53778C6D-C207-4F3A-82E4-D22950237A1E}">
      <dgm:prSet phldrT="[Text]"/>
      <dgm:spPr/>
      <dgm:t>
        <a:bodyPr/>
        <a:lstStyle/>
        <a:p>
          <a:r>
            <a:rPr lang="en-GB"/>
            <a:t>"we all go tidy it up"</a:t>
          </a:r>
        </a:p>
      </dgm:t>
    </dgm:pt>
    <dgm:pt modelId="{164A789C-5CAD-4E5C-A9CF-84BDD4F43FBE}" type="parTrans" cxnId="{99E307D3-F477-43D2-80BA-51DDFFFB07E3}">
      <dgm:prSet/>
      <dgm:spPr/>
      <dgm:t>
        <a:bodyPr/>
        <a:lstStyle/>
        <a:p>
          <a:endParaRPr lang="en-GB"/>
        </a:p>
      </dgm:t>
    </dgm:pt>
    <dgm:pt modelId="{556266D8-044F-4493-9B7D-E46CC7729C6D}" type="sibTrans" cxnId="{99E307D3-F477-43D2-80BA-51DDFFFB07E3}">
      <dgm:prSet/>
      <dgm:spPr/>
      <dgm:t>
        <a:bodyPr/>
        <a:lstStyle/>
        <a:p>
          <a:endParaRPr lang="en-GB"/>
        </a:p>
      </dgm:t>
    </dgm:pt>
    <dgm:pt modelId="{33D06B14-6372-4665-AEA5-9135DD7AE860}">
      <dgm:prSet phldrT="[Text]"/>
      <dgm:spPr/>
      <dgm:t>
        <a:bodyPr/>
        <a:lstStyle/>
        <a:p>
          <a:r>
            <a:rPr lang="en-GB"/>
            <a:t>"everyone wants it to look nice"</a:t>
          </a:r>
        </a:p>
      </dgm:t>
    </dgm:pt>
    <dgm:pt modelId="{EE6D8F0A-53B3-4065-AC46-E89BDE5F6A0A}" type="parTrans" cxnId="{CE3BA550-AE75-4255-B3F1-42DC7E9874B1}">
      <dgm:prSet/>
      <dgm:spPr/>
      <dgm:t>
        <a:bodyPr/>
        <a:lstStyle/>
        <a:p>
          <a:endParaRPr lang="en-GB"/>
        </a:p>
      </dgm:t>
    </dgm:pt>
    <dgm:pt modelId="{3F4BACA7-8E6D-4C3F-B553-985A02A66D4B}" type="sibTrans" cxnId="{CE3BA550-AE75-4255-B3F1-42DC7E9874B1}">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512"/>
      <dgm:spPr/>
    </dgm:pt>
    <dgm:pt modelId="{3BC3C9AC-3A5A-44E4-8F2B-3E8B9E1648C9}" type="pres">
      <dgm:prSet presAssocID="{8CA6A36B-98C4-4871-ADBF-E71F42A7BA7A}" presName="desTx" presStyleLbl="fgAcc1" presStyleIdx="1" presStyleCnt="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EF04BE4F-B37C-46EB-ABEC-B4C68E89A1C1}" type="presOf" srcId="{33D06B14-6372-4665-AEA5-9135DD7AE860}" destId="{CD1812D1-51D4-4DCB-9770-475A818DA87E}" srcOrd="0" destOrd="2" presId="urn:microsoft.com/office/officeart/2005/8/layout/process3"/>
    <dgm:cxn modelId="{CE3BA550-AE75-4255-B3F1-42DC7E9874B1}" srcId="{82E0CC15-52CB-422A-BD09-C36151D811AA}" destId="{33D06B14-6372-4665-AEA5-9135DD7AE860}" srcOrd="2" destOrd="0" parTransId="{EE6D8F0A-53B3-4065-AC46-E89BDE5F6A0A}" sibTransId="{3F4BACA7-8E6D-4C3F-B553-985A02A66D4B}"/>
    <dgm:cxn modelId="{C4C2A976-C697-465A-AB3C-972C656F4F9C}" type="presOf" srcId="{4596E065-EB6D-4340-800A-B229C5CC668D}" destId="{217716B1-F896-41B3-B444-560980B8E5F4}" srcOrd="1" destOrd="0" presId="urn:microsoft.com/office/officeart/2005/8/layout/process3"/>
    <dgm:cxn modelId="{1082D283-B244-4A24-B577-DED156D3C626}" type="presOf" srcId="{53778C6D-C207-4F3A-82E4-D22950237A1E}" destId="{CD1812D1-51D4-4DCB-9770-475A818DA87E}" srcOrd="0" destOrd="1"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99E307D3-F477-43D2-80BA-51DDFFFB07E3}" srcId="{82E0CC15-52CB-422A-BD09-C36151D811AA}" destId="{53778C6D-C207-4F3A-82E4-D22950237A1E}" srcOrd="1" destOrd="0" parTransId="{164A789C-5CAD-4E5C-A9CF-84BDD4F43FBE}" sibTransId="{556266D8-044F-4493-9B7D-E46CC7729C6D}"/>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Environmental</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"-so it goes straight in the bin without recycling– sorry!"</a:t>
          </a:r>
        </a:p>
      </dgm:t>
    </dgm:pt>
    <dgm:pt modelId="{6FDFA430-C8A8-401F-A7E1-7FF7B945C973}" type="parTrans" cxnId="{45417635-4E18-4273-A2C0-910DE3830EB1}">
      <dgm:prSet/>
      <dgm:spPr/>
      <dgm:t>
        <a:bodyPr/>
        <a:lstStyle/>
        <a:p>
          <a:endParaRPr lang="en-GB"/>
        </a:p>
      </dgm:t>
    </dgm:pt>
    <dgm:pt modelId="{E7581C0A-496F-45D9-AE43-96EBDB2E7A0C}" type="sibTrans" cxnId="{45417635-4E18-4273-A2C0-910DE3830EB1}">
      <dgm:prSet/>
      <dgm:spPr/>
      <dgm:t>
        <a:bodyPr/>
        <a:lstStyle/>
        <a:p>
          <a:endParaRPr lang="en-GB"/>
        </a:p>
      </dgm:t>
    </dgm:pt>
    <dgm:pt modelId="{20C082C5-1130-4C7E-8437-0C960C4D2344}">
      <dgm:prSet phldrT="[Text]"/>
      <dgm:spPr/>
      <dgm:t>
        <a:bodyPr/>
        <a:lstStyle/>
        <a:p>
          <a:r>
            <a:rPr lang="en-GB"/>
            <a:t>Recycling</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2.1</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512"/>
      <dgm:spPr/>
    </dgm:pt>
    <dgm:pt modelId="{3BC3C9AC-3A5A-44E4-8F2B-3E8B9E1648C9}" type="pres">
      <dgm:prSet presAssocID="{8CA6A36B-98C4-4871-ADBF-E71F42A7BA7A}" presName="desTx" presStyleLbl="fgAcc1" presStyleIdx="1" presStyleCnt="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Emotions</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3.2</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B41D819C-2830-453F-A9EA-DCCBED8A7BD2}">
      <dgm:prSet phldrT="[Text]"/>
      <dgm:spPr/>
      <dgm:t>
        <a:bodyPr/>
        <a:lstStyle/>
        <a:p>
          <a:r>
            <a:rPr lang="en-GB"/>
            <a:t>"instead of moaning"</a:t>
          </a:r>
        </a:p>
      </dgm:t>
    </dgm:pt>
    <dgm:pt modelId="{EA5C9183-10D1-46BA-9737-BD5C1EE7575F}" type="parTrans" cxnId="{0AEB3436-F12A-4C98-B9A0-715D3BD66ED2}">
      <dgm:prSet/>
      <dgm:spPr/>
      <dgm:t>
        <a:bodyPr/>
        <a:lstStyle/>
        <a:p>
          <a:endParaRPr lang="en-GB"/>
        </a:p>
      </dgm:t>
    </dgm:pt>
    <dgm:pt modelId="{4EA3B387-7531-49CE-9FA5-FCEBC36D218F}" type="sibTrans" cxnId="{0AEB3436-F12A-4C98-B9A0-715D3BD66ED2}">
      <dgm:prSet/>
      <dgm:spPr/>
      <dgm:t>
        <a:bodyPr/>
        <a:lstStyle/>
        <a:p>
          <a:endParaRPr lang="en-GB"/>
        </a:p>
      </dgm:t>
    </dgm:pt>
    <dgm:pt modelId="{3A9676BE-131B-43BC-B2CB-52AF55BD3254}">
      <dgm:prSet phldrT="[Text]"/>
      <dgm:spPr/>
      <dgm:t>
        <a:bodyPr/>
        <a:lstStyle/>
        <a:p>
          <a:r>
            <a:rPr lang="en-GB"/>
            <a:t>"big old rant"</a:t>
          </a:r>
        </a:p>
      </dgm:t>
    </dgm:pt>
    <dgm:pt modelId="{818F851D-C8E3-4CAB-B255-7889DFABCAA8}" type="parTrans" cxnId="{FAFBE0A5-19EB-4E8E-AFD7-17C7DD4B5115}">
      <dgm:prSet/>
      <dgm:spPr/>
      <dgm:t>
        <a:bodyPr/>
        <a:lstStyle/>
        <a:p>
          <a:endParaRPr lang="en-GB"/>
        </a:p>
      </dgm:t>
    </dgm:pt>
    <dgm:pt modelId="{AFAC3F4A-34FB-4E87-98B4-4C61310C1A06}" type="sibTrans" cxnId="{FAFBE0A5-19EB-4E8E-AFD7-17C7DD4B5115}">
      <dgm:prSet/>
      <dgm:spPr/>
      <dgm:t>
        <a:bodyPr/>
        <a:lstStyle/>
        <a:p>
          <a:endParaRPr lang="en-GB"/>
        </a:p>
      </dgm:t>
    </dgm:pt>
    <dgm:pt modelId="{A40D6743-8D16-415C-A609-E33577493AA6}">
      <dgm:prSet phldrT="[Text]"/>
      <dgm:spPr/>
      <dgm:t>
        <a:bodyPr/>
        <a:lstStyle/>
        <a:p>
          <a:r>
            <a:rPr lang="en-GB"/>
            <a:t>"nothing I can do about it"</a:t>
          </a:r>
        </a:p>
      </dgm:t>
    </dgm:pt>
    <dgm:pt modelId="{B3DD9C47-ED45-4FE7-9AE1-3DAA2C5E91CE}" type="parTrans" cxnId="{E7DD6E48-ED40-42FE-A4EB-7FB79C7EA925}">
      <dgm:prSet/>
      <dgm:spPr/>
      <dgm:t>
        <a:bodyPr/>
        <a:lstStyle/>
        <a:p>
          <a:endParaRPr lang="en-GB"/>
        </a:p>
      </dgm:t>
    </dgm:pt>
    <dgm:pt modelId="{54D47785-E97F-4C1B-9DA2-C0DE97A0FBC8}" type="sibTrans" cxnId="{E7DD6E48-ED40-42FE-A4EB-7FB79C7EA925}">
      <dgm:prSet/>
      <dgm:spPr/>
      <dgm:t>
        <a:bodyPr/>
        <a:lstStyle/>
        <a:p>
          <a:endParaRPr lang="en-GB"/>
        </a:p>
      </dgm:t>
    </dgm:pt>
    <dgm:pt modelId="{D5AE5F9C-00B3-409C-89CD-593CDEEF817D}">
      <dgm:prSet phldrT="[Text]"/>
      <dgm:spPr/>
      <dgm:t>
        <a:bodyPr/>
        <a:lstStyle/>
        <a:p>
          <a:r>
            <a:rPr lang="en-GB"/>
            <a:t>"feeling quite angry and annoyed"</a:t>
          </a:r>
        </a:p>
      </dgm:t>
    </dgm:pt>
    <dgm:pt modelId="{D29358FD-0A58-443C-BCDB-CA4CC72A9B1B}" type="parTrans" cxnId="{0DD867EB-9690-407F-83DD-0A1FB722CB6A}">
      <dgm:prSet/>
      <dgm:spPr/>
      <dgm:t>
        <a:bodyPr/>
        <a:lstStyle/>
        <a:p>
          <a:endParaRPr lang="en-GB"/>
        </a:p>
      </dgm:t>
    </dgm:pt>
    <dgm:pt modelId="{5A119DC7-9526-4F40-BA8F-94D5C16AAD7D}" type="sibTrans" cxnId="{0DD867EB-9690-407F-83DD-0A1FB722CB6A}">
      <dgm:prSet/>
      <dgm:spPr/>
      <dgm:t>
        <a:bodyPr/>
        <a:lstStyle/>
        <a:p>
          <a:endParaRPr lang="en-GB"/>
        </a:p>
      </dgm:t>
    </dgm:pt>
    <dgm:pt modelId="{20C082C5-1130-4C7E-8437-0C960C4D2344}">
      <dgm:prSet phldrT="[Text]"/>
      <dgm:spPr/>
      <dgm:t>
        <a:bodyPr/>
        <a:lstStyle/>
        <a:p>
          <a:r>
            <a:rPr lang="en-GB"/>
            <a:t>Frustration</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B9C4CF61-A89F-445A-8EB6-6C69686C1C22}">
      <dgm:prSet phldrT="[Text]"/>
      <dgm:spPr/>
      <dgm:t>
        <a:bodyPr/>
        <a:lstStyle/>
        <a:p>
          <a:r>
            <a:rPr lang="en-GB"/>
            <a:t>"stop me ranting"</a:t>
          </a:r>
        </a:p>
      </dgm:t>
    </dgm:pt>
    <dgm:pt modelId="{758088BD-5261-4E75-9141-F51041F1A9BE}" type="parTrans" cxnId="{ED2F2212-4570-4F63-B715-54ACA57482E8}">
      <dgm:prSet/>
      <dgm:spPr/>
      <dgm:t>
        <a:bodyPr/>
        <a:lstStyle/>
        <a:p>
          <a:endParaRPr lang="en-GB"/>
        </a:p>
      </dgm:t>
    </dgm:pt>
    <dgm:pt modelId="{D67D93CE-1BED-4E11-8DD9-8ACB1B12D948}" type="sibTrans" cxnId="{ED2F2212-4570-4F63-B715-54ACA57482E8}">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512"/>
      <dgm:spPr/>
    </dgm:pt>
    <dgm:pt modelId="{3BC3C9AC-3A5A-44E4-8F2B-3E8B9E1648C9}" type="pres">
      <dgm:prSet presAssocID="{8CA6A36B-98C4-4871-ADBF-E71F42A7BA7A}" presName="desTx" presStyleLbl="fgAcc1" presStyleIdx="1" presStyleCnt="3" custLinFactNeighborX="4125" custLinFactNeighborY="-71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A4EF9103-063B-4966-AB48-B475C4EE6320}" type="presOf" srcId="{A40D6743-8D16-415C-A609-E33577493AA6}" destId="{CD1812D1-51D4-4DCB-9770-475A818DA87E}" srcOrd="0" destOrd="3" presId="urn:microsoft.com/office/officeart/2005/8/layout/process3"/>
    <dgm:cxn modelId="{ED2F2212-4570-4F63-B715-54ACA57482E8}" srcId="{82E0CC15-52CB-422A-BD09-C36151D811AA}" destId="{B9C4CF61-A89F-445A-8EB6-6C69686C1C22}" srcOrd="0" destOrd="0" parTransId="{758088BD-5261-4E75-9141-F51041F1A9BE}" sibTransId="{D67D93CE-1BED-4E11-8DD9-8ACB1B12D948}"/>
    <dgm:cxn modelId="{1FC31D20-AC5B-4252-89EA-BB53913957EB}" srcId="{365DEC72-AE40-4173-BBE5-75090A823F35}" destId="{82E0CC15-52CB-422A-BD09-C36151D811AA}" srcOrd="2" destOrd="0" parTransId="{1CA97E0C-581D-4993-9F87-0B7A3B060EFF}" sibTransId="{0FBB3EA5-8BBD-41FB-9140-4511667E2EF6}"/>
    <dgm:cxn modelId="{F3F62623-6154-4951-96BD-46001DEC4C8E}" type="presOf" srcId="{B9C4CF61-A89F-445A-8EB6-6C69686C1C22}" destId="{CD1812D1-51D4-4DCB-9770-475A818DA87E}" srcOrd="0" destOrd="0" presId="urn:microsoft.com/office/officeart/2005/8/layout/process3"/>
    <dgm:cxn modelId="{CF60812E-2D73-405B-BAE8-D14517E0DE97}" type="presOf" srcId="{365DEC72-AE40-4173-BBE5-75090A823F35}" destId="{C3F8D89F-DED6-4D07-B133-FF23BC2844CD}" srcOrd="0" destOrd="0" presId="urn:microsoft.com/office/officeart/2005/8/layout/process3"/>
    <dgm:cxn modelId="{0AEB3436-F12A-4C98-B9A0-715D3BD66ED2}" srcId="{82E0CC15-52CB-422A-BD09-C36151D811AA}" destId="{B41D819C-2830-453F-A9EA-DCCBED8A7BD2}" srcOrd="1" destOrd="0" parTransId="{EA5C9183-10D1-46BA-9737-BD5C1EE7575F}" sibTransId="{4EA3B387-7531-49CE-9FA5-FCEBC36D218F}"/>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E7DD6E48-ED40-42FE-A4EB-7FB79C7EA925}" srcId="{82E0CC15-52CB-422A-BD09-C36151D811AA}" destId="{A40D6743-8D16-415C-A609-E33577493AA6}" srcOrd="3" destOrd="0" parTransId="{B3DD9C47-ED45-4FE7-9AE1-3DAA2C5E91CE}" sibTransId="{54D47785-E97F-4C1B-9DA2-C0DE97A0FBC8}"/>
    <dgm:cxn modelId="{D0D83F69-BCEA-43F1-BC50-C8C455C6150D}" type="presOf" srcId="{E1DC3DDF-A90D-4062-AF27-AA982E1B0B1E}" destId="{3B2FEE24-6558-4F2F-B6C7-40C1E8D677EB}" srcOrd="0" destOrd="0" presId="urn:microsoft.com/office/officeart/2005/8/layout/process3"/>
    <dgm:cxn modelId="{2BC4C66B-4098-4A20-8076-D453A6C9F647}" type="presOf" srcId="{3A9676BE-131B-43BC-B2CB-52AF55BD3254}" destId="{CD1812D1-51D4-4DCB-9770-475A818DA87E}" srcOrd="0" destOrd="2" presId="urn:microsoft.com/office/officeart/2005/8/layout/process3"/>
    <dgm:cxn modelId="{E92EC16C-3159-40D9-BEF6-203BEE16A805}" type="presOf" srcId="{D5AE5F9C-00B3-409C-89CD-593CDEEF817D}" destId="{CD1812D1-51D4-4DCB-9770-475A818DA87E}" srcOrd="0" destOrd="4" presId="urn:microsoft.com/office/officeart/2005/8/layout/process3"/>
    <dgm:cxn modelId="{C4C2A976-C697-465A-AB3C-972C656F4F9C}" type="presOf" srcId="{4596E065-EB6D-4340-800A-B229C5CC668D}" destId="{217716B1-F896-41B3-B444-560980B8E5F4}" srcOrd="1" destOrd="0"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F2AED888-891A-49BB-B414-1011A6FAC921}" type="presOf" srcId="{B41D819C-2830-453F-A9EA-DCCBED8A7BD2}" destId="{CD1812D1-51D4-4DCB-9770-475A818DA87E}" srcOrd="0" destOrd="1" presId="urn:microsoft.com/office/officeart/2005/8/layout/process3"/>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FAFBE0A5-19EB-4E8E-AFD7-17C7DD4B5115}" srcId="{82E0CC15-52CB-422A-BD09-C36151D811AA}" destId="{3A9676BE-131B-43BC-B2CB-52AF55BD3254}" srcOrd="2" destOrd="0" parTransId="{818F851D-C8E3-4CAB-B255-7889DFABCAA8}" sibTransId="{AFAC3F4A-34FB-4E87-98B4-4C61310C1A06}"/>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0DD867EB-9690-407F-83DD-0A1FB722CB6A}" srcId="{82E0CC15-52CB-422A-BD09-C36151D811AA}" destId="{D5AE5F9C-00B3-409C-89CD-593CDEEF817D}" srcOrd="4" destOrd="0" parTransId="{D29358FD-0A58-443C-BCDB-CA4CC72A9B1B}" sibTransId="{5A119DC7-9526-4F40-BA8F-94D5C16AAD7D}"/>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Emotions</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"going to sound a bit hippiesh now"</a:t>
          </a:r>
        </a:p>
      </dgm:t>
    </dgm:pt>
    <dgm:pt modelId="{E7581C0A-496F-45D9-AE43-96EBDB2E7A0C}" type="sibTrans" cxnId="{45417635-4E18-4273-A2C0-910DE3830EB1}">
      <dgm:prSet/>
      <dgm:spPr/>
      <dgm:t>
        <a:bodyPr/>
        <a:lstStyle/>
        <a:p>
          <a:endParaRPr lang="en-GB"/>
        </a:p>
      </dgm:t>
    </dgm:pt>
    <dgm:pt modelId="{6FDFA430-C8A8-401F-A7E1-7FF7B945C973}" type="parTrans" cxnId="{45417635-4E18-4273-A2C0-910DE3830EB1}">
      <dgm:prSet/>
      <dgm:spPr/>
      <dgm:t>
        <a:bodyPr/>
        <a:lstStyle/>
        <a:p>
          <a:endParaRPr lang="en-GB"/>
        </a:p>
      </dgm:t>
    </dgm:pt>
    <dgm:pt modelId="{20C082C5-1130-4C7E-8437-0C960C4D2344}">
      <dgm:prSet phldrT="[Text]"/>
      <dgm:spPr/>
      <dgm:t>
        <a:bodyPr/>
        <a:lstStyle/>
        <a:p>
          <a:r>
            <a:rPr lang="en-GB"/>
            <a:t>Stigma</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3.1</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512"/>
      <dgm:spPr/>
    </dgm:pt>
    <dgm:pt modelId="{3BC3C9AC-3A5A-44E4-8F2B-3E8B9E1648C9}" type="pres">
      <dgm:prSet presAssocID="{8CA6A36B-98C4-4871-ADBF-E71F42A7BA7A}" presName="desTx" presStyleLbl="fgAcc1" presStyleIdx="1" presStyleCnt="3" custLinFactNeighborX="4640" custLinFactNeighborY="-3528">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Emotions</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"when i feel the best"</a:t>
          </a:r>
        </a:p>
      </dgm:t>
    </dgm:pt>
    <dgm:pt modelId="{E7581C0A-496F-45D9-AE43-96EBDB2E7A0C}" type="sibTrans" cxnId="{45417635-4E18-4273-A2C0-910DE3830EB1}">
      <dgm:prSet/>
      <dgm:spPr/>
      <dgm:t>
        <a:bodyPr/>
        <a:lstStyle/>
        <a:p>
          <a:endParaRPr lang="en-GB"/>
        </a:p>
      </dgm:t>
    </dgm:pt>
    <dgm:pt modelId="{6FDFA430-C8A8-401F-A7E1-7FF7B945C973}" type="parTrans" cxnId="{45417635-4E18-4273-A2C0-910DE3830EB1}">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3.3</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3A9676BE-131B-43BC-B2CB-52AF55BD3254}">
      <dgm:prSet phldrT="[Text]"/>
      <dgm:spPr/>
      <dgm:t>
        <a:bodyPr/>
        <a:lstStyle/>
        <a:p>
          <a:r>
            <a:rPr lang="en-GB"/>
            <a:t>"I finally realised the carer has to come first"</a:t>
          </a:r>
        </a:p>
      </dgm:t>
    </dgm:pt>
    <dgm:pt modelId="{818F851D-C8E3-4CAB-B255-7889DFABCAA8}" type="parTrans" cxnId="{FAFBE0A5-19EB-4E8E-AFD7-17C7DD4B5115}">
      <dgm:prSet/>
      <dgm:spPr/>
      <dgm:t>
        <a:bodyPr/>
        <a:lstStyle/>
        <a:p>
          <a:endParaRPr lang="en-GB"/>
        </a:p>
      </dgm:t>
    </dgm:pt>
    <dgm:pt modelId="{AFAC3F4A-34FB-4E87-98B4-4C61310C1A06}" type="sibTrans" cxnId="{FAFBE0A5-19EB-4E8E-AFD7-17C7DD4B5115}">
      <dgm:prSet/>
      <dgm:spPr/>
      <dgm:t>
        <a:bodyPr/>
        <a:lstStyle/>
        <a:p>
          <a:endParaRPr lang="en-GB"/>
        </a:p>
      </dgm:t>
    </dgm:pt>
    <dgm:pt modelId="{A40D6743-8D16-415C-A609-E33577493AA6}">
      <dgm:prSet phldrT="[Text]"/>
      <dgm:spPr/>
      <dgm:t>
        <a:bodyPr/>
        <a:lstStyle/>
        <a:p>
          <a:r>
            <a:rPr lang="en-GB"/>
            <a:t>"not really turn off negative thinking but just try and let things be"</a:t>
          </a:r>
        </a:p>
      </dgm:t>
    </dgm:pt>
    <dgm:pt modelId="{B3DD9C47-ED45-4FE7-9AE1-3DAA2C5E91CE}" type="parTrans" cxnId="{E7DD6E48-ED40-42FE-A4EB-7FB79C7EA925}">
      <dgm:prSet/>
      <dgm:spPr/>
      <dgm:t>
        <a:bodyPr/>
        <a:lstStyle/>
        <a:p>
          <a:endParaRPr lang="en-GB"/>
        </a:p>
      </dgm:t>
    </dgm:pt>
    <dgm:pt modelId="{54D47785-E97F-4C1B-9DA2-C0DE97A0FBC8}" type="sibTrans" cxnId="{E7DD6E48-ED40-42FE-A4EB-7FB79C7EA925}">
      <dgm:prSet/>
      <dgm:spPr/>
      <dgm:t>
        <a:bodyPr/>
        <a:lstStyle/>
        <a:p>
          <a:endParaRPr lang="en-GB"/>
        </a:p>
      </dgm:t>
    </dgm:pt>
    <dgm:pt modelId="{D5AE5F9C-00B3-409C-89CD-593CDEEF817D}">
      <dgm:prSet phldrT="[Text]"/>
      <dgm:spPr/>
      <dgm:t>
        <a:bodyPr/>
        <a:lstStyle/>
        <a:p>
          <a:r>
            <a:rPr lang="en-GB"/>
            <a:t>"Quite self-satisfied"</a:t>
          </a:r>
        </a:p>
      </dgm:t>
    </dgm:pt>
    <dgm:pt modelId="{D29358FD-0A58-443C-BCDB-CA4CC72A9B1B}" type="parTrans" cxnId="{0DD867EB-9690-407F-83DD-0A1FB722CB6A}">
      <dgm:prSet/>
      <dgm:spPr/>
      <dgm:t>
        <a:bodyPr/>
        <a:lstStyle/>
        <a:p>
          <a:endParaRPr lang="en-GB"/>
        </a:p>
      </dgm:t>
    </dgm:pt>
    <dgm:pt modelId="{5A119DC7-9526-4F40-BA8F-94D5C16AAD7D}" type="sibTrans" cxnId="{0DD867EB-9690-407F-83DD-0A1FB722CB6A}">
      <dgm:prSet/>
      <dgm:spPr/>
      <dgm:t>
        <a:bodyPr/>
        <a:lstStyle/>
        <a:p>
          <a:endParaRPr lang="en-GB"/>
        </a:p>
      </dgm:t>
    </dgm:pt>
    <dgm:pt modelId="{20C082C5-1130-4C7E-8437-0C960C4D2344}">
      <dgm:prSet phldrT="[Text]"/>
      <dgm:spPr/>
      <dgm:t>
        <a:bodyPr/>
        <a:lstStyle/>
        <a:p>
          <a:r>
            <a:rPr lang="en-GB"/>
            <a:t>Hopeful</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512"/>
      <dgm:spPr/>
    </dgm:pt>
    <dgm:pt modelId="{3BC3C9AC-3A5A-44E4-8F2B-3E8B9E1648C9}" type="pres">
      <dgm:prSet presAssocID="{8CA6A36B-98C4-4871-ADBF-E71F42A7BA7A}" presName="desTx" presStyleLbl="fgAcc1" presStyleIdx="1" presStyleCnt="3" custLinFactNeighborX="4125" custLinFactNeighborY="-71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A4EF9103-063B-4966-AB48-B475C4EE6320}" type="presOf" srcId="{A40D6743-8D16-415C-A609-E33577493AA6}" destId="{CD1812D1-51D4-4DCB-9770-475A818DA87E}" srcOrd="0" destOrd="2" presId="urn:microsoft.com/office/officeart/2005/8/layout/process3"/>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E7DD6E48-ED40-42FE-A4EB-7FB79C7EA925}" srcId="{82E0CC15-52CB-422A-BD09-C36151D811AA}" destId="{A40D6743-8D16-415C-A609-E33577493AA6}" srcOrd="2" destOrd="0" parTransId="{B3DD9C47-ED45-4FE7-9AE1-3DAA2C5E91CE}" sibTransId="{54D47785-E97F-4C1B-9DA2-C0DE97A0FBC8}"/>
    <dgm:cxn modelId="{D0D83F69-BCEA-43F1-BC50-C8C455C6150D}" type="presOf" srcId="{E1DC3DDF-A90D-4062-AF27-AA982E1B0B1E}" destId="{3B2FEE24-6558-4F2F-B6C7-40C1E8D677EB}" srcOrd="0" destOrd="0" presId="urn:microsoft.com/office/officeart/2005/8/layout/process3"/>
    <dgm:cxn modelId="{2BC4C66B-4098-4A20-8076-D453A6C9F647}" type="presOf" srcId="{3A9676BE-131B-43BC-B2CB-52AF55BD3254}" destId="{CD1812D1-51D4-4DCB-9770-475A818DA87E}" srcOrd="0" destOrd="1" presId="urn:microsoft.com/office/officeart/2005/8/layout/process3"/>
    <dgm:cxn modelId="{E92EC16C-3159-40D9-BEF6-203BEE16A805}" type="presOf" srcId="{D5AE5F9C-00B3-409C-89CD-593CDEEF817D}" destId="{CD1812D1-51D4-4DCB-9770-475A818DA87E}" srcOrd="0" destOrd="3" presId="urn:microsoft.com/office/officeart/2005/8/layout/process3"/>
    <dgm:cxn modelId="{C4C2A976-C697-465A-AB3C-972C656F4F9C}" type="presOf" srcId="{4596E065-EB6D-4340-800A-B229C5CC668D}" destId="{217716B1-F896-41B3-B444-560980B8E5F4}" srcOrd="1" destOrd="0"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FAFBE0A5-19EB-4E8E-AFD7-17C7DD4B5115}" srcId="{82E0CC15-52CB-422A-BD09-C36151D811AA}" destId="{3A9676BE-131B-43BC-B2CB-52AF55BD3254}" srcOrd="1" destOrd="0" parTransId="{818F851D-C8E3-4CAB-B255-7889DFABCAA8}" sibTransId="{AFAC3F4A-34FB-4E87-98B4-4C61310C1A06}"/>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0DD867EB-9690-407F-83DD-0A1FB722CB6A}" srcId="{82E0CC15-52CB-422A-BD09-C36151D811AA}" destId="{D5AE5F9C-00B3-409C-89CD-593CDEEF817D}" srcOrd="3" destOrd="0" parTransId="{D29358FD-0A58-443C-BCDB-CA4CC72A9B1B}" sibTransId="{5A119DC7-9526-4F40-BA8F-94D5C16AAD7D}"/>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Wellbeing</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"I do practice the mindfulness meditation"</a:t>
          </a:r>
        </a:p>
      </dgm:t>
    </dgm:pt>
    <dgm:pt modelId="{E7581C0A-496F-45D9-AE43-96EBDB2E7A0C}" type="sibTrans" cxnId="{45417635-4E18-4273-A2C0-910DE3830EB1}">
      <dgm:prSet/>
      <dgm:spPr/>
      <dgm:t>
        <a:bodyPr/>
        <a:lstStyle/>
        <a:p>
          <a:endParaRPr lang="en-GB"/>
        </a:p>
      </dgm:t>
    </dgm:pt>
    <dgm:pt modelId="{6FDFA430-C8A8-401F-A7E1-7FF7B945C973}" type="parTrans" cxnId="{45417635-4E18-4273-A2C0-910DE3830EB1}">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4.2</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20C082C5-1130-4C7E-8437-0C960C4D2344}">
      <dgm:prSet phldrT="[Text]"/>
      <dgm:spPr/>
      <dgm:t>
        <a:bodyPr/>
        <a:lstStyle/>
        <a:p>
          <a:r>
            <a:rPr lang="en-GB"/>
            <a:t>Meditating</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FE1539A8-0AD3-4403-9FAA-80FFDF1666BD}">
      <dgm:prSet phldrT="[Text]"/>
      <dgm:spPr/>
      <dgm:t>
        <a:bodyPr/>
        <a:lstStyle/>
        <a:p>
          <a:endParaRPr lang="en-GB"/>
        </a:p>
      </dgm:t>
    </dgm:pt>
    <dgm:pt modelId="{60079EDA-7024-4E7A-8AE7-FC0DD49C47C1}" type="parTrans" cxnId="{702F4EA7-082F-4162-BCE6-E58CF03B0A34}">
      <dgm:prSet/>
      <dgm:spPr/>
      <dgm:t>
        <a:bodyPr/>
        <a:lstStyle/>
        <a:p>
          <a:endParaRPr lang="en-GB"/>
        </a:p>
      </dgm:t>
    </dgm:pt>
    <dgm:pt modelId="{DF5575CD-F399-4C98-B721-89E36D8646B1}" type="sibTrans" cxnId="{702F4EA7-082F-4162-BCE6-E58CF03B0A34}">
      <dgm:prSet/>
      <dgm:spPr/>
      <dgm:t>
        <a:bodyPr/>
        <a:lstStyle/>
        <a:p>
          <a:endParaRPr lang="en-GB"/>
        </a:p>
      </dgm:t>
    </dgm:pt>
    <dgm:pt modelId="{60BAB6B6-DCBB-4F98-971B-8E2D3F297BCB}">
      <dgm:prSet phldrT="[Text]"/>
      <dgm:spPr/>
      <dgm:t>
        <a:bodyPr/>
        <a:lstStyle/>
        <a:p>
          <a:r>
            <a:rPr lang="en-GB"/>
            <a:t>"looking after yourself, a bit like self care"</a:t>
          </a:r>
        </a:p>
      </dgm:t>
    </dgm:pt>
    <dgm:pt modelId="{CBAD9774-9C62-4FD6-9DA5-FBDBD0FDA6B3}" type="parTrans" cxnId="{C62335A2-C6EA-4339-9458-6FCA494415FC}">
      <dgm:prSet/>
      <dgm:spPr/>
      <dgm:t>
        <a:bodyPr/>
        <a:lstStyle/>
        <a:p>
          <a:endParaRPr lang="en-GB"/>
        </a:p>
      </dgm:t>
    </dgm:pt>
    <dgm:pt modelId="{248E52F8-7E88-44B0-A575-08340DC32216}" type="sibTrans" cxnId="{C62335A2-C6EA-4339-9458-6FCA494415FC}">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1027"/>
      <dgm:spPr/>
    </dgm:pt>
    <dgm:pt modelId="{3BC3C9AC-3A5A-44E4-8F2B-3E8B9E1648C9}" type="pres">
      <dgm:prSet presAssocID="{8CA6A36B-98C4-4871-ADBF-E71F42A7BA7A}" presName="desTx" presStyleLbl="fgAcc1" presStyleIdx="1" presStyleCnt="3" custLinFactNeighborX="4125" custLinFactNeighborY="-71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B9370D86-680A-42DF-AEC0-FC60153123CF}" type="presOf" srcId="{FE1539A8-0AD3-4403-9FAA-80FFDF1666BD}" destId="{CD1812D1-51D4-4DCB-9770-475A818DA87E}" srcOrd="0" destOrd="2"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C62335A2-C6EA-4339-9458-6FCA494415FC}" srcId="{82E0CC15-52CB-422A-BD09-C36151D811AA}" destId="{60BAB6B6-DCBB-4F98-971B-8E2D3F297BCB}" srcOrd="1" destOrd="0" parTransId="{CBAD9774-9C62-4FD6-9DA5-FBDBD0FDA6B3}" sibTransId="{248E52F8-7E88-44B0-A575-08340DC32216}"/>
    <dgm:cxn modelId="{702F4EA7-082F-4162-BCE6-E58CF03B0A34}" srcId="{82E0CC15-52CB-422A-BD09-C36151D811AA}" destId="{FE1539A8-0AD3-4403-9FAA-80FFDF1666BD}" srcOrd="2" destOrd="0" parTransId="{60079EDA-7024-4E7A-8AE7-FC0DD49C47C1}" sibTransId="{DF5575CD-F399-4C98-B721-89E36D8646B1}"/>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6F005FD9-EAC9-4379-B465-2E477E7B88CA}" type="presOf" srcId="{60BAB6B6-DCBB-4F98-971B-8E2D3F297BCB}" destId="{CD1812D1-51D4-4DCB-9770-475A818DA87E}" srcOrd="0" destOrd="1"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Wellbeing</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"taking them for a walk"</a:t>
          </a:r>
        </a:p>
      </dgm:t>
    </dgm:pt>
    <dgm:pt modelId="{E7581C0A-496F-45D9-AE43-96EBDB2E7A0C}" type="sibTrans" cxnId="{45417635-4E18-4273-A2C0-910DE3830EB1}">
      <dgm:prSet/>
      <dgm:spPr/>
      <dgm:t>
        <a:bodyPr/>
        <a:lstStyle/>
        <a:p>
          <a:endParaRPr lang="en-GB"/>
        </a:p>
      </dgm:t>
    </dgm:pt>
    <dgm:pt modelId="{6FDFA430-C8A8-401F-A7E1-7FF7B945C973}" type="parTrans" cxnId="{45417635-4E18-4273-A2C0-910DE3830EB1}">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4.1</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20C082C5-1130-4C7E-8437-0C960C4D2344}">
      <dgm:prSet phldrT="[Text]"/>
      <dgm:spPr/>
      <dgm:t>
        <a:bodyPr/>
        <a:lstStyle/>
        <a:p>
          <a:r>
            <a:rPr lang="en-GB"/>
            <a:t>Exercise</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FE1539A8-0AD3-4403-9FAA-80FFDF1666BD}">
      <dgm:prSet phldrT="[Text]"/>
      <dgm:spPr/>
      <dgm:t>
        <a:bodyPr/>
        <a:lstStyle/>
        <a:p>
          <a:endParaRPr lang="en-GB"/>
        </a:p>
      </dgm:t>
    </dgm:pt>
    <dgm:pt modelId="{60079EDA-7024-4E7A-8AE7-FC0DD49C47C1}" type="parTrans" cxnId="{702F4EA7-082F-4162-BCE6-E58CF03B0A34}">
      <dgm:prSet/>
      <dgm:spPr/>
      <dgm:t>
        <a:bodyPr/>
        <a:lstStyle/>
        <a:p>
          <a:endParaRPr lang="en-GB"/>
        </a:p>
      </dgm:t>
    </dgm:pt>
    <dgm:pt modelId="{DF5575CD-F399-4C98-B721-89E36D8646B1}" type="sibTrans" cxnId="{702F4EA7-082F-4162-BCE6-E58CF03B0A34}">
      <dgm:prSet/>
      <dgm:spPr/>
      <dgm:t>
        <a:bodyPr/>
        <a:lstStyle/>
        <a:p>
          <a:endParaRPr lang="en-GB"/>
        </a:p>
      </dgm:t>
    </dgm:pt>
    <dgm:pt modelId="{81FDA772-F6F4-4DEE-8C09-FCB0367CB766}">
      <dgm:prSet phldrT="[Text]"/>
      <dgm:spPr/>
      <dgm:t>
        <a:bodyPr/>
        <a:lstStyle/>
        <a:p>
          <a:r>
            <a:rPr lang="en-GB"/>
            <a:t>"walk around some woods or somewhere green I find that really soothing – its very relaxing"</a:t>
          </a:r>
        </a:p>
      </dgm:t>
    </dgm:pt>
    <dgm:pt modelId="{3099C6BF-0944-4CEC-94ED-F397F91ECF21}" type="parTrans" cxnId="{C705C4A6-7F8D-4B55-B75B-E61A546E5DF1}">
      <dgm:prSet/>
      <dgm:spPr/>
      <dgm:t>
        <a:bodyPr/>
        <a:lstStyle/>
        <a:p>
          <a:endParaRPr lang="en-GB"/>
        </a:p>
      </dgm:t>
    </dgm:pt>
    <dgm:pt modelId="{99E90CF8-5665-4E17-A32F-CA2F62D2BE67}" type="sibTrans" cxnId="{C705C4A6-7F8D-4B55-B75B-E61A546E5DF1}">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512"/>
      <dgm:spPr/>
    </dgm:pt>
    <dgm:pt modelId="{3BC3C9AC-3A5A-44E4-8F2B-3E8B9E1648C9}" type="pres">
      <dgm:prSet presAssocID="{8CA6A36B-98C4-4871-ADBF-E71F42A7BA7A}" presName="desTx" presStyleLbl="fgAcc1" presStyleIdx="1" presStyleCnt="3" custLinFactNeighborX="4125" custLinFactNeighborY="-71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B206B2D-6363-4713-B2E6-CCC904055CBD}" type="presOf" srcId="{81FDA772-F6F4-4DEE-8C09-FCB0367CB766}" destId="{CD1812D1-51D4-4DCB-9770-475A818DA87E}" srcOrd="0" destOrd="1" presId="urn:microsoft.com/office/officeart/2005/8/layout/process3"/>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B9370D86-680A-42DF-AEC0-FC60153123CF}" type="presOf" srcId="{FE1539A8-0AD3-4403-9FAA-80FFDF1666BD}" destId="{CD1812D1-51D4-4DCB-9770-475A818DA87E}" srcOrd="0" destOrd="2"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C705C4A6-7F8D-4B55-B75B-E61A546E5DF1}" srcId="{82E0CC15-52CB-422A-BD09-C36151D811AA}" destId="{81FDA772-F6F4-4DEE-8C09-FCB0367CB766}" srcOrd="1" destOrd="0" parTransId="{3099C6BF-0944-4CEC-94ED-F397F91ECF21}" sibTransId="{99E90CF8-5665-4E17-A32F-CA2F62D2BE67}"/>
    <dgm:cxn modelId="{702F4EA7-082F-4162-BCE6-E58CF03B0A34}" srcId="{82E0CC15-52CB-422A-BD09-C36151D811AA}" destId="{FE1539A8-0AD3-4403-9FAA-80FFDF1666BD}" srcOrd="2" destOrd="0" parTransId="{60079EDA-7024-4E7A-8AE7-FC0DD49C47C1}" sibTransId="{DF5575CD-F399-4C98-B721-89E36D8646B1}"/>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Routine</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"I also practice mindfulness, I’ve done a course, a six week course, and that helps to put things into a lot better context of what wellbeing is as an individual but also other people’s wellbeing around you kind of thing."</a:t>
          </a:r>
        </a:p>
      </dgm:t>
    </dgm:pt>
    <dgm:pt modelId="{E7581C0A-496F-45D9-AE43-96EBDB2E7A0C}" type="sibTrans" cxnId="{45417635-4E18-4273-A2C0-910DE3830EB1}">
      <dgm:prSet/>
      <dgm:spPr/>
      <dgm:t>
        <a:bodyPr/>
        <a:lstStyle/>
        <a:p>
          <a:endParaRPr lang="en-GB"/>
        </a:p>
      </dgm:t>
    </dgm:pt>
    <dgm:pt modelId="{6FDFA430-C8A8-401F-A7E1-7FF7B945C973}" type="parTrans" cxnId="{45417635-4E18-4273-A2C0-910DE3830EB1}">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5.1</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20C082C5-1130-4C7E-8437-0C960C4D2344}">
      <dgm:prSet phldrT="[Text]"/>
      <dgm:spPr/>
      <dgm:t>
        <a:bodyPr/>
        <a:lstStyle/>
        <a:p>
          <a:r>
            <a:rPr lang="en-GB"/>
            <a:t>Mindfulness</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1027"/>
      <dgm:spPr/>
    </dgm:pt>
    <dgm:pt modelId="{3BC3C9AC-3A5A-44E4-8F2B-3E8B9E1648C9}" type="pres">
      <dgm:prSet presAssocID="{8CA6A36B-98C4-4871-ADBF-E71F42A7BA7A}" presName="desTx" presStyleLbl="fgAcc1" presStyleIdx="1" presStyleCnt="3" custLinFactNeighborX="4125" custLinFactNeighborY="-71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67"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365DEC72-AE40-4173-BBE5-75090A823F3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E1DC3DDF-A90D-4062-AF27-AA982E1B0B1E}">
      <dgm:prSet phldrT="[Text]"/>
      <dgm:spPr/>
      <dgm:t>
        <a:bodyPr/>
        <a:lstStyle/>
        <a:p>
          <a:r>
            <a:rPr lang="en-GB"/>
            <a:t>Theme</a:t>
          </a:r>
        </a:p>
      </dgm:t>
    </dgm:pt>
    <dgm:pt modelId="{7CEBC05B-839E-4640-B89F-B5C60E8C24B9}" type="parTrans" cxnId="{A181258F-FBE4-4CDA-8BE5-DA7EC7485F35}">
      <dgm:prSet/>
      <dgm:spPr/>
      <dgm:t>
        <a:bodyPr/>
        <a:lstStyle/>
        <a:p>
          <a:endParaRPr lang="en-GB"/>
        </a:p>
      </dgm:t>
    </dgm:pt>
    <dgm:pt modelId="{C7DEF4EA-4606-4F76-A44C-194564737DDC}" type="sibTrans" cxnId="{A181258F-FBE4-4CDA-8BE5-DA7EC7485F35}">
      <dgm:prSet/>
      <dgm:spPr/>
      <dgm:t>
        <a:bodyPr/>
        <a:lstStyle/>
        <a:p>
          <a:endParaRPr lang="en-GB"/>
        </a:p>
      </dgm:t>
    </dgm:pt>
    <dgm:pt modelId="{7C2D15A9-1438-43BF-B235-B4C7D35337CF}">
      <dgm:prSet phldrT="[Text]"/>
      <dgm:spPr/>
      <dgm:t>
        <a:bodyPr/>
        <a:lstStyle/>
        <a:p>
          <a:r>
            <a:rPr lang="en-GB"/>
            <a:t>Routine</a:t>
          </a:r>
        </a:p>
      </dgm:t>
    </dgm:pt>
    <dgm:pt modelId="{138AE68A-491D-4E02-85B0-842725849E45}" type="parTrans" cxnId="{01BE6644-68DB-446B-A442-E9CAF84213CF}">
      <dgm:prSet/>
      <dgm:spPr/>
      <dgm:t>
        <a:bodyPr/>
        <a:lstStyle/>
        <a:p>
          <a:endParaRPr lang="en-GB"/>
        </a:p>
      </dgm:t>
    </dgm:pt>
    <dgm:pt modelId="{FFDC29FB-ED14-4118-A9FA-16EB5BFD56E9}" type="sibTrans" cxnId="{01BE6644-68DB-446B-A442-E9CAF84213CF}">
      <dgm:prSet/>
      <dgm:spPr/>
      <dgm:t>
        <a:bodyPr/>
        <a:lstStyle/>
        <a:p>
          <a:endParaRPr lang="en-GB"/>
        </a:p>
      </dgm:t>
    </dgm:pt>
    <dgm:pt modelId="{B7A6B777-BA72-4DB4-948C-41EA8356F7C7}">
      <dgm:prSet phldrT="[Text]"/>
      <dgm:spPr/>
      <dgm:t>
        <a:bodyPr/>
        <a:lstStyle/>
        <a:p>
          <a:r>
            <a:rPr lang="en-GB"/>
            <a:t>"I have to keep an established routine, and that’s when I feel the best."</a:t>
          </a:r>
        </a:p>
      </dgm:t>
    </dgm:pt>
    <dgm:pt modelId="{E7581C0A-496F-45D9-AE43-96EBDB2E7A0C}" type="sibTrans" cxnId="{45417635-4E18-4273-A2C0-910DE3830EB1}">
      <dgm:prSet/>
      <dgm:spPr/>
      <dgm:t>
        <a:bodyPr/>
        <a:lstStyle/>
        <a:p>
          <a:endParaRPr lang="en-GB"/>
        </a:p>
      </dgm:t>
    </dgm:pt>
    <dgm:pt modelId="{6FDFA430-C8A8-401F-A7E1-7FF7B945C973}" type="parTrans" cxnId="{45417635-4E18-4273-A2C0-910DE3830EB1}">
      <dgm:prSet/>
      <dgm:spPr/>
      <dgm:t>
        <a:bodyPr/>
        <a:lstStyle/>
        <a:p>
          <a:endParaRPr lang="en-GB"/>
        </a:p>
      </dgm:t>
    </dgm:pt>
    <dgm:pt modelId="{82E0CC15-52CB-422A-BD09-C36151D811AA}">
      <dgm:prSet phldrT="[Text]"/>
      <dgm:spPr/>
      <dgm:t>
        <a:bodyPr/>
        <a:lstStyle/>
        <a:p>
          <a:r>
            <a:rPr lang="en-GB"/>
            <a:t>Supporting quotes</a:t>
          </a:r>
        </a:p>
      </dgm:t>
    </dgm:pt>
    <dgm:pt modelId="{0FBB3EA5-8BBD-41FB-9140-4511667E2EF6}" type="sibTrans" cxnId="{1FC31D20-AC5B-4252-89EA-BB53913957EB}">
      <dgm:prSet/>
      <dgm:spPr/>
      <dgm:t>
        <a:bodyPr/>
        <a:lstStyle/>
        <a:p>
          <a:endParaRPr lang="en-GB"/>
        </a:p>
      </dgm:t>
    </dgm:pt>
    <dgm:pt modelId="{1CA97E0C-581D-4993-9F87-0B7A3B060EFF}" type="parTrans" cxnId="{1FC31D20-AC5B-4252-89EA-BB53913957EB}">
      <dgm:prSet/>
      <dgm:spPr/>
      <dgm:t>
        <a:bodyPr/>
        <a:lstStyle/>
        <a:p>
          <a:endParaRPr lang="en-GB"/>
        </a:p>
      </dgm:t>
    </dgm:pt>
    <dgm:pt modelId="{8CA6A36B-98C4-4871-ADBF-E71F42A7BA7A}">
      <dgm:prSet phldrT="[Text]"/>
      <dgm:spPr/>
      <dgm:t>
        <a:bodyPr/>
        <a:lstStyle/>
        <a:p>
          <a:r>
            <a:rPr lang="en-GB"/>
            <a:t>Sub themes 5.2</a:t>
          </a:r>
        </a:p>
      </dgm:t>
    </dgm:pt>
    <dgm:pt modelId="{4596E065-EB6D-4340-800A-B229C5CC668D}" type="sibTrans" cxnId="{AFDA7086-8DD7-4CC7-B3CB-7527CC981B31}">
      <dgm:prSet/>
      <dgm:spPr/>
      <dgm:t>
        <a:bodyPr/>
        <a:lstStyle/>
        <a:p>
          <a:endParaRPr lang="en-GB"/>
        </a:p>
      </dgm:t>
    </dgm:pt>
    <dgm:pt modelId="{7FFD0B76-E5BA-4B59-9329-5CF256FD5E0B}" type="parTrans" cxnId="{AFDA7086-8DD7-4CC7-B3CB-7527CC981B31}">
      <dgm:prSet/>
      <dgm:spPr/>
      <dgm:t>
        <a:bodyPr/>
        <a:lstStyle/>
        <a:p>
          <a:endParaRPr lang="en-GB"/>
        </a:p>
      </dgm:t>
    </dgm:pt>
    <dgm:pt modelId="{20C082C5-1130-4C7E-8437-0C960C4D2344}">
      <dgm:prSet phldrT="[Text]"/>
      <dgm:spPr/>
      <dgm:t>
        <a:bodyPr/>
        <a:lstStyle/>
        <a:p>
          <a:r>
            <a:rPr lang="en-GB"/>
            <a:t>Upholding a routine</a:t>
          </a:r>
        </a:p>
      </dgm:t>
    </dgm:pt>
    <dgm:pt modelId="{16EE5FD8-2FC3-4215-9C6F-5BB197BF6BFB}" type="sibTrans" cxnId="{A1FC7C88-9A62-4CD1-89B0-C77D17A0F087}">
      <dgm:prSet/>
      <dgm:spPr/>
      <dgm:t>
        <a:bodyPr/>
        <a:lstStyle/>
        <a:p>
          <a:endParaRPr lang="en-GB"/>
        </a:p>
      </dgm:t>
    </dgm:pt>
    <dgm:pt modelId="{93113FD9-F050-4CBE-8D74-61CB0303C1E9}" type="parTrans" cxnId="{A1FC7C88-9A62-4CD1-89B0-C77D17A0F087}">
      <dgm:prSet/>
      <dgm:spPr/>
      <dgm:t>
        <a:bodyPr/>
        <a:lstStyle/>
        <a:p>
          <a:endParaRPr lang="en-GB"/>
        </a:p>
      </dgm:t>
    </dgm:pt>
    <dgm:pt modelId="{FE1539A8-0AD3-4403-9FAA-80FFDF1666BD}">
      <dgm:prSet phldrT="[Text]"/>
      <dgm:spPr/>
      <dgm:t>
        <a:bodyPr/>
        <a:lstStyle/>
        <a:p>
          <a:endParaRPr lang="en-GB"/>
        </a:p>
      </dgm:t>
    </dgm:pt>
    <dgm:pt modelId="{60079EDA-7024-4E7A-8AE7-FC0DD49C47C1}" type="parTrans" cxnId="{702F4EA7-082F-4162-BCE6-E58CF03B0A34}">
      <dgm:prSet/>
      <dgm:spPr/>
      <dgm:t>
        <a:bodyPr/>
        <a:lstStyle/>
        <a:p>
          <a:endParaRPr lang="en-GB"/>
        </a:p>
      </dgm:t>
    </dgm:pt>
    <dgm:pt modelId="{DF5575CD-F399-4C98-B721-89E36D8646B1}" type="sibTrans" cxnId="{702F4EA7-082F-4162-BCE6-E58CF03B0A34}">
      <dgm:prSet/>
      <dgm:spPr/>
      <dgm:t>
        <a:bodyPr/>
        <a:lstStyle/>
        <a:p>
          <a:endParaRPr lang="en-GB"/>
        </a:p>
      </dgm:t>
    </dgm:pt>
    <dgm:pt modelId="{C3F8D89F-DED6-4D07-B133-FF23BC2844CD}" type="pres">
      <dgm:prSet presAssocID="{365DEC72-AE40-4173-BBE5-75090A823F35}" presName="linearFlow" presStyleCnt="0">
        <dgm:presLayoutVars>
          <dgm:dir/>
          <dgm:animLvl val="lvl"/>
          <dgm:resizeHandles val="exact"/>
        </dgm:presLayoutVars>
      </dgm:prSet>
      <dgm:spPr/>
    </dgm:pt>
    <dgm:pt modelId="{1818B9CE-F187-467F-B6D2-43EBA7C4C820}" type="pres">
      <dgm:prSet presAssocID="{E1DC3DDF-A90D-4062-AF27-AA982E1B0B1E}" presName="composite" presStyleCnt="0"/>
      <dgm:spPr/>
    </dgm:pt>
    <dgm:pt modelId="{3B2FEE24-6558-4F2F-B6C7-40C1E8D677EB}" type="pres">
      <dgm:prSet presAssocID="{E1DC3DDF-A90D-4062-AF27-AA982E1B0B1E}" presName="parTx" presStyleLbl="node1" presStyleIdx="0" presStyleCnt="3">
        <dgm:presLayoutVars>
          <dgm:chMax val="0"/>
          <dgm:chPref val="0"/>
          <dgm:bulletEnabled val="1"/>
        </dgm:presLayoutVars>
      </dgm:prSet>
      <dgm:spPr/>
    </dgm:pt>
    <dgm:pt modelId="{F4AA31E7-9F5B-44C2-B933-3C93F6C929A5}" type="pres">
      <dgm:prSet presAssocID="{E1DC3DDF-A90D-4062-AF27-AA982E1B0B1E}" presName="parSh" presStyleLbl="node1" presStyleIdx="0" presStyleCnt="3"/>
      <dgm:spPr/>
    </dgm:pt>
    <dgm:pt modelId="{8C884707-1080-423C-8688-CF37C16B0448}" type="pres">
      <dgm:prSet presAssocID="{E1DC3DDF-A90D-4062-AF27-AA982E1B0B1E}" presName="desTx" presStyleLbl="fgAcc1" presStyleIdx="0" presStyleCnt="3" custScaleX="106310">
        <dgm:presLayoutVars>
          <dgm:bulletEnabled val="1"/>
        </dgm:presLayoutVars>
      </dgm:prSet>
      <dgm:spPr/>
    </dgm:pt>
    <dgm:pt modelId="{10CA002C-A010-49AE-BD90-AB5FC1CF12E6}" type="pres">
      <dgm:prSet presAssocID="{C7DEF4EA-4606-4F76-A44C-194564737DDC}" presName="sibTrans" presStyleLbl="sibTrans2D1" presStyleIdx="0" presStyleCnt="2"/>
      <dgm:spPr/>
    </dgm:pt>
    <dgm:pt modelId="{049F8D8C-E460-4F35-AB16-F8F8DAFF39B1}" type="pres">
      <dgm:prSet presAssocID="{C7DEF4EA-4606-4F76-A44C-194564737DDC}" presName="connTx" presStyleLbl="sibTrans2D1" presStyleIdx="0" presStyleCnt="2"/>
      <dgm:spPr/>
    </dgm:pt>
    <dgm:pt modelId="{653DB955-4087-44EB-B46F-FE33865C17A2}" type="pres">
      <dgm:prSet presAssocID="{8CA6A36B-98C4-4871-ADBF-E71F42A7BA7A}" presName="composite" presStyleCnt="0"/>
      <dgm:spPr/>
    </dgm:pt>
    <dgm:pt modelId="{5B395BB4-2BC5-4567-8428-3409EC9F7088}" type="pres">
      <dgm:prSet presAssocID="{8CA6A36B-98C4-4871-ADBF-E71F42A7BA7A}" presName="parTx" presStyleLbl="node1" presStyleIdx="0" presStyleCnt="3">
        <dgm:presLayoutVars>
          <dgm:chMax val="0"/>
          <dgm:chPref val="0"/>
          <dgm:bulletEnabled val="1"/>
        </dgm:presLayoutVars>
      </dgm:prSet>
      <dgm:spPr/>
    </dgm:pt>
    <dgm:pt modelId="{3D3009AD-590B-44DC-815F-070AA5DE8471}" type="pres">
      <dgm:prSet presAssocID="{8CA6A36B-98C4-4871-ADBF-E71F42A7BA7A}" presName="parSh" presStyleLbl="node1" presStyleIdx="1" presStyleCnt="3" custLinFactNeighborX="1027"/>
      <dgm:spPr/>
    </dgm:pt>
    <dgm:pt modelId="{3BC3C9AC-3A5A-44E4-8F2B-3E8B9E1648C9}" type="pres">
      <dgm:prSet presAssocID="{8CA6A36B-98C4-4871-ADBF-E71F42A7BA7A}" presName="desTx" presStyleLbl="fgAcc1" presStyleIdx="1" presStyleCnt="3" custLinFactNeighborX="4125" custLinFactNeighborY="-713">
        <dgm:presLayoutVars>
          <dgm:bulletEnabled val="1"/>
        </dgm:presLayoutVars>
      </dgm:prSet>
      <dgm:spPr/>
    </dgm:pt>
    <dgm:pt modelId="{73DF5071-CEB2-4696-9DCF-BD352E0AA77E}" type="pres">
      <dgm:prSet presAssocID="{4596E065-EB6D-4340-800A-B229C5CC668D}" presName="sibTrans" presStyleLbl="sibTrans2D1" presStyleIdx="1" presStyleCnt="2"/>
      <dgm:spPr/>
    </dgm:pt>
    <dgm:pt modelId="{217716B1-F896-41B3-B444-560980B8E5F4}" type="pres">
      <dgm:prSet presAssocID="{4596E065-EB6D-4340-800A-B229C5CC668D}" presName="connTx" presStyleLbl="sibTrans2D1" presStyleIdx="1" presStyleCnt="2"/>
      <dgm:spPr/>
    </dgm:pt>
    <dgm:pt modelId="{60D60EB4-CB3D-4EDF-88DF-EDF5466A8594}" type="pres">
      <dgm:prSet presAssocID="{82E0CC15-52CB-422A-BD09-C36151D811AA}" presName="composite" presStyleCnt="0"/>
      <dgm:spPr/>
    </dgm:pt>
    <dgm:pt modelId="{0A22D68B-CE4D-49DF-98DF-343266C48648}" type="pres">
      <dgm:prSet presAssocID="{82E0CC15-52CB-422A-BD09-C36151D811AA}" presName="parTx" presStyleLbl="node1" presStyleIdx="1" presStyleCnt="3">
        <dgm:presLayoutVars>
          <dgm:chMax val="0"/>
          <dgm:chPref val="0"/>
          <dgm:bulletEnabled val="1"/>
        </dgm:presLayoutVars>
      </dgm:prSet>
      <dgm:spPr/>
    </dgm:pt>
    <dgm:pt modelId="{6C4141EA-7983-4BD9-BC6C-7DC56C628510}" type="pres">
      <dgm:prSet presAssocID="{82E0CC15-52CB-422A-BD09-C36151D811AA}" presName="parSh" presStyleLbl="node1" presStyleIdx="2" presStyleCnt="3" custLinFactNeighborX="512"/>
      <dgm:spPr/>
    </dgm:pt>
    <dgm:pt modelId="{CD1812D1-51D4-4DCB-9770-475A818DA87E}" type="pres">
      <dgm:prSet presAssocID="{82E0CC15-52CB-422A-BD09-C36151D811AA}" presName="desTx" presStyleLbl="fgAcc1" presStyleIdx="2" presStyleCnt="3">
        <dgm:presLayoutVars>
          <dgm:bulletEnabled val="1"/>
        </dgm:presLayoutVars>
      </dgm:prSet>
      <dgm:spPr/>
    </dgm:pt>
  </dgm:ptLst>
  <dgm:cxnLst>
    <dgm:cxn modelId="{1FC31D20-AC5B-4252-89EA-BB53913957EB}" srcId="{365DEC72-AE40-4173-BBE5-75090A823F35}" destId="{82E0CC15-52CB-422A-BD09-C36151D811AA}" srcOrd="2" destOrd="0" parTransId="{1CA97E0C-581D-4993-9F87-0B7A3B060EFF}" sibTransId="{0FBB3EA5-8BBD-41FB-9140-4511667E2EF6}"/>
    <dgm:cxn modelId="{CF60812E-2D73-405B-BAE8-D14517E0DE97}" type="presOf" srcId="{365DEC72-AE40-4173-BBE5-75090A823F35}" destId="{C3F8D89F-DED6-4D07-B133-FF23BC2844CD}" srcOrd="0" destOrd="0" presId="urn:microsoft.com/office/officeart/2005/8/layout/process3"/>
    <dgm:cxn modelId="{45417635-4E18-4273-A2C0-910DE3830EB1}" srcId="{82E0CC15-52CB-422A-BD09-C36151D811AA}" destId="{B7A6B777-BA72-4DB4-948C-41EA8356F7C7}" srcOrd="0" destOrd="0" parTransId="{6FDFA430-C8A8-401F-A7E1-7FF7B945C973}" sibTransId="{E7581C0A-496F-45D9-AE43-96EBDB2E7A0C}"/>
    <dgm:cxn modelId="{7AC6EF3D-BF7E-49F7-8F90-91741C95D875}" type="presOf" srcId="{4596E065-EB6D-4340-800A-B229C5CC668D}" destId="{73DF5071-CEB2-4696-9DCF-BD352E0AA77E}" srcOrd="0" destOrd="0" presId="urn:microsoft.com/office/officeart/2005/8/layout/process3"/>
    <dgm:cxn modelId="{01BE6644-68DB-446B-A442-E9CAF84213CF}" srcId="{E1DC3DDF-A90D-4062-AF27-AA982E1B0B1E}" destId="{7C2D15A9-1438-43BF-B235-B4C7D35337CF}" srcOrd="0" destOrd="0" parTransId="{138AE68A-491D-4E02-85B0-842725849E45}" sibTransId="{FFDC29FB-ED14-4118-A9FA-16EB5BFD56E9}"/>
    <dgm:cxn modelId="{DFE96844-69EC-4953-9F6E-B2015CE17D42}" type="presOf" srcId="{8CA6A36B-98C4-4871-ADBF-E71F42A7BA7A}" destId="{5B395BB4-2BC5-4567-8428-3409EC9F7088}" srcOrd="0" destOrd="0" presId="urn:microsoft.com/office/officeart/2005/8/layout/process3"/>
    <dgm:cxn modelId="{D0D83F69-BCEA-43F1-BC50-C8C455C6150D}" type="presOf" srcId="{E1DC3DDF-A90D-4062-AF27-AA982E1B0B1E}" destId="{3B2FEE24-6558-4F2F-B6C7-40C1E8D677EB}" srcOrd="0" destOrd="0" presId="urn:microsoft.com/office/officeart/2005/8/layout/process3"/>
    <dgm:cxn modelId="{C4C2A976-C697-465A-AB3C-972C656F4F9C}" type="presOf" srcId="{4596E065-EB6D-4340-800A-B229C5CC668D}" destId="{217716B1-F896-41B3-B444-560980B8E5F4}" srcOrd="1" destOrd="0" presId="urn:microsoft.com/office/officeart/2005/8/layout/process3"/>
    <dgm:cxn modelId="{B9370D86-680A-42DF-AEC0-FC60153123CF}" type="presOf" srcId="{FE1539A8-0AD3-4403-9FAA-80FFDF1666BD}" destId="{CD1812D1-51D4-4DCB-9770-475A818DA87E}" srcOrd="0" destOrd="1" presId="urn:microsoft.com/office/officeart/2005/8/layout/process3"/>
    <dgm:cxn modelId="{AFDA7086-8DD7-4CC7-B3CB-7527CC981B31}" srcId="{365DEC72-AE40-4173-BBE5-75090A823F35}" destId="{8CA6A36B-98C4-4871-ADBF-E71F42A7BA7A}" srcOrd="1" destOrd="0" parTransId="{7FFD0B76-E5BA-4B59-9329-5CF256FD5E0B}" sibTransId="{4596E065-EB6D-4340-800A-B229C5CC668D}"/>
    <dgm:cxn modelId="{A1FC7C88-9A62-4CD1-89B0-C77D17A0F087}" srcId="{8CA6A36B-98C4-4871-ADBF-E71F42A7BA7A}" destId="{20C082C5-1130-4C7E-8437-0C960C4D2344}" srcOrd="0" destOrd="0" parTransId="{93113FD9-F050-4CBE-8D74-61CB0303C1E9}" sibTransId="{16EE5FD8-2FC3-4215-9C6F-5BB197BF6BFB}"/>
    <dgm:cxn modelId="{60B4888C-4965-4D5A-BDF0-001C29ED3331}" type="presOf" srcId="{E1DC3DDF-A90D-4062-AF27-AA982E1B0B1E}" destId="{F4AA31E7-9F5B-44C2-B933-3C93F6C929A5}" srcOrd="1" destOrd="0" presId="urn:microsoft.com/office/officeart/2005/8/layout/process3"/>
    <dgm:cxn modelId="{A181258F-FBE4-4CDA-8BE5-DA7EC7485F35}" srcId="{365DEC72-AE40-4173-BBE5-75090A823F35}" destId="{E1DC3DDF-A90D-4062-AF27-AA982E1B0B1E}" srcOrd="0" destOrd="0" parTransId="{7CEBC05B-839E-4640-B89F-B5C60E8C24B9}" sibTransId="{C7DEF4EA-4606-4F76-A44C-194564737DDC}"/>
    <dgm:cxn modelId="{4F463E91-4D73-40EE-9434-3870911C3F8C}" type="presOf" srcId="{20C082C5-1130-4C7E-8437-0C960C4D2344}" destId="{3BC3C9AC-3A5A-44E4-8F2B-3E8B9E1648C9}" srcOrd="0" destOrd="0" presId="urn:microsoft.com/office/officeart/2005/8/layout/process3"/>
    <dgm:cxn modelId="{13DB5D95-13A2-458A-94D2-9BDBC3AF2733}" type="presOf" srcId="{C7DEF4EA-4606-4F76-A44C-194564737DDC}" destId="{049F8D8C-E460-4F35-AB16-F8F8DAFF39B1}" srcOrd="1" destOrd="0" presId="urn:microsoft.com/office/officeart/2005/8/layout/process3"/>
    <dgm:cxn modelId="{52D2229D-0439-4936-A5CF-178A5A3BAF31}" type="presOf" srcId="{82E0CC15-52CB-422A-BD09-C36151D811AA}" destId="{0A22D68B-CE4D-49DF-98DF-343266C48648}" srcOrd="0" destOrd="0" presId="urn:microsoft.com/office/officeart/2005/8/layout/process3"/>
    <dgm:cxn modelId="{702F4EA7-082F-4162-BCE6-E58CF03B0A34}" srcId="{82E0CC15-52CB-422A-BD09-C36151D811AA}" destId="{FE1539A8-0AD3-4403-9FAA-80FFDF1666BD}" srcOrd="1" destOrd="0" parTransId="{60079EDA-7024-4E7A-8AE7-FC0DD49C47C1}" sibTransId="{DF5575CD-F399-4C98-B721-89E36D8646B1}"/>
    <dgm:cxn modelId="{8163A8B2-3E51-4A73-A024-E8B4AF3A0D1A}" type="presOf" srcId="{8CA6A36B-98C4-4871-ADBF-E71F42A7BA7A}" destId="{3D3009AD-590B-44DC-815F-070AA5DE8471}" srcOrd="1" destOrd="0" presId="urn:microsoft.com/office/officeart/2005/8/layout/process3"/>
    <dgm:cxn modelId="{F730A9B2-C2D3-4876-BEA6-BC393AC59E30}" type="presOf" srcId="{82E0CC15-52CB-422A-BD09-C36151D811AA}" destId="{6C4141EA-7983-4BD9-BC6C-7DC56C628510}" srcOrd="1" destOrd="0" presId="urn:microsoft.com/office/officeart/2005/8/layout/process3"/>
    <dgm:cxn modelId="{B9F97FB6-EEF4-451B-B7C2-BFA89F0F15A9}" type="presOf" srcId="{B7A6B777-BA72-4DB4-948C-41EA8356F7C7}" destId="{CD1812D1-51D4-4DCB-9770-475A818DA87E}" srcOrd="0" destOrd="0" presId="urn:microsoft.com/office/officeart/2005/8/layout/process3"/>
    <dgm:cxn modelId="{86A876F8-BCC0-4F3C-9152-66E0461A747A}" type="presOf" srcId="{7C2D15A9-1438-43BF-B235-B4C7D35337CF}" destId="{8C884707-1080-423C-8688-CF37C16B0448}" srcOrd="0" destOrd="0" presId="urn:microsoft.com/office/officeart/2005/8/layout/process3"/>
    <dgm:cxn modelId="{1A58F2F8-8B2F-44B8-816C-F28CDF2D5057}" type="presOf" srcId="{C7DEF4EA-4606-4F76-A44C-194564737DDC}" destId="{10CA002C-A010-49AE-BD90-AB5FC1CF12E6}" srcOrd="0" destOrd="0" presId="urn:microsoft.com/office/officeart/2005/8/layout/process3"/>
    <dgm:cxn modelId="{2FDF2B07-AF0A-447F-AE94-A43BAA42A7AF}" type="presParOf" srcId="{C3F8D89F-DED6-4D07-B133-FF23BC2844CD}" destId="{1818B9CE-F187-467F-B6D2-43EBA7C4C820}" srcOrd="0" destOrd="0" presId="urn:microsoft.com/office/officeart/2005/8/layout/process3"/>
    <dgm:cxn modelId="{E4221983-5C33-4A25-9A7C-99C575AFBF98}" type="presParOf" srcId="{1818B9CE-F187-467F-B6D2-43EBA7C4C820}" destId="{3B2FEE24-6558-4F2F-B6C7-40C1E8D677EB}" srcOrd="0" destOrd="0" presId="urn:microsoft.com/office/officeart/2005/8/layout/process3"/>
    <dgm:cxn modelId="{1C989F75-2A02-495A-8377-1C9AA90E9830}" type="presParOf" srcId="{1818B9CE-F187-467F-B6D2-43EBA7C4C820}" destId="{F4AA31E7-9F5B-44C2-B933-3C93F6C929A5}" srcOrd="1" destOrd="0" presId="urn:microsoft.com/office/officeart/2005/8/layout/process3"/>
    <dgm:cxn modelId="{FDBE3189-CED1-4CE8-816C-90C79ECE1420}" type="presParOf" srcId="{1818B9CE-F187-467F-B6D2-43EBA7C4C820}" destId="{8C884707-1080-423C-8688-CF37C16B0448}" srcOrd="2" destOrd="0" presId="urn:microsoft.com/office/officeart/2005/8/layout/process3"/>
    <dgm:cxn modelId="{4ADDB8F3-6AA5-411C-86BE-D75450F0F206}" type="presParOf" srcId="{C3F8D89F-DED6-4D07-B133-FF23BC2844CD}" destId="{10CA002C-A010-49AE-BD90-AB5FC1CF12E6}" srcOrd="1" destOrd="0" presId="urn:microsoft.com/office/officeart/2005/8/layout/process3"/>
    <dgm:cxn modelId="{E8A2A0FC-0DC6-4410-9F31-53F9B67AB50E}" type="presParOf" srcId="{10CA002C-A010-49AE-BD90-AB5FC1CF12E6}" destId="{049F8D8C-E460-4F35-AB16-F8F8DAFF39B1}" srcOrd="0" destOrd="0" presId="urn:microsoft.com/office/officeart/2005/8/layout/process3"/>
    <dgm:cxn modelId="{09681445-E424-4BE7-9422-3C7D9FB6DB1A}" type="presParOf" srcId="{C3F8D89F-DED6-4D07-B133-FF23BC2844CD}" destId="{653DB955-4087-44EB-B46F-FE33865C17A2}" srcOrd="2" destOrd="0" presId="urn:microsoft.com/office/officeart/2005/8/layout/process3"/>
    <dgm:cxn modelId="{A1D7CD0C-BB2B-4B85-8873-D9C259193329}" type="presParOf" srcId="{653DB955-4087-44EB-B46F-FE33865C17A2}" destId="{5B395BB4-2BC5-4567-8428-3409EC9F7088}" srcOrd="0" destOrd="0" presId="urn:microsoft.com/office/officeart/2005/8/layout/process3"/>
    <dgm:cxn modelId="{088AFC69-4685-439A-A26E-0487BB3314A3}" type="presParOf" srcId="{653DB955-4087-44EB-B46F-FE33865C17A2}" destId="{3D3009AD-590B-44DC-815F-070AA5DE8471}" srcOrd="1" destOrd="0" presId="urn:microsoft.com/office/officeart/2005/8/layout/process3"/>
    <dgm:cxn modelId="{8B10928E-436E-43A1-BC58-E4E5659E0227}" type="presParOf" srcId="{653DB955-4087-44EB-B46F-FE33865C17A2}" destId="{3BC3C9AC-3A5A-44E4-8F2B-3E8B9E1648C9}" srcOrd="2" destOrd="0" presId="urn:microsoft.com/office/officeart/2005/8/layout/process3"/>
    <dgm:cxn modelId="{50FA03A5-96C6-4148-AB43-D5D8BFF02C2A}" type="presParOf" srcId="{C3F8D89F-DED6-4D07-B133-FF23BC2844CD}" destId="{73DF5071-CEB2-4696-9DCF-BD352E0AA77E}" srcOrd="3" destOrd="0" presId="urn:microsoft.com/office/officeart/2005/8/layout/process3"/>
    <dgm:cxn modelId="{95F63A8F-C8E8-4EFF-9352-E8382CD9BAC2}" type="presParOf" srcId="{73DF5071-CEB2-4696-9DCF-BD352E0AA77E}" destId="{217716B1-F896-41B3-B444-560980B8E5F4}" srcOrd="0" destOrd="0" presId="urn:microsoft.com/office/officeart/2005/8/layout/process3"/>
    <dgm:cxn modelId="{17462E33-63B7-4552-BD15-60F1FBD8FF92}" type="presParOf" srcId="{C3F8D89F-DED6-4D07-B133-FF23BC2844CD}" destId="{60D60EB4-CB3D-4EDF-88DF-EDF5466A8594}" srcOrd="4" destOrd="0" presId="urn:microsoft.com/office/officeart/2005/8/layout/process3"/>
    <dgm:cxn modelId="{86159913-5DA9-4060-A2A2-768C83D67EE4}" type="presParOf" srcId="{60D60EB4-CB3D-4EDF-88DF-EDF5466A8594}" destId="{0A22D68B-CE4D-49DF-98DF-343266C48648}" srcOrd="0" destOrd="0" presId="urn:microsoft.com/office/officeart/2005/8/layout/process3"/>
    <dgm:cxn modelId="{17CF8962-5ED5-46DE-B99D-51CD3474BE54}" type="presParOf" srcId="{60D60EB4-CB3D-4EDF-88DF-EDF5466A8594}" destId="{6C4141EA-7983-4BD9-BC6C-7DC56C628510}" srcOrd="1" destOrd="0" presId="urn:microsoft.com/office/officeart/2005/8/layout/process3"/>
    <dgm:cxn modelId="{75F57B38-A99A-4298-B6E3-1513D556C2C3}" type="presParOf" srcId="{60D60EB4-CB3D-4EDF-88DF-EDF5466A8594}" destId="{CD1812D1-51D4-4DCB-9770-475A818DA87E}" srcOrd="2" destOrd="0" presId="urn:microsoft.com/office/officeart/2005/8/layout/process3"/>
  </dgm:cxnLst>
  <dgm:bg/>
  <dgm:whole/>
  <dgm:extLst>
    <a:ext uri="http://schemas.microsoft.com/office/drawing/2008/diagram">
      <dsp:dataModelExt xmlns:dsp="http://schemas.microsoft.com/office/drawing/2008/diagram" relId="rId7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567" y="424338"/>
          <a:ext cx="1167472" cy="68341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Theme</a:t>
          </a:r>
        </a:p>
      </dsp:txBody>
      <dsp:txXfrm>
        <a:off x="2567" y="424338"/>
        <a:ext cx="1167472" cy="455608"/>
      </dsp:txXfrm>
    </dsp:sp>
    <dsp:sp modelId="{8C884707-1080-423C-8688-CF37C16B0448}">
      <dsp:nvSpPr>
        <dsp:cNvPr id="0" name=""/>
        <dsp:cNvSpPr/>
      </dsp:nvSpPr>
      <dsp:spPr>
        <a:xfrm>
          <a:off x="241688" y="879946"/>
          <a:ext cx="1167472" cy="1382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Difficulties</a:t>
          </a:r>
        </a:p>
      </dsp:txBody>
      <dsp:txXfrm>
        <a:off x="275882" y="914140"/>
        <a:ext cx="1099084" cy="1314012"/>
      </dsp:txXfrm>
    </dsp:sp>
    <dsp:sp modelId="{10CA002C-A010-49AE-BD90-AB5FC1CF12E6}">
      <dsp:nvSpPr>
        <dsp:cNvPr id="0" name=""/>
        <dsp:cNvSpPr/>
      </dsp:nvSpPr>
      <dsp:spPr>
        <a:xfrm>
          <a:off x="1348518" y="506809"/>
          <a:ext cx="378375" cy="29066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348518" y="564942"/>
        <a:ext cx="291175" cy="174400"/>
      </dsp:txXfrm>
    </dsp:sp>
    <dsp:sp modelId="{3D3009AD-590B-44DC-815F-070AA5DE8471}">
      <dsp:nvSpPr>
        <dsp:cNvPr id="0" name=""/>
        <dsp:cNvSpPr/>
      </dsp:nvSpPr>
      <dsp:spPr>
        <a:xfrm>
          <a:off x="1883955" y="424338"/>
          <a:ext cx="1167472" cy="68341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Sub themes 1.3</a:t>
          </a:r>
        </a:p>
      </dsp:txBody>
      <dsp:txXfrm>
        <a:off x="1883955" y="424338"/>
        <a:ext cx="1167472" cy="455608"/>
      </dsp:txXfrm>
    </dsp:sp>
    <dsp:sp modelId="{3BC3C9AC-3A5A-44E4-8F2B-3E8B9E1648C9}">
      <dsp:nvSpPr>
        <dsp:cNvPr id="0" name=""/>
        <dsp:cNvSpPr/>
      </dsp:nvSpPr>
      <dsp:spPr>
        <a:xfrm>
          <a:off x="2117099" y="879946"/>
          <a:ext cx="1167472" cy="1382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Time</a:t>
          </a:r>
        </a:p>
      </dsp:txBody>
      <dsp:txXfrm>
        <a:off x="2151293" y="914140"/>
        <a:ext cx="1099084" cy="1314012"/>
      </dsp:txXfrm>
    </dsp:sp>
    <dsp:sp modelId="{73DF5071-CEB2-4696-9DCF-BD352E0AA77E}">
      <dsp:nvSpPr>
        <dsp:cNvPr id="0" name=""/>
        <dsp:cNvSpPr/>
      </dsp:nvSpPr>
      <dsp:spPr>
        <a:xfrm>
          <a:off x="3228412" y="506809"/>
          <a:ext cx="375207" cy="29066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228412" y="564942"/>
        <a:ext cx="288007" cy="174400"/>
      </dsp:txXfrm>
    </dsp:sp>
    <dsp:sp modelId="{6C4141EA-7983-4BD9-BC6C-7DC56C628510}">
      <dsp:nvSpPr>
        <dsp:cNvPr id="0" name=""/>
        <dsp:cNvSpPr/>
      </dsp:nvSpPr>
      <dsp:spPr>
        <a:xfrm>
          <a:off x="3759366" y="424338"/>
          <a:ext cx="1167472" cy="68341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Supporting quotes</a:t>
          </a:r>
        </a:p>
      </dsp:txBody>
      <dsp:txXfrm>
        <a:off x="3759366" y="424338"/>
        <a:ext cx="1167472" cy="455608"/>
      </dsp:txXfrm>
    </dsp:sp>
    <dsp:sp modelId="{CD1812D1-51D4-4DCB-9770-475A818DA87E}">
      <dsp:nvSpPr>
        <dsp:cNvPr id="0" name=""/>
        <dsp:cNvSpPr/>
      </dsp:nvSpPr>
      <dsp:spPr>
        <a:xfrm>
          <a:off x="3992509" y="879946"/>
          <a:ext cx="1167472" cy="1382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"when I'm nice and organised, and have plenty of time and everything"</a:t>
          </a:r>
        </a:p>
      </dsp:txBody>
      <dsp:txXfrm>
        <a:off x="4026703" y="914140"/>
        <a:ext cx="1099084" cy="13140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671" y="555365"/>
          <a:ext cx="1214573" cy="6827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Theme</a:t>
          </a:r>
        </a:p>
      </dsp:txBody>
      <dsp:txXfrm>
        <a:off x="2671" y="555365"/>
        <a:ext cx="1214573" cy="455154"/>
      </dsp:txXfrm>
    </dsp:sp>
    <dsp:sp modelId="{8C884707-1080-423C-8688-CF37C16B0448}">
      <dsp:nvSpPr>
        <dsp:cNvPr id="0" name=""/>
        <dsp:cNvSpPr/>
      </dsp:nvSpPr>
      <dsp:spPr>
        <a:xfrm>
          <a:off x="251439" y="1010519"/>
          <a:ext cx="1214573" cy="14256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Difficulties</a:t>
          </a:r>
        </a:p>
      </dsp:txBody>
      <dsp:txXfrm>
        <a:off x="287013" y="1046093"/>
        <a:ext cx="1143425" cy="1354452"/>
      </dsp:txXfrm>
    </dsp:sp>
    <dsp:sp modelId="{10CA002C-A010-49AE-BD90-AB5FC1CF12E6}">
      <dsp:nvSpPr>
        <dsp:cNvPr id="0" name=""/>
        <dsp:cNvSpPr/>
      </dsp:nvSpPr>
      <dsp:spPr>
        <a:xfrm>
          <a:off x="1402924" y="631745"/>
          <a:ext cx="393640" cy="3023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402924" y="692224"/>
        <a:ext cx="302922" cy="181435"/>
      </dsp:txXfrm>
    </dsp:sp>
    <dsp:sp modelId="{3D3009AD-590B-44DC-815F-070AA5DE8471}">
      <dsp:nvSpPr>
        <dsp:cNvPr id="0" name=""/>
        <dsp:cNvSpPr/>
      </dsp:nvSpPr>
      <dsp:spPr>
        <a:xfrm>
          <a:off x="1959962" y="555365"/>
          <a:ext cx="1214573" cy="6827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Sub themes 1.2</a:t>
          </a:r>
        </a:p>
      </dsp:txBody>
      <dsp:txXfrm>
        <a:off x="1959962" y="555365"/>
        <a:ext cx="1214573" cy="455154"/>
      </dsp:txXfrm>
    </dsp:sp>
    <dsp:sp modelId="{3BC3C9AC-3A5A-44E4-8F2B-3E8B9E1648C9}">
      <dsp:nvSpPr>
        <dsp:cNvPr id="0" name=""/>
        <dsp:cNvSpPr/>
      </dsp:nvSpPr>
      <dsp:spPr>
        <a:xfrm>
          <a:off x="2202512" y="1010519"/>
          <a:ext cx="1214573" cy="14256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Stressed</a:t>
          </a:r>
        </a:p>
      </dsp:txBody>
      <dsp:txXfrm>
        <a:off x="2238086" y="1046093"/>
        <a:ext cx="1143425" cy="1354452"/>
      </dsp:txXfrm>
    </dsp:sp>
    <dsp:sp modelId="{73DF5071-CEB2-4696-9DCF-BD352E0AA77E}">
      <dsp:nvSpPr>
        <dsp:cNvPr id="0" name=""/>
        <dsp:cNvSpPr/>
      </dsp:nvSpPr>
      <dsp:spPr>
        <a:xfrm>
          <a:off x="3358661" y="631745"/>
          <a:ext cx="390344" cy="30239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358661" y="692224"/>
        <a:ext cx="299626" cy="181435"/>
      </dsp:txXfrm>
    </dsp:sp>
    <dsp:sp modelId="{6C4141EA-7983-4BD9-BC6C-7DC56C628510}">
      <dsp:nvSpPr>
        <dsp:cNvPr id="0" name=""/>
        <dsp:cNvSpPr/>
      </dsp:nvSpPr>
      <dsp:spPr>
        <a:xfrm>
          <a:off x="3911035" y="555365"/>
          <a:ext cx="1214573" cy="6827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Supporting quotes</a:t>
          </a:r>
        </a:p>
      </dsp:txBody>
      <dsp:txXfrm>
        <a:off x="3911035" y="555365"/>
        <a:ext cx="1214573" cy="455154"/>
      </dsp:txXfrm>
    </dsp:sp>
    <dsp:sp modelId="{CD1812D1-51D4-4DCB-9770-475A818DA87E}">
      <dsp:nvSpPr>
        <dsp:cNvPr id="0" name=""/>
        <dsp:cNvSpPr/>
      </dsp:nvSpPr>
      <dsp:spPr>
        <a:xfrm>
          <a:off x="4153585" y="1010519"/>
          <a:ext cx="1214573" cy="14256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"difficult"</a:t>
          </a:r>
        </a:p>
        <a:p>
          <a:pPr marL="114300" lvl="1" indent="-114300" algn="l" defTabSz="533400">
            <a:lnSpc>
              <a:spcPct val="90000"/>
            </a:lnSpc>
            <a:spcBef>
              <a:spcPct val="0"/>
            </a:spcBef>
            <a:spcAft>
              <a:spcPct val="15000"/>
            </a:spcAft>
            <a:buChar char="•"/>
          </a:pPr>
          <a:r>
            <a:rPr lang="en-GB" sz="1200" kern="1200"/>
            <a:t>"if I'm feeling particularly stressed I'll try and go have a walk"</a:t>
          </a:r>
        </a:p>
      </dsp:txBody>
      <dsp:txXfrm>
        <a:off x="4189159" y="1046093"/>
        <a:ext cx="1143425" cy="13544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623" y="420176"/>
          <a:ext cx="1192746" cy="62547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Theme</a:t>
          </a:r>
        </a:p>
      </dsp:txBody>
      <dsp:txXfrm>
        <a:off x="2623" y="420176"/>
        <a:ext cx="1192746" cy="416986"/>
      </dsp:txXfrm>
    </dsp:sp>
    <dsp:sp modelId="{8C884707-1080-423C-8688-CF37C16B0448}">
      <dsp:nvSpPr>
        <dsp:cNvPr id="0" name=""/>
        <dsp:cNvSpPr/>
      </dsp:nvSpPr>
      <dsp:spPr>
        <a:xfrm>
          <a:off x="246920" y="837163"/>
          <a:ext cx="1192746" cy="1742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Difficulties</a:t>
          </a:r>
        </a:p>
      </dsp:txBody>
      <dsp:txXfrm>
        <a:off x="281854" y="872097"/>
        <a:ext cx="1122878" cy="1672532"/>
      </dsp:txXfrm>
    </dsp:sp>
    <dsp:sp modelId="{10CA002C-A010-49AE-BD90-AB5FC1CF12E6}">
      <dsp:nvSpPr>
        <dsp:cNvPr id="0" name=""/>
        <dsp:cNvSpPr/>
      </dsp:nvSpPr>
      <dsp:spPr>
        <a:xfrm>
          <a:off x="1376185" y="480190"/>
          <a:ext cx="383329" cy="29695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376185" y="539582"/>
        <a:ext cx="294241" cy="178175"/>
      </dsp:txXfrm>
    </dsp:sp>
    <dsp:sp modelId="{3D3009AD-590B-44DC-815F-070AA5DE8471}">
      <dsp:nvSpPr>
        <dsp:cNvPr id="0" name=""/>
        <dsp:cNvSpPr/>
      </dsp:nvSpPr>
      <dsp:spPr>
        <a:xfrm>
          <a:off x="1918633" y="420176"/>
          <a:ext cx="1192746" cy="62547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Sub themes 1.1</a:t>
          </a:r>
        </a:p>
      </dsp:txBody>
      <dsp:txXfrm>
        <a:off x="1918633" y="420176"/>
        <a:ext cx="1192746" cy="416986"/>
      </dsp:txXfrm>
    </dsp:sp>
    <dsp:sp modelId="{3BC3C9AC-3A5A-44E4-8F2B-3E8B9E1648C9}">
      <dsp:nvSpPr>
        <dsp:cNvPr id="0" name=""/>
        <dsp:cNvSpPr/>
      </dsp:nvSpPr>
      <dsp:spPr>
        <a:xfrm>
          <a:off x="2162930" y="837163"/>
          <a:ext cx="1192746" cy="1742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Neglect</a:t>
          </a:r>
        </a:p>
      </dsp:txBody>
      <dsp:txXfrm>
        <a:off x="2197864" y="872097"/>
        <a:ext cx="1122878" cy="1672532"/>
      </dsp:txXfrm>
    </dsp:sp>
    <dsp:sp modelId="{73DF5071-CEB2-4696-9DCF-BD352E0AA77E}">
      <dsp:nvSpPr>
        <dsp:cNvPr id="0" name=""/>
        <dsp:cNvSpPr/>
      </dsp:nvSpPr>
      <dsp:spPr>
        <a:xfrm>
          <a:off x="3293722" y="480190"/>
          <a:ext cx="386566" cy="29695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93722" y="539582"/>
        <a:ext cx="297478" cy="178175"/>
      </dsp:txXfrm>
    </dsp:sp>
    <dsp:sp modelId="{6C4141EA-7983-4BD9-BC6C-7DC56C628510}">
      <dsp:nvSpPr>
        <dsp:cNvPr id="0" name=""/>
        <dsp:cNvSpPr/>
      </dsp:nvSpPr>
      <dsp:spPr>
        <a:xfrm>
          <a:off x="3840750" y="420176"/>
          <a:ext cx="1192746" cy="62547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Supporting quotes</a:t>
          </a:r>
        </a:p>
      </dsp:txBody>
      <dsp:txXfrm>
        <a:off x="3840750" y="420176"/>
        <a:ext cx="1192746" cy="416986"/>
      </dsp:txXfrm>
    </dsp:sp>
    <dsp:sp modelId="{CD1812D1-51D4-4DCB-9770-475A818DA87E}">
      <dsp:nvSpPr>
        <dsp:cNvPr id="0" name=""/>
        <dsp:cNvSpPr/>
      </dsp:nvSpPr>
      <dsp:spPr>
        <a:xfrm>
          <a:off x="4078940" y="837163"/>
          <a:ext cx="1192746" cy="1742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"when I was younger I would have just thought of the physical side of it and neglected the actual, y'know, psychological part as well."</a:t>
          </a:r>
        </a:p>
      </dsp:txBody>
      <dsp:txXfrm>
        <a:off x="4113874" y="872097"/>
        <a:ext cx="1122878" cy="167253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3055" y="1248307"/>
          <a:ext cx="1279290" cy="4752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Theme</a:t>
          </a:r>
        </a:p>
      </dsp:txBody>
      <dsp:txXfrm>
        <a:off x="3055" y="1248307"/>
        <a:ext cx="1279290" cy="316800"/>
      </dsp:txXfrm>
    </dsp:sp>
    <dsp:sp modelId="{8C884707-1080-423C-8688-CF37C16B0448}">
      <dsp:nvSpPr>
        <dsp:cNvPr id="0" name=""/>
        <dsp:cNvSpPr/>
      </dsp:nvSpPr>
      <dsp:spPr>
        <a:xfrm>
          <a:off x="224716" y="1565107"/>
          <a:ext cx="1360014" cy="8117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Environmental</a:t>
          </a:r>
        </a:p>
      </dsp:txBody>
      <dsp:txXfrm>
        <a:off x="248493" y="1588884"/>
        <a:ext cx="1312460" cy="764245"/>
      </dsp:txXfrm>
    </dsp:sp>
    <dsp:sp modelId="{10CA002C-A010-49AE-BD90-AB5FC1CF12E6}">
      <dsp:nvSpPr>
        <dsp:cNvPr id="0" name=""/>
        <dsp:cNvSpPr/>
      </dsp:nvSpPr>
      <dsp:spPr>
        <a:xfrm>
          <a:off x="1488009" y="1247454"/>
          <a:ext cx="436007" cy="3185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488009" y="1311155"/>
        <a:ext cx="340455" cy="191104"/>
      </dsp:txXfrm>
    </dsp:sp>
    <dsp:sp modelId="{3D3009AD-590B-44DC-815F-070AA5DE8471}">
      <dsp:nvSpPr>
        <dsp:cNvPr id="0" name=""/>
        <dsp:cNvSpPr/>
      </dsp:nvSpPr>
      <dsp:spPr>
        <a:xfrm>
          <a:off x="2105001" y="1248307"/>
          <a:ext cx="1279290" cy="4752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Sub themes 2.3</a:t>
          </a:r>
        </a:p>
      </dsp:txBody>
      <dsp:txXfrm>
        <a:off x="2105001" y="1248307"/>
        <a:ext cx="1279290" cy="316800"/>
      </dsp:txXfrm>
    </dsp:sp>
    <dsp:sp modelId="{3BC3C9AC-3A5A-44E4-8F2B-3E8B9E1648C9}">
      <dsp:nvSpPr>
        <dsp:cNvPr id="0" name=""/>
        <dsp:cNvSpPr/>
      </dsp:nvSpPr>
      <dsp:spPr>
        <a:xfrm>
          <a:off x="2419833" y="1536467"/>
          <a:ext cx="1279290" cy="8117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Litter picking</a:t>
          </a:r>
        </a:p>
      </dsp:txBody>
      <dsp:txXfrm>
        <a:off x="2443610" y="1560244"/>
        <a:ext cx="1231736" cy="764245"/>
      </dsp:txXfrm>
    </dsp:sp>
    <dsp:sp modelId="{73DF5071-CEB2-4696-9DCF-BD352E0AA77E}">
      <dsp:nvSpPr>
        <dsp:cNvPr id="0" name=""/>
        <dsp:cNvSpPr/>
      </dsp:nvSpPr>
      <dsp:spPr>
        <a:xfrm>
          <a:off x="3578227" y="1247454"/>
          <a:ext cx="411144" cy="3185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578227" y="1311155"/>
        <a:ext cx="315592" cy="191104"/>
      </dsp:txXfrm>
    </dsp:sp>
    <dsp:sp modelId="{6C4141EA-7983-4BD9-BC6C-7DC56C628510}">
      <dsp:nvSpPr>
        <dsp:cNvPr id="0" name=""/>
        <dsp:cNvSpPr/>
      </dsp:nvSpPr>
      <dsp:spPr>
        <a:xfrm>
          <a:off x="4160035" y="1248307"/>
          <a:ext cx="1279290" cy="4752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Supporting quotes</a:t>
          </a:r>
        </a:p>
      </dsp:txBody>
      <dsp:txXfrm>
        <a:off x="4160035" y="1248307"/>
        <a:ext cx="1279290" cy="316800"/>
      </dsp:txXfrm>
    </dsp:sp>
    <dsp:sp modelId="{CD1812D1-51D4-4DCB-9770-475A818DA87E}">
      <dsp:nvSpPr>
        <dsp:cNvPr id="0" name=""/>
        <dsp:cNvSpPr/>
      </dsp:nvSpPr>
      <dsp:spPr>
        <a:xfrm>
          <a:off x="4415508" y="1565107"/>
          <a:ext cx="1279290" cy="8117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"just pick up up one bit of litter and chuck it in the bin"</a:t>
          </a:r>
        </a:p>
      </dsp:txBody>
      <dsp:txXfrm>
        <a:off x="4439285" y="1588884"/>
        <a:ext cx="1231736" cy="76424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941" y="580520"/>
          <a:ext cx="1231814" cy="6236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Theme</a:t>
          </a:r>
        </a:p>
      </dsp:txBody>
      <dsp:txXfrm>
        <a:off x="2941" y="580520"/>
        <a:ext cx="1231814" cy="415758"/>
      </dsp:txXfrm>
    </dsp:sp>
    <dsp:sp modelId="{8C884707-1080-423C-8688-CF37C16B0448}">
      <dsp:nvSpPr>
        <dsp:cNvPr id="0" name=""/>
        <dsp:cNvSpPr/>
      </dsp:nvSpPr>
      <dsp:spPr>
        <a:xfrm>
          <a:off x="216377" y="996279"/>
          <a:ext cx="1309542" cy="16235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Environmental</a:t>
          </a:r>
        </a:p>
      </dsp:txBody>
      <dsp:txXfrm>
        <a:off x="254732" y="1034634"/>
        <a:ext cx="1232832" cy="1546889"/>
      </dsp:txXfrm>
    </dsp:sp>
    <dsp:sp modelId="{10CA002C-A010-49AE-BD90-AB5FC1CF12E6}">
      <dsp:nvSpPr>
        <dsp:cNvPr id="0" name=""/>
        <dsp:cNvSpPr/>
      </dsp:nvSpPr>
      <dsp:spPr>
        <a:xfrm>
          <a:off x="1432787" y="635056"/>
          <a:ext cx="419826"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432787" y="696393"/>
        <a:ext cx="327820" cy="184012"/>
      </dsp:txXfrm>
    </dsp:sp>
    <dsp:sp modelId="{3D3009AD-590B-44DC-815F-070AA5DE8471}">
      <dsp:nvSpPr>
        <dsp:cNvPr id="0" name=""/>
        <dsp:cNvSpPr/>
      </dsp:nvSpPr>
      <dsp:spPr>
        <a:xfrm>
          <a:off x="2026881" y="580520"/>
          <a:ext cx="1231814" cy="6236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Sub themes 2.2</a:t>
          </a:r>
        </a:p>
      </dsp:txBody>
      <dsp:txXfrm>
        <a:off x="2026881" y="580520"/>
        <a:ext cx="1231814" cy="415758"/>
      </dsp:txXfrm>
    </dsp:sp>
    <dsp:sp modelId="{3BC3C9AC-3A5A-44E4-8F2B-3E8B9E1648C9}">
      <dsp:nvSpPr>
        <dsp:cNvPr id="0" name=""/>
        <dsp:cNvSpPr/>
      </dsp:nvSpPr>
      <dsp:spPr>
        <a:xfrm>
          <a:off x="2272874" y="996279"/>
          <a:ext cx="1231814" cy="16235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Community</a:t>
          </a:r>
        </a:p>
      </dsp:txBody>
      <dsp:txXfrm>
        <a:off x="2308953" y="1032358"/>
        <a:ext cx="1159656" cy="1551441"/>
      </dsp:txXfrm>
    </dsp:sp>
    <dsp:sp modelId="{73DF5071-CEB2-4696-9DCF-BD352E0AA77E}">
      <dsp:nvSpPr>
        <dsp:cNvPr id="0" name=""/>
        <dsp:cNvSpPr/>
      </dsp:nvSpPr>
      <dsp:spPr>
        <a:xfrm>
          <a:off x="3445435" y="635056"/>
          <a:ext cx="395885"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445435" y="696393"/>
        <a:ext cx="303879" cy="184012"/>
      </dsp:txXfrm>
    </dsp:sp>
    <dsp:sp modelId="{6C4141EA-7983-4BD9-BC6C-7DC56C628510}">
      <dsp:nvSpPr>
        <dsp:cNvPr id="0" name=""/>
        <dsp:cNvSpPr/>
      </dsp:nvSpPr>
      <dsp:spPr>
        <a:xfrm>
          <a:off x="4005651" y="580520"/>
          <a:ext cx="1231814" cy="6236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Supporting quotes</a:t>
          </a:r>
        </a:p>
      </dsp:txBody>
      <dsp:txXfrm>
        <a:off x="4005651" y="580520"/>
        <a:ext cx="1231814" cy="415758"/>
      </dsp:txXfrm>
    </dsp:sp>
    <dsp:sp modelId="{CD1812D1-51D4-4DCB-9770-475A818DA87E}">
      <dsp:nvSpPr>
        <dsp:cNvPr id="0" name=""/>
        <dsp:cNvSpPr/>
      </dsp:nvSpPr>
      <dsp:spPr>
        <a:xfrm>
          <a:off x="4251643" y="996279"/>
          <a:ext cx="1231814" cy="16235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"you can see that the community has made an effort"</a:t>
          </a:r>
        </a:p>
        <a:p>
          <a:pPr marL="57150" lvl="1" indent="-57150" algn="l" defTabSz="488950">
            <a:lnSpc>
              <a:spcPct val="90000"/>
            </a:lnSpc>
            <a:spcBef>
              <a:spcPct val="0"/>
            </a:spcBef>
            <a:spcAft>
              <a:spcPct val="15000"/>
            </a:spcAft>
            <a:buChar char="•"/>
          </a:pPr>
          <a:r>
            <a:rPr lang="en-GB" sz="1100" kern="1200"/>
            <a:t>"we all go tidy it up"</a:t>
          </a:r>
        </a:p>
        <a:p>
          <a:pPr marL="57150" lvl="1" indent="-57150" algn="l" defTabSz="488950">
            <a:lnSpc>
              <a:spcPct val="90000"/>
            </a:lnSpc>
            <a:spcBef>
              <a:spcPct val="0"/>
            </a:spcBef>
            <a:spcAft>
              <a:spcPct val="15000"/>
            </a:spcAft>
            <a:buChar char="•"/>
          </a:pPr>
          <a:r>
            <a:rPr lang="en-GB" sz="1100" kern="1200"/>
            <a:t>"everyone wants it to look nice"</a:t>
          </a:r>
        </a:p>
      </dsp:txBody>
      <dsp:txXfrm>
        <a:off x="4287722" y="1032358"/>
        <a:ext cx="1159656" cy="155144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824" y="417807"/>
          <a:ext cx="1182627" cy="62900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Theme</a:t>
          </a:r>
        </a:p>
      </dsp:txBody>
      <dsp:txXfrm>
        <a:off x="2824" y="417807"/>
        <a:ext cx="1182627" cy="419339"/>
      </dsp:txXfrm>
    </dsp:sp>
    <dsp:sp modelId="{8C884707-1080-423C-8688-CF37C16B0448}">
      <dsp:nvSpPr>
        <dsp:cNvPr id="0" name=""/>
        <dsp:cNvSpPr/>
      </dsp:nvSpPr>
      <dsp:spPr>
        <a:xfrm>
          <a:off x="207737" y="837147"/>
          <a:ext cx="1257251" cy="950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Environmental</a:t>
          </a:r>
        </a:p>
      </dsp:txBody>
      <dsp:txXfrm>
        <a:off x="235573" y="864983"/>
        <a:ext cx="1201579" cy="894728"/>
      </dsp:txXfrm>
    </dsp:sp>
    <dsp:sp modelId="{10CA002C-A010-49AE-BD90-AB5FC1CF12E6}">
      <dsp:nvSpPr>
        <dsp:cNvPr id="0" name=""/>
        <dsp:cNvSpPr/>
      </dsp:nvSpPr>
      <dsp:spPr>
        <a:xfrm>
          <a:off x="1375575" y="480257"/>
          <a:ext cx="403062" cy="2944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375575" y="539145"/>
        <a:ext cx="314730" cy="176664"/>
      </dsp:txXfrm>
    </dsp:sp>
    <dsp:sp modelId="{3D3009AD-590B-44DC-815F-070AA5DE8471}">
      <dsp:nvSpPr>
        <dsp:cNvPr id="0" name=""/>
        <dsp:cNvSpPr/>
      </dsp:nvSpPr>
      <dsp:spPr>
        <a:xfrm>
          <a:off x="1945947" y="417807"/>
          <a:ext cx="1182627" cy="62900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Sub themes 2.1</a:t>
          </a:r>
        </a:p>
      </dsp:txBody>
      <dsp:txXfrm>
        <a:off x="1945947" y="417807"/>
        <a:ext cx="1182627" cy="419339"/>
      </dsp:txXfrm>
    </dsp:sp>
    <dsp:sp modelId="{3BC3C9AC-3A5A-44E4-8F2B-3E8B9E1648C9}">
      <dsp:nvSpPr>
        <dsp:cNvPr id="0" name=""/>
        <dsp:cNvSpPr/>
      </dsp:nvSpPr>
      <dsp:spPr>
        <a:xfrm>
          <a:off x="2182117" y="837147"/>
          <a:ext cx="1182627" cy="950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Recycling</a:t>
          </a:r>
        </a:p>
      </dsp:txBody>
      <dsp:txXfrm>
        <a:off x="2209953" y="864983"/>
        <a:ext cx="1126955" cy="894728"/>
      </dsp:txXfrm>
    </dsp:sp>
    <dsp:sp modelId="{73DF5071-CEB2-4696-9DCF-BD352E0AA77E}">
      <dsp:nvSpPr>
        <dsp:cNvPr id="0" name=""/>
        <dsp:cNvSpPr/>
      </dsp:nvSpPr>
      <dsp:spPr>
        <a:xfrm>
          <a:off x="3307856" y="480257"/>
          <a:ext cx="380077" cy="2944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307856" y="539145"/>
        <a:ext cx="291745" cy="176664"/>
      </dsp:txXfrm>
    </dsp:sp>
    <dsp:sp modelId="{6C4141EA-7983-4BD9-BC6C-7DC56C628510}">
      <dsp:nvSpPr>
        <dsp:cNvPr id="0" name=""/>
        <dsp:cNvSpPr/>
      </dsp:nvSpPr>
      <dsp:spPr>
        <a:xfrm>
          <a:off x="3845703" y="417807"/>
          <a:ext cx="1182627" cy="62900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Supporting quotes</a:t>
          </a:r>
        </a:p>
      </dsp:txBody>
      <dsp:txXfrm>
        <a:off x="3845703" y="417807"/>
        <a:ext cx="1182627" cy="419339"/>
      </dsp:txXfrm>
    </dsp:sp>
    <dsp:sp modelId="{CD1812D1-51D4-4DCB-9770-475A818DA87E}">
      <dsp:nvSpPr>
        <dsp:cNvPr id="0" name=""/>
        <dsp:cNvSpPr/>
      </dsp:nvSpPr>
      <dsp:spPr>
        <a:xfrm>
          <a:off x="4081873" y="837147"/>
          <a:ext cx="1182627" cy="950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"-so it goes straight in the bin without recycling– sorry!"</a:t>
          </a:r>
        </a:p>
      </dsp:txBody>
      <dsp:txXfrm>
        <a:off x="4109709" y="864983"/>
        <a:ext cx="1126955" cy="89472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802" y="276140"/>
          <a:ext cx="1173503" cy="6254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Theme</a:t>
          </a:r>
        </a:p>
      </dsp:txBody>
      <dsp:txXfrm>
        <a:off x="2802" y="276140"/>
        <a:ext cx="1173503" cy="416944"/>
      </dsp:txXfrm>
    </dsp:sp>
    <dsp:sp modelId="{8C884707-1080-423C-8688-CF37C16B0448}">
      <dsp:nvSpPr>
        <dsp:cNvPr id="0" name=""/>
        <dsp:cNvSpPr/>
      </dsp:nvSpPr>
      <dsp:spPr>
        <a:xfrm>
          <a:off x="206134" y="693084"/>
          <a:ext cx="1247551" cy="18216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Emotions</a:t>
          </a:r>
        </a:p>
      </dsp:txBody>
      <dsp:txXfrm>
        <a:off x="242674" y="729624"/>
        <a:ext cx="1174471" cy="1748520"/>
      </dsp:txXfrm>
    </dsp:sp>
    <dsp:sp modelId="{10CA002C-A010-49AE-BD90-AB5FC1CF12E6}">
      <dsp:nvSpPr>
        <dsp:cNvPr id="0" name=""/>
        <dsp:cNvSpPr/>
      </dsp:nvSpPr>
      <dsp:spPr>
        <a:xfrm>
          <a:off x="1364962" y="338528"/>
          <a:ext cx="399952" cy="2921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364962" y="396962"/>
        <a:ext cx="312302" cy="175300"/>
      </dsp:txXfrm>
    </dsp:sp>
    <dsp:sp modelId="{3D3009AD-590B-44DC-815F-070AA5DE8471}">
      <dsp:nvSpPr>
        <dsp:cNvPr id="0" name=""/>
        <dsp:cNvSpPr/>
      </dsp:nvSpPr>
      <dsp:spPr>
        <a:xfrm>
          <a:off x="1930933" y="276140"/>
          <a:ext cx="1173503" cy="6254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Sub themes 3.2</a:t>
          </a:r>
        </a:p>
      </dsp:txBody>
      <dsp:txXfrm>
        <a:off x="1930933" y="276140"/>
        <a:ext cx="1173503" cy="416944"/>
      </dsp:txXfrm>
    </dsp:sp>
    <dsp:sp modelId="{3BC3C9AC-3A5A-44E4-8F2B-3E8B9E1648C9}">
      <dsp:nvSpPr>
        <dsp:cNvPr id="0" name=""/>
        <dsp:cNvSpPr/>
      </dsp:nvSpPr>
      <dsp:spPr>
        <a:xfrm>
          <a:off x="2213688" y="680096"/>
          <a:ext cx="1173503" cy="18216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Frustration</a:t>
          </a:r>
        </a:p>
      </dsp:txBody>
      <dsp:txXfrm>
        <a:off x="2248059" y="714467"/>
        <a:ext cx="1104761" cy="1752858"/>
      </dsp:txXfrm>
    </dsp:sp>
    <dsp:sp modelId="{73DF5071-CEB2-4696-9DCF-BD352E0AA77E}">
      <dsp:nvSpPr>
        <dsp:cNvPr id="0" name=""/>
        <dsp:cNvSpPr/>
      </dsp:nvSpPr>
      <dsp:spPr>
        <a:xfrm>
          <a:off x="3282335" y="338528"/>
          <a:ext cx="377145" cy="2921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82335" y="396962"/>
        <a:ext cx="289495" cy="175300"/>
      </dsp:txXfrm>
    </dsp:sp>
    <dsp:sp modelId="{6C4141EA-7983-4BD9-BC6C-7DC56C628510}">
      <dsp:nvSpPr>
        <dsp:cNvPr id="0" name=""/>
        <dsp:cNvSpPr/>
      </dsp:nvSpPr>
      <dsp:spPr>
        <a:xfrm>
          <a:off x="3816031" y="276140"/>
          <a:ext cx="1173503" cy="6254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Supporting quotes</a:t>
          </a:r>
        </a:p>
      </dsp:txBody>
      <dsp:txXfrm>
        <a:off x="3816031" y="276140"/>
        <a:ext cx="1173503" cy="416944"/>
      </dsp:txXfrm>
    </dsp:sp>
    <dsp:sp modelId="{CD1812D1-51D4-4DCB-9770-475A818DA87E}">
      <dsp:nvSpPr>
        <dsp:cNvPr id="0" name=""/>
        <dsp:cNvSpPr/>
      </dsp:nvSpPr>
      <dsp:spPr>
        <a:xfrm>
          <a:off x="4050379" y="693084"/>
          <a:ext cx="1173503" cy="18216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"stop me ranting"</a:t>
          </a:r>
        </a:p>
        <a:p>
          <a:pPr marL="57150" lvl="1" indent="-57150" algn="l" defTabSz="488950">
            <a:lnSpc>
              <a:spcPct val="90000"/>
            </a:lnSpc>
            <a:spcBef>
              <a:spcPct val="0"/>
            </a:spcBef>
            <a:spcAft>
              <a:spcPct val="15000"/>
            </a:spcAft>
            <a:buChar char="•"/>
          </a:pPr>
          <a:r>
            <a:rPr lang="en-GB" sz="1100" kern="1200"/>
            <a:t>"instead of moaning"</a:t>
          </a:r>
        </a:p>
        <a:p>
          <a:pPr marL="57150" lvl="1" indent="-57150" algn="l" defTabSz="488950">
            <a:lnSpc>
              <a:spcPct val="90000"/>
            </a:lnSpc>
            <a:spcBef>
              <a:spcPct val="0"/>
            </a:spcBef>
            <a:spcAft>
              <a:spcPct val="15000"/>
            </a:spcAft>
            <a:buChar char="•"/>
          </a:pPr>
          <a:r>
            <a:rPr lang="en-GB" sz="1100" kern="1200"/>
            <a:t>"big old rant"</a:t>
          </a:r>
        </a:p>
        <a:p>
          <a:pPr marL="57150" lvl="1" indent="-57150" algn="l" defTabSz="488950">
            <a:lnSpc>
              <a:spcPct val="90000"/>
            </a:lnSpc>
            <a:spcBef>
              <a:spcPct val="0"/>
            </a:spcBef>
            <a:spcAft>
              <a:spcPct val="15000"/>
            </a:spcAft>
            <a:buChar char="•"/>
          </a:pPr>
          <a:r>
            <a:rPr lang="en-GB" sz="1100" kern="1200"/>
            <a:t>"nothing I can do about it"</a:t>
          </a:r>
        </a:p>
        <a:p>
          <a:pPr marL="57150" lvl="1" indent="-57150" algn="l" defTabSz="488950">
            <a:lnSpc>
              <a:spcPct val="90000"/>
            </a:lnSpc>
            <a:spcBef>
              <a:spcPct val="0"/>
            </a:spcBef>
            <a:spcAft>
              <a:spcPct val="15000"/>
            </a:spcAft>
            <a:buChar char="•"/>
          </a:pPr>
          <a:r>
            <a:rPr lang="en-GB" sz="1100" kern="1200"/>
            <a:t>"feeling quite angry and annoyed"</a:t>
          </a:r>
        </a:p>
      </dsp:txBody>
      <dsp:txXfrm>
        <a:off x="4084750" y="727455"/>
        <a:ext cx="1104761" cy="175285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941" y="605214"/>
          <a:ext cx="1231814" cy="7390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l" defTabSz="577850">
            <a:lnSpc>
              <a:spcPct val="90000"/>
            </a:lnSpc>
            <a:spcBef>
              <a:spcPct val="0"/>
            </a:spcBef>
            <a:spcAft>
              <a:spcPct val="35000"/>
            </a:spcAft>
            <a:buNone/>
          </a:pPr>
          <a:r>
            <a:rPr lang="en-GB" sz="1300" kern="1200"/>
            <a:t>Theme</a:t>
          </a:r>
        </a:p>
      </dsp:txBody>
      <dsp:txXfrm>
        <a:off x="2941" y="605214"/>
        <a:ext cx="1231814" cy="492725"/>
      </dsp:txXfrm>
    </dsp:sp>
    <dsp:sp modelId="{8C884707-1080-423C-8688-CF37C16B0448}">
      <dsp:nvSpPr>
        <dsp:cNvPr id="0" name=""/>
        <dsp:cNvSpPr/>
      </dsp:nvSpPr>
      <dsp:spPr>
        <a:xfrm>
          <a:off x="216377" y="1097940"/>
          <a:ext cx="1309542" cy="959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l" defTabSz="577850">
            <a:lnSpc>
              <a:spcPct val="90000"/>
            </a:lnSpc>
            <a:spcBef>
              <a:spcPct val="0"/>
            </a:spcBef>
            <a:spcAft>
              <a:spcPct val="15000"/>
            </a:spcAft>
            <a:buChar char="•"/>
          </a:pPr>
          <a:r>
            <a:rPr lang="en-GB" sz="1300" kern="1200"/>
            <a:t>Emotions</a:t>
          </a:r>
        </a:p>
      </dsp:txBody>
      <dsp:txXfrm>
        <a:off x="244477" y="1126040"/>
        <a:ext cx="1253342" cy="903200"/>
      </dsp:txXfrm>
    </dsp:sp>
    <dsp:sp modelId="{10CA002C-A010-49AE-BD90-AB5FC1CF12E6}">
      <dsp:nvSpPr>
        <dsp:cNvPr id="0" name=""/>
        <dsp:cNvSpPr/>
      </dsp:nvSpPr>
      <dsp:spPr>
        <a:xfrm>
          <a:off x="1432787" y="698234"/>
          <a:ext cx="419826"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432787" y="759571"/>
        <a:ext cx="327820" cy="184012"/>
      </dsp:txXfrm>
    </dsp:sp>
    <dsp:sp modelId="{3D3009AD-590B-44DC-815F-070AA5DE8471}">
      <dsp:nvSpPr>
        <dsp:cNvPr id="0" name=""/>
        <dsp:cNvSpPr/>
      </dsp:nvSpPr>
      <dsp:spPr>
        <a:xfrm>
          <a:off x="2026881" y="605214"/>
          <a:ext cx="1231814" cy="7390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l" defTabSz="577850">
            <a:lnSpc>
              <a:spcPct val="90000"/>
            </a:lnSpc>
            <a:spcBef>
              <a:spcPct val="0"/>
            </a:spcBef>
            <a:spcAft>
              <a:spcPct val="35000"/>
            </a:spcAft>
            <a:buNone/>
          </a:pPr>
          <a:r>
            <a:rPr lang="en-GB" sz="1300" kern="1200"/>
            <a:t>Sub themes 3.1</a:t>
          </a:r>
        </a:p>
      </dsp:txBody>
      <dsp:txXfrm>
        <a:off x="2026881" y="605214"/>
        <a:ext cx="1231814" cy="492725"/>
      </dsp:txXfrm>
    </dsp:sp>
    <dsp:sp modelId="{3BC3C9AC-3A5A-44E4-8F2B-3E8B9E1648C9}">
      <dsp:nvSpPr>
        <dsp:cNvPr id="0" name=""/>
        <dsp:cNvSpPr/>
      </dsp:nvSpPr>
      <dsp:spPr>
        <a:xfrm>
          <a:off x="2330030" y="1064092"/>
          <a:ext cx="1231814" cy="959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l" defTabSz="577850">
            <a:lnSpc>
              <a:spcPct val="90000"/>
            </a:lnSpc>
            <a:spcBef>
              <a:spcPct val="0"/>
            </a:spcBef>
            <a:spcAft>
              <a:spcPct val="15000"/>
            </a:spcAft>
            <a:buChar char="•"/>
          </a:pPr>
          <a:r>
            <a:rPr lang="en-GB" sz="1300" kern="1200"/>
            <a:t>Stigma</a:t>
          </a:r>
        </a:p>
      </dsp:txBody>
      <dsp:txXfrm>
        <a:off x="2358130" y="1092192"/>
        <a:ext cx="1175614" cy="903200"/>
      </dsp:txXfrm>
    </dsp:sp>
    <dsp:sp modelId="{73DF5071-CEB2-4696-9DCF-BD352E0AA77E}">
      <dsp:nvSpPr>
        <dsp:cNvPr id="0" name=""/>
        <dsp:cNvSpPr/>
      </dsp:nvSpPr>
      <dsp:spPr>
        <a:xfrm>
          <a:off x="3445435" y="698234"/>
          <a:ext cx="395885"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445435" y="759571"/>
        <a:ext cx="303879" cy="184012"/>
      </dsp:txXfrm>
    </dsp:sp>
    <dsp:sp modelId="{6C4141EA-7983-4BD9-BC6C-7DC56C628510}">
      <dsp:nvSpPr>
        <dsp:cNvPr id="0" name=""/>
        <dsp:cNvSpPr/>
      </dsp:nvSpPr>
      <dsp:spPr>
        <a:xfrm>
          <a:off x="4005651" y="605214"/>
          <a:ext cx="1231814" cy="7390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l" defTabSz="577850">
            <a:lnSpc>
              <a:spcPct val="90000"/>
            </a:lnSpc>
            <a:spcBef>
              <a:spcPct val="0"/>
            </a:spcBef>
            <a:spcAft>
              <a:spcPct val="35000"/>
            </a:spcAft>
            <a:buNone/>
          </a:pPr>
          <a:r>
            <a:rPr lang="en-GB" sz="1300" kern="1200"/>
            <a:t>Supporting quotes</a:t>
          </a:r>
        </a:p>
      </dsp:txBody>
      <dsp:txXfrm>
        <a:off x="4005651" y="605214"/>
        <a:ext cx="1231814" cy="492725"/>
      </dsp:txXfrm>
    </dsp:sp>
    <dsp:sp modelId="{CD1812D1-51D4-4DCB-9770-475A818DA87E}">
      <dsp:nvSpPr>
        <dsp:cNvPr id="0" name=""/>
        <dsp:cNvSpPr/>
      </dsp:nvSpPr>
      <dsp:spPr>
        <a:xfrm>
          <a:off x="4251643" y="1097940"/>
          <a:ext cx="1231814" cy="959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l" defTabSz="577850">
            <a:lnSpc>
              <a:spcPct val="90000"/>
            </a:lnSpc>
            <a:spcBef>
              <a:spcPct val="0"/>
            </a:spcBef>
            <a:spcAft>
              <a:spcPct val="15000"/>
            </a:spcAft>
            <a:buChar char="•"/>
          </a:pPr>
          <a:r>
            <a:rPr lang="en-GB" sz="1300" kern="1200"/>
            <a:t>"going to sound a bit hippiesh now"</a:t>
          </a:r>
        </a:p>
      </dsp:txBody>
      <dsp:txXfrm>
        <a:off x="4279743" y="1126040"/>
        <a:ext cx="1175614" cy="90320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941" y="76227"/>
          <a:ext cx="1231814" cy="6839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Theme</a:t>
          </a:r>
        </a:p>
      </dsp:txBody>
      <dsp:txXfrm>
        <a:off x="2941" y="76227"/>
        <a:ext cx="1231814" cy="455944"/>
      </dsp:txXfrm>
    </dsp:sp>
    <dsp:sp modelId="{8C884707-1080-423C-8688-CF37C16B0448}">
      <dsp:nvSpPr>
        <dsp:cNvPr id="0" name=""/>
        <dsp:cNvSpPr/>
      </dsp:nvSpPr>
      <dsp:spPr>
        <a:xfrm>
          <a:off x="216377" y="532172"/>
          <a:ext cx="1309542" cy="25920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Emotions</a:t>
          </a:r>
        </a:p>
      </dsp:txBody>
      <dsp:txXfrm>
        <a:off x="254732" y="570527"/>
        <a:ext cx="1232832" cy="2515290"/>
      </dsp:txXfrm>
    </dsp:sp>
    <dsp:sp modelId="{10CA002C-A010-49AE-BD90-AB5FC1CF12E6}">
      <dsp:nvSpPr>
        <dsp:cNvPr id="0" name=""/>
        <dsp:cNvSpPr/>
      </dsp:nvSpPr>
      <dsp:spPr>
        <a:xfrm>
          <a:off x="1432787" y="150856"/>
          <a:ext cx="419826"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432787" y="212193"/>
        <a:ext cx="327820" cy="184012"/>
      </dsp:txXfrm>
    </dsp:sp>
    <dsp:sp modelId="{3D3009AD-590B-44DC-815F-070AA5DE8471}">
      <dsp:nvSpPr>
        <dsp:cNvPr id="0" name=""/>
        <dsp:cNvSpPr/>
      </dsp:nvSpPr>
      <dsp:spPr>
        <a:xfrm>
          <a:off x="2026881" y="76227"/>
          <a:ext cx="1231814" cy="6839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Sub themes 3.3</a:t>
          </a:r>
        </a:p>
      </dsp:txBody>
      <dsp:txXfrm>
        <a:off x="2026881" y="76227"/>
        <a:ext cx="1231814" cy="455944"/>
      </dsp:txXfrm>
    </dsp:sp>
    <dsp:sp modelId="{3BC3C9AC-3A5A-44E4-8F2B-3E8B9E1648C9}">
      <dsp:nvSpPr>
        <dsp:cNvPr id="0" name=""/>
        <dsp:cNvSpPr/>
      </dsp:nvSpPr>
      <dsp:spPr>
        <a:xfrm>
          <a:off x="2323686" y="513691"/>
          <a:ext cx="1231814" cy="25920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Hopeful</a:t>
          </a:r>
        </a:p>
      </dsp:txBody>
      <dsp:txXfrm>
        <a:off x="2359765" y="549770"/>
        <a:ext cx="1159656" cy="2519842"/>
      </dsp:txXfrm>
    </dsp:sp>
    <dsp:sp modelId="{73DF5071-CEB2-4696-9DCF-BD352E0AA77E}">
      <dsp:nvSpPr>
        <dsp:cNvPr id="0" name=""/>
        <dsp:cNvSpPr/>
      </dsp:nvSpPr>
      <dsp:spPr>
        <a:xfrm>
          <a:off x="3445435" y="150856"/>
          <a:ext cx="395885"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445435" y="212193"/>
        <a:ext cx="303879" cy="184012"/>
      </dsp:txXfrm>
    </dsp:sp>
    <dsp:sp modelId="{6C4141EA-7983-4BD9-BC6C-7DC56C628510}">
      <dsp:nvSpPr>
        <dsp:cNvPr id="0" name=""/>
        <dsp:cNvSpPr/>
      </dsp:nvSpPr>
      <dsp:spPr>
        <a:xfrm>
          <a:off x="4005651" y="76227"/>
          <a:ext cx="1231814" cy="6839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Supporting quotes</a:t>
          </a:r>
        </a:p>
      </dsp:txBody>
      <dsp:txXfrm>
        <a:off x="4005651" y="76227"/>
        <a:ext cx="1231814" cy="455944"/>
      </dsp:txXfrm>
    </dsp:sp>
    <dsp:sp modelId="{CD1812D1-51D4-4DCB-9770-475A818DA87E}">
      <dsp:nvSpPr>
        <dsp:cNvPr id="0" name=""/>
        <dsp:cNvSpPr/>
      </dsp:nvSpPr>
      <dsp:spPr>
        <a:xfrm>
          <a:off x="4251643" y="532172"/>
          <a:ext cx="1231814" cy="25920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"when i feel the best"</a:t>
          </a:r>
        </a:p>
        <a:p>
          <a:pPr marL="114300" lvl="1" indent="-114300" algn="l" defTabSz="533400">
            <a:lnSpc>
              <a:spcPct val="90000"/>
            </a:lnSpc>
            <a:spcBef>
              <a:spcPct val="0"/>
            </a:spcBef>
            <a:spcAft>
              <a:spcPct val="15000"/>
            </a:spcAft>
            <a:buChar char="•"/>
          </a:pPr>
          <a:r>
            <a:rPr lang="en-GB" sz="1200" kern="1200"/>
            <a:t>"I finally realised the carer has to come first"</a:t>
          </a:r>
        </a:p>
        <a:p>
          <a:pPr marL="114300" lvl="1" indent="-114300" algn="l" defTabSz="533400">
            <a:lnSpc>
              <a:spcPct val="90000"/>
            </a:lnSpc>
            <a:spcBef>
              <a:spcPct val="0"/>
            </a:spcBef>
            <a:spcAft>
              <a:spcPct val="15000"/>
            </a:spcAft>
            <a:buChar char="•"/>
          </a:pPr>
          <a:r>
            <a:rPr lang="en-GB" sz="1200" kern="1200"/>
            <a:t>"not really turn off negative thinking but just try and let things be"</a:t>
          </a:r>
        </a:p>
        <a:p>
          <a:pPr marL="114300" lvl="1" indent="-114300" algn="l" defTabSz="533400">
            <a:lnSpc>
              <a:spcPct val="90000"/>
            </a:lnSpc>
            <a:spcBef>
              <a:spcPct val="0"/>
            </a:spcBef>
            <a:spcAft>
              <a:spcPct val="15000"/>
            </a:spcAft>
            <a:buChar char="•"/>
          </a:pPr>
          <a:r>
            <a:rPr lang="en-GB" sz="1200" kern="1200"/>
            <a:t>"Quite self-satisfied"</a:t>
          </a:r>
        </a:p>
      </dsp:txBody>
      <dsp:txXfrm>
        <a:off x="4287722" y="568251"/>
        <a:ext cx="1159656" cy="251984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941" y="400227"/>
          <a:ext cx="1231814" cy="6839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Theme</a:t>
          </a:r>
        </a:p>
      </dsp:txBody>
      <dsp:txXfrm>
        <a:off x="2941" y="400227"/>
        <a:ext cx="1231814" cy="455944"/>
      </dsp:txXfrm>
    </dsp:sp>
    <dsp:sp modelId="{8C884707-1080-423C-8688-CF37C16B0448}">
      <dsp:nvSpPr>
        <dsp:cNvPr id="0" name=""/>
        <dsp:cNvSpPr/>
      </dsp:nvSpPr>
      <dsp:spPr>
        <a:xfrm>
          <a:off x="216377" y="856172"/>
          <a:ext cx="1309542" cy="19440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Wellbeing</a:t>
          </a:r>
        </a:p>
      </dsp:txBody>
      <dsp:txXfrm>
        <a:off x="254732" y="894527"/>
        <a:ext cx="1232832" cy="1867290"/>
      </dsp:txXfrm>
    </dsp:sp>
    <dsp:sp modelId="{10CA002C-A010-49AE-BD90-AB5FC1CF12E6}">
      <dsp:nvSpPr>
        <dsp:cNvPr id="0" name=""/>
        <dsp:cNvSpPr/>
      </dsp:nvSpPr>
      <dsp:spPr>
        <a:xfrm>
          <a:off x="1434373" y="474856"/>
          <a:ext cx="423188"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434373" y="536193"/>
        <a:ext cx="331182" cy="184012"/>
      </dsp:txXfrm>
    </dsp:sp>
    <dsp:sp modelId="{3D3009AD-590B-44DC-815F-070AA5DE8471}">
      <dsp:nvSpPr>
        <dsp:cNvPr id="0" name=""/>
        <dsp:cNvSpPr/>
      </dsp:nvSpPr>
      <dsp:spPr>
        <a:xfrm>
          <a:off x="2033225" y="400227"/>
          <a:ext cx="1231814" cy="6839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Sub themes 4.2</a:t>
          </a:r>
        </a:p>
      </dsp:txBody>
      <dsp:txXfrm>
        <a:off x="2033225" y="400227"/>
        <a:ext cx="1231814" cy="455944"/>
      </dsp:txXfrm>
    </dsp:sp>
    <dsp:sp modelId="{3BC3C9AC-3A5A-44E4-8F2B-3E8B9E1648C9}">
      <dsp:nvSpPr>
        <dsp:cNvPr id="0" name=""/>
        <dsp:cNvSpPr/>
      </dsp:nvSpPr>
      <dsp:spPr>
        <a:xfrm>
          <a:off x="2323686" y="842311"/>
          <a:ext cx="1231814" cy="19440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Meditating</a:t>
          </a:r>
        </a:p>
      </dsp:txBody>
      <dsp:txXfrm>
        <a:off x="2359765" y="878390"/>
        <a:ext cx="1159656" cy="1871842"/>
      </dsp:txXfrm>
    </dsp:sp>
    <dsp:sp modelId="{73DF5071-CEB2-4696-9DCF-BD352E0AA77E}">
      <dsp:nvSpPr>
        <dsp:cNvPr id="0" name=""/>
        <dsp:cNvSpPr/>
      </dsp:nvSpPr>
      <dsp:spPr>
        <a:xfrm>
          <a:off x="3450192" y="474856"/>
          <a:ext cx="392523"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450192" y="536193"/>
        <a:ext cx="300517" cy="184012"/>
      </dsp:txXfrm>
    </dsp:sp>
    <dsp:sp modelId="{6C4141EA-7983-4BD9-BC6C-7DC56C628510}">
      <dsp:nvSpPr>
        <dsp:cNvPr id="0" name=""/>
        <dsp:cNvSpPr/>
      </dsp:nvSpPr>
      <dsp:spPr>
        <a:xfrm>
          <a:off x="4005651" y="400227"/>
          <a:ext cx="1231814" cy="6839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Supporting quotes</a:t>
          </a:r>
        </a:p>
      </dsp:txBody>
      <dsp:txXfrm>
        <a:off x="4005651" y="400227"/>
        <a:ext cx="1231814" cy="455944"/>
      </dsp:txXfrm>
    </dsp:sp>
    <dsp:sp modelId="{CD1812D1-51D4-4DCB-9770-475A818DA87E}">
      <dsp:nvSpPr>
        <dsp:cNvPr id="0" name=""/>
        <dsp:cNvSpPr/>
      </dsp:nvSpPr>
      <dsp:spPr>
        <a:xfrm>
          <a:off x="4251643" y="856172"/>
          <a:ext cx="1231814" cy="19440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"I do practice the mindfulness meditation"</a:t>
          </a:r>
        </a:p>
        <a:p>
          <a:pPr marL="114300" lvl="1" indent="-114300" algn="l" defTabSz="533400">
            <a:lnSpc>
              <a:spcPct val="90000"/>
            </a:lnSpc>
            <a:spcBef>
              <a:spcPct val="0"/>
            </a:spcBef>
            <a:spcAft>
              <a:spcPct val="15000"/>
            </a:spcAft>
            <a:buChar char="•"/>
          </a:pPr>
          <a:r>
            <a:rPr lang="en-GB" sz="1200" kern="1200"/>
            <a:t>"looking after yourself, a bit like self care"</a:t>
          </a:r>
        </a:p>
        <a:p>
          <a:pPr marL="114300" lvl="1" indent="-114300" algn="l" defTabSz="533400">
            <a:lnSpc>
              <a:spcPct val="90000"/>
            </a:lnSpc>
            <a:spcBef>
              <a:spcPct val="0"/>
            </a:spcBef>
            <a:spcAft>
              <a:spcPct val="15000"/>
            </a:spcAft>
            <a:buChar char="•"/>
          </a:pPr>
          <a:endParaRPr lang="en-GB" sz="1200" kern="1200"/>
        </a:p>
      </dsp:txBody>
      <dsp:txXfrm>
        <a:off x="4287722" y="892251"/>
        <a:ext cx="1159656" cy="1871842"/>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941" y="249027"/>
          <a:ext cx="1231814" cy="6839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Theme</a:t>
          </a:r>
        </a:p>
      </dsp:txBody>
      <dsp:txXfrm>
        <a:off x="2941" y="249027"/>
        <a:ext cx="1231814" cy="455944"/>
      </dsp:txXfrm>
    </dsp:sp>
    <dsp:sp modelId="{8C884707-1080-423C-8688-CF37C16B0448}">
      <dsp:nvSpPr>
        <dsp:cNvPr id="0" name=""/>
        <dsp:cNvSpPr/>
      </dsp:nvSpPr>
      <dsp:spPr>
        <a:xfrm>
          <a:off x="216377" y="704972"/>
          <a:ext cx="1309542" cy="2246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Wellbeing</a:t>
          </a:r>
        </a:p>
      </dsp:txBody>
      <dsp:txXfrm>
        <a:off x="254732" y="743327"/>
        <a:ext cx="1232832" cy="2169690"/>
      </dsp:txXfrm>
    </dsp:sp>
    <dsp:sp modelId="{10CA002C-A010-49AE-BD90-AB5FC1CF12E6}">
      <dsp:nvSpPr>
        <dsp:cNvPr id="0" name=""/>
        <dsp:cNvSpPr/>
      </dsp:nvSpPr>
      <dsp:spPr>
        <a:xfrm>
          <a:off x="1432787" y="323656"/>
          <a:ext cx="419826"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432787" y="384993"/>
        <a:ext cx="327820" cy="184012"/>
      </dsp:txXfrm>
    </dsp:sp>
    <dsp:sp modelId="{3D3009AD-590B-44DC-815F-070AA5DE8471}">
      <dsp:nvSpPr>
        <dsp:cNvPr id="0" name=""/>
        <dsp:cNvSpPr/>
      </dsp:nvSpPr>
      <dsp:spPr>
        <a:xfrm>
          <a:off x="2026881" y="249027"/>
          <a:ext cx="1231814" cy="6839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Sub themes 4.1</a:t>
          </a:r>
        </a:p>
      </dsp:txBody>
      <dsp:txXfrm>
        <a:off x="2026881" y="249027"/>
        <a:ext cx="1231814" cy="455944"/>
      </dsp:txXfrm>
    </dsp:sp>
    <dsp:sp modelId="{3BC3C9AC-3A5A-44E4-8F2B-3E8B9E1648C9}">
      <dsp:nvSpPr>
        <dsp:cNvPr id="0" name=""/>
        <dsp:cNvSpPr/>
      </dsp:nvSpPr>
      <dsp:spPr>
        <a:xfrm>
          <a:off x="2323686" y="688955"/>
          <a:ext cx="1231814" cy="2246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Exercise</a:t>
          </a:r>
        </a:p>
      </dsp:txBody>
      <dsp:txXfrm>
        <a:off x="2359765" y="725034"/>
        <a:ext cx="1159656" cy="2174242"/>
      </dsp:txXfrm>
    </dsp:sp>
    <dsp:sp modelId="{73DF5071-CEB2-4696-9DCF-BD352E0AA77E}">
      <dsp:nvSpPr>
        <dsp:cNvPr id="0" name=""/>
        <dsp:cNvSpPr/>
      </dsp:nvSpPr>
      <dsp:spPr>
        <a:xfrm>
          <a:off x="3445435" y="323656"/>
          <a:ext cx="395885"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445435" y="384993"/>
        <a:ext cx="303879" cy="184012"/>
      </dsp:txXfrm>
    </dsp:sp>
    <dsp:sp modelId="{6C4141EA-7983-4BD9-BC6C-7DC56C628510}">
      <dsp:nvSpPr>
        <dsp:cNvPr id="0" name=""/>
        <dsp:cNvSpPr/>
      </dsp:nvSpPr>
      <dsp:spPr>
        <a:xfrm>
          <a:off x="4005651" y="249027"/>
          <a:ext cx="1231814" cy="6839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Supporting quotes</a:t>
          </a:r>
        </a:p>
      </dsp:txBody>
      <dsp:txXfrm>
        <a:off x="4005651" y="249027"/>
        <a:ext cx="1231814" cy="455944"/>
      </dsp:txXfrm>
    </dsp:sp>
    <dsp:sp modelId="{CD1812D1-51D4-4DCB-9770-475A818DA87E}">
      <dsp:nvSpPr>
        <dsp:cNvPr id="0" name=""/>
        <dsp:cNvSpPr/>
      </dsp:nvSpPr>
      <dsp:spPr>
        <a:xfrm>
          <a:off x="4251643" y="704972"/>
          <a:ext cx="1231814" cy="2246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"taking them for a walk"</a:t>
          </a:r>
        </a:p>
        <a:p>
          <a:pPr marL="114300" lvl="1" indent="-114300" algn="l" defTabSz="533400">
            <a:lnSpc>
              <a:spcPct val="90000"/>
            </a:lnSpc>
            <a:spcBef>
              <a:spcPct val="0"/>
            </a:spcBef>
            <a:spcAft>
              <a:spcPct val="15000"/>
            </a:spcAft>
            <a:buChar char="•"/>
          </a:pPr>
          <a:r>
            <a:rPr lang="en-GB" sz="1200" kern="1200"/>
            <a:t>"walk around some woods or somewhere green I find that really soothing – its very relaxing"</a:t>
          </a:r>
        </a:p>
        <a:p>
          <a:pPr marL="114300" lvl="1" indent="-114300" algn="l" defTabSz="533400">
            <a:lnSpc>
              <a:spcPct val="90000"/>
            </a:lnSpc>
            <a:spcBef>
              <a:spcPct val="0"/>
            </a:spcBef>
            <a:spcAft>
              <a:spcPct val="15000"/>
            </a:spcAft>
            <a:buChar char="•"/>
          </a:pPr>
          <a:endParaRPr lang="en-GB" sz="1200" kern="1200"/>
        </a:p>
      </dsp:txBody>
      <dsp:txXfrm>
        <a:off x="4287722" y="741051"/>
        <a:ext cx="1159656" cy="2174242"/>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941" y="85520"/>
          <a:ext cx="1231814" cy="6236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Theme</a:t>
          </a:r>
        </a:p>
      </dsp:txBody>
      <dsp:txXfrm>
        <a:off x="2941" y="85520"/>
        <a:ext cx="1231814" cy="415758"/>
      </dsp:txXfrm>
    </dsp:sp>
    <dsp:sp modelId="{8C884707-1080-423C-8688-CF37C16B0448}">
      <dsp:nvSpPr>
        <dsp:cNvPr id="0" name=""/>
        <dsp:cNvSpPr/>
      </dsp:nvSpPr>
      <dsp:spPr>
        <a:xfrm>
          <a:off x="216377" y="501279"/>
          <a:ext cx="1309542" cy="26135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Routine</a:t>
          </a:r>
        </a:p>
      </dsp:txBody>
      <dsp:txXfrm>
        <a:off x="254732" y="539634"/>
        <a:ext cx="1232832" cy="2536889"/>
      </dsp:txXfrm>
    </dsp:sp>
    <dsp:sp modelId="{10CA002C-A010-49AE-BD90-AB5FC1CF12E6}">
      <dsp:nvSpPr>
        <dsp:cNvPr id="0" name=""/>
        <dsp:cNvSpPr/>
      </dsp:nvSpPr>
      <dsp:spPr>
        <a:xfrm>
          <a:off x="1434373" y="140056"/>
          <a:ext cx="423188"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434373" y="201393"/>
        <a:ext cx="331182" cy="184012"/>
      </dsp:txXfrm>
    </dsp:sp>
    <dsp:sp modelId="{3D3009AD-590B-44DC-815F-070AA5DE8471}">
      <dsp:nvSpPr>
        <dsp:cNvPr id="0" name=""/>
        <dsp:cNvSpPr/>
      </dsp:nvSpPr>
      <dsp:spPr>
        <a:xfrm>
          <a:off x="2033225" y="85520"/>
          <a:ext cx="1231814" cy="6236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Sub themes 5.1</a:t>
          </a:r>
        </a:p>
      </dsp:txBody>
      <dsp:txXfrm>
        <a:off x="2033225" y="85520"/>
        <a:ext cx="1231814" cy="415758"/>
      </dsp:txXfrm>
    </dsp:sp>
    <dsp:sp modelId="{3BC3C9AC-3A5A-44E4-8F2B-3E8B9E1648C9}">
      <dsp:nvSpPr>
        <dsp:cNvPr id="0" name=""/>
        <dsp:cNvSpPr/>
      </dsp:nvSpPr>
      <dsp:spPr>
        <a:xfrm>
          <a:off x="2323686" y="482644"/>
          <a:ext cx="1231814" cy="26135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Mindfulness</a:t>
          </a:r>
        </a:p>
      </dsp:txBody>
      <dsp:txXfrm>
        <a:off x="2359765" y="518723"/>
        <a:ext cx="1159656" cy="2541441"/>
      </dsp:txXfrm>
    </dsp:sp>
    <dsp:sp modelId="{73DF5071-CEB2-4696-9DCF-BD352E0AA77E}">
      <dsp:nvSpPr>
        <dsp:cNvPr id="0" name=""/>
        <dsp:cNvSpPr/>
      </dsp:nvSpPr>
      <dsp:spPr>
        <a:xfrm>
          <a:off x="3450192" y="140056"/>
          <a:ext cx="392523"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450192" y="201393"/>
        <a:ext cx="300517" cy="184012"/>
      </dsp:txXfrm>
    </dsp:sp>
    <dsp:sp modelId="{6C4141EA-7983-4BD9-BC6C-7DC56C628510}">
      <dsp:nvSpPr>
        <dsp:cNvPr id="0" name=""/>
        <dsp:cNvSpPr/>
      </dsp:nvSpPr>
      <dsp:spPr>
        <a:xfrm>
          <a:off x="4005651" y="85520"/>
          <a:ext cx="1231814" cy="62363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Supporting quotes</a:t>
          </a:r>
        </a:p>
      </dsp:txBody>
      <dsp:txXfrm>
        <a:off x="4005651" y="85520"/>
        <a:ext cx="1231814" cy="415758"/>
      </dsp:txXfrm>
    </dsp:sp>
    <dsp:sp modelId="{CD1812D1-51D4-4DCB-9770-475A818DA87E}">
      <dsp:nvSpPr>
        <dsp:cNvPr id="0" name=""/>
        <dsp:cNvSpPr/>
      </dsp:nvSpPr>
      <dsp:spPr>
        <a:xfrm>
          <a:off x="4251643" y="501279"/>
          <a:ext cx="1231814" cy="261359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"I also practice mindfulness, I’ve done a course, a six week course, and that helps to put things into a lot better context of what wellbeing is as an individual but also other people’s wellbeing around you kind of thing."</a:t>
          </a:r>
        </a:p>
      </dsp:txBody>
      <dsp:txXfrm>
        <a:off x="4287722" y="537358"/>
        <a:ext cx="1159656" cy="2541441"/>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A31E7-9F5B-44C2-B933-3C93F6C929A5}">
      <dsp:nvSpPr>
        <dsp:cNvPr id="0" name=""/>
        <dsp:cNvSpPr/>
      </dsp:nvSpPr>
      <dsp:spPr>
        <a:xfrm>
          <a:off x="2941" y="511437"/>
          <a:ext cx="1231814" cy="7390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l" defTabSz="577850">
            <a:lnSpc>
              <a:spcPct val="90000"/>
            </a:lnSpc>
            <a:spcBef>
              <a:spcPct val="0"/>
            </a:spcBef>
            <a:spcAft>
              <a:spcPct val="35000"/>
            </a:spcAft>
            <a:buNone/>
          </a:pPr>
          <a:r>
            <a:rPr lang="en-GB" sz="1300" kern="1200"/>
            <a:t>Theme</a:t>
          </a:r>
        </a:p>
      </dsp:txBody>
      <dsp:txXfrm>
        <a:off x="2941" y="511437"/>
        <a:ext cx="1231814" cy="492725"/>
      </dsp:txXfrm>
    </dsp:sp>
    <dsp:sp modelId="{8C884707-1080-423C-8688-CF37C16B0448}">
      <dsp:nvSpPr>
        <dsp:cNvPr id="0" name=""/>
        <dsp:cNvSpPr/>
      </dsp:nvSpPr>
      <dsp:spPr>
        <a:xfrm>
          <a:off x="216377" y="1004162"/>
          <a:ext cx="1309542" cy="16848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l" defTabSz="577850">
            <a:lnSpc>
              <a:spcPct val="90000"/>
            </a:lnSpc>
            <a:spcBef>
              <a:spcPct val="0"/>
            </a:spcBef>
            <a:spcAft>
              <a:spcPct val="15000"/>
            </a:spcAft>
            <a:buChar char="•"/>
          </a:pPr>
          <a:r>
            <a:rPr lang="en-GB" sz="1300" kern="1200"/>
            <a:t>Routine</a:t>
          </a:r>
        </a:p>
      </dsp:txBody>
      <dsp:txXfrm>
        <a:off x="254732" y="1042517"/>
        <a:ext cx="1232832" cy="1608090"/>
      </dsp:txXfrm>
    </dsp:sp>
    <dsp:sp modelId="{10CA002C-A010-49AE-BD90-AB5FC1CF12E6}">
      <dsp:nvSpPr>
        <dsp:cNvPr id="0" name=""/>
        <dsp:cNvSpPr/>
      </dsp:nvSpPr>
      <dsp:spPr>
        <a:xfrm>
          <a:off x="1434373" y="604456"/>
          <a:ext cx="423188"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434373" y="665793"/>
        <a:ext cx="331182" cy="184012"/>
      </dsp:txXfrm>
    </dsp:sp>
    <dsp:sp modelId="{3D3009AD-590B-44DC-815F-070AA5DE8471}">
      <dsp:nvSpPr>
        <dsp:cNvPr id="0" name=""/>
        <dsp:cNvSpPr/>
      </dsp:nvSpPr>
      <dsp:spPr>
        <a:xfrm>
          <a:off x="2033225" y="511437"/>
          <a:ext cx="1231814" cy="7390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l" defTabSz="577850">
            <a:lnSpc>
              <a:spcPct val="90000"/>
            </a:lnSpc>
            <a:spcBef>
              <a:spcPct val="0"/>
            </a:spcBef>
            <a:spcAft>
              <a:spcPct val="35000"/>
            </a:spcAft>
            <a:buNone/>
          </a:pPr>
          <a:r>
            <a:rPr lang="en-GB" sz="1300" kern="1200"/>
            <a:t>Sub themes 5.2</a:t>
          </a:r>
        </a:p>
      </dsp:txBody>
      <dsp:txXfrm>
        <a:off x="2033225" y="511437"/>
        <a:ext cx="1231814" cy="492725"/>
      </dsp:txXfrm>
    </dsp:sp>
    <dsp:sp modelId="{3BC3C9AC-3A5A-44E4-8F2B-3E8B9E1648C9}">
      <dsp:nvSpPr>
        <dsp:cNvPr id="0" name=""/>
        <dsp:cNvSpPr/>
      </dsp:nvSpPr>
      <dsp:spPr>
        <a:xfrm>
          <a:off x="2323686" y="992150"/>
          <a:ext cx="1231814" cy="16848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l" defTabSz="577850">
            <a:lnSpc>
              <a:spcPct val="90000"/>
            </a:lnSpc>
            <a:spcBef>
              <a:spcPct val="0"/>
            </a:spcBef>
            <a:spcAft>
              <a:spcPct val="15000"/>
            </a:spcAft>
            <a:buChar char="•"/>
          </a:pPr>
          <a:r>
            <a:rPr lang="en-GB" sz="1300" kern="1200"/>
            <a:t>Upholding a routine</a:t>
          </a:r>
        </a:p>
      </dsp:txBody>
      <dsp:txXfrm>
        <a:off x="2359765" y="1028229"/>
        <a:ext cx="1159656" cy="1612642"/>
      </dsp:txXfrm>
    </dsp:sp>
    <dsp:sp modelId="{73DF5071-CEB2-4696-9DCF-BD352E0AA77E}">
      <dsp:nvSpPr>
        <dsp:cNvPr id="0" name=""/>
        <dsp:cNvSpPr/>
      </dsp:nvSpPr>
      <dsp:spPr>
        <a:xfrm>
          <a:off x="3450192" y="604456"/>
          <a:ext cx="392523" cy="30668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450192" y="665793"/>
        <a:ext cx="300517" cy="184012"/>
      </dsp:txXfrm>
    </dsp:sp>
    <dsp:sp modelId="{6C4141EA-7983-4BD9-BC6C-7DC56C628510}">
      <dsp:nvSpPr>
        <dsp:cNvPr id="0" name=""/>
        <dsp:cNvSpPr/>
      </dsp:nvSpPr>
      <dsp:spPr>
        <a:xfrm>
          <a:off x="4005651" y="511437"/>
          <a:ext cx="1231814" cy="7390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l" defTabSz="577850">
            <a:lnSpc>
              <a:spcPct val="90000"/>
            </a:lnSpc>
            <a:spcBef>
              <a:spcPct val="0"/>
            </a:spcBef>
            <a:spcAft>
              <a:spcPct val="35000"/>
            </a:spcAft>
            <a:buNone/>
          </a:pPr>
          <a:r>
            <a:rPr lang="en-GB" sz="1300" kern="1200"/>
            <a:t>Supporting quotes</a:t>
          </a:r>
        </a:p>
      </dsp:txBody>
      <dsp:txXfrm>
        <a:off x="4005651" y="511437"/>
        <a:ext cx="1231814" cy="492725"/>
      </dsp:txXfrm>
    </dsp:sp>
    <dsp:sp modelId="{CD1812D1-51D4-4DCB-9770-475A818DA87E}">
      <dsp:nvSpPr>
        <dsp:cNvPr id="0" name=""/>
        <dsp:cNvSpPr/>
      </dsp:nvSpPr>
      <dsp:spPr>
        <a:xfrm>
          <a:off x="4251643" y="1004162"/>
          <a:ext cx="1231814" cy="16848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l" defTabSz="577850">
            <a:lnSpc>
              <a:spcPct val="90000"/>
            </a:lnSpc>
            <a:spcBef>
              <a:spcPct val="0"/>
            </a:spcBef>
            <a:spcAft>
              <a:spcPct val="15000"/>
            </a:spcAft>
            <a:buChar char="•"/>
          </a:pPr>
          <a:r>
            <a:rPr lang="en-GB" sz="1300" kern="1200"/>
            <a:t>"I have to keep an established routine, and that’s when I feel the best."</a:t>
          </a:r>
        </a:p>
        <a:p>
          <a:pPr marL="114300" lvl="1" indent="-114300" algn="l" defTabSz="577850">
            <a:lnSpc>
              <a:spcPct val="90000"/>
            </a:lnSpc>
            <a:spcBef>
              <a:spcPct val="0"/>
            </a:spcBef>
            <a:spcAft>
              <a:spcPct val="15000"/>
            </a:spcAft>
            <a:buChar char="•"/>
          </a:pPr>
          <a:endParaRPr lang="en-GB" sz="1300" kern="1200"/>
        </a:p>
      </dsp:txBody>
      <dsp:txXfrm>
        <a:off x="4287722" y="1040241"/>
        <a:ext cx="1159656" cy="161264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E6BDE-9AC7-41AF-A891-1C722398B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30</Pages>
  <Words>3592</Words>
  <Characters>20475</Characters>
  <Application>Microsoft Office Word</Application>
  <DocSecurity>0</DocSecurity>
  <Lines>170</Lines>
  <Paragraphs>48</Paragraphs>
  <ScaleCrop>false</ScaleCrop>
  <Company/>
  <LinksUpToDate>false</LinksUpToDate>
  <CharactersWithSpaces>24019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Sabha Mahmood</cp:lastModifiedBy>
  <cp:revision>130</cp:revision>
  <dcterms:created xsi:type="dcterms:W3CDTF">2022-02-19T15:15:00Z</dcterms:created>
  <dcterms:modified xsi:type="dcterms:W3CDTF">2022-03-02T12:14:00Z</dcterms:modified>
</cp:coreProperties>
</file>