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EDB195" w14:textId="77777777" w:rsidR="002153A3" w:rsidRPr="001774F4" w:rsidRDefault="002153A3" w:rsidP="002153A3">
      <w:pPr>
        <w:spacing w:after="0" w:line="240" w:lineRule="auto"/>
        <w:jc w:val="center"/>
        <w:rPr>
          <w:rFonts w:ascii="Arial" w:hAnsi="Arial" w:cs="Arial"/>
          <w:b/>
          <w:bCs/>
        </w:rPr>
      </w:pPr>
      <w:bookmarkStart w:id="0" w:name="_Hlk76569018"/>
      <w:r w:rsidRPr="001774F4">
        <w:rPr>
          <w:rFonts w:ascii="Arial" w:hAnsi="Arial" w:cs="Arial"/>
          <w:noProof/>
          <w:lang w:val="en-US"/>
        </w:rPr>
        <w:drawing>
          <wp:anchor distT="0" distB="0" distL="114300" distR="114300" simplePos="0" relativeHeight="251659264" behindDoc="0" locked="0" layoutInCell="1" allowOverlap="1" wp14:anchorId="22AA90F3" wp14:editId="048775C6">
            <wp:simplePos x="0" y="0"/>
            <wp:positionH relativeFrom="margin">
              <wp:posOffset>1419149</wp:posOffset>
            </wp:positionH>
            <wp:positionV relativeFrom="paragraph">
              <wp:posOffset>254</wp:posOffset>
            </wp:positionV>
            <wp:extent cx="2800350" cy="1246505"/>
            <wp:effectExtent l="0" t="0" r="0" b="0"/>
            <wp:wrapSquare wrapText="bothSides"/>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2800350" cy="1246505"/>
                    </a:xfrm>
                    <a:prstGeom prst="rect">
                      <a:avLst/>
                    </a:prstGeom>
                  </pic:spPr>
                </pic:pic>
              </a:graphicData>
            </a:graphic>
            <wp14:sizeRelH relativeFrom="margin">
              <wp14:pctWidth>0</wp14:pctWidth>
            </wp14:sizeRelH>
            <wp14:sizeRelV relativeFrom="margin">
              <wp14:pctHeight>0</wp14:pctHeight>
            </wp14:sizeRelV>
          </wp:anchor>
        </w:drawing>
      </w:r>
    </w:p>
    <w:p w14:paraId="30C2829D" w14:textId="77777777" w:rsidR="002153A3" w:rsidRPr="001774F4" w:rsidRDefault="002153A3" w:rsidP="002153A3">
      <w:pPr>
        <w:spacing w:after="0" w:line="240" w:lineRule="auto"/>
        <w:jc w:val="center"/>
        <w:rPr>
          <w:rFonts w:ascii="Arial" w:hAnsi="Arial" w:cs="Arial"/>
          <w:b/>
          <w:bCs/>
        </w:rPr>
      </w:pPr>
    </w:p>
    <w:p w14:paraId="31198093" w14:textId="77777777" w:rsidR="002153A3" w:rsidRPr="001774F4" w:rsidRDefault="002153A3" w:rsidP="002153A3">
      <w:pPr>
        <w:spacing w:after="0" w:line="240" w:lineRule="auto"/>
        <w:jc w:val="center"/>
        <w:rPr>
          <w:rFonts w:ascii="Arial" w:hAnsi="Arial" w:cs="Arial"/>
          <w:b/>
          <w:bCs/>
        </w:rPr>
      </w:pPr>
    </w:p>
    <w:p w14:paraId="3A666271" w14:textId="77777777" w:rsidR="002153A3" w:rsidRPr="001774F4" w:rsidRDefault="002153A3" w:rsidP="002153A3">
      <w:pPr>
        <w:spacing w:after="0" w:line="240" w:lineRule="auto"/>
        <w:jc w:val="center"/>
        <w:rPr>
          <w:rFonts w:ascii="Arial" w:hAnsi="Arial" w:cs="Arial"/>
          <w:b/>
          <w:bCs/>
        </w:rPr>
      </w:pPr>
    </w:p>
    <w:p w14:paraId="04DB5721" w14:textId="77777777" w:rsidR="002153A3" w:rsidRPr="001774F4" w:rsidRDefault="002153A3" w:rsidP="002153A3">
      <w:pPr>
        <w:spacing w:after="0" w:line="240" w:lineRule="auto"/>
        <w:jc w:val="center"/>
        <w:rPr>
          <w:rFonts w:ascii="Arial" w:hAnsi="Arial" w:cs="Arial"/>
          <w:b/>
          <w:bCs/>
        </w:rPr>
      </w:pPr>
    </w:p>
    <w:p w14:paraId="6DAA4ACD" w14:textId="77777777" w:rsidR="002153A3" w:rsidRPr="001774F4" w:rsidRDefault="002153A3" w:rsidP="002153A3">
      <w:pPr>
        <w:spacing w:after="0" w:line="240" w:lineRule="auto"/>
        <w:jc w:val="center"/>
        <w:rPr>
          <w:rFonts w:ascii="Arial" w:hAnsi="Arial" w:cs="Arial"/>
          <w:b/>
          <w:bCs/>
        </w:rPr>
      </w:pPr>
    </w:p>
    <w:p w14:paraId="3904950E" w14:textId="77777777" w:rsidR="002153A3" w:rsidRPr="001774F4" w:rsidRDefault="002153A3" w:rsidP="002153A3">
      <w:pPr>
        <w:spacing w:after="0" w:line="240" w:lineRule="auto"/>
        <w:jc w:val="center"/>
        <w:rPr>
          <w:rFonts w:ascii="Arial" w:hAnsi="Arial" w:cs="Arial"/>
          <w:b/>
          <w:bCs/>
        </w:rPr>
      </w:pPr>
    </w:p>
    <w:p w14:paraId="7FD71A37" w14:textId="77777777" w:rsidR="002153A3" w:rsidRPr="001774F4" w:rsidRDefault="002153A3" w:rsidP="002153A3">
      <w:pPr>
        <w:spacing w:after="0" w:line="240" w:lineRule="auto"/>
        <w:jc w:val="center"/>
        <w:rPr>
          <w:rFonts w:ascii="Arial" w:hAnsi="Arial" w:cs="Arial"/>
          <w:b/>
          <w:bCs/>
        </w:rPr>
      </w:pPr>
    </w:p>
    <w:p w14:paraId="7A15B1E7" w14:textId="053BA023" w:rsidR="002153A3" w:rsidRPr="001774F4" w:rsidRDefault="002153A3" w:rsidP="002153A3">
      <w:pPr>
        <w:spacing w:after="0" w:line="240" w:lineRule="auto"/>
        <w:jc w:val="center"/>
        <w:rPr>
          <w:rFonts w:ascii="Arial" w:hAnsi="Arial" w:cs="Arial"/>
          <w:b/>
          <w:bCs/>
        </w:rPr>
      </w:pPr>
    </w:p>
    <w:p w14:paraId="2D56E9EC" w14:textId="4FA9EA4A" w:rsidR="002153A3" w:rsidRPr="001774F4" w:rsidRDefault="002153A3" w:rsidP="000B0CFC">
      <w:pPr>
        <w:spacing w:after="0" w:line="240" w:lineRule="auto"/>
        <w:rPr>
          <w:rFonts w:ascii="Arial" w:hAnsi="Arial" w:cs="Arial"/>
          <w:b/>
          <w:bCs/>
        </w:rPr>
      </w:pPr>
    </w:p>
    <w:p w14:paraId="7A58D813" w14:textId="77777777" w:rsidR="002153A3" w:rsidRPr="001774F4" w:rsidRDefault="002153A3" w:rsidP="002153A3">
      <w:pPr>
        <w:spacing w:after="0" w:line="240" w:lineRule="auto"/>
        <w:jc w:val="center"/>
        <w:rPr>
          <w:rFonts w:ascii="Arial" w:hAnsi="Arial" w:cs="Arial"/>
          <w:b/>
          <w:bCs/>
        </w:rPr>
      </w:pPr>
    </w:p>
    <w:p w14:paraId="3D664CD6" w14:textId="77777777" w:rsidR="002153A3" w:rsidRPr="001774F4" w:rsidRDefault="002153A3" w:rsidP="002153A3">
      <w:pPr>
        <w:spacing w:after="0" w:line="240" w:lineRule="auto"/>
        <w:jc w:val="center"/>
        <w:rPr>
          <w:rFonts w:ascii="Arial" w:hAnsi="Arial" w:cs="Arial"/>
          <w:b/>
          <w:bCs/>
        </w:rPr>
      </w:pPr>
    </w:p>
    <w:p w14:paraId="189E7201" w14:textId="77777777" w:rsidR="002153A3" w:rsidRPr="001774F4" w:rsidRDefault="002153A3" w:rsidP="002153A3">
      <w:pPr>
        <w:spacing w:after="0" w:line="240" w:lineRule="auto"/>
        <w:jc w:val="center"/>
        <w:rPr>
          <w:rFonts w:ascii="Arial" w:hAnsi="Arial" w:cs="Arial"/>
          <w:b/>
          <w:bCs/>
          <w:u w:val="single"/>
        </w:rPr>
      </w:pPr>
      <w:r w:rsidRPr="001774F4">
        <w:rPr>
          <w:rFonts w:ascii="Arial" w:hAnsi="Arial" w:cs="Arial"/>
          <w:b/>
          <w:bCs/>
          <w:u w:val="single"/>
        </w:rPr>
        <w:t xml:space="preserve">Assessment Component 1 </w:t>
      </w:r>
    </w:p>
    <w:p w14:paraId="1188560D" w14:textId="77777777" w:rsidR="002153A3" w:rsidRPr="001774F4" w:rsidRDefault="002153A3" w:rsidP="002153A3">
      <w:pPr>
        <w:spacing w:after="0" w:line="240" w:lineRule="auto"/>
        <w:jc w:val="center"/>
        <w:rPr>
          <w:rFonts w:ascii="Arial" w:hAnsi="Arial" w:cs="Arial"/>
          <w:b/>
          <w:bCs/>
          <w:u w:val="single"/>
        </w:rPr>
      </w:pPr>
    </w:p>
    <w:p w14:paraId="3659E15A" w14:textId="77777777" w:rsidR="002153A3" w:rsidRPr="001774F4" w:rsidRDefault="002153A3" w:rsidP="002153A3">
      <w:pPr>
        <w:spacing w:after="0" w:line="240" w:lineRule="auto"/>
        <w:jc w:val="center"/>
        <w:rPr>
          <w:rFonts w:ascii="Arial" w:hAnsi="Arial" w:cs="Arial"/>
          <w:b/>
          <w:bCs/>
          <w:u w:val="single"/>
        </w:rPr>
      </w:pPr>
      <w:r w:rsidRPr="001774F4">
        <w:rPr>
          <w:rFonts w:ascii="Arial" w:hAnsi="Arial" w:cs="Arial"/>
          <w:b/>
          <w:bCs/>
          <w:u w:val="single"/>
        </w:rPr>
        <w:t>Case study - Written Report</w:t>
      </w:r>
    </w:p>
    <w:p w14:paraId="31270F1D" w14:textId="77777777" w:rsidR="002153A3" w:rsidRPr="001774F4" w:rsidRDefault="002153A3" w:rsidP="002153A3">
      <w:pPr>
        <w:spacing w:after="0" w:line="240" w:lineRule="auto"/>
        <w:jc w:val="center"/>
        <w:rPr>
          <w:rFonts w:ascii="Arial" w:hAnsi="Arial" w:cs="Arial"/>
          <w:b/>
          <w:bCs/>
          <w:u w:val="single"/>
        </w:rPr>
      </w:pPr>
    </w:p>
    <w:p w14:paraId="427BA812" w14:textId="77777777" w:rsidR="002153A3" w:rsidRPr="001774F4" w:rsidRDefault="002153A3" w:rsidP="002153A3">
      <w:pPr>
        <w:spacing w:after="0" w:line="240" w:lineRule="auto"/>
        <w:jc w:val="center"/>
        <w:rPr>
          <w:rFonts w:ascii="Arial" w:hAnsi="Arial" w:cs="Arial"/>
          <w:b/>
          <w:bCs/>
        </w:rPr>
      </w:pPr>
    </w:p>
    <w:p w14:paraId="1CEBA0E5" w14:textId="77777777" w:rsidR="002153A3" w:rsidRPr="001774F4" w:rsidRDefault="002153A3" w:rsidP="002153A3">
      <w:pPr>
        <w:spacing w:after="0" w:line="240" w:lineRule="auto"/>
        <w:jc w:val="center"/>
        <w:rPr>
          <w:rFonts w:ascii="Arial" w:hAnsi="Arial" w:cs="Arial"/>
          <w:b/>
          <w:bCs/>
        </w:rPr>
      </w:pPr>
    </w:p>
    <w:p w14:paraId="0EF9F4A5" w14:textId="77777777" w:rsidR="000B0CFC" w:rsidRDefault="000B0CFC" w:rsidP="002153A3">
      <w:pPr>
        <w:spacing w:after="0" w:line="240" w:lineRule="auto"/>
        <w:rPr>
          <w:rFonts w:ascii="Arial" w:hAnsi="Arial" w:cs="Arial"/>
          <w:b/>
          <w:bCs/>
        </w:rPr>
      </w:pPr>
    </w:p>
    <w:p w14:paraId="5EC37678" w14:textId="77777777" w:rsidR="000B0CFC" w:rsidRDefault="000B0CFC" w:rsidP="002153A3">
      <w:pPr>
        <w:spacing w:after="0" w:line="240" w:lineRule="auto"/>
        <w:rPr>
          <w:rFonts w:ascii="Arial" w:hAnsi="Arial" w:cs="Arial"/>
          <w:b/>
          <w:bCs/>
        </w:rPr>
      </w:pPr>
    </w:p>
    <w:p w14:paraId="4D2A8574" w14:textId="77777777" w:rsidR="000B0CFC" w:rsidRDefault="000B0CFC" w:rsidP="002153A3">
      <w:pPr>
        <w:spacing w:after="0" w:line="240" w:lineRule="auto"/>
        <w:rPr>
          <w:rFonts w:ascii="Arial" w:hAnsi="Arial" w:cs="Arial"/>
          <w:b/>
          <w:bCs/>
        </w:rPr>
      </w:pPr>
    </w:p>
    <w:p w14:paraId="2A7A28B7" w14:textId="77777777" w:rsidR="000B0CFC" w:rsidRDefault="000B0CFC" w:rsidP="002153A3">
      <w:pPr>
        <w:spacing w:after="0" w:line="240" w:lineRule="auto"/>
        <w:rPr>
          <w:rFonts w:ascii="Arial" w:hAnsi="Arial" w:cs="Arial"/>
          <w:b/>
          <w:bCs/>
        </w:rPr>
      </w:pPr>
    </w:p>
    <w:p w14:paraId="527389C6" w14:textId="77777777" w:rsidR="000B0CFC" w:rsidRDefault="000B0CFC" w:rsidP="002153A3">
      <w:pPr>
        <w:spacing w:after="0" w:line="240" w:lineRule="auto"/>
        <w:rPr>
          <w:rFonts w:ascii="Arial" w:hAnsi="Arial" w:cs="Arial"/>
          <w:b/>
          <w:bCs/>
        </w:rPr>
      </w:pPr>
    </w:p>
    <w:p w14:paraId="0A446D16" w14:textId="77777777" w:rsidR="000B0CFC" w:rsidRDefault="000B0CFC" w:rsidP="002153A3">
      <w:pPr>
        <w:spacing w:after="0" w:line="240" w:lineRule="auto"/>
        <w:rPr>
          <w:rFonts w:ascii="Arial" w:hAnsi="Arial" w:cs="Arial"/>
          <w:b/>
          <w:bCs/>
        </w:rPr>
      </w:pPr>
    </w:p>
    <w:p w14:paraId="16882951" w14:textId="357951D0" w:rsidR="002153A3" w:rsidRPr="001774F4" w:rsidRDefault="002153A3" w:rsidP="002153A3">
      <w:pPr>
        <w:spacing w:after="0" w:line="240" w:lineRule="auto"/>
        <w:rPr>
          <w:rFonts w:ascii="Arial" w:hAnsi="Arial" w:cs="Arial"/>
          <w:b/>
          <w:bCs/>
        </w:rPr>
      </w:pPr>
      <w:r w:rsidRPr="001774F4">
        <w:rPr>
          <w:rFonts w:ascii="Arial" w:hAnsi="Arial" w:cs="Arial"/>
          <w:b/>
          <w:bCs/>
        </w:rPr>
        <w:t xml:space="preserve">Student </w:t>
      </w:r>
      <w:r w:rsidR="000B0CFC" w:rsidRPr="001774F4">
        <w:rPr>
          <w:rFonts w:ascii="Arial" w:hAnsi="Arial" w:cs="Arial"/>
          <w:b/>
          <w:bCs/>
        </w:rPr>
        <w:t>name:</w:t>
      </w:r>
      <w:r w:rsidR="000B0CFC">
        <w:rPr>
          <w:rFonts w:ascii="Arial" w:hAnsi="Arial" w:cs="Arial"/>
          <w:b/>
          <w:bCs/>
        </w:rPr>
        <w:t xml:space="preserve"> Shelly-Ann Williams</w:t>
      </w:r>
    </w:p>
    <w:p w14:paraId="00A5BDC7" w14:textId="77777777" w:rsidR="002153A3" w:rsidRPr="001774F4" w:rsidRDefault="002153A3" w:rsidP="002153A3">
      <w:pPr>
        <w:spacing w:after="0" w:line="240" w:lineRule="auto"/>
        <w:rPr>
          <w:rFonts w:ascii="Arial" w:hAnsi="Arial" w:cs="Arial"/>
          <w:b/>
          <w:bCs/>
        </w:rPr>
      </w:pPr>
    </w:p>
    <w:p w14:paraId="716E3B5B" w14:textId="529E5A65" w:rsidR="002153A3" w:rsidRPr="001774F4" w:rsidRDefault="002153A3" w:rsidP="002153A3">
      <w:pPr>
        <w:spacing w:after="0" w:line="240" w:lineRule="auto"/>
        <w:rPr>
          <w:rFonts w:ascii="Arial" w:hAnsi="Arial" w:cs="Arial"/>
          <w:b/>
          <w:bCs/>
        </w:rPr>
      </w:pPr>
      <w:r w:rsidRPr="001774F4">
        <w:rPr>
          <w:rFonts w:ascii="Arial" w:hAnsi="Arial" w:cs="Arial"/>
          <w:b/>
          <w:bCs/>
        </w:rPr>
        <w:t>Student ID:</w:t>
      </w:r>
      <w:r w:rsidR="000B0CFC">
        <w:rPr>
          <w:rFonts w:ascii="Arial" w:hAnsi="Arial" w:cs="Arial"/>
          <w:b/>
          <w:bCs/>
        </w:rPr>
        <w:t>1916052</w:t>
      </w:r>
    </w:p>
    <w:p w14:paraId="2CE7F784" w14:textId="77777777" w:rsidR="002153A3" w:rsidRPr="001774F4" w:rsidRDefault="002153A3" w:rsidP="002153A3">
      <w:pPr>
        <w:spacing w:after="0" w:line="240" w:lineRule="auto"/>
        <w:rPr>
          <w:rFonts w:ascii="Arial" w:hAnsi="Arial" w:cs="Arial"/>
          <w:b/>
          <w:bCs/>
        </w:rPr>
      </w:pPr>
    </w:p>
    <w:p w14:paraId="5A0F3FB8" w14:textId="30D039BF" w:rsidR="002153A3" w:rsidRDefault="000B0CFC" w:rsidP="002153A3">
      <w:pPr>
        <w:spacing w:after="0" w:line="240" w:lineRule="auto"/>
        <w:rPr>
          <w:rFonts w:ascii="Arial" w:hAnsi="Arial" w:cs="Arial"/>
          <w:b/>
          <w:bCs/>
        </w:rPr>
      </w:pPr>
      <w:r>
        <w:rPr>
          <w:rFonts w:ascii="Arial" w:hAnsi="Arial" w:cs="Arial"/>
          <w:b/>
          <w:bCs/>
        </w:rPr>
        <w:t>Module Name: Children, Young people and Families</w:t>
      </w:r>
    </w:p>
    <w:p w14:paraId="46F6A839" w14:textId="03535AD1" w:rsidR="000B0CFC" w:rsidRDefault="000B0CFC" w:rsidP="002153A3">
      <w:pPr>
        <w:spacing w:after="0" w:line="240" w:lineRule="auto"/>
        <w:rPr>
          <w:rFonts w:ascii="Arial" w:hAnsi="Arial" w:cs="Arial"/>
          <w:b/>
          <w:bCs/>
        </w:rPr>
      </w:pPr>
    </w:p>
    <w:p w14:paraId="2FCFA831" w14:textId="536D745F" w:rsidR="000B0CFC" w:rsidRPr="001774F4" w:rsidRDefault="000B0CFC" w:rsidP="002153A3">
      <w:pPr>
        <w:spacing w:after="0" w:line="240" w:lineRule="auto"/>
        <w:rPr>
          <w:rFonts w:ascii="Arial" w:hAnsi="Arial" w:cs="Arial"/>
          <w:b/>
          <w:bCs/>
        </w:rPr>
      </w:pPr>
      <w:r>
        <w:rPr>
          <w:rFonts w:ascii="Arial" w:hAnsi="Arial" w:cs="Arial"/>
          <w:b/>
          <w:bCs/>
        </w:rPr>
        <w:t>Module Code:(BMHP5004_LON)</w:t>
      </w:r>
    </w:p>
    <w:p w14:paraId="160C5B99" w14:textId="77777777" w:rsidR="002153A3" w:rsidRPr="001774F4" w:rsidRDefault="002153A3" w:rsidP="002153A3">
      <w:pPr>
        <w:spacing w:after="0" w:line="240" w:lineRule="auto"/>
        <w:rPr>
          <w:rFonts w:ascii="Arial" w:hAnsi="Arial" w:cs="Arial"/>
          <w:b/>
          <w:bCs/>
        </w:rPr>
      </w:pPr>
    </w:p>
    <w:p w14:paraId="7322C9AE" w14:textId="6C06FB90" w:rsidR="002153A3" w:rsidRPr="001774F4" w:rsidRDefault="002153A3" w:rsidP="002153A3">
      <w:pPr>
        <w:spacing w:after="0" w:line="240" w:lineRule="auto"/>
        <w:rPr>
          <w:rFonts w:ascii="Arial" w:hAnsi="Arial" w:cs="Arial"/>
          <w:b/>
          <w:bCs/>
        </w:rPr>
      </w:pPr>
      <w:r w:rsidRPr="001774F4">
        <w:rPr>
          <w:rFonts w:ascii="Arial" w:hAnsi="Arial" w:cs="Arial"/>
          <w:b/>
          <w:bCs/>
        </w:rPr>
        <w:t xml:space="preserve">Lecturer name: </w:t>
      </w:r>
      <w:r w:rsidR="000B0CFC">
        <w:rPr>
          <w:rFonts w:ascii="Arial" w:hAnsi="Arial" w:cs="Arial"/>
          <w:b/>
          <w:bCs/>
        </w:rPr>
        <w:t>Bianca Sanfilippo</w:t>
      </w:r>
    </w:p>
    <w:p w14:paraId="18A014E5" w14:textId="77777777" w:rsidR="002153A3" w:rsidRPr="001774F4" w:rsidRDefault="002153A3" w:rsidP="002153A3">
      <w:pPr>
        <w:spacing w:after="0" w:line="240" w:lineRule="auto"/>
        <w:jc w:val="center"/>
        <w:rPr>
          <w:rFonts w:ascii="Arial" w:hAnsi="Arial" w:cs="Arial"/>
          <w:b/>
          <w:bCs/>
        </w:rPr>
      </w:pPr>
    </w:p>
    <w:p w14:paraId="504E5242" w14:textId="77777777" w:rsidR="002153A3" w:rsidRPr="001774F4" w:rsidRDefault="002153A3" w:rsidP="002153A3">
      <w:pPr>
        <w:rPr>
          <w:rFonts w:ascii="Arial" w:hAnsi="Arial" w:cs="Arial"/>
          <w:b/>
          <w:bCs/>
        </w:rPr>
      </w:pPr>
      <w:r w:rsidRPr="001774F4">
        <w:rPr>
          <w:rFonts w:ascii="Arial" w:hAnsi="Arial" w:cs="Arial"/>
          <w:b/>
          <w:bCs/>
        </w:rPr>
        <w:t xml:space="preserve">Submission Date: </w:t>
      </w:r>
    </w:p>
    <w:p w14:paraId="67B6893D" w14:textId="77777777" w:rsidR="002153A3" w:rsidRPr="001774F4" w:rsidRDefault="002153A3" w:rsidP="002153A3">
      <w:pPr>
        <w:rPr>
          <w:rFonts w:ascii="Arial" w:hAnsi="Arial" w:cs="Arial"/>
          <w:b/>
          <w:bCs/>
        </w:rPr>
      </w:pPr>
    </w:p>
    <w:p w14:paraId="60BBCC24" w14:textId="5057A67E" w:rsidR="002153A3" w:rsidRPr="001774F4" w:rsidRDefault="002153A3" w:rsidP="002153A3">
      <w:pPr>
        <w:rPr>
          <w:rFonts w:ascii="Arial" w:hAnsi="Arial" w:cs="Arial"/>
          <w:b/>
          <w:bCs/>
        </w:rPr>
      </w:pPr>
      <w:r w:rsidRPr="001774F4">
        <w:rPr>
          <w:rFonts w:ascii="Arial" w:hAnsi="Arial" w:cs="Arial"/>
          <w:b/>
          <w:bCs/>
        </w:rPr>
        <w:t xml:space="preserve">Word count: </w:t>
      </w:r>
      <w:r w:rsidR="000B0CFC">
        <w:rPr>
          <w:rFonts w:ascii="Arial" w:hAnsi="Arial" w:cs="Arial"/>
          <w:b/>
          <w:bCs/>
        </w:rPr>
        <w:t>2000</w:t>
      </w:r>
    </w:p>
    <w:p w14:paraId="1F9358E5" w14:textId="77777777" w:rsidR="002153A3" w:rsidRPr="001774F4" w:rsidRDefault="002153A3" w:rsidP="002153A3">
      <w:pPr>
        <w:rPr>
          <w:rFonts w:ascii="Arial" w:hAnsi="Arial" w:cs="Arial"/>
        </w:rPr>
      </w:pPr>
    </w:p>
    <w:bookmarkEnd w:id="0"/>
    <w:p w14:paraId="4F0EC45F" w14:textId="77777777" w:rsidR="002153A3" w:rsidRPr="001774F4" w:rsidRDefault="002153A3" w:rsidP="002153A3">
      <w:pPr>
        <w:rPr>
          <w:rFonts w:ascii="Arial" w:hAnsi="Arial" w:cs="Arial"/>
        </w:rPr>
      </w:pPr>
    </w:p>
    <w:p w14:paraId="049043B0" w14:textId="77777777" w:rsidR="001774F4" w:rsidRPr="001774F4" w:rsidRDefault="001774F4" w:rsidP="002153A3">
      <w:pPr>
        <w:rPr>
          <w:rFonts w:ascii="Arial" w:hAnsi="Arial" w:cs="Arial"/>
        </w:rPr>
      </w:pPr>
    </w:p>
    <w:p w14:paraId="2D815BE1" w14:textId="77777777" w:rsidR="001774F4" w:rsidRPr="001774F4" w:rsidRDefault="001774F4" w:rsidP="002153A3">
      <w:pPr>
        <w:rPr>
          <w:rFonts w:ascii="Arial" w:hAnsi="Arial" w:cs="Arial"/>
        </w:rPr>
      </w:pPr>
    </w:p>
    <w:p w14:paraId="054D01B4" w14:textId="77777777" w:rsidR="000B0CFC" w:rsidRDefault="000B0CFC" w:rsidP="001774F4">
      <w:pPr>
        <w:pStyle w:val="Heading1"/>
        <w:spacing w:before="0" w:line="360" w:lineRule="auto"/>
        <w:rPr>
          <w:rFonts w:ascii="Arial" w:hAnsi="Arial" w:cs="Arial"/>
          <w:sz w:val="22"/>
          <w:szCs w:val="22"/>
        </w:rPr>
      </w:pPr>
    </w:p>
    <w:p w14:paraId="1C2A7427" w14:textId="77777777" w:rsidR="000B0CFC" w:rsidRDefault="000B0CFC" w:rsidP="001774F4">
      <w:pPr>
        <w:pStyle w:val="Heading1"/>
        <w:spacing w:before="0" w:line="360" w:lineRule="auto"/>
        <w:rPr>
          <w:rFonts w:ascii="Arial" w:hAnsi="Arial" w:cs="Arial"/>
          <w:sz w:val="22"/>
          <w:szCs w:val="22"/>
        </w:rPr>
      </w:pPr>
    </w:p>
    <w:p w14:paraId="360975BF" w14:textId="77777777" w:rsidR="000B0CFC" w:rsidRDefault="000B0CFC" w:rsidP="001774F4">
      <w:pPr>
        <w:pStyle w:val="Heading1"/>
        <w:spacing w:before="0" w:line="360" w:lineRule="auto"/>
        <w:rPr>
          <w:rFonts w:ascii="Arial" w:hAnsi="Arial" w:cs="Arial"/>
          <w:sz w:val="22"/>
          <w:szCs w:val="22"/>
        </w:rPr>
      </w:pPr>
    </w:p>
    <w:p w14:paraId="552991E5" w14:textId="77777777" w:rsidR="000B0CFC" w:rsidRDefault="000B0CFC" w:rsidP="001774F4">
      <w:pPr>
        <w:pStyle w:val="Heading1"/>
        <w:spacing w:before="0" w:line="360" w:lineRule="auto"/>
        <w:rPr>
          <w:rFonts w:ascii="Arial" w:hAnsi="Arial" w:cs="Arial"/>
          <w:sz w:val="22"/>
          <w:szCs w:val="22"/>
        </w:rPr>
      </w:pPr>
    </w:p>
    <w:p w14:paraId="3BDA5332" w14:textId="77777777" w:rsidR="000B0CFC" w:rsidRDefault="000B0CFC" w:rsidP="001774F4">
      <w:pPr>
        <w:pStyle w:val="Heading1"/>
        <w:spacing w:before="0" w:line="360" w:lineRule="auto"/>
        <w:rPr>
          <w:rFonts w:ascii="Arial" w:hAnsi="Arial" w:cs="Arial"/>
          <w:sz w:val="22"/>
          <w:szCs w:val="22"/>
        </w:rPr>
      </w:pPr>
    </w:p>
    <w:p w14:paraId="56AE8F45" w14:textId="36CEF002" w:rsidR="002153A3" w:rsidRPr="001774F4" w:rsidRDefault="00EA1A12" w:rsidP="001774F4">
      <w:pPr>
        <w:pStyle w:val="Heading1"/>
        <w:spacing w:before="0" w:line="360" w:lineRule="auto"/>
        <w:rPr>
          <w:rFonts w:ascii="Arial" w:hAnsi="Arial" w:cs="Arial"/>
          <w:sz w:val="22"/>
          <w:szCs w:val="22"/>
        </w:rPr>
      </w:pPr>
      <w:r w:rsidRPr="001774F4">
        <w:rPr>
          <w:rFonts w:ascii="Arial" w:hAnsi="Arial" w:cs="Arial"/>
          <w:sz w:val="22"/>
          <w:szCs w:val="22"/>
        </w:rPr>
        <w:t>Introduction</w:t>
      </w:r>
    </w:p>
    <w:p w14:paraId="01BB1D51" w14:textId="77777777" w:rsidR="00EA1A12" w:rsidRPr="001774F4" w:rsidRDefault="00EA1A12" w:rsidP="00D9290B">
      <w:pPr>
        <w:spacing w:after="0" w:line="360" w:lineRule="auto"/>
        <w:rPr>
          <w:rFonts w:ascii="Arial" w:hAnsi="Arial" w:cs="Arial"/>
        </w:rPr>
      </w:pPr>
      <w:r w:rsidRPr="001774F4">
        <w:rPr>
          <w:rFonts w:ascii="Arial" w:hAnsi="Arial" w:cs="Arial"/>
        </w:rPr>
        <w:t xml:space="preserve">This report will analyse a specific case study of a family facing adversity in Bristol area of UK.Adversity in this context will be a family that is faced by certain specific challenges including domestic violence, drug abuse and even involvement in the criminal justice system as these are the factors that determine child </w:t>
      </w:r>
      <w:r w:rsidR="005D1E02" w:rsidRPr="001774F4">
        <w:rPr>
          <w:rFonts w:ascii="Arial" w:hAnsi="Arial" w:cs="Arial"/>
        </w:rPr>
        <w:t>vulnerability. An example is child prostitution is in Thailand where a small community in Baan Nua is known for sex tourism. The social and economic factors in Thailand are the major issues that are driving child vulnerability in Thailand despite UNCRC setting up policies that govern children rights. This report will therefore examine a case study of a family facing a challenge that leads to child vulnerability in Bristol and analyse the case study. The report will discuss the process of intervention by relevant health and social care agencies and current relevant policy as analytics of the case study. The essay will also discuss and evaluate current policy and the roles of multi-disciplinary services within the case study and the potential impact of their actions on the children, young people and family.</w:t>
      </w:r>
    </w:p>
    <w:p w14:paraId="695B504F" w14:textId="77777777" w:rsidR="00393732" w:rsidRDefault="00393732" w:rsidP="001774F4">
      <w:pPr>
        <w:pStyle w:val="Heading1"/>
        <w:spacing w:before="0" w:line="360" w:lineRule="auto"/>
        <w:rPr>
          <w:rFonts w:ascii="Arial" w:hAnsi="Arial" w:cs="Arial"/>
          <w:sz w:val="22"/>
          <w:szCs w:val="22"/>
        </w:rPr>
      </w:pPr>
    </w:p>
    <w:p w14:paraId="02605856" w14:textId="07A1E859" w:rsidR="005D1E02" w:rsidRPr="001774F4" w:rsidRDefault="005D1E02" w:rsidP="001774F4">
      <w:pPr>
        <w:pStyle w:val="Heading1"/>
        <w:spacing w:before="0" w:line="360" w:lineRule="auto"/>
        <w:rPr>
          <w:rFonts w:ascii="Arial" w:hAnsi="Arial" w:cs="Arial"/>
          <w:sz w:val="22"/>
          <w:szCs w:val="22"/>
        </w:rPr>
      </w:pPr>
      <w:r w:rsidRPr="001774F4">
        <w:rPr>
          <w:rFonts w:ascii="Arial" w:hAnsi="Arial" w:cs="Arial"/>
          <w:sz w:val="22"/>
          <w:szCs w:val="22"/>
        </w:rPr>
        <w:t>Case Study</w:t>
      </w:r>
    </w:p>
    <w:p w14:paraId="45299FA7" w14:textId="77777777" w:rsidR="00487E70" w:rsidRPr="001774F4" w:rsidRDefault="00487E70" w:rsidP="001774F4">
      <w:pPr>
        <w:pStyle w:val="Heading2"/>
        <w:spacing w:before="0" w:line="360" w:lineRule="auto"/>
        <w:rPr>
          <w:rFonts w:ascii="Arial" w:hAnsi="Arial" w:cs="Arial"/>
          <w:sz w:val="22"/>
          <w:szCs w:val="22"/>
        </w:rPr>
      </w:pPr>
      <w:r w:rsidRPr="001774F4">
        <w:rPr>
          <w:rFonts w:ascii="Arial" w:hAnsi="Arial" w:cs="Arial"/>
          <w:sz w:val="22"/>
          <w:szCs w:val="22"/>
        </w:rPr>
        <w:t>Case Study Presentation and Vulnerability Citing</w:t>
      </w:r>
    </w:p>
    <w:p w14:paraId="68DEB449" w14:textId="773BE131" w:rsidR="001774F4" w:rsidRPr="001774F4" w:rsidRDefault="005D1E02" w:rsidP="00D9290B">
      <w:pPr>
        <w:spacing w:after="0" w:line="360" w:lineRule="auto"/>
        <w:rPr>
          <w:rFonts w:ascii="Arial" w:hAnsi="Arial" w:cs="Arial"/>
        </w:rPr>
      </w:pPr>
      <w:r w:rsidRPr="001774F4">
        <w:rPr>
          <w:rFonts w:ascii="Arial" w:hAnsi="Arial" w:cs="Arial"/>
        </w:rPr>
        <w:t>The cases study involves unemployed mum who has 2 kids who are not going to school and showing and committing certain anti-social acts. The mum was suffering from depression and the son could be easily heard by the neighbours banging the house loudly. The son was very violent and was always heard smashing the house. Many services always came to support the struggling parent but most of the time the</w:t>
      </w:r>
      <w:r w:rsidR="00281191" w:rsidRPr="001774F4">
        <w:rPr>
          <w:rFonts w:ascii="Arial" w:hAnsi="Arial" w:cs="Arial"/>
        </w:rPr>
        <w:t xml:space="preserve">y turned out to be very abusive and the mum was constantly in debt. The son had 3 Youth referral orders because of criminal acts such as damage and assault. The son was excluded from mainstream school because he was associating with certain gangs that commit crime in the area. The daughter also stopped going to school and started engaging in certain antisocial behaviours. There had to be an intervention. The person intervening warned the family of the consequences of not working together with </w:t>
      </w:r>
      <w:r w:rsidR="00D9290B" w:rsidRPr="001774F4">
        <w:rPr>
          <w:rFonts w:ascii="Arial" w:hAnsi="Arial" w:cs="Arial"/>
        </w:rPr>
        <w:t>him. He</w:t>
      </w:r>
      <w:r w:rsidR="00281191" w:rsidRPr="001774F4">
        <w:rPr>
          <w:rFonts w:ascii="Arial" w:hAnsi="Arial" w:cs="Arial"/>
        </w:rPr>
        <w:t xml:space="preserve"> gave an example of court orders in case the kids skipped </w:t>
      </w:r>
      <w:r w:rsidR="00752BBF" w:rsidRPr="001774F4">
        <w:rPr>
          <w:rFonts w:ascii="Arial" w:hAnsi="Arial" w:cs="Arial"/>
        </w:rPr>
        <w:t xml:space="preserve">school. The person worked with the ma n and pulled her out of debt and depression until she started thinking of ways </w:t>
      </w:r>
      <w:r w:rsidR="00D9290B" w:rsidRPr="001774F4">
        <w:rPr>
          <w:rFonts w:ascii="Arial" w:hAnsi="Arial" w:cs="Arial"/>
        </w:rPr>
        <w:t>in,</w:t>
      </w:r>
      <w:r w:rsidR="00752BBF" w:rsidRPr="001774F4">
        <w:rPr>
          <w:rFonts w:ascii="Arial" w:hAnsi="Arial" w:cs="Arial"/>
        </w:rPr>
        <w:t xml:space="preserve"> she could secure a formal job. </w:t>
      </w:r>
    </w:p>
    <w:p w14:paraId="42B738EC" w14:textId="77777777" w:rsidR="005D1E02" w:rsidRPr="001774F4" w:rsidRDefault="00752BBF" w:rsidP="00D9290B">
      <w:pPr>
        <w:spacing w:after="0" w:line="360" w:lineRule="auto"/>
        <w:rPr>
          <w:rFonts w:ascii="Arial" w:hAnsi="Arial" w:cs="Arial"/>
        </w:rPr>
      </w:pPr>
      <w:r w:rsidRPr="001774F4">
        <w:rPr>
          <w:rFonts w:ascii="Arial" w:hAnsi="Arial" w:cs="Arial"/>
        </w:rPr>
        <w:lastRenderedPageBreak/>
        <w:t xml:space="preserve">The family worker also realized that the son was undergoing some mental issues. The worker intervened introducing the son to children’s mental services that helped the son get over the mental traumas that he was facing. The relationship between this person and the son grew until now the son is enrolled in a school and there are no reports of any anti-social behaviours being recorded. The relationship between the family helper and the mum grew immensely until now cases of domestic violence have </w:t>
      </w:r>
      <w:r w:rsidR="002641A3" w:rsidRPr="001774F4">
        <w:rPr>
          <w:rFonts w:ascii="Arial" w:hAnsi="Arial" w:cs="Arial"/>
        </w:rPr>
        <w:t>subsided. The daughter was given routines and boundaries set up because the mum had recovered from the depression and this was now really beneficial to the daughter. Currently her anti-social behaviour has stopped and she is currently enrolled in school (89%) attendance and the support has proved to be very beneficial to the family.</w:t>
      </w:r>
    </w:p>
    <w:p w14:paraId="0A0F9EDD" w14:textId="605250B2" w:rsidR="001774F4" w:rsidRPr="001774F4" w:rsidRDefault="00C5487B" w:rsidP="00D9290B">
      <w:pPr>
        <w:spacing w:after="0" w:line="360" w:lineRule="auto"/>
        <w:rPr>
          <w:rFonts w:ascii="Arial" w:hAnsi="Arial" w:cs="Arial"/>
        </w:rPr>
      </w:pPr>
      <w:r w:rsidRPr="001774F4">
        <w:rPr>
          <w:rFonts w:ascii="Arial" w:hAnsi="Arial" w:cs="Arial"/>
        </w:rPr>
        <w:t xml:space="preserve">Kehily (2013) asserts that anybody who is below the age of 18 is deemed vulnerable and requires social protection. The mother was unable to offer the social protection because of mental issues and therefore the kids veered off the normal child growth trends. </w:t>
      </w:r>
      <w:r w:rsidR="00662226" w:rsidRPr="001774F4">
        <w:rPr>
          <w:rFonts w:ascii="Arial" w:hAnsi="Arial" w:cs="Arial"/>
        </w:rPr>
        <w:t xml:space="preserve">There are circumstances that led to child behaviour changes. </w:t>
      </w:r>
      <w:r w:rsidRPr="001774F4">
        <w:rPr>
          <w:rFonts w:ascii="Arial" w:hAnsi="Arial" w:cs="Arial"/>
        </w:rPr>
        <w:t xml:space="preserve">There are certain environmental factors that increase the vulnerability of </w:t>
      </w:r>
      <w:r w:rsidR="00D52DD1" w:rsidRPr="001774F4">
        <w:rPr>
          <w:rFonts w:ascii="Arial" w:hAnsi="Arial" w:cs="Arial"/>
        </w:rPr>
        <w:t>children. In</w:t>
      </w:r>
      <w:r w:rsidRPr="001774F4">
        <w:rPr>
          <w:rFonts w:ascii="Arial" w:hAnsi="Arial" w:cs="Arial"/>
        </w:rPr>
        <w:t xml:space="preserve"> the case study, poverty because of financial </w:t>
      </w:r>
      <w:r w:rsidR="00D52DD1" w:rsidRPr="001774F4">
        <w:rPr>
          <w:rFonts w:ascii="Arial" w:hAnsi="Arial" w:cs="Arial"/>
        </w:rPr>
        <w:t>debt is</w:t>
      </w:r>
      <w:r w:rsidRPr="001774F4">
        <w:rPr>
          <w:rFonts w:ascii="Arial" w:hAnsi="Arial" w:cs="Arial"/>
        </w:rPr>
        <w:t xml:space="preserve"> assumed to have deprived the kids of a standard life and therefore the son had to engage criminal activities to supplement the life he </w:t>
      </w:r>
      <w:r w:rsidR="00D52DD1" w:rsidRPr="001774F4">
        <w:rPr>
          <w:rFonts w:ascii="Arial" w:hAnsi="Arial" w:cs="Arial"/>
        </w:rPr>
        <w:t>desires. The</w:t>
      </w:r>
      <w:r w:rsidRPr="001774F4">
        <w:rPr>
          <w:rFonts w:ascii="Arial" w:hAnsi="Arial" w:cs="Arial"/>
        </w:rPr>
        <w:t xml:space="preserve"> lacking factor is driven by lack of money to purchase some of the basic </w:t>
      </w:r>
      <w:r w:rsidR="00D9290B" w:rsidRPr="001774F4">
        <w:rPr>
          <w:rFonts w:ascii="Arial" w:hAnsi="Arial" w:cs="Arial"/>
        </w:rPr>
        <w:t>needs.</w:t>
      </w:r>
    </w:p>
    <w:p w14:paraId="144E31B2" w14:textId="24452F19" w:rsidR="00D52DD1" w:rsidRPr="001774F4" w:rsidRDefault="00D9290B" w:rsidP="00D9290B">
      <w:pPr>
        <w:spacing w:after="0" w:line="360" w:lineRule="auto"/>
        <w:rPr>
          <w:rFonts w:ascii="Arial" w:hAnsi="Arial" w:cs="Arial"/>
        </w:rPr>
      </w:pPr>
      <w:r w:rsidRPr="001774F4">
        <w:rPr>
          <w:rFonts w:ascii="Arial" w:hAnsi="Arial" w:cs="Arial"/>
        </w:rPr>
        <w:t>Therefore,</w:t>
      </w:r>
      <w:r w:rsidR="00D52DD1" w:rsidRPr="001774F4">
        <w:rPr>
          <w:rFonts w:ascii="Arial" w:hAnsi="Arial" w:cs="Arial"/>
        </w:rPr>
        <w:t xml:space="preserve"> the kids started adopting anti-social behaviour. The parent’s health contributed to vulnerability of the kids. The mum did not have a sound mental health and therefore this caused family stress hence the behaviour of the son which is deemed contagious from the mum. However, childhood is a social </w:t>
      </w:r>
      <w:r w:rsidRPr="001774F4">
        <w:rPr>
          <w:rFonts w:ascii="Arial" w:hAnsi="Arial" w:cs="Arial"/>
        </w:rPr>
        <w:t>construct,</w:t>
      </w:r>
      <w:r w:rsidR="00D52DD1" w:rsidRPr="001774F4">
        <w:rPr>
          <w:rFonts w:ascii="Arial" w:hAnsi="Arial" w:cs="Arial"/>
        </w:rPr>
        <w:t xml:space="preserve"> and the experience of kids depend on certain socio-cultural and economic factors. The vulnerability of the kids started from the family setting where the mum was suffering debt, battling depression and therefore could not have control over the kids. A young person can be in that position of vulnerability owing to the environment of upbringing. The mother was not well mentally and the negative energy associated with depression fed into the kids. They started skipping school and engaging in antisocial behaviours because their mental health was also degrading. </w:t>
      </w:r>
    </w:p>
    <w:p w14:paraId="42B7F1F6" w14:textId="77777777" w:rsidR="00D9290B" w:rsidRDefault="00D9290B" w:rsidP="001774F4">
      <w:pPr>
        <w:pStyle w:val="Heading2"/>
        <w:spacing w:before="0" w:line="360" w:lineRule="auto"/>
        <w:rPr>
          <w:rFonts w:ascii="Arial" w:hAnsi="Arial" w:cs="Arial"/>
          <w:sz w:val="22"/>
          <w:szCs w:val="22"/>
        </w:rPr>
      </w:pPr>
    </w:p>
    <w:p w14:paraId="16D52FFD" w14:textId="30DDA962" w:rsidR="00487E70" w:rsidRPr="001774F4" w:rsidRDefault="00487E70" w:rsidP="001774F4">
      <w:pPr>
        <w:pStyle w:val="Heading2"/>
        <w:spacing w:before="0" w:line="360" w:lineRule="auto"/>
        <w:rPr>
          <w:rFonts w:ascii="Arial" w:hAnsi="Arial" w:cs="Arial"/>
          <w:sz w:val="22"/>
          <w:szCs w:val="22"/>
        </w:rPr>
      </w:pPr>
      <w:r w:rsidRPr="001774F4">
        <w:rPr>
          <w:rFonts w:ascii="Arial" w:hAnsi="Arial" w:cs="Arial"/>
          <w:sz w:val="22"/>
          <w:szCs w:val="22"/>
        </w:rPr>
        <w:t>Theoretical, policy &amp;professional perspectives</w:t>
      </w:r>
    </w:p>
    <w:p w14:paraId="0B9ECAD7" w14:textId="39A53D5F" w:rsidR="00662226" w:rsidRPr="001774F4" w:rsidRDefault="00662226" w:rsidP="001774F4">
      <w:pPr>
        <w:spacing w:after="0" w:line="360" w:lineRule="auto"/>
        <w:rPr>
          <w:rFonts w:ascii="Arial" w:hAnsi="Arial" w:cs="Arial"/>
        </w:rPr>
      </w:pPr>
      <w:r w:rsidRPr="001774F4">
        <w:rPr>
          <w:rFonts w:ascii="Arial" w:hAnsi="Arial" w:cs="Arial"/>
        </w:rPr>
        <w:t xml:space="preserve">According to the Children Act 1989 a child in need is when he or she is unable to access the basic requirements that would help the child grow holistically to </w:t>
      </w:r>
      <w:r w:rsidR="00CF7B31" w:rsidRPr="001774F4">
        <w:rPr>
          <w:rFonts w:ascii="Arial" w:hAnsi="Arial" w:cs="Arial"/>
        </w:rPr>
        <w:t>adulthood. Bronferbrenner’s</w:t>
      </w:r>
      <w:r w:rsidR="00D52DD1" w:rsidRPr="001774F4">
        <w:rPr>
          <w:rFonts w:ascii="Arial" w:hAnsi="Arial" w:cs="Arial"/>
        </w:rPr>
        <w:t xml:space="preserve"> ecological theory asserts that child development is influenced by many other factors apart from the family (Härkönen, 2001</w:t>
      </w:r>
      <w:r w:rsidR="00D9290B" w:rsidRPr="001774F4">
        <w:rPr>
          <w:rFonts w:ascii="Arial" w:hAnsi="Arial" w:cs="Arial"/>
        </w:rPr>
        <w:t>). These</w:t>
      </w:r>
      <w:r w:rsidR="00D52DD1" w:rsidRPr="001774F4">
        <w:rPr>
          <w:rFonts w:ascii="Arial" w:hAnsi="Arial" w:cs="Arial"/>
        </w:rPr>
        <w:t xml:space="preserve"> factors are interrelated and influence child development. It views child development as a factor of very many complex relationships between the child and </w:t>
      </w:r>
      <w:r w:rsidR="00D52DD1" w:rsidRPr="001774F4">
        <w:rPr>
          <w:rFonts w:ascii="Arial" w:hAnsi="Arial" w:cs="Arial"/>
        </w:rPr>
        <w:lastRenderedPageBreak/>
        <w:t xml:space="preserve">the ecosystem where the child thrives. The child is the microsystem, the mesosystem is the family, nursery, teachers, play-ground and relationships between these. The exosystem consists of the health services, the extended family and the local people living around the child. The macro system entails the law, values of a society and legislation. All these factors combined help a child grows holistically. When the family intervener came in and helped the family, they were able to revamp their </w:t>
      </w:r>
      <w:r w:rsidR="00D9290B" w:rsidRPr="001774F4">
        <w:rPr>
          <w:rFonts w:ascii="Arial" w:hAnsi="Arial" w:cs="Arial"/>
        </w:rPr>
        <w:t>situations,</w:t>
      </w:r>
      <w:r w:rsidR="00D52DD1" w:rsidRPr="001774F4">
        <w:rPr>
          <w:rFonts w:ascii="Arial" w:hAnsi="Arial" w:cs="Arial"/>
        </w:rPr>
        <w:t xml:space="preserve"> but the intrinsic results came from rejuvenation of the mum’s condition. There were specific issues the family was facing that any standard family in the Maslows hiearcharcy of needs was not facing and therefore the children showed abnormal behaviour because the ecological mix of systems could not support their holistic growth. The changes cam e into play when the family intervener came in to help the family. The person addressed the major issues that family was facing guided by the law and the results were seen very </w:t>
      </w:r>
      <w:r w:rsidRPr="001774F4">
        <w:rPr>
          <w:rFonts w:ascii="Arial" w:hAnsi="Arial" w:cs="Arial"/>
        </w:rPr>
        <w:t>fast. The impact of parental mental health meant lack of good care to the kids and provision for basic needs which led to the change in behaviour by kids.</w:t>
      </w:r>
    </w:p>
    <w:p w14:paraId="00CDAADC" w14:textId="77777777" w:rsidR="00D9290B" w:rsidRDefault="00D9290B" w:rsidP="00D9290B">
      <w:pPr>
        <w:pStyle w:val="Heading1"/>
        <w:spacing w:before="0" w:line="360" w:lineRule="auto"/>
        <w:rPr>
          <w:rFonts w:ascii="Arial" w:hAnsi="Arial" w:cs="Arial"/>
          <w:sz w:val="22"/>
          <w:szCs w:val="22"/>
        </w:rPr>
      </w:pPr>
    </w:p>
    <w:p w14:paraId="359B2502" w14:textId="391BF689" w:rsidR="001774F4" w:rsidRPr="00D9290B" w:rsidRDefault="00CF7B31" w:rsidP="00D9290B">
      <w:pPr>
        <w:pStyle w:val="Heading1"/>
        <w:spacing w:before="0" w:line="360" w:lineRule="auto"/>
        <w:rPr>
          <w:rFonts w:ascii="Arial" w:hAnsi="Arial" w:cs="Arial"/>
          <w:sz w:val="22"/>
          <w:szCs w:val="22"/>
        </w:rPr>
      </w:pPr>
      <w:r w:rsidRPr="001774F4">
        <w:rPr>
          <w:rFonts w:ascii="Arial" w:hAnsi="Arial" w:cs="Arial"/>
          <w:sz w:val="22"/>
          <w:szCs w:val="22"/>
        </w:rPr>
        <w:t>Analysis of the Case Stud</w:t>
      </w:r>
      <w:r w:rsidR="00D9290B">
        <w:rPr>
          <w:rFonts w:ascii="Arial" w:hAnsi="Arial" w:cs="Arial"/>
          <w:sz w:val="22"/>
          <w:szCs w:val="22"/>
        </w:rPr>
        <w:t>y</w:t>
      </w:r>
    </w:p>
    <w:p w14:paraId="1BE79D1D" w14:textId="77777777" w:rsidR="001774F4" w:rsidRPr="001774F4" w:rsidRDefault="001774F4" w:rsidP="001774F4">
      <w:pPr>
        <w:pStyle w:val="Heading2"/>
        <w:spacing w:before="0" w:line="360" w:lineRule="auto"/>
        <w:rPr>
          <w:rFonts w:ascii="Arial" w:hAnsi="Arial" w:cs="Arial"/>
          <w:sz w:val="22"/>
          <w:szCs w:val="22"/>
        </w:rPr>
      </w:pPr>
      <w:r w:rsidRPr="001774F4">
        <w:rPr>
          <w:rFonts w:ascii="Arial" w:hAnsi="Arial" w:cs="Arial"/>
          <w:sz w:val="22"/>
          <w:szCs w:val="22"/>
        </w:rPr>
        <w:t>Summary of Case Study</w:t>
      </w:r>
    </w:p>
    <w:p w14:paraId="1F831DC8" w14:textId="77777777" w:rsidR="00CF7B31" w:rsidRPr="001774F4" w:rsidRDefault="00CF7B31" w:rsidP="00D9290B">
      <w:pPr>
        <w:spacing w:after="0" w:line="360" w:lineRule="auto"/>
        <w:rPr>
          <w:rFonts w:ascii="Arial" w:hAnsi="Arial" w:cs="Arial"/>
        </w:rPr>
      </w:pPr>
      <w:r w:rsidRPr="001774F4">
        <w:rPr>
          <w:rFonts w:ascii="Arial" w:hAnsi="Arial" w:cs="Arial"/>
        </w:rPr>
        <w:t xml:space="preserve">The agencies and social care came into place when the son had 3 Youth referral orders because of criminal acts such as damage and assault and the neighbours reported domestic violence and abuse. The son was excluded from mainstream school because he was associating with certain gangs that commit crime in the area. The daughter started engaging in antisocial behaviour as well. The mother was suffering from depression and therefore her ability to take care of the kids was </w:t>
      </w:r>
      <w:r w:rsidR="00E86301" w:rsidRPr="001774F4">
        <w:rPr>
          <w:rFonts w:ascii="Arial" w:hAnsi="Arial" w:cs="Arial"/>
        </w:rPr>
        <w:t>questionable. Children may be deemed vulnerable to neglect and abuse which is from the individuals who are in their lives on a daily basis and therefore when determining the strategy of helping a kid, it is important to understand the needs of the specific kid.</w:t>
      </w:r>
    </w:p>
    <w:p w14:paraId="7E82970A" w14:textId="77777777" w:rsidR="00431A47" w:rsidRDefault="00431A47" w:rsidP="001774F4">
      <w:pPr>
        <w:pStyle w:val="Heading2"/>
        <w:spacing w:before="0" w:line="360" w:lineRule="auto"/>
        <w:rPr>
          <w:rFonts w:ascii="Arial" w:hAnsi="Arial" w:cs="Arial"/>
          <w:sz w:val="22"/>
          <w:szCs w:val="22"/>
        </w:rPr>
      </w:pPr>
    </w:p>
    <w:p w14:paraId="041A36A2" w14:textId="4F3D5214" w:rsidR="00AC4590" w:rsidRPr="001774F4" w:rsidRDefault="00AC4590" w:rsidP="001774F4">
      <w:pPr>
        <w:pStyle w:val="Heading2"/>
        <w:spacing w:before="0" w:line="360" w:lineRule="auto"/>
        <w:rPr>
          <w:rFonts w:ascii="Arial" w:hAnsi="Arial" w:cs="Arial"/>
          <w:sz w:val="22"/>
          <w:szCs w:val="22"/>
        </w:rPr>
      </w:pPr>
      <w:r w:rsidRPr="001774F4">
        <w:rPr>
          <w:rFonts w:ascii="Arial" w:hAnsi="Arial" w:cs="Arial"/>
          <w:sz w:val="22"/>
          <w:szCs w:val="22"/>
        </w:rPr>
        <w:t>Process of intervention by relevant health and social care agencies and current relevant policy.</w:t>
      </w:r>
    </w:p>
    <w:p w14:paraId="7CAEA86F" w14:textId="479723EE" w:rsidR="00AC4590" w:rsidRPr="001774F4" w:rsidRDefault="00AC4590" w:rsidP="00D9290B">
      <w:pPr>
        <w:spacing w:after="0" w:line="360" w:lineRule="auto"/>
        <w:rPr>
          <w:rFonts w:ascii="Arial" w:hAnsi="Arial" w:cs="Arial"/>
        </w:rPr>
      </w:pPr>
      <w:r w:rsidRPr="001774F4">
        <w:rPr>
          <w:rFonts w:ascii="Arial" w:hAnsi="Arial" w:cs="Arial"/>
        </w:rPr>
        <w:t xml:space="preserve">The social care agencies tried to intervene on several occasions but were abused by the family members. Section 10 of the Children’s Act of 2004 states that the local authorities have a mandate to enforce inter-agency cooperation to improve welfare of </w:t>
      </w:r>
      <w:r w:rsidR="00966081" w:rsidRPr="001774F4">
        <w:rPr>
          <w:rFonts w:ascii="Arial" w:hAnsi="Arial" w:cs="Arial"/>
        </w:rPr>
        <w:t>children (Local Government Association 2017</w:t>
      </w:r>
      <w:r w:rsidR="00D9290B" w:rsidRPr="001774F4">
        <w:rPr>
          <w:rFonts w:ascii="Arial" w:hAnsi="Arial" w:cs="Arial"/>
        </w:rPr>
        <w:t>). Therefore</w:t>
      </w:r>
      <w:r w:rsidRPr="001774F4">
        <w:rPr>
          <w:rFonts w:ascii="Arial" w:hAnsi="Arial" w:cs="Arial"/>
        </w:rPr>
        <w:t xml:space="preserve"> it requires local authorities and agencies to provide early help to vulnerable children by carrying out needs assessment and providing targeted health services to those who have been identified as vulnerable population of </w:t>
      </w:r>
      <w:r w:rsidR="00193BC0" w:rsidRPr="001774F4">
        <w:rPr>
          <w:rFonts w:ascii="Arial" w:hAnsi="Arial" w:cs="Arial"/>
        </w:rPr>
        <w:t xml:space="preserve">kids. Therefore multi-agencies are expected to co-operate and identify the needs of the kids before intervening. According to </w:t>
      </w:r>
      <w:r w:rsidR="00193BC0" w:rsidRPr="001774F4">
        <w:rPr>
          <w:rFonts w:ascii="Arial" w:hAnsi="Arial" w:cs="Arial"/>
        </w:rPr>
        <w:lastRenderedPageBreak/>
        <w:t xml:space="preserve">Section 17 of the Childrens Act of 1989, a child who is need and the local authorities cannot intervene deprives the child of the high quality of life that he or she ought to have as a </w:t>
      </w:r>
      <w:r w:rsidR="00D24001" w:rsidRPr="001774F4">
        <w:rPr>
          <w:rFonts w:ascii="Arial" w:hAnsi="Arial" w:cs="Arial"/>
        </w:rPr>
        <w:t>right (</w:t>
      </w:r>
      <w:r w:rsidR="00487E70" w:rsidRPr="001774F4">
        <w:rPr>
          <w:rFonts w:ascii="Arial" w:hAnsi="Arial" w:cs="Arial"/>
        </w:rPr>
        <w:t>Act,1989).</w:t>
      </w:r>
      <w:r w:rsidR="00193BC0" w:rsidRPr="001774F4">
        <w:rPr>
          <w:rFonts w:ascii="Arial" w:hAnsi="Arial" w:cs="Arial"/>
        </w:rPr>
        <w:t xml:space="preserve">According to the Children Act of 1989, when assessing the needs of the child it is better to check if the child is in need of accommodation, or has shown any likelihood that he or she might be suffering. The Act also stresses that practitioners need to constantly engage in training to improve their </w:t>
      </w:r>
      <w:r w:rsidR="00B37D16" w:rsidRPr="001774F4">
        <w:rPr>
          <w:rFonts w:ascii="Arial" w:hAnsi="Arial" w:cs="Arial"/>
        </w:rPr>
        <w:t>skills. Given</w:t>
      </w:r>
      <w:r w:rsidR="00193BC0" w:rsidRPr="001774F4">
        <w:rPr>
          <w:rFonts w:ascii="Arial" w:hAnsi="Arial" w:cs="Arial"/>
        </w:rPr>
        <w:t xml:space="preserve"> the case study, the children showed likelihood of suffering because of the abnormal behaviour they </w:t>
      </w:r>
      <w:r w:rsidR="00B37D16" w:rsidRPr="001774F4">
        <w:rPr>
          <w:rFonts w:ascii="Arial" w:hAnsi="Arial" w:cs="Arial"/>
        </w:rPr>
        <w:t>showed and</w:t>
      </w:r>
      <w:r w:rsidR="00193BC0" w:rsidRPr="001774F4">
        <w:rPr>
          <w:rFonts w:ascii="Arial" w:hAnsi="Arial" w:cs="Arial"/>
        </w:rPr>
        <w:t xml:space="preserve"> the anti-social acts meeting the requirements of Sec 20 of the Children’s</w:t>
      </w:r>
      <w:r w:rsidR="00D24001" w:rsidRPr="001774F4">
        <w:rPr>
          <w:rFonts w:ascii="Arial" w:hAnsi="Arial" w:cs="Arial"/>
        </w:rPr>
        <w:t xml:space="preserve"> Act of 1989(Politics.co.uk 2021. Children Act 1989).</w:t>
      </w:r>
    </w:p>
    <w:p w14:paraId="5380A462" w14:textId="75AEE2EB" w:rsidR="00F26B11" w:rsidRPr="001774F4" w:rsidRDefault="00B37D16" w:rsidP="00D9290B">
      <w:pPr>
        <w:spacing w:after="0" w:line="360" w:lineRule="auto"/>
        <w:rPr>
          <w:rFonts w:ascii="Arial" w:hAnsi="Arial" w:cs="Arial"/>
        </w:rPr>
      </w:pPr>
      <w:r w:rsidRPr="001774F4">
        <w:rPr>
          <w:rFonts w:ascii="Arial" w:hAnsi="Arial" w:cs="Arial"/>
        </w:rPr>
        <w:t xml:space="preserve">The practitioner’s strategy of implementation was specific in the Case </w:t>
      </w:r>
      <w:r w:rsidR="00D9290B" w:rsidRPr="001774F4">
        <w:rPr>
          <w:rFonts w:ascii="Arial" w:hAnsi="Arial" w:cs="Arial"/>
        </w:rPr>
        <w:t>study. The</w:t>
      </w:r>
      <w:r w:rsidRPr="001774F4">
        <w:rPr>
          <w:rFonts w:ascii="Arial" w:hAnsi="Arial" w:cs="Arial"/>
        </w:rPr>
        <w:t xml:space="preserve"> children and family were at risk. The interventions were based on Working Together to Safeguard Children A guide to inter-agency working to safeguard and promo</w:t>
      </w:r>
      <w:r w:rsidR="00966081" w:rsidRPr="001774F4">
        <w:rPr>
          <w:rFonts w:ascii="Arial" w:hAnsi="Arial" w:cs="Arial"/>
        </w:rPr>
        <w:t>te the welfare of children 2018(HM Government 2018</w:t>
      </w:r>
      <w:r w:rsidR="00D9290B" w:rsidRPr="001774F4">
        <w:rPr>
          <w:rFonts w:ascii="Arial" w:hAnsi="Arial" w:cs="Arial"/>
        </w:rPr>
        <w:t>). The</w:t>
      </w:r>
      <w:r w:rsidRPr="001774F4">
        <w:rPr>
          <w:rFonts w:ascii="Arial" w:hAnsi="Arial" w:cs="Arial"/>
        </w:rPr>
        <w:t xml:space="preserve"> assessment was done based on parental capacity, family environmental factors and the development needs of the children. The parental capacity was poor because the mother was in unstable mental conditions and therefore this could not allow her to fully discharge her full mandates as a parent. The development needs of the children were not looked into. This is because the kids could not attend school and the parental guide was missing. The assessment helped the practitioners to begin their support for the family which was being done in accordance to the provisions of Childrens Act of 1989 which provides that children under the age of </w:t>
      </w:r>
      <w:r w:rsidR="00713986" w:rsidRPr="001774F4">
        <w:rPr>
          <w:rFonts w:ascii="Arial" w:hAnsi="Arial" w:cs="Arial"/>
        </w:rPr>
        <w:t>18 need</w:t>
      </w:r>
      <w:r w:rsidRPr="001774F4">
        <w:rPr>
          <w:rFonts w:ascii="Arial" w:hAnsi="Arial" w:cs="Arial"/>
        </w:rPr>
        <w:t xml:space="preserve"> to be protected from </w:t>
      </w:r>
      <w:r w:rsidR="00713986" w:rsidRPr="001774F4">
        <w:rPr>
          <w:rFonts w:ascii="Arial" w:hAnsi="Arial" w:cs="Arial"/>
        </w:rPr>
        <w:t>harm,</w:t>
      </w:r>
      <w:r w:rsidRPr="001774F4">
        <w:rPr>
          <w:rFonts w:ascii="Arial" w:hAnsi="Arial" w:cs="Arial"/>
        </w:rPr>
        <w:t xml:space="preserve"> </w:t>
      </w:r>
      <w:r w:rsidR="00D9290B" w:rsidRPr="001774F4">
        <w:rPr>
          <w:rFonts w:ascii="Arial" w:hAnsi="Arial" w:cs="Arial"/>
        </w:rPr>
        <w:t>abuse,</w:t>
      </w:r>
      <w:r w:rsidRPr="001774F4">
        <w:rPr>
          <w:rFonts w:ascii="Arial" w:hAnsi="Arial" w:cs="Arial"/>
        </w:rPr>
        <w:t xml:space="preserve"> and </w:t>
      </w:r>
      <w:r w:rsidR="00713986" w:rsidRPr="001774F4">
        <w:rPr>
          <w:rFonts w:ascii="Arial" w:hAnsi="Arial" w:cs="Arial"/>
        </w:rPr>
        <w:t>neglect. The</w:t>
      </w:r>
      <w:r w:rsidRPr="001774F4">
        <w:rPr>
          <w:rFonts w:ascii="Arial" w:hAnsi="Arial" w:cs="Arial"/>
        </w:rPr>
        <w:t xml:space="preserve"> practitioners helped because they intervened to help the son walk out of the mental issues that he was facing.</w:t>
      </w:r>
    </w:p>
    <w:p w14:paraId="092F1966" w14:textId="51FB1EE8" w:rsidR="00713986" w:rsidRPr="001774F4" w:rsidRDefault="00713986" w:rsidP="00D9290B">
      <w:pPr>
        <w:spacing w:after="0" w:line="360" w:lineRule="auto"/>
        <w:rPr>
          <w:rFonts w:ascii="Arial" w:hAnsi="Arial" w:cs="Arial"/>
        </w:rPr>
      </w:pPr>
      <w:r w:rsidRPr="001774F4">
        <w:rPr>
          <w:rFonts w:ascii="Arial" w:hAnsi="Arial" w:cs="Arial"/>
        </w:rPr>
        <w:t xml:space="preserve">The interventions to support the son and daughter were according to United Nations Convention on the Rights of the Child which bestows responsibility upon the government of UK to support the health and well-being of the children in </w:t>
      </w:r>
      <w:r w:rsidR="00D9290B" w:rsidRPr="001774F4">
        <w:rPr>
          <w:rFonts w:ascii="Arial" w:hAnsi="Arial" w:cs="Arial"/>
        </w:rPr>
        <w:t>UK. Article</w:t>
      </w:r>
      <w:r w:rsidR="00093AED" w:rsidRPr="001774F4">
        <w:rPr>
          <w:rFonts w:ascii="Arial" w:hAnsi="Arial" w:cs="Arial"/>
        </w:rPr>
        <w:t xml:space="preserve"> 28 of UNCRC Act of 1991, supports education amongst </w:t>
      </w:r>
      <w:r w:rsidR="00D9290B" w:rsidRPr="001774F4">
        <w:rPr>
          <w:rFonts w:ascii="Arial" w:hAnsi="Arial" w:cs="Arial"/>
        </w:rPr>
        <w:t>children (</w:t>
      </w:r>
      <w:r w:rsidR="00D24001" w:rsidRPr="001774F4">
        <w:rPr>
          <w:rFonts w:ascii="Arial" w:hAnsi="Arial" w:cs="Arial"/>
        </w:rPr>
        <w:t>Freeman, 2009</w:t>
      </w:r>
      <w:r w:rsidR="00D9290B" w:rsidRPr="001774F4">
        <w:rPr>
          <w:rFonts w:ascii="Arial" w:hAnsi="Arial" w:cs="Arial"/>
        </w:rPr>
        <w:t>). The</w:t>
      </w:r>
      <w:r w:rsidR="00093AED" w:rsidRPr="001774F4">
        <w:rPr>
          <w:rFonts w:ascii="Arial" w:hAnsi="Arial" w:cs="Arial"/>
        </w:rPr>
        <w:t xml:space="preserve"> intervention was done in compliance with provisions of this Act because the daughter started attending 89% of classes in school. It was also done according to Equality Act of 2010 which protects children against any forms of harassment, </w:t>
      </w:r>
      <w:r w:rsidR="00D9290B" w:rsidRPr="001774F4">
        <w:rPr>
          <w:rFonts w:ascii="Arial" w:hAnsi="Arial" w:cs="Arial"/>
        </w:rPr>
        <w:t>victimization,</w:t>
      </w:r>
      <w:r w:rsidR="00093AED" w:rsidRPr="001774F4">
        <w:rPr>
          <w:rFonts w:ascii="Arial" w:hAnsi="Arial" w:cs="Arial"/>
        </w:rPr>
        <w:t xml:space="preserve"> and discrimination especially on matters education and health access.</w:t>
      </w:r>
    </w:p>
    <w:p w14:paraId="1A8F89F1" w14:textId="77777777" w:rsidR="00D9290B" w:rsidRDefault="00D9290B" w:rsidP="001774F4">
      <w:pPr>
        <w:pStyle w:val="Heading1"/>
        <w:spacing w:before="0" w:line="360" w:lineRule="auto"/>
        <w:rPr>
          <w:rFonts w:ascii="Arial" w:hAnsi="Arial" w:cs="Arial"/>
          <w:sz w:val="22"/>
          <w:szCs w:val="22"/>
        </w:rPr>
      </w:pPr>
    </w:p>
    <w:p w14:paraId="0BBB70A9" w14:textId="77777777" w:rsidR="00D9290B" w:rsidRDefault="00D9290B" w:rsidP="001774F4">
      <w:pPr>
        <w:pStyle w:val="Heading1"/>
        <w:spacing w:before="0" w:line="360" w:lineRule="auto"/>
        <w:rPr>
          <w:rFonts w:ascii="Arial" w:hAnsi="Arial" w:cs="Arial"/>
          <w:sz w:val="22"/>
          <w:szCs w:val="22"/>
        </w:rPr>
      </w:pPr>
    </w:p>
    <w:p w14:paraId="6EEE10B4" w14:textId="1F57F0BE" w:rsidR="009B12E6" w:rsidRPr="001774F4" w:rsidRDefault="009B12E6" w:rsidP="001774F4">
      <w:pPr>
        <w:pStyle w:val="Heading1"/>
        <w:spacing w:before="0" w:line="360" w:lineRule="auto"/>
        <w:rPr>
          <w:rFonts w:ascii="Arial" w:hAnsi="Arial" w:cs="Arial"/>
          <w:sz w:val="22"/>
          <w:szCs w:val="22"/>
        </w:rPr>
      </w:pPr>
      <w:r w:rsidRPr="001774F4">
        <w:rPr>
          <w:rFonts w:ascii="Arial" w:hAnsi="Arial" w:cs="Arial"/>
          <w:sz w:val="22"/>
          <w:szCs w:val="22"/>
        </w:rPr>
        <w:t xml:space="preserve">Discuss and evaluate current policy and the roles of multi-disciplinary services within the case study and the potential impact of their actions on the children, young </w:t>
      </w:r>
      <w:r w:rsidR="00D9290B" w:rsidRPr="001774F4">
        <w:rPr>
          <w:rFonts w:ascii="Arial" w:hAnsi="Arial" w:cs="Arial"/>
          <w:sz w:val="22"/>
          <w:szCs w:val="22"/>
        </w:rPr>
        <w:t>people,</w:t>
      </w:r>
      <w:r w:rsidRPr="001774F4">
        <w:rPr>
          <w:rFonts w:ascii="Arial" w:hAnsi="Arial" w:cs="Arial"/>
          <w:sz w:val="22"/>
          <w:szCs w:val="22"/>
        </w:rPr>
        <w:t xml:space="preserve"> and family.</w:t>
      </w:r>
    </w:p>
    <w:p w14:paraId="3E03C180" w14:textId="61504773" w:rsidR="009B12E6" w:rsidRPr="001774F4" w:rsidRDefault="009B12E6" w:rsidP="00D9290B">
      <w:pPr>
        <w:spacing w:after="0" w:line="360" w:lineRule="auto"/>
        <w:rPr>
          <w:rFonts w:ascii="Arial" w:hAnsi="Arial" w:cs="Arial"/>
        </w:rPr>
      </w:pPr>
      <w:r w:rsidRPr="001774F4">
        <w:rPr>
          <w:rFonts w:ascii="Arial" w:hAnsi="Arial" w:cs="Arial"/>
        </w:rPr>
        <w:t xml:space="preserve">According to the Children Act of 1989, when assessing the needs of the child it is better to check if the child is in need of </w:t>
      </w:r>
      <w:r w:rsidR="00D9290B" w:rsidRPr="001774F4">
        <w:rPr>
          <w:rFonts w:ascii="Arial" w:hAnsi="Arial" w:cs="Arial"/>
        </w:rPr>
        <w:t>accommodation or</w:t>
      </w:r>
      <w:r w:rsidRPr="001774F4">
        <w:rPr>
          <w:rFonts w:ascii="Arial" w:hAnsi="Arial" w:cs="Arial"/>
        </w:rPr>
        <w:t xml:space="preserve"> has shown any likelihood that he or she might be suffering. The Act stipulates the ways in which assessment of the needs of a child should be done and in the case study the act helped proved that there was lack of parental capacity, poor environment upon which the social care intervened to solve the specific issues dealing with the depressed mother who was in debt. The policy was therefore very vital in revamping the family.</w:t>
      </w:r>
    </w:p>
    <w:p w14:paraId="31232BEF" w14:textId="77777777" w:rsidR="009B12E6" w:rsidRPr="001774F4" w:rsidRDefault="009B12E6" w:rsidP="00D9290B">
      <w:pPr>
        <w:spacing w:after="0" w:line="360" w:lineRule="auto"/>
        <w:rPr>
          <w:rFonts w:ascii="Arial" w:hAnsi="Arial" w:cs="Arial"/>
        </w:rPr>
      </w:pPr>
      <w:r w:rsidRPr="001774F4">
        <w:rPr>
          <w:rFonts w:ascii="Arial" w:hAnsi="Arial" w:cs="Arial"/>
        </w:rPr>
        <w:t>Article 28 of UNCRC Act of 1991 provides that any child under the age of 18 should be taken to school and that is the responsibility of the state. The state intervened in the case study through child support agency to ensure that the girl returned to school.</w:t>
      </w:r>
    </w:p>
    <w:p w14:paraId="2D5940E6" w14:textId="652F0832" w:rsidR="009B12E6" w:rsidRPr="001774F4" w:rsidRDefault="009B12E6" w:rsidP="00D9290B">
      <w:pPr>
        <w:spacing w:after="0" w:line="360" w:lineRule="auto"/>
        <w:rPr>
          <w:rFonts w:ascii="Arial" w:hAnsi="Arial" w:cs="Arial"/>
        </w:rPr>
      </w:pPr>
      <w:r w:rsidRPr="001774F4">
        <w:rPr>
          <w:rFonts w:ascii="Arial" w:hAnsi="Arial" w:cs="Arial"/>
        </w:rPr>
        <w:t>Working Together to Safeguard Children provided a guide to inter-agency working to safeguard and promote the welfare of children (2018</w:t>
      </w:r>
      <w:r w:rsidR="00D9290B" w:rsidRPr="001774F4">
        <w:rPr>
          <w:rFonts w:ascii="Arial" w:hAnsi="Arial" w:cs="Arial"/>
        </w:rPr>
        <w:t>). The</w:t>
      </w:r>
      <w:r w:rsidRPr="001774F4">
        <w:rPr>
          <w:rFonts w:ascii="Arial" w:hAnsi="Arial" w:cs="Arial"/>
        </w:rPr>
        <w:t xml:space="preserve"> assessment was done based on parental capacity, family environmental factors and the development needs of the children. This helped identify the issues of the family and defined the key action points hence results observed after intervention.</w:t>
      </w:r>
    </w:p>
    <w:p w14:paraId="541B7F8F" w14:textId="10F15C62" w:rsidR="009B12E6" w:rsidRPr="001774F4" w:rsidRDefault="009B12E6" w:rsidP="00D9290B">
      <w:pPr>
        <w:spacing w:after="0" w:line="360" w:lineRule="auto"/>
        <w:rPr>
          <w:rFonts w:ascii="Arial" w:hAnsi="Arial" w:cs="Arial"/>
        </w:rPr>
      </w:pPr>
      <w:r w:rsidRPr="001774F4">
        <w:rPr>
          <w:rFonts w:ascii="Arial" w:hAnsi="Arial" w:cs="Arial"/>
        </w:rPr>
        <w:t xml:space="preserve">Section 10 of the Children’s Act of 2004 states that the local authorities have a mandate to enforce inter-agency cooperation to improve welfare of children. </w:t>
      </w:r>
      <w:r w:rsidR="00D9290B" w:rsidRPr="001774F4">
        <w:rPr>
          <w:rFonts w:ascii="Arial" w:hAnsi="Arial" w:cs="Arial"/>
        </w:rPr>
        <w:t>Therefore,</w:t>
      </w:r>
      <w:r w:rsidRPr="001774F4">
        <w:rPr>
          <w:rFonts w:ascii="Arial" w:hAnsi="Arial" w:cs="Arial"/>
        </w:rPr>
        <w:t xml:space="preserve"> it requires local authorities and agencies to provide early help to vulnerable children by carrying out needs assessment and providing targeted health services to those who have been identified as vulnerable population of kids. This was seen in the results of such interventions which lead to solving of the issues that were faced by the family. The government collaborated with the child support and other agencies which ensured holistic support was provided to the family.</w:t>
      </w:r>
    </w:p>
    <w:p w14:paraId="164EA946" w14:textId="77777777" w:rsidR="00D9290B" w:rsidRDefault="00D9290B" w:rsidP="001774F4">
      <w:pPr>
        <w:pStyle w:val="Heading2"/>
        <w:spacing w:before="0" w:line="360" w:lineRule="auto"/>
        <w:rPr>
          <w:rFonts w:ascii="Arial" w:hAnsi="Arial" w:cs="Arial"/>
          <w:sz w:val="22"/>
          <w:szCs w:val="22"/>
        </w:rPr>
      </w:pPr>
    </w:p>
    <w:p w14:paraId="3DF98025" w14:textId="5FD1FFC9" w:rsidR="00487E70" w:rsidRPr="001774F4" w:rsidRDefault="00487E70" w:rsidP="001774F4">
      <w:pPr>
        <w:pStyle w:val="Heading2"/>
        <w:spacing w:before="0" w:line="360" w:lineRule="auto"/>
        <w:rPr>
          <w:rFonts w:ascii="Arial" w:hAnsi="Arial" w:cs="Arial"/>
          <w:sz w:val="22"/>
          <w:szCs w:val="22"/>
        </w:rPr>
      </w:pPr>
      <w:r w:rsidRPr="001774F4">
        <w:rPr>
          <w:rFonts w:ascii="Arial" w:hAnsi="Arial" w:cs="Arial"/>
          <w:sz w:val="22"/>
          <w:szCs w:val="22"/>
        </w:rPr>
        <w:t>Recommendations</w:t>
      </w:r>
    </w:p>
    <w:p w14:paraId="27B5D433" w14:textId="442A3B31" w:rsidR="00487E70" w:rsidRDefault="00487E70" w:rsidP="00D9290B">
      <w:pPr>
        <w:spacing w:after="0" w:line="360" w:lineRule="auto"/>
        <w:rPr>
          <w:rFonts w:ascii="Arial" w:hAnsi="Arial" w:cs="Arial"/>
        </w:rPr>
      </w:pPr>
      <w:r w:rsidRPr="001774F4">
        <w:rPr>
          <w:rFonts w:ascii="Arial" w:hAnsi="Arial" w:cs="Arial"/>
        </w:rPr>
        <w:t>Children should be empowered on the support centres where they can always resort to instead of waiting until the situation goes off the hook. This can help reduce expenses related to need assessment and also the child support can always be there to attend to them in</w:t>
      </w:r>
      <w:r w:rsidR="00D24001" w:rsidRPr="001774F4">
        <w:rPr>
          <w:rFonts w:ascii="Arial" w:hAnsi="Arial" w:cs="Arial"/>
        </w:rPr>
        <w:t xml:space="preserve"> </w:t>
      </w:r>
      <w:r w:rsidR="00D9290B" w:rsidRPr="001774F4">
        <w:rPr>
          <w:rFonts w:ascii="Arial" w:hAnsi="Arial" w:cs="Arial"/>
        </w:rPr>
        <w:t>time (</w:t>
      </w:r>
      <w:r w:rsidR="00D24001" w:rsidRPr="001774F4">
        <w:rPr>
          <w:rFonts w:ascii="Arial" w:hAnsi="Arial" w:cs="Arial"/>
        </w:rPr>
        <w:t>Oliver, 2010).</w:t>
      </w:r>
    </w:p>
    <w:p w14:paraId="059A6A51" w14:textId="77777777" w:rsidR="001774F4" w:rsidRDefault="001774F4" w:rsidP="001774F4">
      <w:pPr>
        <w:spacing w:after="0" w:line="360" w:lineRule="auto"/>
        <w:ind w:firstLine="720"/>
        <w:rPr>
          <w:rFonts w:ascii="Arial" w:hAnsi="Arial" w:cs="Arial"/>
        </w:rPr>
      </w:pPr>
    </w:p>
    <w:p w14:paraId="0FED6B56" w14:textId="77777777" w:rsidR="001774F4" w:rsidRDefault="001774F4" w:rsidP="001774F4">
      <w:pPr>
        <w:spacing w:after="0" w:line="360" w:lineRule="auto"/>
        <w:ind w:firstLine="720"/>
        <w:rPr>
          <w:rFonts w:ascii="Arial" w:hAnsi="Arial" w:cs="Arial"/>
        </w:rPr>
      </w:pPr>
    </w:p>
    <w:p w14:paraId="223B87C7" w14:textId="77777777" w:rsidR="001774F4" w:rsidRDefault="001774F4" w:rsidP="001774F4">
      <w:pPr>
        <w:spacing w:after="0" w:line="360" w:lineRule="auto"/>
        <w:ind w:firstLine="720"/>
        <w:rPr>
          <w:rFonts w:ascii="Arial" w:hAnsi="Arial" w:cs="Arial"/>
        </w:rPr>
      </w:pPr>
    </w:p>
    <w:p w14:paraId="60D4A659" w14:textId="77777777" w:rsidR="001774F4" w:rsidRDefault="001774F4" w:rsidP="001774F4">
      <w:pPr>
        <w:spacing w:after="0" w:line="360" w:lineRule="auto"/>
        <w:ind w:firstLine="720"/>
        <w:rPr>
          <w:rFonts w:ascii="Arial" w:hAnsi="Arial" w:cs="Arial"/>
        </w:rPr>
      </w:pPr>
    </w:p>
    <w:p w14:paraId="58FE81FE" w14:textId="77777777" w:rsidR="001774F4" w:rsidRDefault="001774F4" w:rsidP="001774F4">
      <w:pPr>
        <w:spacing w:after="0" w:line="360" w:lineRule="auto"/>
        <w:ind w:firstLine="720"/>
        <w:rPr>
          <w:rFonts w:ascii="Arial" w:hAnsi="Arial" w:cs="Arial"/>
        </w:rPr>
      </w:pPr>
    </w:p>
    <w:p w14:paraId="36CDC910" w14:textId="77777777" w:rsidR="001774F4" w:rsidRDefault="001774F4" w:rsidP="001774F4">
      <w:pPr>
        <w:spacing w:after="0" w:line="360" w:lineRule="auto"/>
        <w:ind w:firstLine="720"/>
        <w:rPr>
          <w:rFonts w:ascii="Arial" w:hAnsi="Arial" w:cs="Arial"/>
        </w:rPr>
      </w:pPr>
    </w:p>
    <w:p w14:paraId="0FA731D9" w14:textId="77777777" w:rsidR="001774F4" w:rsidRDefault="001774F4" w:rsidP="001774F4">
      <w:pPr>
        <w:spacing w:after="0" w:line="360" w:lineRule="auto"/>
        <w:ind w:firstLine="720"/>
        <w:rPr>
          <w:rFonts w:ascii="Arial" w:hAnsi="Arial" w:cs="Arial"/>
        </w:rPr>
      </w:pPr>
    </w:p>
    <w:p w14:paraId="1C300CCE" w14:textId="77777777" w:rsidR="001774F4" w:rsidRDefault="001774F4" w:rsidP="001774F4">
      <w:pPr>
        <w:spacing w:after="0" w:line="360" w:lineRule="auto"/>
        <w:ind w:firstLine="720"/>
        <w:rPr>
          <w:rFonts w:ascii="Arial" w:hAnsi="Arial" w:cs="Arial"/>
        </w:rPr>
      </w:pPr>
    </w:p>
    <w:p w14:paraId="7A67EC6F" w14:textId="77777777" w:rsidR="001774F4" w:rsidRDefault="001774F4" w:rsidP="001774F4">
      <w:pPr>
        <w:spacing w:after="0" w:line="360" w:lineRule="auto"/>
        <w:ind w:firstLine="720"/>
        <w:rPr>
          <w:rFonts w:ascii="Arial" w:hAnsi="Arial" w:cs="Arial"/>
        </w:rPr>
      </w:pPr>
    </w:p>
    <w:p w14:paraId="7FE667F7" w14:textId="77777777" w:rsidR="001774F4" w:rsidRDefault="001774F4" w:rsidP="001774F4">
      <w:pPr>
        <w:spacing w:after="0" w:line="360" w:lineRule="auto"/>
        <w:ind w:firstLine="720"/>
        <w:rPr>
          <w:rFonts w:ascii="Arial" w:hAnsi="Arial" w:cs="Arial"/>
        </w:rPr>
      </w:pPr>
    </w:p>
    <w:p w14:paraId="452F627F" w14:textId="77777777" w:rsidR="001774F4" w:rsidRDefault="001774F4" w:rsidP="001774F4">
      <w:pPr>
        <w:spacing w:after="0" w:line="360" w:lineRule="auto"/>
        <w:ind w:firstLine="720"/>
        <w:rPr>
          <w:rFonts w:ascii="Arial" w:hAnsi="Arial" w:cs="Arial"/>
        </w:rPr>
      </w:pPr>
    </w:p>
    <w:p w14:paraId="45E26E0A" w14:textId="77777777" w:rsidR="001774F4" w:rsidRDefault="001774F4" w:rsidP="001774F4">
      <w:pPr>
        <w:spacing w:after="0" w:line="360" w:lineRule="auto"/>
        <w:ind w:firstLine="720"/>
        <w:rPr>
          <w:rFonts w:ascii="Arial" w:hAnsi="Arial" w:cs="Arial"/>
        </w:rPr>
      </w:pPr>
    </w:p>
    <w:p w14:paraId="1AA44F8D" w14:textId="77777777" w:rsidR="001774F4" w:rsidRDefault="001774F4" w:rsidP="001774F4">
      <w:pPr>
        <w:spacing w:after="0" w:line="360" w:lineRule="auto"/>
        <w:ind w:firstLine="720"/>
        <w:rPr>
          <w:rFonts w:ascii="Arial" w:hAnsi="Arial" w:cs="Arial"/>
        </w:rPr>
      </w:pPr>
    </w:p>
    <w:p w14:paraId="2C8C8680" w14:textId="77777777" w:rsidR="001774F4" w:rsidRDefault="001774F4" w:rsidP="001774F4">
      <w:pPr>
        <w:spacing w:after="0" w:line="360" w:lineRule="auto"/>
        <w:ind w:firstLine="720"/>
        <w:rPr>
          <w:rFonts w:ascii="Arial" w:hAnsi="Arial" w:cs="Arial"/>
        </w:rPr>
      </w:pPr>
    </w:p>
    <w:p w14:paraId="2610B1C5" w14:textId="77777777" w:rsidR="001774F4" w:rsidRDefault="001774F4" w:rsidP="001774F4">
      <w:pPr>
        <w:spacing w:after="0" w:line="360" w:lineRule="auto"/>
        <w:ind w:firstLine="720"/>
        <w:rPr>
          <w:rFonts w:ascii="Arial" w:hAnsi="Arial" w:cs="Arial"/>
        </w:rPr>
      </w:pPr>
    </w:p>
    <w:p w14:paraId="377AA6EE" w14:textId="77777777" w:rsidR="00B37D16" w:rsidRPr="001774F4" w:rsidRDefault="00487E70" w:rsidP="001774F4">
      <w:pPr>
        <w:pStyle w:val="Heading1"/>
        <w:spacing w:before="0" w:line="360" w:lineRule="auto"/>
        <w:rPr>
          <w:rFonts w:ascii="Arial" w:hAnsi="Arial" w:cs="Arial"/>
          <w:sz w:val="22"/>
          <w:szCs w:val="22"/>
        </w:rPr>
      </w:pPr>
      <w:r w:rsidRPr="001774F4">
        <w:rPr>
          <w:rFonts w:ascii="Arial" w:hAnsi="Arial" w:cs="Arial"/>
          <w:sz w:val="22"/>
          <w:szCs w:val="22"/>
        </w:rPr>
        <w:t>References</w:t>
      </w:r>
    </w:p>
    <w:p w14:paraId="7762DB37" w14:textId="77777777" w:rsidR="00487E70" w:rsidRPr="001774F4" w:rsidRDefault="00487E70" w:rsidP="001774F4">
      <w:pPr>
        <w:spacing w:after="0" w:line="360" w:lineRule="auto"/>
        <w:rPr>
          <w:rFonts w:ascii="Arial" w:hAnsi="Arial" w:cs="Arial"/>
        </w:rPr>
      </w:pPr>
      <w:r w:rsidRPr="001774F4">
        <w:rPr>
          <w:rFonts w:ascii="Arial" w:hAnsi="Arial" w:cs="Arial"/>
        </w:rPr>
        <w:t>Kehily, M.J. (2013) Understanding Childhood: A Cross Disciplinary Approach. Milton Keynes: Open University Press.</w:t>
      </w:r>
    </w:p>
    <w:p w14:paraId="2680B642" w14:textId="77777777" w:rsidR="00487E70" w:rsidRPr="001774F4" w:rsidRDefault="00487E70" w:rsidP="001774F4">
      <w:pPr>
        <w:spacing w:after="0" w:line="360" w:lineRule="auto"/>
        <w:rPr>
          <w:rFonts w:ascii="Arial" w:hAnsi="Arial" w:cs="Arial"/>
        </w:rPr>
      </w:pPr>
      <w:r w:rsidRPr="001774F4">
        <w:rPr>
          <w:rFonts w:ascii="Arial" w:hAnsi="Arial" w:cs="Arial"/>
        </w:rPr>
        <w:t>Härkönen, U., 2001. The Bronfenbrenner ecological systems theory of human development.</w:t>
      </w:r>
    </w:p>
    <w:p w14:paraId="32DCBD65" w14:textId="77777777" w:rsidR="00487E70" w:rsidRPr="001774F4" w:rsidRDefault="00487E70" w:rsidP="001774F4">
      <w:pPr>
        <w:spacing w:after="0" w:line="360" w:lineRule="auto"/>
        <w:rPr>
          <w:rFonts w:ascii="Arial" w:hAnsi="Arial" w:cs="Arial"/>
        </w:rPr>
      </w:pPr>
      <w:r w:rsidRPr="001774F4">
        <w:rPr>
          <w:rFonts w:ascii="Arial" w:hAnsi="Arial" w:cs="Arial"/>
        </w:rPr>
        <w:t>Act, C., 1989. London: Her Majesty’s Stationary Office.</w:t>
      </w:r>
    </w:p>
    <w:p w14:paraId="595AA71A" w14:textId="77777777" w:rsidR="00487E70" w:rsidRPr="001774F4" w:rsidRDefault="00966081" w:rsidP="001774F4">
      <w:pPr>
        <w:spacing w:after="0" w:line="360" w:lineRule="auto"/>
        <w:rPr>
          <w:rFonts w:ascii="Arial" w:hAnsi="Arial" w:cs="Arial"/>
        </w:rPr>
      </w:pPr>
      <w:r w:rsidRPr="001774F4">
        <w:rPr>
          <w:rFonts w:ascii="Arial" w:hAnsi="Arial" w:cs="Arial"/>
        </w:rPr>
        <w:t>HM Government 2018.</w:t>
      </w:r>
      <w:r w:rsidR="00487E70" w:rsidRPr="001774F4">
        <w:rPr>
          <w:rFonts w:ascii="Arial" w:hAnsi="Arial" w:cs="Arial"/>
        </w:rPr>
        <w:t xml:space="preserve"> Working Together to Safeguard Children A guide to inter-agency working to safeguard and promote the welfare of children. (online). Available at: https://assets.publishing.service.gov.uk/government/uploads/system/uploads/attachment_data/file/942454/Working_together_to_safeguard_children_inter_agency_guidance.pdf (Accessed: 20/07/2021). </w:t>
      </w:r>
    </w:p>
    <w:p w14:paraId="05C9815E" w14:textId="77777777" w:rsidR="00487E70" w:rsidRPr="001774F4" w:rsidRDefault="00966081" w:rsidP="001774F4">
      <w:pPr>
        <w:spacing w:after="0" w:line="360" w:lineRule="auto"/>
        <w:rPr>
          <w:rFonts w:ascii="Arial" w:hAnsi="Arial" w:cs="Arial"/>
        </w:rPr>
      </w:pPr>
      <w:r w:rsidRPr="001774F4">
        <w:rPr>
          <w:rFonts w:ascii="Arial" w:hAnsi="Arial" w:cs="Arial"/>
        </w:rPr>
        <w:t>Local Government Association 2017 .</w:t>
      </w:r>
      <w:r w:rsidR="00487E70" w:rsidRPr="001774F4">
        <w:rPr>
          <w:rFonts w:ascii="Arial" w:hAnsi="Arial" w:cs="Arial"/>
        </w:rPr>
        <w:t xml:space="preserve">Get in on the Act Children and Social Work Act 2017. (online). Available at: https://local.gov.uk/sites/default/files/documents/9.36_Get_in_on_the_Act_-_Children_02%20web.pdf#:~:text=The%20Children%20and%20Social%20Work%20Act%202017%20%28the,and%20of%20any%20relationship%20with%20the%20prospective%20adopter (Accessed: 20/07/2021). </w:t>
      </w:r>
    </w:p>
    <w:p w14:paraId="1E749C5D" w14:textId="77777777" w:rsidR="00487E70" w:rsidRPr="001774F4" w:rsidRDefault="00966081" w:rsidP="001774F4">
      <w:pPr>
        <w:spacing w:after="0" w:line="360" w:lineRule="auto"/>
        <w:rPr>
          <w:rFonts w:ascii="Arial" w:hAnsi="Arial" w:cs="Arial"/>
        </w:rPr>
      </w:pPr>
      <w:r w:rsidRPr="001774F4">
        <w:rPr>
          <w:rFonts w:ascii="Arial" w:hAnsi="Arial" w:cs="Arial"/>
        </w:rPr>
        <w:t>Politics.co.uk 2021.</w:t>
      </w:r>
      <w:r w:rsidR="00487E70" w:rsidRPr="001774F4">
        <w:rPr>
          <w:rFonts w:ascii="Arial" w:hAnsi="Arial" w:cs="Arial"/>
        </w:rPr>
        <w:t xml:space="preserve"> Children Act 1989. (online). Available at: https://www.politics.co.uk/reference/children-act-1989/ (Accessed: 20/07/2021).</w:t>
      </w:r>
    </w:p>
    <w:p w14:paraId="7A9F4B83" w14:textId="77777777" w:rsidR="00D24001" w:rsidRPr="001774F4" w:rsidRDefault="00D24001" w:rsidP="001774F4">
      <w:pPr>
        <w:spacing w:after="0" w:line="360" w:lineRule="auto"/>
        <w:rPr>
          <w:rFonts w:ascii="Arial" w:hAnsi="Arial" w:cs="Arial"/>
        </w:rPr>
      </w:pPr>
      <w:r w:rsidRPr="001774F4">
        <w:rPr>
          <w:rFonts w:ascii="Arial" w:hAnsi="Arial" w:cs="Arial"/>
        </w:rPr>
        <w:t>Freeman, M., 2009. Children’s rights as human rights: Reading the UNCRC. In The Palgrave handbook of childhood studies (pp. 377-393). Palgrave Macmillan, London.</w:t>
      </w:r>
    </w:p>
    <w:p w14:paraId="4C20D57A" w14:textId="77777777" w:rsidR="00487E70" w:rsidRPr="001774F4" w:rsidRDefault="00D24001" w:rsidP="001774F4">
      <w:pPr>
        <w:spacing w:after="0" w:line="360" w:lineRule="auto"/>
        <w:rPr>
          <w:rFonts w:ascii="Arial" w:hAnsi="Arial" w:cs="Arial"/>
        </w:rPr>
      </w:pPr>
      <w:r w:rsidRPr="001774F4">
        <w:rPr>
          <w:rFonts w:ascii="Arial" w:hAnsi="Arial" w:cs="Arial"/>
        </w:rPr>
        <w:t>Oliver, B. and Pitt, B. 2010. Working with Children, Young People and Families, Exeter; Learning Matters</w:t>
      </w:r>
    </w:p>
    <w:sectPr w:rsidR="00487E70" w:rsidRPr="001774F4">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243AB" w14:textId="77777777" w:rsidR="0084039F" w:rsidRDefault="0084039F" w:rsidP="001774F4">
      <w:pPr>
        <w:spacing w:after="0" w:line="240" w:lineRule="auto"/>
      </w:pPr>
      <w:r>
        <w:separator/>
      </w:r>
    </w:p>
  </w:endnote>
  <w:endnote w:type="continuationSeparator" w:id="0">
    <w:p w14:paraId="2CF80403" w14:textId="77777777" w:rsidR="0084039F" w:rsidRDefault="0084039F" w:rsidP="00177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DE8F2" w14:textId="77777777" w:rsidR="0084039F" w:rsidRDefault="0084039F" w:rsidP="001774F4">
      <w:pPr>
        <w:spacing w:after="0" w:line="240" w:lineRule="auto"/>
      </w:pPr>
      <w:r>
        <w:separator/>
      </w:r>
    </w:p>
  </w:footnote>
  <w:footnote w:type="continuationSeparator" w:id="0">
    <w:p w14:paraId="1D89AE11" w14:textId="77777777" w:rsidR="0084039F" w:rsidRDefault="0084039F" w:rsidP="001774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410594478"/>
      <w:docPartObj>
        <w:docPartGallery w:val="Page Numbers (Top of Page)"/>
        <w:docPartUnique/>
      </w:docPartObj>
    </w:sdtPr>
    <w:sdtEndPr>
      <w:rPr>
        <w:rFonts w:asciiTheme="minorHAnsi" w:hAnsiTheme="minorHAnsi" w:cstheme="minorBidi"/>
        <w:noProof/>
      </w:rPr>
    </w:sdtEndPr>
    <w:sdtContent>
      <w:p w14:paraId="4B52FAC8" w14:textId="77777777" w:rsidR="001774F4" w:rsidRDefault="001774F4" w:rsidP="001774F4">
        <w:pPr>
          <w:pStyle w:val="Header"/>
          <w:jc w:val="center"/>
        </w:pPr>
        <w:r w:rsidRPr="001774F4">
          <w:rPr>
            <w:rFonts w:ascii="Arial" w:hAnsi="Arial" w:cs="Arial"/>
          </w:rPr>
          <w:t>Case Study of Children, Young People and Families</w:t>
        </w:r>
        <w:r>
          <w:rPr>
            <w:rFonts w:ascii="Arial" w:hAnsi="Arial" w:cs="Arial"/>
          </w:rPr>
          <w:tab/>
        </w:r>
        <w:r w:rsidRPr="001774F4">
          <w:rPr>
            <w:rFonts w:ascii="Arial" w:hAnsi="Arial" w:cs="Arial"/>
          </w:rPr>
          <w:fldChar w:fldCharType="begin"/>
        </w:r>
        <w:r w:rsidRPr="001774F4">
          <w:rPr>
            <w:rFonts w:ascii="Arial" w:hAnsi="Arial" w:cs="Arial"/>
          </w:rPr>
          <w:instrText xml:space="preserve"> PAGE   \* MERGEFORMAT </w:instrText>
        </w:r>
        <w:r w:rsidRPr="001774F4">
          <w:rPr>
            <w:rFonts w:ascii="Arial" w:hAnsi="Arial" w:cs="Arial"/>
          </w:rPr>
          <w:fldChar w:fldCharType="separate"/>
        </w:r>
        <w:r>
          <w:rPr>
            <w:rFonts w:ascii="Arial" w:hAnsi="Arial" w:cs="Arial"/>
            <w:noProof/>
          </w:rPr>
          <w:t>7</w:t>
        </w:r>
        <w:r w:rsidRPr="001774F4">
          <w:rPr>
            <w:rFonts w:ascii="Arial" w:hAnsi="Arial" w:cs="Arial"/>
            <w:noProof/>
          </w:rPr>
          <w:fldChar w:fldCharType="end"/>
        </w:r>
      </w:p>
    </w:sdtContent>
  </w:sdt>
  <w:p w14:paraId="496BB5A7" w14:textId="77777777" w:rsidR="001774F4" w:rsidRDefault="001774F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3A3"/>
    <w:rsid w:val="00093AED"/>
    <w:rsid w:val="000B0CFC"/>
    <w:rsid w:val="001774F4"/>
    <w:rsid w:val="00193BC0"/>
    <w:rsid w:val="002153A3"/>
    <w:rsid w:val="002641A3"/>
    <w:rsid w:val="00281191"/>
    <w:rsid w:val="00312A24"/>
    <w:rsid w:val="00393732"/>
    <w:rsid w:val="00431A47"/>
    <w:rsid w:val="00487E70"/>
    <w:rsid w:val="005D1E02"/>
    <w:rsid w:val="00662226"/>
    <w:rsid w:val="00713986"/>
    <w:rsid w:val="00752BBF"/>
    <w:rsid w:val="0084039F"/>
    <w:rsid w:val="00882FEA"/>
    <w:rsid w:val="00966081"/>
    <w:rsid w:val="009B12E6"/>
    <w:rsid w:val="00AC4590"/>
    <w:rsid w:val="00B37D16"/>
    <w:rsid w:val="00C5487B"/>
    <w:rsid w:val="00CC2B2E"/>
    <w:rsid w:val="00CF7B31"/>
    <w:rsid w:val="00D24001"/>
    <w:rsid w:val="00D52DD1"/>
    <w:rsid w:val="00D9290B"/>
    <w:rsid w:val="00E86301"/>
    <w:rsid w:val="00EA1A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55AE3"/>
  <w15:chartTrackingRefBased/>
  <w15:docId w15:val="{CC038AC3-67DF-4F77-B9FB-CD1D0487A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53A3"/>
    <w:rPr>
      <w:lang w:val="en-GB"/>
    </w:rPr>
  </w:style>
  <w:style w:type="paragraph" w:styleId="Heading1">
    <w:name w:val="heading 1"/>
    <w:basedOn w:val="Normal"/>
    <w:next w:val="Normal"/>
    <w:link w:val="Heading1Char"/>
    <w:uiPriority w:val="9"/>
    <w:qFormat/>
    <w:rsid w:val="00D2400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2400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774F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153A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24001"/>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D24001"/>
    <w:rPr>
      <w:rFonts w:asciiTheme="majorHAnsi" w:eastAsiaTheme="majorEastAsia" w:hAnsiTheme="majorHAnsi" w:cstheme="majorBidi"/>
      <w:color w:val="2E74B5" w:themeColor="accent1" w:themeShade="BF"/>
      <w:sz w:val="26"/>
      <w:szCs w:val="26"/>
      <w:lang w:val="en-GB"/>
    </w:rPr>
  </w:style>
  <w:style w:type="character" w:customStyle="1" w:styleId="Heading3Char">
    <w:name w:val="Heading 3 Char"/>
    <w:basedOn w:val="DefaultParagraphFont"/>
    <w:link w:val="Heading3"/>
    <w:uiPriority w:val="9"/>
    <w:rsid w:val="001774F4"/>
    <w:rPr>
      <w:rFonts w:asciiTheme="majorHAnsi" w:eastAsiaTheme="majorEastAsia" w:hAnsiTheme="majorHAnsi" w:cstheme="majorBidi"/>
      <w:color w:val="1F4D78" w:themeColor="accent1" w:themeShade="7F"/>
      <w:sz w:val="24"/>
      <w:szCs w:val="24"/>
      <w:lang w:val="en-GB"/>
    </w:rPr>
  </w:style>
  <w:style w:type="paragraph" w:styleId="Header">
    <w:name w:val="header"/>
    <w:basedOn w:val="Normal"/>
    <w:link w:val="HeaderChar"/>
    <w:uiPriority w:val="99"/>
    <w:unhideWhenUsed/>
    <w:rsid w:val="001774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74F4"/>
    <w:rPr>
      <w:lang w:val="en-GB"/>
    </w:rPr>
  </w:style>
  <w:style w:type="paragraph" w:styleId="Footer">
    <w:name w:val="footer"/>
    <w:basedOn w:val="Normal"/>
    <w:link w:val="FooterChar"/>
    <w:uiPriority w:val="99"/>
    <w:unhideWhenUsed/>
    <w:rsid w:val="001774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74F4"/>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2172</Words>
  <Characters>12384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Gilbert Odhiambo</dc:creator>
  <cp:keywords/>
  <dc:description/>
  <cp:lastModifiedBy>Shelly-Ann Marva Williams (1916052)</cp:lastModifiedBy>
  <cp:revision>2</cp:revision>
  <dcterms:created xsi:type="dcterms:W3CDTF">2021-08-12T14:09:00Z</dcterms:created>
  <dcterms:modified xsi:type="dcterms:W3CDTF">2021-08-12T14:09:00Z</dcterms:modified>
</cp:coreProperties>
</file>