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45B73" w14:textId="11D91DAB" w:rsidR="00A917AE" w:rsidRPr="00E43107" w:rsidRDefault="005D7466">
      <w:pPr>
        <w:rPr>
          <w:rFonts w:ascii="Arial" w:hAnsi="Arial" w:cs="Arial"/>
          <w:sz w:val="28"/>
          <w:szCs w:val="28"/>
        </w:rPr>
      </w:pPr>
      <w:r w:rsidRPr="00E43107">
        <w:rPr>
          <w:rFonts w:ascii="Arial" w:hAnsi="Arial" w:cs="Arial"/>
          <w:sz w:val="28"/>
          <w:szCs w:val="28"/>
        </w:rPr>
        <w:t>Kizzy Owusuwa Poku</w:t>
      </w:r>
    </w:p>
    <w:p w14:paraId="1B8AC60C" w14:textId="77777777" w:rsidR="004F6BB2" w:rsidRPr="00E43107" w:rsidRDefault="004F6BB2" w:rsidP="004F6BB2">
      <w:pPr>
        <w:rPr>
          <w:rFonts w:ascii="Arial" w:hAnsi="Arial" w:cs="Arial"/>
          <w:sz w:val="28"/>
          <w:szCs w:val="28"/>
        </w:rPr>
      </w:pPr>
      <w:r w:rsidRPr="00E43107">
        <w:rPr>
          <w:rFonts w:ascii="Arial" w:hAnsi="Arial" w:cs="Arial"/>
          <w:sz w:val="28"/>
          <w:szCs w:val="28"/>
        </w:rPr>
        <w:t>Student Number: 2431278</w:t>
      </w:r>
    </w:p>
    <w:p w14:paraId="1B98905B" w14:textId="5778E401" w:rsidR="005D7466" w:rsidRPr="00E43107" w:rsidRDefault="005D7466">
      <w:pPr>
        <w:rPr>
          <w:rFonts w:ascii="Arial" w:hAnsi="Arial" w:cs="Arial"/>
          <w:sz w:val="28"/>
          <w:szCs w:val="28"/>
        </w:rPr>
      </w:pPr>
      <w:r w:rsidRPr="00E43107">
        <w:rPr>
          <w:rFonts w:ascii="Arial" w:hAnsi="Arial" w:cs="Arial"/>
          <w:sz w:val="28"/>
          <w:szCs w:val="28"/>
        </w:rPr>
        <w:t>Module: Introduction to Health and Social Care</w:t>
      </w:r>
    </w:p>
    <w:p w14:paraId="690689CD" w14:textId="77A46C38" w:rsidR="005D7466" w:rsidRPr="00E43107" w:rsidRDefault="005D7466">
      <w:pPr>
        <w:rPr>
          <w:rFonts w:ascii="Arial" w:hAnsi="Arial" w:cs="Arial"/>
          <w:sz w:val="28"/>
          <w:szCs w:val="28"/>
        </w:rPr>
      </w:pPr>
      <w:r w:rsidRPr="00E43107">
        <w:rPr>
          <w:rFonts w:ascii="Arial" w:hAnsi="Arial" w:cs="Arial"/>
          <w:sz w:val="28"/>
          <w:szCs w:val="28"/>
        </w:rPr>
        <w:t>Module Code: LCHS4003</w:t>
      </w:r>
    </w:p>
    <w:p w14:paraId="08265A81" w14:textId="7A462D92" w:rsidR="005D7466" w:rsidRPr="00E43107" w:rsidRDefault="005D7466">
      <w:pPr>
        <w:rPr>
          <w:rFonts w:ascii="Arial" w:hAnsi="Arial" w:cs="Arial"/>
          <w:sz w:val="28"/>
          <w:szCs w:val="28"/>
        </w:rPr>
      </w:pPr>
      <w:r w:rsidRPr="00E43107">
        <w:rPr>
          <w:rFonts w:ascii="Arial" w:hAnsi="Arial" w:cs="Arial"/>
          <w:sz w:val="28"/>
          <w:szCs w:val="28"/>
        </w:rPr>
        <w:t>Lecturer: Mark Kane</w:t>
      </w:r>
    </w:p>
    <w:p w14:paraId="3F686243" w14:textId="76A94B05" w:rsidR="00675D6B" w:rsidRPr="00E43107" w:rsidRDefault="00675D6B">
      <w:pPr>
        <w:rPr>
          <w:rFonts w:ascii="Arial" w:hAnsi="Arial" w:cs="Arial"/>
          <w:sz w:val="28"/>
          <w:szCs w:val="28"/>
        </w:rPr>
      </w:pPr>
      <w:r w:rsidRPr="00E43107">
        <w:rPr>
          <w:rFonts w:ascii="Arial" w:hAnsi="Arial" w:cs="Arial"/>
          <w:sz w:val="28"/>
          <w:szCs w:val="28"/>
        </w:rPr>
        <w:t xml:space="preserve">Assignment </w:t>
      </w:r>
      <w:r w:rsidR="00AC56C8" w:rsidRPr="00E43107">
        <w:rPr>
          <w:rFonts w:ascii="Arial" w:hAnsi="Arial" w:cs="Arial"/>
          <w:sz w:val="28"/>
          <w:szCs w:val="28"/>
        </w:rPr>
        <w:t>Title</w:t>
      </w:r>
      <w:r w:rsidRPr="00E43107">
        <w:rPr>
          <w:rFonts w:ascii="Arial" w:hAnsi="Arial" w:cs="Arial"/>
          <w:sz w:val="28"/>
          <w:szCs w:val="28"/>
        </w:rPr>
        <w:t>: Written Assignment</w:t>
      </w:r>
    </w:p>
    <w:p w14:paraId="264C8BF3" w14:textId="77777777" w:rsidR="000C53F5" w:rsidRPr="00E43107" w:rsidRDefault="000C53F5">
      <w:pPr>
        <w:rPr>
          <w:rFonts w:ascii="Arial" w:hAnsi="Arial" w:cs="Arial"/>
          <w:sz w:val="28"/>
          <w:szCs w:val="28"/>
        </w:rPr>
      </w:pPr>
    </w:p>
    <w:p w14:paraId="1D662F61" w14:textId="77777777" w:rsidR="004F6BB2" w:rsidRPr="00E43107" w:rsidRDefault="004F6BB2">
      <w:pPr>
        <w:rPr>
          <w:rFonts w:ascii="Arial" w:hAnsi="Arial" w:cs="Arial"/>
          <w:sz w:val="28"/>
          <w:szCs w:val="28"/>
        </w:rPr>
      </w:pPr>
    </w:p>
    <w:p w14:paraId="1724E2AC" w14:textId="77777777" w:rsidR="004F6BB2" w:rsidRDefault="004F6BB2">
      <w:pPr>
        <w:rPr>
          <w:rFonts w:ascii="Arial" w:hAnsi="Arial" w:cs="Arial"/>
        </w:rPr>
      </w:pPr>
    </w:p>
    <w:p w14:paraId="32B798A0" w14:textId="77777777" w:rsidR="004F6BB2" w:rsidRDefault="004F6BB2">
      <w:pPr>
        <w:rPr>
          <w:rFonts w:ascii="Arial" w:hAnsi="Arial" w:cs="Arial"/>
        </w:rPr>
      </w:pPr>
    </w:p>
    <w:p w14:paraId="3511CB18" w14:textId="77777777" w:rsidR="004F6BB2" w:rsidRDefault="004F6BB2">
      <w:pPr>
        <w:rPr>
          <w:rFonts w:ascii="Arial" w:hAnsi="Arial" w:cs="Arial"/>
        </w:rPr>
      </w:pPr>
    </w:p>
    <w:p w14:paraId="1F94FE07" w14:textId="77777777" w:rsidR="004F6BB2" w:rsidRDefault="004F6BB2">
      <w:pPr>
        <w:rPr>
          <w:rFonts w:ascii="Arial" w:hAnsi="Arial" w:cs="Arial"/>
        </w:rPr>
      </w:pPr>
    </w:p>
    <w:p w14:paraId="47303DF0" w14:textId="77777777" w:rsidR="004F6BB2" w:rsidRDefault="004F6BB2">
      <w:pPr>
        <w:rPr>
          <w:rFonts w:ascii="Arial" w:hAnsi="Arial" w:cs="Arial"/>
        </w:rPr>
      </w:pPr>
    </w:p>
    <w:p w14:paraId="3DFE0422" w14:textId="77777777" w:rsidR="004F6BB2" w:rsidRDefault="004F6BB2">
      <w:pPr>
        <w:rPr>
          <w:rFonts w:ascii="Arial" w:hAnsi="Arial" w:cs="Arial"/>
        </w:rPr>
      </w:pPr>
    </w:p>
    <w:p w14:paraId="49385683" w14:textId="77777777" w:rsidR="004F6BB2" w:rsidRDefault="004F6BB2">
      <w:pPr>
        <w:rPr>
          <w:rFonts w:ascii="Arial" w:hAnsi="Arial" w:cs="Arial"/>
        </w:rPr>
      </w:pPr>
    </w:p>
    <w:p w14:paraId="059251E6" w14:textId="77777777" w:rsidR="004F6BB2" w:rsidRDefault="004F6BB2">
      <w:pPr>
        <w:rPr>
          <w:rFonts w:ascii="Arial" w:hAnsi="Arial" w:cs="Arial"/>
        </w:rPr>
      </w:pPr>
    </w:p>
    <w:p w14:paraId="4E52D2D2" w14:textId="77777777" w:rsidR="004F6BB2" w:rsidRDefault="004F6BB2">
      <w:pPr>
        <w:rPr>
          <w:rFonts w:ascii="Arial" w:hAnsi="Arial" w:cs="Arial"/>
        </w:rPr>
      </w:pPr>
    </w:p>
    <w:p w14:paraId="631490E1" w14:textId="77777777" w:rsidR="004F6BB2" w:rsidRDefault="004F6BB2">
      <w:pPr>
        <w:rPr>
          <w:rFonts w:ascii="Arial" w:hAnsi="Arial" w:cs="Arial"/>
        </w:rPr>
      </w:pPr>
    </w:p>
    <w:p w14:paraId="5075A081" w14:textId="77777777" w:rsidR="004F6BB2" w:rsidRDefault="004F6BB2">
      <w:pPr>
        <w:rPr>
          <w:rFonts w:ascii="Arial" w:hAnsi="Arial" w:cs="Arial"/>
        </w:rPr>
      </w:pPr>
    </w:p>
    <w:p w14:paraId="1EEAEF4A" w14:textId="77777777" w:rsidR="004F6BB2" w:rsidRDefault="004F6BB2">
      <w:pPr>
        <w:rPr>
          <w:rFonts w:ascii="Arial" w:hAnsi="Arial" w:cs="Arial"/>
        </w:rPr>
      </w:pPr>
    </w:p>
    <w:p w14:paraId="0943EED1" w14:textId="77777777" w:rsidR="004F6BB2" w:rsidRDefault="004F6BB2">
      <w:pPr>
        <w:rPr>
          <w:rFonts w:ascii="Arial" w:hAnsi="Arial" w:cs="Arial"/>
        </w:rPr>
      </w:pPr>
    </w:p>
    <w:p w14:paraId="005741F1" w14:textId="77777777" w:rsidR="004F6BB2" w:rsidRDefault="004F6BB2">
      <w:pPr>
        <w:rPr>
          <w:rFonts w:ascii="Arial" w:hAnsi="Arial" w:cs="Arial"/>
        </w:rPr>
      </w:pPr>
    </w:p>
    <w:p w14:paraId="683AE0A1" w14:textId="77777777" w:rsidR="004F6BB2" w:rsidRDefault="004F6BB2">
      <w:pPr>
        <w:rPr>
          <w:rFonts w:ascii="Arial" w:hAnsi="Arial" w:cs="Arial"/>
        </w:rPr>
      </w:pPr>
    </w:p>
    <w:p w14:paraId="6620AD70" w14:textId="77777777" w:rsidR="004F6BB2" w:rsidRDefault="004F6BB2">
      <w:pPr>
        <w:rPr>
          <w:rFonts w:ascii="Arial" w:hAnsi="Arial" w:cs="Arial"/>
        </w:rPr>
      </w:pPr>
    </w:p>
    <w:p w14:paraId="42090566" w14:textId="77777777" w:rsidR="004F6BB2" w:rsidRDefault="004F6BB2">
      <w:pPr>
        <w:rPr>
          <w:rFonts w:ascii="Arial" w:hAnsi="Arial" w:cs="Arial"/>
        </w:rPr>
      </w:pPr>
    </w:p>
    <w:p w14:paraId="5D7BB266" w14:textId="77777777" w:rsidR="004F6BB2" w:rsidRDefault="004F6BB2">
      <w:pPr>
        <w:rPr>
          <w:rFonts w:ascii="Arial" w:hAnsi="Arial" w:cs="Arial"/>
        </w:rPr>
      </w:pPr>
    </w:p>
    <w:p w14:paraId="286F39B1" w14:textId="77777777" w:rsidR="004F6BB2" w:rsidRDefault="004F6BB2">
      <w:pPr>
        <w:rPr>
          <w:rFonts w:ascii="Arial" w:hAnsi="Arial" w:cs="Arial"/>
        </w:rPr>
      </w:pPr>
    </w:p>
    <w:p w14:paraId="32486BED" w14:textId="77777777" w:rsidR="004F6BB2" w:rsidRDefault="004F6BB2">
      <w:pPr>
        <w:rPr>
          <w:rFonts w:ascii="Arial" w:hAnsi="Arial" w:cs="Arial"/>
        </w:rPr>
      </w:pPr>
    </w:p>
    <w:p w14:paraId="6EF5E5AB" w14:textId="77777777" w:rsidR="004F6BB2" w:rsidRDefault="004F6BB2">
      <w:pPr>
        <w:rPr>
          <w:rFonts w:ascii="Arial" w:hAnsi="Arial" w:cs="Arial"/>
        </w:rPr>
      </w:pPr>
    </w:p>
    <w:p w14:paraId="37BE3201" w14:textId="77777777" w:rsidR="004F6BB2" w:rsidRDefault="004F6BB2">
      <w:pPr>
        <w:rPr>
          <w:rFonts w:ascii="Arial" w:hAnsi="Arial" w:cs="Arial"/>
        </w:rPr>
      </w:pPr>
    </w:p>
    <w:p w14:paraId="589A0F3F" w14:textId="77777777" w:rsidR="004F6BB2" w:rsidRDefault="004F6BB2">
      <w:pPr>
        <w:rPr>
          <w:rFonts w:ascii="Arial" w:hAnsi="Arial" w:cs="Arial"/>
        </w:rPr>
      </w:pPr>
    </w:p>
    <w:p w14:paraId="3F634476" w14:textId="77777777" w:rsidR="004F6BB2" w:rsidRDefault="004F6BB2">
      <w:pPr>
        <w:rPr>
          <w:rFonts w:ascii="Arial" w:hAnsi="Arial" w:cs="Arial"/>
        </w:rPr>
      </w:pPr>
    </w:p>
    <w:p w14:paraId="1AF88C98" w14:textId="77777777" w:rsidR="004F6BB2" w:rsidRDefault="004F6BB2">
      <w:pPr>
        <w:rPr>
          <w:rFonts w:ascii="Arial" w:hAnsi="Arial" w:cs="Arial"/>
        </w:rPr>
      </w:pPr>
    </w:p>
    <w:p w14:paraId="10951859" w14:textId="29D99367" w:rsidR="00D6070E" w:rsidRDefault="00D6070E">
      <w:pPr>
        <w:rPr>
          <w:rFonts w:ascii="Arial" w:hAnsi="Arial" w:cs="Arial"/>
        </w:rPr>
      </w:pPr>
      <w:r>
        <w:rPr>
          <w:rFonts w:ascii="Arial" w:hAnsi="Arial" w:cs="Arial"/>
        </w:rPr>
        <w:t>Introduction:</w:t>
      </w:r>
    </w:p>
    <w:p w14:paraId="6D14C04D" w14:textId="792DFBD4" w:rsidR="00D6070E" w:rsidRPr="00D6070E" w:rsidRDefault="00D6070E">
      <w:pPr>
        <w:rPr>
          <w:rFonts w:ascii="Arial" w:hAnsi="Arial" w:cs="Arial"/>
        </w:rPr>
      </w:pPr>
      <w:r w:rsidRPr="00D6070E">
        <w:rPr>
          <w:rFonts w:ascii="Arial" w:hAnsi="Arial" w:cs="Arial"/>
        </w:rPr>
        <w:t xml:space="preserve">Effective communication, </w:t>
      </w:r>
      <w:r w:rsidR="00B51981" w:rsidRPr="00D6070E">
        <w:rPr>
          <w:rFonts w:ascii="Arial" w:hAnsi="Arial" w:cs="Arial"/>
        </w:rPr>
        <w:t>correct</w:t>
      </w:r>
      <w:r w:rsidRPr="00D6070E">
        <w:rPr>
          <w:rFonts w:ascii="Arial" w:hAnsi="Arial" w:cs="Arial"/>
        </w:rPr>
        <w:t xml:space="preserve"> administration, and collaborative professional practice are essential components of high-quality health and social care. These elements become especially important when supporting individuals with complex needs or barriers to engagement, such as language differences or dependency on multiple services. This report focuses on the case of Mrs Mann, a 72-year-old woman recovering at home following hip replacement surgery. Her circumstances highlight several key issues commonly encountered in community-based care: the need for clear communication between professionals, service users, and families</w:t>
      </w:r>
      <w:r w:rsidR="001A345D">
        <w:rPr>
          <w:rFonts w:ascii="Arial" w:hAnsi="Arial" w:cs="Arial"/>
        </w:rPr>
        <w:t xml:space="preserve"> </w:t>
      </w:r>
      <w:r w:rsidRPr="00D6070E">
        <w:rPr>
          <w:rFonts w:ascii="Arial" w:hAnsi="Arial" w:cs="Arial"/>
        </w:rPr>
        <w:t>the importance of reliable record-keepin</w:t>
      </w:r>
      <w:r w:rsidR="001A345D">
        <w:rPr>
          <w:rFonts w:ascii="Arial" w:hAnsi="Arial" w:cs="Arial"/>
        </w:rPr>
        <w:t>g</w:t>
      </w:r>
      <w:r w:rsidRPr="00D6070E">
        <w:rPr>
          <w:rFonts w:ascii="Arial" w:hAnsi="Arial" w:cs="Arial"/>
        </w:rPr>
        <w:t xml:space="preserve"> and the value of coordinated multi-disciplinary working. Recent concerns about inconsistent documentation and a missed communication leading to delayed medication adjustments demonstrate how weaknesses in these areas can compromise safety and continuity of care. By examining communication practices, administrative responsibilities, and collaborative approaches, this report explores how high standards can be maintained to ensure that Mrs Mann receives safe, person-centred, and legally compliant support.</w:t>
      </w:r>
    </w:p>
    <w:p w14:paraId="1257B7D7" w14:textId="77777777" w:rsidR="00567743" w:rsidRPr="00536BF9" w:rsidRDefault="00567743">
      <w:pPr>
        <w:rPr>
          <w:rFonts w:ascii="Arial" w:hAnsi="Arial" w:cs="Arial"/>
        </w:rPr>
      </w:pPr>
    </w:p>
    <w:p w14:paraId="59473D2B" w14:textId="7FF131DF" w:rsidR="00567743" w:rsidRPr="00536BF9" w:rsidRDefault="00567743">
      <w:pPr>
        <w:rPr>
          <w:rFonts w:ascii="Arial" w:hAnsi="Arial" w:cs="Arial"/>
        </w:rPr>
      </w:pPr>
      <w:r w:rsidRPr="00536BF9">
        <w:rPr>
          <w:rFonts w:ascii="Arial" w:hAnsi="Arial" w:cs="Arial"/>
        </w:rPr>
        <w:t>Discuss the importance of effective communication within the context of Mrs Mann’s care</w:t>
      </w:r>
    </w:p>
    <w:p w14:paraId="4F8EBC58" w14:textId="1E34A968" w:rsidR="00AF0680" w:rsidRDefault="00AF0680">
      <w:pPr>
        <w:rPr>
          <w:rFonts w:ascii="Arial" w:hAnsi="Arial" w:cs="Arial"/>
        </w:rPr>
      </w:pPr>
      <w:r w:rsidRPr="00536BF9">
        <w:rPr>
          <w:rFonts w:ascii="Arial" w:hAnsi="Arial" w:cs="Arial"/>
        </w:rPr>
        <w:t xml:space="preserve">Effective communication is important to delivering safe, </w:t>
      </w:r>
      <w:r w:rsidR="005A54E6" w:rsidRPr="00536BF9">
        <w:rPr>
          <w:rFonts w:ascii="Arial" w:hAnsi="Arial" w:cs="Arial"/>
        </w:rPr>
        <w:t>person-centred</w:t>
      </w:r>
      <w:r w:rsidRPr="00536BF9">
        <w:rPr>
          <w:rFonts w:ascii="Arial" w:hAnsi="Arial" w:cs="Arial"/>
        </w:rPr>
        <w:t xml:space="preserve"> care, and the case of Mrs Mann shows why it is essential. </w:t>
      </w:r>
      <w:r w:rsidR="005A54E6" w:rsidRPr="00536BF9">
        <w:rPr>
          <w:rFonts w:ascii="Arial" w:hAnsi="Arial" w:cs="Arial"/>
        </w:rPr>
        <w:t xml:space="preserve">To communicate </w:t>
      </w:r>
      <w:r w:rsidR="00166296" w:rsidRPr="00536BF9">
        <w:rPr>
          <w:rFonts w:ascii="Arial" w:hAnsi="Arial" w:cs="Arial"/>
        </w:rPr>
        <w:t>effectively</w:t>
      </w:r>
      <w:r w:rsidR="005A54E6" w:rsidRPr="00536BF9">
        <w:rPr>
          <w:rFonts w:ascii="Arial" w:hAnsi="Arial" w:cs="Arial"/>
        </w:rPr>
        <w:t xml:space="preserve"> with Mrs Mann and her family, health and social workers must prioritise respect, clarity and </w:t>
      </w:r>
      <w:r w:rsidR="00166296" w:rsidRPr="00536BF9">
        <w:rPr>
          <w:rFonts w:ascii="Arial" w:hAnsi="Arial" w:cs="Arial"/>
        </w:rPr>
        <w:t>cultural sensitivity.</w:t>
      </w:r>
      <w:r w:rsidR="00C434D9" w:rsidRPr="00536BF9">
        <w:rPr>
          <w:rFonts w:ascii="Arial" w:hAnsi="Arial" w:cs="Arial"/>
        </w:rPr>
        <w:t xml:space="preserve">  Mrs Mann’s language requires reasonable adjustment. The Equality act 2010, which protects individuals from discrimination and ensures equal access to service</w:t>
      </w:r>
      <w:r w:rsidR="007A36D6">
        <w:rPr>
          <w:rFonts w:ascii="Arial" w:hAnsi="Arial" w:cs="Arial"/>
        </w:rPr>
        <w:t xml:space="preserve"> (Equality Act, 2010).</w:t>
      </w:r>
      <w:r w:rsidR="00C434D9" w:rsidRPr="00536BF9">
        <w:rPr>
          <w:rFonts w:ascii="Arial" w:hAnsi="Arial" w:cs="Arial"/>
        </w:rPr>
        <w:t xml:space="preserve"> </w:t>
      </w:r>
      <w:r w:rsidR="00F805C8" w:rsidRPr="00536BF9">
        <w:rPr>
          <w:rFonts w:ascii="Arial" w:hAnsi="Arial" w:cs="Arial"/>
        </w:rPr>
        <w:t xml:space="preserve">As Mrs Mann’s first language is Urdu and her communication in English is limited it increases the risk of miscommunication and delayed care decision as shown by the medication error currently under review. Therefore, care staff must adopt legally compliant communication approaches. </w:t>
      </w:r>
    </w:p>
    <w:p w14:paraId="595908BB" w14:textId="55AB952D" w:rsidR="004814EC" w:rsidRPr="00536BF9" w:rsidRDefault="004814EC">
      <w:pPr>
        <w:rPr>
          <w:rFonts w:ascii="Arial" w:hAnsi="Arial" w:cs="Arial"/>
        </w:rPr>
      </w:pPr>
      <w:r>
        <w:rPr>
          <w:rFonts w:ascii="Arial" w:hAnsi="Arial" w:cs="Arial"/>
        </w:rPr>
        <w:t>The person- centred communication model supports adapting communication to individual needs. Qualitive observations show that Mrs Mann responds more</w:t>
      </w:r>
      <w:r w:rsidR="00336D42">
        <w:rPr>
          <w:rFonts w:ascii="Arial" w:hAnsi="Arial" w:cs="Arial"/>
        </w:rPr>
        <w:t xml:space="preserve"> positively when carers use simple language and visual </w:t>
      </w:r>
      <w:r w:rsidR="00A15494">
        <w:rPr>
          <w:rFonts w:ascii="Arial" w:hAnsi="Arial" w:cs="Arial"/>
        </w:rPr>
        <w:t xml:space="preserve">prompts. Quantitatively, this can be evaluated by tracking fewer missed appointments, or improved </w:t>
      </w:r>
      <w:r w:rsidR="00EC7E13">
        <w:rPr>
          <w:rFonts w:ascii="Arial" w:hAnsi="Arial" w:cs="Arial"/>
        </w:rPr>
        <w:t>observance</w:t>
      </w:r>
      <w:r w:rsidR="00A15494">
        <w:rPr>
          <w:rFonts w:ascii="Arial" w:hAnsi="Arial" w:cs="Arial"/>
        </w:rPr>
        <w:t xml:space="preserve"> to medication schedules following communication adjustment for Mrs Mann. </w:t>
      </w:r>
    </w:p>
    <w:p w14:paraId="26A003D0" w14:textId="498CBC8F" w:rsidR="00426021" w:rsidRPr="00536BF9" w:rsidRDefault="00426021">
      <w:pPr>
        <w:rPr>
          <w:rFonts w:ascii="Arial" w:hAnsi="Arial" w:cs="Arial"/>
        </w:rPr>
      </w:pPr>
      <w:r w:rsidRPr="00536BF9">
        <w:rPr>
          <w:rFonts w:ascii="Arial" w:hAnsi="Arial" w:cs="Arial"/>
        </w:rPr>
        <w:t xml:space="preserve">A key legal requirement is the Equality Act 2010, which protects individuals from discrimination and requires services that make reasonable </w:t>
      </w:r>
      <w:r w:rsidR="00C20E4D" w:rsidRPr="00536BF9">
        <w:rPr>
          <w:rFonts w:ascii="Arial" w:hAnsi="Arial" w:cs="Arial"/>
        </w:rPr>
        <w:t>adjustments to</w:t>
      </w:r>
      <w:r w:rsidRPr="00536BF9">
        <w:rPr>
          <w:rFonts w:ascii="Arial" w:hAnsi="Arial" w:cs="Arial"/>
        </w:rPr>
        <w:t xml:space="preserve"> ensure equal access to </w:t>
      </w:r>
      <w:r w:rsidR="00C20E4D" w:rsidRPr="00536BF9">
        <w:rPr>
          <w:rFonts w:ascii="Arial" w:hAnsi="Arial" w:cs="Arial"/>
        </w:rPr>
        <w:t>care. For Mrs Mann’s, a reasonable change may include providing a professional interpreter, offering written information in Urdu, and allowing time during visits to check her understanding</w:t>
      </w:r>
      <w:r w:rsidR="00A625B3">
        <w:rPr>
          <w:rFonts w:ascii="Arial" w:hAnsi="Arial" w:cs="Arial"/>
        </w:rPr>
        <w:t xml:space="preserve"> (NHS England, 2023)</w:t>
      </w:r>
      <w:r w:rsidR="00C20E4D" w:rsidRPr="00536BF9">
        <w:rPr>
          <w:rFonts w:ascii="Arial" w:hAnsi="Arial" w:cs="Arial"/>
        </w:rPr>
        <w:t xml:space="preserve">. These changes would </w:t>
      </w:r>
      <w:r w:rsidR="0061507C" w:rsidRPr="00536BF9">
        <w:rPr>
          <w:rFonts w:ascii="Arial" w:hAnsi="Arial" w:cs="Arial"/>
        </w:rPr>
        <w:t xml:space="preserve">ensure that she is not disadvantaged due to her language needs. </w:t>
      </w:r>
    </w:p>
    <w:p w14:paraId="0B523BA4" w14:textId="77777777" w:rsidR="004814EC" w:rsidRDefault="00BB30B6" w:rsidP="00D04A6E">
      <w:pPr>
        <w:rPr>
          <w:rFonts w:ascii="Arial" w:hAnsi="Arial" w:cs="Arial"/>
        </w:rPr>
      </w:pPr>
      <w:r w:rsidRPr="00536BF9">
        <w:rPr>
          <w:rFonts w:ascii="Arial" w:hAnsi="Arial" w:cs="Arial"/>
        </w:rPr>
        <w:t xml:space="preserve">Furthermore, the Data Protection Act </w:t>
      </w:r>
      <w:r w:rsidR="00073561" w:rsidRPr="00536BF9">
        <w:rPr>
          <w:rFonts w:ascii="Arial" w:hAnsi="Arial" w:cs="Arial"/>
        </w:rPr>
        <w:t>2018(Which</w:t>
      </w:r>
      <w:r w:rsidRPr="00536BF9">
        <w:rPr>
          <w:rFonts w:ascii="Arial" w:hAnsi="Arial" w:cs="Arial"/>
        </w:rPr>
        <w:t xml:space="preserve"> incorporates GDPR) requires that Mrs Mann’s personal data</w:t>
      </w:r>
      <w:r w:rsidR="00073561" w:rsidRPr="00536BF9">
        <w:rPr>
          <w:rFonts w:ascii="Arial" w:hAnsi="Arial" w:cs="Arial"/>
        </w:rPr>
        <w:t xml:space="preserve"> including care records, medication records and interpreter notes. These records must be confidential and only shared on a need-to-know basis. The </w:t>
      </w:r>
      <w:r w:rsidR="00536BF9">
        <w:rPr>
          <w:rFonts w:ascii="Arial" w:hAnsi="Arial" w:cs="Arial"/>
        </w:rPr>
        <w:t xml:space="preserve">inconsistency in her documentation shows </w:t>
      </w:r>
      <w:r w:rsidR="006503E5">
        <w:rPr>
          <w:rFonts w:ascii="Arial" w:hAnsi="Arial" w:cs="Arial"/>
        </w:rPr>
        <w:t xml:space="preserve">the importance of clear, timely written communication. </w:t>
      </w:r>
      <w:r w:rsidR="00180630">
        <w:rPr>
          <w:rFonts w:ascii="Arial" w:hAnsi="Arial" w:cs="Arial"/>
        </w:rPr>
        <w:t xml:space="preserve">Care workers must ensure </w:t>
      </w:r>
      <w:r w:rsidR="0001118C">
        <w:rPr>
          <w:rFonts w:ascii="Arial" w:hAnsi="Arial" w:cs="Arial"/>
        </w:rPr>
        <w:t>that any updates about her mobility p</w:t>
      </w:r>
      <w:r w:rsidR="00E63D60">
        <w:rPr>
          <w:rFonts w:ascii="Arial" w:hAnsi="Arial" w:cs="Arial"/>
        </w:rPr>
        <w:t>ain, levels</w:t>
      </w:r>
      <w:r w:rsidR="004F3E68">
        <w:rPr>
          <w:rFonts w:ascii="Arial" w:hAnsi="Arial" w:cs="Arial"/>
        </w:rPr>
        <w:t>,</w:t>
      </w:r>
      <w:r w:rsidR="00E63D60">
        <w:rPr>
          <w:rFonts w:ascii="Arial" w:hAnsi="Arial" w:cs="Arial"/>
        </w:rPr>
        <w:t xml:space="preserve"> or medication changes are recorded correctly</w:t>
      </w:r>
      <w:r w:rsidR="004F3E68">
        <w:rPr>
          <w:rFonts w:ascii="Arial" w:hAnsi="Arial" w:cs="Arial"/>
        </w:rPr>
        <w:t xml:space="preserve"> and shared securely with the multidisciplinary</w:t>
      </w:r>
      <w:r w:rsidR="00EF5A2A">
        <w:rPr>
          <w:rFonts w:ascii="Arial" w:hAnsi="Arial" w:cs="Arial"/>
        </w:rPr>
        <w:t xml:space="preserve">. </w:t>
      </w:r>
      <w:r w:rsidR="00EF5A2A">
        <w:rPr>
          <w:rFonts w:ascii="Arial" w:hAnsi="Arial" w:cs="Arial"/>
        </w:rPr>
        <w:lastRenderedPageBreak/>
        <w:t>This reduces the risk of errors being made and maintains compliance with legal data- handling standards</w:t>
      </w:r>
      <w:r w:rsidR="00B47BAD">
        <w:rPr>
          <w:rFonts w:ascii="Arial" w:hAnsi="Arial" w:cs="Arial"/>
        </w:rPr>
        <w:t xml:space="preserve"> (CQC, 2023).</w:t>
      </w:r>
      <w:r w:rsidR="00D31EFC">
        <w:rPr>
          <w:rFonts w:ascii="Arial" w:hAnsi="Arial" w:cs="Arial"/>
        </w:rPr>
        <w:t xml:space="preserve"> </w:t>
      </w:r>
    </w:p>
    <w:p w14:paraId="0668FB0F" w14:textId="39299552" w:rsidR="00D04A6E" w:rsidRPr="004814EC" w:rsidRDefault="00D04A6E" w:rsidP="00D04A6E">
      <w:pPr>
        <w:rPr>
          <w:rFonts w:ascii="Arial" w:hAnsi="Arial" w:cs="Arial"/>
        </w:rPr>
      </w:pPr>
      <w:r w:rsidRPr="00D04A6E">
        <w:rPr>
          <w:rFonts w:ascii="Arial" w:hAnsi="Arial" w:cs="Arial"/>
          <w:u w:val="single"/>
        </w:rPr>
        <w:t>The importance of record keeping and the Data protection Act 2018 when delivering care for Mrs Mann and her daughter</w:t>
      </w:r>
    </w:p>
    <w:p w14:paraId="687F93E2" w14:textId="6662157F" w:rsidR="003A3653" w:rsidRPr="003A3653" w:rsidRDefault="00315DFD" w:rsidP="003A3653">
      <w:pPr>
        <w:pStyle w:val="NormalWeb"/>
        <w:shd w:val="clear" w:color="auto" w:fill="FFFFFF"/>
        <w:spacing w:before="0" w:beforeAutospacing="0" w:after="180" w:afterAutospacing="0"/>
        <w:rPr>
          <w:rFonts w:ascii="Arial" w:hAnsi="Arial" w:cs="Arial"/>
          <w:color w:val="222222"/>
          <w:sz w:val="22"/>
          <w:szCs w:val="22"/>
        </w:rPr>
      </w:pPr>
      <w:r w:rsidRPr="003A3653">
        <w:rPr>
          <w:rFonts w:ascii="Arial" w:hAnsi="Arial" w:cs="Arial"/>
          <w:sz w:val="22"/>
          <w:szCs w:val="22"/>
        </w:rPr>
        <w:t xml:space="preserve">Good administrative skills are </w:t>
      </w:r>
      <w:r w:rsidR="003A3653" w:rsidRPr="003A3653">
        <w:rPr>
          <w:rFonts w:ascii="Arial" w:hAnsi="Arial" w:cs="Arial"/>
          <w:sz w:val="22"/>
          <w:szCs w:val="22"/>
        </w:rPr>
        <w:t>necessary</w:t>
      </w:r>
      <w:r w:rsidRPr="003A3653">
        <w:rPr>
          <w:rFonts w:ascii="Arial" w:hAnsi="Arial" w:cs="Arial"/>
          <w:sz w:val="22"/>
          <w:szCs w:val="22"/>
        </w:rPr>
        <w:t xml:space="preserve"> </w:t>
      </w:r>
      <w:r w:rsidR="003A3653" w:rsidRPr="003A3653">
        <w:rPr>
          <w:rFonts w:ascii="Arial" w:hAnsi="Arial" w:cs="Arial"/>
          <w:sz w:val="22"/>
          <w:szCs w:val="22"/>
        </w:rPr>
        <w:t>within health and social care practice because they support safe, effective, and person- centred care. In Mrs Mann’s case, the issue of unreliable documentation</w:t>
      </w:r>
      <w:r w:rsidR="003A3653" w:rsidRPr="003A3653">
        <w:rPr>
          <w:color w:val="222222"/>
          <w:sz w:val="22"/>
          <w:szCs w:val="22"/>
        </w:rPr>
        <w:t> </w:t>
      </w:r>
      <w:r w:rsidR="003A3653" w:rsidRPr="003A3653">
        <w:rPr>
          <w:rFonts w:ascii="Arial" w:hAnsi="Arial" w:cs="Arial"/>
          <w:color w:val="222222"/>
          <w:sz w:val="22"/>
          <w:szCs w:val="22"/>
        </w:rPr>
        <w:t>and a missed communication leading to a delayed medication change emphasise how poor administration can directly compromise patient safety</w:t>
      </w:r>
      <w:r w:rsidR="0004226F">
        <w:rPr>
          <w:rFonts w:ascii="Arial" w:hAnsi="Arial" w:cs="Arial"/>
          <w:color w:val="222222"/>
          <w:sz w:val="22"/>
          <w:szCs w:val="22"/>
        </w:rPr>
        <w:t xml:space="preserve"> (CQC, 2018).</w:t>
      </w:r>
      <w:r w:rsidR="003A3653" w:rsidRPr="003A3653">
        <w:rPr>
          <w:rFonts w:ascii="Arial" w:hAnsi="Arial" w:cs="Arial"/>
          <w:color w:val="222222"/>
          <w:sz w:val="22"/>
          <w:szCs w:val="22"/>
        </w:rPr>
        <w:t xml:space="preserve"> Accurate, timely, and well-organised record keeping forms the </w:t>
      </w:r>
      <w:r w:rsidR="00DA522C" w:rsidRPr="003A3653">
        <w:rPr>
          <w:rFonts w:ascii="Arial" w:hAnsi="Arial" w:cs="Arial"/>
          <w:color w:val="222222"/>
          <w:sz w:val="22"/>
          <w:szCs w:val="22"/>
        </w:rPr>
        <w:t>grounds</w:t>
      </w:r>
      <w:r w:rsidR="003A3653" w:rsidRPr="003A3653">
        <w:rPr>
          <w:rFonts w:ascii="Arial" w:hAnsi="Arial" w:cs="Arial"/>
          <w:color w:val="222222"/>
          <w:sz w:val="22"/>
          <w:szCs w:val="22"/>
        </w:rPr>
        <w:t xml:space="preserve"> of coordinated care, especially for individuals with complex needs who receive input from multiple professionals, such as domiciliary carers</w:t>
      </w:r>
      <w:r w:rsidR="00DA522C">
        <w:rPr>
          <w:rFonts w:ascii="Arial" w:hAnsi="Arial" w:cs="Arial"/>
          <w:color w:val="222222"/>
          <w:sz w:val="22"/>
          <w:szCs w:val="22"/>
        </w:rPr>
        <w:t xml:space="preserve"> and </w:t>
      </w:r>
      <w:r w:rsidR="003A3653" w:rsidRPr="003A3653">
        <w:rPr>
          <w:rFonts w:ascii="Arial" w:hAnsi="Arial" w:cs="Arial"/>
          <w:color w:val="222222"/>
          <w:sz w:val="22"/>
          <w:szCs w:val="22"/>
        </w:rPr>
        <w:t>GPs</w:t>
      </w:r>
    </w:p>
    <w:p w14:paraId="015941B6" w14:textId="77777777" w:rsidR="003A3653" w:rsidRPr="003A3653" w:rsidRDefault="003A3653" w:rsidP="003A3653">
      <w:pPr>
        <w:pStyle w:val="NormalWeb"/>
        <w:shd w:val="clear" w:color="auto" w:fill="FFFFFF"/>
        <w:spacing w:before="0" w:beforeAutospacing="0" w:after="180" w:afterAutospacing="0"/>
        <w:rPr>
          <w:rFonts w:ascii="Arial" w:hAnsi="Arial" w:cs="Arial"/>
          <w:color w:val="222222"/>
          <w:sz w:val="22"/>
          <w:szCs w:val="22"/>
        </w:rPr>
      </w:pPr>
    </w:p>
    <w:p w14:paraId="583A9937" w14:textId="16E373A5" w:rsidR="003A3653" w:rsidRPr="00CA123A" w:rsidRDefault="003A3653" w:rsidP="003A3653">
      <w:pPr>
        <w:pStyle w:val="NormalWeb"/>
        <w:shd w:val="clear" w:color="auto" w:fill="FFFFFF"/>
        <w:spacing w:before="0" w:beforeAutospacing="0" w:after="180" w:afterAutospacing="0"/>
        <w:rPr>
          <w:rFonts w:ascii="Arial" w:hAnsi="Arial" w:cs="Arial"/>
          <w:color w:val="222222"/>
          <w:sz w:val="22"/>
          <w:szCs w:val="22"/>
        </w:rPr>
      </w:pPr>
      <w:r w:rsidRPr="003A3653">
        <w:rPr>
          <w:rFonts w:ascii="Arial" w:hAnsi="Arial" w:cs="Arial"/>
          <w:color w:val="222222"/>
          <w:sz w:val="22"/>
          <w:szCs w:val="22"/>
        </w:rPr>
        <w:t xml:space="preserve">Effective record keeping </w:t>
      </w:r>
      <w:r w:rsidR="00DA522C" w:rsidRPr="003A3653">
        <w:rPr>
          <w:rFonts w:ascii="Arial" w:hAnsi="Arial" w:cs="Arial"/>
          <w:color w:val="222222"/>
          <w:sz w:val="22"/>
          <w:szCs w:val="22"/>
        </w:rPr>
        <w:t>make sure</w:t>
      </w:r>
      <w:r w:rsidRPr="003A3653">
        <w:rPr>
          <w:rFonts w:ascii="Arial" w:hAnsi="Arial" w:cs="Arial"/>
          <w:color w:val="222222"/>
          <w:sz w:val="22"/>
          <w:szCs w:val="22"/>
        </w:rPr>
        <w:t xml:space="preserve"> that all professionals involved share a consistent understanding of a service user’s condition, support plans, and any changes in treatment. According to professional guidelines such as the Care Quality Commission (CQC) Fundamental Standards and the Nursing and Midwifery Council</w:t>
      </w:r>
      <w:r w:rsidR="00CC0966">
        <w:rPr>
          <w:rFonts w:ascii="Arial" w:hAnsi="Arial" w:cs="Arial"/>
          <w:color w:val="222222"/>
          <w:sz w:val="22"/>
          <w:szCs w:val="22"/>
        </w:rPr>
        <w:t xml:space="preserve"> </w:t>
      </w:r>
      <w:r w:rsidRPr="003A3653">
        <w:rPr>
          <w:rFonts w:ascii="Arial" w:hAnsi="Arial" w:cs="Arial"/>
          <w:color w:val="222222"/>
          <w:sz w:val="22"/>
          <w:szCs w:val="22"/>
        </w:rPr>
        <w:t xml:space="preserve">records must be factual, up to date, complete, and written in a way that allows </w:t>
      </w:r>
      <w:r w:rsidR="00DA522C">
        <w:rPr>
          <w:rFonts w:ascii="Arial" w:hAnsi="Arial" w:cs="Arial"/>
          <w:color w:val="222222"/>
          <w:sz w:val="22"/>
          <w:szCs w:val="22"/>
        </w:rPr>
        <w:t xml:space="preserve">health </w:t>
      </w:r>
      <w:r w:rsidRPr="003A3653">
        <w:rPr>
          <w:rFonts w:ascii="Arial" w:hAnsi="Arial" w:cs="Arial"/>
          <w:color w:val="222222"/>
          <w:sz w:val="22"/>
          <w:szCs w:val="22"/>
        </w:rPr>
        <w:t xml:space="preserve">care workers to make informed decisions. For Mrs Mann, whose care involves mobility support, medication </w:t>
      </w:r>
      <w:r w:rsidRPr="00CA123A">
        <w:rPr>
          <w:rFonts w:ascii="Arial" w:hAnsi="Arial" w:cs="Arial"/>
          <w:color w:val="222222"/>
          <w:sz w:val="22"/>
          <w:szCs w:val="22"/>
        </w:rPr>
        <w:t xml:space="preserve">management, and post-operative monitoring, any gaps or </w:t>
      </w:r>
      <w:r w:rsidR="002E0CFC" w:rsidRPr="00CA123A">
        <w:rPr>
          <w:rFonts w:ascii="Arial" w:hAnsi="Arial" w:cs="Arial"/>
          <w:color w:val="222222"/>
          <w:sz w:val="22"/>
          <w:szCs w:val="22"/>
        </w:rPr>
        <w:t>errors</w:t>
      </w:r>
      <w:r w:rsidRPr="00CA123A">
        <w:rPr>
          <w:rFonts w:ascii="Arial" w:hAnsi="Arial" w:cs="Arial"/>
          <w:color w:val="222222"/>
          <w:sz w:val="22"/>
          <w:szCs w:val="22"/>
        </w:rPr>
        <w:t xml:space="preserve"> in documentation increase the risk of harm, including medication errors</w:t>
      </w:r>
      <w:r w:rsidR="00DA522C" w:rsidRPr="00CA123A">
        <w:rPr>
          <w:rFonts w:ascii="Arial" w:hAnsi="Arial" w:cs="Arial"/>
          <w:color w:val="222222"/>
          <w:sz w:val="22"/>
          <w:szCs w:val="22"/>
        </w:rPr>
        <w:t xml:space="preserve"> and </w:t>
      </w:r>
      <w:r w:rsidRPr="00CA123A">
        <w:rPr>
          <w:rFonts w:ascii="Arial" w:hAnsi="Arial" w:cs="Arial"/>
          <w:color w:val="222222"/>
          <w:sz w:val="22"/>
          <w:szCs w:val="22"/>
        </w:rPr>
        <w:t xml:space="preserve">delayed </w:t>
      </w:r>
      <w:r w:rsidR="002E0CFC" w:rsidRPr="00CA123A">
        <w:rPr>
          <w:rFonts w:ascii="Arial" w:hAnsi="Arial" w:cs="Arial"/>
          <w:color w:val="222222"/>
          <w:sz w:val="22"/>
          <w:szCs w:val="22"/>
        </w:rPr>
        <w:t>interferences</w:t>
      </w:r>
      <w:r w:rsidR="00DA522C" w:rsidRPr="00CA123A">
        <w:rPr>
          <w:rFonts w:ascii="Arial" w:hAnsi="Arial" w:cs="Arial"/>
          <w:color w:val="222222"/>
          <w:sz w:val="22"/>
          <w:szCs w:val="22"/>
        </w:rPr>
        <w:t xml:space="preserve">. </w:t>
      </w:r>
      <w:r w:rsidRPr="00CA123A">
        <w:rPr>
          <w:rFonts w:ascii="Arial" w:hAnsi="Arial" w:cs="Arial"/>
          <w:color w:val="222222"/>
          <w:sz w:val="22"/>
          <w:szCs w:val="22"/>
        </w:rPr>
        <w:t xml:space="preserve">Good administrative practice therefore supports </w:t>
      </w:r>
      <w:r w:rsidR="002E0CFC" w:rsidRPr="00CA123A">
        <w:rPr>
          <w:rFonts w:ascii="Arial" w:hAnsi="Arial" w:cs="Arial"/>
          <w:color w:val="222222"/>
          <w:sz w:val="22"/>
          <w:szCs w:val="22"/>
        </w:rPr>
        <w:t>stability</w:t>
      </w:r>
      <w:r w:rsidRPr="00CA123A">
        <w:rPr>
          <w:rFonts w:ascii="Arial" w:hAnsi="Arial" w:cs="Arial"/>
          <w:color w:val="222222"/>
          <w:sz w:val="22"/>
          <w:szCs w:val="22"/>
        </w:rPr>
        <w:t xml:space="preserve"> of care and helps ensure that any decline in Mrs Mann’s health is recognised promptly.</w:t>
      </w:r>
    </w:p>
    <w:p w14:paraId="5B14B25D" w14:textId="77777777" w:rsidR="003A3653" w:rsidRPr="00CA123A" w:rsidRDefault="003A3653" w:rsidP="003A3653">
      <w:pPr>
        <w:pStyle w:val="NormalWeb"/>
        <w:shd w:val="clear" w:color="auto" w:fill="FFFFFF"/>
        <w:spacing w:before="0" w:beforeAutospacing="0" w:after="180" w:afterAutospacing="0"/>
        <w:rPr>
          <w:rFonts w:ascii="Arial" w:hAnsi="Arial" w:cs="Arial"/>
          <w:color w:val="222222"/>
          <w:sz w:val="22"/>
          <w:szCs w:val="22"/>
        </w:rPr>
      </w:pPr>
    </w:p>
    <w:p w14:paraId="440B87DB" w14:textId="1A6AAA93" w:rsidR="003A3653" w:rsidRPr="00CA123A" w:rsidRDefault="003A3653" w:rsidP="003A3653">
      <w:pPr>
        <w:pStyle w:val="NormalWeb"/>
        <w:shd w:val="clear" w:color="auto" w:fill="FFFFFF"/>
        <w:spacing w:before="0" w:beforeAutospacing="0" w:after="180" w:afterAutospacing="0"/>
        <w:rPr>
          <w:rFonts w:ascii="Arial" w:hAnsi="Arial" w:cs="Arial"/>
          <w:color w:val="222222"/>
          <w:sz w:val="22"/>
          <w:szCs w:val="22"/>
        </w:rPr>
      </w:pPr>
      <w:r w:rsidRPr="00CA123A">
        <w:rPr>
          <w:rFonts w:ascii="Arial" w:hAnsi="Arial" w:cs="Arial"/>
          <w:color w:val="222222"/>
          <w:sz w:val="22"/>
          <w:szCs w:val="22"/>
        </w:rPr>
        <w:t xml:space="preserve">Record keeping must also comply with the Data Protection Act 2018 and the UK General Data Protection Regulation (UK GDPR). These frameworks require that personal information is handled lawfully, fairly, and </w:t>
      </w:r>
      <w:r w:rsidR="0004226F" w:rsidRPr="00CA123A">
        <w:rPr>
          <w:rFonts w:ascii="Arial" w:hAnsi="Arial" w:cs="Arial"/>
          <w:color w:val="222222"/>
          <w:sz w:val="22"/>
          <w:szCs w:val="22"/>
        </w:rPr>
        <w:t>clearly</w:t>
      </w:r>
      <w:r w:rsidR="0004226F">
        <w:rPr>
          <w:rFonts w:ascii="Arial" w:hAnsi="Arial" w:cs="Arial"/>
          <w:color w:val="222222"/>
          <w:sz w:val="22"/>
          <w:szCs w:val="22"/>
        </w:rPr>
        <w:t xml:space="preserve"> (Data Protection Act, 2018)</w:t>
      </w:r>
      <w:r w:rsidRPr="00CA123A">
        <w:rPr>
          <w:rFonts w:ascii="Arial" w:hAnsi="Arial" w:cs="Arial"/>
          <w:color w:val="222222"/>
          <w:sz w:val="22"/>
          <w:szCs w:val="22"/>
        </w:rPr>
        <w:t xml:space="preserve">. For Mrs Mann, this means her care records must be stored securely, accessed only by relevant professionals, and used solely for the purpose of delivering her care. The principles of minimisation and accuracy are </w:t>
      </w:r>
      <w:r w:rsidR="00CC0966" w:rsidRPr="00CA123A">
        <w:rPr>
          <w:rFonts w:ascii="Arial" w:hAnsi="Arial" w:cs="Arial"/>
          <w:color w:val="222222"/>
          <w:sz w:val="22"/>
          <w:szCs w:val="22"/>
        </w:rPr>
        <w:t>mainly</w:t>
      </w:r>
      <w:r w:rsidRPr="00CA123A">
        <w:rPr>
          <w:rFonts w:ascii="Arial" w:hAnsi="Arial" w:cs="Arial"/>
          <w:color w:val="222222"/>
          <w:sz w:val="22"/>
          <w:szCs w:val="22"/>
        </w:rPr>
        <w:t xml:space="preserve"> relevant only necessary information should be recorded, and it must be correct and regularly updated. The delayed medication adjustment in her case suggests that essential updates were either not recorded or not communicated to the appropriate practitioners, breaching administrative best practice and potentially the principle of accuracy.</w:t>
      </w:r>
    </w:p>
    <w:p w14:paraId="0967AFE2" w14:textId="77777777" w:rsidR="003A3653" w:rsidRPr="00CA123A" w:rsidRDefault="003A3653" w:rsidP="003A3653">
      <w:pPr>
        <w:pStyle w:val="NormalWeb"/>
        <w:shd w:val="clear" w:color="auto" w:fill="FFFFFF"/>
        <w:spacing w:before="0" w:beforeAutospacing="0" w:after="180" w:afterAutospacing="0"/>
        <w:rPr>
          <w:rFonts w:ascii="Arial" w:hAnsi="Arial" w:cs="Arial"/>
          <w:color w:val="222222"/>
          <w:sz w:val="22"/>
          <w:szCs w:val="22"/>
        </w:rPr>
      </w:pPr>
    </w:p>
    <w:p w14:paraId="69D323FA" w14:textId="69F05B6E" w:rsidR="003A3653" w:rsidRPr="00CA123A" w:rsidRDefault="003A3653" w:rsidP="003A3653">
      <w:pPr>
        <w:pStyle w:val="NormalWeb"/>
        <w:shd w:val="clear" w:color="auto" w:fill="FFFFFF"/>
        <w:spacing w:before="0" w:beforeAutospacing="0" w:after="180" w:afterAutospacing="0"/>
        <w:rPr>
          <w:rFonts w:ascii="Arial" w:hAnsi="Arial" w:cs="Arial"/>
          <w:color w:val="222222"/>
          <w:sz w:val="22"/>
          <w:szCs w:val="22"/>
        </w:rPr>
      </w:pPr>
      <w:r w:rsidRPr="00CA123A">
        <w:rPr>
          <w:rFonts w:ascii="Arial" w:hAnsi="Arial" w:cs="Arial"/>
          <w:color w:val="222222"/>
          <w:sz w:val="22"/>
          <w:szCs w:val="22"/>
        </w:rPr>
        <w:t>Confidentiality is also vital. As Mrs Mann speaks limited English, her daughter often interprets for her</w:t>
      </w:r>
      <w:r w:rsidR="00CC0966">
        <w:rPr>
          <w:rFonts w:ascii="Arial" w:hAnsi="Arial" w:cs="Arial"/>
          <w:color w:val="222222"/>
          <w:sz w:val="22"/>
          <w:szCs w:val="22"/>
        </w:rPr>
        <w:t xml:space="preserve"> </w:t>
      </w:r>
      <w:r w:rsidRPr="00CA123A">
        <w:rPr>
          <w:rFonts w:ascii="Arial" w:hAnsi="Arial" w:cs="Arial"/>
          <w:color w:val="222222"/>
          <w:sz w:val="22"/>
          <w:szCs w:val="22"/>
        </w:rPr>
        <w:t>howeve</w:t>
      </w:r>
      <w:r w:rsidR="00CC0966">
        <w:rPr>
          <w:rFonts w:ascii="Arial" w:hAnsi="Arial" w:cs="Arial"/>
          <w:color w:val="222222"/>
          <w:sz w:val="22"/>
          <w:szCs w:val="22"/>
        </w:rPr>
        <w:t>r</w:t>
      </w:r>
      <w:r w:rsidRPr="00CA123A">
        <w:rPr>
          <w:rFonts w:ascii="Arial" w:hAnsi="Arial" w:cs="Arial"/>
          <w:color w:val="222222"/>
          <w:sz w:val="22"/>
          <w:szCs w:val="22"/>
        </w:rPr>
        <w:t xml:space="preserve">, professionals must ensure that any sharing of information respects the legal requirement for consent. Under UK GDPR, individuals have rights regarding their data, including the right to access and the right to </w:t>
      </w:r>
      <w:r w:rsidR="000121CA" w:rsidRPr="00CA123A">
        <w:rPr>
          <w:rFonts w:ascii="Arial" w:hAnsi="Arial" w:cs="Arial"/>
          <w:color w:val="222222"/>
          <w:sz w:val="22"/>
          <w:szCs w:val="22"/>
        </w:rPr>
        <w:t>adjustment</w:t>
      </w:r>
      <w:r w:rsidRPr="00CA123A">
        <w:rPr>
          <w:rFonts w:ascii="Arial" w:hAnsi="Arial" w:cs="Arial"/>
          <w:color w:val="222222"/>
          <w:sz w:val="22"/>
          <w:szCs w:val="22"/>
        </w:rPr>
        <w:t>. Mrs Mann should therefore be informed about how her information is used and supported to understand this despite language barriers.</w:t>
      </w:r>
    </w:p>
    <w:p w14:paraId="64181478" w14:textId="77777777" w:rsidR="003A3653" w:rsidRPr="00CA123A" w:rsidRDefault="003A3653" w:rsidP="003A3653">
      <w:pPr>
        <w:pStyle w:val="NormalWeb"/>
        <w:shd w:val="clear" w:color="auto" w:fill="FFFFFF"/>
        <w:spacing w:before="0" w:beforeAutospacing="0" w:after="180" w:afterAutospacing="0"/>
        <w:rPr>
          <w:rFonts w:ascii="Arial" w:hAnsi="Arial" w:cs="Arial"/>
          <w:color w:val="222222"/>
          <w:sz w:val="22"/>
          <w:szCs w:val="22"/>
        </w:rPr>
      </w:pPr>
    </w:p>
    <w:p w14:paraId="0AD639F5" w14:textId="77777777" w:rsidR="003A3653" w:rsidRDefault="003A3653" w:rsidP="003A3653">
      <w:pPr>
        <w:pStyle w:val="NormalWeb"/>
        <w:shd w:val="clear" w:color="auto" w:fill="FFFFFF"/>
        <w:spacing w:before="0" w:beforeAutospacing="0" w:after="180" w:afterAutospacing="0"/>
        <w:rPr>
          <w:rFonts w:ascii="Arial" w:hAnsi="Arial" w:cs="Arial"/>
          <w:color w:val="222222"/>
          <w:sz w:val="22"/>
          <w:szCs w:val="22"/>
        </w:rPr>
      </w:pPr>
      <w:r w:rsidRPr="00CA123A">
        <w:rPr>
          <w:rFonts w:ascii="Arial" w:hAnsi="Arial" w:cs="Arial"/>
          <w:color w:val="222222"/>
          <w:sz w:val="22"/>
          <w:szCs w:val="22"/>
        </w:rPr>
        <w:t>Policy frameworks such as the Health and Social Care Act 2008 and local safeguarding policies further emphasise the importance of robust administrative processes in preventing neglect, ensuring accountability, and providing evidence for audits or reviews. Overall, good administrative skills play a crucial role in protecting vulnerable individuals like Mrs Mann and ensuring that care delivery is safe, lawful, and well-coordinated.</w:t>
      </w:r>
    </w:p>
    <w:p w14:paraId="7C31C1E8" w14:textId="77777777" w:rsidR="00CA123A" w:rsidRPr="00CA123A" w:rsidRDefault="00CA123A" w:rsidP="00CA123A">
      <w:pPr>
        <w:rPr>
          <w:rFonts w:ascii="Arial" w:hAnsi="Arial" w:cs="Arial"/>
          <w:u w:val="single"/>
        </w:rPr>
      </w:pPr>
      <w:r w:rsidRPr="00CA123A">
        <w:rPr>
          <w:rFonts w:ascii="Arial" w:hAnsi="Arial" w:cs="Arial"/>
          <w:u w:val="single"/>
        </w:rPr>
        <w:lastRenderedPageBreak/>
        <w:t xml:space="preserve">The use of Multi-Disciplinary Team (MDT) and interpersonal working to enhance collaboration and person-centred care focused on responding to the needs and challenges of Mrs Mann and her daughter. </w:t>
      </w:r>
    </w:p>
    <w:p w14:paraId="1902AF43" w14:textId="77777777" w:rsidR="00CA123A" w:rsidRPr="00CA123A" w:rsidRDefault="00CA123A" w:rsidP="003A3653">
      <w:pPr>
        <w:pStyle w:val="NormalWeb"/>
        <w:shd w:val="clear" w:color="auto" w:fill="FFFFFF"/>
        <w:spacing w:before="0" w:beforeAutospacing="0" w:after="180" w:afterAutospacing="0"/>
        <w:rPr>
          <w:rFonts w:ascii="Arial" w:hAnsi="Arial" w:cs="Arial"/>
          <w:color w:val="222222"/>
          <w:sz w:val="22"/>
          <w:szCs w:val="22"/>
        </w:rPr>
      </w:pPr>
    </w:p>
    <w:p w14:paraId="281B2B93" w14:textId="579F63E4" w:rsidR="00CA123A" w:rsidRPr="00CA123A" w:rsidRDefault="00CA123A" w:rsidP="00CA123A">
      <w:pPr>
        <w:pStyle w:val="NormalWeb"/>
        <w:rPr>
          <w:rFonts w:ascii="Arial" w:hAnsi="Arial" w:cs="Arial"/>
          <w:sz w:val="22"/>
          <w:szCs w:val="22"/>
        </w:rPr>
      </w:pPr>
      <w:r w:rsidRPr="00CA123A">
        <w:rPr>
          <w:rFonts w:ascii="Arial" w:hAnsi="Arial" w:cs="Arial"/>
          <w:sz w:val="22"/>
          <w:szCs w:val="22"/>
        </w:rPr>
        <w:t xml:space="preserve">Working collaboratively with the physiotherapist, GP, and domiciliary care workers is essential to ensuring that Mrs Mann gets safe, seamless, and person-centred care during her recovery. Because she has recently undergone hip replacement surgery, coordination between professionals helps maintain stability, prevents duplication, and ensures that changes in her condition are communicated promptly. Given her limited English, </w:t>
      </w:r>
      <w:r w:rsidR="00CC0966" w:rsidRPr="00CA123A">
        <w:rPr>
          <w:rFonts w:ascii="Arial" w:hAnsi="Arial" w:cs="Arial"/>
          <w:sz w:val="22"/>
          <w:szCs w:val="22"/>
        </w:rPr>
        <w:t>shared</w:t>
      </w:r>
      <w:r w:rsidRPr="00CA123A">
        <w:rPr>
          <w:rFonts w:ascii="Arial" w:hAnsi="Arial" w:cs="Arial"/>
          <w:sz w:val="22"/>
          <w:szCs w:val="22"/>
        </w:rPr>
        <w:t xml:space="preserve"> working also reduces the risk of misinterpretation and ensures that all professionals understand her needs, preferences, and cultural considerations. Effective multi-agency communication is vital for preventing incidents such as the recent delayed medication adjustment, which highlights how gaps in information-sharing can compromise patient safety.</w:t>
      </w:r>
    </w:p>
    <w:p w14:paraId="35636D6F" w14:textId="3DA78DD1" w:rsidR="00CA123A" w:rsidRPr="00CA123A" w:rsidRDefault="00CA123A" w:rsidP="00CA123A">
      <w:pPr>
        <w:pStyle w:val="NormalWeb"/>
        <w:rPr>
          <w:rFonts w:ascii="Arial" w:hAnsi="Arial" w:cs="Arial"/>
          <w:sz w:val="22"/>
          <w:szCs w:val="22"/>
        </w:rPr>
      </w:pPr>
      <w:r w:rsidRPr="00CA123A">
        <w:rPr>
          <w:rFonts w:ascii="Arial" w:hAnsi="Arial" w:cs="Arial"/>
          <w:sz w:val="22"/>
          <w:szCs w:val="22"/>
        </w:rPr>
        <w:t xml:space="preserve">Several approaches help foster effective collaboration. One key method is regular, structured communication, such as shared care plans, handover notes, and multidisciplinary meetings. Clear </w:t>
      </w:r>
      <w:r w:rsidR="003E3DC4" w:rsidRPr="00CA123A">
        <w:rPr>
          <w:rFonts w:ascii="Arial" w:hAnsi="Arial" w:cs="Arial"/>
          <w:sz w:val="22"/>
          <w:szCs w:val="22"/>
        </w:rPr>
        <w:t>records</w:t>
      </w:r>
      <w:r w:rsidRPr="00CA123A">
        <w:rPr>
          <w:rFonts w:ascii="Arial" w:hAnsi="Arial" w:cs="Arial"/>
          <w:sz w:val="22"/>
          <w:szCs w:val="22"/>
        </w:rPr>
        <w:t xml:space="preserve"> and timely updates ensure that all team members have access to accurate, current information. Using agreed communication tools—such as </w:t>
      </w:r>
      <w:r w:rsidR="003E3DC4">
        <w:rPr>
          <w:rFonts w:ascii="Arial" w:hAnsi="Arial" w:cs="Arial"/>
          <w:sz w:val="22"/>
          <w:szCs w:val="22"/>
        </w:rPr>
        <w:t>(</w:t>
      </w:r>
      <w:r w:rsidRPr="00CA123A">
        <w:rPr>
          <w:rFonts w:ascii="Arial" w:hAnsi="Arial" w:cs="Arial"/>
          <w:sz w:val="22"/>
          <w:szCs w:val="22"/>
        </w:rPr>
        <w:t>Situation, Background</w:t>
      </w:r>
      <w:r w:rsidR="00FA2FD7">
        <w:rPr>
          <w:rFonts w:ascii="Arial" w:hAnsi="Arial" w:cs="Arial"/>
          <w:sz w:val="22"/>
          <w:szCs w:val="22"/>
        </w:rPr>
        <w:t xml:space="preserve"> and</w:t>
      </w:r>
      <w:r w:rsidRPr="00CA123A">
        <w:rPr>
          <w:rFonts w:ascii="Arial" w:hAnsi="Arial" w:cs="Arial"/>
          <w:sz w:val="22"/>
          <w:szCs w:val="22"/>
        </w:rPr>
        <w:t xml:space="preserve"> </w:t>
      </w:r>
      <w:r w:rsidR="00FA2FD7">
        <w:rPr>
          <w:rFonts w:ascii="Arial" w:hAnsi="Arial" w:cs="Arial"/>
          <w:sz w:val="22"/>
          <w:szCs w:val="22"/>
        </w:rPr>
        <w:t>a</w:t>
      </w:r>
      <w:r w:rsidRPr="00CA123A">
        <w:rPr>
          <w:rFonts w:ascii="Arial" w:hAnsi="Arial" w:cs="Arial"/>
          <w:sz w:val="22"/>
          <w:szCs w:val="22"/>
        </w:rPr>
        <w:t>ssessment</w:t>
      </w:r>
      <w:r w:rsidR="00CC0966">
        <w:rPr>
          <w:rFonts w:ascii="Arial" w:hAnsi="Arial" w:cs="Arial"/>
          <w:sz w:val="22"/>
          <w:szCs w:val="22"/>
        </w:rPr>
        <w:t xml:space="preserve"> </w:t>
      </w:r>
      <w:r w:rsidRPr="00CA123A">
        <w:rPr>
          <w:rFonts w:ascii="Arial" w:hAnsi="Arial" w:cs="Arial"/>
          <w:sz w:val="22"/>
          <w:szCs w:val="22"/>
        </w:rPr>
        <w:t xml:space="preserve">can standardise reporting and reduce </w:t>
      </w:r>
      <w:r w:rsidR="00B47BAD" w:rsidRPr="00CA123A">
        <w:rPr>
          <w:rFonts w:ascii="Arial" w:hAnsi="Arial" w:cs="Arial"/>
          <w:sz w:val="22"/>
          <w:szCs w:val="22"/>
        </w:rPr>
        <w:t>uncertainty</w:t>
      </w:r>
      <w:r w:rsidRPr="00CA123A">
        <w:rPr>
          <w:rFonts w:ascii="Arial" w:hAnsi="Arial" w:cs="Arial"/>
          <w:sz w:val="22"/>
          <w:szCs w:val="22"/>
        </w:rPr>
        <w:t>. Involving the patient and family, in this case her daughter as an informal interpreter, also supports collaborative working by ensuring the care team accurately understands Mrs Mann’s concerns and preferences. Additionally, respecting each professional’s expertise and maintaining a culture of openness encourages shared decision-making.</w:t>
      </w:r>
    </w:p>
    <w:p w14:paraId="426A1CA8" w14:textId="53FFCA40" w:rsidR="00CA123A" w:rsidRPr="00CA123A" w:rsidRDefault="00CA123A" w:rsidP="00CA123A">
      <w:pPr>
        <w:pStyle w:val="NormalWeb"/>
        <w:rPr>
          <w:rFonts w:ascii="Arial" w:hAnsi="Arial" w:cs="Arial"/>
          <w:sz w:val="22"/>
          <w:szCs w:val="22"/>
        </w:rPr>
      </w:pPr>
      <w:r w:rsidRPr="00CA123A">
        <w:rPr>
          <w:rFonts w:ascii="Arial" w:hAnsi="Arial" w:cs="Arial"/>
          <w:sz w:val="22"/>
          <w:szCs w:val="22"/>
        </w:rPr>
        <w:t xml:space="preserve">Common challenges in multi-agency working include inconsistent documentation, time pressures, differing professional priorities, and communication barriers—particularly relevant when language differences exist. Strategies to overcome these include adopting shared electronic records to minimise inconsistency, scheduling regular check-ins among professionals, and ensuring all staff understand their roles and responsibilities. Where language barriers exist, using professional </w:t>
      </w:r>
      <w:r w:rsidR="00FA2FD7" w:rsidRPr="00CA123A">
        <w:rPr>
          <w:rFonts w:ascii="Arial" w:hAnsi="Arial" w:cs="Arial"/>
          <w:sz w:val="22"/>
          <w:szCs w:val="22"/>
        </w:rPr>
        <w:t>translators</w:t>
      </w:r>
      <w:r w:rsidRPr="00CA123A">
        <w:rPr>
          <w:rFonts w:ascii="Arial" w:hAnsi="Arial" w:cs="Arial"/>
          <w:sz w:val="22"/>
          <w:szCs w:val="22"/>
        </w:rPr>
        <w:t xml:space="preserve"> rather than relying solely on family members improves accuracy and reduces the risk of misunderstanding. Encouraging </w:t>
      </w:r>
      <w:r w:rsidR="00917CCB" w:rsidRPr="00CA123A">
        <w:rPr>
          <w:rFonts w:ascii="Arial" w:hAnsi="Arial" w:cs="Arial"/>
          <w:sz w:val="22"/>
          <w:szCs w:val="22"/>
        </w:rPr>
        <w:t>insightful</w:t>
      </w:r>
      <w:r w:rsidRPr="00CA123A">
        <w:rPr>
          <w:rFonts w:ascii="Arial" w:hAnsi="Arial" w:cs="Arial"/>
          <w:sz w:val="22"/>
          <w:szCs w:val="22"/>
        </w:rPr>
        <w:t xml:space="preserve"> practice and promoting a no-blame culture also allows teams to learn from incidents, such as the recent internal review, and make improvements to enhance patient safety and quality of care.</w:t>
      </w:r>
    </w:p>
    <w:p w14:paraId="19DB3931" w14:textId="6E0A1EA1" w:rsidR="00D04A6E" w:rsidRDefault="00B51981">
      <w:pPr>
        <w:rPr>
          <w:rFonts w:ascii="Arial" w:hAnsi="Arial" w:cs="Arial"/>
        </w:rPr>
      </w:pPr>
      <w:r>
        <w:rPr>
          <w:rFonts w:ascii="Arial" w:hAnsi="Arial" w:cs="Arial"/>
        </w:rPr>
        <w:t>Conclusion</w:t>
      </w:r>
      <w:r w:rsidR="008F7B56">
        <w:rPr>
          <w:rFonts w:ascii="Arial" w:hAnsi="Arial" w:cs="Arial"/>
        </w:rPr>
        <w:t>:</w:t>
      </w:r>
    </w:p>
    <w:p w14:paraId="366AF4DD" w14:textId="7F80EF65" w:rsidR="008F7B56" w:rsidRDefault="008F7B56">
      <w:pPr>
        <w:rPr>
          <w:rFonts w:ascii="Arial" w:hAnsi="Arial" w:cs="Arial"/>
        </w:rPr>
      </w:pPr>
      <w:r w:rsidRPr="008F7B56">
        <w:rPr>
          <w:rFonts w:ascii="Arial" w:hAnsi="Arial" w:cs="Arial"/>
        </w:rPr>
        <w:t>In summary, Mrs Mann’s case demonstrates how effective communication,</w:t>
      </w:r>
      <w:r>
        <w:rPr>
          <w:rFonts w:ascii="Arial" w:hAnsi="Arial" w:cs="Arial"/>
        </w:rPr>
        <w:t xml:space="preserve"> correct</w:t>
      </w:r>
      <w:r w:rsidRPr="008F7B56">
        <w:rPr>
          <w:rFonts w:ascii="Arial" w:hAnsi="Arial" w:cs="Arial"/>
        </w:rPr>
        <w:t xml:space="preserve"> administrative practice, and strong multi-agency collaboration are </w:t>
      </w:r>
      <w:r w:rsidR="003831E3" w:rsidRPr="008F7B56">
        <w:rPr>
          <w:rFonts w:ascii="Arial" w:hAnsi="Arial" w:cs="Arial"/>
        </w:rPr>
        <w:t>vital</w:t>
      </w:r>
      <w:r w:rsidRPr="008F7B56">
        <w:rPr>
          <w:rFonts w:ascii="Arial" w:hAnsi="Arial" w:cs="Arial"/>
        </w:rPr>
        <w:t xml:space="preserve"> to delivering safe and person-centred care. Her language needs, trust on multiple professionals, and recent issues with inconsistent documentation underline the risks that arise when communication </w:t>
      </w:r>
      <w:r w:rsidR="003831E3" w:rsidRPr="008F7B56">
        <w:rPr>
          <w:rFonts w:ascii="Arial" w:hAnsi="Arial" w:cs="Arial"/>
        </w:rPr>
        <w:t>approaches</w:t>
      </w:r>
      <w:r w:rsidRPr="008F7B56">
        <w:rPr>
          <w:rFonts w:ascii="Arial" w:hAnsi="Arial" w:cs="Arial"/>
        </w:rPr>
        <w:t xml:space="preserve"> are not </w:t>
      </w:r>
      <w:r w:rsidR="008D4E03" w:rsidRPr="008F7B56">
        <w:rPr>
          <w:rFonts w:ascii="Arial" w:hAnsi="Arial" w:cs="Arial"/>
        </w:rPr>
        <w:t>strong</w:t>
      </w:r>
      <w:r w:rsidRPr="008F7B56">
        <w:rPr>
          <w:rFonts w:ascii="Arial" w:hAnsi="Arial" w:cs="Arial"/>
        </w:rPr>
        <w:t xml:space="preserve">. Applying the principles of the Equality Act 2010, using structured communication models, and ensuring accessible interactions with both Mrs Mann and her family can </w:t>
      </w:r>
      <w:r w:rsidR="008B3C4D" w:rsidRPr="008F7B56">
        <w:rPr>
          <w:rFonts w:ascii="Arial" w:hAnsi="Arial" w:cs="Arial"/>
        </w:rPr>
        <w:t>greatly</w:t>
      </w:r>
      <w:r w:rsidRPr="008F7B56">
        <w:rPr>
          <w:rFonts w:ascii="Arial" w:hAnsi="Arial" w:cs="Arial"/>
        </w:rPr>
        <w:t xml:space="preserve"> enhance understanding and participation in her care. </w:t>
      </w:r>
      <w:r w:rsidR="00FA2FD7" w:rsidRPr="008F7B56">
        <w:rPr>
          <w:rFonts w:ascii="Arial" w:hAnsi="Arial" w:cs="Arial"/>
        </w:rPr>
        <w:t>Also</w:t>
      </w:r>
      <w:r w:rsidRPr="008F7B56">
        <w:rPr>
          <w:rFonts w:ascii="Arial" w:hAnsi="Arial" w:cs="Arial"/>
        </w:rPr>
        <w:t xml:space="preserve">, high-quality record keeping, guided by the Data Protection Act 2018 and sector policies, is essential for maintaining continuity, protecting confidentiality, and supporting effective decision-making. Finally, coordinated teamwork between the GP, physiotherapist, care workers, and family is vital to delivering </w:t>
      </w:r>
      <w:r w:rsidR="00FA2FD7" w:rsidRPr="008F7B56">
        <w:rPr>
          <w:rFonts w:ascii="Arial" w:hAnsi="Arial" w:cs="Arial"/>
        </w:rPr>
        <w:t>unified</w:t>
      </w:r>
      <w:r w:rsidRPr="008F7B56">
        <w:rPr>
          <w:rFonts w:ascii="Arial" w:hAnsi="Arial" w:cs="Arial"/>
        </w:rPr>
        <w:t xml:space="preserve"> support and preventing errors. Strengthening these areas will not only enhance Mrs Mann’s recovery but also reflect best practice within health and social care settings.</w:t>
      </w:r>
    </w:p>
    <w:p w14:paraId="56BA9B2C" w14:textId="77777777" w:rsidR="008F7B56" w:rsidRDefault="008F7B56">
      <w:pPr>
        <w:rPr>
          <w:rFonts w:ascii="Arial" w:hAnsi="Arial" w:cs="Arial"/>
        </w:rPr>
      </w:pPr>
    </w:p>
    <w:p w14:paraId="5898B1EE" w14:textId="77777777" w:rsidR="008F7B56" w:rsidRDefault="008F7B56">
      <w:pPr>
        <w:rPr>
          <w:rFonts w:ascii="Arial" w:hAnsi="Arial" w:cs="Arial"/>
        </w:rPr>
      </w:pPr>
    </w:p>
    <w:p w14:paraId="12FC28D9" w14:textId="77777777" w:rsidR="008F7B56" w:rsidRDefault="008F7B56">
      <w:pPr>
        <w:rPr>
          <w:rFonts w:ascii="Arial" w:hAnsi="Arial" w:cs="Arial"/>
        </w:rPr>
      </w:pPr>
    </w:p>
    <w:p w14:paraId="13D6B56A" w14:textId="77777777" w:rsidR="00CB7FCC" w:rsidRDefault="00CB7FCC">
      <w:pPr>
        <w:rPr>
          <w:rFonts w:ascii="Arial" w:hAnsi="Arial" w:cs="Arial"/>
        </w:rPr>
      </w:pPr>
    </w:p>
    <w:p w14:paraId="1E58C5D6" w14:textId="7B840C3F" w:rsidR="008F7B56" w:rsidRPr="004F6BB2" w:rsidRDefault="008F7B56">
      <w:pPr>
        <w:rPr>
          <w:rFonts w:ascii="Arial" w:hAnsi="Arial" w:cs="Arial"/>
        </w:rPr>
      </w:pPr>
      <w:r w:rsidRPr="004F6BB2">
        <w:rPr>
          <w:rFonts w:ascii="Arial" w:hAnsi="Arial" w:cs="Arial"/>
        </w:rPr>
        <w:t>Reference:</w:t>
      </w:r>
    </w:p>
    <w:p w14:paraId="111898A5" w14:textId="0399EBB7" w:rsidR="000264F7" w:rsidRPr="004F6BB2" w:rsidRDefault="000264F7">
      <w:pPr>
        <w:rPr>
          <w:rFonts w:ascii="Arial" w:hAnsi="Arial" w:cs="Arial"/>
        </w:rPr>
      </w:pPr>
      <w:r w:rsidRPr="004F6BB2">
        <w:rPr>
          <w:rFonts w:ascii="Arial" w:hAnsi="Arial" w:cs="Arial"/>
        </w:rPr>
        <w:t xml:space="preserve">Care Quality Commission (CQC). (2023). </w:t>
      </w:r>
      <w:r w:rsidRPr="004F6BB2">
        <w:rPr>
          <w:rStyle w:val="Emphasis"/>
          <w:rFonts w:ascii="Arial" w:hAnsi="Arial" w:cs="Arial"/>
        </w:rPr>
        <w:t>Fundamental standards: Person-centred care and good governance</w:t>
      </w:r>
      <w:r w:rsidRPr="004F6BB2">
        <w:rPr>
          <w:rFonts w:ascii="Arial" w:hAnsi="Arial" w:cs="Arial"/>
        </w:rPr>
        <w:t>. London: CQC</w:t>
      </w:r>
    </w:p>
    <w:p w14:paraId="658F294B" w14:textId="028C9F15" w:rsidR="000264F7" w:rsidRPr="004F6BB2" w:rsidRDefault="000264F7">
      <w:pPr>
        <w:rPr>
          <w:rFonts w:ascii="Arial" w:hAnsi="Arial" w:cs="Arial"/>
        </w:rPr>
      </w:pPr>
      <w:r w:rsidRPr="004F6BB2">
        <w:rPr>
          <w:rFonts w:ascii="Arial" w:hAnsi="Arial" w:cs="Arial"/>
        </w:rPr>
        <w:t xml:space="preserve">Department of Health and Social Care. (2018). </w:t>
      </w:r>
      <w:r w:rsidRPr="004F6BB2">
        <w:rPr>
          <w:rStyle w:val="Emphasis"/>
          <w:rFonts w:ascii="Arial" w:hAnsi="Arial" w:cs="Arial"/>
        </w:rPr>
        <w:t>Data Protection Act 2018: Guide to the General Data Protection Regulation (GDPR)</w:t>
      </w:r>
      <w:r w:rsidRPr="004F6BB2">
        <w:rPr>
          <w:rFonts w:ascii="Arial" w:hAnsi="Arial" w:cs="Arial"/>
        </w:rPr>
        <w:t>. London: DHSC.</w:t>
      </w:r>
    </w:p>
    <w:p w14:paraId="0A410066" w14:textId="77496AED" w:rsidR="00E93D42" w:rsidRPr="004F6BB2" w:rsidRDefault="00E93D42" w:rsidP="006B0C94">
      <w:pPr>
        <w:rPr>
          <w:rFonts w:ascii="Arial" w:hAnsi="Arial" w:cs="Arial"/>
        </w:rPr>
      </w:pPr>
      <w:r w:rsidRPr="004F6BB2">
        <w:rPr>
          <w:rFonts w:ascii="Arial" w:hAnsi="Arial" w:cs="Arial"/>
        </w:rPr>
        <w:t xml:space="preserve">GOV.UK (2010). Equality Act 2010. [online] Legislation.gov.uk. Available at: </w:t>
      </w:r>
      <w:hyperlink r:id="rId4" w:history="1">
        <w:r w:rsidR="0086620B" w:rsidRPr="004F6BB2">
          <w:rPr>
            <w:rStyle w:val="Hyperlink"/>
            <w:rFonts w:ascii="Arial" w:hAnsi="Arial" w:cs="Arial"/>
            <w:color w:val="auto"/>
          </w:rPr>
          <w:t>https://www.legislation.gov.uk/ukpga/2010/15/m</w:t>
        </w:r>
      </w:hyperlink>
    </w:p>
    <w:p w14:paraId="2363D7F5" w14:textId="52431986" w:rsidR="0086620B" w:rsidRPr="004F6BB2" w:rsidRDefault="0086620B" w:rsidP="0086620B">
      <w:pPr>
        <w:rPr>
          <w:rFonts w:ascii="Arial" w:hAnsi="Arial" w:cs="Arial"/>
        </w:rPr>
      </w:pPr>
      <w:r w:rsidRPr="004F6BB2">
        <w:rPr>
          <w:rFonts w:ascii="Arial" w:hAnsi="Arial" w:cs="Arial"/>
        </w:rPr>
        <w:t xml:space="preserve">NHS England (2022). Information Sharing in Multidisciplinary Teams (MDTs). [online] NHS England. Available at: </w:t>
      </w:r>
      <w:hyperlink r:id="rId5" w:history="1">
        <w:r w:rsidR="004F6BB2" w:rsidRPr="004F6BB2">
          <w:rPr>
            <w:rStyle w:val="Hyperlink"/>
            <w:rFonts w:ascii="Arial" w:hAnsi="Arial" w:cs="Arial"/>
            <w:color w:val="auto"/>
          </w:rPr>
          <w:t>https://transform.england.nhs.uk/information-governance/guidance/information-governance-guidance-support-multidisciplinary-teams-mdts/</w:t>
        </w:r>
      </w:hyperlink>
      <w:r w:rsidRPr="004F6BB2">
        <w:rPr>
          <w:rFonts w:ascii="Arial" w:hAnsi="Arial" w:cs="Arial"/>
        </w:rPr>
        <w:t>.</w:t>
      </w:r>
    </w:p>
    <w:p w14:paraId="67987DC2" w14:textId="7E0C17B4" w:rsidR="004F6BB2" w:rsidRPr="004F6BB2" w:rsidRDefault="004F6BB2" w:rsidP="004F6BB2">
      <w:pPr>
        <w:rPr>
          <w:rFonts w:ascii="Arial" w:hAnsi="Arial" w:cs="Arial"/>
        </w:rPr>
      </w:pPr>
      <w:r w:rsidRPr="004F6BB2">
        <w:rPr>
          <w:rFonts w:ascii="Arial" w:hAnsi="Arial" w:cs="Arial"/>
        </w:rPr>
        <w:t>O’Leary, L. (2024). What is Effective Communication in Health and Social Care? [online] My Learning Cloud. Available at: https://mylearningcloud.org.uk/effective-communication-health-and-social-care/.</w:t>
      </w:r>
    </w:p>
    <w:p w14:paraId="3ACE4D9D" w14:textId="0626C145" w:rsidR="004F6BB2" w:rsidRPr="004F6BB2" w:rsidRDefault="004F6BB2" w:rsidP="004F6BB2">
      <w:pPr>
        <w:rPr>
          <w:rFonts w:ascii="Arial" w:hAnsi="Arial" w:cs="Arial"/>
        </w:rPr>
      </w:pPr>
      <w:r w:rsidRPr="004F6BB2">
        <w:rPr>
          <w:rFonts w:ascii="Arial" w:hAnsi="Arial" w:cs="Arial"/>
        </w:rPr>
        <w:t>The Valleys Medical Partnership. (2025). Data Protection and Confidentiality Policy - The Valleys Medical Partnership. [online] Available at: https://www.thevalleysmedicalpartnership.nhs.uk/contact/data-protection-and-confidentiality-policy/.</w:t>
      </w:r>
    </w:p>
    <w:p w14:paraId="4A4AE5A0" w14:textId="77777777" w:rsidR="004F6BB2" w:rsidRDefault="004F6BB2" w:rsidP="004F6BB2"/>
    <w:p w14:paraId="6B4D17AF" w14:textId="77777777" w:rsidR="004F6BB2" w:rsidRDefault="004F6BB2" w:rsidP="004F6BB2">
      <w:pPr>
        <w:jc w:val="center"/>
      </w:pPr>
    </w:p>
    <w:p w14:paraId="1932385B" w14:textId="77777777" w:rsidR="004F6BB2" w:rsidRPr="004F6BB2" w:rsidRDefault="004F6BB2" w:rsidP="004F6BB2">
      <w:pPr>
        <w:jc w:val="center"/>
      </w:pPr>
    </w:p>
    <w:sectPr w:rsidR="004F6BB2" w:rsidRPr="004F6B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466"/>
    <w:rsid w:val="0001118C"/>
    <w:rsid w:val="000121CA"/>
    <w:rsid w:val="000264F7"/>
    <w:rsid w:val="0004226F"/>
    <w:rsid w:val="00073561"/>
    <w:rsid w:val="000C53F5"/>
    <w:rsid w:val="000E6542"/>
    <w:rsid w:val="00136442"/>
    <w:rsid w:val="001416B9"/>
    <w:rsid w:val="00166296"/>
    <w:rsid w:val="00180630"/>
    <w:rsid w:val="001A345D"/>
    <w:rsid w:val="001F659A"/>
    <w:rsid w:val="002E0CFC"/>
    <w:rsid w:val="00315DFD"/>
    <w:rsid w:val="00336D42"/>
    <w:rsid w:val="00345124"/>
    <w:rsid w:val="003831E3"/>
    <w:rsid w:val="003A3653"/>
    <w:rsid w:val="003E3DC4"/>
    <w:rsid w:val="00426021"/>
    <w:rsid w:val="00431B6A"/>
    <w:rsid w:val="004814EC"/>
    <w:rsid w:val="00496A5A"/>
    <w:rsid w:val="004F3E68"/>
    <w:rsid w:val="004F6BB2"/>
    <w:rsid w:val="00536BF9"/>
    <w:rsid w:val="00567743"/>
    <w:rsid w:val="00590AAC"/>
    <w:rsid w:val="005A54E6"/>
    <w:rsid w:val="005D237C"/>
    <w:rsid w:val="005D7466"/>
    <w:rsid w:val="005F1090"/>
    <w:rsid w:val="0061507C"/>
    <w:rsid w:val="00625151"/>
    <w:rsid w:val="006503E5"/>
    <w:rsid w:val="00675D6B"/>
    <w:rsid w:val="00683F7A"/>
    <w:rsid w:val="006A5F94"/>
    <w:rsid w:val="006B0C94"/>
    <w:rsid w:val="00716C87"/>
    <w:rsid w:val="00731C91"/>
    <w:rsid w:val="0074012F"/>
    <w:rsid w:val="007A36D6"/>
    <w:rsid w:val="0086620B"/>
    <w:rsid w:val="008B3C4D"/>
    <w:rsid w:val="008D4E03"/>
    <w:rsid w:val="008F7B56"/>
    <w:rsid w:val="00917CCB"/>
    <w:rsid w:val="009A487C"/>
    <w:rsid w:val="009D3916"/>
    <w:rsid w:val="009E7C57"/>
    <w:rsid w:val="00A15494"/>
    <w:rsid w:val="00A625B3"/>
    <w:rsid w:val="00A917AE"/>
    <w:rsid w:val="00AC56C8"/>
    <w:rsid w:val="00AF0680"/>
    <w:rsid w:val="00B46CC2"/>
    <w:rsid w:val="00B47BAD"/>
    <w:rsid w:val="00B51981"/>
    <w:rsid w:val="00BB30B6"/>
    <w:rsid w:val="00C20E4D"/>
    <w:rsid w:val="00C23D4D"/>
    <w:rsid w:val="00C434D9"/>
    <w:rsid w:val="00C65901"/>
    <w:rsid w:val="00CA123A"/>
    <w:rsid w:val="00CB7FCC"/>
    <w:rsid w:val="00CC0966"/>
    <w:rsid w:val="00D04A6E"/>
    <w:rsid w:val="00D16E77"/>
    <w:rsid w:val="00D31EFC"/>
    <w:rsid w:val="00D6070E"/>
    <w:rsid w:val="00D93C09"/>
    <w:rsid w:val="00DA522C"/>
    <w:rsid w:val="00DA66CE"/>
    <w:rsid w:val="00E43107"/>
    <w:rsid w:val="00E63D60"/>
    <w:rsid w:val="00E93D42"/>
    <w:rsid w:val="00EC7E13"/>
    <w:rsid w:val="00EF5A2A"/>
    <w:rsid w:val="00F805C8"/>
    <w:rsid w:val="00FA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E5957"/>
  <w15:chartTrackingRefBased/>
  <w15:docId w15:val="{69234F0C-DD4D-498A-9F7A-9C7A759EF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4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4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4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4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4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4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4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4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4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4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74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4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4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4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4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4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4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466"/>
    <w:rPr>
      <w:rFonts w:eastAsiaTheme="majorEastAsia" w:cstheme="majorBidi"/>
      <w:color w:val="272727" w:themeColor="text1" w:themeTint="D8"/>
    </w:rPr>
  </w:style>
  <w:style w:type="paragraph" w:styleId="Title">
    <w:name w:val="Title"/>
    <w:basedOn w:val="Normal"/>
    <w:next w:val="Normal"/>
    <w:link w:val="TitleChar"/>
    <w:uiPriority w:val="10"/>
    <w:qFormat/>
    <w:rsid w:val="005D74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4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4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4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466"/>
    <w:pPr>
      <w:spacing w:before="160"/>
      <w:jc w:val="center"/>
    </w:pPr>
    <w:rPr>
      <w:i/>
      <w:iCs/>
      <w:color w:val="404040" w:themeColor="text1" w:themeTint="BF"/>
    </w:rPr>
  </w:style>
  <w:style w:type="character" w:customStyle="1" w:styleId="QuoteChar">
    <w:name w:val="Quote Char"/>
    <w:basedOn w:val="DefaultParagraphFont"/>
    <w:link w:val="Quote"/>
    <w:uiPriority w:val="29"/>
    <w:rsid w:val="005D7466"/>
    <w:rPr>
      <w:i/>
      <w:iCs/>
      <w:color w:val="404040" w:themeColor="text1" w:themeTint="BF"/>
    </w:rPr>
  </w:style>
  <w:style w:type="paragraph" w:styleId="ListParagraph">
    <w:name w:val="List Paragraph"/>
    <w:basedOn w:val="Normal"/>
    <w:uiPriority w:val="34"/>
    <w:qFormat/>
    <w:rsid w:val="005D7466"/>
    <w:pPr>
      <w:ind w:left="720"/>
      <w:contextualSpacing/>
    </w:pPr>
  </w:style>
  <w:style w:type="character" w:styleId="IntenseEmphasis">
    <w:name w:val="Intense Emphasis"/>
    <w:basedOn w:val="DefaultParagraphFont"/>
    <w:uiPriority w:val="21"/>
    <w:qFormat/>
    <w:rsid w:val="005D7466"/>
    <w:rPr>
      <w:i/>
      <w:iCs/>
      <w:color w:val="0F4761" w:themeColor="accent1" w:themeShade="BF"/>
    </w:rPr>
  </w:style>
  <w:style w:type="paragraph" w:styleId="IntenseQuote">
    <w:name w:val="Intense Quote"/>
    <w:basedOn w:val="Normal"/>
    <w:next w:val="Normal"/>
    <w:link w:val="IntenseQuoteChar"/>
    <w:uiPriority w:val="30"/>
    <w:qFormat/>
    <w:rsid w:val="005D74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466"/>
    <w:rPr>
      <w:i/>
      <w:iCs/>
      <w:color w:val="0F4761" w:themeColor="accent1" w:themeShade="BF"/>
    </w:rPr>
  </w:style>
  <w:style w:type="character" w:styleId="IntenseReference">
    <w:name w:val="Intense Reference"/>
    <w:basedOn w:val="DefaultParagraphFont"/>
    <w:uiPriority w:val="32"/>
    <w:qFormat/>
    <w:rsid w:val="005D7466"/>
    <w:rPr>
      <w:b/>
      <w:bCs/>
      <w:smallCaps/>
      <w:color w:val="0F4761" w:themeColor="accent1" w:themeShade="BF"/>
      <w:spacing w:val="5"/>
    </w:rPr>
  </w:style>
  <w:style w:type="paragraph" w:styleId="NormalWeb">
    <w:name w:val="Normal (Web)"/>
    <w:basedOn w:val="Normal"/>
    <w:uiPriority w:val="99"/>
    <w:semiHidden/>
    <w:unhideWhenUsed/>
    <w:rsid w:val="003A36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264F7"/>
    <w:rPr>
      <w:i/>
      <w:iCs/>
    </w:rPr>
  </w:style>
  <w:style w:type="character" w:styleId="Hyperlink">
    <w:name w:val="Hyperlink"/>
    <w:basedOn w:val="DefaultParagraphFont"/>
    <w:uiPriority w:val="99"/>
    <w:unhideWhenUsed/>
    <w:rsid w:val="00E93D42"/>
    <w:rPr>
      <w:color w:val="467886" w:themeColor="hyperlink"/>
      <w:u w:val="single"/>
    </w:rPr>
  </w:style>
  <w:style w:type="character" w:styleId="UnresolvedMention">
    <w:name w:val="Unresolved Mention"/>
    <w:basedOn w:val="DefaultParagraphFont"/>
    <w:uiPriority w:val="99"/>
    <w:semiHidden/>
    <w:unhideWhenUsed/>
    <w:rsid w:val="00E93D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transform.england.nhs.uk/information-governance/guidance/information-governance-guidance-support-multidisciplinary-teams-mdts/" TargetMode="External"/><Relationship Id="rId4" Type="http://schemas.openxmlformats.org/officeDocument/2006/relationships/hyperlink" Target="https://www.legislation.gov.uk/ukpga/2010/15/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799</TotalTime>
  <Pages>5</Pages>
  <Words>1773</Words>
  <Characters>10109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Kizzy Owusuwa Poku (2431278)</dc:creator>
  <cp:keywords/>
  <dc:description/>
  <cp:lastModifiedBy>Kizzy Owusuwa Poku (2431278)</cp:lastModifiedBy>
  <cp:revision>45</cp:revision>
  <dcterms:created xsi:type="dcterms:W3CDTF">2025-11-17T14:16:00Z</dcterms:created>
  <dcterms:modified xsi:type="dcterms:W3CDTF">2025-12-17T10:58:00Z</dcterms:modified>
</cp:coreProperties>
</file>