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53366" w14:textId="05763FAF" w:rsidR="008C68F4" w:rsidRPr="00BA21AF" w:rsidRDefault="004C0371" w:rsidP="001436E5">
      <w:pPr>
        <w:rPr>
          <w:b/>
          <w:bCs/>
          <w:sz w:val="32"/>
          <w:szCs w:val="32"/>
          <w:u w:val="single"/>
        </w:rPr>
      </w:pPr>
      <w:r w:rsidRPr="00BA21AF">
        <w:rPr>
          <w:b/>
          <w:bCs/>
          <w:sz w:val="32"/>
          <w:szCs w:val="32"/>
          <w:u w:val="single"/>
        </w:rPr>
        <w:t>Referencing</w:t>
      </w:r>
      <w:r w:rsidR="001A16F5">
        <w:rPr>
          <w:b/>
          <w:bCs/>
          <w:sz w:val="32"/>
          <w:szCs w:val="32"/>
          <w:u w:val="single"/>
        </w:rPr>
        <w:t xml:space="preserve"> practice activity </w:t>
      </w:r>
    </w:p>
    <w:p w14:paraId="77E12967" w14:textId="35222719" w:rsidR="00A6202C" w:rsidRDefault="005A27DC">
      <w:pPr>
        <w:rPr>
          <w:sz w:val="24"/>
          <w:szCs w:val="24"/>
        </w:rPr>
      </w:pPr>
      <w:r>
        <w:rPr>
          <w:sz w:val="24"/>
          <w:szCs w:val="24"/>
        </w:rPr>
        <w:t>In the following Activity</w:t>
      </w:r>
      <w:r w:rsidR="00A6202C">
        <w:rPr>
          <w:sz w:val="24"/>
          <w:szCs w:val="24"/>
        </w:rPr>
        <w:t xml:space="preserve"> you </w:t>
      </w:r>
      <w:r w:rsidR="00254E94">
        <w:rPr>
          <w:sz w:val="24"/>
          <w:szCs w:val="24"/>
        </w:rPr>
        <w:t>will find</w:t>
      </w:r>
      <w:r w:rsidR="00A6202C">
        <w:rPr>
          <w:sz w:val="24"/>
          <w:szCs w:val="24"/>
        </w:rPr>
        <w:t xml:space="preserve"> </w:t>
      </w:r>
      <w:r w:rsidR="00052500">
        <w:rPr>
          <w:sz w:val="24"/>
          <w:szCs w:val="24"/>
        </w:rPr>
        <w:t>9</w:t>
      </w:r>
      <w:r w:rsidR="00A6202C">
        <w:rPr>
          <w:sz w:val="24"/>
          <w:szCs w:val="24"/>
        </w:rPr>
        <w:t xml:space="preserve"> </w:t>
      </w:r>
      <w:r w:rsidR="00254E94">
        <w:rPr>
          <w:sz w:val="24"/>
          <w:szCs w:val="24"/>
        </w:rPr>
        <w:t xml:space="preserve">different credible </w:t>
      </w:r>
      <w:r w:rsidR="00A6202C">
        <w:rPr>
          <w:sz w:val="24"/>
          <w:szCs w:val="24"/>
        </w:rPr>
        <w:t>sources</w:t>
      </w:r>
      <w:r w:rsidR="003B0F1C">
        <w:rPr>
          <w:sz w:val="24"/>
          <w:szCs w:val="24"/>
        </w:rPr>
        <w:t>, comprising of books, journal articles and websites</w:t>
      </w:r>
      <w:r w:rsidR="00A6202C">
        <w:rPr>
          <w:sz w:val="24"/>
          <w:szCs w:val="24"/>
        </w:rPr>
        <w:t>.</w:t>
      </w:r>
    </w:p>
    <w:p w14:paraId="7672A885" w14:textId="77777777" w:rsidR="00737BF8" w:rsidRDefault="00737BF8">
      <w:pPr>
        <w:rPr>
          <w:sz w:val="24"/>
          <w:szCs w:val="24"/>
        </w:rPr>
      </w:pPr>
    </w:p>
    <w:p w14:paraId="51D5B70F" w14:textId="5FE0A705" w:rsidR="007B0F7C" w:rsidRDefault="007B0F7C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931A12">
        <w:rPr>
          <w:sz w:val="24"/>
          <w:szCs w:val="24"/>
        </w:rPr>
        <w:t xml:space="preserve">actual </w:t>
      </w:r>
      <w:r>
        <w:rPr>
          <w:sz w:val="24"/>
          <w:szCs w:val="24"/>
        </w:rPr>
        <w:t>websites</w:t>
      </w:r>
      <w:r w:rsidR="0029729E">
        <w:rPr>
          <w:sz w:val="24"/>
          <w:szCs w:val="24"/>
        </w:rPr>
        <w:t xml:space="preserve"> and journal articles</w:t>
      </w:r>
      <w:r>
        <w:rPr>
          <w:sz w:val="24"/>
          <w:szCs w:val="24"/>
        </w:rPr>
        <w:t xml:space="preserve"> are connected to the website image with a link</w:t>
      </w:r>
      <w:r w:rsidR="00FD2135">
        <w:rPr>
          <w:sz w:val="24"/>
          <w:szCs w:val="24"/>
        </w:rPr>
        <w:t>, so you can access the original source to look around for information</w:t>
      </w:r>
      <w:r w:rsidR="00931A12">
        <w:rPr>
          <w:sz w:val="24"/>
          <w:szCs w:val="24"/>
        </w:rPr>
        <w:t xml:space="preserve"> if needs be.  To access this please </w:t>
      </w:r>
      <w:r w:rsidR="005378FE">
        <w:rPr>
          <w:sz w:val="24"/>
          <w:szCs w:val="24"/>
        </w:rPr>
        <w:t>right click on the image</w:t>
      </w:r>
      <w:r w:rsidR="00052500">
        <w:rPr>
          <w:sz w:val="24"/>
          <w:szCs w:val="24"/>
        </w:rPr>
        <w:t xml:space="preserve"> and open the link. </w:t>
      </w:r>
    </w:p>
    <w:p w14:paraId="1D5A9C72" w14:textId="77777777" w:rsidR="00A6202C" w:rsidRDefault="00A6202C">
      <w:pPr>
        <w:rPr>
          <w:sz w:val="24"/>
          <w:szCs w:val="24"/>
        </w:rPr>
      </w:pPr>
    </w:p>
    <w:p w14:paraId="561D4DC9" w14:textId="33802EED" w:rsidR="00737BF8" w:rsidRDefault="00A6202C">
      <w:pPr>
        <w:rPr>
          <w:sz w:val="24"/>
          <w:szCs w:val="24"/>
        </w:rPr>
      </w:pPr>
      <w:r>
        <w:rPr>
          <w:sz w:val="24"/>
          <w:szCs w:val="24"/>
        </w:rPr>
        <w:t>For each source</w:t>
      </w:r>
      <w:r w:rsidR="002D210E">
        <w:rPr>
          <w:sz w:val="24"/>
          <w:szCs w:val="24"/>
        </w:rPr>
        <w:t>,</w:t>
      </w:r>
      <w:r w:rsidR="00254E94">
        <w:rPr>
          <w:sz w:val="24"/>
          <w:szCs w:val="24"/>
        </w:rPr>
        <w:t xml:space="preserve"> please provide the citation (both variations</w:t>
      </w:r>
      <w:r w:rsidR="005945DF">
        <w:rPr>
          <w:sz w:val="24"/>
          <w:szCs w:val="24"/>
        </w:rPr>
        <w:t xml:space="preserve">) and </w:t>
      </w:r>
      <w:r w:rsidR="003B0F1C">
        <w:rPr>
          <w:sz w:val="24"/>
          <w:szCs w:val="24"/>
        </w:rPr>
        <w:t>the full reference.</w:t>
      </w:r>
    </w:p>
    <w:p w14:paraId="0E76DF73" w14:textId="77777777" w:rsidR="00737BF8" w:rsidRDefault="00737BF8">
      <w:pPr>
        <w:rPr>
          <w:sz w:val="24"/>
          <w:szCs w:val="24"/>
        </w:rPr>
      </w:pPr>
    </w:p>
    <w:p w14:paraId="10439863" w14:textId="2B459104" w:rsidR="00D83231" w:rsidRDefault="00737BF8">
      <w:pPr>
        <w:rPr>
          <w:sz w:val="24"/>
          <w:szCs w:val="24"/>
        </w:rPr>
      </w:pPr>
      <w:r>
        <w:rPr>
          <w:sz w:val="24"/>
          <w:szCs w:val="24"/>
        </w:rPr>
        <w:t>Once complete</w:t>
      </w:r>
      <w:r w:rsidR="0029729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9729E">
        <w:rPr>
          <w:sz w:val="24"/>
          <w:szCs w:val="24"/>
        </w:rPr>
        <w:t>m</w:t>
      </w:r>
      <w:r w:rsidR="0043646D">
        <w:rPr>
          <w:sz w:val="24"/>
          <w:szCs w:val="24"/>
        </w:rPr>
        <w:t xml:space="preserve">ake sure you are happy and confident with your answers before </w:t>
      </w:r>
      <w:r w:rsidR="0029729E">
        <w:rPr>
          <w:sz w:val="24"/>
          <w:szCs w:val="24"/>
        </w:rPr>
        <w:t>submitting to the Turn-It-In link.</w:t>
      </w:r>
      <w:r w:rsidR="0043646D">
        <w:rPr>
          <w:sz w:val="24"/>
          <w:szCs w:val="24"/>
        </w:rPr>
        <w:t xml:space="preserve"> </w:t>
      </w:r>
    </w:p>
    <w:p w14:paraId="63899B9F" w14:textId="7519FE85" w:rsidR="00C82176" w:rsidRDefault="001436E5" w:rsidP="0043646D">
      <w:r>
        <w:rPr>
          <w:noProof/>
        </w:rPr>
        <w:lastRenderedPageBreak/>
        <w:drawing>
          <wp:inline distT="0" distB="0" distL="0" distR="0" wp14:anchorId="15ADEC76" wp14:editId="51B2268B">
            <wp:extent cx="4614746" cy="404830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72329" cy="4274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A500AC" wp14:editId="38F9654C">
            <wp:extent cx="4236164" cy="4025370"/>
            <wp:effectExtent l="0" t="0" r="0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00758" cy="40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BD361" w14:textId="7FD91FBA" w:rsidR="001436E5" w:rsidRDefault="001436E5" w:rsidP="001436E5">
      <w:pPr>
        <w:jc w:val="center"/>
      </w:pPr>
    </w:p>
    <w:p w14:paraId="3846152F" w14:textId="671C6870" w:rsidR="00E746CF" w:rsidRPr="00E746CF" w:rsidRDefault="001436E5" w:rsidP="001436E5">
      <w:pPr>
        <w:rPr>
          <w:sz w:val="24"/>
          <w:szCs w:val="24"/>
        </w:rPr>
      </w:pPr>
      <w:r w:rsidRPr="00E746CF">
        <w:rPr>
          <w:sz w:val="24"/>
          <w:szCs w:val="24"/>
        </w:rPr>
        <w:t>Citation:</w:t>
      </w:r>
      <w:r w:rsidR="00FF05DD">
        <w:rPr>
          <w:sz w:val="24"/>
          <w:szCs w:val="24"/>
        </w:rPr>
        <w:t xml:space="preserve"> Cooper </w:t>
      </w:r>
      <w:r w:rsidR="00F6792A">
        <w:rPr>
          <w:sz w:val="24"/>
          <w:szCs w:val="24"/>
        </w:rPr>
        <w:t xml:space="preserve">and </w:t>
      </w:r>
      <w:proofErr w:type="spellStart"/>
      <w:r w:rsidR="00F6792A">
        <w:rPr>
          <w:sz w:val="24"/>
          <w:szCs w:val="24"/>
        </w:rPr>
        <w:t>shoolbred</w:t>
      </w:r>
      <w:proofErr w:type="spellEnd"/>
      <w:r w:rsidR="00F07FF1">
        <w:rPr>
          <w:sz w:val="24"/>
          <w:szCs w:val="24"/>
        </w:rPr>
        <w:t xml:space="preserve"> (2016</w:t>
      </w:r>
      <w:r w:rsidR="00F95E23">
        <w:rPr>
          <w:sz w:val="24"/>
          <w:szCs w:val="24"/>
        </w:rPr>
        <w:t>) OR</w:t>
      </w:r>
      <w:r w:rsidR="00F07FF1">
        <w:rPr>
          <w:sz w:val="24"/>
          <w:szCs w:val="24"/>
        </w:rPr>
        <w:t xml:space="preserve">  (</w:t>
      </w:r>
      <w:r w:rsidR="00F07FF1">
        <w:rPr>
          <w:sz w:val="24"/>
          <w:szCs w:val="24"/>
        </w:rPr>
        <w:t xml:space="preserve">Cooper and </w:t>
      </w:r>
      <w:proofErr w:type="spellStart"/>
      <w:r w:rsidR="00F07FF1">
        <w:rPr>
          <w:sz w:val="24"/>
          <w:szCs w:val="24"/>
        </w:rPr>
        <w:t>shoolbred</w:t>
      </w:r>
      <w:proofErr w:type="spellEnd"/>
      <w:r w:rsidR="005A3CAE">
        <w:rPr>
          <w:sz w:val="24"/>
          <w:szCs w:val="24"/>
        </w:rPr>
        <w:t>,</w:t>
      </w:r>
      <w:r w:rsidR="00F07FF1">
        <w:rPr>
          <w:sz w:val="24"/>
          <w:szCs w:val="24"/>
        </w:rPr>
        <w:t xml:space="preserve"> 2016</w:t>
      </w:r>
      <w:r w:rsidR="00F07FF1">
        <w:rPr>
          <w:sz w:val="24"/>
          <w:szCs w:val="24"/>
        </w:rPr>
        <w:t>)</w:t>
      </w:r>
      <w:r w:rsidR="005A3CAE">
        <w:rPr>
          <w:sz w:val="24"/>
          <w:szCs w:val="24"/>
        </w:rPr>
        <w:t>.</w:t>
      </w:r>
    </w:p>
    <w:p w14:paraId="4941D1B0" w14:textId="3443A9B1" w:rsidR="00E746CF" w:rsidRDefault="001436E5">
      <w:pPr>
        <w:rPr>
          <w:sz w:val="24"/>
          <w:szCs w:val="24"/>
        </w:rPr>
      </w:pPr>
      <w:r w:rsidRPr="00E746CF">
        <w:rPr>
          <w:sz w:val="24"/>
          <w:szCs w:val="24"/>
        </w:rPr>
        <w:t>Reference:</w:t>
      </w:r>
      <w:r w:rsidR="00F07FF1">
        <w:rPr>
          <w:sz w:val="24"/>
          <w:szCs w:val="24"/>
        </w:rPr>
        <w:t xml:space="preserve"> Cooper</w:t>
      </w:r>
      <w:r w:rsidR="003740F6">
        <w:rPr>
          <w:sz w:val="24"/>
          <w:szCs w:val="24"/>
        </w:rPr>
        <w:t>, H</w:t>
      </w:r>
      <w:r w:rsidR="00FB7339">
        <w:rPr>
          <w:sz w:val="24"/>
          <w:szCs w:val="24"/>
        </w:rPr>
        <w:t>.</w:t>
      </w:r>
      <w:r w:rsidR="000871BA">
        <w:rPr>
          <w:sz w:val="24"/>
          <w:szCs w:val="24"/>
        </w:rPr>
        <w:t xml:space="preserve"> and </w:t>
      </w:r>
      <w:proofErr w:type="spellStart"/>
      <w:r w:rsidR="000871BA">
        <w:rPr>
          <w:sz w:val="24"/>
          <w:szCs w:val="24"/>
        </w:rPr>
        <w:t>Shoolbred</w:t>
      </w:r>
      <w:proofErr w:type="spellEnd"/>
      <w:r w:rsidR="000871BA">
        <w:rPr>
          <w:sz w:val="24"/>
          <w:szCs w:val="24"/>
        </w:rPr>
        <w:t>, M</w:t>
      </w:r>
      <w:r w:rsidR="0024261D">
        <w:rPr>
          <w:sz w:val="24"/>
          <w:szCs w:val="24"/>
        </w:rPr>
        <w:t>.</w:t>
      </w:r>
      <w:r w:rsidR="00D91169">
        <w:rPr>
          <w:sz w:val="24"/>
          <w:szCs w:val="24"/>
        </w:rPr>
        <w:t xml:space="preserve"> (2016)</w:t>
      </w:r>
      <w:r w:rsidR="0024261D">
        <w:rPr>
          <w:sz w:val="24"/>
          <w:szCs w:val="24"/>
        </w:rPr>
        <w:t xml:space="preserve"> Pocket study skills</w:t>
      </w:r>
      <w:r w:rsidR="004D5E1F">
        <w:rPr>
          <w:sz w:val="24"/>
          <w:szCs w:val="24"/>
        </w:rPr>
        <w:t xml:space="preserve">: </w:t>
      </w:r>
      <w:r w:rsidR="004D5E1F" w:rsidRPr="000A6FB1">
        <w:rPr>
          <w:i/>
          <w:iCs/>
          <w:sz w:val="24"/>
          <w:szCs w:val="24"/>
        </w:rPr>
        <w:t>Where’s Your Argument?</w:t>
      </w:r>
      <w:r w:rsidR="000A6FB1">
        <w:rPr>
          <w:i/>
          <w:iCs/>
          <w:sz w:val="24"/>
          <w:szCs w:val="24"/>
        </w:rPr>
        <w:t xml:space="preserve"> </w:t>
      </w:r>
      <w:r w:rsidR="00AC5A54">
        <w:rPr>
          <w:sz w:val="24"/>
          <w:szCs w:val="24"/>
        </w:rPr>
        <w:t>London</w:t>
      </w:r>
      <w:r w:rsidR="008177BD">
        <w:rPr>
          <w:sz w:val="24"/>
          <w:szCs w:val="24"/>
        </w:rPr>
        <w:t>: Palgrave</w:t>
      </w:r>
      <w:r w:rsidR="00F45482">
        <w:rPr>
          <w:sz w:val="24"/>
          <w:szCs w:val="24"/>
        </w:rPr>
        <w:t xml:space="preserve"> Macmill</w:t>
      </w:r>
      <w:r w:rsidR="00AF1B23">
        <w:rPr>
          <w:sz w:val="24"/>
          <w:szCs w:val="24"/>
        </w:rPr>
        <w:t>an</w:t>
      </w:r>
      <w:r w:rsidR="00231608">
        <w:rPr>
          <w:sz w:val="24"/>
          <w:szCs w:val="24"/>
        </w:rPr>
        <w:t>.</w:t>
      </w:r>
    </w:p>
    <w:p w14:paraId="0D182752" w14:textId="77777777" w:rsidR="008E47DB" w:rsidRDefault="008E47DB">
      <w:pPr>
        <w:rPr>
          <w:sz w:val="24"/>
          <w:szCs w:val="24"/>
        </w:rPr>
      </w:pPr>
    </w:p>
    <w:p w14:paraId="55A9942A" w14:textId="7F5147D8" w:rsidR="00E746CF" w:rsidRDefault="00E746CF" w:rsidP="00E746CF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15DB569" wp14:editId="740B37A3">
            <wp:extent cx="4073415" cy="4750181"/>
            <wp:effectExtent l="0" t="0" r="3810" b="0"/>
            <wp:docPr id="3" name="Picture 3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20416" cy="480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D552B3" wp14:editId="4939DF0B">
            <wp:extent cx="3982011" cy="4754880"/>
            <wp:effectExtent l="0" t="0" r="0" b="762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27694" cy="480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049F0" w14:textId="2969390B" w:rsidR="00E746CF" w:rsidRDefault="00E746CF" w:rsidP="00E746CF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885658">
        <w:rPr>
          <w:sz w:val="24"/>
          <w:szCs w:val="24"/>
        </w:rPr>
        <w:t xml:space="preserve"> Connelly</w:t>
      </w:r>
      <w:r w:rsidR="00AB6916">
        <w:rPr>
          <w:sz w:val="24"/>
          <w:szCs w:val="24"/>
        </w:rPr>
        <w:t xml:space="preserve"> and Fors</w:t>
      </w:r>
      <w:r w:rsidR="00D83FD2">
        <w:rPr>
          <w:sz w:val="24"/>
          <w:szCs w:val="24"/>
        </w:rPr>
        <w:t>y</w:t>
      </w:r>
      <w:r w:rsidR="00AB6916">
        <w:rPr>
          <w:sz w:val="24"/>
          <w:szCs w:val="24"/>
        </w:rPr>
        <w:t>th</w:t>
      </w:r>
      <w:r w:rsidR="00A97A3C">
        <w:rPr>
          <w:sz w:val="24"/>
          <w:szCs w:val="24"/>
        </w:rPr>
        <w:t xml:space="preserve"> (2011) </w:t>
      </w:r>
      <w:r w:rsidR="00F95E23">
        <w:rPr>
          <w:sz w:val="24"/>
          <w:szCs w:val="24"/>
        </w:rPr>
        <w:t>OR (</w:t>
      </w:r>
      <w:r w:rsidR="00A97A3C">
        <w:rPr>
          <w:sz w:val="24"/>
          <w:szCs w:val="24"/>
        </w:rPr>
        <w:t>Connelly and Forsyth</w:t>
      </w:r>
      <w:r w:rsidR="00A97A3C">
        <w:rPr>
          <w:sz w:val="24"/>
          <w:szCs w:val="24"/>
        </w:rPr>
        <w:t>,</w:t>
      </w:r>
      <w:r w:rsidR="00A97A3C">
        <w:rPr>
          <w:sz w:val="24"/>
          <w:szCs w:val="24"/>
        </w:rPr>
        <w:t xml:space="preserve"> 2011)</w:t>
      </w:r>
      <w:r w:rsidR="00A017F4">
        <w:rPr>
          <w:sz w:val="24"/>
          <w:szCs w:val="24"/>
        </w:rPr>
        <w:t>.</w:t>
      </w:r>
    </w:p>
    <w:p w14:paraId="3CC41716" w14:textId="77777777" w:rsidR="00C15DCE" w:rsidRPr="00C15DCE" w:rsidRDefault="00E746CF" w:rsidP="00C15DCE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C15DCE">
        <w:rPr>
          <w:sz w:val="24"/>
          <w:szCs w:val="24"/>
        </w:rPr>
        <w:t xml:space="preserve"> </w:t>
      </w:r>
      <w:r w:rsidR="00C15DCE" w:rsidRPr="00C15DCE">
        <w:rPr>
          <w:sz w:val="24"/>
          <w:szCs w:val="24"/>
        </w:rPr>
        <w:t xml:space="preserve">Connelly, J. and Forsyth, P. (2011) </w:t>
      </w:r>
      <w:r w:rsidR="00C15DCE" w:rsidRPr="009F454D">
        <w:rPr>
          <w:sz w:val="24"/>
          <w:szCs w:val="24"/>
        </w:rPr>
        <w:t>Essay Writing Skills</w:t>
      </w:r>
      <w:r w:rsidR="00C15DCE" w:rsidRPr="00C15DCE">
        <w:rPr>
          <w:i/>
          <w:iCs/>
          <w:sz w:val="24"/>
          <w:szCs w:val="24"/>
        </w:rPr>
        <w:t>: Essential Techniques to Gain Top Grades</w:t>
      </w:r>
      <w:r w:rsidR="00C15DCE" w:rsidRPr="00C15DCE">
        <w:rPr>
          <w:sz w:val="24"/>
          <w:szCs w:val="24"/>
        </w:rPr>
        <w:t>. London: Kogan Page Limited.</w:t>
      </w:r>
    </w:p>
    <w:p w14:paraId="7656604B" w14:textId="73A593AF" w:rsidR="003C7533" w:rsidRDefault="003C7533" w:rsidP="003C7533">
      <w:pPr>
        <w:rPr>
          <w:sz w:val="24"/>
          <w:szCs w:val="24"/>
        </w:rPr>
      </w:pPr>
    </w:p>
    <w:p w14:paraId="00C062FE" w14:textId="36507130" w:rsidR="00F17CDE" w:rsidRDefault="00F17CDE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E63697">
        <w:rPr>
          <w:noProof/>
        </w:rPr>
        <w:lastRenderedPageBreak/>
        <w:drawing>
          <wp:inline distT="0" distB="0" distL="0" distR="0" wp14:anchorId="7744A032" wp14:editId="766459F9">
            <wp:extent cx="4498340" cy="5010912"/>
            <wp:effectExtent l="0" t="0" r="0" b="0"/>
            <wp:docPr id="8" name="Picture 8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sig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98340" cy="501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06E5">
        <w:rPr>
          <w:noProof/>
        </w:rPr>
        <w:drawing>
          <wp:inline distT="0" distB="0" distL="0" distR="0" wp14:anchorId="471318F3" wp14:editId="3C6165F1">
            <wp:extent cx="4338320" cy="4978908"/>
            <wp:effectExtent l="0" t="0" r="5080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76289" cy="5022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0BAC2" w14:textId="4789198B" w:rsidR="00676C0A" w:rsidRDefault="00A105E5" w:rsidP="00676C0A">
      <w:pPr>
        <w:rPr>
          <w:sz w:val="24"/>
          <w:szCs w:val="24"/>
        </w:rPr>
      </w:pPr>
      <w:r>
        <w:rPr>
          <w:sz w:val="24"/>
          <w:szCs w:val="24"/>
        </w:rPr>
        <w:t>Citation</w:t>
      </w:r>
      <w:r w:rsidR="00770944">
        <w:rPr>
          <w:sz w:val="24"/>
          <w:szCs w:val="24"/>
        </w:rPr>
        <w:t>:</w:t>
      </w:r>
      <w:r w:rsidR="00501BE6">
        <w:rPr>
          <w:sz w:val="24"/>
          <w:szCs w:val="24"/>
        </w:rPr>
        <w:t xml:space="preserve"> Hoff</w:t>
      </w:r>
      <w:r w:rsidR="009A7F78">
        <w:rPr>
          <w:sz w:val="24"/>
          <w:szCs w:val="24"/>
        </w:rPr>
        <w:t xml:space="preserve"> (2014)</w:t>
      </w:r>
      <w:r w:rsidR="00C11EBD">
        <w:rPr>
          <w:sz w:val="24"/>
          <w:szCs w:val="24"/>
        </w:rPr>
        <w:t xml:space="preserve"> </w:t>
      </w:r>
      <w:r w:rsidR="00F95E23">
        <w:rPr>
          <w:sz w:val="24"/>
          <w:szCs w:val="24"/>
        </w:rPr>
        <w:t xml:space="preserve">OR </w:t>
      </w:r>
      <w:r w:rsidR="00C11EBD">
        <w:rPr>
          <w:sz w:val="24"/>
          <w:szCs w:val="24"/>
        </w:rPr>
        <w:t>(Hoff, 2014)</w:t>
      </w:r>
    </w:p>
    <w:p w14:paraId="6C248C73" w14:textId="049906CF" w:rsidR="00770944" w:rsidRDefault="00770944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0673DA">
        <w:rPr>
          <w:sz w:val="24"/>
          <w:szCs w:val="24"/>
        </w:rPr>
        <w:t xml:space="preserve"> Hoff</w:t>
      </w:r>
      <w:r w:rsidR="00DA5BAB">
        <w:rPr>
          <w:sz w:val="24"/>
          <w:szCs w:val="24"/>
        </w:rPr>
        <w:t>, R.</w:t>
      </w:r>
      <w:r w:rsidR="00C11EBD">
        <w:rPr>
          <w:sz w:val="24"/>
          <w:szCs w:val="24"/>
        </w:rPr>
        <w:t xml:space="preserve"> (2014)</w:t>
      </w:r>
      <w:r w:rsidR="00DA5BAB">
        <w:rPr>
          <w:sz w:val="24"/>
          <w:szCs w:val="24"/>
        </w:rPr>
        <w:t xml:space="preserve"> I can see you naked</w:t>
      </w:r>
      <w:r w:rsidR="00595F9F">
        <w:rPr>
          <w:sz w:val="24"/>
          <w:szCs w:val="24"/>
        </w:rPr>
        <w:t xml:space="preserve">: </w:t>
      </w:r>
      <w:r w:rsidR="00DA5BAB" w:rsidRPr="00595F9F">
        <w:rPr>
          <w:i/>
          <w:iCs/>
          <w:sz w:val="24"/>
          <w:szCs w:val="24"/>
        </w:rPr>
        <w:t>A Fear</w:t>
      </w:r>
      <w:r w:rsidR="00501BE6" w:rsidRPr="00595F9F">
        <w:rPr>
          <w:i/>
          <w:iCs/>
          <w:sz w:val="24"/>
          <w:szCs w:val="24"/>
        </w:rPr>
        <w:t>less guide to making great presentations</w:t>
      </w:r>
      <w:r w:rsidR="00501BE6">
        <w:rPr>
          <w:sz w:val="24"/>
          <w:szCs w:val="24"/>
        </w:rPr>
        <w:t xml:space="preserve">. </w:t>
      </w:r>
      <w:r w:rsidR="00A07718">
        <w:rPr>
          <w:sz w:val="24"/>
          <w:szCs w:val="24"/>
        </w:rPr>
        <w:t xml:space="preserve">New </w:t>
      </w:r>
      <w:r w:rsidR="00285CB1">
        <w:rPr>
          <w:sz w:val="24"/>
          <w:szCs w:val="24"/>
        </w:rPr>
        <w:t>York: Divers</w:t>
      </w:r>
      <w:r w:rsidR="00FC06C9">
        <w:rPr>
          <w:sz w:val="24"/>
          <w:szCs w:val="24"/>
        </w:rPr>
        <w:t>ion books</w:t>
      </w:r>
      <w:r w:rsidR="00F02733">
        <w:rPr>
          <w:sz w:val="24"/>
          <w:szCs w:val="24"/>
        </w:rPr>
        <w:t>.</w:t>
      </w:r>
    </w:p>
    <w:p w14:paraId="3F6E6E6D" w14:textId="65AE973B" w:rsidR="00770944" w:rsidRDefault="00770944" w:rsidP="00F4063D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8F7479">
        <w:rPr>
          <w:noProof/>
        </w:rPr>
        <w:lastRenderedPageBreak/>
        <w:drawing>
          <wp:inline distT="0" distB="0" distL="0" distR="0" wp14:anchorId="7E0ABCE8" wp14:editId="468B05AE">
            <wp:extent cx="7108912" cy="4800600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141705" cy="482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C9FFA" w14:textId="4533BA24" w:rsidR="00F4063D" w:rsidRDefault="00F4063D" w:rsidP="00F4063D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3F5051">
        <w:rPr>
          <w:sz w:val="24"/>
          <w:szCs w:val="24"/>
        </w:rPr>
        <w:t xml:space="preserve"> Callinan</w:t>
      </w:r>
      <w:r w:rsidR="00CF3BC1">
        <w:rPr>
          <w:sz w:val="24"/>
          <w:szCs w:val="24"/>
        </w:rPr>
        <w:t xml:space="preserve">, </w:t>
      </w:r>
      <w:r w:rsidR="002E3F19">
        <w:rPr>
          <w:sz w:val="24"/>
          <w:szCs w:val="24"/>
        </w:rPr>
        <w:t>V</w:t>
      </w:r>
      <w:r w:rsidR="00CF3BC1">
        <w:rPr>
          <w:sz w:val="24"/>
          <w:szCs w:val="24"/>
        </w:rPr>
        <w:t>an der</w:t>
      </w:r>
      <w:r w:rsidR="002E3F19">
        <w:rPr>
          <w:sz w:val="24"/>
          <w:szCs w:val="24"/>
        </w:rPr>
        <w:t xml:space="preserve"> Zee and Wilson</w:t>
      </w:r>
      <w:r w:rsidR="00007930">
        <w:rPr>
          <w:sz w:val="24"/>
          <w:szCs w:val="24"/>
        </w:rPr>
        <w:t xml:space="preserve"> (2018)</w:t>
      </w:r>
      <w:r w:rsidR="00F95E23">
        <w:rPr>
          <w:sz w:val="24"/>
          <w:szCs w:val="24"/>
        </w:rPr>
        <w:t xml:space="preserve"> OR </w:t>
      </w:r>
      <w:r w:rsidR="00D9174A">
        <w:rPr>
          <w:sz w:val="24"/>
          <w:szCs w:val="24"/>
        </w:rPr>
        <w:t>(</w:t>
      </w:r>
      <w:r w:rsidR="00F95E23">
        <w:rPr>
          <w:sz w:val="24"/>
          <w:szCs w:val="24"/>
        </w:rPr>
        <w:t>Callinan, Van der Zee and Wilson, 2018)</w:t>
      </w:r>
    </w:p>
    <w:p w14:paraId="06EBDEB1" w14:textId="5E4F3F02" w:rsidR="00DC6307" w:rsidRPr="004533B8" w:rsidRDefault="00F4063D" w:rsidP="00F4063D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Reference:</w:t>
      </w:r>
      <w:r w:rsidR="00D9174A">
        <w:rPr>
          <w:sz w:val="24"/>
          <w:szCs w:val="24"/>
        </w:rPr>
        <w:t xml:space="preserve"> </w:t>
      </w:r>
      <w:r w:rsidR="003E4AF7">
        <w:rPr>
          <w:sz w:val="24"/>
          <w:szCs w:val="24"/>
        </w:rPr>
        <w:t>Callinan, C. J</w:t>
      </w:r>
      <w:r w:rsidR="004A70FD">
        <w:rPr>
          <w:sz w:val="24"/>
          <w:szCs w:val="24"/>
        </w:rPr>
        <w:t xml:space="preserve">., </w:t>
      </w:r>
      <w:r w:rsidR="004A70FD">
        <w:rPr>
          <w:sz w:val="24"/>
          <w:szCs w:val="24"/>
        </w:rPr>
        <w:t>Van der Zee</w:t>
      </w:r>
      <w:r w:rsidR="004A70FD">
        <w:rPr>
          <w:sz w:val="24"/>
          <w:szCs w:val="24"/>
        </w:rPr>
        <w:t>,</w:t>
      </w:r>
      <w:r w:rsidR="002E3726">
        <w:rPr>
          <w:sz w:val="24"/>
          <w:szCs w:val="24"/>
        </w:rPr>
        <w:t xml:space="preserve"> E. and Wilson, G. </w:t>
      </w:r>
      <w:r w:rsidR="00ED3E19">
        <w:rPr>
          <w:sz w:val="24"/>
          <w:szCs w:val="24"/>
        </w:rPr>
        <w:t>(2018)</w:t>
      </w:r>
      <w:r w:rsidR="00AA3D15">
        <w:rPr>
          <w:sz w:val="24"/>
          <w:szCs w:val="24"/>
        </w:rPr>
        <w:t xml:space="preserve"> Developing Essay Writing Skills</w:t>
      </w:r>
      <w:r w:rsidR="00AA3D15" w:rsidRPr="004533B8">
        <w:rPr>
          <w:i/>
          <w:iCs/>
          <w:sz w:val="24"/>
          <w:szCs w:val="24"/>
        </w:rPr>
        <w:t>:</w:t>
      </w:r>
      <w:r w:rsidR="001E1247" w:rsidRPr="004533B8">
        <w:rPr>
          <w:i/>
          <w:iCs/>
          <w:sz w:val="24"/>
          <w:szCs w:val="24"/>
        </w:rPr>
        <w:t xml:space="preserve"> an evaluation of modelling behaviour method</w:t>
      </w:r>
      <w:r w:rsidR="00B74C22" w:rsidRPr="004533B8">
        <w:rPr>
          <w:i/>
          <w:iCs/>
          <w:sz w:val="24"/>
          <w:szCs w:val="24"/>
        </w:rPr>
        <w:t xml:space="preserve"> and the influence of student self-efficacy</w:t>
      </w:r>
      <w:r w:rsidR="006B7317">
        <w:rPr>
          <w:i/>
          <w:iCs/>
          <w:sz w:val="24"/>
          <w:szCs w:val="24"/>
        </w:rPr>
        <w:t>’</w:t>
      </w:r>
      <w:r w:rsidR="00D36338">
        <w:rPr>
          <w:i/>
          <w:iCs/>
          <w:sz w:val="24"/>
          <w:szCs w:val="24"/>
        </w:rPr>
        <w:t xml:space="preserve"> </w:t>
      </w:r>
      <w:r w:rsidR="00D36338" w:rsidRPr="00C45640">
        <w:rPr>
          <w:sz w:val="24"/>
          <w:szCs w:val="24"/>
        </w:rPr>
        <w:t xml:space="preserve">Journal of </w:t>
      </w:r>
      <w:r w:rsidR="00C45640">
        <w:rPr>
          <w:sz w:val="24"/>
          <w:szCs w:val="24"/>
        </w:rPr>
        <w:t>F</w:t>
      </w:r>
      <w:r w:rsidR="00D36338" w:rsidRPr="00C45640">
        <w:rPr>
          <w:sz w:val="24"/>
          <w:szCs w:val="24"/>
        </w:rPr>
        <w:t xml:space="preserve">urther </w:t>
      </w:r>
      <w:r w:rsidR="00C45640" w:rsidRPr="00C45640">
        <w:rPr>
          <w:sz w:val="24"/>
          <w:szCs w:val="24"/>
        </w:rPr>
        <w:t>and Higher E</w:t>
      </w:r>
      <w:r w:rsidR="00D36338" w:rsidRPr="00C45640">
        <w:rPr>
          <w:sz w:val="24"/>
          <w:szCs w:val="24"/>
        </w:rPr>
        <w:t>ducation</w:t>
      </w:r>
      <w:r w:rsidR="00CC4CAB">
        <w:rPr>
          <w:sz w:val="24"/>
          <w:szCs w:val="24"/>
        </w:rPr>
        <w:t>, pp. 608-622.</w:t>
      </w:r>
      <w:r w:rsidR="00133395">
        <w:rPr>
          <w:sz w:val="24"/>
          <w:szCs w:val="24"/>
        </w:rPr>
        <w:t xml:space="preserve"> Available at: </w:t>
      </w:r>
      <w:r w:rsidR="00B76475">
        <w:rPr>
          <w:sz w:val="24"/>
          <w:szCs w:val="24"/>
        </w:rPr>
        <w:t>https://doi.org/10.1080/03098</w:t>
      </w:r>
      <w:r w:rsidR="00A40BEF">
        <w:rPr>
          <w:sz w:val="24"/>
          <w:szCs w:val="24"/>
        </w:rPr>
        <w:t>77X.2017.1302564</w:t>
      </w:r>
      <w:r w:rsidR="008B05B3">
        <w:rPr>
          <w:sz w:val="24"/>
          <w:szCs w:val="24"/>
        </w:rPr>
        <w:t>.</w:t>
      </w:r>
    </w:p>
    <w:p w14:paraId="7F897248" w14:textId="77777777" w:rsidR="00C242B7" w:rsidRDefault="00C242B7" w:rsidP="00F4063D">
      <w:pPr>
        <w:rPr>
          <w:sz w:val="24"/>
          <w:szCs w:val="24"/>
        </w:rPr>
      </w:pPr>
    </w:p>
    <w:p w14:paraId="4216E0AE" w14:textId="198C59C2" w:rsidR="00451839" w:rsidRDefault="00451839" w:rsidP="00A00553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4A1742">
        <w:rPr>
          <w:noProof/>
        </w:rPr>
        <w:lastRenderedPageBreak/>
        <w:drawing>
          <wp:inline distT="0" distB="0" distL="0" distR="0" wp14:anchorId="525EEA3A" wp14:editId="61B2D84B">
            <wp:extent cx="8379829" cy="4631436"/>
            <wp:effectExtent l="0" t="0" r="2540" b="0"/>
            <wp:docPr id="12" name="Picture 12" descr="Graphical user interface, text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Teams&#10;&#10;Description automatically generated"/>
                    <pic:cNvPicPr/>
                  </pic:nvPicPr>
                  <pic:blipFill rotWithShape="1">
                    <a:blip r:embed="rId14"/>
                    <a:srcRect b="17518"/>
                    <a:stretch/>
                  </pic:blipFill>
                  <pic:spPr bwMode="auto">
                    <a:xfrm>
                      <a:off x="0" y="0"/>
                      <a:ext cx="8384812" cy="463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DAFC7" w14:textId="1DB85F7B" w:rsidR="00451839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523F7C">
        <w:rPr>
          <w:sz w:val="24"/>
          <w:szCs w:val="24"/>
        </w:rPr>
        <w:t xml:space="preserve"> Dw</w:t>
      </w:r>
      <w:r w:rsidR="006A095B">
        <w:rPr>
          <w:sz w:val="24"/>
          <w:szCs w:val="24"/>
        </w:rPr>
        <w:t>yer (2014) OR (Dwyer</w:t>
      </w:r>
      <w:r w:rsidR="00BA5941">
        <w:rPr>
          <w:sz w:val="24"/>
          <w:szCs w:val="24"/>
        </w:rPr>
        <w:t>,</w:t>
      </w:r>
      <w:r w:rsidR="006A095B">
        <w:rPr>
          <w:sz w:val="24"/>
          <w:szCs w:val="24"/>
        </w:rPr>
        <w:t xml:space="preserve"> 2014)</w:t>
      </w:r>
    </w:p>
    <w:p w14:paraId="50ED33F4" w14:textId="4CC66B01" w:rsidR="004A1742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2E5490">
        <w:rPr>
          <w:sz w:val="24"/>
          <w:szCs w:val="24"/>
        </w:rPr>
        <w:t xml:space="preserve"> Dwyer</w:t>
      </w:r>
      <w:r w:rsidR="00E5425D">
        <w:rPr>
          <w:sz w:val="24"/>
          <w:szCs w:val="24"/>
        </w:rPr>
        <w:t>, M. (2014) A guide to Ha</w:t>
      </w:r>
      <w:r w:rsidR="00D42A56">
        <w:rPr>
          <w:sz w:val="24"/>
          <w:szCs w:val="24"/>
        </w:rPr>
        <w:t>rvard referencing system, British journal of Nursing,</w:t>
      </w:r>
      <w:r w:rsidR="001E59D6">
        <w:rPr>
          <w:sz w:val="24"/>
          <w:szCs w:val="24"/>
        </w:rPr>
        <w:t xml:space="preserve"> 4(10). Available at: https</w:t>
      </w:r>
      <w:r w:rsidR="009D2181">
        <w:rPr>
          <w:sz w:val="24"/>
          <w:szCs w:val="24"/>
        </w:rPr>
        <w:t>:www</w:t>
      </w:r>
      <w:r w:rsidR="001E59D6">
        <w:rPr>
          <w:sz w:val="24"/>
          <w:szCs w:val="24"/>
        </w:rPr>
        <w:t>//d</w:t>
      </w:r>
      <w:r w:rsidR="00E077D2">
        <w:rPr>
          <w:sz w:val="24"/>
          <w:szCs w:val="24"/>
        </w:rPr>
        <w:t>oi.org/10.12968/bjon.1995</w:t>
      </w:r>
      <w:r w:rsidR="000D20AC">
        <w:rPr>
          <w:sz w:val="24"/>
          <w:szCs w:val="24"/>
        </w:rPr>
        <w:t>.4.10.599</w:t>
      </w:r>
      <w:r w:rsidR="00B76FA8">
        <w:rPr>
          <w:sz w:val="24"/>
          <w:szCs w:val="24"/>
        </w:rPr>
        <w:t>.</w:t>
      </w:r>
    </w:p>
    <w:p w14:paraId="63C7C7A4" w14:textId="6BE5B302" w:rsidR="004A1742" w:rsidRDefault="004A1742" w:rsidP="001F7D30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1F7D30">
        <w:rPr>
          <w:noProof/>
        </w:rPr>
        <w:lastRenderedPageBreak/>
        <w:drawing>
          <wp:inline distT="0" distB="0" distL="0" distR="0" wp14:anchorId="66113E59" wp14:editId="07E1EFCC">
            <wp:extent cx="5655564" cy="4722495"/>
            <wp:effectExtent l="0" t="0" r="2540" b="1905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66818" cy="4731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C0601" w14:textId="3F81B0E9" w:rsidR="004A1742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7143EC">
        <w:rPr>
          <w:sz w:val="24"/>
          <w:szCs w:val="24"/>
        </w:rPr>
        <w:t xml:space="preserve"> K</w:t>
      </w:r>
      <w:r w:rsidR="00803B5C">
        <w:rPr>
          <w:sz w:val="24"/>
          <w:szCs w:val="24"/>
        </w:rPr>
        <w:t xml:space="preserve">argbo (2010) OR </w:t>
      </w:r>
      <w:r w:rsidR="00FE5DE8">
        <w:rPr>
          <w:sz w:val="24"/>
          <w:szCs w:val="24"/>
        </w:rPr>
        <w:t>(Kargbo, 2010)</w:t>
      </w:r>
    </w:p>
    <w:p w14:paraId="5D8800E6" w14:textId="6767B069" w:rsidR="0078080E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FE5DE8">
        <w:rPr>
          <w:sz w:val="24"/>
          <w:szCs w:val="24"/>
        </w:rPr>
        <w:t xml:space="preserve"> </w:t>
      </w:r>
      <w:r w:rsidR="00B7009C">
        <w:rPr>
          <w:sz w:val="24"/>
          <w:szCs w:val="24"/>
        </w:rPr>
        <w:t>Kargbo, J. A. (2010)</w:t>
      </w:r>
      <w:r w:rsidR="00DD4054">
        <w:rPr>
          <w:sz w:val="24"/>
          <w:szCs w:val="24"/>
        </w:rPr>
        <w:t xml:space="preserve"> Undergraduate students</w:t>
      </w:r>
      <w:r w:rsidR="00E41AF3">
        <w:rPr>
          <w:sz w:val="24"/>
          <w:szCs w:val="24"/>
        </w:rPr>
        <w:t xml:space="preserve">’ Problems with </w:t>
      </w:r>
      <w:r w:rsidR="00361AAF">
        <w:rPr>
          <w:sz w:val="24"/>
          <w:szCs w:val="24"/>
        </w:rPr>
        <w:t>citing References</w:t>
      </w:r>
      <w:r w:rsidR="00B04051">
        <w:rPr>
          <w:sz w:val="24"/>
          <w:szCs w:val="24"/>
        </w:rPr>
        <w:t xml:space="preserve">, </w:t>
      </w:r>
      <w:r w:rsidR="00B04051" w:rsidRPr="00B63340">
        <w:rPr>
          <w:i/>
          <w:iCs/>
          <w:sz w:val="24"/>
          <w:szCs w:val="24"/>
        </w:rPr>
        <w:t>The Reference Librarian</w:t>
      </w:r>
      <w:r w:rsidR="00B04051">
        <w:rPr>
          <w:sz w:val="24"/>
          <w:szCs w:val="24"/>
        </w:rPr>
        <w:t>,</w:t>
      </w:r>
      <w:r w:rsidR="00BD1872">
        <w:rPr>
          <w:sz w:val="24"/>
          <w:szCs w:val="24"/>
        </w:rPr>
        <w:t xml:space="preserve"> 51, pp 222-236. Available at:</w:t>
      </w:r>
      <w:r w:rsidR="003D5695">
        <w:rPr>
          <w:sz w:val="24"/>
          <w:szCs w:val="24"/>
        </w:rPr>
        <w:t xml:space="preserve"> 10.1080/027638</w:t>
      </w:r>
      <w:r w:rsidR="00A21682">
        <w:rPr>
          <w:sz w:val="24"/>
          <w:szCs w:val="24"/>
        </w:rPr>
        <w:t>71003769673</w:t>
      </w:r>
      <w:r w:rsidR="00B63340">
        <w:rPr>
          <w:sz w:val="24"/>
          <w:szCs w:val="24"/>
        </w:rPr>
        <w:t>.</w:t>
      </w:r>
    </w:p>
    <w:p w14:paraId="2C790955" w14:textId="77777777" w:rsidR="00F4063D" w:rsidRDefault="00F4063D" w:rsidP="00F4063D">
      <w:pPr>
        <w:rPr>
          <w:sz w:val="24"/>
          <w:szCs w:val="24"/>
        </w:rPr>
      </w:pPr>
    </w:p>
    <w:p w14:paraId="5CA5BE02" w14:textId="478246AD" w:rsidR="00770944" w:rsidRDefault="00526DFC" w:rsidP="00062949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4285497D" wp14:editId="14806353">
            <wp:extent cx="6147912" cy="4814316"/>
            <wp:effectExtent l="0" t="0" r="5715" b="5715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 rotWithShape="1">
                    <a:blip r:embed="rId16"/>
                    <a:srcRect l="6921" b="10658"/>
                    <a:stretch/>
                  </pic:blipFill>
                  <pic:spPr bwMode="auto">
                    <a:xfrm>
                      <a:off x="0" y="0"/>
                      <a:ext cx="6156295" cy="4820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DE25EC" w14:textId="2B88829B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F37AB6">
        <w:rPr>
          <w:sz w:val="24"/>
          <w:szCs w:val="24"/>
        </w:rPr>
        <w:t xml:space="preserve"> </w:t>
      </w:r>
      <w:r w:rsidR="00A24A23">
        <w:rPr>
          <w:sz w:val="24"/>
          <w:szCs w:val="24"/>
        </w:rPr>
        <w:t>Tingen</w:t>
      </w:r>
      <w:r w:rsidR="001C1F47">
        <w:rPr>
          <w:sz w:val="24"/>
          <w:szCs w:val="24"/>
        </w:rPr>
        <w:t xml:space="preserve"> et al (201</w:t>
      </w:r>
      <w:r w:rsidR="00A24A23">
        <w:rPr>
          <w:sz w:val="24"/>
          <w:szCs w:val="24"/>
        </w:rPr>
        <w:t>3) OR (Tingen</w:t>
      </w:r>
      <w:r w:rsidR="00A24A23">
        <w:rPr>
          <w:sz w:val="24"/>
          <w:szCs w:val="24"/>
        </w:rPr>
        <w:t xml:space="preserve"> et al, 2013)</w:t>
      </w:r>
    </w:p>
    <w:p w14:paraId="20F179D7" w14:textId="43001506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lastRenderedPageBreak/>
        <w:t>Reference:</w:t>
      </w:r>
      <w:r w:rsidR="00062949">
        <w:rPr>
          <w:sz w:val="24"/>
          <w:szCs w:val="24"/>
        </w:rPr>
        <w:t xml:space="preserve"> </w:t>
      </w:r>
      <w:r w:rsidR="00BF7834">
        <w:rPr>
          <w:sz w:val="24"/>
          <w:szCs w:val="24"/>
        </w:rPr>
        <w:t>Tingen</w:t>
      </w:r>
      <w:r w:rsidR="00182365">
        <w:rPr>
          <w:sz w:val="24"/>
          <w:szCs w:val="24"/>
        </w:rPr>
        <w:t>,</w:t>
      </w:r>
      <w:r w:rsidR="00005E8A">
        <w:rPr>
          <w:sz w:val="24"/>
          <w:szCs w:val="24"/>
        </w:rPr>
        <w:t xml:space="preserve"> M. S., Burnett, A. H</w:t>
      </w:r>
      <w:r w:rsidR="00182365">
        <w:rPr>
          <w:sz w:val="24"/>
          <w:szCs w:val="24"/>
        </w:rPr>
        <w:t>., Murchison,</w:t>
      </w:r>
      <w:r w:rsidR="00285265">
        <w:rPr>
          <w:sz w:val="24"/>
          <w:szCs w:val="24"/>
        </w:rPr>
        <w:t xml:space="preserve"> R. B., Zhu</w:t>
      </w:r>
      <w:r w:rsidR="00AD180E">
        <w:rPr>
          <w:sz w:val="24"/>
          <w:szCs w:val="24"/>
        </w:rPr>
        <w:t xml:space="preserve">, H. (2013) </w:t>
      </w:r>
      <w:r w:rsidR="00297AA9">
        <w:rPr>
          <w:sz w:val="24"/>
          <w:szCs w:val="24"/>
        </w:rPr>
        <w:t xml:space="preserve">The Importance of Nursing Research, </w:t>
      </w:r>
      <w:r w:rsidR="005C5999" w:rsidRPr="003839A9">
        <w:rPr>
          <w:i/>
          <w:iCs/>
          <w:sz w:val="24"/>
          <w:szCs w:val="24"/>
        </w:rPr>
        <w:t>Journal of N</w:t>
      </w:r>
      <w:r w:rsidR="003839A9" w:rsidRPr="003839A9">
        <w:rPr>
          <w:i/>
          <w:iCs/>
          <w:sz w:val="24"/>
          <w:szCs w:val="24"/>
        </w:rPr>
        <w:t>urse Education,</w:t>
      </w:r>
      <w:r w:rsidR="00351543">
        <w:rPr>
          <w:sz w:val="24"/>
          <w:szCs w:val="24"/>
        </w:rPr>
        <w:t xml:space="preserve"> 48(3)</w:t>
      </w:r>
      <w:r w:rsidR="00AA70C6">
        <w:rPr>
          <w:sz w:val="24"/>
          <w:szCs w:val="24"/>
        </w:rPr>
        <w:t>, 167-170.</w:t>
      </w:r>
    </w:p>
    <w:p w14:paraId="51B010DF" w14:textId="77777777" w:rsidR="00AA70C6" w:rsidRDefault="00AA70C6" w:rsidP="00676C0A">
      <w:pPr>
        <w:rPr>
          <w:sz w:val="24"/>
          <w:szCs w:val="24"/>
        </w:rPr>
      </w:pPr>
    </w:p>
    <w:p w14:paraId="6A5FA700" w14:textId="77777777" w:rsidR="00AA70C6" w:rsidRPr="003839A9" w:rsidRDefault="00AA70C6" w:rsidP="00676C0A">
      <w:pPr>
        <w:rPr>
          <w:sz w:val="24"/>
          <w:szCs w:val="24"/>
        </w:rPr>
      </w:pPr>
    </w:p>
    <w:p w14:paraId="7A891182" w14:textId="53458F91" w:rsidR="008C027C" w:rsidRDefault="00A000CD" w:rsidP="00676C0A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2E30913" wp14:editId="01B561A0">
            <wp:extent cx="8863330" cy="4800600"/>
            <wp:effectExtent l="0" t="0" r="0" b="0"/>
            <wp:docPr id="15" name="Picture 15" descr="Graphical user interface, text, application, email&#10;&#10;Description automatically generated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email&#10;&#10;Description automatically generated">
                      <a:hlinkClick r:id="rId17"/>
                    </pic:cNvPr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84997" cy="481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19FF1" w14:textId="7907AFB5" w:rsidR="002328EB" w:rsidRDefault="002328EB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E05F3A">
        <w:rPr>
          <w:sz w:val="24"/>
          <w:szCs w:val="24"/>
        </w:rPr>
        <w:t xml:space="preserve"> </w:t>
      </w:r>
      <w:r w:rsidR="00700074">
        <w:rPr>
          <w:sz w:val="24"/>
          <w:szCs w:val="24"/>
        </w:rPr>
        <w:t>Nursing and Midwif</w:t>
      </w:r>
      <w:r w:rsidR="00AD18A7">
        <w:rPr>
          <w:sz w:val="24"/>
          <w:szCs w:val="24"/>
        </w:rPr>
        <w:t>ery Council</w:t>
      </w:r>
      <w:r w:rsidR="004D748C">
        <w:rPr>
          <w:sz w:val="24"/>
          <w:szCs w:val="24"/>
        </w:rPr>
        <w:t xml:space="preserve"> (2019) OR (</w:t>
      </w:r>
      <w:r w:rsidR="004D748C">
        <w:rPr>
          <w:sz w:val="24"/>
          <w:szCs w:val="24"/>
        </w:rPr>
        <w:t>Nursing and Midwifery Council</w:t>
      </w:r>
      <w:r w:rsidR="004D748C">
        <w:rPr>
          <w:sz w:val="24"/>
          <w:szCs w:val="24"/>
        </w:rPr>
        <w:t xml:space="preserve">, </w:t>
      </w:r>
      <w:r w:rsidR="004D748C">
        <w:rPr>
          <w:sz w:val="24"/>
          <w:szCs w:val="24"/>
        </w:rPr>
        <w:t>2019)</w:t>
      </w:r>
    </w:p>
    <w:p w14:paraId="4D324A47" w14:textId="7DD0C202" w:rsidR="00906169" w:rsidRDefault="002328EB" w:rsidP="00676C0A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Reference: </w:t>
      </w:r>
      <w:r w:rsidR="00F57FC4">
        <w:rPr>
          <w:sz w:val="24"/>
          <w:szCs w:val="24"/>
        </w:rPr>
        <w:t>Nursing and Midwifery Council (2019)</w:t>
      </w:r>
      <w:r w:rsidR="00664F23">
        <w:rPr>
          <w:sz w:val="24"/>
          <w:szCs w:val="24"/>
        </w:rPr>
        <w:t xml:space="preserve"> evidence based, objective and fair assessments</w:t>
      </w:r>
      <w:r w:rsidR="008A440E">
        <w:rPr>
          <w:sz w:val="24"/>
          <w:szCs w:val="24"/>
        </w:rPr>
        <w:t xml:space="preserve">. </w:t>
      </w:r>
      <w:r w:rsidR="00DD0FD6">
        <w:rPr>
          <w:sz w:val="24"/>
          <w:szCs w:val="24"/>
        </w:rPr>
        <w:t xml:space="preserve">Available at: </w:t>
      </w:r>
      <w:r w:rsidR="0005340D" w:rsidRPr="004B69FB">
        <w:rPr>
          <w:sz w:val="24"/>
          <w:szCs w:val="24"/>
        </w:rPr>
        <w:t>https://www.nmc.org.uk/supporting-information-on-standards-for-students-supervision-and-assessment/student-empowerment/what-to-expect/evidence-based-objective-and-fair-assessments/</w:t>
      </w:r>
      <w:r w:rsidR="0005340D">
        <w:rPr>
          <w:sz w:val="24"/>
          <w:szCs w:val="24"/>
        </w:rPr>
        <w:t xml:space="preserve"> </w:t>
      </w:r>
      <w:r w:rsidR="00481912">
        <w:rPr>
          <w:sz w:val="24"/>
          <w:szCs w:val="24"/>
        </w:rPr>
        <w:t>(</w:t>
      </w:r>
      <w:r w:rsidR="0005340D">
        <w:rPr>
          <w:sz w:val="24"/>
          <w:szCs w:val="24"/>
        </w:rPr>
        <w:t>Accessed: 24 September 2026</w:t>
      </w:r>
      <w:r w:rsidR="004B69FB">
        <w:rPr>
          <w:sz w:val="24"/>
          <w:szCs w:val="24"/>
        </w:rPr>
        <w:t>)</w:t>
      </w:r>
      <w:r w:rsidR="000946F9">
        <w:rPr>
          <w:sz w:val="24"/>
          <w:szCs w:val="24"/>
        </w:rPr>
        <w:t>.</w:t>
      </w:r>
    </w:p>
    <w:p w14:paraId="77AAAEA4" w14:textId="0B65C1EB" w:rsidR="00906169" w:rsidRDefault="00906169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F45F9C">
        <w:rPr>
          <w:noProof/>
        </w:rPr>
        <w:lastRenderedPageBreak/>
        <w:drawing>
          <wp:inline distT="0" distB="0" distL="0" distR="0" wp14:anchorId="0EE9F831" wp14:editId="12EE982F">
            <wp:extent cx="8862876" cy="4832604"/>
            <wp:effectExtent l="0" t="0" r="0" b="6350"/>
            <wp:docPr id="16" name="Picture 16" descr="Graphical user interface, text, application, email&#10;&#10;Description automatically generated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email&#10;&#10;Description automatically generated">
                      <a:hlinkClick r:id="rId19"/>
                    </pic:cNvPr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888256" cy="484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D15EF" w14:textId="20B9FC6A" w:rsidR="00F45F9C" w:rsidRDefault="00F45F9C">
      <w:pPr>
        <w:rPr>
          <w:sz w:val="24"/>
          <w:szCs w:val="24"/>
        </w:rPr>
      </w:pPr>
      <w:r>
        <w:rPr>
          <w:sz w:val="24"/>
          <w:szCs w:val="24"/>
        </w:rPr>
        <w:t>Citation:</w:t>
      </w:r>
      <w:r w:rsidR="00462C6E">
        <w:rPr>
          <w:sz w:val="24"/>
          <w:szCs w:val="24"/>
        </w:rPr>
        <w:t xml:space="preserve"> Royal College of Nursing (</w:t>
      </w:r>
      <w:r w:rsidR="00E02149">
        <w:rPr>
          <w:sz w:val="24"/>
          <w:szCs w:val="24"/>
        </w:rPr>
        <w:t>2026)</w:t>
      </w:r>
      <w:r w:rsidR="00AE60A0">
        <w:rPr>
          <w:sz w:val="24"/>
          <w:szCs w:val="24"/>
        </w:rPr>
        <w:t xml:space="preserve"> OR (</w:t>
      </w:r>
      <w:r w:rsidR="00AE60A0">
        <w:rPr>
          <w:sz w:val="24"/>
          <w:szCs w:val="24"/>
        </w:rPr>
        <w:t>Royal College of Nursing</w:t>
      </w:r>
      <w:r w:rsidR="00AE60A0">
        <w:rPr>
          <w:sz w:val="24"/>
          <w:szCs w:val="24"/>
        </w:rPr>
        <w:t xml:space="preserve">, </w:t>
      </w:r>
      <w:r w:rsidR="00AE60A0">
        <w:rPr>
          <w:sz w:val="24"/>
          <w:szCs w:val="24"/>
        </w:rPr>
        <w:t>2026)</w:t>
      </w:r>
    </w:p>
    <w:p w14:paraId="6D9AF220" w14:textId="62066064" w:rsidR="00C61632" w:rsidRDefault="00177B65" w:rsidP="00C61632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D06D42">
        <w:rPr>
          <w:sz w:val="24"/>
          <w:szCs w:val="24"/>
        </w:rPr>
        <w:t xml:space="preserve"> </w:t>
      </w:r>
      <w:r w:rsidR="00D06D42">
        <w:rPr>
          <w:sz w:val="24"/>
          <w:szCs w:val="24"/>
        </w:rPr>
        <w:t>Royal College of Nursing (2026)</w:t>
      </w:r>
      <w:r w:rsidR="00D06D42">
        <w:rPr>
          <w:sz w:val="24"/>
          <w:szCs w:val="24"/>
        </w:rPr>
        <w:t xml:space="preserve"> </w:t>
      </w:r>
      <w:r w:rsidR="00204A59">
        <w:rPr>
          <w:sz w:val="24"/>
          <w:szCs w:val="24"/>
        </w:rPr>
        <w:t>P</w:t>
      </w:r>
      <w:r w:rsidR="00D06D42">
        <w:rPr>
          <w:sz w:val="24"/>
          <w:szCs w:val="24"/>
        </w:rPr>
        <w:t>resentation Skills for nurses</w:t>
      </w:r>
      <w:r w:rsidR="00204A59">
        <w:rPr>
          <w:sz w:val="24"/>
          <w:szCs w:val="24"/>
        </w:rPr>
        <w:t>.</w:t>
      </w:r>
      <w:r w:rsidR="005271B6">
        <w:rPr>
          <w:sz w:val="24"/>
          <w:szCs w:val="24"/>
        </w:rPr>
        <w:t xml:space="preserve"> Available at: </w:t>
      </w:r>
      <w:r w:rsidR="00C61632" w:rsidRPr="004415D4">
        <w:rPr>
          <w:sz w:val="24"/>
          <w:szCs w:val="24"/>
        </w:rPr>
        <w:t>https://www.rcn.org.uk/professional-development/your-career/nurse/presentation-skills</w:t>
      </w:r>
      <w:r w:rsidR="00C61632">
        <w:rPr>
          <w:sz w:val="24"/>
          <w:szCs w:val="24"/>
        </w:rPr>
        <w:t>.</w:t>
      </w:r>
      <w:r w:rsidR="00C61632">
        <w:rPr>
          <w:sz w:val="24"/>
          <w:szCs w:val="24"/>
        </w:rPr>
        <w:t xml:space="preserve"> </w:t>
      </w:r>
      <w:r w:rsidR="004415D4">
        <w:rPr>
          <w:sz w:val="24"/>
          <w:szCs w:val="24"/>
        </w:rPr>
        <w:t>(A</w:t>
      </w:r>
      <w:r w:rsidR="00C61632">
        <w:rPr>
          <w:sz w:val="24"/>
          <w:szCs w:val="24"/>
        </w:rPr>
        <w:t>cc</w:t>
      </w:r>
      <w:r w:rsidR="004415D4">
        <w:rPr>
          <w:sz w:val="24"/>
          <w:szCs w:val="24"/>
        </w:rPr>
        <w:t>essed: 24 September 2026)</w:t>
      </w:r>
      <w:r w:rsidR="00804A8A">
        <w:rPr>
          <w:sz w:val="24"/>
          <w:szCs w:val="24"/>
        </w:rPr>
        <w:t>.</w:t>
      </w:r>
    </w:p>
    <w:p w14:paraId="5F7BBC2A" w14:textId="425DFFC1" w:rsidR="00302A20" w:rsidRDefault="00302A20" w:rsidP="00676C0A">
      <w:pPr>
        <w:rPr>
          <w:sz w:val="24"/>
          <w:szCs w:val="24"/>
        </w:rPr>
      </w:pPr>
    </w:p>
    <w:p w14:paraId="752BA0DF" w14:textId="77777777" w:rsidR="00A636FB" w:rsidRPr="00E746CF" w:rsidRDefault="00A636FB" w:rsidP="00676C0A">
      <w:pPr>
        <w:rPr>
          <w:sz w:val="24"/>
          <w:szCs w:val="24"/>
        </w:rPr>
      </w:pPr>
    </w:p>
    <w:sectPr w:rsidR="00A636FB" w:rsidRPr="00E746CF" w:rsidSect="001436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41F38" w14:textId="77777777" w:rsidR="00205501" w:rsidRDefault="00205501" w:rsidP="00E746CF">
      <w:pPr>
        <w:spacing w:after="0" w:line="240" w:lineRule="auto"/>
      </w:pPr>
      <w:r>
        <w:separator/>
      </w:r>
    </w:p>
  </w:endnote>
  <w:endnote w:type="continuationSeparator" w:id="0">
    <w:p w14:paraId="49FECA4D" w14:textId="77777777" w:rsidR="00205501" w:rsidRDefault="00205501" w:rsidP="00E74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394F89" w14:textId="77777777" w:rsidR="00205501" w:rsidRDefault="00205501" w:rsidP="00E746CF">
      <w:pPr>
        <w:spacing w:after="0" w:line="240" w:lineRule="auto"/>
      </w:pPr>
      <w:r>
        <w:separator/>
      </w:r>
    </w:p>
  </w:footnote>
  <w:footnote w:type="continuationSeparator" w:id="0">
    <w:p w14:paraId="15253711" w14:textId="77777777" w:rsidR="00205501" w:rsidRDefault="00205501" w:rsidP="00E746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56050"/>
    <w:multiLevelType w:val="multilevel"/>
    <w:tmpl w:val="658E9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70738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6E5"/>
    <w:rsid w:val="00005E8A"/>
    <w:rsid w:val="00007930"/>
    <w:rsid w:val="00052500"/>
    <w:rsid w:val="0005340D"/>
    <w:rsid w:val="00062949"/>
    <w:rsid w:val="000673DA"/>
    <w:rsid w:val="000871BA"/>
    <w:rsid w:val="000946F9"/>
    <w:rsid w:val="000948E5"/>
    <w:rsid w:val="000A6FB1"/>
    <w:rsid w:val="000C54A1"/>
    <w:rsid w:val="000D20AC"/>
    <w:rsid w:val="000D6456"/>
    <w:rsid w:val="000F7A07"/>
    <w:rsid w:val="00107E74"/>
    <w:rsid w:val="00133395"/>
    <w:rsid w:val="001436E5"/>
    <w:rsid w:val="00167ABF"/>
    <w:rsid w:val="00170BA1"/>
    <w:rsid w:val="00177B65"/>
    <w:rsid w:val="00182365"/>
    <w:rsid w:val="00194447"/>
    <w:rsid w:val="001A16F5"/>
    <w:rsid w:val="001C1F47"/>
    <w:rsid w:val="001E1247"/>
    <w:rsid w:val="001E59D6"/>
    <w:rsid w:val="001F7D30"/>
    <w:rsid w:val="00204A59"/>
    <w:rsid w:val="00205501"/>
    <w:rsid w:val="00231608"/>
    <w:rsid w:val="002328EB"/>
    <w:rsid w:val="0024261D"/>
    <w:rsid w:val="002452F0"/>
    <w:rsid w:val="00245CC6"/>
    <w:rsid w:val="00254E94"/>
    <w:rsid w:val="00285265"/>
    <w:rsid w:val="00285CB1"/>
    <w:rsid w:val="0029729E"/>
    <w:rsid w:val="00297AA9"/>
    <w:rsid w:val="002D210E"/>
    <w:rsid w:val="002E3726"/>
    <w:rsid w:val="002E3F19"/>
    <w:rsid w:val="002E5490"/>
    <w:rsid w:val="00302A20"/>
    <w:rsid w:val="00343029"/>
    <w:rsid w:val="00351543"/>
    <w:rsid w:val="00361AAF"/>
    <w:rsid w:val="00371F34"/>
    <w:rsid w:val="003740F6"/>
    <w:rsid w:val="003839A9"/>
    <w:rsid w:val="003B0F1C"/>
    <w:rsid w:val="003C7533"/>
    <w:rsid w:val="003D5695"/>
    <w:rsid w:val="003E4AF7"/>
    <w:rsid w:val="003F5051"/>
    <w:rsid w:val="0043646D"/>
    <w:rsid w:val="004415D4"/>
    <w:rsid w:val="00451839"/>
    <w:rsid w:val="004533B8"/>
    <w:rsid w:val="00462C6E"/>
    <w:rsid w:val="00481912"/>
    <w:rsid w:val="00482894"/>
    <w:rsid w:val="004A1742"/>
    <w:rsid w:val="004A1B77"/>
    <w:rsid w:val="004A70FD"/>
    <w:rsid w:val="004B69FB"/>
    <w:rsid w:val="004C0371"/>
    <w:rsid w:val="004D5E1F"/>
    <w:rsid w:val="004D748C"/>
    <w:rsid w:val="00501BE6"/>
    <w:rsid w:val="00517A65"/>
    <w:rsid w:val="00523F7C"/>
    <w:rsid w:val="00526DFC"/>
    <w:rsid w:val="005271B6"/>
    <w:rsid w:val="005378FE"/>
    <w:rsid w:val="005945DF"/>
    <w:rsid w:val="005953BD"/>
    <w:rsid w:val="00595F9F"/>
    <w:rsid w:val="005A12B4"/>
    <w:rsid w:val="005A27DC"/>
    <w:rsid w:val="005A3CAE"/>
    <w:rsid w:val="005C5999"/>
    <w:rsid w:val="005F6C57"/>
    <w:rsid w:val="00664F23"/>
    <w:rsid w:val="00676C0A"/>
    <w:rsid w:val="006A095B"/>
    <w:rsid w:val="006B7317"/>
    <w:rsid w:val="00700074"/>
    <w:rsid w:val="007143EC"/>
    <w:rsid w:val="00737BF8"/>
    <w:rsid w:val="00770944"/>
    <w:rsid w:val="0078080E"/>
    <w:rsid w:val="00785DB5"/>
    <w:rsid w:val="007B0F7C"/>
    <w:rsid w:val="00803B5C"/>
    <w:rsid w:val="00804A8A"/>
    <w:rsid w:val="008177BD"/>
    <w:rsid w:val="0085463A"/>
    <w:rsid w:val="008707D7"/>
    <w:rsid w:val="0088324B"/>
    <w:rsid w:val="00885658"/>
    <w:rsid w:val="008A440E"/>
    <w:rsid w:val="008B05B3"/>
    <w:rsid w:val="008C027C"/>
    <w:rsid w:val="008C68F4"/>
    <w:rsid w:val="008E47DB"/>
    <w:rsid w:val="008F7479"/>
    <w:rsid w:val="00906169"/>
    <w:rsid w:val="00931A12"/>
    <w:rsid w:val="00956B42"/>
    <w:rsid w:val="00975B10"/>
    <w:rsid w:val="009A7F78"/>
    <w:rsid w:val="009D2181"/>
    <w:rsid w:val="009F454D"/>
    <w:rsid w:val="00A000CD"/>
    <w:rsid w:val="00A00308"/>
    <w:rsid w:val="00A00553"/>
    <w:rsid w:val="00A017F4"/>
    <w:rsid w:val="00A0469E"/>
    <w:rsid w:val="00A0642F"/>
    <w:rsid w:val="00A07718"/>
    <w:rsid w:val="00A105E5"/>
    <w:rsid w:val="00A21682"/>
    <w:rsid w:val="00A24A23"/>
    <w:rsid w:val="00A40BEF"/>
    <w:rsid w:val="00A6202C"/>
    <w:rsid w:val="00A636FB"/>
    <w:rsid w:val="00A72FA1"/>
    <w:rsid w:val="00A97A3C"/>
    <w:rsid w:val="00AA3D15"/>
    <w:rsid w:val="00AA70C6"/>
    <w:rsid w:val="00AB6916"/>
    <w:rsid w:val="00AC5A54"/>
    <w:rsid w:val="00AD180E"/>
    <w:rsid w:val="00AD18A7"/>
    <w:rsid w:val="00AE60A0"/>
    <w:rsid w:val="00AF1B23"/>
    <w:rsid w:val="00B04051"/>
    <w:rsid w:val="00B402D5"/>
    <w:rsid w:val="00B63340"/>
    <w:rsid w:val="00B7009C"/>
    <w:rsid w:val="00B74C22"/>
    <w:rsid w:val="00B76475"/>
    <w:rsid w:val="00B76FA8"/>
    <w:rsid w:val="00BA21AF"/>
    <w:rsid w:val="00BA5941"/>
    <w:rsid w:val="00BD1872"/>
    <w:rsid w:val="00BF7834"/>
    <w:rsid w:val="00C11EBD"/>
    <w:rsid w:val="00C15DCE"/>
    <w:rsid w:val="00C242B7"/>
    <w:rsid w:val="00C45640"/>
    <w:rsid w:val="00C57BD8"/>
    <w:rsid w:val="00C61632"/>
    <w:rsid w:val="00C82176"/>
    <w:rsid w:val="00CC4CAB"/>
    <w:rsid w:val="00CF3BC1"/>
    <w:rsid w:val="00D06D42"/>
    <w:rsid w:val="00D36338"/>
    <w:rsid w:val="00D42A56"/>
    <w:rsid w:val="00D56B3E"/>
    <w:rsid w:val="00D65E9C"/>
    <w:rsid w:val="00D83231"/>
    <w:rsid w:val="00D83FD2"/>
    <w:rsid w:val="00D91169"/>
    <w:rsid w:val="00D9174A"/>
    <w:rsid w:val="00DA5BAB"/>
    <w:rsid w:val="00DC6307"/>
    <w:rsid w:val="00DD0FD6"/>
    <w:rsid w:val="00DD4054"/>
    <w:rsid w:val="00DF0406"/>
    <w:rsid w:val="00E02149"/>
    <w:rsid w:val="00E05F3A"/>
    <w:rsid w:val="00E077D2"/>
    <w:rsid w:val="00E41AF3"/>
    <w:rsid w:val="00E5425D"/>
    <w:rsid w:val="00E63697"/>
    <w:rsid w:val="00E637F2"/>
    <w:rsid w:val="00E746CF"/>
    <w:rsid w:val="00ED3E19"/>
    <w:rsid w:val="00EE06E5"/>
    <w:rsid w:val="00F02733"/>
    <w:rsid w:val="00F07FF1"/>
    <w:rsid w:val="00F17CDE"/>
    <w:rsid w:val="00F37AB6"/>
    <w:rsid w:val="00F4063D"/>
    <w:rsid w:val="00F45482"/>
    <w:rsid w:val="00F45F9C"/>
    <w:rsid w:val="00F57FC4"/>
    <w:rsid w:val="00F6792A"/>
    <w:rsid w:val="00F95E23"/>
    <w:rsid w:val="00FB7339"/>
    <w:rsid w:val="00FC06C9"/>
    <w:rsid w:val="00FD2135"/>
    <w:rsid w:val="00FE5DE8"/>
    <w:rsid w:val="00FF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3BDC77"/>
  <w15:chartTrackingRefBased/>
  <w15:docId w15:val="{35B1CC6B-9433-43BF-A34A-9366D7A67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6CF"/>
  </w:style>
  <w:style w:type="paragraph" w:styleId="Footer">
    <w:name w:val="footer"/>
    <w:basedOn w:val="Normal"/>
    <w:link w:val="Foot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6CF"/>
  </w:style>
  <w:style w:type="character" w:styleId="Hyperlink">
    <w:name w:val="Hyperlink"/>
    <w:basedOn w:val="DefaultParagraphFont"/>
    <w:uiPriority w:val="99"/>
    <w:unhideWhenUsed/>
    <w:rsid w:val="00167A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7A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yperlink" Target="https://www.nmc.org.uk/supporting-information-on-standards-for-student-supervision-and-assessment/student-empowerment/what-to-expect/evidence-based-objective-and-fair-assessments/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yperlink" Target="https://www.rcn.org.uk/Professional-Development/Your-career/Nurse/Presentation-skill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14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alison evans</cp:lastModifiedBy>
  <cp:revision>135</cp:revision>
  <dcterms:created xsi:type="dcterms:W3CDTF">2026-09-24T12:04:00Z</dcterms:created>
  <dcterms:modified xsi:type="dcterms:W3CDTF">2026-09-24T15:07:00Z</dcterms:modified>
</cp:coreProperties>
</file>