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1E8718" w14:textId="68CB5675" w:rsidR="002E2BAF" w:rsidRPr="002E2BAF" w:rsidRDefault="00847CEF" w:rsidP="00E60102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847CEF">
        <w:rPr>
          <w:rFonts w:ascii="Arial" w:hAnsi="Arial" w:cs="Arial"/>
          <w:b/>
          <w:bCs/>
          <w:sz w:val="28"/>
          <w:szCs w:val="28"/>
          <w:u w:val="single"/>
        </w:rPr>
        <w:t>Part 1-References</w:t>
      </w:r>
    </w:p>
    <w:p w14:paraId="74319768" w14:textId="77777777" w:rsidR="002E2BAF" w:rsidRDefault="002E2BAF" w:rsidP="00E60102">
      <w:pPr>
        <w:spacing w:line="360" w:lineRule="auto"/>
      </w:pPr>
    </w:p>
    <w:p w14:paraId="2D8A5C01" w14:textId="6861C3F2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Donaldson, G. (2015) </w:t>
      </w:r>
      <w:r w:rsidRPr="00E60102">
        <w:rPr>
          <w:rFonts w:ascii="Arial" w:hAnsi="Arial" w:cs="Arial"/>
          <w:i/>
          <w:iCs/>
          <w:sz w:val="22"/>
          <w:szCs w:val="22"/>
        </w:rPr>
        <w:t>Successful Futures.</w:t>
      </w:r>
      <w:r w:rsidRPr="00847CEF">
        <w:rPr>
          <w:rFonts w:ascii="Arial" w:hAnsi="Arial" w:cs="Arial"/>
          <w:sz w:val="22"/>
          <w:szCs w:val="22"/>
        </w:rPr>
        <w:t xml:space="preserve"> Welsh Government. Available at: </w:t>
      </w:r>
      <w:hyperlink r:id="rId5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https://gov.wales/sites/default/files/publications/2018-03/successful-futures.pdf</w:t>
        </w:r>
      </w:hyperlink>
      <w:r w:rsidRPr="00847CEF">
        <w:rPr>
          <w:rFonts w:ascii="Arial" w:hAnsi="Arial" w:cs="Arial"/>
          <w:sz w:val="22"/>
          <w:szCs w:val="22"/>
        </w:rPr>
        <w:t xml:space="preserve">  (Accessed on 06.05.21). </w:t>
      </w:r>
    </w:p>
    <w:p w14:paraId="09A70DDC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2FF86982" w14:textId="5BC0C6C8" w:rsidR="002E2BAF" w:rsidRDefault="002E2BAF" w:rsidP="00E601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Eco-schools. (2021) </w:t>
      </w:r>
      <w:r w:rsidRPr="00E60102">
        <w:rPr>
          <w:rFonts w:ascii="Arial" w:hAnsi="Arial" w:cs="Arial"/>
          <w:i/>
          <w:iCs/>
          <w:color w:val="000000" w:themeColor="text1"/>
          <w:sz w:val="22"/>
          <w:szCs w:val="22"/>
        </w:rPr>
        <w:t>Reducing the amount of litter in your local area</w:t>
      </w: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. Keep Britain Tidy. Available at: </w:t>
      </w:r>
      <w:hyperlink r:id="rId6" w:history="1">
        <w:r w:rsidRPr="00847CEF">
          <w:rPr>
            <w:rStyle w:val="Hyperlink"/>
            <w:rFonts w:ascii="Arial" w:hAnsi="Arial" w:cs="Arial"/>
            <w:color w:val="0070C0"/>
            <w:sz w:val="22"/>
            <w:szCs w:val="22"/>
          </w:rPr>
          <w:t>https://www.eco-schools.org.uk/primary-pathway/ten-topics/litter/</w:t>
        </w:r>
      </w:hyperlink>
      <w:r w:rsidRPr="00847CEF">
        <w:rPr>
          <w:rFonts w:ascii="Arial" w:hAnsi="Arial" w:cs="Arial"/>
          <w:color w:val="0070C0"/>
          <w:sz w:val="22"/>
          <w:szCs w:val="22"/>
        </w:rPr>
        <w:t xml:space="preserve"> </w:t>
      </w: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(Accessed on 07.05.21). </w:t>
      </w:r>
    </w:p>
    <w:p w14:paraId="0D96BF4D" w14:textId="77777777" w:rsidR="002E2BAF" w:rsidRDefault="002E2BAF" w:rsidP="00E60102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67F45D37" w14:textId="6B359BE0" w:rsidR="002E2BAF" w:rsidRDefault="002E2BAF" w:rsidP="00E60102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Estyn. (2017) </w:t>
      </w:r>
      <w:r w:rsidRPr="00E60102">
        <w:rPr>
          <w:rFonts w:ascii="Arial" w:eastAsia="Times New Roman" w:hAnsi="Arial" w:cs="Arial"/>
          <w:i/>
          <w:iCs/>
          <w:color w:val="000000" w:themeColor="text1"/>
          <w:sz w:val="22"/>
          <w:szCs w:val="22"/>
        </w:rPr>
        <w:t>A Report on School X</w:t>
      </w:r>
      <w:r w:rsidRPr="00847CEF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. Estyn. (Accessed on 07.05.21). </w:t>
      </w:r>
    </w:p>
    <w:p w14:paraId="02A9D558" w14:textId="77777777" w:rsidR="002E2BAF" w:rsidRDefault="002E2BAF" w:rsidP="00E60102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</w:p>
    <w:p w14:paraId="24A901A4" w14:textId="719081F3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Ford, C. (2000) </w:t>
      </w:r>
      <w:r w:rsidRPr="00847CEF">
        <w:rPr>
          <w:rFonts w:ascii="Arial" w:hAnsi="Arial" w:cs="Arial"/>
          <w:i/>
          <w:iCs/>
          <w:sz w:val="22"/>
          <w:szCs w:val="22"/>
        </w:rPr>
        <w:t>What We Need Is...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>A</w:t>
      </w:r>
      <w:r w:rsidRPr="00847CEF">
        <w:rPr>
          <w:rFonts w:ascii="Arial" w:hAnsi="Arial" w:cs="Arial"/>
          <w:i/>
          <w:iCs/>
          <w:position w:val="-2"/>
          <w:sz w:val="22"/>
          <w:szCs w:val="22"/>
        </w:rPr>
        <w:t xml:space="preserve"> 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>Community</w:t>
      </w:r>
      <w:r w:rsidRPr="00847CEF">
        <w:rPr>
          <w:rFonts w:ascii="Arial" w:hAnsi="Arial" w:cs="Arial"/>
          <w:i/>
          <w:iCs/>
          <w:position w:val="-2"/>
          <w:sz w:val="22"/>
          <w:szCs w:val="22"/>
        </w:rPr>
        <w:t xml:space="preserve"> 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>Education</w:t>
      </w:r>
      <w:r w:rsidRPr="00847CEF">
        <w:rPr>
          <w:rFonts w:ascii="Arial" w:hAnsi="Arial" w:cs="Arial"/>
          <w:i/>
          <w:iCs/>
          <w:position w:val="-2"/>
          <w:sz w:val="22"/>
          <w:szCs w:val="22"/>
        </w:rPr>
        <w:t xml:space="preserve"> </w:t>
      </w:r>
      <w:r w:rsidRPr="00847CEF">
        <w:rPr>
          <w:rFonts w:ascii="Arial" w:hAnsi="Arial" w:cs="Arial"/>
          <w:i/>
          <w:iCs/>
          <w:position w:val="2"/>
          <w:sz w:val="22"/>
          <w:szCs w:val="22"/>
        </w:rPr>
        <w:t xml:space="preserve">Project: </w:t>
      </w:r>
      <w:r w:rsidRPr="00847CEF">
        <w:rPr>
          <w:rFonts w:ascii="Arial" w:hAnsi="Arial" w:cs="Arial"/>
          <w:i/>
          <w:iCs/>
          <w:sz w:val="22"/>
          <w:szCs w:val="22"/>
        </w:rPr>
        <w:t xml:space="preserve">An eight-step guide to running a community education project. </w:t>
      </w:r>
      <w:r w:rsidRPr="00847CEF">
        <w:rPr>
          <w:rFonts w:ascii="Arial" w:hAnsi="Arial" w:cs="Arial"/>
          <w:sz w:val="22"/>
          <w:szCs w:val="22"/>
        </w:rPr>
        <w:t xml:space="preserve">NSW Environment Protection Authority: Sydney. Available at: </w:t>
      </w:r>
      <w:hyperlink r:id="rId7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https://www.environment.nsw.gov.au/resources/communities/Community-Education-Project.pdf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4FD63951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1F82A213" w14:textId="4715250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Goodall, J. Vorhaus, J. Carpentieri, J.  Brooks, G, Akerman,  R. Harris, A. (2010) </w:t>
      </w:r>
      <w:r w:rsidRPr="00E60102">
        <w:rPr>
          <w:rFonts w:ascii="Arial" w:hAnsi="Arial" w:cs="Arial"/>
          <w:i/>
          <w:iCs/>
          <w:sz w:val="22"/>
          <w:szCs w:val="22"/>
        </w:rPr>
        <w:t>Review of Best Practice in Parental Engagement.</w:t>
      </w:r>
      <w:r w:rsidRPr="00847CEF">
        <w:rPr>
          <w:rFonts w:ascii="Arial" w:hAnsi="Arial" w:cs="Arial"/>
          <w:sz w:val="22"/>
          <w:szCs w:val="22"/>
        </w:rPr>
        <w:t xml:space="preserve"> Department for Education: UK. Available at: </w:t>
      </w:r>
      <w:hyperlink r:id="rId8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https://assets.publishing.service.gov.uk/government/uploads/system/uploads/attachment_data/file/182508/DFE-RR156.pdf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06.05.21). </w:t>
      </w:r>
    </w:p>
    <w:p w14:paraId="113A62ED" w14:textId="77777777" w:rsidR="00876EF4" w:rsidRDefault="00876EF4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4F8F47DE" w14:textId="417E59CE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Helgøy, I. Homme, A. (2017) </w:t>
      </w:r>
      <w:r w:rsidRPr="00E60102">
        <w:rPr>
          <w:rFonts w:ascii="Arial" w:hAnsi="Arial" w:cs="Arial"/>
          <w:i/>
          <w:iCs/>
          <w:sz w:val="22"/>
          <w:szCs w:val="22"/>
        </w:rPr>
        <w:t xml:space="preserve">Increasing parental participation at school level: a ‘citizen to serve’ or a ‘customer to steer’? </w:t>
      </w:r>
      <w:r w:rsidRPr="00847CEF">
        <w:rPr>
          <w:rFonts w:ascii="Arial" w:hAnsi="Arial" w:cs="Arial"/>
          <w:sz w:val="22"/>
          <w:szCs w:val="22"/>
        </w:rPr>
        <w:t xml:space="preserve">Nordic Journal of Studies in Educational Policy: VOL. 3, NO. 2, 144–154. Taylor and Francis. Available at: </w:t>
      </w:r>
      <w:hyperlink r:id="rId9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https://www.tandfonline.com/doi/pdf/10.1080/20020317.2017.1343625?needAccess=true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06.05.21). </w:t>
      </w:r>
    </w:p>
    <w:p w14:paraId="27481D30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46C4E884" w14:textId="74CB6BD1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Keep Britain Tidy. (2021) </w:t>
      </w:r>
      <w:r w:rsidRPr="00E60102">
        <w:rPr>
          <w:rFonts w:ascii="Arial" w:hAnsi="Arial" w:cs="Arial"/>
          <w:i/>
          <w:iCs/>
          <w:sz w:val="22"/>
          <w:szCs w:val="22"/>
        </w:rPr>
        <w:t>Cut Litter.</w:t>
      </w:r>
      <w:r w:rsidRPr="00847CEF">
        <w:rPr>
          <w:rFonts w:ascii="Arial" w:hAnsi="Arial" w:cs="Arial"/>
          <w:sz w:val="22"/>
          <w:szCs w:val="22"/>
        </w:rPr>
        <w:t xml:space="preserve"> Keep Britain Tidy. Available at: </w:t>
      </w:r>
      <w:hyperlink r:id="rId10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https://www.keepbritaintidy.org/our-cause/cut-litter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3AF41960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0B18EAC5" w14:textId="0BCAF390" w:rsidR="002E2BAF" w:rsidRDefault="002E2BAF" w:rsidP="00E60102">
      <w:pPr>
        <w:spacing w:line="360" w:lineRule="auto"/>
        <w:rPr>
          <w:rFonts w:ascii="Arial" w:hAnsi="Arial" w:cs="Arial"/>
          <w:color w:val="000000" w:themeColor="text1"/>
          <w:spacing w:val="-2"/>
          <w:sz w:val="22"/>
          <w:szCs w:val="22"/>
        </w:rPr>
      </w:pPr>
      <w:proofErr w:type="spellStart"/>
      <w:r w:rsidRPr="00847CEF">
        <w:rPr>
          <w:rFonts w:ascii="Arial" w:hAnsi="Arial" w:cs="Arial"/>
          <w:color w:val="000000" w:themeColor="text1"/>
          <w:sz w:val="22"/>
          <w:szCs w:val="22"/>
        </w:rPr>
        <w:t>Kerpen</w:t>
      </w:r>
      <w:proofErr w:type="spellEnd"/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, D. (2014) </w:t>
      </w:r>
      <w:r w:rsidRPr="00E60102">
        <w:rPr>
          <w:rFonts w:ascii="Arial" w:eastAsia="Times New Roman" w:hAnsi="Arial" w:cs="Arial"/>
          <w:i/>
          <w:iCs/>
          <w:color w:val="000000" w:themeColor="text1"/>
          <w:spacing w:val="-2"/>
          <w:sz w:val="22"/>
          <w:szCs w:val="22"/>
        </w:rPr>
        <w:t>15 Quotes to Inspire Great Teamwork</w:t>
      </w:r>
      <w:r w:rsidRPr="00847CEF">
        <w:rPr>
          <w:rFonts w:ascii="Arial" w:eastAsia="Times New Roman" w:hAnsi="Arial" w:cs="Arial"/>
          <w:color w:val="000000" w:themeColor="text1"/>
          <w:spacing w:val="-2"/>
          <w:sz w:val="22"/>
          <w:szCs w:val="22"/>
        </w:rPr>
        <w:t xml:space="preserve">. </w:t>
      </w:r>
      <w:r w:rsidRPr="00847CEF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Inc. Available at: </w:t>
      </w:r>
      <w:hyperlink r:id="rId11" w:history="1">
        <w:r w:rsidRPr="00847CEF">
          <w:rPr>
            <w:rStyle w:val="Hyperlink"/>
            <w:rFonts w:ascii="Arial" w:hAnsi="Arial" w:cs="Arial"/>
            <w:spacing w:val="-2"/>
            <w:sz w:val="22"/>
            <w:szCs w:val="22"/>
          </w:rPr>
          <w:t>https://www.inc.com/dave-kerpen/15-quotes-to-inspire-great-team-work.html</w:t>
        </w:r>
      </w:hyperlink>
      <w:r w:rsidRPr="00847CEF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 (Accessed on 08.05.21). </w:t>
      </w:r>
    </w:p>
    <w:p w14:paraId="03EEA20C" w14:textId="77777777" w:rsidR="002E2BAF" w:rsidRDefault="002E2BAF" w:rsidP="00E60102">
      <w:pPr>
        <w:spacing w:line="360" w:lineRule="auto"/>
        <w:rPr>
          <w:rFonts w:ascii="Arial" w:hAnsi="Arial" w:cs="Arial"/>
          <w:color w:val="000000" w:themeColor="text1"/>
          <w:spacing w:val="-2"/>
          <w:sz w:val="22"/>
          <w:szCs w:val="22"/>
        </w:rPr>
      </w:pPr>
    </w:p>
    <w:p w14:paraId="55F340BC" w14:textId="5F1D8700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lastRenderedPageBreak/>
        <w:t xml:space="preserve">Kington, A. Mleczko, A. (2012) </w:t>
      </w:r>
      <w:r w:rsidRPr="00E60102">
        <w:rPr>
          <w:rFonts w:ascii="Arial" w:hAnsi="Arial" w:cs="Arial"/>
          <w:i/>
          <w:iCs/>
          <w:sz w:val="22"/>
          <w:szCs w:val="22"/>
        </w:rPr>
        <w:t>The Advantages of Successful School Community Relationships: Findings from the Include-ED project.</w:t>
      </w:r>
      <w:r w:rsidRPr="00847CEF">
        <w:rPr>
          <w:rFonts w:ascii="Arial" w:hAnsi="Arial" w:cs="Arial"/>
          <w:sz w:val="22"/>
          <w:szCs w:val="22"/>
        </w:rPr>
        <w:t xml:space="preserve"> University of Nottingham, UK. Available at: </w:t>
      </w:r>
      <w:hyperlink r:id="rId12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http://eprints.worc.ac.uk/1882/1/Kington_and_Mleczko_chapter-1.pdf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0AD0EAC3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70075CD6" w14:textId="75FF2554" w:rsidR="002E2BAF" w:rsidRDefault="002E2BAF" w:rsidP="00E60102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Luff, K. (2021) </w:t>
      </w:r>
      <w:r w:rsidRPr="00847CEF">
        <w:rPr>
          <w:rFonts w:ascii="Arial" w:hAnsi="Arial" w:cs="Arial"/>
          <w:i/>
          <w:iCs/>
          <w:color w:val="000000" w:themeColor="text1"/>
          <w:sz w:val="22"/>
          <w:szCs w:val="22"/>
        </w:rPr>
        <w:t>Litter of the law - solving Wales's waste problem.</w:t>
      </w: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847CEF">
        <w:rPr>
          <w:rFonts w:ascii="Arial" w:hAnsi="Arial" w:cs="Arial"/>
          <w:color w:val="000000"/>
          <w:sz w:val="22"/>
          <w:szCs w:val="22"/>
        </w:rPr>
        <w:t xml:space="preserve">Zero waste Wales: Friends of the Earth Cymru. Available at: </w:t>
      </w:r>
      <w:hyperlink r:id="rId13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https://foe.cymru/news/litter-law-solving-waless-waste-problem</w:t>
        </w:r>
      </w:hyperlink>
      <w:r w:rsidRPr="00847CEF">
        <w:rPr>
          <w:rFonts w:ascii="Arial" w:hAnsi="Arial" w:cs="Arial"/>
          <w:color w:val="000000"/>
          <w:sz w:val="22"/>
          <w:szCs w:val="22"/>
        </w:rPr>
        <w:t xml:space="preserve"> (Accessed on 07.05.21). </w:t>
      </w:r>
    </w:p>
    <w:p w14:paraId="58480CBD" w14:textId="77777777" w:rsidR="002E2BAF" w:rsidRDefault="002E2BAF" w:rsidP="00E60102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65817733" w14:textId="6801F8F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sz w:val="22"/>
          <w:szCs w:val="22"/>
        </w:rPr>
        <w:t xml:space="preserve">Patten, M. (2017) </w:t>
      </w:r>
      <w:r w:rsidRPr="00847CEF">
        <w:rPr>
          <w:rFonts w:ascii="Arial" w:hAnsi="Arial" w:cs="Arial"/>
          <w:i/>
          <w:iCs/>
          <w:sz w:val="22"/>
          <w:szCs w:val="22"/>
        </w:rPr>
        <w:t xml:space="preserve">Questionnaire Research: A Practical guide. </w:t>
      </w:r>
      <w:r w:rsidRPr="00847CEF">
        <w:rPr>
          <w:rFonts w:ascii="Arial" w:hAnsi="Arial" w:cs="Arial"/>
          <w:sz w:val="22"/>
          <w:szCs w:val="22"/>
        </w:rPr>
        <w:t xml:space="preserve">Pyrczak Publishing: New York. Fourth Edition: Routledge. Available at: </w:t>
      </w:r>
      <w:hyperlink r:id="rId14" w:anchor="v=onepage&amp;q&amp;f=false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https://books.google.co.uk/books?hl=en&amp;lr=&amp;id=SCkxDQAAQBAJ&amp;oi=fnd&amp;pg=PT6&amp;dq=Strengths+and+limitations+of+using+questionnaires+with+pupils&amp;ots=LVoGNlzwhV&amp;sig=M3l5LaURAidwF2D2TySjah86vmU#v=onepage&amp;q&amp;f=false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07.05.21). </w:t>
      </w:r>
    </w:p>
    <w:p w14:paraId="2EB91843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32C6CA4D" w14:textId="0DE497D6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pacing w:val="-2"/>
          <w:sz w:val="22"/>
          <w:szCs w:val="22"/>
        </w:rPr>
        <w:t xml:space="preserve">Payne, R. (2015) </w:t>
      </w:r>
      <w:r w:rsidRPr="00847CEF">
        <w:rPr>
          <w:rFonts w:ascii="Arial" w:hAnsi="Arial" w:cs="Arial"/>
          <w:i/>
          <w:iCs/>
          <w:sz w:val="22"/>
          <w:szCs w:val="22"/>
        </w:rPr>
        <w:t>Using rewards and sanctions in the classroom: pupils’ perceptions of their own responses to current behaviour management strategies</w:t>
      </w:r>
      <w:r w:rsidRPr="00847CEF">
        <w:rPr>
          <w:rFonts w:ascii="Arial" w:hAnsi="Arial" w:cs="Arial"/>
          <w:sz w:val="22"/>
          <w:szCs w:val="22"/>
        </w:rPr>
        <w:t xml:space="preserve">. Educational Review. Vol. 67, No. 4, 483–504. Available at: </w:t>
      </w:r>
      <w:hyperlink r:id="rId15" w:history="1">
        <w:r w:rsidRPr="00847CEF">
          <w:rPr>
            <w:rStyle w:val="Hyperlink"/>
            <w:rFonts w:ascii="Arial" w:hAnsi="Arial" w:cs="Arial"/>
            <w:sz w:val="22"/>
            <w:szCs w:val="22"/>
          </w:rPr>
          <w:t>https://www.tandfonline.com/doi/pdf/10.1080/0013191</w:t>
        </w:r>
        <w:r w:rsidRPr="00847CEF">
          <w:rPr>
            <w:rStyle w:val="Hyperlink"/>
            <w:rFonts w:ascii="Arial" w:hAnsi="Arial" w:cs="Arial"/>
            <w:sz w:val="22"/>
            <w:szCs w:val="22"/>
          </w:rPr>
          <w:t>1</w:t>
        </w:r>
        <w:r w:rsidRPr="00847CEF">
          <w:rPr>
            <w:rStyle w:val="Hyperlink"/>
            <w:rFonts w:ascii="Arial" w:hAnsi="Arial" w:cs="Arial"/>
            <w:sz w:val="22"/>
            <w:szCs w:val="22"/>
          </w:rPr>
          <w:t>.2</w:t>
        </w:r>
        <w:r w:rsidRPr="00847CEF">
          <w:rPr>
            <w:rStyle w:val="Hyperlink"/>
            <w:rFonts w:ascii="Arial" w:hAnsi="Arial" w:cs="Arial"/>
            <w:sz w:val="22"/>
            <w:szCs w:val="22"/>
          </w:rPr>
          <w:t>0</w:t>
        </w:r>
        <w:r w:rsidRPr="00847CEF">
          <w:rPr>
            <w:rStyle w:val="Hyperlink"/>
            <w:rFonts w:ascii="Arial" w:hAnsi="Arial" w:cs="Arial"/>
            <w:sz w:val="22"/>
            <w:szCs w:val="22"/>
          </w:rPr>
          <w:t>15.1008407?needAccess=true</w:t>
        </w:r>
      </w:hyperlink>
      <w:r w:rsidRPr="00847CEF">
        <w:rPr>
          <w:rFonts w:ascii="Arial" w:hAnsi="Arial" w:cs="Arial"/>
          <w:sz w:val="22"/>
          <w:szCs w:val="22"/>
        </w:rPr>
        <w:t xml:space="preserve"> (Accessed on 08.05.21). </w:t>
      </w:r>
    </w:p>
    <w:p w14:paraId="15A1A9E3" w14:textId="77777777" w:rsidR="002E2BAF" w:rsidRDefault="002E2BAF" w:rsidP="00E60102">
      <w:pPr>
        <w:spacing w:line="360" w:lineRule="auto"/>
        <w:rPr>
          <w:rFonts w:ascii="Arial" w:hAnsi="Arial" w:cs="Arial"/>
          <w:sz w:val="22"/>
          <w:szCs w:val="22"/>
        </w:rPr>
      </w:pPr>
    </w:p>
    <w:p w14:paraId="0F4BBF99" w14:textId="77777777" w:rsidR="002E2BAF" w:rsidRDefault="002E2BAF" w:rsidP="00E60102">
      <w:pPr>
        <w:spacing w:line="360" w:lineRule="auto"/>
        <w:rPr>
          <w:rFonts w:ascii="Arial" w:eastAsia="Times New Roman" w:hAnsi="Arial" w:cs="Arial"/>
          <w:color w:val="000000" w:themeColor="text1"/>
          <w:sz w:val="22"/>
          <w:szCs w:val="22"/>
        </w:rPr>
      </w:pPr>
      <w:r w:rsidRPr="00847CEF">
        <w:rPr>
          <w:rFonts w:ascii="Arial" w:hAnsi="Arial" w:cs="Arial"/>
          <w:color w:val="000000" w:themeColor="text1"/>
          <w:sz w:val="22"/>
          <w:szCs w:val="22"/>
        </w:rPr>
        <w:t xml:space="preserve">School X (2020) </w:t>
      </w:r>
      <w:r w:rsidRPr="00847CEF">
        <w:rPr>
          <w:rFonts w:ascii="Arial" w:eastAsia="Times New Roman" w:hAnsi="Arial" w:cs="Arial"/>
          <w:color w:val="000000" w:themeColor="text1"/>
          <w:sz w:val="22"/>
          <w:szCs w:val="22"/>
        </w:rPr>
        <w:t xml:space="preserve">A Report on School X. Estyn. (Accessed on 07.05.21). </w:t>
      </w:r>
    </w:p>
    <w:sectPr w:rsidR="002E2B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8F7FF9"/>
    <w:multiLevelType w:val="hybridMultilevel"/>
    <w:tmpl w:val="8794A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CEF"/>
    <w:rsid w:val="002E2BAF"/>
    <w:rsid w:val="004E553A"/>
    <w:rsid w:val="005D2932"/>
    <w:rsid w:val="0060274B"/>
    <w:rsid w:val="007E13F6"/>
    <w:rsid w:val="00847CEF"/>
    <w:rsid w:val="00876EF4"/>
    <w:rsid w:val="00B00D75"/>
    <w:rsid w:val="00DD77FD"/>
    <w:rsid w:val="00E204B3"/>
    <w:rsid w:val="00E60102"/>
    <w:rsid w:val="00F31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B0263"/>
  <w15:chartTrackingRefBased/>
  <w15:docId w15:val="{D83485AE-0764-1749-96BD-8A2502F2A0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77FD"/>
  </w:style>
  <w:style w:type="paragraph" w:styleId="Heading1">
    <w:name w:val="heading 1"/>
    <w:basedOn w:val="Normal"/>
    <w:next w:val="Normal"/>
    <w:link w:val="Heading1Char"/>
    <w:uiPriority w:val="9"/>
    <w:qFormat/>
    <w:rsid w:val="00DD77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0D7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0D7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0D75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0D75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7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0D7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0D7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0D7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6Char">
    <w:name w:val="Heading 6 Char"/>
    <w:link w:val="Heading6"/>
    <w:uiPriority w:val="9"/>
    <w:semiHidden/>
    <w:rsid w:val="00B00D75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Emphasis">
    <w:name w:val="Emphasis"/>
    <w:uiPriority w:val="20"/>
    <w:qFormat/>
    <w:rsid w:val="00B00D75"/>
    <w:rPr>
      <w:i/>
      <w:iCs/>
    </w:rPr>
  </w:style>
  <w:style w:type="paragraph" w:styleId="ListParagraph">
    <w:name w:val="List Paragraph"/>
    <w:basedOn w:val="Normal"/>
    <w:uiPriority w:val="34"/>
    <w:qFormat/>
    <w:rsid w:val="00DD77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47CEF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601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182508/DFE-RR156.pdf" TargetMode="External"/><Relationship Id="rId13" Type="http://schemas.openxmlformats.org/officeDocument/2006/relationships/hyperlink" Target="https://foe.cymru/news/litter-law-solving-waless-waste-proble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nvironment.nsw.gov.au/resources/communities/Community-Education-Project.pdf" TargetMode="External"/><Relationship Id="rId12" Type="http://schemas.openxmlformats.org/officeDocument/2006/relationships/hyperlink" Target="http://eprints.worc.ac.uk/1882/1/Kington_and_Mleczko_chapter-1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co-schools.org.uk/primary-pathway/ten-topics/litter/" TargetMode="External"/><Relationship Id="rId11" Type="http://schemas.openxmlformats.org/officeDocument/2006/relationships/hyperlink" Target="https://www.inc.com/dave-kerpen/15-quotes-to-inspire-great-team-work.html" TargetMode="External"/><Relationship Id="rId5" Type="http://schemas.openxmlformats.org/officeDocument/2006/relationships/hyperlink" Target="https://gov.wales/sites/default/files/publications/2018-03/successful-futures.pdf" TargetMode="External"/><Relationship Id="rId15" Type="http://schemas.openxmlformats.org/officeDocument/2006/relationships/hyperlink" Target="https://www.tandfonline.com/doi/pdf/10.1080/00131911.2015.1008407?needAccess=true" TargetMode="External"/><Relationship Id="rId10" Type="http://schemas.openxmlformats.org/officeDocument/2006/relationships/hyperlink" Target="https://www.keepbritaintidy.org/our-cause/cut-litter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pdf/10.1080/20020317.2017.1343625?needAccess=true" TargetMode="External"/><Relationship Id="rId14" Type="http://schemas.openxmlformats.org/officeDocument/2006/relationships/hyperlink" Target="https://books.google.co.uk/books?hl=en&amp;lr=&amp;id=SCkxDQAAQBAJ&amp;oi=fnd&amp;pg=PT6&amp;dq=Strengths+and+limitations+of+using+questionnaires+with+pupils&amp;ots=LVoGNlzwhV&amp;sig=M3l5LaURAidwF2D2TySjah86vm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618</Words>
  <Characters>3526</Characters>
  <Application>Microsoft Office Word</Application>
  <DocSecurity>0</DocSecurity>
  <Lines>29</Lines>
  <Paragraphs>8</Paragraphs>
  <ScaleCrop>false</ScaleCrop>
  <Company/>
  <LinksUpToDate>false</LinksUpToDate>
  <CharactersWithSpaces>4136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Grace Charles (1801224)</dc:creator>
  <cp:keywords/>
  <dc:description/>
  <cp:lastModifiedBy>Abigail Grace Charles (1801224)</cp:lastModifiedBy>
  <cp:revision>6</cp:revision>
  <dcterms:created xsi:type="dcterms:W3CDTF">2021-05-10T11:36:00Z</dcterms:created>
  <dcterms:modified xsi:type="dcterms:W3CDTF">2021-05-10T11:47:00Z</dcterms:modified>
</cp:coreProperties>
</file>