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BDA0E" w14:textId="77777777" w:rsidR="00001F2D" w:rsidRDefault="00001F2D" w:rsidP="00001F2D">
      <w:pPr>
        <w:rPr>
          <w:b/>
          <w:bCs/>
        </w:rPr>
      </w:pPr>
    </w:p>
    <w:p w14:paraId="0B545F50" w14:textId="77777777" w:rsidR="00001F2D" w:rsidRDefault="00001F2D" w:rsidP="00001F2D">
      <w:pPr>
        <w:rPr>
          <w:b/>
          <w:bCs/>
        </w:rPr>
      </w:pPr>
    </w:p>
    <w:p w14:paraId="7B27F8D6" w14:textId="4CA905E7" w:rsidR="00001F2D" w:rsidRPr="00001F2D" w:rsidRDefault="00001F2D" w:rsidP="00001F2D">
      <w:pPr>
        <w:rPr>
          <w:rFonts w:ascii="Arial" w:hAnsi="Arial" w:cs="Arial"/>
          <w:b/>
          <w:bCs/>
          <w:sz w:val="40"/>
          <w:szCs w:val="40"/>
        </w:rPr>
      </w:pPr>
      <w:r w:rsidRPr="00001F2D">
        <w:rPr>
          <w:rFonts w:ascii="Arial" w:hAnsi="Arial" w:cs="Arial"/>
          <w:b/>
          <w:bCs/>
          <w:sz w:val="40"/>
          <w:szCs w:val="40"/>
        </w:rPr>
        <w:t>Problem Solving and Decision Making</w:t>
      </w:r>
    </w:p>
    <w:p w14:paraId="4149E3DF" w14:textId="4AB7C3F2" w:rsidR="00001F2D" w:rsidRPr="00001F2D" w:rsidRDefault="00001F2D" w:rsidP="00001F2D">
      <w:pPr>
        <w:rPr>
          <w:rFonts w:ascii="Arial" w:hAnsi="Arial" w:cs="Arial"/>
          <w:b/>
          <w:bCs/>
          <w:sz w:val="40"/>
          <w:szCs w:val="40"/>
        </w:rPr>
      </w:pPr>
    </w:p>
    <w:p w14:paraId="3D6DC41F" w14:textId="454831B7" w:rsidR="00001F2D" w:rsidRPr="00001F2D" w:rsidRDefault="00001F2D" w:rsidP="00001F2D">
      <w:pPr>
        <w:rPr>
          <w:rFonts w:ascii="Arial" w:hAnsi="Arial" w:cs="Arial"/>
          <w:b/>
          <w:bCs/>
          <w:sz w:val="40"/>
          <w:szCs w:val="40"/>
        </w:rPr>
      </w:pPr>
      <w:r w:rsidRPr="00001F2D">
        <w:rPr>
          <w:rFonts w:ascii="Arial" w:hAnsi="Arial" w:cs="Arial"/>
          <w:b/>
          <w:bCs/>
          <w:sz w:val="40"/>
          <w:szCs w:val="40"/>
        </w:rPr>
        <w:t xml:space="preserve">Task </w:t>
      </w:r>
      <w:r>
        <w:rPr>
          <w:rFonts w:ascii="Arial" w:hAnsi="Arial" w:cs="Arial"/>
          <w:b/>
          <w:bCs/>
          <w:sz w:val="40"/>
          <w:szCs w:val="40"/>
        </w:rPr>
        <w:t>2</w:t>
      </w:r>
      <w:r w:rsidRPr="00001F2D">
        <w:rPr>
          <w:rFonts w:ascii="Arial" w:hAnsi="Arial" w:cs="Arial"/>
          <w:b/>
          <w:bCs/>
          <w:sz w:val="40"/>
          <w:szCs w:val="40"/>
        </w:rPr>
        <w:t xml:space="preserve"> – </w:t>
      </w:r>
      <w:r w:rsidRPr="00001F2D">
        <w:rPr>
          <w:rFonts w:ascii="Arial" w:hAnsi="Arial" w:cs="Arial"/>
          <w:b/>
          <w:bCs/>
          <w:sz w:val="40"/>
          <w:szCs w:val="40"/>
        </w:rPr>
        <w:t>Report</w:t>
      </w:r>
    </w:p>
    <w:p w14:paraId="345E9DEF" w14:textId="77777777" w:rsidR="00001F2D" w:rsidRDefault="00001F2D" w:rsidP="00001F2D">
      <w:pPr>
        <w:rPr>
          <w:rFonts w:ascii="Arial" w:hAnsi="Arial" w:cs="Arial"/>
          <w:b/>
          <w:bCs/>
          <w:sz w:val="40"/>
          <w:szCs w:val="40"/>
          <w:lang w:val="en-US"/>
        </w:rPr>
      </w:pPr>
      <w:r w:rsidRPr="00001F2D">
        <w:rPr>
          <w:rFonts w:ascii="Arial" w:hAnsi="Arial" w:cs="Arial"/>
          <w:b/>
          <w:bCs/>
          <w:sz w:val="40"/>
          <w:szCs w:val="40"/>
        </w:rPr>
        <w:br/>
        <w:t>BMSW 4004</w:t>
      </w:r>
      <w:r w:rsidRPr="00001F2D">
        <w:rPr>
          <w:rFonts w:ascii="Arial" w:hAnsi="Arial" w:cs="Arial"/>
          <w:b/>
          <w:bCs/>
          <w:sz w:val="40"/>
          <w:szCs w:val="40"/>
        </w:rPr>
        <w:br/>
      </w:r>
      <w:r w:rsidRPr="00001F2D">
        <w:rPr>
          <w:rFonts w:ascii="Arial" w:hAnsi="Arial" w:cs="Arial"/>
          <w:b/>
          <w:bCs/>
          <w:sz w:val="40"/>
          <w:szCs w:val="40"/>
        </w:rPr>
        <w:br/>
        <w:t>Zahra Mohammad Nazari</w:t>
      </w:r>
      <w:r w:rsidRPr="00001F2D">
        <w:rPr>
          <w:rFonts w:ascii="Arial" w:hAnsi="Arial" w:cs="Arial"/>
          <w:b/>
          <w:bCs/>
          <w:sz w:val="40"/>
          <w:szCs w:val="40"/>
        </w:rPr>
        <w:br/>
      </w:r>
      <w:r w:rsidRPr="00001F2D">
        <w:rPr>
          <w:rFonts w:ascii="Arial" w:hAnsi="Arial" w:cs="Arial"/>
          <w:b/>
          <w:bCs/>
          <w:sz w:val="40"/>
          <w:szCs w:val="40"/>
        </w:rPr>
        <w:br/>
      </w:r>
      <w:r w:rsidRPr="00001F2D">
        <w:rPr>
          <w:rFonts w:ascii="Arial" w:hAnsi="Arial" w:cs="Arial"/>
          <w:b/>
          <w:bCs/>
          <w:sz w:val="40"/>
          <w:szCs w:val="40"/>
          <w:lang w:val="en-US"/>
        </w:rPr>
        <w:t xml:space="preserve">Fawaz Abdala Yaslam </w:t>
      </w:r>
    </w:p>
    <w:p w14:paraId="5195832B" w14:textId="77777777" w:rsidR="00001F2D" w:rsidRDefault="00001F2D" w:rsidP="00001F2D">
      <w:pPr>
        <w:rPr>
          <w:rFonts w:ascii="Arial" w:hAnsi="Arial" w:cs="Arial"/>
          <w:b/>
          <w:bCs/>
          <w:sz w:val="40"/>
          <w:szCs w:val="40"/>
          <w:lang w:val="en-US"/>
        </w:rPr>
      </w:pPr>
    </w:p>
    <w:p w14:paraId="06E4E95E" w14:textId="2CDDBC82" w:rsidR="00001F2D" w:rsidRPr="00001F2D" w:rsidRDefault="00001F2D" w:rsidP="00001F2D">
      <w:pPr>
        <w:rPr>
          <w:rFonts w:ascii="Arial" w:hAnsi="Arial" w:cs="Arial"/>
          <w:b/>
          <w:bCs/>
          <w:sz w:val="40"/>
          <w:szCs w:val="40"/>
        </w:rPr>
      </w:pPr>
      <w:r w:rsidRPr="00001F2D">
        <w:rPr>
          <w:rFonts w:ascii="Arial" w:hAnsi="Arial" w:cs="Arial"/>
          <w:b/>
          <w:bCs/>
          <w:sz w:val="40"/>
          <w:szCs w:val="40"/>
          <w:lang w:val="en-US"/>
        </w:rPr>
        <w:t>2113070</w:t>
      </w:r>
    </w:p>
    <w:p w14:paraId="13D58700" w14:textId="77777777" w:rsidR="00001F2D" w:rsidRPr="00001F2D" w:rsidRDefault="00001F2D" w:rsidP="00001F2D">
      <w:pPr>
        <w:rPr>
          <w:rFonts w:ascii="Arial" w:hAnsi="Arial" w:cs="Arial"/>
          <w:sz w:val="40"/>
          <w:szCs w:val="40"/>
        </w:rPr>
      </w:pPr>
    </w:p>
    <w:p w14:paraId="35A9555D" w14:textId="70606240" w:rsidR="00E960C9" w:rsidRDefault="00E960C9"/>
    <w:p w14:paraId="3CA62431" w14:textId="77777777" w:rsidR="00001F2D" w:rsidRDefault="00001F2D"/>
    <w:p w14:paraId="7C2E8788" w14:textId="20125442" w:rsidR="00E960C9" w:rsidRDefault="00E960C9"/>
    <w:p w14:paraId="7A373885" w14:textId="338050A3" w:rsidR="00E960C9" w:rsidRDefault="00E960C9"/>
    <w:p w14:paraId="5CA23CAD" w14:textId="56FEB348" w:rsidR="00E960C9" w:rsidRDefault="00E960C9"/>
    <w:p w14:paraId="0430A35B" w14:textId="58F79780" w:rsidR="00E960C9" w:rsidRDefault="00E960C9"/>
    <w:p w14:paraId="2D7BE13E" w14:textId="047CD5E7" w:rsidR="00E960C9" w:rsidRDefault="00E960C9"/>
    <w:p w14:paraId="4426B23E" w14:textId="1B90DEA0" w:rsidR="00E960C9" w:rsidRDefault="00E960C9"/>
    <w:p w14:paraId="1FB95B65" w14:textId="24F3FF2B" w:rsidR="00E960C9" w:rsidRDefault="00E960C9"/>
    <w:p w14:paraId="3F90E76B" w14:textId="350AC2B2" w:rsidR="00E960C9" w:rsidRDefault="00E960C9"/>
    <w:p w14:paraId="78DC03CC" w14:textId="2B8AA0D9" w:rsidR="00E960C9" w:rsidRDefault="00E960C9"/>
    <w:p w14:paraId="00496281" w14:textId="1A548EC9" w:rsidR="00E960C9" w:rsidRDefault="00E960C9"/>
    <w:p w14:paraId="38F67709" w14:textId="62415716" w:rsidR="00E960C9" w:rsidRDefault="00E960C9"/>
    <w:p w14:paraId="7FB6C998" w14:textId="2260CDEC" w:rsidR="00E960C9" w:rsidRDefault="00E960C9"/>
    <w:p w14:paraId="76C89A64" w14:textId="08D7EF5C" w:rsidR="00E960C9" w:rsidRDefault="00E960C9"/>
    <w:p w14:paraId="5F0647CE" w14:textId="0EFD8A32" w:rsidR="00E960C9" w:rsidRDefault="00E960C9"/>
    <w:p w14:paraId="2FAB6A45" w14:textId="5E18A531" w:rsidR="00E960C9" w:rsidRDefault="00E960C9"/>
    <w:p w14:paraId="7286379E" w14:textId="22109B0A" w:rsidR="00E960C9" w:rsidRDefault="00E960C9"/>
    <w:p w14:paraId="7218A52C" w14:textId="36858152" w:rsidR="00E960C9" w:rsidRDefault="00E960C9"/>
    <w:p w14:paraId="3ABEF5D7" w14:textId="4AEA04C8" w:rsidR="00E960C9" w:rsidRDefault="00E960C9"/>
    <w:p w14:paraId="0EC65808" w14:textId="6A2BE98B" w:rsidR="00E960C9" w:rsidRDefault="00E960C9"/>
    <w:p w14:paraId="31AB7401" w14:textId="198E2388" w:rsidR="00E960C9" w:rsidRDefault="00E960C9"/>
    <w:p w14:paraId="7CF5D1B9" w14:textId="7D7BA4AF" w:rsidR="00E960C9" w:rsidRDefault="00E960C9"/>
    <w:p w14:paraId="0B69BECB" w14:textId="72C936E7" w:rsidR="00E960C9" w:rsidRDefault="00E960C9"/>
    <w:p w14:paraId="2C4C2EDC" w14:textId="01AE79FA" w:rsidR="00E960C9" w:rsidRDefault="00E960C9"/>
    <w:p w14:paraId="1D8A2D4F" w14:textId="58F90019" w:rsidR="00E960C9" w:rsidRDefault="00E960C9"/>
    <w:p w14:paraId="6385AC1A" w14:textId="1A28464D" w:rsidR="00E960C9" w:rsidRDefault="00E960C9"/>
    <w:p w14:paraId="161DBE2F" w14:textId="0E15CC1F" w:rsidR="00E960C9" w:rsidRDefault="00E960C9"/>
    <w:p w14:paraId="754479D4" w14:textId="5F02BF89" w:rsidR="00E960C9" w:rsidRDefault="00E960C9"/>
    <w:p w14:paraId="077ADEFD" w14:textId="0FC938D3" w:rsidR="00E960C9" w:rsidRDefault="00E960C9"/>
    <w:p w14:paraId="3595B0DF" w14:textId="4AAF3A05" w:rsidR="00E960C9" w:rsidRDefault="00E960C9"/>
    <w:sdt>
      <w:sdtPr>
        <w:id w:val="-45263111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0A9674B" w14:textId="675D3455" w:rsidR="00001F2D" w:rsidRDefault="00001F2D">
          <w:pPr>
            <w:pStyle w:val="TOCHeading"/>
          </w:pPr>
          <w:r>
            <w:t>Table of Contents</w:t>
          </w:r>
        </w:p>
        <w:p w14:paraId="7DAD9C6F" w14:textId="1F08F2A0" w:rsidR="00001F2D" w:rsidRDefault="00001F2D" w:rsidP="00001F2D">
          <w:pPr>
            <w:rPr>
              <w:lang w:val="en-US" w:eastAsia="en-US"/>
            </w:rPr>
          </w:pPr>
          <w:r>
            <w:rPr>
              <w:lang w:val="en-US" w:eastAsia="en-US"/>
            </w:rPr>
            <w:t>Introduction……………………………………………………………………………………3</w:t>
          </w:r>
        </w:p>
        <w:p w14:paraId="3550B520" w14:textId="27358163" w:rsidR="00001F2D" w:rsidRDefault="00001F2D" w:rsidP="00001F2D">
          <w:pPr>
            <w:rPr>
              <w:lang w:val="en-US" w:eastAsia="en-US"/>
            </w:rPr>
          </w:pPr>
          <w:r>
            <w:rPr>
              <w:lang w:val="en-US" w:eastAsia="en-US"/>
            </w:rPr>
            <w:t>Problem……………………………………………………………………………………</w:t>
          </w:r>
          <w:proofErr w:type="gramStart"/>
          <w:r>
            <w:rPr>
              <w:lang w:val="en-US" w:eastAsia="en-US"/>
            </w:rPr>
            <w:t>…..</w:t>
          </w:r>
          <w:proofErr w:type="gramEnd"/>
          <w:r>
            <w:rPr>
              <w:lang w:val="en-US" w:eastAsia="en-US"/>
            </w:rPr>
            <w:t>3</w:t>
          </w:r>
        </w:p>
        <w:p w14:paraId="1509B3D3" w14:textId="43D47DB8" w:rsidR="00001F2D" w:rsidRDefault="00001F2D"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Analysis, cause, and effect</w:t>
          </w:r>
          <w:r>
            <w:rPr>
              <w:rFonts w:ascii="Arial" w:hAnsi="Arial" w:cs="Arial"/>
              <w:color w:val="000000" w:themeColor="text1"/>
              <w:sz w:val="22"/>
              <w:szCs w:val="22"/>
            </w:rPr>
            <w:t>………………………………………………………………………….3</w:t>
          </w:r>
        </w:p>
        <w:p w14:paraId="49E7C533" w14:textId="7D2985D8" w:rsidR="00001F2D" w:rsidRDefault="00001F2D"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Alternative solution proposal and evaluation</w:t>
          </w:r>
          <w:r>
            <w:rPr>
              <w:rFonts w:ascii="Arial" w:hAnsi="Arial" w:cs="Arial"/>
              <w:color w:val="000000" w:themeColor="text1"/>
              <w:sz w:val="22"/>
              <w:szCs w:val="22"/>
            </w:rPr>
            <w:t>…………………………………………………</w:t>
          </w:r>
          <w:proofErr w:type="gramStart"/>
          <w:r>
            <w:rPr>
              <w:rFonts w:ascii="Arial" w:hAnsi="Arial" w:cs="Arial"/>
              <w:color w:val="000000" w:themeColor="text1"/>
              <w:sz w:val="22"/>
              <w:szCs w:val="22"/>
            </w:rPr>
            <w:t>…..</w:t>
          </w:r>
          <w:proofErr w:type="gramEnd"/>
          <w:r>
            <w:rPr>
              <w:rFonts w:ascii="Arial" w:hAnsi="Arial" w:cs="Arial"/>
              <w:color w:val="000000" w:themeColor="text1"/>
              <w:sz w:val="22"/>
              <w:szCs w:val="22"/>
            </w:rPr>
            <w:t>5</w:t>
          </w:r>
        </w:p>
        <w:p w14:paraId="4710BC5A" w14:textId="5D40B82A" w:rsid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r w:rsidRPr="00001F2D">
            <w:rPr>
              <w:rFonts w:ascii="Arial" w:hAnsi="Arial" w:cs="Arial"/>
              <w:b w:val="0"/>
              <w:bCs w:val="0"/>
              <w:color w:val="000000" w:themeColor="text1"/>
              <w:sz w:val="22"/>
              <w:szCs w:val="22"/>
            </w:rPr>
            <w:t>Implementation and discussion</w:t>
          </w:r>
          <w:r>
            <w:rPr>
              <w:rFonts w:ascii="Arial" w:hAnsi="Arial" w:cs="Arial"/>
              <w:b w:val="0"/>
              <w:bCs w:val="0"/>
              <w:color w:val="000000" w:themeColor="text1"/>
              <w:sz w:val="22"/>
              <w:szCs w:val="22"/>
            </w:rPr>
            <w:t>…………………………………………………………………….5</w:t>
          </w:r>
        </w:p>
        <w:p w14:paraId="0A539349" w14:textId="0FAA1F94" w:rsid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Conclusion………………………………………………………………………………………….6</w:t>
          </w:r>
        </w:p>
        <w:p w14:paraId="4A3A958E" w14:textId="29979BF7"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References………………………………………………………………………………………</w:t>
          </w:r>
          <w:proofErr w:type="gramStart"/>
          <w:r>
            <w:rPr>
              <w:rFonts w:ascii="Arial" w:hAnsi="Arial" w:cs="Arial"/>
              <w:b w:val="0"/>
              <w:bCs w:val="0"/>
              <w:color w:val="000000" w:themeColor="text1"/>
              <w:sz w:val="22"/>
              <w:szCs w:val="22"/>
            </w:rPr>
            <w:t>…..</w:t>
          </w:r>
          <w:proofErr w:type="gramEnd"/>
          <w:r>
            <w:rPr>
              <w:rFonts w:ascii="Arial" w:hAnsi="Arial" w:cs="Arial"/>
              <w:b w:val="0"/>
              <w:bCs w:val="0"/>
              <w:color w:val="000000" w:themeColor="text1"/>
              <w:sz w:val="22"/>
              <w:szCs w:val="22"/>
            </w:rPr>
            <w:t>8</w:t>
          </w:r>
        </w:p>
        <w:p w14:paraId="5014BFD9" w14:textId="77777777" w:rsidR="00001F2D" w:rsidRDefault="00001F2D" w:rsidP="00001F2D">
          <w:pPr>
            <w:spacing w:line="360" w:lineRule="auto"/>
            <w:rPr>
              <w:rFonts w:ascii="Arial" w:hAnsi="Arial" w:cs="Arial"/>
              <w:color w:val="000000" w:themeColor="text1"/>
              <w:sz w:val="22"/>
              <w:szCs w:val="22"/>
            </w:rPr>
          </w:pPr>
        </w:p>
        <w:p w14:paraId="1CA90B13" w14:textId="77777777" w:rsidR="00001F2D" w:rsidRDefault="00001F2D" w:rsidP="00001F2D">
          <w:pPr>
            <w:spacing w:line="360" w:lineRule="auto"/>
            <w:rPr>
              <w:rFonts w:ascii="Arial" w:hAnsi="Arial" w:cs="Arial"/>
              <w:color w:val="000000" w:themeColor="text1"/>
              <w:sz w:val="22"/>
              <w:szCs w:val="22"/>
            </w:rPr>
          </w:pPr>
        </w:p>
        <w:p w14:paraId="7AC94848" w14:textId="77777777" w:rsidR="00001F2D" w:rsidRPr="00001F2D" w:rsidRDefault="00001F2D" w:rsidP="00001F2D">
          <w:pPr>
            <w:spacing w:line="360" w:lineRule="auto"/>
            <w:rPr>
              <w:rFonts w:ascii="Arial" w:hAnsi="Arial" w:cs="Arial"/>
              <w:color w:val="000000" w:themeColor="text1"/>
              <w:sz w:val="22"/>
              <w:szCs w:val="22"/>
            </w:rPr>
          </w:pPr>
        </w:p>
        <w:p w14:paraId="4AB17606" w14:textId="77777777" w:rsidR="00001F2D" w:rsidRDefault="00001F2D" w:rsidP="00001F2D">
          <w:pPr>
            <w:rPr>
              <w:lang w:val="en-US" w:eastAsia="en-US"/>
            </w:rPr>
          </w:pPr>
        </w:p>
        <w:p w14:paraId="7A05EE6F" w14:textId="77777777" w:rsidR="00001F2D" w:rsidRDefault="00001F2D" w:rsidP="00001F2D">
          <w:pPr>
            <w:rPr>
              <w:lang w:val="en-US" w:eastAsia="en-US"/>
            </w:rPr>
          </w:pPr>
        </w:p>
        <w:p w14:paraId="28D8C4F7" w14:textId="77777777" w:rsidR="00001F2D" w:rsidRPr="00001F2D" w:rsidRDefault="00001F2D" w:rsidP="00001F2D">
          <w:pPr>
            <w:rPr>
              <w:lang w:val="en-US" w:eastAsia="en-US"/>
            </w:rPr>
          </w:pPr>
        </w:p>
        <w:p w14:paraId="4DEC63F7" w14:textId="16E6DAE9" w:rsidR="00001F2D" w:rsidRDefault="00001F2D"/>
      </w:sdtContent>
    </w:sdt>
    <w:p w14:paraId="3F51B7F2" w14:textId="3D0A887F" w:rsidR="00E960C9" w:rsidRDefault="00E960C9"/>
    <w:p w14:paraId="582331D9" w14:textId="593C3722" w:rsidR="00E960C9" w:rsidRDefault="00E960C9"/>
    <w:p w14:paraId="761C035E" w14:textId="2BBA1C32" w:rsidR="00E960C9" w:rsidRDefault="00E960C9"/>
    <w:p w14:paraId="1DD86523" w14:textId="11ACA152" w:rsidR="00E960C9" w:rsidRDefault="00E960C9"/>
    <w:p w14:paraId="26B583B5" w14:textId="1C8A8415" w:rsidR="00E960C9" w:rsidRDefault="00E960C9"/>
    <w:p w14:paraId="08F9DE7E" w14:textId="74D93879" w:rsidR="00E960C9" w:rsidRDefault="00E960C9"/>
    <w:p w14:paraId="4C587CB5" w14:textId="79B5043E" w:rsidR="00E960C9" w:rsidRDefault="00E960C9"/>
    <w:p w14:paraId="3070AC38" w14:textId="6D8BB72F" w:rsidR="00E960C9" w:rsidRDefault="00E960C9"/>
    <w:p w14:paraId="603E139B" w14:textId="77777777" w:rsidR="00001F2D" w:rsidRDefault="00001F2D" w:rsidP="00001F2D">
      <w:pPr>
        <w:spacing w:line="360" w:lineRule="auto"/>
        <w:rPr>
          <w:rFonts w:ascii="Arial" w:hAnsi="Arial" w:cs="Arial"/>
          <w:color w:val="000000" w:themeColor="text1"/>
          <w:sz w:val="22"/>
          <w:szCs w:val="22"/>
        </w:rPr>
      </w:pPr>
    </w:p>
    <w:p w14:paraId="664B170F" w14:textId="77777777" w:rsidR="00001F2D" w:rsidRDefault="00001F2D" w:rsidP="00001F2D">
      <w:pPr>
        <w:spacing w:line="360" w:lineRule="auto"/>
        <w:rPr>
          <w:rFonts w:ascii="Arial" w:hAnsi="Arial" w:cs="Arial"/>
          <w:color w:val="000000" w:themeColor="text1"/>
          <w:sz w:val="22"/>
          <w:szCs w:val="22"/>
        </w:rPr>
      </w:pPr>
    </w:p>
    <w:p w14:paraId="18763E55" w14:textId="77777777" w:rsidR="00001F2D" w:rsidRDefault="00001F2D" w:rsidP="00001F2D">
      <w:pPr>
        <w:spacing w:line="360" w:lineRule="auto"/>
        <w:rPr>
          <w:rFonts w:ascii="Arial" w:hAnsi="Arial" w:cs="Arial"/>
          <w:color w:val="000000" w:themeColor="text1"/>
          <w:sz w:val="22"/>
          <w:szCs w:val="22"/>
        </w:rPr>
      </w:pPr>
    </w:p>
    <w:p w14:paraId="7D91C759" w14:textId="77777777" w:rsidR="00001F2D" w:rsidRDefault="00001F2D" w:rsidP="00001F2D">
      <w:pPr>
        <w:spacing w:line="360" w:lineRule="auto"/>
        <w:rPr>
          <w:rFonts w:ascii="Arial" w:hAnsi="Arial" w:cs="Arial"/>
          <w:color w:val="000000" w:themeColor="text1"/>
          <w:sz w:val="22"/>
          <w:szCs w:val="22"/>
        </w:rPr>
      </w:pPr>
    </w:p>
    <w:p w14:paraId="0A2AB54D" w14:textId="77777777" w:rsidR="00001F2D" w:rsidRDefault="00001F2D" w:rsidP="00001F2D">
      <w:pPr>
        <w:spacing w:line="360" w:lineRule="auto"/>
        <w:rPr>
          <w:rFonts w:ascii="Arial" w:hAnsi="Arial" w:cs="Arial"/>
          <w:color w:val="000000" w:themeColor="text1"/>
          <w:sz w:val="22"/>
          <w:szCs w:val="22"/>
        </w:rPr>
      </w:pPr>
    </w:p>
    <w:p w14:paraId="189F44E9" w14:textId="77777777" w:rsidR="00001F2D" w:rsidRDefault="00001F2D" w:rsidP="00001F2D">
      <w:pPr>
        <w:spacing w:line="360" w:lineRule="auto"/>
        <w:rPr>
          <w:rFonts w:ascii="Arial" w:hAnsi="Arial" w:cs="Arial"/>
          <w:color w:val="000000" w:themeColor="text1"/>
          <w:sz w:val="22"/>
          <w:szCs w:val="22"/>
        </w:rPr>
      </w:pPr>
    </w:p>
    <w:p w14:paraId="35E3C079" w14:textId="77777777" w:rsidR="00001F2D" w:rsidRDefault="00001F2D" w:rsidP="00001F2D">
      <w:pPr>
        <w:spacing w:line="360" w:lineRule="auto"/>
        <w:rPr>
          <w:rFonts w:ascii="Arial" w:hAnsi="Arial" w:cs="Arial"/>
          <w:color w:val="000000" w:themeColor="text1"/>
          <w:sz w:val="22"/>
          <w:szCs w:val="22"/>
        </w:rPr>
      </w:pPr>
    </w:p>
    <w:p w14:paraId="4365B11A" w14:textId="77777777" w:rsidR="00001F2D" w:rsidRDefault="00001F2D" w:rsidP="00001F2D">
      <w:pPr>
        <w:spacing w:line="360" w:lineRule="auto"/>
        <w:rPr>
          <w:rFonts w:ascii="Arial" w:hAnsi="Arial" w:cs="Arial"/>
          <w:color w:val="000000" w:themeColor="text1"/>
          <w:sz w:val="22"/>
          <w:szCs w:val="22"/>
        </w:rPr>
      </w:pPr>
    </w:p>
    <w:p w14:paraId="77B63917" w14:textId="77777777" w:rsidR="00001F2D" w:rsidRDefault="00001F2D" w:rsidP="00001F2D">
      <w:pPr>
        <w:spacing w:line="360" w:lineRule="auto"/>
        <w:rPr>
          <w:rFonts w:ascii="Arial" w:hAnsi="Arial" w:cs="Arial"/>
          <w:color w:val="000000" w:themeColor="text1"/>
          <w:sz w:val="22"/>
          <w:szCs w:val="22"/>
        </w:rPr>
      </w:pPr>
    </w:p>
    <w:p w14:paraId="6A5856EC" w14:textId="77777777" w:rsidR="00001F2D" w:rsidRDefault="00001F2D" w:rsidP="00001F2D">
      <w:pPr>
        <w:spacing w:line="360" w:lineRule="auto"/>
        <w:rPr>
          <w:rFonts w:ascii="Arial" w:hAnsi="Arial" w:cs="Arial"/>
          <w:color w:val="000000" w:themeColor="text1"/>
          <w:sz w:val="22"/>
          <w:szCs w:val="22"/>
        </w:rPr>
      </w:pPr>
    </w:p>
    <w:p w14:paraId="09E2FDF1" w14:textId="77777777" w:rsidR="00001F2D" w:rsidRDefault="00001F2D" w:rsidP="00001F2D">
      <w:pPr>
        <w:spacing w:line="360" w:lineRule="auto"/>
        <w:rPr>
          <w:rFonts w:ascii="Arial" w:hAnsi="Arial" w:cs="Arial"/>
          <w:color w:val="000000" w:themeColor="text1"/>
          <w:sz w:val="22"/>
          <w:szCs w:val="22"/>
        </w:rPr>
      </w:pPr>
    </w:p>
    <w:p w14:paraId="56080DC2" w14:textId="77777777" w:rsidR="00001F2D" w:rsidRDefault="00001F2D" w:rsidP="00001F2D">
      <w:pPr>
        <w:spacing w:line="360" w:lineRule="auto"/>
        <w:rPr>
          <w:rFonts w:ascii="Arial" w:hAnsi="Arial" w:cs="Arial"/>
          <w:color w:val="000000" w:themeColor="text1"/>
          <w:sz w:val="22"/>
          <w:szCs w:val="22"/>
        </w:rPr>
      </w:pPr>
    </w:p>
    <w:p w14:paraId="62F94996" w14:textId="77777777" w:rsidR="00001F2D" w:rsidRDefault="00001F2D" w:rsidP="00001F2D">
      <w:pPr>
        <w:spacing w:line="360" w:lineRule="auto"/>
        <w:rPr>
          <w:rFonts w:ascii="Arial" w:hAnsi="Arial" w:cs="Arial"/>
          <w:color w:val="000000" w:themeColor="text1"/>
          <w:sz w:val="22"/>
          <w:szCs w:val="22"/>
        </w:rPr>
      </w:pPr>
    </w:p>
    <w:p w14:paraId="722248B4" w14:textId="77777777" w:rsidR="00001F2D" w:rsidRDefault="00001F2D" w:rsidP="00001F2D">
      <w:pPr>
        <w:spacing w:line="360" w:lineRule="auto"/>
        <w:rPr>
          <w:rFonts w:ascii="Arial" w:hAnsi="Arial" w:cs="Arial"/>
          <w:color w:val="000000" w:themeColor="text1"/>
          <w:sz w:val="22"/>
          <w:szCs w:val="22"/>
        </w:rPr>
      </w:pPr>
    </w:p>
    <w:p w14:paraId="619A5EE9" w14:textId="149463DF" w:rsidR="00E960C9" w:rsidRPr="00001F2D" w:rsidRDefault="00B04887"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Introduction </w:t>
      </w:r>
    </w:p>
    <w:p w14:paraId="45A06495" w14:textId="353F71B6" w:rsidR="00B04887" w:rsidRPr="00001F2D" w:rsidRDefault="00B04887" w:rsidP="00001F2D">
      <w:pPr>
        <w:spacing w:line="360" w:lineRule="auto"/>
        <w:rPr>
          <w:rFonts w:ascii="Arial" w:hAnsi="Arial" w:cs="Arial"/>
          <w:color w:val="000000" w:themeColor="text1"/>
          <w:sz w:val="22"/>
          <w:szCs w:val="22"/>
        </w:rPr>
      </w:pPr>
    </w:p>
    <w:p w14:paraId="5DFA14D4" w14:textId="681DB98C" w:rsidR="00B04887"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w:t>
      </w:r>
      <w:r w:rsidR="00E64184" w:rsidRPr="00001F2D">
        <w:rPr>
          <w:rFonts w:ascii="Arial" w:hAnsi="Arial" w:cs="Arial"/>
          <w:color w:val="000000" w:themeColor="text1"/>
          <w:sz w:val="22"/>
          <w:szCs w:val="22"/>
        </w:rPr>
        <w:t>This paper will aim to detail the challenges affecting NHS hospitals as well as the mental health sector, as well as its repercussions and consequences if solutions are not implemented.</w:t>
      </w:r>
      <w:r w:rsidR="00D97D94" w:rsidRPr="00001F2D">
        <w:rPr>
          <w:rFonts w:ascii="Arial" w:hAnsi="Arial" w:cs="Arial"/>
          <w:color w:val="000000" w:themeColor="text1"/>
          <w:sz w:val="22"/>
          <w:szCs w:val="22"/>
        </w:rPr>
        <w:t xml:space="preserve"> </w:t>
      </w:r>
      <w:r w:rsidR="00D97D94" w:rsidRPr="00001F2D">
        <w:rPr>
          <w:rFonts w:ascii="Arial" w:hAnsi="Arial" w:cs="Arial"/>
          <w:color w:val="000000" w:themeColor="text1"/>
          <w:sz w:val="22"/>
          <w:szCs w:val="22"/>
        </w:rPr>
        <w:t>According to TheKingsFund</w:t>
      </w:r>
      <w:r w:rsidR="00D97D94" w:rsidRPr="00001F2D">
        <w:rPr>
          <w:rFonts w:ascii="Arial" w:hAnsi="Arial" w:cs="Arial"/>
          <w:color w:val="000000" w:themeColor="text1"/>
          <w:sz w:val="22"/>
          <w:szCs w:val="22"/>
        </w:rPr>
        <w:t xml:space="preserve"> (2022), </w:t>
      </w:r>
      <w:r w:rsidR="00D97D94" w:rsidRPr="00001F2D">
        <w:rPr>
          <w:rFonts w:ascii="Arial" w:hAnsi="Arial" w:cs="Arial"/>
          <w:color w:val="000000" w:themeColor="text1"/>
          <w:sz w:val="22"/>
          <w:szCs w:val="22"/>
        </w:rPr>
        <w:t>the lack of available employees has an effect on all areas of health care</w:t>
      </w:r>
      <w:r w:rsidR="00D97D94" w:rsidRPr="00001F2D">
        <w:rPr>
          <w:rFonts w:ascii="Arial" w:hAnsi="Arial" w:cs="Arial"/>
          <w:color w:val="000000" w:themeColor="text1"/>
          <w:sz w:val="22"/>
          <w:szCs w:val="22"/>
        </w:rPr>
        <w:t>.</w:t>
      </w:r>
    </w:p>
    <w:p w14:paraId="5B568BD2" w14:textId="10BBA44F" w:rsidR="00AF2B63" w:rsidRPr="00001F2D" w:rsidRDefault="003978E0"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According to Novick and Bassok (2005), problem solving is the process of developing solutions to eliminate an impediment to reaching a final objective.</w:t>
      </w:r>
    </w:p>
    <w:p w14:paraId="35113614" w14:textId="2B4EF462" w:rsidR="003978E0" w:rsidRPr="00001F2D" w:rsidRDefault="003978E0"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 decision may be described as an action plan that is purposefully selected out of a range of possibilities to fulfil organisational or managerial aims, as stated by Beach (1993).</w:t>
      </w:r>
    </w:p>
    <w:p w14:paraId="0F020BA7" w14:textId="1863B8E1" w:rsidR="005E0B50" w:rsidRPr="00001F2D" w:rsidRDefault="005E0B50" w:rsidP="00001F2D">
      <w:pPr>
        <w:spacing w:line="360" w:lineRule="auto"/>
        <w:rPr>
          <w:rFonts w:ascii="Arial" w:hAnsi="Arial" w:cs="Arial"/>
          <w:color w:val="000000" w:themeColor="text1"/>
          <w:sz w:val="22"/>
          <w:szCs w:val="22"/>
        </w:rPr>
      </w:pPr>
    </w:p>
    <w:p w14:paraId="3DAF1C83" w14:textId="60273A87" w:rsidR="0029327B" w:rsidRPr="00001F2D" w:rsidRDefault="0007057B"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P</w:t>
      </w:r>
      <w:r w:rsidR="0029327B" w:rsidRPr="00001F2D">
        <w:rPr>
          <w:rFonts w:ascii="Arial" w:hAnsi="Arial" w:cs="Arial"/>
          <w:color w:val="000000" w:themeColor="text1"/>
          <w:sz w:val="22"/>
          <w:szCs w:val="22"/>
        </w:rPr>
        <w:t>rob</w:t>
      </w:r>
      <w:r w:rsidRPr="00001F2D">
        <w:rPr>
          <w:rFonts w:ascii="Arial" w:hAnsi="Arial" w:cs="Arial"/>
          <w:color w:val="000000" w:themeColor="text1"/>
          <w:sz w:val="22"/>
          <w:szCs w:val="22"/>
        </w:rPr>
        <w:t xml:space="preserve">lem </w:t>
      </w:r>
    </w:p>
    <w:p w14:paraId="5BFD435A" w14:textId="1E0DCCA2" w:rsidR="0007057B" w:rsidRPr="00001F2D" w:rsidRDefault="0007057B" w:rsidP="00001F2D">
      <w:pPr>
        <w:spacing w:line="360" w:lineRule="auto"/>
        <w:rPr>
          <w:rFonts w:ascii="Arial" w:hAnsi="Arial" w:cs="Arial"/>
          <w:color w:val="000000" w:themeColor="text1"/>
          <w:sz w:val="22"/>
          <w:szCs w:val="22"/>
        </w:rPr>
      </w:pPr>
    </w:p>
    <w:p w14:paraId="6C2AC608" w14:textId="0A7A03E5" w:rsidR="00C04C4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w:t>
      </w:r>
      <w:r w:rsidR="0007057B" w:rsidRPr="00001F2D">
        <w:rPr>
          <w:rFonts w:ascii="Arial" w:hAnsi="Arial" w:cs="Arial"/>
          <w:color w:val="000000" w:themeColor="text1"/>
          <w:sz w:val="22"/>
          <w:szCs w:val="22"/>
        </w:rPr>
        <w:t>The greatest risk to providing appropriate treatment is posed by the workforce issues that are currently being experienced by Proper Care, which are already having a significant impact on both the patients and the employees. If the staffing shortage continues, there is a possibility that waiting lists will continue to grow and that the quality of service will worsen.</w:t>
      </w:r>
    </w:p>
    <w:p w14:paraId="2A873B68" w14:textId="77777777" w:rsidR="00C04C46" w:rsidRPr="00001F2D" w:rsidRDefault="00C04C46" w:rsidP="00001F2D">
      <w:pPr>
        <w:spacing w:line="360" w:lineRule="auto"/>
        <w:rPr>
          <w:rFonts w:ascii="Arial" w:hAnsi="Arial" w:cs="Arial"/>
          <w:color w:val="000000" w:themeColor="text1"/>
          <w:sz w:val="22"/>
          <w:szCs w:val="22"/>
        </w:rPr>
      </w:pPr>
    </w:p>
    <w:p w14:paraId="6919EF5D" w14:textId="3E8E359C" w:rsidR="00BE6D55" w:rsidRPr="00001F2D" w:rsidRDefault="00BE6D55"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Analysis</w:t>
      </w:r>
      <w:r w:rsidR="00B723C6" w:rsidRPr="00001F2D">
        <w:rPr>
          <w:rFonts w:ascii="Arial" w:hAnsi="Arial" w:cs="Arial"/>
          <w:color w:val="000000" w:themeColor="text1"/>
          <w:sz w:val="22"/>
          <w:szCs w:val="22"/>
        </w:rPr>
        <w:t>, cause, and effect</w:t>
      </w:r>
    </w:p>
    <w:p w14:paraId="40CEDC39" w14:textId="77777777" w:rsidR="00B723C6" w:rsidRPr="00001F2D" w:rsidRDefault="00B723C6" w:rsidP="00001F2D">
      <w:pPr>
        <w:spacing w:line="360" w:lineRule="auto"/>
        <w:rPr>
          <w:rFonts w:ascii="Arial" w:hAnsi="Arial" w:cs="Arial"/>
          <w:color w:val="000000" w:themeColor="text1"/>
          <w:sz w:val="22"/>
          <w:szCs w:val="22"/>
        </w:rPr>
      </w:pPr>
    </w:p>
    <w:p w14:paraId="720C9B10" w14:textId="1B374CC6" w:rsidR="0007057B" w:rsidRPr="00001F2D" w:rsidRDefault="0062648C"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w:t>
      </w:r>
      <w:r w:rsidR="00B723C6" w:rsidRPr="00001F2D">
        <w:rPr>
          <w:rFonts w:ascii="Arial" w:hAnsi="Arial" w:cs="Arial"/>
          <w:color w:val="000000" w:themeColor="text1"/>
          <w:sz w:val="22"/>
          <w:szCs w:val="22"/>
        </w:rPr>
        <w:t xml:space="preserve">   </w:t>
      </w:r>
      <w:r w:rsidRPr="00001F2D">
        <w:rPr>
          <w:rFonts w:ascii="Arial" w:hAnsi="Arial" w:cs="Arial"/>
          <w:color w:val="000000" w:themeColor="text1"/>
          <w:sz w:val="22"/>
          <w:szCs w:val="22"/>
        </w:rPr>
        <w:t xml:space="preserve">It is necessary, </w:t>
      </w:r>
      <w:r w:rsidR="00C04C46" w:rsidRPr="00001F2D">
        <w:rPr>
          <w:rFonts w:ascii="Arial" w:hAnsi="Arial" w:cs="Arial"/>
          <w:color w:val="000000" w:themeColor="text1"/>
          <w:sz w:val="22"/>
          <w:szCs w:val="22"/>
        </w:rPr>
        <w:t>to</w:t>
      </w:r>
      <w:r w:rsidRPr="00001F2D">
        <w:rPr>
          <w:rFonts w:ascii="Arial" w:hAnsi="Arial" w:cs="Arial"/>
          <w:color w:val="000000" w:themeColor="text1"/>
          <w:sz w:val="22"/>
          <w:szCs w:val="22"/>
        </w:rPr>
        <w:t xml:space="preserve"> </w:t>
      </w:r>
      <w:r w:rsidR="00C04C46" w:rsidRPr="00001F2D">
        <w:rPr>
          <w:rFonts w:ascii="Arial" w:hAnsi="Arial" w:cs="Arial"/>
          <w:color w:val="000000" w:themeColor="text1"/>
          <w:sz w:val="22"/>
          <w:szCs w:val="22"/>
        </w:rPr>
        <w:t>understand</w:t>
      </w:r>
      <w:r w:rsidRPr="00001F2D">
        <w:rPr>
          <w:rFonts w:ascii="Arial" w:hAnsi="Arial" w:cs="Arial"/>
          <w:color w:val="000000" w:themeColor="text1"/>
          <w:sz w:val="22"/>
          <w:szCs w:val="22"/>
        </w:rPr>
        <w:t xml:space="preserve"> the issue at hand, to examine the various elements that contribute to staffing shortages.</w:t>
      </w:r>
    </w:p>
    <w:p w14:paraId="2E01BB8A" w14:textId="090509A5" w:rsidR="00854879" w:rsidRPr="00001F2D" w:rsidRDefault="00B723C6" w:rsidP="00001F2D">
      <w:pPr>
        <w:spacing w:line="360" w:lineRule="auto"/>
        <w:rPr>
          <w:rFonts w:ascii="Arial" w:hAnsi="Arial" w:cs="Arial"/>
          <w:color w:val="000000" w:themeColor="text1"/>
          <w:sz w:val="22"/>
          <w:szCs w:val="22"/>
          <w:shd w:val="clear" w:color="auto" w:fill="FFFFFF"/>
        </w:rPr>
      </w:pPr>
      <w:r w:rsidRPr="00001F2D">
        <w:rPr>
          <w:rFonts w:ascii="Arial" w:hAnsi="Arial" w:cs="Arial"/>
          <w:color w:val="000000" w:themeColor="text1"/>
          <w:sz w:val="22"/>
          <w:szCs w:val="22"/>
        </w:rPr>
        <w:t xml:space="preserve">   </w:t>
      </w:r>
      <w:r w:rsidR="0062648C" w:rsidRPr="00001F2D">
        <w:rPr>
          <w:rFonts w:ascii="Arial" w:hAnsi="Arial" w:cs="Arial"/>
          <w:color w:val="000000" w:themeColor="text1"/>
          <w:sz w:val="22"/>
          <w:szCs w:val="22"/>
        </w:rPr>
        <w:t>According to Lampridis and Billè's research (2022), it is clear that the regulatory constraints that determine whether or not European medical professionals are eligible to operate in the NHS have become more stringent.</w:t>
      </w:r>
      <w:r w:rsidR="0062648C" w:rsidRPr="00001F2D">
        <w:rPr>
          <w:rFonts w:ascii="Arial" w:hAnsi="Arial" w:cs="Arial"/>
          <w:color w:val="000000" w:themeColor="text1"/>
          <w:sz w:val="22"/>
          <w:szCs w:val="22"/>
        </w:rPr>
        <w:t xml:space="preserve"> </w:t>
      </w:r>
      <w:r w:rsidR="00114376" w:rsidRPr="00001F2D">
        <w:rPr>
          <w:rFonts w:ascii="Arial" w:hAnsi="Arial" w:cs="Arial"/>
          <w:color w:val="000000" w:themeColor="text1"/>
          <w:sz w:val="22"/>
          <w:szCs w:val="22"/>
        </w:rPr>
        <w:t xml:space="preserve">A study that was published in 2016 by the Royal College of Physicians suggested that the United Kingdom did not presently train sufficient </w:t>
      </w:r>
      <w:r w:rsidR="00114376" w:rsidRPr="00001F2D">
        <w:rPr>
          <w:rFonts w:ascii="Arial" w:hAnsi="Arial" w:cs="Arial"/>
          <w:color w:val="000000" w:themeColor="text1"/>
          <w:sz w:val="22"/>
          <w:szCs w:val="22"/>
        </w:rPr>
        <w:t>professionals</w:t>
      </w:r>
      <w:r w:rsidR="00114376" w:rsidRPr="00001F2D">
        <w:rPr>
          <w:rFonts w:ascii="Arial" w:hAnsi="Arial" w:cs="Arial"/>
          <w:color w:val="000000" w:themeColor="text1"/>
          <w:sz w:val="22"/>
          <w:szCs w:val="22"/>
        </w:rPr>
        <w:t xml:space="preserve"> to </w:t>
      </w:r>
      <w:r w:rsidR="00114376" w:rsidRPr="00001F2D">
        <w:rPr>
          <w:rFonts w:ascii="Arial" w:hAnsi="Arial" w:cs="Arial"/>
          <w:color w:val="000000" w:themeColor="text1"/>
          <w:sz w:val="22"/>
          <w:szCs w:val="22"/>
        </w:rPr>
        <w:t>fulfil</w:t>
      </w:r>
      <w:r w:rsidR="00114376" w:rsidRPr="00001F2D">
        <w:rPr>
          <w:rFonts w:ascii="Arial" w:hAnsi="Arial" w:cs="Arial"/>
          <w:color w:val="000000" w:themeColor="text1"/>
          <w:sz w:val="22"/>
          <w:szCs w:val="22"/>
        </w:rPr>
        <w:t xml:space="preserve"> the demand that was there.</w:t>
      </w:r>
      <w:r w:rsidR="004069C9" w:rsidRPr="00001F2D">
        <w:rPr>
          <w:rFonts w:ascii="Arial" w:hAnsi="Arial" w:cs="Arial"/>
          <w:color w:val="000000" w:themeColor="text1"/>
          <w:sz w:val="22"/>
          <w:szCs w:val="22"/>
        </w:rPr>
        <w:t xml:space="preserve"> </w:t>
      </w:r>
      <w:r w:rsidR="004069C9" w:rsidRPr="00001F2D">
        <w:rPr>
          <w:rFonts w:ascii="Arial" w:hAnsi="Arial" w:cs="Arial"/>
          <w:color w:val="000000" w:themeColor="text1"/>
          <w:sz w:val="22"/>
          <w:szCs w:val="22"/>
        </w:rPr>
        <w:t>The research further highlighted the fact that there were less individuals enrolling in medical schools in 2016 compared to 2010, although the fact that the amount of patients that the NHS was seeing annually had significantly increased.</w:t>
      </w:r>
      <w:r w:rsidR="004069C9" w:rsidRPr="00001F2D">
        <w:rPr>
          <w:rFonts w:ascii="Arial" w:hAnsi="Arial" w:cs="Arial"/>
          <w:color w:val="000000" w:themeColor="text1"/>
          <w:sz w:val="22"/>
          <w:szCs w:val="22"/>
        </w:rPr>
        <w:t xml:space="preserve"> </w:t>
      </w:r>
      <w:r w:rsidR="004069C9" w:rsidRPr="00001F2D">
        <w:rPr>
          <w:rFonts w:ascii="Arial" w:hAnsi="Arial" w:cs="Arial"/>
          <w:color w:val="000000" w:themeColor="text1"/>
          <w:sz w:val="22"/>
          <w:szCs w:val="22"/>
        </w:rPr>
        <w:t>There are 10,686 EU doctors working throughout the United Kingdom, accounting for 9.7 percent of the healthcare profession</w:t>
      </w:r>
      <w:r w:rsidR="00D42B64" w:rsidRPr="00001F2D">
        <w:rPr>
          <w:rFonts w:ascii="Arial" w:hAnsi="Arial" w:cs="Arial"/>
          <w:color w:val="000000" w:themeColor="text1"/>
          <w:sz w:val="22"/>
          <w:szCs w:val="22"/>
        </w:rPr>
        <w:t xml:space="preserve"> (</w:t>
      </w:r>
      <w:r w:rsidR="00D42B64" w:rsidRPr="00001F2D">
        <w:rPr>
          <w:rFonts w:ascii="Arial" w:hAnsi="Arial" w:cs="Arial"/>
          <w:color w:val="000000" w:themeColor="text1"/>
          <w:sz w:val="22"/>
          <w:szCs w:val="22"/>
          <w:shd w:val="clear" w:color="auto" w:fill="FFFFFF"/>
        </w:rPr>
        <w:t>Moberly, 2018)</w:t>
      </w:r>
      <w:r w:rsidR="004069C9" w:rsidRPr="00001F2D">
        <w:rPr>
          <w:rFonts w:ascii="Arial" w:hAnsi="Arial" w:cs="Arial"/>
          <w:color w:val="000000" w:themeColor="text1"/>
          <w:sz w:val="22"/>
          <w:szCs w:val="22"/>
        </w:rPr>
        <w:t>.</w:t>
      </w:r>
      <w:r w:rsidR="00CF125E" w:rsidRPr="00001F2D">
        <w:rPr>
          <w:rFonts w:ascii="Arial" w:hAnsi="Arial" w:cs="Arial"/>
          <w:color w:val="000000" w:themeColor="text1"/>
          <w:sz w:val="22"/>
          <w:szCs w:val="22"/>
        </w:rPr>
        <w:t xml:space="preserve"> </w:t>
      </w:r>
      <w:r w:rsidR="00CF125E" w:rsidRPr="00001F2D">
        <w:rPr>
          <w:rFonts w:ascii="Arial" w:hAnsi="Arial" w:cs="Arial"/>
          <w:color w:val="000000" w:themeColor="text1"/>
          <w:sz w:val="22"/>
          <w:szCs w:val="22"/>
        </w:rPr>
        <w:t>There has not been a significant shift in the overall number of EU professionals practicing in the U</w:t>
      </w:r>
      <w:r w:rsidR="00CF125E" w:rsidRPr="00001F2D">
        <w:rPr>
          <w:rFonts w:ascii="Arial" w:hAnsi="Arial" w:cs="Arial"/>
          <w:color w:val="000000" w:themeColor="text1"/>
          <w:sz w:val="22"/>
          <w:szCs w:val="22"/>
        </w:rPr>
        <w:t xml:space="preserve">nited </w:t>
      </w:r>
      <w:r w:rsidR="00CF125E" w:rsidRPr="00001F2D">
        <w:rPr>
          <w:rFonts w:ascii="Arial" w:hAnsi="Arial" w:cs="Arial"/>
          <w:color w:val="000000" w:themeColor="text1"/>
          <w:sz w:val="22"/>
          <w:szCs w:val="22"/>
        </w:rPr>
        <w:t>K</w:t>
      </w:r>
      <w:r w:rsidR="00CF125E" w:rsidRPr="00001F2D">
        <w:rPr>
          <w:rFonts w:ascii="Arial" w:hAnsi="Arial" w:cs="Arial"/>
          <w:color w:val="000000" w:themeColor="text1"/>
          <w:sz w:val="22"/>
          <w:szCs w:val="22"/>
        </w:rPr>
        <w:t>ingdom</w:t>
      </w:r>
      <w:r w:rsidR="00CF125E" w:rsidRPr="00001F2D">
        <w:rPr>
          <w:rFonts w:ascii="Arial" w:hAnsi="Arial" w:cs="Arial"/>
          <w:color w:val="000000" w:themeColor="text1"/>
          <w:sz w:val="22"/>
          <w:szCs w:val="22"/>
        </w:rPr>
        <w:t xml:space="preserve"> as a result of the Brexit vote</w:t>
      </w:r>
      <w:r w:rsidR="004C748D" w:rsidRPr="00001F2D">
        <w:rPr>
          <w:rFonts w:ascii="Arial" w:hAnsi="Arial" w:cs="Arial"/>
          <w:color w:val="000000" w:themeColor="text1"/>
          <w:sz w:val="22"/>
          <w:szCs w:val="22"/>
        </w:rPr>
        <w:t xml:space="preserve"> (</w:t>
      </w:r>
      <w:r w:rsidR="004C748D" w:rsidRPr="00001F2D">
        <w:rPr>
          <w:rFonts w:ascii="Arial" w:hAnsi="Arial" w:cs="Arial"/>
          <w:color w:val="000000" w:themeColor="text1"/>
          <w:sz w:val="22"/>
          <w:szCs w:val="22"/>
          <w:shd w:val="clear" w:color="auto" w:fill="FFFFFF"/>
        </w:rPr>
        <w:t>Baker, 2018)</w:t>
      </w:r>
      <w:r w:rsidR="004C748D" w:rsidRPr="00001F2D">
        <w:rPr>
          <w:rFonts w:ascii="Arial" w:hAnsi="Arial" w:cs="Arial"/>
          <w:color w:val="000000" w:themeColor="text1"/>
          <w:sz w:val="22"/>
          <w:szCs w:val="22"/>
          <w:shd w:val="clear" w:color="auto" w:fill="FFFFFF"/>
        </w:rPr>
        <w:t>.</w:t>
      </w:r>
      <w:r w:rsidR="008D2527" w:rsidRPr="00001F2D">
        <w:rPr>
          <w:rFonts w:ascii="Arial" w:hAnsi="Arial" w:cs="Arial"/>
          <w:color w:val="000000" w:themeColor="text1"/>
          <w:sz w:val="22"/>
          <w:szCs w:val="22"/>
          <w:shd w:val="clear" w:color="auto" w:fill="FFFFFF"/>
        </w:rPr>
        <w:t xml:space="preserve"> </w:t>
      </w:r>
      <w:r w:rsidR="008D2527" w:rsidRPr="00001F2D">
        <w:rPr>
          <w:rFonts w:ascii="Arial" w:hAnsi="Arial" w:cs="Arial"/>
          <w:color w:val="000000" w:themeColor="text1"/>
          <w:sz w:val="22"/>
          <w:szCs w:val="22"/>
          <w:shd w:val="clear" w:color="auto" w:fill="FFFFFF"/>
        </w:rPr>
        <w:t>Despite this, the British Medical Association (BMA) conducted a study of 1,720 EU professionals and discovered that 45 percent were thinking relocating as a consequence of the decision made in the Brexit vote</w:t>
      </w:r>
      <w:r w:rsidR="008D2527" w:rsidRPr="00001F2D">
        <w:rPr>
          <w:rFonts w:ascii="Arial" w:hAnsi="Arial" w:cs="Arial"/>
          <w:color w:val="000000" w:themeColor="text1"/>
          <w:sz w:val="22"/>
          <w:szCs w:val="22"/>
          <w:shd w:val="clear" w:color="auto" w:fill="FFFFFF"/>
        </w:rPr>
        <w:t xml:space="preserve"> </w:t>
      </w:r>
      <w:r w:rsidR="008D2527" w:rsidRPr="00001F2D">
        <w:rPr>
          <w:rFonts w:ascii="Arial" w:hAnsi="Arial" w:cs="Arial"/>
          <w:color w:val="000000" w:themeColor="text1"/>
          <w:sz w:val="22"/>
          <w:szCs w:val="22"/>
          <w:shd w:val="clear" w:color="auto" w:fill="FFFFFF"/>
        </w:rPr>
        <w:lastRenderedPageBreak/>
        <w:t>(</w:t>
      </w:r>
      <w:r w:rsidR="008D2527" w:rsidRPr="00001F2D">
        <w:rPr>
          <w:rFonts w:ascii="Arial" w:hAnsi="Arial" w:cs="Arial"/>
          <w:color w:val="000000" w:themeColor="text1"/>
          <w:sz w:val="22"/>
          <w:szCs w:val="22"/>
          <w:shd w:val="clear" w:color="auto" w:fill="FFFFFF"/>
        </w:rPr>
        <w:t>Iacobucci, 2017)</w:t>
      </w:r>
      <w:r w:rsidR="008D2527" w:rsidRPr="00001F2D">
        <w:rPr>
          <w:rFonts w:ascii="Arial" w:hAnsi="Arial" w:cs="Arial"/>
          <w:color w:val="000000" w:themeColor="text1"/>
          <w:sz w:val="22"/>
          <w:szCs w:val="22"/>
          <w:shd w:val="clear" w:color="auto" w:fill="FFFFFF"/>
        </w:rPr>
        <w:t>.</w:t>
      </w:r>
      <w:r w:rsidR="00642D3D" w:rsidRPr="00001F2D">
        <w:rPr>
          <w:rFonts w:ascii="Arial" w:hAnsi="Arial" w:cs="Arial"/>
          <w:color w:val="000000" w:themeColor="text1"/>
          <w:sz w:val="22"/>
          <w:szCs w:val="22"/>
          <w:shd w:val="clear" w:color="auto" w:fill="FFFFFF"/>
        </w:rPr>
        <w:t xml:space="preserve"> </w:t>
      </w:r>
      <w:r w:rsidR="00642D3D" w:rsidRPr="00001F2D">
        <w:rPr>
          <w:rFonts w:ascii="Arial" w:hAnsi="Arial" w:cs="Arial"/>
          <w:color w:val="000000" w:themeColor="text1"/>
          <w:sz w:val="22"/>
          <w:szCs w:val="22"/>
          <w:shd w:val="clear" w:color="auto" w:fill="FFFFFF"/>
        </w:rPr>
        <w:t>In today's world, medical professionals play an extremely important part, and the United Kingdom is in desperate need of more of them.</w:t>
      </w:r>
      <w:r w:rsidR="00642D3D" w:rsidRPr="00001F2D">
        <w:rPr>
          <w:rFonts w:ascii="Arial" w:hAnsi="Arial" w:cs="Arial"/>
          <w:color w:val="000000" w:themeColor="text1"/>
          <w:sz w:val="22"/>
          <w:szCs w:val="22"/>
          <w:shd w:val="clear" w:color="auto" w:fill="FFFFFF"/>
        </w:rPr>
        <w:t xml:space="preserve"> </w:t>
      </w:r>
    </w:p>
    <w:p w14:paraId="5C7D9BCD" w14:textId="134B40C4" w:rsidR="00BE6D55" w:rsidRPr="00001F2D" w:rsidRDefault="00BE6D55" w:rsidP="00001F2D">
      <w:pPr>
        <w:spacing w:line="360" w:lineRule="auto"/>
        <w:rPr>
          <w:rFonts w:ascii="Arial" w:hAnsi="Arial" w:cs="Arial"/>
          <w:color w:val="222222"/>
          <w:sz w:val="22"/>
          <w:szCs w:val="22"/>
          <w:shd w:val="clear" w:color="auto" w:fill="FFFFFF"/>
        </w:rPr>
      </w:pPr>
      <w:r w:rsidRPr="00001F2D">
        <w:rPr>
          <w:rFonts w:ascii="Arial" w:hAnsi="Arial" w:cs="Arial"/>
          <w:color w:val="000000" w:themeColor="text1"/>
          <w:sz w:val="22"/>
          <w:szCs w:val="22"/>
          <w:shd w:val="clear" w:color="auto" w:fill="FFFFFF"/>
        </w:rPr>
        <w:t>The demographics of the populace in the U</w:t>
      </w:r>
      <w:r w:rsidRPr="00001F2D">
        <w:rPr>
          <w:rFonts w:ascii="Arial" w:hAnsi="Arial" w:cs="Arial"/>
          <w:color w:val="000000" w:themeColor="text1"/>
          <w:sz w:val="22"/>
          <w:szCs w:val="22"/>
          <w:shd w:val="clear" w:color="auto" w:fill="FFFFFF"/>
        </w:rPr>
        <w:t xml:space="preserve">nited </w:t>
      </w:r>
      <w:r w:rsidRPr="00001F2D">
        <w:rPr>
          <w:rFonts w:ascii="Arial" w:hAnsi="Arial" w:cs="Arial"/>
          <w:color w:val="000000" w:themeColor="text1"/>
          <w:sz w:val="22"/>
          <w:szCs w:val="22"/>
          <w:shd w:val="clear" w:color="auto" w:fill="FFFFFF"/>
        </w:rPr>
        <w:t>K</w:t>
      </w:r>
      <w:r w:rsidRPr="00001F2D">
        <w:rPr>
          <w:rFonts w:ascii="Arial" w:hAnsi="Arial" w:cs="Arial"/>
          <w:color w:val="000000" w:themeColor="text1"/>
          <w:sz w:val="22"/>
          <w:szCs w:val="22"/>
          <w:shd w:val="clear" w:color="auto" w:fill="FFFFFF"/>
        </w:rPr>
        <w:t>ingdom</w:t>
      </w:r>
      <w:r w:rsidRPr="00001F2D">
        <w:rPr>
          <w:rFonts w:ascii="Arial" w:hAnsi="Arial" w:cs="Arial"/>
          <w:color w:val="000000" w:themeColor="text1"/>
          <w:sz w:val="22"/>
          <w:szCs w:val="22"/>
          <w:shd w:val="clear" w:color="auto" w:fill="FFFFFF"/>
        </w:rPr>
        <w:t xml:space="preserve"> are shifting, and with that shift comes a different set of health care requirements</w:t>
      </w:r>
      <w:r w:rsidRPr="00001F2D">
        <w:rPr>
          <w:rFonts w:ascii="Arial" w:hAnsi="Arial" w:cs="Arial"/>
          <w:color w:val="000000" w:themeColor="text1"/>
          <w:sz w:val="22"/>
          <w:szCs w:val="22"/>
          <w:shd w:val="clear" w:color="auto" w:fill="FFFFFF"/>
        </w:rPr>
        <w:t xml:space="preserve"> (</w:t>
      </w:r>
      <w:r w:rsidRPr="00001F2D">
        <w:rPr>
          <w:rFonts w:ascii="Arial" w:hAnsi="Arial" w:cs="Arial"/>
          <w:color w:val="222222"/>
          <w:sz w:val="22"/>
          <w:szCs w:val="22"/>
          <w:shd w:val="clear" w:color="auto" w:fill="FFFFFF"/>
        </w:rPr>
        <w:t>McKee, et al., 2021)</w:t>
      </w:r>
      <w:r w:rsidRPr="00001F2D">
        <w:rPr>
          <w:rFonts w:ascii="Arial" w:hAnsi="Arial" w:cs="Arial"/>
          <w:color w:val="222222"/>
          <w:sz w:val="22"/>
          <w:szCs w:val="22"/>
          <w:shd w:val="clear" w:color="auto" w:fill="FFFFFF"/>
        </w:rPr>
        <w:t xml:space="preserve">. </w:t>
      </w:r>
      <w:r w:rsidRPr="00001F2D">
        <w:rPr>
          <w:rFonts w:ascii="Arial" w:hAnsi="Arial" w:cs="Arial"/>
          <w:color w:val="000000" w:themeColor="text1"/>
          <w:sz w:val="22"/>
          <w:szCs w:val="22"/>
          <w:shd w:val="clear" w:color="auto" w:fill="FFFFFF"/>
        </w:rPr>
        <w:t xml:space="preserve">The National Health Service (NHS) is going to have to deal with </w:t>
      </w:r>
      <w:r w:rsidRPr="00001F2D">
        <w:rPr>
          <w:rFonts w:ascii="Arial" w:hAnsi="Arial" w:cs="Arial"/>
          <w:color w:val="000000" w:themeColor="text1"/>
          <w:sz w:val="22"/>
          <w:szCs w:val="22"/>
          <w:shd w:val="clear" w:color="auto" w:fill="FFFFFF"/>
        </w:rPr>
        <w:t>several</w:t>
      </w:r>
      <w:r w:rsidRPr="00001F2D">
        <w:rPr>
          <w:rFonts w:ascii="Arial" w:hAnsi="Arial" w:cs="Arial"/>
          <w:color w:val="000000" w:themeColor="text1"/>
          <w:sz w:val="22"/>
          <w:szCs w:val="22"/>
          <w:shd w:val="clear" w:color="auto" w:fill="FFFFFF"/>
        </w:rPr>
        <w:t xml:space="preserve"> challenges in the upcoming decades. Some of these challenges include an ageing population which is growing at a faster rate than the population of working age, the increase of multiple health conditions, as well as continual health inequalities, especially when it comes to diseases that can be prevented.</w:t>
      </w:r>
      <w:r w:rsidRPr="00001F2D">
        <w:rPr>
          <w:rFonts w:ascii="Arial" w:hAnsi="Arial" w:cs="Arial"/>
          <w:color w:val="000000" w:themeColor="text1"/>
          <w:sz w:val="22"/>
          <w:szCs w:val="22"/>
          <w:shd w:val="clear" w:color="auto" w:fill="FFFFFF"/>
        </w:rPr>
        <w:t xml:space="preserve"> </w:t>
      </w:r>
      <w:r w:rsidRPr="00001F2D">
        <w:rPr>
          <w:rFonts w:ascii="Arial" w:hAnsi="Arial" w:cs="Arial"/>
          <w:color w:val="000000" w:themeColor="text1"/>
          <w:sz w:val="22"/>
          <w:szCs w:val="22"/>
          <w:shd w:val="clear" w:color="auto" w:fill="FFFFFF"/>
        </w:rPr>
        <w:t>According to studies that were carried out in the UK by Barnett et al. (2012), approximately 23 percent of the populace is estimated to match the existing criteria for multiple health conditions, a percentage that rises with age and with increased focus on early diagnosis.</w:t>
      </w:r>
      <w:r w:rsidRPr="00001F2D">
        <w:rPr>
          <w:rFonts w:ascii="Arial" w:hAnsi="Arial" w:cs="Arial"/>
          <w:color w:val="000000" w:themeColor="text1"/>
          <w:sz w:val="22"/>
          <w:szCs w:val="22"/>
          <w:shd w:val="clear" w:color="auto" w:fill="FFFFFF"/>
        </w:rPr>
        <w:t xml:space="preserve"> </w:t>
      </w:r>
      <w:r w:rsidRPr="00001F2D">
        <w:rPr>
          <w:rFonts w:ascii="Arial" w:hAnsi="Arial" w:cs="Arial"/>
          <w:color w:val="000000" w:themeColor="text1"/>
          <w:sz w:val="22"/>
          <w:szCs w:val="22"/>
          <w:shd w:val="clear" w:color="auto" w:fill="FFFFFF"/>
        </w:rPr>
        <w:t xml:space="preserve">People who live in regions that </w:t>
      </w:r>
      <w:r w:rsidRPr="00001F2D">
        <w:rPr>
          <w:rFonts w:ascii="Arial" w:hAnsi="Arial" w:cs="Arial"/>
          <w:color w:val="000000" w:themeColor="text1"/>
          <w:sz w:val="22"/>
          <w:szCs w:val="22"/>
          <w:shd w:val="clear" w:color="auto" w:fill="FFFFFF"/>
        </w:rPr>
        <w:t>are</w:t>
      </w:r>
      <w:r w:rsidRPr="00001F2D">
        <w:rPr>
          <w:rFonts w:ascii="Arial" w:hAnsi="Arial" w:cs="Arial"/>
          <w:color w:val="000000" w:themeColor="text1"/>
          <w:sz w:val="22"/>
          <w:szCs w:val="22"/>
          <w:shd w:val="clear" w:color="auto" w:fill="FFFFFF"/>
        </w:rPr>
        <w:t xml:space="preserve"> socioeconomically deprived are more inclined to experience multiple health conditions 10–15 years earlier compared to people who live in regions that </w:t>
      </w:r>
      <w:r w:rsidRPr="00001F2D">
        <w:rPr>
          <w:rFonts w:ascii="Arial" w:hAnsi="Arial" w:cs="Arial"/>
          <w:color w:val="000000" w:themeColor="text1"/>
          <w:sz w:val="22"/>
          <w:szCs w:val="22"/>
          <w:shd w:val="clear" w:color="auto" w:fill="FFFFFF"/>
        </w:rPr>
        <w:t>are</w:t>
      </w:r>
      <w:r w:rsidRPr="00001F2D">
        <w:rPr>
          <w:rFonts w:ascii="Arial" w:hAnsi="Arial" w:cs="Arial"/>
          <w:color w:val="000000" w:themeColor="text1"/>
          <w:sz w:val="22"/>
          <w:szCs w:val="22"/>
          <w:shd w:val="clear" w:color="auto" w:fill="FFFFFF"/>
        </w:rPr>
        <w:t xml:space="preserve"> more prosperous. This connection among comorbi</w:t>
      </w:r>
      <w:r w:rsidRPr="00001F2D">
        <w:rPr>
          <w:rFonts w:ascii="Arial" w:hAnsi="Arial" w:cs="Arial"/>
          <w:color w:val="000000" w:themeColor="text1"/>
          <w:sz w:val="22"/>
          <w:szCs w:val="22"/>
          <w:shd w:val="clear" w:color="auto" w:fill="FFFFFF"/>
        </w:rPr>
        <w:t>di</w:t>
      </w:r>
      <w:r w:rsidRPr="00001F2D">
        <w:rPr>
          <w:rFonts w:ascii="Arial" w:hAnsi="Arial" w:cs="Arial"/>
          <w:color w:val="000000" w:themeColor="text1"/>
          <w:sz w:val="22"/>
          <w:szCs w:val="22"/>
          <w:shd w:val="clear" w:color="auto" w:fill="FFFFFF"/>
        </w:rPr>
        <w:t>ties and socioeconomic deprivation has been established beyond a reasonable doubt.</w:t>
      </w:r>
      <w:r w:rsidRPr="00001F2D">
        <w:rPr>
          <w:rFonts w:ascii="Arial" w:hAnsi="Arial" w:cs="Arial"/>
          <w:color w:val="000000" w:themeColor="text1"/>
          <w:sz w:val="22"/>
          <w:szCs w:val="22"/>
          <w:shd w:val="clear" w:color="auto" w:fill="FFFFFF"/>
        </w:rPr>
        <w:t xml:space="preserve"> </w:t>
      </w:r>
      <w:r w:rsidRPr="00001F2D">
        <w:rPr>
          <w:rFonts w:ascii="Arial" w:hAnsi="Arial" w:cs="Arial"/>
          <w:color w:val="000000" w:themeColor="text1"/>
          <w:sz w:val="22"/>
          <w:szCs w:val="22"/>
          <w:shd w:val="clear" w:color="auto" w:fill="FFFFFF"/>
        </w:rPr>
        <w:t>The presence of several diseases has significant repercussions for the manner in which medical care is provided because it necessitates the utilisation of an interdisciplinary and comprehensive manner.</w:t>
      </w:r>
      <w:r w:rsidRPr="00001F2D">
        <w:rPr>
          <w:rFonts w:ascii="Arial" w:hAnsi="Arial" w:cs="Arial"/>
          <w:color w:val="000000" w:themeColor="text1"/>
          <w:sz w:val="22"/>
          <w:szCs w:val="22"/>
          <w:shd w:val="clear" w:color="auto" w:fill="FFFFFF"/>
        </w:rPr>
        <w:t xml:space="preserve"> </w:t>
      </w:r>
      <w:r w:rsidRPr="00001F2D">
        <w:rPr>
          <w:rFonts w:ascii="Arial" w:hAnsi="Arial" w:cs="Arial"/>
          <w:color w:val="000000" w:themeColor="text1"/>
          <w:sz w:val="22"/>
          <w:szCs w:val="22"/>
          <w:shd w:val="clear" w:color="auto" w:fill="FFFFFF"/>
        </w:rPr>
        <w:t xml:space="preserve">The declared objective of the government of the United Kingdom (UK) to reduce the number of </w:t>
      </w:r>
      <w:r w:rsidRPr="00001F2D">
        <w:rPr>
          <w:rFonts w:ascii="Arial" w:hAnsi="Arial" w:cs="Arial"/>
          <w:color w:val="000000" w:themeColor="text1"/>
          <w:sz w:val="22"/>
          <w:szCs w:val="22"/>
          <w:shd w:val="clear" w:color="auto" w:fill="FFFFFF"/>
        </w:rPr>
        <w:t>immigrants is</w:t>
      </w:r>
      <w:r w:rsidRPr="00001F2D">
        <w:rPr>
          <w:rFonts w:ascii="Arial" w:hAnsi="Arial" w:cs="Arial"/>
          <w:color w:val="000000" w:themeColor="text1"/>
          <w:sz w:val="22"/>
          <w:szCs w:val="22"/>
          <w:shd w:val="clear" w:color="auto" w:fill="FFFFFF"/>
        </w:rPr>
        <w:t xml:space="preserve"> an obvious reason for concern. The National Health Service (NHS) has a longstanding experience of depending on recruiting from other countries as a solution to staffing shortages.</w:t>
      </w:r>
      <w:r w:rsidRPr="00001F2D">
        <w:rPr>
          <w:rFonts w:ascii="Arial" w:hAnsi="Arial" w:cs="Arial"/>
          <w:color w:val="000000" w:themeColor="text1"/>
          <w:sz w:val="22"/>
          <w:szCs w:val="22"/>
          <w:shd w:val="clear" w:color="auto" w:fill="FFFFFF"/>
        </w:rPr>
        <w:t xml:space="preserve"> Although</w:t>
      </w:r>
      <w:r w:rsidRPr="00001F2D">
        <w:rPr>
          <w:rFonts w:ascii="Arial" w:hAnsi="Arial" w:cs="Arial"/>
          <w:color w:val="000000" w:themeColor="text1"/>
          <w:sz w:val="22"/>
          <w:szCs w:val="22"/>
          <w:shd w:val="clear" w:color="auto" w:fill="FFFFFF"/>
        </w:rPr>
        <w:t xml:space="preserve"> elder care professionals are now not included on </w:t>
      </w:r>
      <w:r w:rsidRPr="00001F2D">
        <w:rPr>
          <w:rFonts w:ascii="Arial" w:hAnsi="Arial" w:cs="Arial"/>
          <w:color w:val="000000" w:themeColor="text1"/>
          <w:sz w:val="22"/>
          <w:szCs w:val="22"/>
          <w:shd w:val="clear" w:color="auto" w:fill="FFFFFF"/>
        </w:rPr>
        <w:t>the shortage</w:t>
      </w:r>
      <w:r w:rsidRPr="00001F2D">
        <w:rPr>
          <w:rFonts w:ascii="Arial" w:hAnsi="Arial" w:cs="Arial"/>
          <w:color w:val="000000" w:themeColor="text1"/>
          <w:sz w:val="22"/>
          <w:szCs w:val="22"/>
          <w:shd w:val="clear" w:color="auto" w:fill="FFFFFF"/>
        </w:rPr>
        <w:t xml:space="preserve"> occupational list maintained by the government, the social care area is likewise strongly reliant on recruitment from other countries</w:t>
      </w:r>
      <w:r w:rsidRPr="00001F2D">
        <w:rPr>
          <w:rFonts w:ascii="Arial" w:hAnsi="Arial" w:cs="Arial"/>
          <w:color w:val="000000" w:themeColor="text1"/>
          <w:sz w:val="22"/>
          <w:szCs w:val="22"/>
          <w:shd w:val="clear" w:color="auto" w:fill="FFFFFF"/>
        </w:rPr>
        <w:t xml:space="preserve"> (</w:t>
      </w:r>
      <w:r w:rsidRPr="00BE6D55">
        <w:rPr>
          <w:rFonts w:ascii="Arial" w:hAnsi="Arial" w:cs="Arial"/>
          <w:color w:val="222222"/>
          <w:sz w:val="22"/>
          <w:szCs w:val="22"/>
          <w:shd w:val="clear" w:color="auto" w:fill="FFFFFF"/>
        </w:rPr>
        <w:t>Patel, 2020</w:t>
      </w:r>
      <w:r w:rsidRPr="00001F2D">
        <w:rPr>
          <w:rFonts w:ascii="Arial" w:hAnsi="Arial" w:cs="Arial"/>
          <w:color w:val="222222"/>
          <w:sz w:val="22"/>
          <w:szCs w:val="22"/>
          <w:shd w:val="clear" w:color="auto" w:fill="FFFFFF"/>
        </w:rPr>
        <w:t>).</w:t>
      </w:r>
    </w:p>
    <w:p w14:paraId="2B1A9E46" w14:textId="05D8A3D6" w:rsidR="00BE6D55" w:rsidRPr="00001F2D" w:rsidRDefault="00BE6D55" w:rsidP="00001F2D">
      <w:pPr>
        <w:spacing w:line="360" w:lineRule="auto"/>
        <w:rPr>
          <w:rFonts w:ascii="Arial" w:hAnsi="Arial" w:cs="Arial"/>
          <w:color w:val="222222"/>
          <w:sz w:val="22"/>
          <w:szCs w:val="22"/>
          <w:shd w:val="clear" w:color="auto" w:fill="FFFFFF"/>
        </w:rPr>
      </w:pPr>
      <w:r w:rsidRPr="00001F2D">
        <w:rPr>
          <w:rFonts w:ascii="Arial" w:hAnsi="Arial" w:cs="Arial"/>
          <w:color w:val="000000" w:themeColor="text1"/>
          <w:sz w:val="22"/>
          <w:szCs w:val="22"/>
          <w:shd w:val="clear" w:color="auto" w:fill="FFFFFF"/>
        </w:rPr>
        <w:t>The amount of work that needed to be done is yet another significant factor that contributed to a lack of workers. These kinds of stressful conditions are likely to have a negative influence on the health and well-being of those who work in health and social care</w:t>
      </w:r>
      <w:r w:rsidRPr="00001F2D">
        <w:rPr>
          <w:rFonts w:ascii="Arial" w:hAnsi="Arial" w:cs="Arial"/>
          <w:color w:val="000000" w:themeColor="text1"/>
          <w:sz w:val="22"/>
          <w:szCs w:val="22"/>
          <w:shd w:val="clear" w:color="auto" w:fill="FFFFFF"/>
        </w:rPr>
        <w:t xml:space="preserve"> (</w:t>
      </w:r>
      <w:r w:rsidRPr="00001F2D">
        <w:rPr>
          <w:rFonts w:ascii="Arial" w:hAnsi="Arial" w:cs="Arial"/>
          <w:color w:val="222222"/>
          <w:sz w:val="22"/>
          <w:szCs w:val="22"/>
          <w:shd w:val="clear" w:color="auto" w:fill="FFFFFF"/>
        </w:rPr>
        <w:t>Koontalay, et al., 2021)</w:t>
      </w:r>
      <w:r w:rsidRPr="00001F2D">
        <w:rPr>
          <w:rFonts w:ascii="Arial" w:hAnsi="Arial" w:cs="Arial"/>
          <w:color w:val="222222"/>
          <w:sz w:val="22"/>
          <w:szCs w:val="22"/>
          <w:shd w:val="clear" w:color="auto" w:fill="FFFFFF"/>
        </w:rPr>
        <w:t>.</w:t>
      </w:r>
    </w:p>
    <w:p w14:paraId="006D11B3" w14:textId="5C9BE9CD" w:rsidR="00BE6D55" w:rsidRPr="00001F2D" w:rsidRDefault="00BE6D55" w:rsidP="00001F2D">
      <w:pPr>
        <w:spacing w:line="360" w:lineRule="auto"/>
        <w:rPr>
          <w:rFonts w:ascii="Arial" w:hAnsi="Arial" w:cs="Arial"/>
          <w:color w:val="222222"/>
          <w:sz w:val="22"/>
          <w:szCs w:val="22"/>
          <w:shd w:val="clear" w:color="auto" w:fill="FFFFFF"/>
        </w:rPr>
      </w:pPr>
      <w:r w:rsidRPr="00001F2D">
        <w:rPr>
          <w:rFonts w:ascii="Arial" w:hAnsi="Arial" w:cs="Arial"/>
          <w:color w:val="000000" w:themeColor="text1"/>
          <w:sz w:val="22"/>
          <w:szCs w:val="22"/>
          <w:shd w:val="clear" w:color="auto" w:fill="FFFFFF"/>
        </w:rPr>
        <w:t>The compensation offered to employees is another issue that contributes to a lack of staff. Not only should we compensate healthcare employees for the additional time they put in, in addition to the increased dangers they face on the job because providing care for patients puts them in substantially more danger than usual</w:t>
      </w:r>
      <w:r w:rsidRPr="00001F2D">
        <w:rPr>
          <w:rFonts w:ascii="Arial" w:hAnsi="Arial" w:cs="Arial"/>
          <w:color w:val="000000" w:themeColor="text1"/>
          <w:sz w:val="22"/>
          <w:szCs w:val="22"/>
          <w:shd w:val="clear" w:color="auto" w:fill="FFFFFF"/>
        </w:rPr>
        <w:t xml:space="preserve"> (</w:t>
      </w:r>
      <w:r w:rsidRPr="00001F2D">
        <w:rPr>
          <w:rFonts w:ascii="Arial" w:hAnsi="Arial" w:cs="Arial"/>
          <w:color w:val="222222"/>
          <w:sz w:val="22"/>
          <w:szCs w:val="22"/>
          <w:shd w:val="clear" w:color="auto" w:fill="FFFFFF"/>
        </w:rPr>
        <w:t>Giubilini</w:t>
      </w:r>
      <w:r w:rsidRPr="00001F2D">
        <w:rPr>
          <w:rFonts w:ascii="Arial" w:hAnsi="Arial" w:cs="Arial"/>
          <w:color w:val="222222"/>
          <w:sz w:val="22"/>
          <w:szCs w:val="22"/>
          <w:shd w:val="clear" w:color="auto" w:fill="FFFFFF"/>
        </w:rPr>
        <w:t xml:space="preserve"> </w:t>
      </w:r>
      <w:r w:rsidRPr="00001F2D">
        <w:rPr>
          <w:rFonts w:ascii="Arial" w:hAnsi="Arial" w:cs="Arial"/>
          <w:color w:val="222222"/>
          <w:sz w:val="22"/>
          <w:szCs w:val="22"/>
          <w:shd w:val="clear" w:color="auto" w:fill="FFFFFF"/>
        </w:rPr>
        <w:t>and Savulescu, 2021)</w:t>
      </w:r>
      <w:r w:rsidRPr="00001F2D">
        <w:rPr>
          <w:rFonts w:ascii="Arial" w:hAnsi="Arial" w:cs="Arial"/>
          <w:color w:val="222222"/>
          <w:sz w:val="22"/>
          <w:szCs w:val="22"/>
          <w:shd w:val="clear" w:color="auto" w:fill="FFFFFF"/>
        </w:rPr>
        <w:t>.</w:t>
      </w:r>
    </w:p>
    <w:p w14:paraId="7138D97F" w14:textId="51474E28" w:rsidR="00BE6D55" w:rsidRPr="00001F2D" w:rsidRDefault="00B723C6" w:rsidP="00001F2D">
      <w:pPr>
        <w:spacing w:line="360" w:lineRule="auto"/>
        <w:rPr>
          <w:rFonts w:ascii="Arial" w:hAnsi="Arial" w:cs="Arial"/>
          <w:color w:val="000000" w:themeColor="text1"/>
          <w:sz w:val="22"/>
          <w:szCs w:val="22"/>
          <w:shd w:val="clear" w:color="auto" w:fill="FFFFFF"/>
        </w:rPr>
      </w:pPr>
      <w:r w:rsidRPr="00001F2D">
        <w:rPr>
          <w:rFonts w:ascii="Arial" w:hAnsi="Arial" w:cs="Arial"/>
          <w:color w:val="000000" w:themeColor="text1"/>
          <w:sz w:val="22"/>
          <w:szCs w:val="22"/>
          <w:shd w:val="clear" w:color="auto" w:fill="FFFFFF"/>
        </w:rPr>
        <w:t xml:space="preserve">   </w:t>
      </w:r>
      <w:r w:rsidR="00BE6D55" w:rsidRPr="00001F2D">
        <w:rPr>
          <w:rFonts w:ascii="Arial" w:hAnsi="Arial" w:cs="Arial"/>
          <w:color w:val="000000" w:themeColor="text1"/>
          <w:sz w:val="22"/>
          <w:szCs w:val="22"/>
          <w:shd w:val="clear" w:color="auto" w:fill="FFFFFF"/>
        </w:rPr>
        <w:t>A substantial percentage of the healthcare personnel suffers from burnout and insomnia as a direct result of the shift patterns and long hours they are required to work. There is a possibility that there will be a rise in lifestyle choices that could be harmful</w:t>
      </w:r>
      <w:r w:rsidR="00BE6D55" w:rsidRPr="00001F2D">
        <w:rPr>
          <w:rFonts w:ascii="Arial" w:hAnsi="Arial" w:cs="Arial"/>
          <w:color w:val="000000" w:themeColor="text1"/>
          <w:sz w:val="22"/>
          <w:szCs w:val="22"/>
          <w:shd w:val="clear" w:color="auto" w:fill="FFFFFF"/>
        </w:rPr>
        <w:t xml:space="preserve"> (</w:t>
      </w:r>
      <w:r w:rsidR="00BE6D55" w:rsidRPr="00001F2D">
        <w:rPr>
          <w:rFonts w:ascii="Arial" w:hAnsi="Arial" w:cs="Arial"/>
          <w:color w:val="222222"/>
          <w:sz w:val="22"/>
          <w:szCs w:val="22"/>
          <w:shd w:val="clear" w:color="auto" w:fill="FFFFFF"/>
        </w:rPr>
        <w:t>Pappa, et al., 2021)</w:t>
      </w:r>
      <w:r w:rsidR="00BE6D55" w:rsidRPr="00001F2D">
        <w:rPr>
          <w:rFonts w:ascii="Arial" w:hAnsi="Arial" w:cs="Arial"/>
          <w:color w:val="222222"/>
          <w:sz w:val="22"/>
          <w:szCs w:val="22"/>
          <w:shd w:val="clear" w:color="auto" w:fill="FFFFFF"/>
        </w:rPr>
        <w:t>.</w:t>
      </w:r>
    </w:p>
    <w:p w14:paraId="6268A5D4" w14:textId="491E6812" w:rsidR="00BE6D55"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w:t>
      </w:r>
      <w:r w:rsidR="00BE6D55" w:rsidRPr="00001F2D">
        <w:rPr>
          <w:rFonts w:ascii="Arial" w:hAnsi="Arial" w:cs="Arial"/>
          <w:color w:val="000000" w:themeColor="text1"/>
          <w:sz w:val="22"/>
          <w:szCs w:val="22"/>
        </w:rPr>
        <w:t xml:space="preserve">According to Laschinger et al. (2006), a lack of employees in healthcare facilities can result in unneeded stress for both the personnel and the persons whom they are responsible for </w:t>
      </w:r>
      <w:r w:rsidR="00BE6D55" w:rsidRPr="00001F2D">
        <w:rPr>
          <w:rFonts w:ascii="Arial" w:hAnsi="Arial" w:cs="Arial"/>
          <w:color w:val="000000" w:themeColor="text1"/>
          <w:sz w:val="22"/>
          <w:szCs w:val="22"/>
        </w:rPr>
        <w:lastRenderedPageBreak/>
        <w:t>caring for.</w:t>
      </w:r>
      <w:r w:rsidRPr="00001F2D">
        <w:rPr>
          <w:rFonts w:ascii="Arial" w:hAnsi="Arial" w:cs="Arial"/>
          <w:color w:val="000000" w:themeColor="text1"/>
          <w:sz w:val="22"/>
          <w:szCs w:val="22"/>
        </w:rPr>
        <w:t xml:space="preserve"> </w:t>
      </w:r>
      <w:r w:rsidRPr="00001F2D">
        <w:rPr>
          <w:rFonts w:ascii="Arial" w:hAnsi="Arial" w:cs="Arial"/>
          <w:color w:val="000000" w:themeColor="text1"/>
          <w:sz w:val="22"/>
          <w:szCs w:val="22"/>
        </w:rPr>
        <w:t xml:space="preserve">According to Scogin's (2022) research paper, healthcare care staff shortages significantly </w:t>
      </w:r>
      <w:r w:rsidRPr="00001F2D">
        <w:rPr>
          <w:rFonts w:ascii="Arial" w:hAnsi="Arial" w:cs="Arial"/>
          <w:color w:val="000000" w:themeColor="text1"/>
          <w:sz w:val="22"/>
          <w:szCs w:val="22"/>
        </w:rPr>
        <w:t>impact</w:t>
      </w:r>
      <w:r w:rsidRPr="00001F2D">
        <w:rPr>
          <w:rFonts w:ascii="Arial" w:hAnsi="Arial" w:cs="Arial"/>
          <w:color w:val="000000" w:themeColor="text1"/>
          <w:sz w:val="22"/>
          <w:szCs w:val="22"/>
        </w:rPr>
        <w:t xml:space="preserve"> patients in </w:t>
      </w:r>
      <w:r w:rsidRPr="00001F2D">
        <w:rPr>
          <w:rFonts w:ascii="Arial" w:hAnsi="Arial" w:cs="Arial"/>
          <w:color w:val="000000" w:themeColor="text1"/>
          <w:sz w:val="22"/>
          <w:szCs w:val="22"/>
        </w:rPr>
        <w:t>hospitals, and</w:t>
      </w:r>
      <w:r w:rsidRPr="00001F2D">
        <w:rPr>
          <w:rFonts w:ascii="Arial" w:hAnsi="Arial" w:cs="Arial"/>
          <w:color w:val="000000" w:themeColor="text1"/>
          <w:sz w:val="22"/>
          <w:szCs w:val="22"/>
        </w:rPr>
        <w:t xml:space="preserve"> those requiring care resulting in care errors, increased mortality, and increased negative attitudes towards caregivers.</w:t>
      </w:r>
    </w:p>
    <w:p w14:paraId="6071FBA9" w14:textId="77777777" w:rsidR="00B723C6" w:rsidRPr="00001F2D" w:rsidRDefault="00B723C6" w:rsidP="00001F2D">
      <w:pPr>
        <w:spacing w:line="360" w:lineRule="auto"/>
        <w:rPr>
          <w:rFonts w:ascii="Arial" w:hAnsi="Arial" w:cs="Arial"/>
          <w:color w:val="000000" w:themeColor="text1"/>
          <w:sz w:val="22"/>
          <w:szCs w:val="22"/>
        </w:rPr>
      </w:pPr>
    </w:p>
    <w:p w14:paraId="12701CC6" w14:textId="1B55976F" w:rsidR="0007057B"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Alternative solution proposal and evaluation</w:t>
      </w:r>
    </w:p>
    <w:p w14:paraId="3D9F30F3" w14:textId="77777777" w:rsidR="00B723C6" w:rsidRPr="00001F2D" w:rsidRDefault="00B723C6" w:rsidP="00001F2D">
      <w:pPr>
        <w:spacing w:line="360" w:lineRule="auto"/>
        <w:rPr>
          <w:rFonts w:ascii="Arial" w:hAnsi="Arial" w:cs="Arial"/>
          <w:color w:val="000000" w:themeColor="text1"/>
          <w:sz w:val="22"/>
          <w:szCs w:val="22"/>
        </w:rPr>
      </w:pPr>
    </w:p>
    <w:p w14:paraId="66A17E94" w14:textId="77777777"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Among the main reasons healthcare professionals get burnout is the stress they feel from having more assigned work because more people are using health services and because there are fewer people to work because of constant turnover.</w:t>
      </w:r>
    </w:p>
    <w:p w14:paraId="3178E730" w14:textId="1C4A3A0B"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 xml:space="preserve"> </w:t>
      </w:r>
      <w:r w:rsidRPr="00001F2D">
        <w:rPr>
          <w:rFonts w:ascii="Arial" w:hAnsi="Arial" w:cs="Arial"/>
          <w:color w:val="000000" w:themeColor="text1"/>
          <w:sz w:val="22"/>
          <w:szCs w:val="22"/>
        </w:rPr>
        <w:t xml:space="preserve">Even if it is not the most important factor, salary has a vital influence in retaining employees and attracting individuals to the health industry. Staffing, </w:t>
      </w:r>
      <w:r w:rsidRPr="00001F2D">
        <w:rPr>
          <w:rFonts w:ascii="Arial" w:hAnsi="Arial" w:cs="Arial"/>
          <w:color w:val="000000" w:themeColor="text1"/>
          <w:sz w:val="22"/>
          <w:szCs w:val="22"/>
        </w:rPr>
        <w:t xml:space="preserve">recognition, </w:t>
      </w:r>
      <w:r w:rsidRPr="00001F2D">
        <w:rPr>
          <w:rFonts w:ascii="Arial" w:hAnsi="Arial" w:cs="Arial"/>
          <w:color w:val="000000" w:themeColor="text1"/>
          <w:sz w:val="22"/>
          <w:szCs w:val="22"/>
        </w:rPr>
        <w:t>improvement of shift patterns, working conditions, and legal protection of the medical staff in front of the patient and his family are essential conditions.</w:t>
      </w:r>
    </w:p>
    <w:p w14:paraId="15953FB5" w14:textId="243F81FF"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The majority of students enrolled in nursing and other health care-related programmes are female.</w:t>
      </w:r>
      <w:r w:rsidRPr="00001F2D">
        <w:rPr>
          <w:rFonts w:ascii="Arial" w:hAnsi="Arial" w:cs="Arial"/>
          <w:color w:val="000000" w:themeColor="text1"/>
          <w:sz w:val="22"/>
          <w:szCs w:val="22"/>
        </w:rPr>
        <w:t xml:space="preserve"> </w:t>
      </w:r>
      <w:r w:rsidRPr="00001F2D">
        <w:rPr>
          <w:rFonts w:ascii="Arial" w:hAnsi="Arial" w:cs="Arial"/>
          <w:color w:val="000000" w:themeColor="text1"/>
          <w:sz w:val="22"/>
          <w:szCs w:val="22"/>
        </w:rPr>
        <w:t>It would be perfect to promote the healthcare profession among men, which might lead to a rise in the number of individuals enrolling in this field for study and employment.</w:t>
      </w:r>
    </w:p>
    <w:p w14:paraId="7B54BDFE" w14:textId="44537DEE"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w:t>
      </w:r>
      <w:r w:rsidRPr="00001F2D">
        <w:rPr>
          <w:rFonts w:ascii="Arial" w:hAnsi="Arial" w:cs="Arial"/>
          <w:color w:val="000000" w:themeColor="text1"/>
          <w:sz w:val="22"/>
          <w:szCs w:val="22"/>
        </w:rPr>
        <w:t>nother solution could be the flexibility in the workplace which refers to the degree to which individuals are able to determine the duration, duties, place, and timing of their job duties (Hill et al., 2008).</w:t>
      </w:r>
      <w:r w:rsidRPr="00001F2D">
        <w:rPr>
          <w:rFonts w:ascii="Arial" w:hAnsi="Arial" w:cs="Arial"/>
          <w:color w:val="000000" w:themeColor="text1"/>
          <w:sz w:val="22"/>
          <w:szCs w:val="22"/>
        </w:rPr>
        <w:t xml:space="preserve"> </w:t>
      </w:r>
    </w:p>
    <w:p w14:paraId="61E1DD96" w14:textId="77777777"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At PROPER CARE, it would be advantageous to expand the number of float nurses because doing so could result in a variety of potential benefits, including the following:</w:t>
      </w:r>
    </w:p>
    <w:p w14:paraId="5212EA27" w14:textId="336AE23D"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lowered need for unscheduled overtime as well as a decrease in employee burnout caused by staffing challenges.</w:t>
      </w:r>
    </w:p>
    <w:p w14:paraId="26760665" w14:textId="20460C5D" w:rsidR="00B723C6" w:rsidRPr="00001F2D" w:rsidRDefault="00B723C6"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Employees, teams, can be rewarded through formal acknowledgment, which is highly structured and recognises different accomplishments in a variety of areas.</w:t>
      </w:r>
      <w:r w:rsidRPr="00001F2D">
        <w:rPr>
          <w:rFonts w:ascii="Arial" w:hAnsi="Arial" w:cs="Arial"/>
          <w:color w:val="000000" w:themeColor="text1"/>
          <w:sz w:val="22"/>
          <w:szCs w:val="22"/>
        </w:rPr>
        <w:t xml:space="preserve"> </w:t>
      </w:r>
    </w:p>
    <w:p w14:paraId="3A54FE70" w14:textId="45341DAE" w:rsidR="00001F2D" w:rsidRPr="00001F2D" w:rsidRDefault="00001F2D" w:rsidP="00001F2D">
      <w:pPr>
        <w:spacing w:line="360" w:lineRule="auto"/>
        <w:rPr>
          <w:rFonts w:ascii="Arial" w:hAnsi="Arial" w:cs="Arial"/>
          <w:color w:val="000000" w:themeColor="text1"/>
          <w:sz w:val="22"/>
          <w:szCs w:val="22"/>
        </w:rPr>
      </w:pPr>
      <w:r w:rsidRPr="00001F2D">
        <w:rPr>
          <w:rFonts w:ascii="Arial" w:hAnsi="Arial" w:cs="Arial"/>
          <w:color w:val="000000" w:themeColor="text1"/>
          <w:sz w:val="22"/>
          <w:szCs w:val="22"/>
        </w:rPr>
        <w:t>The provision of online healthcare credentials is yet another method that can be utilised to raise the number of people working in the healthcare industry.</w:t>
      </w:r>
    </w:p>
    <w:p w14:paraId="05590A9E" w14:textId="77777777" w:rsidR="00B723C6" w:rsidRPr="00001F2D" w:rsidRDefault="00B723C6" w:rsidP="00001F2D">
      <w:pPr>
        <w:spacing w:line="360" w:lineRule="auto"/>
        <w:rPr>
          <w:rFonts w:ascii="Arial" w:hAnsi="Arial" w:cs="Arial"/>
          <w:color w:val="000000" w:themeColor="text1"/>
          <w:sz w:val="22"/>
          <w:szCs w:val="22"/>
        </w:rPr>
      </w:pPr>
    </w:p>
    <w:p w14:paraId="708E0017" w14:textId="7B3D607D" w:rsidR="00030F0C"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0" w:name="_Toc111114172"/>
      <w:r w:rsidRPr="00001F2D">
        <w:rPr>
          <w:rFonts w:ascii="Arial" w:hAnsi="Arial" w:cs="Arial"/>
          <w:b w:val="0"/>
          <w:bCs w:val="0"/>
          <w:color w:val="000000" w:themeColor="text1"/>
          <w:sz w:val="22"/>
          <w:szCs w:val="22"/>
        </w:rPr>
        <w:t>Implementation</w:t>
      </w:r>
      <w:r w:rsidR="00001F2D" w:rsidRPr="00001F2D">
        <w:rPr>
          <w:rFonts w:ascii="Arial" w:hAnsi="Arial" w:cs="Arial"/>
          <w:b w:val="0"/>
          <w:bCs w:val="0"/>
          <w:color w:val="000000" w:themeColor="text1"/>
          <w:sz w:val="22"/>
          <w:szCs w:val="22"/>
        </w:rPr>
        <w:t xml:space="preserve"> and discussion</w:t>
      </w:r>
      <w:bookmarkEnd w:id="0"/>
      <w:r w:rsidR="00001F2D" w:rsidRPr="00001F2D">
        <w:rPr>
          <w:rFonts w:ascii="Arial" w:hAnsi="Arial" w:cs="Arial"/>
          <w:b w:val="0"/>
          <w:bCs w:val="0"/>
          <w:color w:val="000000" w:themeColor="text1"/>
          <w:sz w:val="22"/>
          <w:szCs w:val="22"/>
        </w:rPr>
        <w:t xml:space="preserve"> </w:t>
      </w:r>
    </w:p>
    <w:p w14:paraId="798DE944" w14:textId="27E18199" w:rsidR="00B723C6"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1" w:name="_Toc111114173"/>
      <w:r w:rsidRPr="00001F2D">
        <w:rPr>
          <w:rFonts w:ascii="Arial" w:hAnsi="Arial" w:cs="Arial"/>
          <w:b w:val="0"/>
          <w:bCs w:val="0"/>
          <w:color w:val="000000" w:themeColor="text1"/>
          <w:sz w:val="22"/>
          <w:szCs w:val="22"/>
        </w:rPr>
        <w:t>If we want PROPER CARE to come up with successful strategies to reduce staff turnover, it is essential to monitor employee satisfaction and solicit their honest feedback.</w:t>
      </w:r>
      <w:bookmarkEnd w:id="1"/>
    </w:p>
    <w:p w14:paraId="113586FA" w14:textId="43F8F802" w:rsidR="00B723C6"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2" w:name="_Toc111114174"/>
      <w:r w:rsidRPr="00001F2D">
        <w:rPr>
          <w:rFonts w:ascii="Arial" w:hAnsi="Arial" w:cs="Arial"/>
          <w:b w:val="0"/>
          <w:bCs w:val="0"/>
          <w:color w:val="000000" w:themeColor="text1"/>
          <w:sz w:val="22"/>
          <w:szCs w:val="22"/>
        </w:rPr>
        <w:t>E</w:t>
      </w:r>
      <w:r w:rsidRPr="00001F2D">
        <w:rPr>
          <w:rFonts w:ascii="Arial" w:hAnsi="Arial" w:cs="Arial"/>
          <w:b w:val="0"/>
          <w:bCs w:val="0"/>
          <w:color w:val="000000" w:themeColor="text1"/>
          <w:sz w:val="22"/>
          <w:szCs w:val="22"/>
        </w:rPr>
        <w:t>nhancing employee engagement as it offers personnel the chance to be seen, recognised, and acknowledged for their contributions.</w:t>
      </w:r>
      <w:bookmarkEnd w:id="2"/>
      <w:r w:rsidRPr="00001F2D">
        <w:rPr>
          <w:rFonts w:ascii="Arial" w:hAnsi="Arial" w:cs="Arial"/>
          <w:b w:val="0"/>
          <w:bCs w:val="0"/>
          <w:color w:val="000000" w:themeColor="text1"/>
          <w:sz w:val="22"/>
          <w:szCs w:val="22"/>
        </w:rPr>
        <w:t xml:space="preserve"> </w:t>
      </w:r>
    </w:p>
    <w:p w14:paraId="414F4FCD" w14:textId="6A51346E" w:rsidR="00B723C6"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3" w:name="_Toc111114175"/>
      <w:r w:rsidRPr="00001F2D">
        <w:rPr>
          <w:rFonts w:ascii="Arial" w:hAnsi="Arial" w:cs="Arial"/>
          <w:b w:val="0"/>
          <w:bCs w:val="0"/>
          <w:color w:val="000000" w:themeColor="text1"/>
          <w:sz w:val="22"/>
          <w:szCs w:val="22"/>
        </w:rPr>
        <w:t xml:space="preserve">It is essential for </w:t>
      </w:r>
      <w:r w:rsidRPr="00001F2D">
        <w:rPr>
          <w:rFonts w:ascii="Arial" w:hAnsi="Arial" w:cs="Arial"/>
          <w:b w:val="0"/>
          <w:bCs w:val="0"/>
          <w:color w:val="000000" w:themeColor="text1"/>
          <w:sz w:val="22"/>
          <w:szCs w:val="22"/>
        </w:rPr>
        <w:t>PROPER CARE</w:t>
      </w:r>
      <w:r w:rsidRPr="00001F2D">
        <w:rPr>
          <w:rFonts w:ascii="Arial" w:hAnsi="Arial" w:cs="Arial"/>
          <w:b w:val="0"/>
          <w:bCs w:val="0"/>
          <w:color w:val="000000" w:themeColor="text1"/>
          <w:sz w:val="22"/>
          <w:szCs w:val="22"/>
        </w:rPr>
        <w:t xml:space="preserve"> to provide their employees with possibilities for career progression as well as ongoing education opportunities.</w:t>
      </w:r>
      <w:r w:rsidRPr="00001F2D">
        <w:rPr>
          <w:rFonts w:ascii="Arial" w:hAnsi="Arial" w:cs="Arial"/>
          <w:b w:val="0"/>
          <w:bCs w:val="0"/>
          <w:color w:val="000000" w:themeColor="text1"/>
          <w:sz w:val="22"/>
          <w:szCs w:val="22"/>
        </w:rPr>
        <w:t xml:space="preserve"> </w:t>
      </w:r>
      <w:r w:rsidRPr="00001F2D">
        <w:rPr>
          <w:rFonts w:ascii="Arial" w:hAnsi="Arial" w:cs="Arial"/>
          <w:b w:val="0"/>
          <w:bCs w:val="0"/>
          <w:color w:val="000000" w:themeColor="text1"/>
          <w:sz w:val="22"/>
          <w:szCs w:val="22"/>
        </w:rPr>
        <w:t xml:space="preserve">Workers frequently leave businesses not because they are dissatisfied with their jobs or have been burned out on their </w:t>
      </w:r>
      <w:r w:rsidRPr="00001F2D">
        <w:rPr>
          <w:rFonts w:ascii="Arial" w:hAnsi="Arial" w:cs="Arial"/>
          <w:b w:val="0"/>
          <w:bCs w:val="0"/>
          <w:color w:val="000000" w:themeColor="text1"/>
          <w:sz w:val="22"/>
          <w:szCs w:val="22"/>
        </w:rPr>
        <w:lastRenderedPageBreak/>
        <w:t>work, but rather because they have little room for advancement inside the company.</w:t>
      </w:r>
      <w:r w:rsidRPr="00001F2D">
        <w:rPr>
          <w:rFonts w:ascii="Arial" w:hAnsi="Arial" w:cs="Arial"/>
          <w:b w:val="0"/>
          <w:bCs w:val="0"/>
          <w:color w:val="000000" w:themeColor="text1"/>
          <w:sz w:val="22"/>
          <w:szCs w:val="22"/>
        </w:rPr>
        <w:t xml:space="preserve"> </w:t>
      </w:r>
      <w:r w:rsidRPr="00001F2D">
        <w:rPr>
          <w:rFonts w:ascii="Arial" w:hAnsi="Arial" w:cs="Arial"/>
          <w:b w:val="0"/>
          <w:bCs w:val="0"/>
          <w:color w:val="000000" w:themeColor="text1"/>
          <w:sz w:val="22"/>
          <w:szCs w:val="22"/>
        </w:rPr>
        <w:t>Personnel loyalty is also increased by giving them opportunities to move up in their careers.</w:t>
      </w:r>
      <w:bookmarkEnd w:id="3"/>
    </w:p>
    <w:p w14:paraId="5CBD3E16" w14:textId="27F275B8" w:rsidR="00B723C6"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4" w:name="_Toc111114176"/>
      <w:r w:rsidRPr="00001F2D">
        <w:rPr>
          <w:rFonts w:ascii="Arial" w:hAnsi="Arial" w:cs="Arial"/>
          <w:b w:val="0"/>
          <w:bCs w:val="0"/>
          <w:color w:val="000000" w:themeColor="text1"/>
          <w:sz w:val="22"/>
          <w:szCs w:val="22"/>
        </w:rPr>
        <w:t>One of the most significant difficulties that PROPER CARE must continue to face is dealing with the high turnover rate of employees.</w:t>
      </w:r>
      <w:r w:rsidRPr="00001F2D">
        <w:rPr>
          <w:rFonts w:ascii="Arial" w:hAnsi="Arial" w:cs="Arial"/>
          <w:b w:val="0"/>
          <w:bCs w:val="0"/>
          <w:color w:val="000000" w:themeColor="text1"/>
          <w:sz w:val="22"/>
          <w:szCs w:val="22"/>
        </w:rPr>
        <w:t xml:space="preserve"> </w:t>
      </w:r>
      <w:r w:rsidRPr="00001F2D">
        <w:rPr>
          <w:rFonts w:ascii="Arial" w:hAnsi="Arial" w:cs="Arial"/>
          <w:b w:val="0"/>
          <w:bCs w:val="0"/>
          <w:color w:val="000000" w:themeColor="text1"/>
          <w:sz w:val="22"/>
          <w:szCs w:val="22"/>
        </w:rPr>
        <w:t>PROPER CARE is required to consistently apply best practises with the goal of lowering employee dissatisfaction. Some examples of these best practises include the development of creative staff alternatives and the provision of mental health support.</w:t>
      </w:r>
      <w:bookmarkEnd w:id="4"/>
    </w:p>
    <w:p w14:paraId="1B9AE6F1" w14:textId="6F2A475D"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5" w:name="_Toc111114177"/>
      <w:r w:rsidRPr="00001F2D">
        <w:rPr>
          <w:rFonts w:ascii="Arial" w:hAnsi="Arial" w:cs="Arial"/>
          <w:b w:val="0"/>
          <w:bCs w:val="0"/>
          <w:color w:val="000000" w:themeColor="text1"/>
          <w:sz w:val="22"/>
          <w:szCs w:val="22"/>
        </w:rPr>
        <w:t>Additionally, managers are obligated to continue taking the required efforts in order to promote attitudes that credit staff members for their consistent dedication to the care of patients.</w:t>
      </w:r>
      <w:bookmarkEnd w:id="5"/>
    </w:p>
    <w:p w14:paraId="4400A61F" w14:textId="1540EE4A"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6" w:name="_Toc111114178"/>
      <w:r w:rsidRPr="00001F2D">
        <w:rPr>
          <w:rFonts w:ascii="Arial" w:hAnsi="Arial" w:cs="Arial"/>
          <w:b w:val="0"/>
          <w:bCs w:val="0"/>
          <w:color w:val="000000" w:themeColor="text1"/>
          <w:sz w:val="22"/>
          <w:szCs w:val="22"/>
        </w:rPr>
        <w:t>All procedures and appointments that are not absolutely necessary will be cancelled by PROPER CARE.</w:t>
      </w:r>
      <w:bookmarkEnd w:id="6"/>
    </w:p>
    <w:p w14:paraId="770256D6" w14:textId="0541C217"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7" w:name="_Toc111114179"/>
      <w:r w:rsidRPr="00001F2D">
        <w:rPr>
          <w:rFonts w:ascii="Arial" w:hAnsi="Arial" w:cs="Arial"/>
          <w:b w:val="0"/>
          <w:bCs w:val="0"/>
          <w:color w:val="000000" w:themeColor="text1"/>
          <w:sz w:val="22"/>
          <w:szCs w:val="22"/>
        </w:rPr>
        <w:t xml:space="preserve">PROPER CARE will provide free </w:t>
      </w:r>
      <w:r w:rsidRPr="00001F2D">
        <w:rPr>
          <w:rFonts w:ascii="Arial" w:hAnsi="Arial" w:cs="Arial"/>
          <w:b w:val="0"/>
          <w:bCs w:val="0"/>
          <w:color w:val="000000" w:themeColor="text1"/>
          <w:sz w:val="22"/>
          <w:szCs w:val="22"/>
        </w:rPr>
        <w:t>childcare</w:t>
      </w:r>
      <w:r w:rsidRPr="00001F2D">
        <w:rPr>
          <w:rFonts w:ascii="Arial" w:hAnsi="Arial" w:cs="Arial"/>
          <w:b w:val="0"/>
          <w:bCs w:val="0"/>
          <w:color w:val="000000" w:themeColor="text1"/>
          <w:sz w:val="22"/>
          <w:szCs w:val="22"/>
        </w:rPr>
        <w:t xml:space="preserve"> for any of its staff members who have a need for it.</w:t>
      </w:r>
      <w:bookmarkEnd w:id="7"/>
    </w:p>
    <w:p w14:paraId="46BFA41A" w14:textId="61569E51"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8" w:name="_Toc111114180"/>
      <w:r w:rsidRPr="00001F2D">
        <w:rPr>
          <w:rFonts w:ascii="Arial" w:hAnsi="Arial" w:cs="Arial"/>
          <w:b w:val="0"/>
          <w:bCs w:val="0"/>
          <w:color w:val="000000" w:themeColor="text1"/>
          <w:sz w:val="22"/>
          <w:szCs w:val="22"/>
        </w:rPr>
        <w:t>It is planned to institute a scheme that would make parking free for staff members and provide complimentary beverages like coffee and tea in all staff rooms.</w:t>
      </w:r>
      <w:bookmarkEnd w:id="8"/>
    </w:p>
    <w:p w14:paraId="6CAE3EDC" w14:textId="31BB0FF8"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9" w:name="_Toc111114181"/>
      <w:r w:rsidRPr="00001F2D">
        <w:rPr>
          <w:rFonts w:ascii="Arial" w:hAnsi="Arial" w:cs="Arial"/>
          <w:b w:val="0"/>
          <w:bCs w:val="0"/>
          <w:color w:val="000000" w:themeColor="text1"/>
          <w:sz w:val="22"/>
          <w:szCs w:val="22"/>
        </w:rPr>
        <w:t>Individuals who are interested in in working in the healthcare profession will have greater access to training opportunities thanks to PROPER CARE's plans to create and provide on-the-j</w:t>
      </w:r>
      <w:r w:rsidRPr="00001F2D">
        <w:rPr>
          <w:rFonts w:ascii="Arial" w:hAnsi="Arial" w:cs="Arial"/>
          <w:b w:val="0"/>
          <w:bCs w:val="0"/>
          <w:color w:val="000000" w:themeColor="text1"/>
          <w:sz w:val="22"/>
          <w:szCs w:val="22"/>
        </w:rPr>
        <w:t>o</w:t>
      </w:r>
      <w:r w:rsidRPr="00001F2D">
        <w:rPr>
          <w:rFonts w:ascii="Arial" w:hAnsi="Arial" w:cs="Arial"/>
          <w:b w:val="0"/>
          <w:bCs w:val="0"/>
          <w:color w:val="000000" w:themeColor="text1"/>
          <w:sz w:val="22"/>
          <w:szCs w:val="22"/>
        </w:rPr>
        <w:t>b training as well as to expand training opportunities.</w:t>
      </w:r>
      <w:bookmarkEnd w:id="9"/>
    </w:p>
    <w:p w14:paraId="3003F3EE" w14:textId="02020C84" w:rsidR="00001F2D" w:rsidRPr="00001F2D" w:rsidRDefault="00001F2D"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10" w:name="_Toc111114182"/>
      <w:r w:rsidRPr="00001F2D">
        <w:rPr>
          <w:rFonts w:ascii="Arial" w:hAnsi="Arial" w:cs="Arial"/>
          <w:b w:val="0"/>
          <w:bCs w:val="0"/>
          <w:color w:val="000000" w:themeColor="text1"/>
          <w:sz w:val="22"/>
          <w:szCs w:val="22"/>
        </w:rPr>
        <w:t>After gathering the comments and suggestions from those working at PROPER CARE, it would appear that the team had a more optimistic outlook. The number of staff members who chose to remain with our company after their contracts ended increased as a direct result of the numerous advantages that were made available to them as well as the growing popularity of our organisation. The applicant pool for the job-training programme expanded as a result of the publicity surrounding Proper Care. The reduction in staff turnover, which can be seen as an indication of an improvement in the quality of care provided, can be attributed to increased job satisfaction among staff members. Patients report a greater sense of being cared for, and an improvement in the quality of the treatment is observed.</w:t>
      </w:r>
      <w:bookmarkEnd w:id="10"/>
    </w:p>
    <w:p w14:paraId="5B745BD6" w14:textId="77777777" w:rsidR="00B723C6"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p>
    <w:p w14:paraId="2E5C2774" w14:textId="18BB9D4B" w:rsidR="005E0B50" w:rsidRPr="00001F2D" w:rsidRDefault="00B66014"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bookmarkStart w:id="11" w:name="_Toc111114183"/>
      <w:r w:rsidRPr="00001F2D">
        <w:rPr>
          <w:rFonts w:ascii="Arial" w:hAnsi="Arial" w:cs="Arial"/>
          <w:b w:val="0"/>
          <w:bCs w:val="0"/>
          <w:color w:val="000000" w:themeColor="text1"/>
          <w:sz w:val="22"/>
          <w:szCs w:val="22"/>
        </w:rPr>
        <w:t>Conclusion</w:t>
      </w:r>
      <w:bookmarkEnd w:id="11"/>
      <w:r w:rsidRPr="00001F2D">
        <w:rPr>
          <w:rFonts w:ascii="Arial" w:hAnsi="Arial" w:cs="Arial"/>
          <w:b w:val="0"/>
          <w:bCs w:val="0"/>
          <w:color w:val="000000" w:themeColor="text1"/>
          <w:sz w:val="22"/>
          <w:szCs w:val="22"/>
        </w:rPr>
        <w:t xml:space="preserve"> </w:t>
      </w:r>
    </w:p>
    <w:p w14:paraId="36AB7BBC" w14:textId="6401927E" w:rsidR="00B66014" w:rsidRPr="00001F2D" w:rsidRDefault="00B723C6" w:rsidP="00001F2D">
      <w:pPr>
        <w:pStyle w:val="Heading1"/>
        <w:shd w:val="clear" w:color="auto" w:fill="FFFFFF"/>
        <w:spacing w:before="0" w:beforeAutospacing="0" w:after="105" w:afterAutospacing="0" w:line="360" w:lineRule="auto"/>
        <w:rPr>
          <w:rFonts w:ascii="Arial" w:hAnsi="Arial" w:cs="Arial"/>
          <w:b w:val="0"/>
          <w:bCs w:val="0"/>
          <w:color w:val="000000" w:themeColor="text1"/>
          <w:sz w:val="22"/>
          <w:szCs w:val="22"/>
        </w:rPr>
      </w:pPr>
      <w:r w:rsidRPr="00001F2D">
        <w:rPr>
          <w:rFonts w:ascii="Arial" w:hAnsi="Arial" w:cs="Arial"/>
          <w:b w:val="0"/>
          <w:bCs w:val="0"/>
          <w:color w:val="000000" w:themeColor="text1"/>
          <w:sz w:val="22"/>
          <w:szCs w:val="22"/>
        </w:rPr>
        <w:t xml:space="preserve">   </w:t>
      </w:r>
      <w:bookmarkStart w:id="12" w:name="_Toc111114184"/>
      <w:r w:rsidR="00BE6D55" w:rsidRPr="00001F2D">
        <w:rPr>
          <w:rFonts w:ascii="Arial" w:hAnsi="Arial" w:cs="Arial"/>
          <w:b w:val="0"/>
          <w:bCs w:val="0"/>
          <w:color w:val="000000" w:themeColor="text1"/>
          <w:sz w:val="22"/>
          <w:szCs w:val="22"/>
        </w:rPr>
        <w:t>Future problems will necessitate a heightened emphasis on health education and illness prevention, as well as a concentrated attempt to identify and address the numerous social, environmental, and financial elements at the root of health disparities.</w:t>
      </w:r>
      <w:r w:rsidR="00BE6D55" w:rsidRPr="00001F2D">
        <w:rPr>
          <w:rFonts w:ascii="Arial" w:hAnsi="Arial" w:cs="Arial"/>
          <w:b w:val="0"/>
          <w:bCs w:val="0"/>
          <w:color w:val="000000" w:themeColor="text1"/>
          <w:sz w:val="22"/>
          <w:szCs w:val="22"/>
        </w:rPr>
        <w:t xml:space="preserve"> </w:t>
      </w:r>
      <w:r w:rsidR="00B66014" w:rsidRPr="00001F2D">
        <w:rPr>
          <w:rFonts w:ascii="Arial" w:hAnsi="Arial" w:cs="Arial"/>
          <w:b w:val="0"/>
          <w:bCs w:val="0"/>
          <w:color w:val="000000" w:themeColor="text1"/>
          <w:sz w:val="22"/>
          <w:szCs w:val="22"/>
        </w:rPr>
        <w:t xml:space="preserve">Examining the conditions for entry into the country could be the most efficient and fastest strategy to </w:t>
      </w:r>
      <w:r w:rsidR="00B66014" w:rsidRPr="00001F2D">
        <w:rPr>
          <w:rFonts w:ascii="Arial" w:hAnsi="Arial" w:cs="Arial"/>
          <w:b w:val="0"/>
          <w:bCs w:val="0"/>
          <w:color w:val="000000" w:themeColor="text1"/>
          <w:sz w:val="22"/>
          <w:szCs w:val="22"/>
        </w:rPr>
        <w:lastRenderedPageBreak/>
        <w:t>increase the number of medical practitioners in the near run.</w:t>
      </w:r>
      <w:r w:rsidR="00E33B94" w:rsidRPr="00001F2D">
        <w:rPr>
          <w:rFonts w:ascii="Arial" w:hAnsi="Arial" w:cs="Arial"/>
          <w:b w:val="0"/>
          <w:bCs w:val="0"/>
          <w:color w:val="000000" w:themeColor="text1"/>
          <w:sz w:val="22"/>
          <w:szCs w:val="22"/>
        </w:rPr>
        <w:t xml:space="preserve"> </w:t>
      </w:r>
      <w:r w:rsidR="00E33B94" w:rsidRPr="00001F2D">
        <w:rPr>
          <w:rFonts w:ascii="Arial" w:hAnsi="Arial" w:cs="Arial"/>
          <w:b w:val="0"/>
          <w:bCs w:val="0"/>
          <w:color w:val="000000" w:themeColor="text1"/>
          <w:sz w:val="22"/>
          <w:szCs w:val="22"/>
        </w:rPr>
        <w:t>Long-term actions have been implemented to promote medical school enrolment. It will require several years for this to materialise into health practitioners, but a few thousand additional physicians per year would be highly appreciated.</w:t>
      </w:r>
      <w:r w:rsidR="004F42D7" w:rsidRPr="00001F2D">
        <w:rPr>
          <w:rFonts w:ascii="Arial" w:hAnsi="Arial" w:cs="Arial"/>
          <w:b w:val="0"/>
          <w:bCs w:val="0"/>
          <w:color w:val="000000" w:themeColor="text1"/>
          <w:sz w:val="22"/>
          <w:szCs w:val="22"/>
        </w:rPr>
        <w:t xml:space="preserve"> </w:t>
      </w:r>
      <w:r w:rsidR="004F42D7" w:rsidRPr="00001F2D">
        <w:rPr>
          <w:rFonts w:ascii="Arial" w:hAnsi="Arial" w:cs="Arial"/>
          <w:b w:val="0"/>
          <w:bCs w:val="0"/>
          <w:color w:val="000000" w:themeColor="text1"/>
          <w:sz w:val="22"/>
          <w:szCs w:val="22"/>
        </w:rPr>
        <w:t>The National Health Service (NHS) faces the possibility of progressively losing enormous numbers of professionals to other nations and other occupations if it does not implement a defined retention plan.</w:t>
      </w:r>
      <w:r w:rsidR="004F42D7" w:rsidRPr="00001F2D">
        <w:rPr>
          <w:rFonts w:ascii="Arial" w:hAnsi="Arial" w:cs="Arial"/>
          <w:b w:val="0"/>
          <w:bCs w:val="0"/>
          <w:color w:val="000000" w:themeColor="text1"/>
          <w:sz w:val="22"/>
          <w:szCs w:val="22"/>
        </w:rPr>
        <w:t xml:space="preserve"> </w:t>
      </w:r>
      <w:r w:rsidR="004F42D7" w:rsidRPr="00001F2D">
        <w:rPr>
          <w:rFonts w:ascii="Arial" w:hAnsi="Arial" w:cs="Arial"/>
          <w:b w:val="0"/>
          <w:bCs w:val="0"/>
          <w:color w:val="000000" w:themeColor="text1"/>
          <w:sz w:val="22"/>
          <w:szCs w:val="22"/>
        </w:rPr>
        <w:t xml:space="preserve">It is common for professionals to mention exhaustion as the cause they find working in the NHS tough and seek new employment opportunities. There is a lack of data regarding the variables that lead to professionals leaving the NHS; nonetheless, it is probable that revisions to remuneration, the implementation of professional contracts, inflexible shift patterns, persistent staff shortages, as well as the lack of a teamwork are all contributing variables. It is imperative that the administration make an effort to comprehend this and find solutions to these problems. </w:t>
      </w:r>
      <w:r w:rsidR="00BE6D55" w:rsidRPr="00001F2D">
        <w:rPr>
          <w:rFonts w:ascii="Arial" w:hAnsi="Arial" w:cs="Arial"/>
          <w:b w:val="0"/>
          <w:bCs w:val="0"/>
          <w:color w:val="000000" w:themeColor="text1"/>
          <w:sz w:val="22"/>
          <w:szCs w:val="22"/>
        </w:rPr>
        <w:t>An</w:t>
      </w:r>
      <w:r w:rsidR="004F42D7" w:rsidRPr="00001F2D">
        <w:rPr>
          <w:rFonts w:ascii="Arial" w:hAnsi="Arial" w:cs="Arial"/>
          <w:b w:val="0"/>
          <w:bCs w:val="0"/>
          <w:color w:val="000000" w:themeColor="text1"/>
          <w:sz w:val="22"/>
          <w:szCs w:val="22"/>
        </w:rPr>
        <w:t xml:space="preserve"> investigation by the administration into how to keep </w:t>
      </w:r>
      <w:r w:rsidR="00030F0C" w:rsidRPr="00001F2D">
        <w:rPr>
          <w:rFonts w:ascii="Arial" w:hAnsi="Arial" w:cs="Arial"/>
          <w:b w:val="0"/>
          <w:bCs w:val="0"/>
          <w:color w:val="000000" w:themeColor="text1"/>
          <w:sz w:val="22"/>
          <w:szCs w:val="22"/>
        </w:rPr>
        <w:t>professionals could</w:t>
      </w:r>
      <w:r w:rsidR="004F42D7" w:rsidRPr="00001F2D">
        <w:rPr>
          <w:rFonts w:ascii="Arial" w:hAnsi="Arial" w:cs="Arial"/>
          <w:b w:val="0"/>
          <w:bCs w:val="0"/>
          <w:color w:val="000000" w:themeColor="text1"/>
          <w:sz w:val="22"/>
          <w:szCs w:val="22"/>
        </w:rPr>
        <w:t> be an excellent starting step.</w:t>
      </w:r>
      <w:bookmarkEnd w:id="12"/>
    </w:p>
    <w:p w14:paraId="10591AE9" w14:textId="5AEB7FEE" w:rsidR="005E0B50" w:rsidRPr="00001F2D" w:rsidRDefault="005E0B50" w:rsidP="00001F2D">
      <w:pPr>
        <w:spacing w:line="360" w:lineRule="auto"/>
        <w:rPr>
          <w:rFonts w:ascii="Arial" w:hAnsi="Arial" w:cs="Arial"/>
          <w:sz w:val="22"/>
          <w:szCs w:val="22"/>
        </w:rPr>
      </w:pPr>
    </w:p>
    <w:p w14:paraId="1797A43B" w14:textId="2F842BF3" w:rsidR="00BD7DA9" w:rsidRPr="00001F2D" w:rsidRDefault="00BD7DA9" w:rsidP="00001F2D">
      <w:pPr>
        <w:spacing w:line="360" w:lineRule="auto"/>
        <w:rPr>
          <w:rFonts w:ascii="Arial" w:hAnsi="Arial" w:cs="Arial"/>
          <w:sz w:val="22"/>
          <w:szCs w:val="22"/>
        </w:rPr>
      </w:pPr>
    </w:p>
    <w:p w14:paraId="7C96CBCF" w14:textId="4015CFCA" w:rsidR="00BD7DA9" w:rsidRPr="00001F2D" w:rsidRDefault="00BD7DA9" w:rsidP="00001F2D">
      <w:pPr>
        <w:spacing w:line="360" w:lineRule="auto"/>
        <w:rPr>
          <w:rFonts w:ascii="Arial" w:hAnsi="Arial" w:cs="Arial"/>
          <w:sz w:val="22"/>
          <w:szCs w:val="22"/>
        </w:rPr>
      </w:pPr>
    </w:p>
    <w:p w14:paraId="1FD16182" w14:textId="3E968BFF" w:rsidR="00BD7DA9" w:rsidRPr="00001F2D" w:rsidRDefault="00BD7DA9" w:rsidP="00001F2D">
      <w:pPr>
        <w:spacing w:line="360" w:lineRule="auto"/>
        <w:rPr>
          <w:rFonts w:ascii="Arial" w:hAnsi="Arial" w:cs="Arial"/>
          <w:sz w:val="22"/>
          <w:szCs w:val="22"/>
        </w:rPr>
      </w:pPr>
    </w:p>
    <w:p w14:paraId="30859253" w14:textId="0F4B4815" w:rsidR="00BD7DA9" w:rsidRPr="00BE6D55" w:rsidRDefault="00BD7DA9" w:rsidP="00BE6D55">
      <w:pPr>
        <w:spacing w:line="360" w:lineRule="auto"/>
        <w:rPr>
          <w:rFonts w:ascii="Arial" w:hAnsi="Arial" w:cs="Arial"/>
          <w:sz w:val="22"/>
          <w:szCs w:val="22"/>
        </w:rPr>
      </w:pPr>
    </w:p>
    <w:p w14:paraId="5618FD82" w14:textId="17C240B1" w:rsidR="00BD7DA9" w:rsidRDefault="00BD7DA9"/>
    <w:p w14:paraId="12387F53" w14:textId="1C794F66" w:rsidR="00BD7DA9" w:rsidRDefault="00BD7DA9"/>
    <w:p w14:paraId="74E7B107" w14:textId="777F437D" w:rsidR="00BD7DA9" w:rsidRDefault="00BD7DA9"/>
    <w:p w14:paraId="684D0C9E" w14:textId="6EE9ED20" w:rsidR="00BD7DA9" w:rsidRDefault="00BD7DA9"/>
    <w:p w14:paraId="1F3ADBC3" w14:textId="300D9A7D" w:rsidR="00BD7DA9" w:rsidRDefault="00BD7DA9"/>
    <w:p w14:paraId="14EC6E4D" w14:textId="4D503EFD" w:rsidR="00BD7DA9" w:rsidRDefault="00BD7DA9"/>
    <w:p w14:paraId="1A8D4089" w14:textId="37F18C54" w:rsidR="00BD7DA9" w:rsidRDefault="00BD7DA9"/>
    <w:p w14:paraId="48A15412" w14:textId="70232368" w:rsidR="00BD7DA9" w:rsidRDefault="00BD7DA9"/>
    <w:p w14:paraId="0F124A11" w14:textId="4BB01643" w:rsidR="00BD7DA9" w:rsidRDefault="00BD7DA9"/>
    <w:p w14:paraId="3D52E8FF" w14:textId="30C1649E" w:rsidR="00BD7DA9" w:rsidRDefault="00BD7DA9"/>
    <w:p w14:paraId="063DBD0C" w14:textId="098A18F4" w:rsidR="00BD7DA9" w:rsidRDefault="00BD7DA9"/>
    <w:p w14:paraId="11EC06D6" w14:textId="26CEEA14" w:rsidR="00BD7DA9" w:rsidRDefault="00BD7DA9"/>
    <w:p w14:paraId="6AF6CCCB" w14:textId="191B652F" w:rsidR="00BD7DA9" w:rsidRDefault="00BD7DA9"/>
    <w:p w14:paraId="4B058308" w14:textId="2D80A445" w:rsidR="00BD7DA9" w:rsidRDefault="00BD7DA9"/>
    <w:p w14:paraId="3B2AC727" w14:textId="73270612" w:rsidR="00BD7DA9" w:rsidRDefault="00BD7DA9"/>
    <w:p w14:paraId="3B20D7C0" w14:textId="7601BA49" w:rsidR="00BD7DA9" w:rsidRDefault="00BD7DA9"/>
    <w:p w14:paraId="3B54850C" w14:textId="3480E105" w:rsidR="00BD7DA9" w:rsidRDefault="00BD7DA9"/>
    <w:p w14:paraId="4F45577B" w14:textId="3239DB48" w:rsidR="00BD7DA9" w:rsidRDefault="00BD7DA9"/>
    <w:p w14:paraId="709E2B93" w14:textId="7EFA9F1C" w:rsidR="00BD7DA9" w:rsidRDefault="00BD7DA9"/>
    <w:p w14:paraId="6FB6E6FC" w14:textId="56C84E74" w:rsidR="00BD7DA9" w:rsidRDefault="00BD7DA9"/>
    <w:p w14:paraId="5D768A30" w14:textId="27A0294F" w:rsidR="00BD7DA9" w:rsidRDefault="00BD7DA9"/>
    <w:p w14:paraId="465D7552" w14:textId="0A6A986B" w:rsidR="00BD7DA9" w:rsidRDefault="00BD7DA9"/>
    <w:p w14:paraId="3665FB3E" w14:textId="0164401C" w:rsidR="00BD7DA9" w:rsidRPr="00BE6D55" w:rsidRDefault="00BD7DA9" w:rsidP="00BE6D55">
      <w:pPr>
        <w:spacing w:line="360" w:lineRule="auto"/>
        <w:rPr>
          <w:rFonts w:ascii="Arial" w:hAnsi="Arial" w:cs="Arial"/>
          <w:sz w:val="22"/>
          <w:szCs w:val="22"/>
        </w:rPr>
      </w:pPr>
    </w:p>
    <w:p w14:paraId="004E0BD9" w14:textId="0FE782AA" w:rsidR="00BD7DA9" w:rsidRPr="00001F2D" w:rsidRDefault="00BD7DA9" w:rsidP="00001F2D">
      <w:pPr>
        <w:spacing w:line="360" w:lineRule="auto"/>
        <w:rPr>
          <w:rFonts w:ascii="Arial" w:hAnsi="Arial" w:cs="Arial"/>
          <w:sz w:val="22"/>
          <w:szCs w:val="22"/>
        </w:rPr>
      </w:pPr>
      <w:r w:rsidRPr="00001F2D">
        <w:rPr>
          <w:rFonts w:ascii="Arial" w:hAnsi="Arial" w:cs="Arial"/>
          <w:sz w:val="22"/>
          <w:szCs w:val="22"/>
        </w:rPr>
        <w:lastRenderedPageBreak/>
        <w:t xml:space="preserve">References </w:t>
      </w:r>
    </w:p>
    <w:p w14:paraId="60E1D07D" w14:textId="4E8E16FA" w:rsidR="00001F2D" w:rsidRPr="00001F2D" w:rsidRDefault="00001F2D" w:rsidP="00001F2D">
      <w:pPr>
        <w:spacing w:line="360" w:lineRule="auto"/>
        <w:rPr>
          <w:rFonts w:ascii="Arial" w:hAnsi="Arial" w:cs="Arial"/>
          <w:color w:val="222222"/>
          <w:sz w:val="22"/>
          <w:szCs w:val="22"/>
          <w:shd w:val="clear" w:color="auto" w:fill="FFFFFF"/>
        </w:rPr>
      </w:pPr>
      <w:r w:rsidRPr="00001F2D">
        <w:rPr>
          <w:rFonts w:ascii="Arial" w:hAnsi="Arial" w:cs="Arial"/>
          <w:color w:val="222222"/>
          <w:sz w:val="22"/>
          <w:szCs w:val="22"/>
          <w:shd w:val="clear" w:color="auto" w:fill="FFFFFF"/>
        </w:rPr>
        <w:t>Baker, C., (2018) ‘NHS staff from overseas: statistics’, </w:t>
      </w:r>
      <w:r w:rsidRPr="00001F2D">
        <w:rPr>
          <w:rFonts w:ascii="Arial" w:hAnsi="Arial" w:cs="Arial"/>
          <w:i/>
          <w:iCs/>
          <w:color w:val="222222"/>
          <w:sz w:val="22"/>
          <w:szCs w:val="22"/>
          <w:shd w:val="clear" w:color="auto" w:fill="FFFFFF"/>
        </w:rPr>
        <w:t>London: House of Commons Library</w:t>
      </w:r>
      <w:r w:rsidRPr="00001F2D">
        <w:rPr>
          <w:rFonts w:ascii="Arial" w:hAnsi="Arial" w:cs="Arial"/>
          <w:color w:val="222222"/>
          <w:sz w:val="22"/>
          <w:szCs w:val="22"/>
          <w:shd w:val="clear" w:color="auto" w:fill="FFFFFF"/>
        </w:rPr>
        <w:t>.</w:t>
      </w:r>
    </w:p>
    <w:p w14:paraId="3C144B10" w14:textId="77777777" w:rsidR="00001F2D" w:rsidRPr="00001F2D" w:rsidRDefault="00001F2D" w:rsidP="00001F2D">
      <w:pPr>
        <w:spacing w:line="360" w:lineRule="auto"/>
        <w:rPr>
          <w:rFonts w:ascii="Arial" w:hAnsi="Arial" w:cs="Arial"/>
          <w:color w:val="222222"/>
          <w:sz w:val="22"/>
          <w:szCs w:val="22"/>
          <w:shd w:val="clear" w:color="auto" w:fill="FFFFFF"/>
        </w:rPr>
      </w:pPr>
    </w:p>
    <w:p w14:paraId="52382270" w14:textId="77777777" w:rsidR="00001F2D" w:rsidRPr="00BE6D55" w:rsidRDefault="00001F2D" w:rsidP="00001F2D">
      <w:pPr>
        <w:spacing w:line="360" w:lineRule="auto"/>
        <w:rPr>
          <w:rFonts w:ascii="Arial" w:hAnsi="Arial" w:cs="Arial"/>
          <w:sz w:val="22"/>
          <w:szCs w:val="22"/>
        </w:rPr>
      </w:pPr>
      <w:r w:rsidRPr="00BE6D55">
        <w:rPr>
          <w:rFonts w:ascii="Arial" w:hAnsi="Arial" w:cs="Arial"/>
          <w:color w:val="222222"/>
          <w:sz w:val="22"/>
          <w:szCs w:val="22"/>
          <w:shd w:val="clear" w:color="auto" w:fill="FFFFFF"/>
        </w:rPr>
        <w:t>Barnett, K.,</w:t>
      </w:r>
      <w:r w:rsidRPr="00001F2D">
        <w:rPr>
          <w:rFonts w:ascii="Arial" w:hAnsi="Arial" w:cs="Arial"/>
          <w:color w:val="222222"/>
          <w:sz w:val="22"/>
          <w:szCs w:val="22"/>
          <w:shd w:val="clear" w:color="auto" w:fill="FFFFFF"/>
        </w:rPr>
        <w:t xml:space="preserve"> et al</w:t>
      </w:r>
      <w:r w:rsidRPr="00BE6D55">
        <w:rPr>
          <w:rFonts w:ascii="Arial" w:hAnsi="Arial" w:cs="Arial"/>
          <w:color w:val="222222"/>
          <w:sz w:val="22"/>
          <w:szCs w:val="22"/>
          <w:shd w:val="clear" w:color="auto" w:fill="FFFFFF"/>
        </w:rPr>
        <w:t xml:space="preserve">., </w:t>
      </w:r>
      <w:r w:rsidRPr="00001F2D">
        <w:rPr>
          <w:rFonts w:ascii="Arial" w:hAnsi="Arial" w:cs="Arial"/>
          <w:color w:val="222222"/>
          <w:sz w:val="22"/>
          <w:szCs w:val="22"/>
          <w:shd w:val="clear" w:color="auto" w:fill="FFFFFF"/>
        </w:rPr>
        <w:t>(</w:t>
      </w:r>
      <w:r w:rsidRPr="00BE6D55">
        <w:rPr>
          <w:rFonts w:ascii="Arial" w:hAnsi="Arial" w:cs="Arial"/>
          <w:color w:val="222222"/>
          <w:sz w:val="22"/>
          <w:szCs w:val="22"/>
          <w:shd w:val="clear" w:color="auto" w:fill="FFFFFF"/>
        </w:rPr>
        <w:t>2012</w:t>
      </w:r>
      <w:r w:rsidRPr="00001F2D">
        <w:rPr>
          <w:rFonts w:ascii="Arial" w:hAnsi="Arial" w:cs="Arial"/>
          <w:color w:val="222222"/>
          <w:sz w:val="22"/>
          <w:szCs w:val="22"/>
          <w:shd w:val="clear" w:color="auto" w:fill="FFFFFF"/>
        </w:rPr>
        <w:t>)</w:t>
      </w:r>
      <w:r w:rsidRPr="00BE6D55">
        <w:rPr>
          <w:rFonts w:ascii="Arial" w:hAnsi="Arial" w:cs="Arial"/>
          <w:color w:val="222222"/>
          <w:sz w:val="22"/>
          <w:szCs w:val="22"/>
          <w:shd w:val="clear" w:color="auto" w:fill="FFFFFF"/>
        </w:rPr>
        <w:t xml:space="preserve"> </w:t>
      </w:r>
      <w:r w:rsidRPr="00001F2D">
        <w:rPr>
          <w:rFonts w:ascii="Arial" w:hAnsi="Arial" w:cs="Arial"/>
          <w:color w:val="222222"/>
          <w:sz w:val="22"/>
          <w:szCs w:val="22"/>
          <w:shd w:val="clear" w:color="auto" w:fill="FFFFFF"/>
        </w:rPr>
        <w:t>‘</w:t>
      </w:r>
      <w:r w:rsidRPr="00BE6D55">
        <w:rPr>
          <w:rFonts w:ascii="Arial" w:hAnsi="Arial" w:cs="Arial"/>
          <w:color w:val="222222"/>
          <w:sz w:val="22"/>
          <w:szCs w:val="22"/>
          <w:shd w:val="clear" w:color="auto" w:fill="FFFFFF"/>
        </w:rPr>
        <w:t>Epidemiology of multimorbidity and implications for health care, research, and medical education: a cross-sectional study</w:t>
      </w:r>
      <w:r w:rsidRPr="00001F2D">
        <w:rPr>
          <w:rFonts w:ascii="Arial" w:hAnsi="Arial" w:cs="Arial"/>
          <w:color w:val="222222"/>
          <w:sz w:val="22"/>
          <w:szCs w:val="22"/>
          <w:shd w:val="clear" w:color="auto" w:fill="FFFFFF"/>
        </w:rPr>
        <w:t xml:space="preserve">’, </w:t>
      </w:r>
      <w:r w:rsidRPr="00BE6D55">
        <w:rPr>
          <w:rFonts w:ascii="Arial" w:hAnsi="Arial" w:cs="Arial"/>
          <w:i/>
          <w:iCs/>
          <w:color w:val="222222"/>
          <w:sz w:val="22"/>
          <w:szCs w:val="22"/>
          <w:shd w:val="clear" w:color="auto" w:fill="FFFFFF"/>
        </w:rPr>
        <w:t>The Lancet</w:t>
      </w:r>
      <w:r w:rsidRPr="00BE6D55">
        <w:rPr>
          <w:rFonts w:ascii="Arial" w:hAnsi="Arial" w:cs="Arial"/>
          <w:color w:val="222222"/>
          <w:sz w:val="22"/>
          <w:szCs w:val="22"/>
          <w:shd w:val="clear" w:color="auto" w:fill="FFFFFF"/>
        </w:rPr>
        <w:t>, </w:t>
      </w:r>
      <w:r w:rsidRPr="00BE6D55">
        <w:rPr>
          <w:rFonts w:ascii="Arial" w:hAnsi="Arial" w:cs="Arial"/>
          <w:i/>
          <w:iCs/>
          <w:color w:val="222222"/>
          <w:sz w:val="22"/>
          <w:szCs w:val="22"/>
          <w:shd w:val="clear" w:color="auto" w:fill="FFFFFF"/>
        </w:rPr>
        <w:t>380</w:t>
      </w:r>
      <w:r w:rsidRPr="00BE6D55">
        <w:rPr>
          <w:rFonts w:ascii="Arial" w:hAnsi="Arial" w:cs="Arial"/>
          <w:color w:val="222222"/>
          <w:sz w:val="22"/>
          <w:szCs w:val="22"/>
          <w:shd w:val="clear" w:color="auto" w:fill="FFFFFF"/>
        </w:rPr>
        <w:t>(9836), pp.37-43.</w:t>
      </w:r>
    </w:p>
    <w:p w14:paraId="09425EB6" w14:textId="77777777" w:rsidR="00001F2D" w:rsidRPr="00001F2D" w:rsidRDefault="00001F2D" w:rsidP="00001F2D">
      <w:pPr>
        <w:spacing w:line="360" w:lineRule="auto"/>
        <w:rPr>
          <w:rFonts w:ascii="Arial" w:hAnsi="Arial" w:cs="Arial"/>
          <w:sz w:val="22"/>
          <w:szCs w:val="22"/>
        </w:rPr>
      </w:pPr>
    </w:p>
    <w:p w14:paraId="1C29DE5D" w14:textId="4FBC39D0" w:rsidR="00001F2D" w:rsidRPr="00001F2D" w:rsidRDefault="00001F2D" w:rsidP="00001F2D">
      <w:pPr>
        <w:spacing w:line="360" w:lineRule="auto"/>
        <w:rPr>
          <w:rFonts w:ascii="Arial" w:hAnsi="Arial" w:cs="Arial"/>
          <w:sz w:val="22"/>
          <w:szCs w:val="22"/>
        </w:rPr>
      </w:pPr>
      <w:r w:rsidRPr="00001F2D">
        <w:rPr>
          <w:rFonts w:ascii="Arial" w:hAnsi="Arial" w:cs="Arial"/>
          <w:sz w:val="22"/>
          <w:szCs w:val="22"/>
        </w:rPr>
        <w:t>Beach, L., R. (1993) ‘</w:t>
      </w:r>
      <w:r w:rsidRPr="00001F2D">
        <w:rPr>
          <w:rFonts w:ascii="Arial" w:hAnsi="Arial" w:cs="Arial"/>
          <w:color w:val="555555"/>
          <w:sz w:val="22"/>
          <w:szCs w:val="22"/>
        </w:rPr>
        <w:t xml:space="preserve">Broadening the Definition of Decision Making: The Role of Prechoice Screening of Options’, </w:t>
      </w:r>
      <w:r w:rsidRPr="00001F2D">
        <w:rPr>
          <w:rFonts w:ascii="Arial" w:hAnsi="Arial" w:cs="Arial"/>
          <w:i/>
          <w:iCs/>
          <w:color w:val="555555"/>
          <w:sz w:val="22"/>
          <w:szCs w:val="22"/>
        </w:rPr>
        <w:t>Psychological Science</w:t>
      </w:r>
      <w:r w:rsidRPr="00001F2D">
        <w:rPr>
          <w:rFonts w:ascii="Arial" w:hAnsi="Arial" w:cs="Arial"/>
          <w:color w:val="555555"/>
          <w:sz w:val="22"/>
          <w:szCs w:val="22"/>
        </w:rPr>
        <w:t xml:space="preserve">, 4(4), pp. 215-220. Available at: </w:t>
      </w:r>
      <w:hyperlink r:id="rId8" w:history="1">
        <w:r w:rsidRPr="00001F2D">
          <w:rPr>
            <w:rStyle w:val="Hyperlink"/>
            <w:rFonts w:ascii="Arial" w:hAnsi="Arial" w:cs="Arial"/>
            <w:color w:val="006ACC"/>
            <w:sz w:val="22"/>
            <w:szCs w:val="22"/>
            <w:shd w:val="clear" w:color="auto" w:fill="FFFFFF"/>
          </w:rPr>
          <w:t>https://doi.org/10.1111/j.1467-9280.1</w:t>
        </w:r>
        <w:r w:rsidRPr="00001F2D">
          <w:rPr>
            <w:rStyle w:val="Hyperlink"/>
            <w:rFonts w:ascii="Arial" w:hAnsi="Arial" w:cs="Arial"/>
            <w:color w:val="006ACC"/>
            <w:sz w:val="22"/>
            <w:szCs w:val="22"/>
            <w:shd w:val="clear" w:color="auto" w:fill="FFFFFF"/>
          </w:rPr>
          <w:t>9</w:t>
        </w:r>
        <w:r w:rsidRPr="00001F2D">
          <w:rPr>
            <w:rStyle w:val="Hyperlink"/>
            <w:rFonts w:ascii="Arial" w:hAnsi="Arial" w:cs="Arial"/>
            <w:color w:val="006ACC"/>
            <w:sz w:val="22"/>
            <w:szCs w:val="22"/>
            <w:shd w:val="clear" w:color="auto" w:fill="FFFFFF"/>
          </w:rPr>
          <w:t>93.tb00264.x</w:t>
        </w:r>
      </w:hyperlink>
      <w:r w:rsidRPr="00001F2D">
        <w:rPr>
          <w:rFonts w:ascii="Arial" w:hAnsi="Arial" w:cs="Arial"/>
          <w:sz w:val="22"/>
          <w:szCs w:val="22"/>
        </w:rPr>
        <w:t>. (Accessed: 7 August 2022).</w:t>
      </w:r>
    </w:p>
    <w:p w14:paraId="0302C33F" w14:textId="1C0903D5" w:rsidR="00001F2D" w:rsidRPr="00001F2D" w:rsidRDefault="00001F2D" w:rsidP="00001F2D">
      <w:pPr>
        <w:spacing w:line="360" w:lineRule="auto"/>
        <w:rPr>
          <w:rFonts w:ascii="Arial" w:hAnsi="Arial" w:cs="Arial"/>
          <w:sz w:val="22"/>
          <w:szCs w:val="22"/>
        </w:rPr>
      </w:pPr>
    </w:p>
    <w:p w14:paraId="02ED668C" w14:textId="77777777" w:rsidR="006475D5" w:rsidRPr="006475D5" w:rsidRDefault="006475D5" w:rsidP="00001F2D">
      <w:pPr>
        <w:spacing w:line="360" w:lineRule="auto"/>
        <w:rPr>
          <w:rFonts w:ascii="Arial" w:hAnsi="Arial" w:cs="Arial"/>
          <w:sz w:val="22"/>
          <w:szCs w:val="22"/>
        </w:rPr>
      </w:pPr>
      <w:r w:rsidRPr="006475D5">
        <w:rPr>
          <w:rFonts w:ascii="Arial" w:hAnsi="Arial" w:cs="Arial"/>
          <w:sz w:val="22"/>
          <w:szCs w:val="22"/>
        </w:rPr>
        <w:t>Fahy, N., Hervey, T., Dayan, M., et al, (2022) ‘Impact on the NHS and health of the UK's trade and cooperation relationship with the EU, and beyond’, </w:t>
      </w:r>
      <w:r w:rsidRPr="006475D5">
        <w:rPr>
          <w:rFonts w:ascii="Arial" w:hAnsi="Arial" w:cs="Arial"/>
          <w:i/>
          <w:iCs/>
          <w:sz w:val="22"/>
          <w:szCs w:val="22"/>
        </w:rPr>
        <w:t>Health Economics, Policy and Law</w:t>
      </w:r>
      <w:r w:rsidRPr="006475D5">
        <w:rPr>
          <w:rFonts w:ascii="Arial" w:hAnsi="Arial" w:cs="Arial"/>
          <w:sz w:val="22"/>
          <w:szCs w:val="22"/>
        </w:rPr>
        <w:t>, Cambridge University Press, pp. 1–26.</w:t>
      </w:r>
    </w:p>
    <w:p w14:paraId="20E4C1D9" w14:textId="1E5BFDC2" w:rsidR="00001F2D" w:rsidRPr="00001F2D" w:rsidRDefault="00001F2D" w:rsidP="00001F2D">
      <w:pPr>
        <w:spacing w:line="360" w:lineRule="auto"/>
        <w:rPr>
          <w:rFonts w:ascii="Arial" w:hAnsi="Arial" w:cs="Arial"/>
          <w:sz w:val="22"/>
          <w:szCs w:val="22"/>
        </w:rPr>
      </w:pPr>
    </w:p>
    <w:p w14:paraId="32BDB45C"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Giubilini, A. and Savulescu, J., (2021) ‘Stopping exploitation: Properly remunerating healthcare workers for risk in the COVID</w:t>
      </w:r>
      <w:r w:rsidRPr="00001F2D">
        <w:rPr>
          <w:rFonts w:ascii="Cambria Math" w:hAnsi="Cambria Math" w:cs="Cambria Math"/>
          <w:color w:val="222222"/>
          <w:sz w:val="22"/>
          <w:szCs w:val="22"/>
          <w:shd w:val="clear" w:color="auto" w:fill="FFFFFF"/>
        </w:rPr>
        <w:t>‐</w:t>
      </w:r>
      <w:r w:rsidRPr="00001F2D">
        <w:rPr>
          <w:rFonts w:ascii="Arial" w:hAnsi="Arial" w:cs="Arial"/>
          <w:color w:val="222222"/>
          <w:sz w:val="22"/>
          <w:szCs w:val="22"/>
          <w:shd w:val="clear" w:color="auto" w:fill="FFFFFF"/>
        </w:rPr>
        <w:t>19 pandemic’, Bioethics, </w:t>
      </w:r>
      <w:r w:rsidRPr="00001F2D">
        <w:rPr>
          <w:rFonts w:ascii="Arial" w:hAnsi="Arial" w:cs="Arial"/>
          <w:i/>
          <w:iCs/>
          <w:color w:val="222222"/>
          <w:sz w:val="22"/>
          <w:szCs w:val="22"/>
          <w:shd w:val="clear" w:color="auto" w:fill="FFFFFF"/>
        </w:rPr>
        <w:t>35</w:t>
      </w:r>
      <w:r w:rsidRPr="00001F2D">
        <w:rPr>
          <w:rFonts w:ascii="Arial" w:hAnsi="Arial" w:cs="Arial"/>
          <w:color w:val="222222"/>
          <w:sz w:val="22"/>
          <w:szCs w:val="22"/>
          <w:shd w:val="clear" w:color="auto" w:fill="FFFFFF"/>
        </w:rPr>
        <w:t>(4), pp.372-379.</w:t>
      </w:r>
    </w:p>
    <w:p w14:paraId="4A22C3C8" w14:textId="19845EBD" w:rsidR="00001F2D" w:rsidRPr="00001F2D" w:rsidRDefault="00001F2D" w:rsidP="00001F2D">
      <w:pPr>
        <w:spacing w:line="360" w:lineRule="auto"/>
        <w:rPr>
          <w:rFonts w:ascii="Arial" w:hAnsi="Arial" w:cs="Arial"/>
          <w:sz w:val="22"/>
          <w:szCs w:val="22"/>
        </w:rPr>
      </w:pPr>
    </w:p>
    <w:p w14:paraId="74D7C4E2" w14:textId="77777777" w:rsidR="00001F2D" w:rsidRPr="00001F2D" w:rsidRDefault="00001F2D" w:rsidP="00001F2D">
      <w:pPr>
        <w:spacing w:line="360" w:lineRule="auto"/>
        <w:rPr>
          <w:rFonts w:ascii="Arial" w:hAnsi="Arial" w:cs="Arial"/>
          <w:sz w:val="22"/>
          <w:szCs w:val="22"/>
        </w:rPr>
      </w:pPr>
      <w:r w:rsidRPr="00001F2D">
        <w:rPr>
          <w:rFonts w:ascii="Arial" w:hAnsi="Arial" w:cs="Arial"/>
          <w:sz w:val="22"/>
          <w:szCs w:val="22"/>
        </w:rPr>
        <w:t xml:space="preserve">Hill, E., J., et al. (2008) ‘Defining and Conceptualizing Workplace Flexibility’, </w:t>
      </w:r>
      <w:r w:rsidRPr="00001F2D">
        <w:rPr>
          <w:rFonts w:ascii="Arial" w:hAnsi="Arial" w:cs="Arial"/>
          <w:i/>
          <w:iCs/>
          <w:sz w:val="22"/>
          <w:szCs w:val="22"/>
        </w:rPr>
        <w:t xml:space="preserve">Community. Work and Family’, </w:t>
      </w:r>
      <w:r w:rsidRPr="00001F2D">
        <w:rPr>
          <w:rFonts w:ascii="Arial" w:hAnsi="Arial" w:cs="Arial"/>
          <w:sz w:val="22"/>
          <w:szCs w:val="22"/>
        </w:rPr>
        <w:t xml:space="preserve">11(2), pp. 149-163. </w:t>
      </w:r>
    </w:p>
    <w:p w14:paraId="0633307C" w14:textId="33CB9C1F" w:rsidR="00001F2D" w:rsidRPr="00001F2D" w:rsidRDefault="00001F2D" w:rsidP="00001F2D">
      <w:pPr>
        <w:spacing w:line="360" w:lineRule="auto"/>
        <w:rPr>
          <w:rFonts w:ascii="Arial" w:hAnsi="Arial" w:cs="Arial"/>
          <w:sz w:val="22"/>
          <w:szCs w:val="22"/>
        </w:rPr>
      </w:pPr>
    </w:p>
    <w:p w14:paraId="676117DE"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 xml:space="preserve">Iacobucci, G., (2017) ‘Half of doctors from other EEA countries working in UK may leave, poll shows’, </w:t>
      </w:r>
      <w:r w:rsidRPr="00001F2D">
        <w:rPr>
          <w:rFonts w:ascii="Arial" w:hAnsi="Arial" w:cs="Arial"/>
          <w:i/>
          <w:iCs/>
          <w:color w:val="222222"/>
          <w:sz w:val="22"/>
          <w:szCs w:val="22"/>
          <w:shd w:val="clear" w:color="auto" w:fill="FFFFFF"/>
        </w:rPr>
        <w:t>BMJ: British Medical Journal (Online)</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359</w:t>
      </w:r>
      <w:r w:rsidRPr="00001F2D">
        <w:rPr>
          <w:rFonts w:ascii="Arial" w:hAnsi="Arial" w:cs="Arial"/>
          <w:color w:val="222222"/>
          <w:sz w:val="22"/>
          <w:szCs w:val="22"/>
          <w:shd w:val="clear" w:color="auto" w:fill="FFFFFF"/>
        </w:rPr>
        <w:t xml:space="preserve">. Available at: </w:t>
      </w:r>
      <w:r w:rsidRPr="00001F2D">
        <w:rPr>
          <w:rFonts w:ascii="Arial" w:hAnsi="Arial" w:cs="Arial"/>
          <w:color w:val="555555"/>
          <w:sz w:val="22"/>
          <w:szCs w:val="22"/>
          <w:shd w:val="clear" w:color="auto" w:fill="FFFFFF"/>
        </w:rPr>
        <w:t>DOI:10.1136/bmj.j5273. (Accessed: 8 August 2022).</w:t>
      </w:r>
    </w:p>
    <w:p w14:paraId="2531178C" w14:textId="5B6F9E2F" w:rsidR="00001F2D" w:rsidRPr="00001F2D" w:rsidRDefault="00001F2D" w:rsidP="00001F2D">
      <w:pPr>
        <w:spacing w:line="360" w:lineRule="auto"/>
        <w:rPr>
          <w:rFonts w:ascii="Arial" w:hAnsi="Arial" w:cs="Arial"/>
          <w:sz w:val="22"/>
          <w:szCs w:val="22"/>
        </w:rPr>
      </w:pPr>
    </w:p>
    <w:p w14:paraId="7CF1BD7E" w14:textId="434A6F9C"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 xml:space="preserve">Koontalay, A., et al., (2021) ‘Healthcare workers’ burdens during the COVID-19 pandemic: A qualitative systematic review’, </w:t>
      </w:r>
      <w:r w:rsidRPr="00001F2D">
        <w:rPr>
          <w:rFonts w:ascii="Arial" w:hAnsi="Arial" w:cs="Arial"/>
          <w:i/>
          <w:iCs/>
          <w:color w:val="222222"/>
          <w:sz w:val="22"/>
          <w:szCs w:val="22"/>
          <w:shd w:val="clear" w:color="auto" w:fill="FFFFFF"/>
        </w:rPr>
        <w:t>Journal of Multidisciplinary Healthcare</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14</w:t>
      </w:r>
      <w:r w:rsidRPr="00001F2D">
        <w:rPr>
          <w:rFonts w:ascii="Arial" w:hAnsi="Arial" w:cs="Arial"/>
          <w:color w:val="222222"/>
          <w:sz w:val="22"/>
          <w:szCs w:val="22"/>
          <w:shd w:val="clear" w:color="auto" w:fill="FFFFFF"/>
        </w:rPr>
        <w:t xml:space="preserve">, p.3015-3025. Available at: </w:t>
      </w:r>
      <w:r w:rsidRPr="00001F2D">
        <w:rPr>
          <w:rFonts w:ascii="Arial" w:hAnsi="Arial" w:cs="Arial"/>
          <w:color w:val="212121"/>
          <w:sz w:val="22"/>
          <w:szCs w:val="22"/>
          <w:shd w:val="clear" w:color="auto" w:fill="FFFFFF"/>
        </w:rPr>
        <w:t>doi: </w:t>
      </w:r>
      <w:hyperlink r:id="rId9" w:tgtFrame="_blank" w:history="1">
        <w:r w:rsidRPr="00001F2D">
          <w:rPr>
            <w:rFonts w:ascii="Arial" w:hAnsi="Arial" w:cs="Arial"/>
            <w:color w:val="376FAA"/>
            <w:sz w:val="22"/>
            <w:szCs w:val="22"/>
            <w:u w:val="single"/>
            <w:shd w:val="clear" w:color="auto" w:fill="FFFFFF"/>
          </w:rPr>
          <w:t>10.2147/JMDH.S330041</w:t>
        </w:r>
      </w:hyperlink>
      <w:r w:rsidRPr="00001F2D">
        <w:rPr>
          <w:rFonts w:ascii="Arial" w:hAnsi="Arial" w:cs="Arial"/>
          <w:sz w:val="22"/>
          <w:szCs w:val="22"/>
        </w:rPr>
        <w:t>. (Accessed: 9 August 2022).</w:t>
      </w:r>
    </w:p>
    <w:p w14:paraId="19A8868C" w14:textId="713E5849" w:rsidR="00001F2D" w:rsidRPr="00001F2D" w:rsidRDefault="00001F2D" w:rsidP="00001F2D">
      <w:pPr>
        <w:spacing w:line="360" w:lineRule="auto"/>
        <w:rPr>
          <w:rFonts w:ascii="Arial" w:hAnsi="Arial" w:cs="Arial"/>
          <w:sz w:val="22"/>
          <w:szCs w:val="22"/>
        </w:rPr>
      </w:pPr>
    </w:p>
    <w:p w14:paraId="1946344E" w14:textId="77777777" w:rsidR="00001F2D" w:rsidRPr="00001F2D" w:rsidRDefault="0062648C" w:rsidP="00001F2D">
      <w:pPr>
        <w:spacing w:line="360" w:lineRule="auto"/>
        <w:rPr>
          <w:rFonts w:ascii="Arial" w:hAnsi="Arial" w:cs="Arial"/>
          <w:sz w:val="22"/>
          <w:szCs w:val="22"/>
          <w:u w:val="single"/>
        </w:rPr>
      </w:pPr>
      <w:r w:rsidRPr="0062648C">
        <w:rPr>
          <w:rFonts w:ascii="Arial" w:eastAsiaTheme="minorEastAsia" w:hAnsi="Arial" w:cs="Arial"/>
          <w:sz w:val="22"/>
          <w:szCs w:val="22"/>
        </w:rPr>
        <w:t xml:space="preserve">Lampridis S, Billè A. (2022) ‘Challenges of Brexit for a medical fellowship in the United Kingdom’, </w:t>
      </w:r>
      <w:r w:rsidRPr="0062648C">
        <w:rPr>
          <w:rFonts w:ascii="Arial" w:eastAsiaTheme="minorEastAsia" w:hAnsi="Arial" w:cs="Arial"/>
          <w:i/>
          <w:iCs/>
          <w:sz w:val="22"/>
          <w:szCs w:val="22"/>
        </w:rPr>
        <w:t>AME Surgical Journal</w:t>
      </w:r>
      <w:r w:rsidRPr="0062648C">
        <w:rPr>
          <w:rFonts w:ascii="Arial" w:eastAsiaTheme="minorEastAsia" w:hAnsi="Arial" w:cs="Arial"/>
          <w:sz w:val="22"/>
          <w:szCs w:val="22"/>
        </w:rPr>
        <w:t>. Available at: DOI:</w:t>
      </w:r>
      <w:hyperlink r:id="rId10" w:history="1">
        <w:r w:rsidRPr="0062648C">
          <w:rPr>
            <w:rStyle w:val="Hyperlink"/>
            <w:rFonts w:ascii="Arial" w:eastAsiaTheme="minorEastAsia" w:hAnsi="Arial" w:cs="Arial"/>
            <w:sz w:val="22"/>
            <w:szCs w:val="22"/>
          </w:rPr>
          <w:t>10.21037/asj-22-3</w:t>
        </w:r>
      </w:hyperlink>
      <w:r w:rsidRPr="0062648C">
        <w:rPr>
          <w:rFonts w:ascii="Arial" w:eastAsiaTheme="minorEastAsia" w:hAnsi="Arial" w:cs="Arial"/>
          <w:sz w:val="22"/>
          <w:szCs w:val="22"/>
          <w:u w:val="single"/>
        </w:rPr>
        <w:t xml:space="preserve"> (Accessed: 10 July 2022).</w:t>
      </w:r>
    </w:p>
    <w:p w14:paraId="7FCDE7E5" w14:textId="0B39BCDB" w:rsidR="00001F2D" w:rsidRPr="00001F2D" w:rsidRDefault="00001F2D" w:rsidP="00001F2D">
      <w:pPr>
        <w:spacing w:line="360" w:lineRule="auto"/>
        <w:rPr>
          <w:rFonts w:ascii="Arial" w:hAnsi="Arial" w:cs="Arial"/>
          <w:sz w:val="22"/>
          <w:szCs w:val="22"/>
        </w:rPr>
      </w:pPr>
    </w:p>
    <w:p w14:paraId="7389B481"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 xml:space="preserve">Laschinger, H.K.S., Wong, C.A. and Greco, P., (2006) ‘The impact of staff nurse empowerment on person-job fit and work engagement/burnout’, </w:t>
      </w:r>
      <w:r w:rsidRPr="00001F2D">
        <w:rPr>
          <w:rFonts w:ascii="Arial" w:hAnsi="Arial" w:cs="Arial"/>
          <w:i/>
          <w:iCs/>
          <w:color w:val="222222"/>
          <w:sz w:val="22"/>
          <w:szCs w:val="22"/>
          <w:shd w:val="clear" w:color="auto" w:fill="FFFFFF"/>
        </w:rPr>
        <w:t>Nursing Administration Quarterly</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30</w:t>
      </w:r>
      <w:r w:rsidRPr="00001F2D">
        <w:rPr>
          <w:rFonts w:ascii="Arial" w:hAnsi="Arial" w:cs="Arial"/>
          <w:color w:val="222222"/>
          <w:sz w:val="22"/>
          <w:szCs w:val="22"/>
          <w:shd w:val="clear" w:color="auto" w:fill="FFFFFF"/>
        </w:rPr>
        <w:t>(4), pp.358-367.</w:t>
      </w:r>
    </w:p>
    <w:p w14:paraId="410EE591" w14:textId="77777777" w:rsidR="00001F2D" w:rsidRPr="00001F2D" w:rsidRDefault="00001F2D" w:rsidP="00001F2D">
      <w:pPr>
        <w:spacing w:line="360" w:lineRule="auto"/>
        <w:rPr>
          <w:rFonts w:ascii="Arial" w:hAnsi="Arial" w:cs="Arial"/>
          <w:sz w:val="22"/>
          <w:szCs w:val="22"/>
        </w:rPr>
      </w:pPr>
    </w:p>
    <w:p w14:paraId="6CDF3068"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lastRenderedPageBreak/>
        <w:t xml:space="preserve">McKee, M., et al., (2021) ‘The changing health needs of the UK population’, </w:t>
      </w:r>
      <w:r w:rsidRPr="00001F2D">
        <w:rPr>
          <w:rFonts w:ascii="Arial" w:hAnsi="Arial" w:cs="Arial"/>
          <w:i/>
          <w:iCs/>
          <w:color w:val="222222"/>
          <w:sz w:val="22"/>
          <w:szCs w:val="22"/>
          <w:shd w:val="clear" w:color="auto" w:fill="FFFFFF"/>
        </w:rPr>
        <w:t>The Lancet</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397</w:t>
      </w:r>
      <w:r w:rsidRPr="00001F2D">
        <w:rPr>
          <w:rFonts w:ascii="Arial" w:hAnsi="Arial" w:cs="Arial"/>
          <w:color w:val="222222"/>
          <w:sz w:val="22"/>
          <w:szCs w:val="22"/>
          <w:shd w:val="clear" w:color="auto" w:fill="FFFFFF"/>
        </w:rPr>
        <w:t>(10288), pp.1979-1991.</w:t>
      </w:r>
    </w:p>
    <w:p w14:paraId="6414619D" w14:textId="77777777" w:rsidR="00001F2D" w:rsidRPr="00001F2D" w:rsidRDefault="00001F2D" w:rsidP="00001F2D">
      <w:pPr>
        <w:spacing w:line="360" w:lineRule="auto"/>
        <w:rPr>
          <w:rFonts w:ascii="Arial" w:hAnsi="Arial" w:cs="Arial"/>
          <w:sz w:val="22"/>
          <w:szCs w:val="22"/>
        </w:rPr>
      </w:pPr>
    </w:p>
    <w:p w14:paraId="426E1CBE" w14:textId="721DDA39" w:rsidR="00001F2D" w:rsidRPr="00001F2D" w:rsidRDefault="00001F2D" w:rsidP="00001F2D">
      <w:pPr>
        <w:spacing w:line="360" w:lineRule="auto"/>
        <w:rPr>
          <w:rFonts w:ascii="Arial" w:hAnsi="Arial" w:cs="Arial"/>
          <w:color w:val="222222"/>
          <w:sz w:val="22"/>
          <w:szCs w:val="22"/>
          <w:shd w:val="clear" w:color="auto" w:fill="FFFFFF"/>
        </w:rPr>
      </w:pPr>
      <w:r w:rsidRPr="00001F2D">
        <w:rPr>
          <w:rFonts w:ascii="Arial" w:hAnsi="Arial" w:cs="Arial"/>
          <w:color w:val="222222"/>
          <w:sz w:val="22"/>
          <w:szCs w:val="22"/>
          <w:shd w:val="clear" w:color="auto" w:fill="FFFFFF"/>
        </w:rPr>
        <w:t xml:space="preserve">Moberly, T., (2018) ‘EU doctors make up 9% of the UK medical workforce’, </w:t>
      </w:r>
      <w:r w:rsidRPr="00001F2D">
        <w:rPr>
          <w:rFonts w:ascii="Arial" w:hAnsi="Arial" w:cs="Arial"/>
          <w:i/>
          <w:iCs/>
          <w:color w:val="222222"/>
          <w:sz w:val="22"/>
          <w:szCs w:val="22"/>
          <w:shd w:val="clear" w:color="auto" w:fill="FFFFFF"/>
        </w:rPr>
        <w:t>BMJ</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360</w:t>
      </w:r>
      <w:r w:rsidRPr="00001F2D">
        <w:rPr>
          <w:rFonts w:ascii="Arial" w:hAnsi="Arial" w:cs="Arial"/>
          <w:color w:val="222222"/>
          <w:sz w:val="22"/>
          <w:szCs w:val="22"/>
          <w:shd w:val="clear" w:color="auto" w:fill="FFFFFF"/>
        </w:rPr>
        <w:t>.</w:t>
      </w:r>
    </w:p>
    <w:p w14:paraId="6B320739" w14:textId="77777777" w:rsidR="00001F2D" w:rsidRPr="00AF2B63" w:rsidRDefault="00001F2D" w:rsidP="00001F2D">
      <w:pPr>
        <w:spacing w:line="360" w:lineRule="auto"/>
        <w:rPr>
          <w:rFonts w:ascii="Arial" w:hAnsi="Arial" w:cs="Arial"/>
          <w:sz w:val="22"/>
          <w:szCs w:val="22"/>
        </w:rPr>
      </w:pPr>
      <w:r w:rsidRPr="00AF2B63">
        <w:rPr>
          <w:rFonts w:ascii="Arial" w:hAnsi="Arial" w:cs="Arial"/>
          <w:color w:val="222222"/>
          <w:sz w:val="22"/>
          <w:szCs w:val="22"/>
          <w:shd w:val="clear" w:color="auto" w:fill="FFFFFF"/>
        </w:rPr>
        <w:t xml:space="preserve">Novick, L.R. and Bassok, M., </w:t>
      </w:r>
      <w:r w:rsidRPr="00001F2D">
        <w:rPr>
          <w:rFonts w:ascii="Arial" w:hAnsi="Arial" w:cs="Arial"/>
          <w:color w:val="222222"/>
          <w:sz w:val="22"/>
          <w:szCs w:val="22"/>
          <w:shd w:val="clear" w:color="auto" w:fill="FFFFFF"/>
        </w:rPr>
        <w:t>(</w:t>
      </w:r>
      <w:r w:rsidRPr="00AF2B63">
        <w:rPr>
          <w:rFonts w:ascii="Arial" w:hAnsi="Arial" w:cs="Arial"/>
          <w:color w:val="222222"/>
          <w:sz w:val="22"/>
          <w:szCs w:val="22"/>
          <w:shd w:val="clear" w:color="auto" w:fill="FFFFFF"/>
        </w:rPr>
        <w:t>2005</w:t>
      </w:r>
      <w:r w:rsidRPr="00001F2D">
        <w:rPr>
          <w:rFonts w:ascii="Arial" w:hAnsi="Arial" w:cs="Arial"/>
          <w:color w:val="222222"/>
          <w:sz w:val="22"/>
          <w:szCs w:val="22"/>
          <w:shd w:val="clear" w:color="auto" w:fill="FFFFFF"/>
        </w:rPr>
        <w:t>)</w:t>
      </w:r>
      <w:r w:rsidRPr="00AF2B63">
        <w:rPr>
          <w:rFonts w:ascii="Arial" w:hAnsi="Arial" w:cs="Arial"/>
          <w:color w:val="222222"/>
          <w:sz w:val="22"/>
          <w:szCs w:val="22"/>
          <w:shd w:val="clear" w:color="auto" w:fill="FFFFFF"/>
        </w:rPr>
        <w:t> </w:t>
      </w:r>
      <w:r w:rsidRPr="00AF2B63">
        <w:rPr>
          <w:rFonts w:ascii="Arial" w:hAnsi="Arial" w:cs="Arial"/>
          <w:i/>
          <w:iCs/>
          <w:color w:val="222222"/>
          <w:sz w:val="22"/>
          <w:szCs w:val="22"/>
          <w:shd w:val="clear" w:color="auto" w:fill="FFFFFF"/>
        </w:rPr>
        <w:t>Problem Solving</w:t>
      </w:r>
      <w:r w:rsidRPr="00AF2B63">
        <w:rPr>
          <w:rFonts w:ascii="Arial" w:hAnsi="Arial" w:cs="Arial"/>
          <w:color w:val="222222"/>
          <w:sz w:val="22"/>
          <w:szCs w:val="22"/>
          <w:shd w:val="clear" w:color="auto" w:fill="FFFFFF"/>
        </w:rPr>
        <w:t>. Cambridge University Press.</w:t>
      </w:r>
    </w:p>
    <w:p w14:paraId="7E49AAFF" w14:textId="7502F3A2" w:rsidR="00001F2D" w:rsidRPr="00001F2D" w:rsidRDefault="00001F2D" w:rsidP="00001F2D">
      <w:pPr>
        <w:spacing w:line="360" w:lineRule="auto"/>
        <w:rPr>
          <w:rFonts w:ascii="Arial" w:hAnsi="Arial" w:cs="Arial"/>
          <w:sz w:val="22"/>
          <w:szCs w:val="22"/>
        </w:rPr>
      </w:pPr>
    </w:p>
    <w:p w14:paraId="57D6181C"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Pappa, S., et al., (2021) ‘Tired, worried and burned out, but still resilient: A cross-sectional study of mental health workers in the UK during the COVID-19 pandemic’, </w:t>
      </w:r>
      <w:r w:rsidRPr="00001F2D">
        <w:rPr>
          <w:rFonts w:ascii="Arial" w:hAnsi="Arial" w:cs="Arial"/>
          <w:i/>
          <w:iCs/>
          <w:color w:val="222222"/>
          <w:sz w:val="22"/>
          <w:szCs w:val="22"/>
          <w:shd w:val="clear" w:color="auto" w:fill="FFFFFF"/>
        </w:rPr>
        <w:t>International Journal of Environmental Research and Public Health</w:t>
      </w:r>
      <w:r w:rsidRPr="00001F2D">
        <w:rPr>
          <w:rFonts w:ascii="Arial" w:hAnsi="Arial" w:cs="Arial"/>
          <w:color w:val="222222"/>
          <w:sz w:val="22"/>
          <w:szCs w:val="22"/>
          <w:shd w:val="clear" w:color="auto" w:fill="FFFFFF"/>
        </w:rPr>
        <w:t>, </w:t>
      </w:r>
      <w:r w:rsidRPr="00001F2D">
        <w:rPr>
          <w:rFonts w:ascii="Arial" w:hAnsi="Arial" w:cs="Arial"/>
          <w:i/>
          <w:iCs/>
          <w:color w:val="222222"/>
          <w:sz w:val="22"/>
          <w:szCs w:val="22"/>
          <w:shd w:val="clear" w:color="auto" w:fill="FFFFFF"/>
        </w:rPr>
        <w:t>18</w:t>
      </w:r>
      <w:r w:rsidRPr="00001F2D">
        <w:rPr>
          <w:rFonts w:ascii="Arial" w:hAnsi="Arial" w:cs="Arial"/>
          <w:color w:val="222222"/>
          <w:sz w:val="22"/>
          <w:szCs w:val="22"/>
          <w:shd w:val="clear" w:color="auto" w:fill="FFFFFF"/>
        </w:rPr>
        <w:t>(9), p.4457.</w:t>
      </w:r>
    </w:p>
    <w:p w14:paraId="0D498092" w14:textId="77777777" w:rsidR="00001F2D" w:rsidRPr="00001F2D" w:rsidRDefault="00001F2D" w:rsidP="00001F2D">
      <w:pPr>
        <w:spacing w:line="360" w:lineRule="auto"/>
        <w:rPr>
          <w:rFonts w:ascii="Arial" w:hAnsi="Arial" w:cs="Arial"/>
          <w:sz w:val="22"/>
          <w:szCs w:val="22"/>
        </w:rPr>
      </w:pPr>
    </w:p>
    <w:p w14:paraId="69BFF744" w14:textId="77777777" w:rsidR="00001F2D" w:rsidRPr="00BE6D55" w:rsidRDefault="00001F2D" w:rsidP="00001F2D">
      <w:pPr>
        <w:spacing w:line="360" w:lineRule="auto"/>
        <w:rPr>
          <w:rFonts w:ascii="Arial" w:hAnsi="Arial" w:cs="Arial"/>
          <w:sz w:val="22"/>
          <w:szCs w:val="22"/>
        </w:rPr>
      </w:pPr>
      <w:r w:rsidRPr="00BE6D55">
        <w:rPr>
          <w:rFonts w:ascii="Arial" w:hAnsi="Arial" w:cs="Arial"/>
          <w:color w:val="222222"/>
          <w:sz w:val="22"/>
          <w:szCs w:val="22"/>
          <w:shd w:val="clear" w:color="auto" w:fill="FFFFFF"/>
        </w:rPr>
        <w:t>Patel, P., 2020. Home Secretary letter to the MAC in response to the shortage occupation lists report.</w:t>
      </w:r>
    </w:p>
    <w:p w14:paraId="3F8C6C54" w14:textId="69048C2C" w:rsidR="00BD7DA9" w:rsidRPr="00001F2D" w:rsidRDefault="00BD7DA9" w:rsidP="00001F2D">
      <w:pPr>
        <w:spacing w:line="360" w:lineRule="auto"/>
        <w:rPr>
          <w:rFonts w:ascii="Arial" w:hAnsi="Arial" w:cs="Arial"/>
          <w:sz w:val="22"/>
          <w:szCs w:val="22"/>
        </w:rPr>
      </w:pPr>
    </w:p>
    <w:p w14:paraId="1CDE508D" w14:textId="7DFD79D6" w:rsidR="00001F2D" w:rsidRPr="00001F2D" w:rsidRDefault="00001F2D" w:rsidP="00001F2D">
      <w:pPr>
        <w:spacing w:line="360" w:lineRule="auto"/>
        <w:rPr>
          <w:rFonts w:ascii="Arial" w:hAnsi="Arial" w:cs="Arial"/>
          <w:color w:val="222222"/>
          <w:sz w:val="22"/>
          <w:szCs w:val="22"/>
          <w:shd w:val="clear" w:color="auto" w:fill="FFFFFF"/>
        </w:rPr>
      </w:pPr>
      <w:r w:rsidRPr="00F0031C">
        <w:rPr>
          <w:rFonts w:ascii="Arial" w:hAnsi="Arial" w:cs="Arial"/>
          <w:color w:val="222222"/>
          <w:sz w:val="22"/>
          <w:szCs w:val="22"/>
          <w:shd w:val="clear" w:color="auto" w:fill="FFFFFF"/>
        </w:rPr>
        <w:t>Royal College of Physicians, 2016. Underfunded. underdoctored. overstretched. The NHS in 2016. London: RCP.</w:t>
      </w:r>
    </w:p>
    <w:p w14:paraId="0038018E" w14:textId="7FA04CF8" w:rsidR="00001F2D" w:rsidRPr="00001F2D" w:rsidRDefault="00001F2D" w:rsidP="00001F2D">
      <w:pPr>
        <w:spacing w:line="360" w:lineRule="auto"/>
        <w:rPr>
          <w:rFonts w:ascii="Arial" w:hAnsi="Arial" w:cs="Arial"/>
          <w:color w:val="222222"/>
          <w:sz w:val="22"/>
          <w:szCs w:val="22"/>
          <w:shd w:val="clear" w:color="auto" w:fill="FFFFFF"/>
        </w:rPr>
      </w:pPr>
    </w:p>
    <w:p w14:paraId="2EF85801" w14:textId="77777777" w:rsidR="00001F2D" w:rsidRPr="00001F2D" w:rsidRDefault="00001F2D" w:rsidP="00001F2D">
      <w:pPr>
        <w:spacing w:line="360" w:lineRule="auto"/>
        <w:rPr>
          <w:rFonts w:ascii="Arial" w:hAnsi="Arial" w:cs="Arial"/>
          <w:sz w:val="22"/>
          <w:szCs w:val="22"/>
        </w:rPr>
      </w:pPr>
    </w:p>
    <w:p w14:paraId="0854FD14" w14:textId="77777777" w:rsidR="00001F2D" w:rsidRPr="00001F2D" w:rsidRDefault="00001F2D" w:rsidP="00001F2D">
      <w:pPr>
        <w:spacing w:line="360" w:lineRule="auto"/>
        <w:rPr>
          <w:rFonts w:ascii="Arial" w:hAnsi="Arial" w:cs="Arial"/>
          <w:sz w:val="22"/>
          <w:szCs w:val="22"/>
        </w:rPr>
      </w:pPr>
      <w:r w:rsidRPr="00001F2D">
        <w:rPr>
          <w:rFonts w:ascii="Arial" w:hAnsi="Arial" w:cs="Arial"/>
          <w:color w:val="222222"/>
          <w:sz w:val="22"/>
          <w:szCs w:val="22"/>
          <w:shd w:val="clear" w:color="auto" w:fill="FFFFFF"/>
        </w:rPr>
        <w:t>Scogin, A., 2022. Nursing Staff Shortage and Patient Outcomes.</w:t>
      </w:r>
    </w:p>
    <w:p w14:paraId="43B5C2A0" w14:textId="77777777" w:rsidR="00001F2D" w:rsidRPr="00F0031C" w:rsidRDefault="00001F2D" w:rsidP="00001F2D">
      <w:pPr>
        <w:spacing w:line="360" w:lineRule="auto"/>
        <w:rPr>
          <w:rFonts w:ascii="Arial" w:hAnsi="Arial" w:cs="Arial"/>
          <w:sz w:val="22"/>
          <w:szCs w:val="22"/>
        </w:rPr>
      </w:pPr>
    </w:p>
    <w:p w14:paraId="6E826EB7" w14:textId="77777777" w:rsidR="00001F2D" w:rsidRPr="00001F2D" w:rsidRDefault="00001F2D" w:rsidP="00001F2D">
      <w:pPr>
        <w:spacing w:line="360" w:lineRule="auto"/>
        <w:rPr>
          <w:rFonts w:ascii="Arial" w:hAnsi="Arial" w:cs="Arial"/>
          <w:sz w:val="22"/>
          <w:szCs w:val="22"/>
        </w:rPr>
      </w:pPr>
    </w:p>
    <w:p w14:paraId="0B4B6D90" w14:textId="77777777" w:rsidR="00AF2B63" w:rsidRPr="00AF2B63" w:rsidRDefault="00AF2B63" w:rsidP="00001F2D">
      <w:pPr>
        <w:spacing w:line="360" w:lineRule="auto"/>
        <w:rPr>
          <w:rFonts w:ascii="Arial" w:hAnsi="Arial" w:cs="Arial"/>
          <w:sz w:val="22"/>
          <w:szCs w:val="22"/>
        </w:rPr>
      </w:pPr>
      <w:r w:rsidRPr="00AF2B63">
        <w:rPr>
          <w:rFonts w:ascii="Arial" w:eastAsiaTheme="minorEastAsia" w:hAnsi="Arial" w:cs="Arial"/>
          <w:sz w:val="22"/>
          <w:szCs w:val="22"/>
          <w:lang w:val="en-US"/>
        </w:rPr>
        <w:t xml:space="preserve">TheKingsFund, (2022) </w:t>
      </w:r>
      <w:r w:rsidRPr="00AF2B63">
        <w:rPr>
          <w:rFonts w:ascii="Arial" w:eastAsiaTheme="minorEastAsia" w:hAnsi="Arial" w:cs="Arial"/>
          <w:i/>
          <w:iCs/>
          <w:sz w:val="22"/>
          <w:szCs w:val="22"/>
        </w:rPr>
        <w:t xml:space="preserve">The NHS workforce in England is in crisis: urgent action is required to tackle a vicious cycle of shortages and increased pressures on staff, which has been exacerbated by the Covid-19 pandemic. </w:t>
      </w:r>
      <w:r w:rsidRPr="00AF2B63">
        <w:rPr>
          <w:rFonts w:ascii="Arial" w:eastAsiaTheme="minorEastAsia" w:hAnsi="Arial" w:cs="Arial"/>
          <w:sz w:val="22"/>
          <w:szCs w:val="22"/>
        </w:rPr>
        <w:t xml:space="preserve">Available at: </w:t>
      </w:r>
      <w:hyperlink r:id="rId11" w:history="1">
        <w:r w:rsidRPr="00AF2B63">
          <w:rPr>
            <w:rStyle w:val="Hyperlink"/>
            <w:rFonts w:ascii="Arial" w:eastAsiaTheme="minorEastAsia" w:hAnsi="Arial" w:cs="Arial"/>
            <w:sz w:val="22"/>
            <w:szCs w:val="22"/>
          </w:rPr>
          <w:t>https://www.kingsfund.org.uk/projects/positions/nhs-workforce</w:t>
        </w:r>
      </w:hyperlink>
      <w:r w:rsidRPr="00AF2B63">
        <w:rPr>
          <w:rFonts w:ascii="Arial" w:eastAsiaTheme="minorEastAsia" w:hAnsi="Arial" w:cs="Arial"/>
          <w:sz w:val="22"/>
          <w:szCs w:val="22"/>
        </w:rPr>
        <w:t xml:space="preserve"> (Accessed: 1</w:t>
      </w:r>
      <w:r w:rsidR="00BD7DA9" w:rsidRPr="00001F2D">
        <w:rPr>
          <w:rFonts w:ascii="Arial" w:hAnsi="Arial" w:cs="Arial"/>
          <w:sz w:val="22"/>
          <w:szCs w:val="22"/>
        </w:rPr>
        <w:t>5</w:t>
      </w:r>
      <w:r w:rsidRPr="00AF2B63">
        <w:rPr>
          <w:rFonts w:ascii="Arial" w:eastAsiaTheme="minorEastAsia" w:hAnsi="Arial" w:cs="Arial"/>
          <w:sz w:val="22"/>
          <w:szCs w:val="22"/>
        </w:rPr>
        <w:t xml:space="preserve"> July 2022).</w:t>
      </w:r>
    </w:p>
    <w:p w14:paraId="5FC1078C" w14:textId="70195D30" w:rsidR="00BD7DA9" w:rsidRPr="00001F2D" w:rsidRDefault="00BD7DA9" w:rsidP="00001F2D">
      <w:pPr>
        <w:spacing w:line="360" w:lineRule="auto"/>
        <w:rPr>
          <w:rFonts w:ascii="Arial" w:hAnsi="Arial" w:cs="Arial"/>
          <w:sz w:val="22"/>
          <w:szCs w:val="22"/>
        </w:rPr>
      </w:pPr>
    </w:p>
    <w:p w14:paraId="1818E79C" w14:textId="40351731" w:rsidR="00BD7DA9" w:rsidRPr="00001F2D" w:rsidRDefault="00BD7DA9" w:rsidP="00001F2D">
      <w:pPr>
        <w:spacing w:line="360" w:lineRule="auto"/>
        <w:rPr>
          <w:rFonts w:ascii="Arial" w:hAnsi="Arial" w:cs="Arial"/>
          <w:sz w:val="22"/>
          <w:szCs w:val="22"/>
        </w:rPr>
      </w:pPr>
    </w:p>
    <w:p w14:paraId="1466E486" w14:textId="4A599FE7" w:rsidR="0062648C" w:rsidRPr="00001F2D" w:rsidRDefault="0062648C" w:rsidP="00001F2D">
      <w:pPr>
        <w:spacing w:line="360" w:lineRule="auto"/>
        <w:rPr>
          <w:rFonts w:ascii="Arial" w:hAnsi="Arial" w:cs="Arial"/>
          <w:sz w:val="22"/>
          <w:szCs w:val="22"/>
        </w:rPr>
      </w:pPr>
    </w:p>
    <w:p w14:paraId="5752D2B0" w14:textId="1F6993AA" w:rsidR="0062648C" w:rsidRPr="00001F2D" w:rsidRDefault="0062648C" w:rsidP="00001F2D">
      <w:pPr>
        <w:spacing w:line="360" w:lineRule="auto"/>
        <w:rPr>
          <w:rFonts w:ascii="Arial" w:hAnsi="Arial" w:cs="Arial"/>
          <w:sz w:val="22"/>
          <w:szCs w:val="22"/>
          <w:u w:val="single"/>
        </w:rPr>
      </w:pPr>
    </w:p>
    <w:p w14:paraId="30529F8D" w14:textId="4C1775DC" w:rsidR="0062648C" w:rsidRPr="00BE6D55" w:rsidRDefault="0062648C" w:rsidP="00BE6D55">
      <w:pPr>
        <w:spacing w:line="360" w:lineRule="auto"/>
        <w:rPr>
          <w:rFonts w:ascii="Arial" w:hAnsi="Arial" w:cs="Arial"/>
          <w:sz w:val="22"/>
          <w:szCs w:val="22"/>
        </w:rPr>
      </w:pPr>
    </w:p>
    <w:p w14:paraId="3B115C81" w14:textId="77777777" w:rsidR="0062648C" w:rsidRPr="0062648C" w:rsidRDefault="0062648C" w:rsidP="00BE6D55">
      <w:pPr>
        <w:spacing w:line="360" w:lineRule="auto"/>
        <w:rPr>
          <w:rFonts w:ascii="Arial" w:hAnsi="Arial" w:cs="Arial"/>
          <w:sz w:val="22"/>
          <w:szCs w:val="22"/>
        </w:rPr>
      </w:pPr>
    </w:p>
    <w:p w14:paraId="6B584CBD" w14:textId="77777777" w:rsidR="0062648C" w:rsidRPr="00BE6D55" w:rsidRDefault="0062648C" w:rsidP="00BE6D55">
      <w:pPr>
        <w:spacing w:line="360" w:lineRule="auto"/>
        <w:rPr>
          <w:rFonts w:ascii="Arial" w:hAnsi="Arial" w:cs="Arial"/>
          <w:sz w:val="22"/>
          <w:szCs w:val="22"/>
        </w:rPr>
      </w:pPr>
    </w:p>
    <w:p w14:paraId="4FC78B24" w14:textId="054B8B4E" w:rsidR="00BD7DA9" w:rsidRPr="00BE6D55" w:rsidRDefault="00BD7DA9" w:rsidP="00BE6D55">
      <w:pPr>
        <w:spacing w:line="360" w:lineRule="auto"/>
        <w:rPr>
          <w:rFonts w:ascii="Arial" w:hAnsi="Arial" w:cs="Arial"/>
          <w:sz w:val="22"/>
          <w:szCs w:val="22"/>
        </w:rPr>
      </w:pPr>
    </w:p>
    <w:p w14:paraId="2D1517F3" w14:textId="4C41AD53" w:rsidR="008D2527" w:rsidRPr="00BE6D55" w:rsidRDefault="008D2527" w:rsidP="00BE6D55">
      <w:pPr>
        <w:spacing w:line="360" w:lineRule="auto"/>
        <w:rPr>
          <w:rFonts w:ascii="Arial" w:hAnsi="Arial" w:cs="Arial"/>
          <w:sz w:val="22"/>
          <w:szCs w:val="22"/>
        </w:rPr>
      </w:pPr>
    </w:p>
    <w:p w14:paraId="0EA32218" w14:textId="77777777" w:rsidR="006475D5" w:rsidRPr="00BE6D55" w:rsidRDefault="006475D5" w:rsidP="00BE6D55">
      <w:pPr>
        <w:spacing w:line="360" w:lineRule="auto"/>
        <w:rPr>
          <w:rFonts w:ascii="Arial" w:hAnsi="Arial" w:cs="Arial"/>
          <w:sz w:val="22"/>
          <w:szCs w:val="22"/>
        </w:rPr>
      </w:pPr>
    </w:p>
    <w:p w14:paraId="3E2BEDD4" w14:textId="71C110F1" w:rsidR="008D2527" w:rsidRPr="00BE6D55" w:rsidRDefault="008D2527" w:rsidP="00BE6D55">
      <w:pPr>
        <w:spacing w:line="360" w:lineRule="auto"/>
        <w:rPr>
          <w:rFonts w:ascii="Arial" w:hAnsi="Arial" w:cs="Arial"/>
          <w:sz w:val="22"/>
          <w:szCs w:val="22"/>
        </w:rPr>
      </w:pPr>
    </w:p>
    <w:p w14:paraId="16B3D8DA" w14:textId="5222BD13" w:rsidR="00BE6D55" w:rsidRPr="00BE6D55" w:rsidRDefault="00BE6D55" w:rsidP="00BE6D55">
      <w:pPr>
        <w:spacing w:line="360" w:lineRule="auto"/>
        <w:rPr>
          <w:rFonts w:ascii="Arial" w:hAnsi="Arial" w:cs="Arial"/>
          <w:sz w:val="22"/>
          <w:szCs w:val="22"/>
        </w:rPr>
      </w:pPr>
    </w:p>
    <w:p w14:paraId="19BC6722" w14:textId="75C928DB" w:rsidR="00BE6D55" w:rsidRPr="00BE6D55" w:rsidRDefault="00BE6D55" w:rsidP="00BE6D55">
      <w:pPr>
        <w:spacing w:line="360" w:lineRule="auto"/>
        <w:rPr>
          <w:rFonts w:ascii="Arial" w:hAnsi="Arial" w:cs="Arial"/>
          <w:sz w:val="22"/>
          <w:szCs w:val="22"/>
        </w:rPr>
      </w:pPr>
    </w:p>
    <w:p w14:paraId="413145D5" w14:textId="08382BC1" w:rsidR="00BE6D55" w:rsidRDefault="00BE6D55" w:rsidP="00BE6D55">
      <w:pPr>
        <w:spacing w:line="360" w:lineRule="auto"/>
        <w:rPr>
          <w:rFonts w:ascii="Arial" w:hAnsi="Arial" w:cs="Arial"/>
          <w:sz w:val="22"/>
          <w:szCs w:val="22"/>
        </w:rPr>
      </w:pPr>
    </w:p>
    <w:p w14:paraId="6DF33F56" w14:textId="4FC81AD6" w:rsidR="00BE6D55" w:rsidRDefault="00BE6D55" w:rsidP="00BE6D55">
      <w:pPr>
        <w:spacing w:line="360" w:lineRule="auto"/>
        <w:rPr>
          <w:rFonts w:ascii="Arial" w:hAnsi="Arial" w:cs="Arial"/>
          <w:sz w:val="22"/>
          <w:szCs w:val="22"/>
        </w:rPr>
      </w:pPr>
    </w:p>
    <w:p w14:paraId="4ABA53B1" w14:textId="72235502" w:rsidR="00BE6D55" w:rsidRDefault="00BE6D55" w:rsidP="00BE6D55">
      <w:pPr>
        <w:spacing w:line="360" w:lineRule="auto"/>
        <w:rPr>
          <w:rFonts w:ascii="Arial" w:hAnsi="Arial" w:cs="Arial"/>
          <w:sz w:val="22"/>
          <w:szCs w:val="22"/>
        </w:rPr>
      </w:pPr>
    </w:p>
    <w:p w14:paraId="4A6FAECA" w14:textId="56F6BE77" w:rsidR="00B723C6" w:rsidRDefault="00B723C6" w:rsidP="00BE6D55">
      <w:pPr>
        <w:spacing w:line="360" w:lineRule="auto"/>
        <w:rPr>
          <w:rFonts w:ascii="Arial" w:hAnsi="Arial" w:cs="Arial"/>
          <w:sz w:val="22"/>
          <w:szCs w:val="22"/>
        </w:rPr>
      </w:pPr>
    </w:p>
    <w:p w14:paraId="52F5BD76" w14:textId="77777777" w:rsidR="00B723C6" w:rsidRPr="00BE6D55" w:rsidRDefault="00B723C6" w:rsidP="00BE6D55">
      <w:pPr>
        <w:spacing w:line="360" w:lineRule="auto"/>
        <w:rPr>
          <w:rFonts w:ascii="Arial" w:hAnsi="Arial" w:cs="Arial"/>
          <w:sz w:val="22"/>
          <w:szCs w:val="22"/>
        </w:rPr>
      </w:pPr>
    </w:p>
    <w:sectPr w:rsidR="00B723C6" w:rsidRPr="00BE6D55">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A6988" w14:textId="77777777" w:rsidR="00152F8B" w:rsidRDefault="00152F8B" w:rsidP="00001F2D">
      <w:r>
        <w:separator/>
      </w:r>
    </w:p>
  </w:endnote>
  <w:endnote w:type="continuationSeparator" w:id="0">
    <w:p w14:paraId="46E10AA7" w14:textId="77777777" w:rsidR="00152F8B" w:rsidRDefault="00152F8B" w:rsidP="00001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995E8" w14:textId="77777777" w:rsidR="00152F8B" w:rsidRDefault="00152F8B" w:rsidP="00001F2D">
      <w:r>
        <w:separator/>
      </w:r>
    </w:p>
  </w:footnote>
  <w:footnote w:type="continuationSeparator" w:id="0">
    <w:p w14:paraId="76DC066B" w14:textId="77777777" w:rsidR="00152F8B" w:rsidRDefault="00152F8B" w:rsidP="00001F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597598"/>
      <w:docPartObj>
        <w:docPartGallery w:val="Page Numbers (Top of Page)"/>
        <w:docPartUnique/>
      </w:docPartObj>
    </w:sdtPr>
    <w:sdtContent>
      <w:p w14:paraId="1DA8485E" w14:textId="2D826757" w:rsidR="00001F2D" w:rsidRDefault="00001F2D" w:rsidP="00DD6C9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A1805" w14:textId="77777777" w:rsidR="00001F2D" w:rsidRDefault="00001F2D" w:rsidP="00001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33563"/>
      <w:docPartObj>
        <w:docPartGallery w:val="Page Numbers (Top of Page)"/>
        <w:docPartUnique/>
      </w:docPartObj>
    </w:sdtPr>
    <w:sdtContent>
      <w:p w14:paraId="08A05F9E" w14:textId="42581B60" w:rsidR="00001F2D" w:rsidRDefault="00001F2D" w:rsidP="00DD6C9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D94E60" w14:textId="77777777" w:rsidR="00001F2D" w:rsidRDefault="00001F2D" w:rsidP="00001F2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00C02"/>
    <w:multiLevelType w:val="hybridMultilevel"/>
    <w:tmpl w:val="918E6F3A"/>
    <w:lvl w:ilvl="0" w:tplc="6422E67E">
      <w:start w:val="1"/>
      <w:numFmt w:val="bullet"/>
      <w:lvlText w:val="u"/>
      <w:lvlJc w:val="left"/>
      <w:pPr>
        <w:tabs>
          <w:tab w:val="num" w:pos="720"/>
        </w:tabs>
        <w:ind w:left="720" w:hanging="360"/>
      </w:pPr>
      <w:rPr>
        <w:rFonts w:ascii="Wingdings 3" w:hAnsi="Wingdings 3" w:hint="default"/>
      </w:rPr>
    </w:lvl>
    <w:lvl w:ilvl="1" w:tplc="06A43A40" w:tentative="1">
      <w:start w:val="1"/>
      <w:numFmt w:val="bullet"/>
      <w:lvlText w:val="u"/>
      <w:lvlJc w:val="left"/>
      <w:pPr>
        <w:tabs>
          <w:tab w:val="num" w:pos="1440"/>
        </w:tabs>
        <w:ind w:left="1440" w:hanging="360"/>
      </w:pPr>
      <w:rPr>
        <w:rFonts w:ascii="Wingdings 3" w:hAnsi="Wingdings 3" w:hint="default"/>
      </w:rPr>
    </w:lvl>
    <w:lvl w:ilvl="2" w:tplc="3A74FF30" w:tentative="1">
      <w:start w:val="1"/>
      <w:numFmt w:val="bullet"/>
      <w:lvlText w:val="u"/>
      <w:lvlJc w:val="left"/>
      <w:pPr>
        <w:tabs>
          <w:tab w:val="num" w:pos="2160"/>
        </w:tabs>
        <w:ind w:left="2160" w:hanging="360"/>
      </w:pPr>
      <w:rPr>
        <w:rFonts w:ascii="Wingdings 3" w:hAnsi="Wingdings 3" w:hint="default"/>
      </w:rPr>
    </w:lvl>
    <w:lvl w:ilvl="3" w:tplc="70FCDE48" w:tentative="1">
      <w:start w:val="1"/>
      <w:numFmt w:val="bullet"/>
      <w:lvlText w:val="u"/>
      <w:lvlJc w:val="left"/>
      <w:pPr>
        <w:tabs>
          <w:tab w:val="num" w:pos="2880"/>
        </w:tabs>
        <w:ind w:left="2880" w:hanging="360"/>
      </w:pPr>
      <w:rPr>
        <w:rFonts w:ascii="Wingdings 3" w:hAnsi="Wingdings 3" w:hint="default"/>
      </w:rPr>
    </w:lvl>
    <w:lvl w:ilvl="4" w:tplc="28DE20FE" w:tentative="1">
      <w:start w:val="1"/>
      <w:numFmt w:val="bullet"/>
      <w:lvlText w:val="u"/>
      <w:lvlJc w:val="left"/>
      <w:pPr>
        <w:tabs>
          <w:tab w:val="num" w:pos="3600"/>
        </w:tabs>
        <w:ind w:left="3600" w:hanging="360"/>
      </w:pPr>
      <w:rPr>
        <w:rFonts w:ascii="Wingdings 3" w:hAnsi="Wingdings 3" w:hint="default"/>
      </w:rPr>
    </w:lvl>
    <w:lvl w:ilvl="5" w:tplc="3C200F64" w:tentative="1">
      <w:start w:val="1"/>
      <w:numFmt w:val="bullet"/>
      <w:lvlText w:val="u"/>
      <w:lvlJc w:val="left"/>
      <w:pPr>
        <w:tabs>
          <w:tab w:val="num" w:pos="4320"/>
        </w:tabs>
        <w:ind w:left="4320" w:hanging="360"/>
      </w:pPr>
      <w:rPr>
        <w:rFonts w:ascii="Wingdings 3" w:hAnsi="Wingdings 3" w:hint="default"/>
      </w:rPr>
    </w:lvl>
    <w:lvl w:ilvl="6" w:tplc="DDE424D4" w:tentative="1">
      <w:start w:val="1"/>
      <w:numFmt w:val="bullet"/>
      <w:lvlText w:val="u"/>
      <w:lvlJc w:val="left"/>
      <w:pPr>
        <w:tabs>
          <w:tab w:val="num" w:pos="5040"/>
        </w:tabs>
        <w:ind w:left="5040" w:hanging="360"/>
      </w:pPr>
      <w:rPr>
        <w:rFonts w:ascii="Wingdings 3" w:hAnsi="Wingdings 3" w:hint="default"/>
      </w:rPr>
    </w:lvl>
    <w:lvl w:ilvl="7" w:tplc="5860F738" w:tentative="1">
      <w:start w:val="1"/>
      <w:numFmt w:val="bullet"/>
      <w:lvlText w:val="u"/>
      <w:lvlJc w:val="left"/>
      <w:pPr>
        <w:tabs>
          <w:tab w:val="num" w:pos="5760"/>
        </w:tabs>
        <w:ind w:left="5760" w:hanging="360"/>
      </w:pPr>
      <w:rPr>
        <w:rFonts w:ascii="Wingdings 3" w:hAnsi="Wingdings 3" w:hint="default"/>
      </w:rPr>
    </w:lvl>
    <w:lvl w:ilvl="8" w:tplc="AE06D06E"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2A7915CD"/>
    <w:multiLevelType w:val="hybridMultilevel"/>
    <w:tmpl w:val="33DCEE56"/>
    <w:lvl w:ilvl="0" w:tplc="1AC4203A">
      <w:start w:val="1"/>
      <w:numFmt w:val="bullet"/>
      <w:lvlText w:val="u"/>
      <w:lvlJc w:val="left"/>
      <w:pPr>
        <w:tabs>
          <w:tab w:val="num" w:pos="720"/>
        </w:tabs>
        <w:ind w:left="720" w:hanging="360"/>
      </w:pPr>
      <w:rPr>
        <w:rFonts w:ascii="Wingdings 3" w:hAnsi="Wingdings 3" w:hint="default"/>
      </w:rPr>
    </w:lvl>
    <w:lvl w:ilvl="1" w:tplc="9F527456" w:tentative="1">
      <w:start w:val="1"/>
      <w:numFmt w:val="bullet"/>
      <w:lvlText w:val="u"/>
      <w:lvlJc w:val="left"/>
      <w:pPr>
        <w:tabs>
          <w:tab w:val="num" w:pos="1440"/>
        </w:tabs>
        <w:ind w:left="1440" w:hanging="360"/>
      </w:pPr>
      <w:rPr>
        <w:rFonts w:ascii="Wingdings 3" w:hAnsi="Wingdings 3" w:hint="default"/>
      </w:rPr>
    </w:lvl>
    <w:lvl w:ilvl="2" w:tplc="69600E5E" w:tentative="1">
      <w:start w:val="1"/>
      <w:numFmt w:val="bullet"/>
      <w:lvlText w:val="u"/>
      <w:lvlJc w:val="left"/>
      <w:pPr>
        <w:tabs>
          <w:tab w:val="num" w:pos="2160"/>
        </w:tabs>
        <w:ind w:left="2160" w:hanging="360"/>
      </w:pPr>
      <w:rPr>
        <w:rFonts w:ascii="Wingdings 3" w:hAnsi="Wingdings 3" w:hint="default"/>
      </w:rPr>
    </w:lvl>
    <w:lvl w:ilvl="3" w:tplc="ACA4B4BA" w:tentative="1">
      <w:start w:val="1"/>
      <w:numFmt w:val="bullet"/>
      <w:lvlText w:val="u"/>
      <w:lvlJc w:val="left"/>
      <w:pPr>
        <w:tabs>
          <w:tab w:val="num" w:pos="2880"/>
        </w:tabs>
        <w:ind w:left="2880" w:hanging="360"/>
      </w:pPr>
      <w:rPr>
        <w:rFonts w:ascii="Wingdings 3" w:hAnsi="Wingdings 3" w:hint="default"/>
      </w:rPr>
    </w:lvl>
    <w:lvl w:ilvl="4" w:tplc="B7FCF444" w:tentative="1">
      <w:start w:val="1"/>
      <w:numFmt w:val="bullet"/>
      <w:lvlText w:val="u"/>
      <w:lvlJc w:val="left"/>
      <w:pPr>
        <w:tabs>
          <w:tab w:val="num" w:pos="3600"/>
        </w:tabs>
        <w:ind w:left="3600" w:hanging="360"/>
      </w:pPr>
      <w:rPr>
        <w:rFonts w:ascii="Wingdings 3" w:hAnsi="Wingdings 3" w:hint="default"/>
      </w:rPr>
    </w:lvl>
    <w:lvl w:ilvl="5" w:tplc="83E20B88" w:tentative="1">
      <w:start w:val="1"/>
      <w:numFmt w:val="bullet"/>
      <w:lvlText w:val="u"/>
      <w:lvlJc w:val="left"/>
      <w:pPr>
        <w:tabs>
          <w:tab w:val="num" w:pos="4320"/>
        </w:tabs>
        <w:ind w:left="4320" w:hanging="360"/>
      </w:pPr>
      <w:rPr>
        <w:rFonts w:ascii="Wingdings 3" w:hAnsi="Wingdings 3" w:hint="default"/>
      </w:rPr>
    </w:lvl>
    <w:lvl w:ilvl="6" w:tplc="9DE0176C" w:tentative="1">
      <w:start w:val="1"/>
      <w:numFmt w:val="bullet"/>
      <w:lvlText w:val="u"/>
      <w:lvlJc w:val="left"/>
      <w:pPr>
        <w:tabs>
          <w:tab w:val="num" w:pos="5040"/>
        </w:tabs>
        <w:ind w:left="5040" w:hanging="360"/>
      </w:pPr>
      <w:rPr>
        <w:rFonts w:ascii="Wingdings 3" w:hAnsi="Wingdings 3" w:hint="default"/>
      </w:rPr>
    </w:lvl>
    <w:lvl w:ilvl="7" w:tplc="0F384CB8" w:tentative="1">
      <w:start w:val="1"/>
      <w:numFmt w:val="bullet"/>
      <w:lvlText w:val="u"/>
      <w:lvlJc w:val="left"/>
      <w:pPr>
        <w:tabs>
          <w:tab w:val="num" w:pos="5760"/>
        </w:tabs>
        <w:ind w:left="5760" w:hanging="360"/>
      </w:pPr>
      <w:rPr>
        <w:rFonts w:ascii="Wingdings 3" w:hAnsi="Wingdings 3" w:hint="default"/>
      </w:rPr>
    </w:lvl>
    <w:lvl w:ilvl="8" w:tplc="C0366B98"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7A433F96"/>
    <w:multiLevelType w:val="hybridMultilevel"/>
    <w:tmpl w:val="4306CD60"/>
    <w:lvl w:ilvl="0" w:tplc="66263C34">
      <w:start w:val="1"/>
      <w:numFmt w:val="bullet"/>
      <w:lvlText w:val="u"/>
      <w:lvlJc w:val="left"/>
      <w:pPr>
        <w:tabs>
          <w:tab w:val="num" w:pos="720"/>
        </w:tabs>
        <w:ind w:left="720" w:hanging="360"/>
      </w:pPr>
      <w:rPr>
        <w:rFonts w:ascii="Wingdings 3" w:hAnsi="Wingdings 3" w:hint="default"/>
      </w:rPr>
    </w:lvl>
    <w:lvl w:ilvl="1" w:tplc="FF76DC18" w:tentative="1">
      <w:start w:val="1"/>
      <w:numFmt w:val="bullet"/>
      <w:lvlText w:val="u"/>
      <w:lvlJc w:val="left"/>
      <w:pPr>
        <w:tabs>
          <w:tab w:val="num" w:pos="1440"/>
        </w:tabs>
        <w:ind w:left="1440" w:hanging="360"/>
      </w:pPr>
      <w:rPr>
        <w:rFonts w:ascii="Wingdings 3" w:hAnsi="Wingdings 3" w:hint="default"/>
      </w:rPr>
    </w:lvl>
    <w:lvl w:ilvl="2" w:tplc="0AA81282" w:tentative="1">
      <w:start w:val="1"/>
      <w:numFmt w:val="bullet"/>
      <w:lvlText w:val="u"/>
      <w:lvlJc w:val="left"/>
      <w:pPr>
        <w:tabs>
          <w:tab w:val="num" w:pos="2160"/>
        </w:tabs>
        <w:ind w:left="2160" w:hanging="360"/>
      </w:pPr>
      <w:rPr>
        <w:rFonts w:ascii="Wingdings 3" w:hAnsi="Wingdings 3" w:hint="default"/>
      </w:rPr>
    </w:lvl>
    <w:lvl w:ilvl="3" w:tplc="576ADFDE" w:tentative="1">
      <w:start w:val="1"/>
      <w:numFmt w:val="bullet"/>
      <w:lvlText w:val="u"/>
      <w:lvlJc w:val="left"/>
      <w:pPr>
        <w:tabs>
          <w:tab w:val="num" w:pos="2880"/>
        </w:tabs>
        <w:ind w:left="2880" w:hanging="360"/>
      </w:pPr>
      <w:rPr>
        <w:rFonts w:ascii="Wingdings 3" w:hAnsi="Wingdings 3" w:hint="default"/>
      </w:rPr>
    </w:lvl>
    <w:lvl w:ilvl="4" w:tplc="06FEC202" w:tentative="1">
      <w:start w:val="1"/>
      <w:numFmt w:val="bullet"/>
      <w:lvlText w:val="u"/>
      <w:lvlJc w:val="left"/>
      <w:pPr>
        <w:tabs>
          <w:tab w:val="num" w:pos="3600"/>
        </w:tabs>
        <w:ind w:left="3600" w:hanging="360"/>
      </w:pPr>
      <w:rPr>
        <w:rFonts w:ascii="Wingdings 3" w:hAnsi="Wingdings 3" w:hint="default"/>
      </w:rPr>
    </w:lvl>
    <w:lvl w:ilvl="5" w:tplc="577C819C" w:tentative="1">
      <w:start w:val="1"/>
      <w:numFmt w:val="bullet"/>
      <w:lvlText w:val="u"/>
      <w:lvlJc w:val="left"/>
      <w:pPr>
        <w:tabs>
          <w:tab w:val="num" w:pos="4320"/>
        </w:tabs>
        <w:ind w:left="4320" w:hanging="360"/>
      </w:pPr>
      <w:rPr>
        <w:rFonts w:ascii="Wingdings 3" w:hAnsi="Wingdings 3" w:hint="default"/>
      </w:rPr>
    </w:lvl>
    <w:lvl w:ilvl="6" w:tplc="CD8E676C" w:tentative="1">
      <w:start w:val="1"/>
      <w:numFmt w:val="bullet"/>
      <w:lvlText w:val="u"/>
      <w:lvlJc w:val="left"/>
      <w:pPr>
        <w:tabs>
          <w:tab w:val="num" w:pos="5040"/>
        </w:tabs>
        <w:ind w:left="5040" w:hanging="360"/>
      </w:pPr>
      <w:rPr>
        <w:rFonts w:ascii="Wingdings 3" w:hAnsi="Wingdings 3" w:hint="default"/>
      </w:rPr>
    </w:lvl>
    <w:lvl w:ilvl="7" w:tplc="351CE188" w:tentative="1">
      <w:start w:val="1"/>
      <w:numFmt w:val="bullet"/>
      <w:lvlText w:val="u"/>
      <w:lvlJc w:val="left"/>
      <w:pPr>
        <w:tabs>
          <w:tab w:val="num" w:pos="5760"/>
        </w:tabs>
        <w:ind w:left="5760" w:hanging="360"/>
      </w:pPr>
      <w:rPr>
        <w:rFonts w:ascii="Wingdings 3" w:hAnsi="Wingdings 3" w:hint="default"/>
      </w:rPr>
    </w:lvl>
    <w:lvl w:ilvl="8" w:tplc="E316805A" w:tentative="1">
      <w:start w:val="1"/>
      <w:numFmt w:val="bullet"/>
      <w:lvlText w:val="u"/>
      <w:lvlJc w:val="left"/>
      <w:pPr>
        <w:tabs>
          <w:tab w:val="num" w:pos="6480"/>
        </w:tabs>
        <w:ind w:left="6480" w:hanging="360"/>
      </w:pPr>
      <w:rPr>
        <w:rFonts w:ascii="Wingdings 3" w:hAnsi="Wingdings 3" w:hint="default"/>
      </w:rPr>
    </w:lvl>
  </w:abstractNum>
  <w:num w:numId="1" w16cid:durableId="209266000">
    <w:abstractNumId w:val="0"/>
  </w:num>
  <w:num w:numId="2" w16cid:durableId="1935435883">
    <w:abstractNumId w:val="2"/>
  </w:num>
  <w:num w:numId="3" w16cid:durableId="284703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0C9"/>
    <w:rsid w:val="00001F2D"/>
    <w:rsid w:val="00030F0C"/>
    <w:rsid w:val="0007057B"/>
    <w:rsid w:val="00114376"/>
    <w:rsid w:val="00152F8B"/>
    <w:rsid w:val="002214F2"/>
    <w:rsid w:val="0029327B"/>
    <w:rsid w:val="003978E0"/>
    <w:rsid w:val="004069C9"/>
    <w:rsid w:val="004C748D"/>
    <w:rsid w:val="004F42D7"/>
    <w:rsid w:val="005E0B50"/>
    <w:rsid w:val="0062648C"/>
    <w:rsid w:val="00642D3D"/>
    <w:rsid w:val="006475D5"/>
    <w:rsid w:val="00854879"/>
    <w:rsid w:val="008D2527"/>
    <w:rsid w:val="009427C6"/>
    <w:rsid w:val="00AF2B63"/>
    <w:rsid w:val="00B04887"/>
    <w:rsid w:val="00B66014"/>
    <w:rsid w:val="00B723C6"/>
    <w:rsid w:val="00BD7DA9"/>
    <w:rsid w:val="00BE6D55"/>
    <w:rsid w:val="00C04C46"/>
    <w:rsid w:val="00CF125E"/>
    <w:rsid w:val="00D14FEA"/>
    <w:rsid w:val="00D42B64"/>
    <w:rsid w:val="00D97D94"/>
    <w:rsid w:val="00E33B94"/>
    <w:rsid w:val="00E64184"/>
    <w:rsid w:val="00E960C9"/>
    <w:rsid w:val="00F0031C"/>
    <w:rsid w:val="00F2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E1542"/>
  <w15:chartTrackingRefBased/>
  <w15:docId w15:val="{B73820D9-8634-3B4B-9C01-7AB8A3684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F2D"/>
    <w:rPr>
      <w:rFonts w:ascii="Times New Roman" w:eastAsia="Times New Roman" w:hAnsi="Times New Roman" w:cs="Times New Roman"/>
      <w:lang w:eastAsia="en-GB"/>
    </w:rPr>
  </w:style>
  <w:style w:type="paragraph" w:styleId="Heading1">
    <w:name w:val="heading 1"/>
    <w:basedOn w:val="Normal"/>
    <w:link w:val="Heading1Char"/>
    <w:uiPriority w:val="9"/>
    <w:qFormat/>
    <w:rsid w:val="005E0B50"/>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2B63"/>
    <w:rPr>
      <w:color w:val="0563C1" w:themeColor="hyperlink"/>
      <w:u w:val="single"/>
    </w:rPr>
  </w:style>
  <w:style w:type="character" w:styleId="UnresolvedMention">
    <w:name w:val="Unresolved Mention"/>
    <w:basedOn w:val="DefaultParagraphFont"/>
    <w:uiPriority w:val="99"/>
    <w:semiHidden/>
    <w:unhideWhenUsed/>
    <w:rsid w:val="00AF2B63"/>
    <w:rPr>
      <w:color w:val="605E5C"/>
      <w:shd w:val="clear" w:color="auto" w:fill="E1DFDD"/>
    </w:rPr>
  </w:style>
  <w:style w:type="character" w:customStyle="1" w:styleId="Heading1Char">
    <w:name w:val="Heading 1 Char"/>
    <w:basedOn w:val="DefaultParagraphFont"/>
    <w:link w:val="Heading1"/>
    <w:uiPriority w:val="9"/>
    <w:rsid w:val="005E0B5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5E0B50"/>
    <w:rPr>
      <w:color w:val="954F72" w:themeColor="followedHyperlink"/>
      <w:u w:val="single"/>
    </w:rPr>
  </w:style>
  <w:style w:type="paragraph" w:styleId="TOCHeading">
    <w:name w:val="TOC Heading"/>
    <w:basedOn w:val="Heading1"/>
    <w:next w:val="Normal"/>
    <w:uiPriority w:val="39"/>
    <w:unhideWhenUsed/>
    <w:qFormat/>
    <w:rsid w:val="00001F2D"/>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01F2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001F2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01F2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01F2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01F2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01F2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01F2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01F2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01F2D"/>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001F2D"/>
    <w:pPr>
      <w:tabs>
        <w:tab w:val="center" w:pos="4513"/>
        <w:tab w:val="right" w:pos="9026"/>
      </w:tabs>
    </w:pPr>
  </w:style>
  <w:style w:type="character" w:customStyle="1" w:styleId="HeaderChar">
    <w:name w:val="Header Char"/>
    <w:basedOn w:val="DefaultParagraphFont"/>
    <w:link w:val="Header"/>
    <w:uiPriority w:val="99"/>
    <w:rsid w:val="00001F2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01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8743">
      <w:bodyDiv w:val="1"/>
      <w:marLeft w:val="0"/>
      <w:marRight w:val="0"/>
      <w:marTop w:val="0"/>
      <w:marBottom w:val="0"/>
      <w:divBdr>
        <w:top w:val="none" w:sz="0" w:space="0" w:color="auto"/>
        <w:left w:val="none" w:sz="0" w:space="0" w:color="auto"/>
        <w:bottom w:val="none" w:sz="0" w:space="0" w:color="auto"/>
        <w:right w:val="none" w:sz="0" w:space="0" w:color="auto"/>
      </w:divBdr>
    </w:div>
    <w:div w:id="228929875">
      <w:bodyDiv w:val="1"/>
      <w:marLeft w:val="0"/>
      <w:marRight w:val="0"/>
      <w:marTop w:val="0"/>
      <w:marBottom w:val="0"/>
      <w:divBdr>
        <w:top w:val="none" w:sz="0" w:space="0" w:color="auto"/>
        <w:left w:val="none" w:sz="0" w:space="0" w:color="auto"/>
        <w:bottom w:val="none" w:sz="0" w:space="0" w:color="auto"/>
        <w:right w:val="none" w:sz="0" w:space="0" w:color="auto"/>
      </w:divBdr>
    </w:div>
    <w:div w:id="449709470">
      <w:bodyDiv w:val="1"/>
      <w:marLeft w:val="0"/>
      <w:marRight w:val="0"/>
      <w:marTop w:val="0"/>
      <w:marBottom w:val="0"/>
      <w:divBdr>
        <w:top w:val="none" w:sz="0" w:space="0" w:color="auto"/>
        <w:left w:val="none" w:sz="0" w:space="0" w:color="auto"/>
        <w:bottom w:val="none" w:sz="0" w:space="0" w:color="auto"/>
        <w:right w:val="none" w:sz="0" w:space="0" w:color="auto"/>
      </w:divBdr>
    </w:div>
    <w:div w:id="514881466">
      <w:bodyDiv w:val="1"/>
      <w:marLeft w:val="0"/>
      <w:marRight w:val="0"/>
      <w:marTop w:val="0"/>
      <w:marBottom w:val="0"/>
      <w:divBdr>
        <w:top w:val="none" w:sz="0" w:space="0" w:color="auto"/>
        <w:left w:val="none" w:sz="0" w:space="0" w:color="auto"/>
        <w:bottom w:val="none" w:sz="0" w:space="0" w:color="auto"/>
        <w:right w:val="none" w:sz="0" w:space="0" w:color="auto"/>
      </w:divBdr>
    </w:div>
    <w:div w:id="594754508">
      <w:bodyDiv w:val="1"/>
      <w:marLeft w:val="0"/>
      <w:marRight w:val="0"/>
      <w:marTop w:val="0"/>
      <w:marBottom w:val="0"/>
      <w:divBdr>
        <w:top w:val="none" w:sz="0" w:space="0" w:color="auto"/>
        <w:left w:val="none" w:sz="0" w:space="0" w:color="auto"/>
        <w:bottom w:val="none" w:sz="0" w:space="0" w:color="auto"/>
        <w:right w:val="none" w:sz="0" w:space="0" w:color="auto"/>
      </w:divBdr>
    </w:div>
    <w:div w:id="632369758">
      <w:bodyDiv w:val="1"/>
      <w:marLeft w:val="0"/>
      <w:marRight w:val="0"/>
      <w:marTop w:val="0"/>
      <w:marBottom w:val="0"/>
      <w:divBdr>
        <w:top w:val="none" w:sz="0" w:space="0" w:color="auto"/>
        <w:left w:val="none" w:sz="0" w:space="0" w:color="auto"/>
        <w:bottom w:val="none" w:sz="0" w:space="0" w:color="auto"/>
        <w:right w:val="none" w:sz="0" w:space="0" w:color="auto"/>
      </w:divBdr>
      <w:divsChild>
        <w:div w:id="1407915030">
          <w:marLeft w:val="547"/>
          <w:marRight w:val="0"/>
          <w:marTop w:val="200"/>
          <w:marBottom w:val="0"/>
          <w:divBdr>
            <w:top w:val="none" w:sz="0" w:space="0" w:color="auto"/>
            <w:left w:val="none" w:sz="0" w:space="0" w:color="auto"/>
            <w:bottom w:val="none" w:sz="0" w:space="0" w:color="auto"/>
            <w:right w:val="none" w:sz="0" w:space="0" w:color="auto"/>
          </w:divBdr>
        </w:div>
      </w:divsChild>
    </w:div>
    <w:div w:id="644697359">
      <w:bodyDiv w:val="1"/>
      <w:marLeft w:val="0"/>
      <w:marRight w:val="0"/>
      <w:marTop w:val="0"/>
      <w:marBottom w:val="0"/>
      <w:divBdr>
        <w:top w:val="none" w:sz="0" w:space="0" w:color="auto"/>
        <w:left w:val="none" w:sz="0" w:space="0" w:color="auto"/>
        <w:bottom w:val="none" w:sz="0" w:space="0" w:color="auto"/>
        <w:right w:val="none" w:sz="0" w:space="0" w:color="auto"/>
      </w:divBdr>
    </w:div>
    <w:div w:id="745686264">
      <w:bodyDiv w:val="1"/>
      <w:marLeft w:val="0"/>
      <w:marRight w:val="0"/>
      <w:marTop w:val="0"/>
      <w:marBottom w:val="0"/>
      <w:divBdr>
        <w:top w:val="none" w:sz="0" w:space="0" w:color="auto"/>
        <w:left w:val="none" w:sz="0" w:space="0" w:color="auto"/>
        <w:bottom w:val="none" w:sz="0" w:space="0" w:color="auto"/>
        <w:right w:val="none" w:sz="0" w:space="0" w:color="auto"/>
      </w:divBdr>
      <w:divsChild>
        <w:div w:id="1543908870">
          <w:marLeft w:val="547"/>
          <w:marRight w:val="0"/>
          <w:marTop w:val="200"/>
          <w:marBottom w:val="0"/>
          <w:divBdr>
            <w:top w:val="none" w:sz="0" w:space="0" w:color="auto"/>
            <w:left w:val="none" w:sz="0" w:space="0" w:color="auto"/>
            <w:bottom w:val="none" w:sz="0" w:space="0" w:color="auto"/>
            <w:right w:val="none" w:sz="0" w:space="0" w:color="auto"/>
          </w:divBdr>
        </w:div>
      </w:divsChild>
    </w:div>
    <w:div w:id="821429530">
      <w:bodyDiv w:val="1"/>
      <w:marLeft w:val="0"/>
      <w:marRight w:val="0"/>
      <w:marTop w:val="0"/>
      <w:marBottom w:val="0"/>
      <w:divBdr>
        <w:top w:val="none" w:sz="0" w:space="0" w:color="auto"/>
        <w:left w:val="none" w:sz="0" w:space="0" w:color="auto"/>
        <w:bottom w:val="none" w:sz="0" w:space="0" w:color="auto"/>
        <w:right w:val="none" w:sz="0" w:space="0" w:color="auto"/>
      </w:divBdr>
    </w:div>
    <w:div w:id="990870466">
      <w:bodyDiv w:val="1"/>
      <w:marLeft w:val="0"/>
      <w:marRight w:val="0"/>
      <w:marTop w:val="0"/>
      <w:marBottom w:val="0"/>
      <w:divBdr>
        <w:top w:val="none" w:sz="0" w:space="0" w:color="auto"/>
        <w:left w:val="none" w:sz="0" w:space="0" w:color="auto"/>
        <w:bottom w:val="none" w:sz="0" w:space="0" w:color="auto"/>
        <w:right w:val="none" w:sz="0" w:space="0" w:color="auto"/>
      </w:divBdr>
    </w:div>
    <w:div w:id="1088189136">
      <w:bodyDiv w:val="1"/>
      <w:marLeft w:val="0"/>
      <w:marRight w:val="0"/>
      <w:marTop w:val="0"/>
      <w:marBottom w:val="0"/>
      <w:divBdr>
        <w:top w:val="none" w:sz="0" w:space="0" w:color="auto"/>
        <w:left w:val="none" w:sz="0" w:space="0" w:color="auto"/>
        <w:bottom w:val="none" w:sz="0" w:space="0" w:color="auto"/>
        <w:right w:val="none" w:sz="0" w:space="0" w:color="auto"/>
      </w:divBdr>
    </w:div>
    <w:div w:id="1112745862">
      <w:bodyDiv w:val="1"/>
      <w:marLeft w:val="0"/>
      <w:marRight w:val="0"/>
      <w:marTop w:val="0"/>
      <w:marBottom w:val="0"/>
      <w:divBdr>
        <w:top w:val="none" w:sz="0" w:space="0" w:color="auto"/>
        <w:left w:val="none" w:sz="0" w:space="0" w:color="auto"/>
        <w:bottom w:val="none" w:sz="0" w:space="0" w:color="auto"/>
        <w:right w:val="none" w:sz="0" w:space="0" w:color="auto"/>
      </w:divBdr>
      <w:divsChild>
        <w:div w:id="876772713">
          <w:marLeft w:val="547"/>
          <w:marRight w:val="0"/>
          <w:marTop w:val="200"/>
          <w:marBottom w:val="0"/>
          <w:divBdr>
            <w:top w:val="none" w:sz="0" w:space="0" w:color="auto"/>
            <w:left w:val="none" w:sz="0" w:space="0" w:color="auto"/>
            <w:bottom w:val="none" w:sz="0" w:space="0" w:color="auto"/>
            <w:right w:val="none" w:sz="0" w:space="0" w:color="auto"/>
          </w:divBdr>
        </w:div>
      </w:divsChild>
    </w:div>
    <w:div w:id="1129710904">
      <w:bodyDiv w:val="1"/>
      <w:marLeft w:val="0"/>
      <w:marRight w:val="0"/>
      <w:marTop w:val="0"/>
      <w:marBottom w:val="0"/>
      <w:divBdr>
        <w:top w:val="none" w:sz="0" w:space="0" w:color="auto"/>
        <w:left w:val="none" w:sz="0" w:space="0" w:color="auto"/>
        <w:bottom w:val="none" w:sz="0" w:space="0" w:color="auto"/>
        <w:right w:val="none" w:sz="0" w:space="0" w:color="auto"/>
      </w:divBdr>
    </w:div>
    <w:div w:id="1222911066">
      <w:bodyDiv w:val="1"/>
      <w:marLeft w:val="0"/>
      <w:marRight w:val="0"/>
      <w:marTop w:val="0"/>
      <w:marBottom w:val="0"/>
      <w:divBdr>
        <w:top w:val="none" w:sz="0" w:space="0" w:color="auto"/>
        <w:left w:val="none" w:sz="0" w:space="0" w:color="auto"/>
        <w:bottom w:val="none" w:sz="0" w:space="0" w:color="auto"/>
        <w:right w:val="none" w:sz="0" w:space="0" w:color="auto"/>
      </w:divBdr>
    </w:div>
    <w:div w:id="1257715401">
      <w:bodyDiv w:val="1"/>
      <w:marLeft w:val="0"/>
      <w:marRight w:val="0"/>
      <w:marTop w:val="0"/>
      <w:marBottom w:val="0"/>
      <w:divBdr>
        <w:top w:val="none" w:sz="0" w:space="0" w:color="auto"/>
        <w:left w:val="none" w:sz="0" w:space="0" w:color="auto"/>
        <w:bottom w:val="none" w:sz="0" w:space="0" w:color="auto"/>
        <w:right w:val="none" w:sz="0" w:space="0" w:color="auto"/>
      </w:divBdr>
    </w:div>
    <w:div w:id="1331832915">
      <w:bodyDiv w:val="1"/>
      <w:marLeft w:val="0"/>
      <w:marRight w:val="0"/>
      <w:marTop w:val="0"/>
      <w:marBottom w:val="0"/>
      <w:divBdr>
        <w:top w:val="none" w:sz="0" w:space="0" w:color="auto"/>
        <w:left w:val="none" w:sz="0" w:space="0" w:color="auto"/>
        <w:bottom w:val="none" w:sz="0" w:space="0" w:color="auto"/>
        <w:right w:val="none" w:sz="0" w:space="0" w:color="auto"/>
      </w:divBdr>
    </w:div>
    <w:div w:id="1340350597">
      <w:bodyDiv w:val="1"/>
      <w:marLeft w:val="0"/>
      <w:marRight w:val="0"/>
      <w:marTop w:val="0"/>
      <w:marBottom w:val="0"/>
      <w:divBdr>
        <w:top w:val="none" w:sz="0" w:space="0" w:color="auto"/>
        <w:left w:val="none" w:sz="0" w:space="0" w:color="auto"/>
        <w:bottom w:val="none" w:sz="0" w:space="0" w:color="auto"/>
        <w:right w:val="none" w:sz="0" w:space="0" w:color="auto"/>
      </w:divBdr>
    </w:div>
    <w:div w:id="1346521793">
      <w:bodyDiv w:val="1"/>
      <w:marLeft w:val="0"/>
      <w:marRight w:val="0"/>
      <w:marTop w:val="0"/>
      <w:marBottom w:val="0"/>
      <w:divBdr>
        <w:top w:val="none" w:sz="0" w:space="0" w:color="auto"/>
        <w:left w:val="none" w:sz="0" w:space="0" w:color="auto"/>
        <w:bottom w:val="none" w:sz="0" w:space="0" w:color="auto"/>
        <w:right w:val="none" w:sz="0" w:space="0" w:color="auto"/>
      </w:divBdr>
    </w:div>
    <w:div w:id="1742407747">
      <w:bodyDiv w:val="1"/>
      <w:marLeft w:val="0"/>
      <w:marRight w:val="0"/>
      <w:marTop w:val="0"/>
      <w:marBottom w:val="0"/>
      <w:divBdr>
        <w:top w:val="none" w:sz="0" w:space="0" w:color="auto"/>
        <w:left w:val="none" w:sz="0" w:space="0" w:color="auto"/>
        <w:bottom w:val="none" w:sz="0" w:space="0" w:color="auto"/>
        <w:right w:val="none" w:sz="0" w:space="0" w:color="auto"/>
      </w:divBdr>
    </w:div>
    <w:div w:id="1820072646">
      <w:bodyDiv w:val="1"/>
      <w:marLeft w:val="0"/>
      <w:marRight w:val="0"/>
      <w:marTop w:val="0"/>
      <w:marBottom w:val="0"/>
      <w:divBdr>
        <w:top w:val="none" w:sz="0" w:space="0" w:color="auto"/>
        <w:left w:val="none" w:sz="0" w:space="0" w:color="auto"/>
        <w:bottom w:val="none" w:sz="0" w:space="0" w:color="auto"/>
        <w:right w:val="none" w:sz="0" w:space="0" w:color="auto"/>
      </w:divBdr>
    </w:div>
    <w:div w:id="1906866277">
      <w:bodyDiv w:val="1"/>
      <w:marLeft w:val="0"/>
      <w:marRight w:val="0"/>
      <w:marTop w:val="0"/>
      <w:marBottom w:val="0"/>
      <w:divBdr>
        <w:top w:val="none" w:sz="0" w:space="0" w:color="auto"/>
        <w:left w:val="none" w:sz="0" w:space="0" w:color="auto"/>
        <w:bottom w:val="none" w:sz="0" w:space="0" w:color="auto"/>
        <w:right w:val="none" w:sz="0" w:space="0" w:color="auto"/>
      </w:divBdr>
    </w:div>
    <w:div w:id="2037383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2Fj.1467-9280.1993.tb00264.x"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projects/positions/nhs-workfor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x.doi.org/10.21037/asj-22-3" TargetMode="External"/><Relationship Id="rId4" Type="http://schemas.openxmlformats.org/officeDocument/2006/relationships/settings" Target="settings.xml"/><Relationship Id="rId9" Type="http://schemas.openxmlformats.org/officeDocument/2006/relationships/hyperlink" Target="https://doi.org/10.2147%2FJMDH.S33004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3A912E-0978-5B49-A351-5A588D0E4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10</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Yaslam (2113070)</dc:creator>
  <cp:keywords/>
  <dc:description/>
  <cp:lastModifiedBy>Fawaz Yaslam (2113070)</cp:lastModifiedBy>
  <cp:revision>5</cp:revision>
  <dcterms:created xsi:type="dcterms:W3CDTF">2022-08-07T18:49:00Z</dcterms:created>
  <dcterms:modified xsi:type="dcterms:W3CDTF">2022-08-11T11:59:00Z</dcterms:modified>
</cp:coreProperties>
</file>