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3C837" w14:textId="2E684C93" w:rsidR="003A36AB" w:rsidRDefault="003A36AB" w:rsidP="006D3AAD">
      <w:pPr>
        <w:spacing w:line="360" w:lineRule="auto"/>
        <w:jc w:val="both"/>
        <w:rPr>
          <w:rFonts w:ascii="Arial" w:hAnsi="Arial" w:cs="Arial"/>
          <w:sz w:val="24"/>
          <w:szCs w:val="24"/>
        </w:rPr>
      </w:pPr>
      <w:r>
        <w:rPr>
          <w:rFonts w:ascii="Arial" w:hAnsi="Arial" w:cs="Arial"/>
          <w:sz w:val="24"/>
          <w:szCs w:val="24"/>
        </w:rPr>
        <w:t xml:space="preserve">Section 1 – </w:t>
      </w:r>
    </w:p>
    <w:p w14:paraId="18B3F858" w14:textId="08546A6F" w:rsidR="00907474" w:rsidRDefault="006774C3" w:rsidP="006D3AAD">
      <w:pPr>
        <w:spacing w:line="360" w:lineRule="auto"/>
        <w:jc w:val="both"/>
        <w:rPr>
          <w:rFonts w:ascii="Arial" w:hAnsi="Arial" w:cs="Arial"/>
          <w:sz w:val="24"/>
          <w:szCs w:val="24"/>
        </w:rPr>
      </w:pPr>
      <w:r>
        <w:rPr>
          <w:rFonts w:ascii="Arial" w:hAnsi="Arial" w:cs="Arial"/>
          <w:sz w:val="24"/>
          <w:szCs w:val="24"/>
        </w:rPr>
        <w:t>The Foundation Phase was introduced in Wales in 2010 and is the current curriculum for children aged three to seven years (Welsh Government, 2015). The curriculum was designed to be a play-based, holistic way of learning that covered all seven areas of development</w:t>
      </w:r>
      <w:r w:rsidR="00827543">
        <w:rPr>
          <w:rFonts w:ascii="Arial" w:hAnsi="Arial" w:cs="Arial"/>
          <w:sz w:val="24"/>
          <w:szCs w:val="24"/>
        </w:rPr>
        <w:t xml:space="preserve"> in a hands on, experiential way</w:t>
      </w:r>
      <w:r>
        <w:rPr>
          <w:rFonts w:ascii="Arial" w:hAnsi="Arial" w:cs="Arial"/>
          <w:sz w:val="24"/>
          <w:szCs w:val="24"/>
        </w:rPr>
        <w:t>. With the understanding that children are unique and their abilities and progression levels vary considerably</w:t>
      </w:r>
      <w:r w:rsidR="00947B02">
        <w:rPr>
          <w:rFonts w:ascii="Arial" w:hAnsi="Arial" w:cs="Arial"/>
          <w:sz w:val="24"/>
          <w:szCs w:val="24"/>
        </w:rPr>
        <w:t xml:space="preserve"> throughout the years from child to child</w:t>
      </w:r>
      <w:r>
        <w:rPr>
          <w:rFonts w:ascii="Arial" w:hAnsi="Arial" w:cs="Arial"/>
          <w:sz w:val="24"/>
          <w:szCs w:val="24"/>
        </w:rPr>
        <w:t xml:space="preserve">, the Foundation Phase framework highlighted the importance of </w:t>
      </w:r>
      <w:r w:rsidR="00947B02">
        <w:rPr>
          <w:rFonts w:ascii="Arial" w:hAnsi="Arial" w:cs="Arial"/>
          <w:sz w:val="24"/>
          <w:szCs w:val="24"/>
        </w:rPr>
        <w:t xml:space="preserve">the curriculum understanding and working appropriately with the children’s individual developmental stages </w:t>
      </w:r>
      <w:r w:rsidR="006E5D3E">
        <w:rPr>
          <w:rFonts w:ascii="Arial" w:hAnsi="Arial" w:cs="Arial"/>
          <w:sz w:val="24"/>
          <w:szCs w:val="24"/>
        </w:rPr>
        <w:t xml:space="preserve">in order to facilitate progression </w:t>
      </w:r>
      <w:r w:rsidR="00947B02">
        <w:rPr>
          <w:rFonts w:ascii="Arial" w:hAnsi="Arial" w:cs="Arial"/>
          <w:sz w:val="24"/>
          <w:szCs w:val="24"/>
        </w:rPr>
        <w:t xml:space="preserve">rather than prioritising age related achievements (Welsh Government, 2015).  </w:t>
      </w:r>
      <w:r w:rsidR="00827543">
        <w:rPr>
          <w:rFonts w:ascii="Arial" w:hAnsi="Arial" w:cs="Arial"/>
          <w:sz w:val="24"/>
          <w:szCs w:val="24"/>
        </w:rPr>
        <w:t>However,</w:t>
      </w:r>
      <w:r w:rsidR="00582CAB">
        <w:rPr>
          <w:rFonts w:ascii="Arial" w:hAnsi="Arial" w:cs="Arial"/>
          <w:sz w:val="24"/>
          <w:szCs w:val="24"/>
        </w:rPr>
        <w:t xml:space="preserve"> Waters (2016)</w:t>
      </w:r>
      <w:r w:rsidR="00827543">
        <w:rPr>
          <w:rFonts w:ascii="Arial" w:hAnsi="Arial" w:cs="Arial"/>
          <w:sz w:val="24"/>
          <w:szCs w:val="24"/>
        </w:rPr>
        <w:t xml:space="preserve"> explains that practitioners would need to have adopted a whole new way of thinking in regards to the way children learn in order to develop an understanding of the change to pedagogical approaches. </w:t>
      </w:r>
      <w:r w:rsidR="00204130">
        <w:rPr>
          <w:rFonts w:ascii="Arial" w:hAnsi="Arial" w:cs="Arial"/>
          <w:sz w:val="24"/>
          <w:szCs w:val="24"/>
        </w:rPr>
        <w:t xml:space="preserve">During the piloting stage of implementing the Foundation Phase it was evident that more focus was needed on supporting practitioners </w:t>
      </w:r>
      <w:r w:rsidR="008012CB">
        <w:rPr>
          <w:rFonts w:ascii="Arial" w:hAnsi="Arial" w:cs="Arial"/>
          <w:sz w:val="24"/>
          <w:szCs w:val="24"/>
        </w:rPr>
        <w:t>through the reform to maximise positive practice and understanding (Waters, 2016).</w:t>
      </w:r>
      <w:r w:rsidR="004C2F3B">
        <w:rPr>
          <w:rFonts w:ascii="Arial" w:hAnsi="Arial" w:cs="Arial"/>
          <w:sz w:val="24"/>
          <w:szCs w:val="24"/>
        </w:rPr>
        <w:t xml:space="preserve"> </w:t>
      </w:r>
      <w:r w:rsidR="004A18AA">
        <w:rPr>
          <w:rFonts w:ascii="Arial" w:hAnsi="Arial" w:cs="Arial"/>
          <w:sz w:val="24"/>
          <w:szCs w:val="24"/>
        </w:rPr>
        <w:t>The aim is t</w:t>
      </w:r>
      <w:r w:rsidR="00364F0A">
        <w:rPr>
          <w:rFonts w:ascii="Arial" w:hAnsi="Arial" w:cs="Arial"/>
          <w:sz w:val="24"/>
          <w:szCs w:val="24"/>
        </w:rPr>
        <w:t>o assess</w:t>
      </w:r>
      <w:r w:rsidR="004A18AA">
        <w:rPr>
          <w:rFonts w:ascii="Arial" w:hAnsi="Arial" w:cs="Arial"/>
          <w:sz w:val="24"/>
          <w:szCs w:val="24"/>
        </w:rPr>
        <w:t xml:space="preserve"> whether this has been successful through analysis of reports and evidence related to the implementation of the Foundation Phase. </w:t>
      </w:r>
    </w:p>
    <w:p w14:paraId="4A6AD420" w14:textId="4B34DBEA" w:rsidR="00377450" w:rsidRDefault="00907474" w:rsidP="00377450">
      <w:pPr>
        <w:spacing w:line="360" w:lineRule="auto"/>
        <w:jc w:val="both"/>
        <w:rPr>
          <w:rFonts w:ascii="Arial" w:hAnsi="Arial" w:cs="Arial"/>
          <w:sz w:val="24"/>
          <w:szCs w:val="24"/>
        </w:rPr>
      </w:pPr>
      <w:r>
        <w:rPr>
          <w:rFonts w:ascii="Arial" w:hAnsi="Arial" w:cs="Arial"/>
          <w:sz w:val="24"/>
          <w:szCs w:val="24"/>
        </w:rPr>
        <w:t xml:space="preserve">Effective professional learning is seen to be </w:t>
      </w:r>
      <w:r w:rsidR="00954924">
        <w:rPr>
          <w:rFonts w:ascii="Arial" w:hAnsi="Arial" w:cs="Arial"/>
          <w:sz w:val="24"/>
          <w:szCs w:val="24"/>
        </w:rPr>
        <w:t xml:space="preserve">the solution to prepare and support practitioners through many of the challenges of their roles including implementing new curricula (Timperley, 2011). It is believed to be the answer to raising school standards and making learning a better experience for all students (Timperley, 2011). </w:t>
      </w:r>
      <w:r w:rsidR="00377450">
        <w:rPr>
          <w:rFonts w:ascii="Arial" w:hAnsi="Arial" w:cs="Arial"/>
          <w:sz w:val="24"/>
          <w:szCs w:val="24"/>
        </w:rPr>
        <w:t xml:space="preserve">Bayar (2014) explains that activities of effective professional learning and in-service training are increasingly used to improve pedagogical approaches. Although, within the final report of the evaluation of the Foundation Phase and the independent stocktake of the Foundation Phase, it is apparent that even more professional learning needs to happen to make an impactful difference to the implementation of the curriculum (Taylor </w:t>
      </w:r>
      <w:r w:rsidR="00377450">
        <w:rPr>
          <w:rFonts w:ascii="Arial" w:hAnsi="Arial" w:cs="Arial"/>
          <w:i/>
          <w:iCs/>
          <w:sz w:val="24"/>
          <w:szCs w:val="24"/>
        </w:rPr>
        <w:t xml:space="preserve">et al. </w:t>
      </w:r>
      <w:r w:rsidR="00377450">
        <w:rPr>
          <w:rFonts w:ascii="Arial" w:hAnsi="Arial" w:cs="Arial"/>
          <w:sz w:val="24"/>
          <w:szCs w:val="24"/>
        </w:rPr>
        <w:t xml:space="preserve">2015, Welsh Government, 2014). </w:t>
      </w:r>
    </w:p>
    <w:p w14:paraId="53A44759" w14:textId="77777777" w:rsidR="006D5489" w:rsidRDefault="00D252B8" w:rsidP="006D3AAD">
      <w:pPr>
        <w:spacing w:line="360" w:lineRule="auto"/>
        <w:jc w:val="both"/>
        <w:rPr>
          <w:rFonts w:ascii="Arial" w:hAnsi="Arial" w:cs="Arial"/>
          <w:sz w:val="24"/>
          <w:szCs w:val="24"/>
        </w:rPr>
      </w:pPr>
      <w:r>
        <w:rPr>
          <w:rFonts w:ascii="Arial" w:hAnsi="Arial" w:cs="Arial"/>
          <w:sz w:val="24"/>
          <w:szCs w:val="24"/>
        </w:rPr>
        <w:t xml:space="preserve">Many of the recommendations made by Taylor </w:t>
      </w:r>
      <w:r>
        <w:rPr>
          <w:rFonts w:ascii="Arial" w:hAnsi="Arial" w:cs="Arial"/>
          <w:i/>
          <w:iCs/>
          <w:sz w:val="24"/>
          <w:szCs w:val="24"/>
        </w:rPr>
        <w:t xml:space="preserve">et al. </w:t>
      </w:r>
      <w:r>
        <w:rPr>
          <w:rFonts w:ascii="Arial" w:hAnsi="Arial" w:cs="Arial"/>
          <w:sz w:val="24"/>
          <w:szCs w:val="24"/>
        </w:rPr>
        <w:t xml:space="preserve">(2015) suggests that much more support and guidance needs to be given to practitioners </w:t>
      </w:r>
      <w:r w:rsidR="00CD4CE3">
        <w:rPr>
          <w:rFonts w:ascii="Arial" w:hAnsi="Arial" w:cs="Arial"/>
          <w:sz w:val="24"/>
          <w:szCs w:val="24"/>
        </w:rPr>
        <w:t>so that they understand what is needed for</w:t>
      </w:r>
      <w:r>
        <w:rPr>
          <w:rFonts w:ascii="Arial" w:hAnsi="Arial" w:cs="Arial"/>
          <w:sz w:val="24"/>
          <w:szCs w:val="24"/>
        </w:rPr>
        <w:t xml:space="preserve"> the </w:t>
      </w:r>
      <w:r w:rsidR="00CD4CE3">
        <w:rPr>
          <w:rFonts w:ascii="Arial" w:hAnsi="Arial" w:cs="Arial"/>
          <w:sz w:val="24"/>
          <w:szCs w:val="24"/>
        </w:rPr>
        <w:t xml:space="preserve">successful </w:t>
      </w:r>
      <w:r>
        <w:rPr>
          <w:rFonts w:ascii="Arial" w:hAnsi="Arial" w:cs="Arial"/>
          <w:sz w:val="24"/>
          <w:szCs w:val="24"/>
        </w:rPr>
        <w:t>delivery of the foundation phase</w:t>
      </w:r>
      <w:r w:rsidR="00B7704F">
        <w:rPr>
          <w:rFonts w:ascii="Arial" w:hAnsi="Arial" w:cs="Arial"/>
          <w:sz w:val="24"/>
          <w:szCs w:val="24"/>
        </w:rPr>
        <w:t xml:space="preserve">. Through the evaluation it is evident that there is some confusion among practitioners on how the curriculum </w:t>
      </w:r>
      <w:r w:rsidR="00B7704F">
        <w:rPr>
          <w:rFonts w:ascii="Arial" w:hAnsi="Arial" w:cs="Arial"/>
          <w:sz w:val="24"/>
          <w:szCs w:val="24"/>
        </w:rPr>
        <w:lastRenderedPageBreak/>
        <w:t xml:space="preserve">should be delivered especially in the last two year groups of the Foundation Phase, as well as a lack of understanding on how to balance the different elements appropriately.  </w:t>
      </w:r>
      <w:r w:rsidR="00E13D4D">
        <w:rPr>
          <w:rFonts w:ascii="Arial" w:hAnsi="Arial" w:cs="Arial"/>
          <w:sz w:val="24"/>
          <w:szCs w:val="24"/>
        </w:rPr>
        <w:t>Makeleni and Sethusha (2014) state</w:t>
      </w:r>
      <w:r w:rsidR="00CD4CE3">
        <w:rPr>
          <w:rFonts w:ascii="Arial" w:hAnsi="Arial" w:cs="Arial"/>
          <w:sz w:val="24"/>
          <w:szCs w:val="24"/>
        </w:rPr>
        <w:t xml:space="preserve"> that if practitioners fail to comprehend </w:t>
      </w:r>
      <w:r w:rsidR="00E13D4D">
        <w:rPr>
          <w:rFonts w:ascii="Arial" w:hAnsi="Arial" w:cs="Arial"/>
          <w:sz w:val="24"/>
          <w:szCs w:val="24"/>
        </w:rPr>
        <w:t xml:space="preserve">what it is they are doing, a successful outcome is near impossible. </w:t>
      </w:r>
      <w:r w:rsidR="00CB6EA9">
        <w:rPr>
          <w:rFonts w:ascii="Arial" w:hAnsi="Arial" w:cs="Arial"/>
          <w:sz w:val="24"/>
          <w:szCs w:val="24"/>
        </w:rPr>
        <w:t xml:space="preserve">The independent stocktake of the Foundation Phase in Wales also picked up on practitioners’ lack of confidence in the Foundation Phase which was seen to be due to the fact the curriculum had not yet been implemented effectively throughout Wales (Welsh Government, 2014). </w:t>
      </w:r>
    </w:p>
    <w:p w14:paraId="4110D6DF" w14:textId="766307A1" w:rsidR="001564A8" w:rsidRDefault="009B0EE0" w:rsidP="006D3AAD">
      <w:pPr>
        <w:spacing w:line="360" w:lineRule="auto"/>
        <w:jc w:val="both"/>
        <w:rPr>
          <w:rFonts w:ascii="Arial" w:hAnsi="Arial" w:cs="Arial"/>
          <w:sz w:val="24"/>
          <w:szCs w:val="24"/>
        </w:rPr>
      </w:pPr>
      <w:r>
        <w:rPr>
          <w:rFonts w:ascii="Arial" w:hAnsi="Arial" w:cs="Arial"/>
          <w:sz w:val="24"/>
          <w:szCs w:val="24"/>
        </w:rPr>
        <w:t>Confidence is</w:t>
      </w:r>
      <w:r w:rsidR="00EB560E">
        <w:rPr>
          <w:rFonts w:ascii="Arial" w:hAnsi="Arial" w:cs="Arial"/>
          <w:sz w:val="24"/>
          <w:szCs w:val="24"/>
        </w:rPr>
        <w:t xml:space="preserve"> on</w:t>
      </w:r>
      <w:r w:rsidR="00646BC1">
        <w:rPr>
          <w:rFonts w:ascii="Arial" w:hAnsi="Arial" w:cs="Arial"/>
          <w:sz w:val="24"/>
          <w:szCs w:val="24"/>
        </w:rPr>
        <w:t>e</w:t>
      </w:r>
      <w:r w:rsidR="00EB560E">
        <w:rPr>
          <w:rFonts w:ascii="Arial" w:hAnsi="Arial" w:cs="Arial"/>
          <w:sz w:val="24"/>
          <w:szCs w:val="24"/>
        </w:rPr>
        <w:t xml:space="preserve"> of</w:t>
      </w:r>
      <w:r>
        <w:rPr>
          <w:rFonts w:ascii="Arial" w:hAnsi="Arial" w:cs="Arial"/>
          <w:sz w:val="24"/>
          <w:szCs w:val="24"/>
        </w:rPr>
        <w:t xml:space="preserve"> the starting point</w:t>
      </w:r>
      <w:r w:rsidR="00EB560E">
        <w:rPr>
          <w:rFonts w:ascii="Arial" w:hAnsi="Arial" w:cs="Arial"/>
          <w:sz w:val="24"/>
          <w:szCs w:val="24"/>
        </w:rPr>
        <w:t>s</w:t>
      </w:r>
      <w:r>
        <w:rPr>
          <w:rFonts w:ascii="Arial" w:hAnsi="Arial" w:cs="Arial"/>
          <w:sz w:val="24"/>
          <w:szCs w:val="24"/>
        </w:rPr>
        <w:t xml:space="preserve"> </w:t>
      </w:r>
      <w:r w:rsidR="00CB6EA9">
        <w:rPr>
          <w:rFonts w:ascii="Arial" w:hAnsi="Arial" w:cs="Arial"/>
          <w:sz w:val="24"/>
          <w:szCs w:val="24"/>
        </w:rPr>
        <w:t xml:space="preserve">for professional growth, and confidence often grows through competence, therefore suggesting that more </w:t>
      </w:r>
      <w:r w:rsidR="004778F8">
        <w:rPr>
          <w:rFonts w:ascii="Arial" w:hAnsi="Arial" w:cs="Arial"/>
          <w:sz w:val="24"/>
          <w:szCs w:val="24"/>
        </w:rPr>
        <w:t>opportunities for professional learning and</w:t>
      </w:r>
      <w:r w:rsidR="00CB6EA9">
        <w:rPr>
          <w:rFonts w:ascii="Arial" w:hAnsi="Arial" w:cs="Arial"/>
          <w:sz w:val="24"/>
          <w:szCs w:val="24"/>
        </w:rPr>
        <w:t xml:space="preserve"> guidance to support practitioners would be beneficial (Quigley, 2016). </w:t>
      </w:r>
      <w:r w:rsidR="007D2AB9">
        <w:rPr>
          <w:rFonts w:ascii="Arial" w:hAnsi="Arial" w:cs="Arial"/>
          <w:sz w:val="24"/>
          <w:szCs w:val="24"/>
        </w:rPr>
        <w:t xml:space="preserve">Kingston and Siraj (2017) agree </w:t>
      </w:r>
      <w:r w:rsidR="00F32AA6">
        <w:rPr>
          <w:rFonts w:ascii="Arial" w:hAnsi="Arial" w:cs="Arial"/>
          <w:sz w:val="24"/>
          <w:szCs w:val="24"/>
        </w:rPr>
        <w:t xml:space="preserve">stating that it is essential for more to be invested in supporting practitioners, and that more motivation and professional learning </w:t>
      </w:r>
      <w:r w:rsidR="00346810">
        <w:rPr>
          <w:rFonts w:ascii="Arial" w:hAnsi="Arial" w:cs="Arial"/>
          <w:sz w:val="24"/>
          <w:szCs w:val="24"/>
        </w:rPr>
        <w:t>is</w:t>
      </w:r>
      <w:r w:rsidR="00F32AA6">
        <w:rPr>
          <w:rFonts w:ascii="Arial" w:hAnsi="Arial" w:cs="Arial"/>
          <w:sz w:val="24"/>
          <w:szCs w:val="24"/>
        </w:rPr>
        <w:t xml:space="preserve"> fundamental for </w:t>
      </w:r>
      <w:r w:rsidR="00895D31">
        <w:rPr>
          <w:rFonts w:ascii="Arial" w:hAnsi="Arial" w:cs="Arial"/>
          <w:sz w:val="24"/>
          <w:szCs w:val="24"/>
        </w:rPr>
        <w:t xml:space="preserve">implementation of </w:t>
      </w:r>
      <w:r w:rsidR="00F32AA6">
        <w:rPr>
          <w:rFonts w:ascii="Arial" w:hAnsi="Arial" w:cs="Arial"/>
          <w:sz w:val="24"/>
          <w:szCs w:val="24"/>
        </w:rPr>
        <w:t xml:space="preserve">the Foundation Phase to be successful. </w:t>
      </w:r>
      <w:r w:rsidR="006D5489">
        <w:rPr>
          <w:rFonts w:ascii="Arial" w:hAnsi="Arial" w:cs="Arial"/>
          <w:sz w:val="24"/>
          <w:szCs w:val="24"/>
        </w:rPr>
        <w:t>To motivate practitioners</w:t>
      </w:r>
      <w:r w:rsidR="00F12246">
        <w:rPr>
          <w:rFonts w:ascii="Arial" w:hAnsi="Arial" w:cs="Arial"/>
          <w:sz w:val="24"/>
          <w:szCs w:val="24"/>
        </w:rPr>
        <w:t>’</w:t>
      </w:r>
      <w:r w:rsidR="006D5489">
        <w:rPr>
          <w:rFonts w:ascii="Arial" w:hAnsi="Arial" w:cs="Arial"/>
          <w:sz w:val="24"/>
          <w:szCs w:val="24"/>
        </w:rPr>
        <w:t xml:space="preserve"> </w:t>
      </w:r>
      <w:r w:rsidR="00F32AA6">
        <w:rPr>
          <w:rFonts w:ascii="Arial" w:hAnsi="Arial" w:cs="Arial"/>
          <w:sz w:val="24"/>
          <w:szCs w:val="24"/>
        </w:rPr>
        <w:t xml:space="preserve">it is argued that there should be improvements to teacher education, teacher salaries and the possible career pathways (Kingston and Siraj, 2017). </w:t>
      </w:r>
      <w:r w:rsidR="00C7186B">
        <w:rPr>
          <w:rFonts w:ascii="Arial" w:hAnsi="Arial" w:cs="Arial"/>
          <w:sz w:val="24"/>
          <w:szCs w:val="24"/>
        </w:rPr>
        <w:t>In order to improve teacher education it is suggested within the evaluation of the Foundation Phase that more</w:t>
      </w:r>
      <w:r w:rsidR="00D75BF4">
        <w:rPr>
          <w:rFonts w:ascii="Arial" w:hAnsi="Arial" w:cs="Arial"/>
          <w:sz w:val="24"/>
          <w:szCs w:val="24"/>
        </w:rPr>
        <w:t xml:space="preserve"> </w:t>
      </w:r>
      <w:r w:rsidR="00E25899">
        <w:rPr>
          <w:rFonts w:ascii="Arial" w:hAnsi="Arial" w:cs="Arial"/>
          <w:sz w:val="24"/>
          <w:szCs w:val="24"/>
        </w:rPr>
        <w:t xml:space="preserve">emphasis needs to be put on the Foundation Phase during </w:t>
      </w:r>
      <w:r w:rsidR="006D5489">
        <w:rPr>
          <w:rFonts w:ascii="Arial" w:hAnsi="Arial" w:cs="Arial"/>
          <w:sz w:val="24"/>
          <w:szCs w:val="24"/>
        </w:rPr>
        <w:t xml:space="preserve">initial </w:t>
      </w:r>
      <w:r w:rsidR="003055F3">
        <w:rPr>
          <w:rFonts w:ascii="Arial" w:hAnsi="Arial" w:cs="Arial"/>
          <w:sz w:val="24"/>
          <w:szCs w:val="24"/>
        </w:rPr>
        <w:t xml:space="preserve">professional courses such as initial teacher education, with more concentration on the Foundation Phase curriculum, assessments and pedagogies (Taylor </w:t>
      </w:r>
      <w:r w:rsidR="003055F3">
        <w:rPr>
          <w:rFonts w:ascii="Arial" w:hAnsi="Arial" w:cs="Arial"/>
          <w:i/>
          <w:iCs/>
          <w:sz w:val="24"/>
          <w:szCs w:val="24"/>
        </w:rPr>
        <w:t xml:space="preserve">et al., </w:t>
      </w:r>
      <w:r w:rsidR="003055F3">
        <w:rPr>
          <w:rFonts w:ascii="Arial" w:hAnsi="Arial" w:cs="Arial"/>
          <w:sz w:val="24"/>
          <w:szCs w:val="24"/>
        </w:rPr>
        <w:t xml:space="preserve">2015).  </w:t>
      </w:r>
      <w:r w:rsidR="00783DD2">
        <w:rPr>
          <w:rFonts w:ascii="Arial" w:hAnsi="Arial" w:cs="Arial"/>
          <w:sz w:val="24"/>
          <w:szCs w:val="24"/>
        </w:rPr>
        <w:t>There is a range of evidence that suggests teachers and practitioners with higher levels of qualifications and ongoing professional development were able to offer children a higher level of learning and wellbeing (Kingston and Siraj, 2017).</w:t>
      </w:r>
      <w:r w:rsidR="00F12246">
        <w:rPr>
          <w:rFonts w:ascii="Arial" w:hAnsi="Arial" w:cs="Arial"/>
          <w:color w:val="FF0000"/>
          <w:sz w:val="24"/>
          <w:szCs w:val="24"/>
        </w:rPr>
        <w:t xml:space="preserve"> </w:t>
      </w:r>
      <w:r w:rsidR="00783DD2">
        <w:rPr>
          <w:rFonts w:ascii="Arial" w:hAnsi="Arial" w:cs="Arial"/>
          <w:sz w:val="24"/>
          <w:szCs w:val="24"/>
        </w:rPr>
        <w:t>Agreeing</w:t>
      </w:r>
      <w:r w:rsidR="003055F3">
        <w:rPr>
          <w:rFonts w:ascii="Arial" w:hAnsi="Arial" w:cs="Arial"/>
          <w:sz w:val="24"/>
          <w:szCs w:val="24"/>
        </w:rPr>
        <w:t xml:space="preserve">, </w:t>
      </w:r>
      <w:r w:rsidR="00C7186B">
        <w:rPr>
          <w:rFonts w:ascii="Arial" w:hAnsi="Arial" w:cs="Arial"/>
          <w:sz w:val="24"/>
          <w:szCs w:val="24"/>
        </w:rPr>
        <w:t xml:space="preserve"> </w:t>
      </w:r>
      <w:r w:rsidR="00CF5724">
        <w:rPr>
          <w:rFonts w:ascii="Arial" w:hAnsi="Arial" w:cs="Arial"/>
          <w:sz w:val="24"/>
          <w:szCs w:val="24"/>
        </w:rPr>
        <w:t xml:space="preserve">Maynard </w:t>
      </w:r>
      <w:r w:rsidR="00CF5724">
        <w:rPr>
          <w:rFonts w:ascii="Arial" w:hAnsi="Arial" w:cs="Arial"/>
          <w:i/>
          <w:iCs/>
          <w:sz w:val="24"/>
          <w:szCs w:val="24"/>
        </w:rPr>
        <w:t xml:space="preserve">et al. </w:t>
      </w:r>
      <w:r w:rsidR="00CF5724">
        <w:rPr>
          <w:rFonts w:ascii="Arial" w:hAnsi="Arial" w:cs="Arial"/>
          <w:sz w:val="24"/>
          <w:szCs w:val="24"/>
        </w:rPr>
        <w:t>(2010) e</w:t>
      </w:r>
      <w:r w:rsidR="000D5FDE">
        <w:rPr>
          <w:rFonts w:ascii="Arial" w:hAnsi="Arial" w:cs="Arial"/>
          <w:sz w:val="24"/>
          <w:szCs w:val="24"/>
        </w:rPr>
        <w:t>xplains that undertaking high quality training, and continually progressing in professional learning will most likely result in high quality provision and better outcomes for children’s education</w:t>
      </w:r>
      <w:r w:rsidR="006D5489">
        <w:rPr>
          <w:rFonts w:ascii="Arial" w:hAnsi="Arial" w:cs="Arial"/>
          <w:sz w:val="24"/>
          <w:szCs w:val="24"/>
        </w:rPr>
        <w:t>, thus highlighting the importance of making professional learning an ongoing aim for all</w:t>
      </w:r>
      <w:r w:rsidR="000D5FDE">
        <w:rPr>
          <w:rFonts w:ascii="Arial" w:hAnsi="Arial" w:cs="Arial"/>
          <w:sz w:val="24"/>
          <w:szCs w:val="24"/>
        </w:rPr>
        <w:t xml:space="preserve">. </w:t>
      </w:r>
    </w:p>
    <w:p w14:paraId="7A05F0B0" w14:textId="0E9E0C75" w:rsidR="00895D31" w:rsidRDefault="00093050" w:rsidP="006D3AAD">
      <w:pPr>
        <w:spacing w:line="360" w:lineRule="auto"/>
        <w:jc w:val="both"/>
        <w:rPr>
          <w:rFonts w:ascii="Arial" w:hAnsi="Arial" w:cs="Arial"/>
          <w:sz w:val="24"/>
          <w:szCs w:val="24"/>
        </w:rPr>
      </w:pPr>
      <w:r>
        <w:rPr>
          <w:rFonts w:ascii="Arial" w:hAnsi="Arial" w:cs="Arial"/>
          <w:sz w:val="24"/>
          <w:szCs w:val="24"/>
        </w:rPr>
        <w:t xml:space="preserve">Professional development and training </w:t>
      </w:r>
      <w:r w:rsidR="000D5FDE">
        <w:rPr>
          <w:rFonts w:ascii="Arial" w:hAnsi="Arial" w:cs="Arial"/>
          <w:sz w:val="24"/>
          <w:szCs w:val="24"/>
        </w:rPr>
        <w:t xml:space="preserve">needs to </w:t>
      </w:r>
      <w:r w:rsidR="001564A8">
        <w:rPr>
          <w:rFonts w:ascii="Arial" w:hAnsi="Arial" w:cs="Arial"/>
          <w:sz w:val="24"/>
          <w:szCs w:val="24"/>
        </w:rPr>
        <w:t xml:space="preserve">include and </w:t>
      </w:r>
      <w:r w:rsidR="000D5FDE">
        <w:rPr>
          <w:rFonts w:ascii="Arial" w:hAnsi="Arial" w:cs="Arial"/>
          <w:sz w:val="24"/>
          <w:szCs w:val="24"/>
        </w:rPr>
        <w:t xml:space="preserve">focus on </w:t>
      </w:r>
      <w:r>
        <w:rPr>
          <w:rFonts w:ascii="Arial" w:hAnsi="Arial" w:cs="Arial"/>
          <w:sz w:val="24"/>
          <w:szCs w:val="24"/>
        </w:rPr>
        <w:t>a variation of pedagogical strategies; what has been successful, what has not been successful, previous explorations and added information for continual explorations in an attempt to build on professional confidence for practitioners, to feel able to take their knowledge and make decisions that will benefit their own setting and children within it</w:t>
      </w:r>
      <w:r w:rsidR="001564A8">
        <w:rPr>
          <w:rFonts w:ascii="Arial" w:hAnsi="Arial" w:cs="Arial"/>
          <w:sz w:val="24"/>
          <w:szCs w:val="24"/>
        </w:rPr>
        <w:t xml:space="preserve"> (Maynard </w:t>
      </w:r>
      <w:r w:rsidR="001564A8">
        <w:rPr>
          <w:rFonts w:ascii="Arial" w:hAnsi="Arial" w:cs="Arial"/>
          <w:i/>
          <w:iCs/>
          <w:sz w:val="24"/>
          <w:szCs w:val="24"/>
        </w:rPr>
        <w:t xml:space="preserve">et al., </w:t>
      </w:r>
      <w:r w:rsidR="001564A8">
        <w:rPr>
          <w:rFonts w:ascii="Arial" w:hAnsi="Arial" w:cs="Arial"/>
          <w:sz w:val="24"/>
          <w:szCs w:val="24"/>
        </w:rPr>
        <w:t>2010)</w:t>
      </w:r>
      <w:r>
        <w:rPr>
          <w:rFonts w:ascii="Arial" w:hAnsi="Arial" w:cs="Arial"/>
          <w:sz w:val="24"/>
          <w:szCs w:val="24"/>
        </w:rPr>
        <w:t xml:space="preserve">. An important factor of pedagogy is being able to </w:t>
      </w:r>
      <w:r w:rsidR="00CF5724">
        <w:rPr>
          <w:rFonts w:ascii="Arial" w:hAnsi="Arial" w:cs="Arial"/>
          <w:sz w:val="24"/>
          <w:szCs w:val="24"/>
        </w:rPr>
        <w:t xml:space="preserve">explore and </w:t>
      </w:r>
      <w:r w:rsidR="00CF5724">
        <w:rPr>
          <w:rFonts w:ascii="Arial" w:hAnsi="Arial" w:cs="Arial"/>
          <w:sz w:val="24"/>
          <w:szCs w:val="24"/>
        </w:rPr>
        <w:lastRenderedPageBreak/>
        <w:t xml:space="preserve">evaluate different strategies to determine what works best personally </w:t>
      </w:r>
      <w:r w:rsidR="00895D31">
        <w:rPr>
          <w:rFonts w:ascii="Arial" w:hAnsi="Arial" w:cs="Arial"/>
          <w:sz w:val="24"/>
          <w:szCs w:val="24"/>
        </w:rPr>
        <w:t xml:space="preserve">for practitioners </w:t>
      </w:r>
      <w:r w:rsidR="00CF5724">
        <w:rPr>
          <w:rFonts w:ascii="Arial" w:hAnsi="Arial" w:cs="Arial"/>
          <w:sz w:val="24"/>
          <w:szCs w:val="24"/>
        </w:rPr>
        <w:t xml:space="preserve">and for the children in their care, whilst still following the </w:t>
      </w:r>
      <w:r w:rsidR="001A0CC5">
        <w:rPr>
          <w:rFonts w:ascii="Arial" w:hAnsi="Arial" w:cs="Arial"/>
          <w:sz w:val="24"/>
          <w:szCs w:val="24"/>
        </w:rPr>
        <w:t>curriculum</w:t>
      </w:r>
      <w:r w:rsidR="00CF5724">
        <w:rPr>
          <w:rFonts w:ascii="Arial" w:hAnsi="Arial" w:cs="Arial"/>
          <w:sz w:val="24"/>
          <w:szCs w:val="24"/>
        </w:rPr>
        <w:t xml:space="preserve"> (Maynard </w:t>
      </w:r>
      <w:r w:rsidR="00CF5724">
        <w:rPr>
          <w:rFonts w:ascii="Arial" w:hAnsi="Arial" w:cs="Arial"/>
          <w:i/>
          <w:iCs/>
          <w:sz w:val="24"/>
          <w:szCs w:val="24"/>
        </w:rPr>
        <w:t>et al.</w:t>
      </w:r>
      <w:r w:rsidR="00F72029">
        <w:rPr>
          <w:rFonts w:ascii="Arial" w:hAnsi="Arial" w:cs="Arial"/>
          <w:i/>
          <w:iCs/>
          <w:sz w:val="24"/>
          <w:szCs w:val="24"/>
        </w:rPr>
        <w:t>,</w:t>
      </w:r>
      <w:r w:rsidR="00CF5724">
        <w:rPr>
          <w:rFonts w:ascii="Arial" w:hAnsi="Arial" w:cs="Arial"/>
          <w:sz w:val="24"/>
          <w:szCs w:val="24"/>
        </w:rPr>
        <w:t xml:space="preserve"> 2010).</w:t>
      </w:r>
      <w:r w:rsidR="00AD3AB5">
        <w:rPr>
          <w:rFonts w:ascii="Arial" w:hAnsi="Arial" w:cs="Arial"/>
          <w:sz w:val="24"/>
          <w:szCs w:val="24"/>
        </w:rPr>
        <w:t xml:space="preserve"> </w:t>
      </w:r>
      <w:r w:rsidR="00CC43F4">
        <w:rPr>
          <w:rFonts w:ascii="Arial" w:hAnsi="Arial" w:cs="Arial"/>
          <w:sz w:val="24"/>
          <w:szCs w:val="24"/>
        </w:rPr>
        <w:t xml:space="preserve">Hargreaves and Fullan (2012) </w:t>
      </w:r>
      <w:r w:rsidR="00BA41A7">
        <w:rPr>
          <w:rFonts w:ascii="Arial" w:hAnsi="Arial" w:cs="Arial"/>
          <w:sz w:val="24"/>
          <w:szCs w:val="24"/>
        </w:rPr>
        <w:t>suggest t</w:t>
      </w:r>
      <w:r w:rsidR="00AD3AB5">
        <w:rPr>
          <w:rFonts w:ascii="Arial" w:hAnsi="Arial" w:cs="Arial"/>
          <w:sz w:val="24"/>
          <w:szCs w:val="24"/>
        </w:rPr>
        <w:t xml:space="preserve">his would likely close the </w:t>
      </w:r>
      <w:r w:rsidR="00FE1B41">
        <w:rPr>
          <w:rFonts w:ascii="Arial" w:hAnsi="Arial" w:cs="Arial"/>
          <w:sz w:val="24"/>
          <w:szCs w:val="24"/>
        </w:rPr>
        <w:t xml:space="preserve">gap between knowledge gained from researchers and practitioner knowledge, of what actually happens in the classroom environment. It is argued that while rigorous research that is effectively understood and implemented </w:t>
      </w:r>
      <w:r w:rsidR="00CC43F4">
        <w:rPr>
          <w:rFonts w:ascii="Arial" w:hAnsi="Arial" w:cs="Arial"/>
          <w:sz w:val="24"/>
          <w:szCs w:val="24"/>
        </w:rPr>
        <w:t xml:space="preserve">within a setting can improve the quality of education, if this is not practically fitting with </w:t>
      </w:r>
      <w:r w:rsidR="00BA41A7">
        <w:rPr>
          <w:rFonts w:ascii="Arial" w:hAnsi="Arial" w:cs="Arial"/>
          <w:sz w:val="24"/>
          <w:szCs w:val="24"/>
        </w:rPr>
        <w:t>day-to-day</w:t>
      </w:r>
      <w:r w:rsidR="00CC43F4">
        <w:rPr>
          <w:rFonts w:ascii="Arial" w:hAnsi="Arial" w:cs="Arial"/>
          <w:sz w:val="24"/>
          <w:szCs w:val="24"/>
        </w:rPr>
        <w:t xml:space="preserve"> life within the classroom it will not work (Hargreaves and Fullan, 2012). </w:t>
      </w:r>
      <w:r w:rsidR="00FE1B41">
        <w:rPr>
          <w:rFonts w:ascii="Arial" w:hAnsi="Arial" w:cs="Arial"/>
          <w:sz w:val="24"/>
          <w:szCs w:val="24"/>
        </w:rPr>
        <w:t xml:space="preserve"> </w:t>
      </w:r>
      <w:r w:rsidR="00BA41A7">
        <w:rPr>
          <w:rFonts w:ascii="Arial" w:hAnsi="Arial" w:cs="Arial"/>
          <w:sz w:val="24"/>
          <w:szCs w:val="24"/>
        </w:rPr>
        <w:t>Cordingley (2016) agrees, stating that practitioners need to be able to connect their professional learning to practice in order to</w:t>
      </w:r>
      <w:r w:rsidR="001A0CC5">
        <w:rPr>
          <w:rFonts w:ascii="Arial" w:hAnsi="Arial" w:cs="Arial"/>
          <w:sz w:val="24"/>
          <w:szCs w:val="24"/>
        </w:rPr>
        <w:t xml:space="preserve"> make decisions that will</w:t>
      </w:r>
      <w:r w:rsidR="00BA41A7">
        <w:rPr>
          <w:rFonts w:ascii="Arial" w:hAnsi="Arial" w:cs="Arial"/>
          <w:sz w:val="24"/>
          <w:szCs w:val="24"/>
        </w:rPr>
        <w:t xml:space="preserve"> improve the delivery of the </w:t>
      </w:r>
      <w:r w:rsidR="001A0CC5">
        <w:rPr>
          <w:rFonts w:ascii="Arial" w:hAnsi="Arial" w:cs="Arial"/>
          <w:sz w:val="24"/>
          <w:szCs w:val="24"/>
        </w:rPr>
        <w:t xml:space="preserve">curriculum. </w:t>
      </w:r>
      <w:r w:rsidR="001F4126">
        <w:rPr>
          <w:rFonts w:ascii="Arial" w:hAnsi="Arial" w:cs="Arial"/>
          <w:sz w:val="24"/>
          <w:szCs w:val="24"/>
        </w:rPr>
        <w:t xml:space="preserve">Hunzicker (2011) explains that practitioners favour professional development when it supports open-ended learning activities and they feel they have a say in the </w:t>
      </w:r>
      <w:r w:rsidR="00BE3DEB">
        <w:rPr>
          <w:rFonts w:ascii="Arial" w:hAnsi="Arial" w:cs="Arial"/>
          <w:sz w:val="24"/>
          <w:szCs w:val="24"/>
        </w:rPr>
        <w:t xml:space="preserve">pace and the direction of their learning. </w:t>
      </w:r>
      <w:r w:rsidR="001A0CC5">
        <w:rPr>
          <w:rFonts w:ascii="Arial" w:hAnsi="Arial" w:cs="Arial"/>
          <w:sz w:val="24"/>
          <w:szCs w:val="24"/>
        </w:rPr>
        <w:t xml:space="preserve">Donaldson’s (2015) successful futures report confirms the need for this kind of professional learning moving forward, as teachers believe they need to be trusted more to make decisions on  what it is they are teaching and the way they teach it. </w:t>
      </w:r>
      <w:r w:rsidR="00D1071E">
        <w:rPr>
          <w:rFonts w:ascii="Arial" w:hAnsi="Arial" w:cs="Arial"/>
          <w:sz w:val="24"/>
          <w:szCs w:val="24"/>
        </w:rPr>
        <w:t xml:space="preserve">It is also outlined in the Education for Wales action plan document that teachers and practitioners will need to have these skills and trusted judgement to select effective teaching methods </w:t>
      </w:r>
      <w:r w:rsidR="00DD0857">
        <w:rPr>
          <w:rFonts w:ascii="Arial" w:hAnsi="Arial" w:cs="Arial"/>
          <w:sz w:val="24"/>
          <w:szCs w:val="24"/>
        </w:rPr>
        <w:t xml:space="preserve">within the New Curriculum </w:t>
      </w:r>
      <w:r w:rsidR="00D1071E">
        <w:rPr>
          <w:rFonts w:ascii="Arial" w:hAnsi="Arial" w:cs="Arial"/>
          <w:sz w:val="24"/>
          <w:szCs w:val="24"/>
        </w:rPr>
        <w:t>(Welsh Government, 2017).</w:t>
      </w:r>
    </w:p>
    <w:p w14:paraId="77A55F5B" w14:textId="07F4A71F" w:rsidR="008B62F6" w:rsidRDefault="008B62F6" w:rsidP="006D3AAD">
      <w:pPr>
        <w:spacing w:line="360" w:lineRule="auto"/>
        <w:jc w:val="both"/>
        <w:rPr>
          <w:rFonts w:ascii="Arial" w:hAnsi="Arial" w:cs="Arial"/>
          <w:sz w:val="24"/>
          <w:szCs w:val="24"/>
        </w:rPr>
      </w:pPr>
      <w:r>
        <w:rPr>
          <w:rFonts w:ascii="Arial" w:hAnsi="Arial" w:cs="Arial"/>
          <w:sz w:val="24"/>
          <w:szCs w:val="24"/>
        </w:rPr>
        <w:t xml:space="preserve">Developing the professional capital within a school </w:t>
      </w:r>
      <w:r w:rsidR="00AD3AB5">
        <w:rPr>
          <w:rFonts w:ascii="Arial" w:hAnsi="Arial" w:cs="Arial"/>
          <w:sz w:val="24"/>
          <w:szCs w:val="24"/>
        </w:rPr>
        <w:t xml:space="preserve">or setting is seen to be an important factor of success (Harris and Jones, 2017).  </w:t>
      </w:r>
      <w:r w:rsidR="0053246F">
        <w:rPr>
          <w:rFonts w:ascii="Arial" w:hAnsi="Arial" w:cs="Arial"/>
          <w:sz w:val="24"/>
          <w:szCs w:val="24"/>
        </w:rPr>
        <w:t>One factor working towards professional capital is social capital. Social capital in this instance is the effective collaboration of all roles related to the education system (Hargreaves and Fullan, 201</w:t>
      </w:r>
      <w:r w:rsidR="00C72CAE">
        <w:rPr>
          <w:rFonts w:ascii="Arial" w:hAnsi="Arial" w:cs="Arial"/>
          <w:sz w:val="24"/>
          <w:szCs w:val="24"/>
        </w:rPr>
        <w:t>3</w:t>
      </w:r>
      <w:r w:rsidR="0053246F">
        <w:rPr>
          <w:rFonts w:ascii="Arial" w:hAnsi="Arial" w:cs="Arial"/>
          <w:sz w:val="24"/>
          <w:szCs w:val="24"/>
        </w:rPr>
        <w:t>). Hargreaves and Fullan (201</w:t>
      </w:r>
      <w:r w:rsidR="00C72CAE">
        <w:rPr>
          <w:rFonts w:ascii="Arial" w:hAnsi="Arial" w:cs="Arial"/>
          <w:sz w:val="24"/>
          <w:szCs w:val="24"/>
        </w:rPr>
        <w:t>3</w:t>
      </w:r>
      <w:r w:rsidR="0053246F">
        <w:rPr>
          <w:rFonts w:ascii="Arial" w:hAnsi="Arial" w:cs="Arial"/>
          <w:sz w:val="24"/>
          <w:szCs w:val="24"/>
        </w:rPr>
        <w:t>) collected examples of ways in which this can be done from other countries that may</w:t>
      </w:r>
      <w:r w:rsidR="00EA6261">
        <w:rPr>
          <w:rFonts w:ascii="Arial" w:hAnsi="Arial" w:cs="Arial"/>
          <w:sz w:val="24"/>
          <w:szCs w:val="24"/>
        </w:rPr>
        <w:t xml:space="preserve"> assist in</w:t>
      </w:r>
      <w:r w:rsidR="0053246F">
        <w:rPr>
          <w:rFonts w:ascii="Arial" w:hAnsi="Arial" w:cs="Arial"/>
          <w:sz w:val="24"/>
          <w:szCs w:val="24"/>
        </w:rPr>
        <w:t xml:space="preserve"> improv</w:t>
      </w:r>
      <w:r w:rsidR="00EA6261">
        <w:rPr>
          <w:rFonts w:ascii="Arial" w:hAnsi="Arial" w:cs="Arial"/>
          <w:sz w:val="24"/>
          <w:szCs w:val="24"/>
        </w:rPr>
        <w:t>ing</w:t>
      </w:r>
      <w:r w:rsidR="0053246F">
        <w:rPr>
          <w:rFonts w:ascii="Arial" w:hAnsi="Arial" w:cs="Arial"/>
          <w:sz w:val="24"/>
          <w:szCs w:val="24"/>
        </w:rPr>
        <w:t xml:space="preserve"> the effectiveness of professional learning and therefore the implementation of the current curriculum and the new curriculum in the near future (Welsh Government, 2019). </w:t>
      </w:r>
      <w:r w:rsidR="00EA6261">
        <w:rPr>
          <w:rFonts w:ascii="Arial" w:hAnsi="Arial" w:cs="Arial"/>
          <w:sz w:val="24"/>
          <w:szCs w:val="24"/>
        </w:rPr>
        <w:t>One of the ways in which Finland practitioners have been successful is they use professional development opportunities to work together and create curriculum rather than separately trying to implement their own interpretation of the curriculum.  Singapore, which on the Programme for International Student Assessment (PISA</w:t>
      </w:r>
      <w:r w:rsidR="0063791A">
        <w:rPr>
          <w:rFonts w:ascii="Arial" w:hAnsi="Arial" w:cs="Arial"/>
          <w:sz w:val="24"/>
          <w:szCs w:val="24"/>
        </w:rPr>
        <w:t xml:space="preserve">) is the second highest performing country, use these opportunities to share their best ideas with other practitioners and schools, giving higher motivation to continually improve their ideas </w:t>
      </w:r>
      <w:r w:rsidR="009E41E9">
        <w:rPr>
          <w:rFonts w:ascii="Arial" w:hAnsi="Arial" w:cs="Arial"/>
          <w:sz w:val="24"/>
          <w:szCs w:val="24"/>
        </w:rPr>
        <w:t>(OECD, 2018, Hargreaves and Fullan, 201</w:t>
      </w:r>
      <w:r w:rsidR="00C72CAE">
        <w:rPr>
          <w:rFonts w:ascii="Arial" w:hAnsi="Arial" w:cs="Arial"/>
          <w:sz w:val="24"/>
          <w:szCs w:val="24"/>
        </w:rPr>
        <w:t>3</w:t>
      </w:r>
      <w:r w:rsidR="009E41E9">
        <w:rPr>
          <w:rFonts w:ascii="Arial" w:hAnsi="Arial" w:cs="Arial"/>
          <w:sz w:val="24"/>
          <w:szCs w:val="24"/>
        </w:rPr>
        <w:t>)</w:t>
      </w:r>
      <w:r w:rsidR="0063791A">
        <w:rPr>
          <w:rFonts w:ascii="Arial" w:hAnsi="Arial" w:cs="Arial"/>
          <w:sz w:val="24"/>
          <w:szCs w:val="24"/>
        </w:rPr>
        <w:t>.</w:t>
      </w:r>
      <w:r w:rsidR="00FE60B0">
        <w:rPr>
          <w:rFonts w:ascii="Arial" w:hAnsi="Arial" w:cs="Arial"/>
          <w:sz w:val="24"/>
          <w:szCs w:val="24"/>
        </w:rPr>
        <w:t xml:space="preserve"> Alberta is one of Canadas highest performing provinces and working in </w:t>
      </w:r>
      <w:r w:rsidR="00FE60B0">
        <w:rPr>
          <w:rFonts w:ascii="Arial" w:hAnsi="Arial" w:cs="Arial"/>
          <w:sz w:val="24"/>
          <w:szCs w:val="24"/>
        </w:rPr>
        <w:lastRenderedPageBreak/>
        <w:t>partnership with the government, they spen</w:t>
      </w:r>
      <w:r w:rsidR="00770395">
        <w:rPr>
          <w:rFonts w:ascii="Arial" w:hAnsi="Arial" w:cs="Arial"/>
          <w:sz w:val="24"/>
          <w:szCs w:val="24"/>
        </w:rPr>
        <w:t>d</w:t>
      </w:r>
      <w:r w:rsidR="00FE60B0">
        <w:rPr>
          <w:rFonts w:ascii="Arial" w:hAnsi="Arial" w:cs="Arial"/>
          <w:sz w:val="24"/>
          <w:szCs w:val="24"/>
        </w:rPr>
        <w:t xml:space="preserve"> 50% of their resources on professional learning and development</w:t>
      </w:r>
      <w:r w:rsidR="00770395">
        <w:rPr>
          <w:rFonts w:ascii="Arial" w:hAnsi="Arial" w:cs="Arial"/>
          <w:sz w:val="24"/>
          <w:szCs w:val="24"/>
        </w:rPr>
        <w:t xml:space="preserve"> (Hargreaves and Fullan, 201</w:t>
      </w:r>
      <w:r w:rsidR="00C72CAE">
        <w:rPr>
          <w:rFonts w:ascii="Arial" w:hAnsi="Arial" w:cs="Arial"/>
          <w:sz w:val="24"/>
          <w:szCs w:val="24"/>
        </w:rPr>
        <w:t>3</w:t>
      </w:r>
      <w:r w:rsidR="00770395">
        <w:rPr>
          <w:rFonts w:ascii="Arial" w:hAnsi="Arial" w:cs="Arial"/>
          <w:sz w:val="24"/>
          <w:szCs w:val="24"/>
        </w:rPr>
        <w:t>).</w:t>
      </w:r>
      <w:r w:rsidR="001063CE">
        <w:rPr>
          <w:rFonts w:ascii="Arial" w:hAnsi="Arial" w:cs="Arial"/>
          <w:sz w:val="24"/>
          <w:szCs w:val="24"/>
        </w:rPr>
        <w:t xml:space="preserve"> It is important for managers, policy makers and others in high up roles to recognise the importance as well as the challenges of conveying successful pedagogical approaches from individual settings and communicating these </w:t>
      </w:r>
      <w:r w:rsidR="00E31A36">
        <w:rPr>
          <w:rFonts w:ascii="Arial" w:hAnsi="Arial" w:cs="Arial"/>
          <w:sz w:val="24"/>
          <w:szCs w:val="24"/>
        </w:rPr>
        <w:t xml:space="preserve">into national initiatives (Maynard </w:t>
      </w:r>
      <w:r w:rsidR="00E31A36">
        <w:rPr>
          <w:rFonts w:ascii="Arial" w:hAnsi="Arial" w:cs="Arial"/>
          <w:i/>
          <w:iCs/>
          <w:sz w:val="24"/>
          <w:szCs w:val="24"/>
        </w:rPr>
        <w:t xml:space="preserve">et al., </w:t>
      </w:r>
      <w:r w:rsidR="00E31A36">
        <w:rPr>
          <w:rFonts w:ascii="Arial" w:hAnsi="Arial" w:cs="Arial"/>
          <w:sz w:val="24"/>
          <w:szCs w:val="24"/>
        </w:rPr>
        <w:t xml:space="preserve">2010). The value of effective methods shared by practitioners should be appreciated and used to strengthen education and the training systems that are in place to support the </w:t>
      </w:r>
      <w:r w:rsidR="006055DF">
        <w:rPr>
          <w:rFonts w:ascii="Arial" w:hAnsi="Arial" w:cs="Arial"/>
          <w:sz w:val="24"/>
          <w:szCs w:val="24"/>
        </w:rPr>
        <w:t>curriculum</w:t>
      </w:r>
      <w:r w:rsidR="00E31A36">
        <w:rPr>
          <w:rFonts w:ascii="Arial" w:hAnsi="Arial" w:cs="Arial"/>
          <w:sz w:val="24"/>
          <w:szCs w:val="24"/>
        </w:rPr>
        <w:t xml:space="preserve"> (Maynard </w:t>
      </w:r>
      <w:r w:rsidR="00E31A36">
        <w:rPr>
          <w:rFonts w:ascii="Arial" w:hAnsi="Arial" w:cs="Arial"/>
          <w:i/>
          <w:iCs/>
          <w:sz w:val="24"/>
          <w:szCs w:val="24"/>
        </w:rPr>
        <w:t xml:space="preserve">et al., </w:t>
      </w:r>
      <w:r w:rsidR="00E31A36">
        <w:rPr>
          <w:rFonts w:ascii="Arial" w:hAnsi="Arial" w:cs="Arial"/>
          <w:sz w:val="24"/>
          <w:szCs w:val="24"/>
        </w:rPr>
        <w:t xml:space="preserve">2010).  </w:t>
      </w:r>
    </w:p>
    <w:p w14:paraId="68A3EAAE" w14:textId="2E6C6638" w:rsidR="00C02833" w:rsidRDefault="001063CE" w:rsidP="00D90B84">
      <w:pPr>
        <w:spacing w:line="360" w:lineRule="auto"/>
        <w:jc w:val="both"/>
        <w:rPr>
          <w:rFonts w:ascii="Arial" w:hAnsi="Arial" w:cs="Arial"/>
          <w:sz w:val="24"/>
          <w:szCs w:val="24"/>
        </w:rPr>
      </w:pPr>
      <w:r>
        <w:rPr>
          <w:rFonts w:ascii="Arial" w:hAnsi="Arial" w:cs="Arial"/>
          <w:sz w:val="24"/>
          <w:szCs w:val="24"/>
        </w:rPr>
        <w:t xml:space="preserve">Harris and Jones (2017) insist that for practitioners professional learning to be as effective as is expected it needs to go further than them, it needs to be reinforced, modelled and supported by the people in formal leadership roles. </w:t>
      </w:r>
      <w:r w:rsidR="00DB774D">
        <w:rPr>
          <w:rFonts w:ascii="Arial" w:hAnsi="Arial" w:cs="Arial"/>
          <w:sz w:val="24"/>
          <w:szCs w:val="24"/>
        </w:rPr>
        <w:t xml:space="preserve">In order for this to </w:t>
      </w:r>
      <w:r w:rsidR="005B4DE7">
        <w:rPr>
          <w:rFonts w:ascii="Arial" w:hAnsi="Arial" w:cs="Arial"/>
          <w:sz w:val="24"/>
          <w:szCs w:val="24"/>
        </w:rPr>
        <w:t>work</w:t>
      </w:r>
      <w:r w:rsidR="00DB774D">
        <w:rPr>
          <w:rFonts w:ascii="Arial" w:hAnsi="Arial" w:cs="Arial"/>
          <w:sz w:val="24"/>
          <w:szCs w:val="24"/>
        </w:rPr>
        <w:t xml:space="preserve">, </w:t>
      </w:r>
      <w:r w:rsidR="005B4DE7">
        <w:rPr>
          <w:rFonts w:ascii="Arial" w:hAnsi="Arial" w:cs="Arial"/>
          <w:sz w:val="24"/>
          <w:szCs w:val="24"/>
        </w:rPr>
        <w:t>the evaluation of the Foundation Phase recommends</w:t>
      </w:r>
      <w:r w:rsidR="00DB774D">
        <w:rPr>
          <w:rFonts w:ascii="Arial" w:hAnsi="Arial" w:cs="Arial"/>
          <w:sz w:val="24"/>
          <w:szCs w:val="24"/>
        </w:rPr>
        <w:t xml:space="preserve"> for those in leadership roles </w:t>
      </w:r>
      <w:r w:rsidR="005B4DE7">
        <w:rPr>
          <w:rFonts w:ascii="Arial" w:hAnsi="Arial" w:cs="Arial"/>
          <w:sz w:val="24"/>
          <w:szCs w:val="24"/>
        </w:rPr>
        <w:t>such as head teachers and other senior management staff in settings and in schools to receive specialist guidance</w:t>
      </w:r>
      <w:r w:rsidR="002866C6">
        <w:rPr>
          <w:rFonts w:ascii="Arial" w:hAnsi="Arial" w:cs="Arial"/>
          <w:sz w:val="24"/>
          <w:szCs w:val="24"/>
        </w:rPr>
        <w:t>. Guidance also supporting them with staffing, tracking, monitoring, transitioning into Key Stage 2 from Foundation Phase and infrastructure is needed</w:t>
      </w:r>
      <w:r w:rsidR="005B4DE7">
        <w:rPr>
          <w:rFonts w:ascii="Arial" w:hAnsi="Arial" w:cs="Arial"/>
          <w:sz w:val="24"/>
          <w:szCs w:val="24"/>
        </w:rPr>
        <w:t xml:space="preserve"> (Taylor </w:t>
      </w:r>
      <w:r w:rsidR="005B4DE7">
        <w:rPr>
          <w:rFonts w:ascii="Arial" w:hAnsi="Arial" w:cs="Arial"/>
          <w:i/>
          <w:iCs/>
          <w:sz w:val="24"/>
          <w:szCs w:val="24"/>
        </w:rPr>
        <w:t xml:space="preserve">et al., </w:t>
      </w:r>
      <w:r w:rsidR="005B4DE7">
        <w:rPr>
          <w:rFonts w:ascii="Arial" w:hAnsi="Arial" w:cs="Arial"/>
          <w:sz w:val="24"/>
          <w:szCs w:val="24"/>
        </w:rPr>
        <w:t xml:space="preserve">2015). </w:t>
      </w:r>
      <w:r w:rsidR="005F507D">
        <w:rPr>
          <w:rFonts w:ascii="Arial" w:hAnsi="Arial" w:cs="Arial"/>
          <w:sz w:val="24"/>
          <w:szCs w:val="24"/>
        </w:rPr>
        <w:t xml:space="preserve">The Stocktake also recognises that how effective the Foundation Phase is implemented relies on all roles involved with the education working together to understand the practices and principles of the Foundation Phase guidance and </w:t>
      </w:r>
      <w:r w:rsidR="00F744F3">
        <w:rPr>
          <w:rFonts w:ascii="Arial" w:hAnsi="Arial" w:cs="Arial"/>
          <w:sz w:val="24"/>
          <w:szCs w:val="24"/>
        </w:rPr>
        <w:t xml:space="preserve">support in </w:t>
      </w:r>
      <w:r w:rsidR="005F507D">
        <w:rPr>
          <w:rFonts w:ascii="Arial" w:hAnsi="Arial" w:cs="Arial"/>
          <w:sz w:val="24"/>
          <w:szCs w:val="24"/>
        </w:rPr>
        <w:t>delivering it well, this includes head teachers, lead practitioners, classroom teachers, nursery employees, teaching assistants, committee members, governors, inspectors and advisors</w:t>
      </w:r>
      <w:r w:rsidR="00C02833">
        <w:rPr>
          <w:rFonts w:ascii="Arial" w:hAnsi="Arial" w:cs="Arial"/>
          <w:sz w:val="24"/>
          <w:szCs w:val="24"/>
        </w:rPr>
        <w:t xml:space="preserve"> (Welsh Government, 2014)</w:t>
      </w:r>
      <w:r w:rsidR="005F507D">
        <w:rPr>
          <w:rFonts w:ascii="Arial" w:hAnsi="Arial" w:cs="Arial"/>
          <w:sz w:val="24"/>
          <w:szCs w:val="24"/>
        </w:rPr>
        <w:t xml:space="preserve">. </w:t>
      </w:r>
      <w:r w:rsidR="00F744F3">
        <w:rPr>
          <w:rFonts w:ascii="Arial" w:hAnsi="Arial" w:cs="Arial"/>
          <w:sz w:val="24"/>
          <w:szCs w:val="24"/>
        </w:rPr>
        <w:t xml:space="preserve">It is thought that if teachers are being supported they are more likely to take </w:t>
      </w:r>
      <w:r w:rsidR="00935EAD">
        <w:rPr>
          <w:rFonts w:ascii="Arial" w:hAnsi="Arial" w:cs="Arial"/>
          <w:sz w:val="24"/>
          <w:szCs w:val="24"/>
        </w:rPr>
        <w:t xml:space="preserve">risks and try new things, which consequently has the ability to lead to improved pedagogy (Hunzicker, 2011). </w:t>
      </w:r>
      <w:r w:rsidR="00D90B84">
        <w:rPr>
          <w:rFonts w:ascii="Arial" w:hAnsi="Arial" w:cs="Arial"/>
          <w:sz w:val="24"/>
          <w:szCs w:val="24"/>
        </w:rPr>
        <w:t>Harris and Jones (2018) expand on this</w:t>
      </w:r>
      <w:r w:rsidR="00C02833">
        <w:rPr>
          <w:rFonts w:ascii="Arial" w:hAnsi="Arial" w:cs="Arial"/>
          <w:sz w:val="24"/>
          <w:szCs w:val="24"/>
        </w:rPr>
        <w:t>, stating</w:t>
      </w:r>
      <w:r w:rsidR="00D90B84">
        <w:rPr>
          <w:rFonts w:ascii="Arial" w:hAnsi="Arial" w:cs="Arial"/>
          <w:sz w:val="24"/>
          <w:szCs w:val="24"/>
        </w:rPr>
        <w:t xml:space="preserve"> that understanding terminology is a</w:t>
      </w:r>
      <w:r w:rsidR="00C02833">
        <w:rPr>
          <w:rFonts w:ascii="Arial" w:hAnsi="Arial" w:cs="Arial"/>
          <w:sz w:val="24"/>
          <w:szCs w:val="24"/>
        </w:rPr>
        <w:t xml:space="preserve"> challenge but necessary </w:t>
      </w:r>
      <w:r w:rsidR="00D90B84">
        <w:rPr>
          <w:rFonts w:ascii="Arial" w:hAnsi="Arial" w:cs="Arial"/>
          <w:sz w:val="24"/>
          <w:szCs w:val="24"/>
        </w:rPr>
        <w:t xml:space="preserve">when implementing curricula, especially terminology related to professional collaboration. </w:t>
      </w:r>
      <w:r w:rsidR="00B86619">
        <w:rPr>
          <w:rFonts w:ascii="Arial" w:hAnsi="Arial" w:cs="Arial"/>
          <w:sz w:val="24"/>
          <w:szCs w:val="24"/>
        </w:rPr>
        <w:t>That the ways in which professional collaboration is explained does little to assist teachers</w:t>
      </w:r>
      <w:r w:rsidR="00C00E61">
        <w:rPr>
          <w:rFonts w:ascii="Arial" w:hAnsi="Arial" w:cs="Arial"/>
          <w:sz w:val="24"/>
          <w:szCs w:val="24"/>
        </w:rPr>
        <w:t>’</w:t>
      </w:r>
      <w:r w:rsidR="00B86619">
        <w:rPr>
          <w:rFonts w:ascii="Arial" w:hAnsi="Arial" w:cs="Arial"/>
          <w:sz w:val="24"/>
          <w:szCs w:val="24"/>
        </w:rPr>
        <w:t xml:space="preserve"> understanding of how to successfully embark on these opportunities and professional development experiences, that would likely benefit the way in which the school or setting as a whole implement the </w:t>
      </w:r>
      <w:r w:rsidR="00CB636B">
        <w:rPr>
          <w:rFonts w:ascii="Arial" w:hAnsi="Arial" w:cs="Arial"/>
          <w:sz w:val="24"/>
          <w:szCs w:val="24"/>
        </w:rPr>
        <w:t>curriculum</w:t>
      </w:r>
      <w:r w:rsidR="005D199B">
        <w:rPr>
          <w:rFonts w:ascii="Arial" w:hAnsi="Arial" w:cs="Arial"/>
          <w:sz w:val="24"/>
          <w:szCs w:val="24"/>
        </w:rPr>
        <w:t xml:space="preserve"> (Harris and Jones, 2018)</w:t>
      </w:r>
      <w:r w:rsidR="00B86619">
        <w:rPr>
          <w:rFonts w:ascii="Arial" w:hAnsi="Arial" w:cs="Arial"/>
          <w:sz w:val="24"/>
          <w:szCs w:val="24"/>
        </w:rPr>
        <w:t xml:space="preserve">.   </w:t>
      </w:r>
    </w:p>
    <w:p w14:paraId="5DFF735B" w14:textId="56CF1B4F" w:rsidR="00D90B84" w:rsidRDefault="00C02833" w:rsidP="00D90B84">
      <w:pPr>
        <w:spacing w:line="360" w:lineRule="auto"/>
        <w:jc w:val="both"/>
        <w:rPr>
          <w:rFonts w:ascii="Arial" w:hAnsi="Arial" w:cs="Arial"/>
          <w:sz w:val="24"/>
          <w:szCs w:val="24"/>
        </w:rPr>
      </w:pPr>
      <w:r>
        <w:rPr>
          <w:rFonts w:ascii="Arial" w:hAnsi="Arial" w:cs="Arial"/>
          <w:sz w:val="24"/>
          <w:szCs w:val="24"/>
        </w:rPr>
        <w:t xml:space="preserve">The principles and practices of the Foundation Phase are taken from well-established, grounded research that is of high quality, however if it is not understood by all of the relevant staff due to lack of knowledge and experience, it is very unlikely to be </w:t>
      </w:r>
      <w:r>
        <w:rPr>
          <w:rFonts w:ascii="Arial" w:hAnsi="Arial" w:cs="Arial"/>
          <w:sz w:val="24"/>
          <w:szCs w:val="24"/>
        </w:rPr>
        <w:lastRenderedPageBreak/>
        <w:t xml:space="preserve">effectively implemented (Welsh Government, 2014). It was discussed that in areas that the Foundation Phase was implemented poorly, it was clear that there was not enough to guide and support these areas, suggesting that all areas of the curriculum need to have clearer explanations of what is needed (Welsh Government, 2014). For teachers, practitioners and those in leadership roles the New Curriculum for Wales clearly communicates the need for extended professional learning in areas such as the Welsh language, health and wellbeing, computer science, digital skills, planning and assessment (Donaldson, 2015). </w:t>
      </w:r>
    </w:p>
    <w:p w14:paraId="62578C33" w14:textId="1CDAEAD6" w:rsidR="00D50570" w:rsidRDefault="00D1071E" w:rsidP="00D90B84">
      <w:pPr>
        <w:spacing w:line="360" w:lineRule="auto"/>
        <w:jc w:val="both"/>
        <w:rPr>
          <w:rFonts w:ascii="Arial" w:hAnsi="Arial" w:cs="Arial"/>
          <w:sz w:val="24"/>
          <w:szCs w:val="24"/>
        </w:rPr>
      </w:pPr>
      <w:r>
        <w:rPr>
          <w:rFonts w:ascii="Arial" w:hAnsi="Arial" w:cs="Arial"/>
          <w:sz w:val="24"/>
          <w:szCs w:val="24"/>
        </w:rPr>
        <w:t xml:space="preserve">In the approach to the New Curriculum being rolled out across schools in Wales there are many promised improvements being made to teacher and practitioners professional learning to support the reform (Welsh Government, 2019). </w:t>
      </w:r>
      <w:r w:rsidR="00311923">
        <w:rPr>
          <w:rFonts w:ascii="Arial" w:hAnsi="Arial" w:cs="Arial"/>
          <w:sz w:val="24"/>
          <w:szCs w:val="24"/>
        </w:rPr>
        <w:t xml:space="preserve">The success of the New Curriculum lies heavily on the development of a high quality education profession with leaders working collaboratively to raise standards and inspire (Welsh Government, 2017). </w:t>
      </w:r>
      <w:r w:rsidR="009E0059">
        <w:rPr>
          <w:rFonts w:ascii="Arial" w:hAnsi="Arial" w:cs="Arial"/>
          <w:sz w:val="24"/>
          <w:szCs w:val="24"/>
        </w:rPr>
        <w:t xml:space="preserve">All schools across Wales should have been </w:t>
      </w:r>
      <w:r w:rsidR="00E30D09">
        <w:rPr>
          <w:rFonts w:ascii="Arial" w:hAnsi="Arial" w:cs="Arial"/>
          <w:sz w:val="24"/>
          <w:szCs w:val="24"/>
        </w:rPr>
        <w:t xml:space="preserve">gradually </w:t>
      </w:r>
      <w:r w:rsidR="009E0059">
        <w:rPr>
          <w:rFonts w:ascii="Arial" w:hAnsi="Arial" w:cs="Arial"/>
          <w:sz w:val="24"/>
          <w:szCs w:val="24"/>
        </w:rPr>
        <w:t xml:space="preserve">supported and prepared </w:t>
      </w:r>
      <w:r w:rsidR="00E30D09">
        <w:rPr>
          <w:rFonts w:ascii="Arial" w:hAnsi="Arial" w:cs="Arial"/>
          <w:sz w:val="24"/>
          <w:szCs w:val="24"/>
        </w:rPr>
        <w:t xml:space="preserve">since 2018, </w:t>
      </w:r>
      <w:r w:rsidR="009E0059">
        <w:rPr>
          <w:rFonts w:ascii="Arial" w:hAnsi="Arial" w:cs="Arial"/>
          <w:sz w:val="24"/>
          <w:szCs w:val="24"/>
        </w:rPr>
        <w:t xml:space="preserve">through professional learning and supporting leaderships for the changes of the New Curriculum and what is expected of them. </w:t>
      </w:r>
      <w:r w:rsidR="0015037B">
        <w:rPr>
          <w:rFonts w:ascii="Arial" w:hAnsi="Arial" w:cs="Arial"/>
          <w:sz w:val="24"/>
          <w:szCs w:val="24"/>
        </w:rPr>
        <w:t xml:space="preserve">A </w:t>
      </w:r>
      <w:r w:rsidR="009E0059">
        <w:rPr>
          <w:rFonts w:ascii="Arial" w:hAnsi="Arial" w:cs="Arial"/>
          <w:sz w:val="24"/>
          <w:szCs w:val="24"/>
        </w:rPr>
        <w:t xml:space="preserve">plan to create a new teachers’ pay and conditions framework, that will contain information regarding the standards expected of them and a national approach to professional learning, as well as the standards and professional learning expected from support staff.  </w:t>
      </w:r>
      <w:r w:rsidR="00D62571">
        <w:rPr>
          <w:rFonts w:ascii="Arial" w:hAnsi="Arial" w:cs="Arial"/>
          <w:sz w:val="24"/>
          <w:szCs w:val="24"/>
        </w:rPr>
        <w:t>This will assist support staff in building on their skills and knowledge, committing to professional development and give a clear</w:t>
      </w:r>
      <w:r w:rsidR="00E30D09">
        <w:rPr>
          <w:rFonts w:ascii="Arial" w:hAnsi="Arial" w:cs="Arial"/>
          <w:sz w:val="24"/>
          <w:szCs w:val="24"/>
        </w:rPr>
        <w:t>er</w:t>
      </w:r>
      <w:r w:rsidR="00D62571">
        <w:rPr>
          <w:rFonts w:ascii="Arial" w:hAnsi="Arial" w:cs="Arial"/>
          <w:sz w:val="24"/>
          <w:szCs w:val="24"/>
        </w:rPr>
        <w:t xml:space="preserve"> guide to</w:t>
      </w:r>
      <w:r w:rsidR="00E30D09">
        <w:rPr>
          <w:rFonts w:ascii="Arial" w:hAnsi="Arial" w:cs="Arial"/>
          <w:sz w:val="24"/>
          <w:szCs w:val="24"/>
        </w:rPr>
        <w:t xml:space="preserve"> pathways to become higher level teaching assistants (Welsh Government, 2017). </w:t>
      </w:r>
      <w:r w:rsidR="00D62571">
        <w:rPr>
          <w:rFonts w:ascii="Arial" w:hAnsi="Arial" w:cs="Arial"/>
          <w:sz w:val="24"/>
          <w:szCs w:val="24"/>
        </w:rPr>
        <w:t xml:space="preserve"> </w:t>
      </w:r>
      <w:r w:rsidR="004C55A5">
        <w:rPr>
          <w:rFonts w:ascii="Arial" w:hAnsi="Arial" w:cs="Arial"/>
          <w:sz w:val="24"/>
          <w:szCs w:val="24"/>
        </w:rPr>
        <w:t xml:space="preserve">It is understood and highlighted that an education system can only be as high quality as the teachers who are delivering it, teachers need to be motivated, engaged and ready to learn continuously. Welsh Government (2017) ensure that they are going to support teachers and practitioners to be long-term professional learners that are able to reflect and improve their professional practice to inspire and motivate </w:t>
      </w:r>
      <w:r w:rsidR="00B31EB6">
        <w:rPr>
          <w:rFonts w:ascii="Arial" w:hAnsi="Arial" w:cs="Arial"/>
          <w:sz w:val="24"/>
          <w:szCs w:val="24"/>
        </w:rPr>
        <w:t>the children in their care.</w:t>
      </w:r>
    </w:p>
    <w:p w14:paraId="156FC4C0" w14:textId="55FD5CAB" w:rsidR="00F35892" w:rsidRDefault="009260C7" w:rsidP="00D90B84">
      <w:pPr>
        <w:spacing w:line="360" w:lineRule="auto"/>
        <w:jc w:val="both"/>
        <w:rPr>
          <w:rFonts w:ascii="Arial" w:hAnsi="Arial" w:cs="Arial"/>
          <w:sz w:val="24"/>
          <w:szCs w:val="24"/>
        </w:rPr>
      </w:pPr>
      <w:r>
        <w:rPr>
          <w:rFonts w:ascii="Arial" w:hAnsi="Arial" w:cs="Arial"/>
          <w:sz w:val="24"/>
          <w:szCs w:val="24"/>
        </w:rPr>
        <w:t xml:space="preserve">To conclude it would seem that the Foundation Phase has continually lacked in professional learning support. More opportunities for professional learning for all staff would need to have happened for the successful, </w:t>
      </w:r>
      <w:r w:rsidR="008F3934">
        <w:rPr>
          <w:rFonts w:ascii="Arial" w:hAnsi="Arial" w:cs="Arial"/>
          <w:sz w:val="24"/>
          <w:szCs w:val="24"/>
        </w:rPr>
        <w:t>and impactful</w:t>
      </w:r>
      <w:r>
        <w:rPr>
          <w:rFonts w:ascii="Arial" w:hAnsi="Arial" w:cs="Arial"/>
          <w:sz w:val="24"/>
          <w:szCs w:val="24"/>
        </w:rPr>
        <w:t xml:space="preserve"> implementation of the </w:t>
      </w:r>
      <w:r w:rsidR="008F3934">
        <w:rPr>
          <w:rFonts w:ascii="Arial" w:hAnsi="Arial" w:cs="Arial"/>
          <w:sz w:val="24"/>
          <w:szCs w:val="24"/>
        </w:rPr>
        <w:t xml:space="preserve">aims and principles of the </w:t>
      </w:r>
      <w:r>
        <w:rPr>
          <w:rFonts w:ascii="Arial" w:hAnsi="Arial" w:cs="Arial"/>
          <w:sz w:val="24"/>
          <w:szCs w:val="24"/>
        </w:rPr>
        <w:t>Foundation Phase.</w:t>
      </w:r>
      <w:r w:rsidR="008F3934">
        <w:rPr>
          <w:rFonts w:ascii="Arial" w:hAnsi="Arial" w:cs="Arial"/>
          <w:sz w:val="24"/>
          <w:szCs w:val="24"/>
        </w:rPr>
        <w:t xml:space="preserve"> Training that would boost teacher and practitioners’ confidence and they would feel able to relate too and put into practice. Collaboration is seen to be an important factor of professional learning towards </w:t>
      </w:r>
      <w:r w:rsidR="008F3934">
        <w:rPr>
          <w:rFonts w:ascii="Arial" w:hAnsi="Arial" w:cs="Arial"/>
          <w:sz w:val="24"/>
          <w:szCs w:val="24"/>
        </w:rPr>
        <w:lastRenderedPageBreak/>
        <w:t xml:space="preserve">curricula implementation. Finally, encouraging aims and promises have been made for the New Curriculum for Wales, and emphasis must be put on the continual development of professional learning to ensure its success. </w:t>
      </w:r>
    </w:p>
    <w:p w14:paraId="061D2408" w14:textId="26FBECBF" w:rsidR="00411D64" w:rsidRDefault="00411D64" w:rsidP="00D90B84">
      <w:pPr>
        <w:spacing w:line="360" w:lineRule="auto"/>
        <w:jc w:val="both"/>
        <w:rPr>
          <w:rFonts w:ascii="Arial" w:hAnsi="Arial" w:cs="Arial"/>
          <w:sz w:val="24"/>
          <w:szCs w:val="24"/>
        </w:rPr>
      </w:pPr>
    </w:p>
    <w:p w14:paraId="29B62AD0" w14:textId="4C9535B8" w:rsidR="00411D64" w:rsidRDefault="00411D64" w:rsidP="00D90B84">
      <w:pPr>
        <w:spacing w:line="360" w:lineRule="auto"/>
        <w:jc w:val="both"/>
        <w:rPr>
          <w:rFonts w:ascii="Arial" w:hAnsi="Arial" w:cs="Arial"/>
          <w:sz w:val="24"/>
          <w:szCs w:val="24"/>
        </w:rPr>
      </w:pPr>
    </w:p>
    <w:p w14:paraId="133AAA9D" w14:textId="4CB0098C" w:rsidR="00411D64" w:rsidRDefault="00411D64" w:rsidP="00D90B84">
      <w:pPr>
        <w:spacing w:line="360" w:lineRule="auto"/>
        <w:jc w:val="both"/>
        <w:rPr>
          <w:rFonts w:ascii="Arial" w:hAnsi="Arial" w:cs="Arial"/>
          <w:sz w:val="24"/>
          <w:szCs w:val="24"/>
        </w:rPr>
      </w:pPr>
    </w:p>
    <w:p w14:paraId="186B28C3" w14:textId="62077FB4" w:rsidR="00411D64" w:rsidRDefault="00411D64" w:rsidP="00D90B84">
      <w:pPr>
        <w:spacing w:line="360" w:lineRule="auto"/>
        <w:jc w:val="both"/>
        <w:rPr>
          <w:rFonts w:ascii="Arial" w:hAnsi="Arial" w:cs="Arial"/>
          <w:sz w:val="24"/>
          <w:szCs w:val="24"/>
        </w:rPr>
      </w:pPr>
    </w:p>
    <w:p w14:paraId="54BB0570" w14:textId="25CC8CDB" w:rsidR="00411D64" w:rsidRDefault="00411D64" w:rsidP="00D90B84">
      <w:pPr>
        <w:spacing w:line="360" w:lineRule="auto"/>
        <w:jc w:val="both"/>
        <w:rPr>
          <w:rFonts w:ascii="Arial" w:hAnsi="Arial" w:cs="Arial"/>
          <w:sz w:val="24"/>
          <w:szCs w:val="24"/>
        </w:rPr>
      </w:pPr>
    </w:p>
    <w:p w14:paraId="33446801" w14:textId="6256BBEA" w:rsidR="00411D64" w:rsidRDefault="00411D64" w:rsidP="00D90B84">
      <w:pPr>
        <w:spacing w:line="360" w:lineRule="auto"/>
        <w:jc w:val="both"/>
        <w:rPr>
          <w:rFonts w:ascii="Arial" w:hAnsi="Arial" w:cs="Arial"/>
          <w:sz w:val="24"/>
          <w:szCs w:val="24"/>
        </w:rPr>
      </w:pPr>
    </w:p>
    <w:p w14:paraId="0500B816" w14:textId="77777777" w:rsidR="00B6165D" w:rsidRDefault="00B6165D" w:rsidP="00411D64">
      <w:pPr>
        <w:spacing w:line="360" w:lineRule="auto"/>
        <w:jc w:val="both"/>
        <w:rPr>
          <w:rFonts w:ascii="Arial" w:hAnsi="Arial" w:cs="Arial"/>
          <w:sz w:val="24"/>
          <w:szCs w:val="24"/>
        </w:rPr>
      </w:pPr>
    </w:p>
    <w:p w14:paraId="0ECED5A5" w14:textId="77777777" w:rsidR="00B6165D" w:rsidRDefault="00B6165D" w:rsidP="00411D64">
      <w:pPr>
        <w:spacing w:line="360" w:lineRule="auto"/>
        <w:jc w:val="both"/>
        <w:rPr>
          <w:rFonts w:ascii="Arial" w:hAnsi="Arial" w:cs="Arial"/>
          <w:sz w:val="24"/>
          <w:szCs w:val="24"/>
        </w:rPr>
      </w:pPr>
    </w:p>
    <w:p w14:paraId="47864E24" w14:textId="77777777" w:rsidR="00B6165D" w:rsidRDefault="00B6165D" w:rsidP="00411D64">
      <w:pPr>
        <w:spacing w:line="360" w:lineRule="auto"/>
        <w:jc w:val="both"/>
        <w:rPr>
          <w:rFonts w:ascii="Arial" w:hAnsi="Arial" w:cs="Arial"/>
          <w:sz w:val="24"/>
          <w:szCs w:val="24"/>
        </w:rPr>
      </w:pPr>
    </w:p>
    <w:p w14:paraId="2A6F31A1" w14:textId="77777777" w:rsidR="00B6165D" w:rsidRDefault="00B6165D" w:rsidP="00411D64">
      <w:pPr>
        <w:spacing w:line="360" w:lineRule="auto"/>
        <w:jc w:val="both"/>
        <w:rPr>
          <w:rFonts w:ascii="Arial" w:hAnsi="Arial" w:cs="Arial"/>
          <w:sz w:val="24"/>
          <w:szCs w:val="24"/>
        </w:rPr>
      </w:pPr>
    </w:p>
    <w:p w14:paraId="679B272D" w14:textId="77777777" w:rsidR="00B6165D" w:rsidRDefault="00B6165D" w:rsidP="00411D64">
      <w:pPr>
        <w:spacing w:line="360" w:lineRule="auto"/>
        <w:jc w:val="both"/>
        <w:rPr>
          <w:rFonts w:ascii="Arial" w:hAnsi="Arial" w:cs="Arial"/>
          <w:sz w:val="24"/>
          <w:szCs w:val="24"/>
        </w:rPr>
      </w:pPr>
    </w:p>
    <w:p w14:paraId="585BCEBA" w14:textId="77777777" w:rsidR="00B6165D" w:rsidRDefault="00B6165D" w:rsidP="00411D64">
      <w:pPr>
        <w:spacing w:line="360" w:lineRule="auto"/>
        <w:jc w:val="both"/>
        <w:rPr>
          <w:rFonts w:ascii="Arial" w:hAnsi="Arial" w:cs="Arial"/>
          <w:sz w:val="24"/>
          <w:szCs w:val="24"/>
        </w:rPr>
      </w:pPr>
    </w:p>
    <w:p w14:paraId="609C1D61" w14:textId="77777777" w:rsidR="00B6165D" w:rsidRDefault="00B6165D" w:rsidP="00411D64">
      <w:pPr>
        <w:spacing w:line="360" w:lineRule="auto"/>
        <w:jc w:val="both"/>
        <w:rPr>
          <w:rFonts w:ascii="Arial" w:hAnsi="Arial" w:cs="Arial"/>
          <w:sz w:val="24"/>
          <w:szCs w:val="24"/>
        </w:rPr>
      </w:pPr>
    </w:p>
    <w:p w14:paraId="46E0E835" w14:textId="77777777" w:rsidR="00B6165D" w:rsidRDefault="00B6165D" w:rsidP="00411D64">
      <w:pPr>
        <w:spacing w:line="360" w:lineRule="auto"/>
        <w:jc w:val="both"/>
        <w:rPr>
          <w:rFonts w:ascii="Arial" w:hAnsi="Arial" w:cs="Arial"/>
          <w:sz w:val="24"/>
          <w:szCs w:val="24"/>
        </w:rPr>
      </w:pPr>
    </w:p>
    <w:p w14:paraId="54617193" w14:textId="77777777" w:rsidR="00B6165D" w:rsidRDefault="00B6165D" w:rsidP="00411D64">
      <w:pPr>
        <w:spacing w:line="360" w:lineRule="auto"/>
        <w:jc w:val="both"/>
        <w:rPr>
          <w:rFonts w:ascii="Arial" w:hAnsi="Arial" w:cs="Arial"/>
          <w:sz w:val="24"/>
          <w:szCs w:val="24"/>
        </w:rPr>
      </w:pPr>
    </w:p>
    <w:p w14:paraId="27526CF4" w14:textId="77777777" w:rsidR="00B6165D" w:rsidRDefault="00B6165D" w:rsidP="00411D64">
      <w:pPr>
        <w:spacing w:line="360" w:lineRule="auto"/>
        <w:jc w:val="both"/>
        <w:rPr>
          <w:rFonts w:ascii="Arial" w:hAnsi="Arial" w:cs="Arial"/>
          <w:sz w:val="24"/>
          <w:szCs w:val="24"/>
        </w:rPr>
      </w:pPr>
    </w:p>
    <w:p w14:paraId="19CC8D36" w14:textId="77777777" w:rsidR="00B6165D" w:rsidRDefault="00B6165D" w:rsidP="00411D64">
      <w:pPr>
        <w:spacing w:line="360" w:lineRule="auto"/>
        <w:jc w:val="both"/>
        <w:rPr>
          <w:rFonts w:ascii="Arial" w:hAnsi="Arial" w:cs="Arial"/>
          <w:sz w:val="24"/>
          <w:szCs w:val="24"/>
        </w:rPr>
      </w:pPr>
    </w:p>
    <w:p w14:paraId="01935176" w14:textId="77777777" w:rsidR="00B6165D" w:rsidRDefault="00B6165D" w:rsidP="00411D64">
      <w:pPr>
        <w:spacing w:line="360" w:lineRule="auto"/>
        <w:jc w:val="both"/>
        <w:rPr>
          <w:rFonts w:ascii="Arial" w:hAnsi="Arial" w:cs="Arial"/>
          <w:sz w:val="24"/>
          <w:szCs w:val="24"/>
        </w:rPr>
      </w:pPr>
    </w:p>
    <w:p w14:paraId="67916458" w14:textId="77777777" w:rsidR="00B6165D" w:rsidRDefault="00B6165D" w:rsidP="00411D64">
      <w:pPr>
        <w:spacing w:line="360" w:lineRule="auto"/>
        <w:jc w:val="both"/>
        <w:rPr>
          <w:rFonts w:ascii="Arial" w:hAnsi="Arial" w:cs="Arial"/>
          <w:sz w:val="24"/>
          <w:szCs w:val="24"/>
        </w:rPr>
      </w:pPr>
    </w:p>
    <w:p w14:paraId="1946BE0E" w14:textId="77777777" w:rsidR="00B6165D" w:rsidRDefault="00B6165D" w:rsidP="00411D64">
      <w:pPr>
        <w:spacing w:line="360" w:lineRule="auto"/>
        <w:jc w:val="both"/>
        <w:rPr>
          <w:rFonts w:ascii="Arial" w:hAnsi="Arial" w:cs="Arial"/>
          <w:sz w:val="24"/>
          <w:szCs w:val="24"/>
        </w:rPr>
      </w:pPr>
    </w:p>
    <w:p w14:paraId="7A72C3C0" w14:textId="77777777" w:rsidR="00B6165D" w:rsidRDefault="00B6165D" w:rsidP="00411D64">
      <w:pPr>
        <w:spacing w:line="360" w:lineRule="auto"/>
        <w:jc w:val="both"/>
        <w:rPr>
          <w:rFonts w:ascii="Arial" w:hAnsi="Arial" w:cs="Arial"/>
          <w:sz w:val="24"/>
          <w:szCs w:val="24"/>
        </w:rPr>
      </w:pPr>
    </w:p>
    <w:p w14:paraId="091DFDD6" w14:textId="77777777" w:rsidR="00B6165D" w:rsidRDefault="00B6165D" w:rsidP="00411D64">
      <w:pPr>
        <w:spacing w:line="360" w:lineRule="auto"/>
        <w:jc w:val="both"/>
        <w:rPr>
          <w:rFonts w:ascii="Arial" w:hAnsi="Arial" w:cs="Arial"/>
          <w:sz w:val="24"/>
          <w:szCs w:val="24"/>
        </w:rPr>
      </w:pPr>
    </w:p>
    <w:p w14:paraId="7AA232AC" w14:textId="0C580A8E" w:rsidR="003A36AB" w:rsidRDefault="003A36AB" w:rsidP="00411D64">
      <w:pPr>
        <w:spacing w:line="360" w:lineRule="auto"/>
        <w:jc w:val="both"/>
        <w:rPr>
          <w:rFonts w:ascii="Arial" w:hAnsi="Arial" w:cs="Arial"/>
          <w:sz w:val="24"/>
          <w:szCs w:val="24"/>
        </w:rPr>
      </w:pPr>
      <w:r>
        <w:rPr>
          <w:rFonts w:ascii="Arial" w:hAnsi="Arial" w:cs="Arial"/>
          <w:sz w:val="24"/>
          <w:szCs w:val="24"/>
        </w:rPr>
        <w:lastRenderedPageBreak/>
        <w:t xml:space="preserve">Section 2 – </w:t>
      </w:r>
    </w:p>
    <w:p w14:paraId="3F9AD276" w14:textId="6ECAF191" w:rsidR="00411D64" w:rsidRPr="00411D64" w:rsidRDefault="00411D64" w:rsidP="00411D64">
      <w:pPr>
        <w:spacing w:line="360" w:lineRule="auto"/>
        <w:jc w:val="both"/>
        <w:rPr>
          <w:rFonts w:ascii="Arial" w:hAnsi="Arial" w:cs="Arial"/>
          <w:sz w:val="24"/>
          <w:szCs w:val="24"/>
        </w:rPr>
      </w:pPr>
      <w:r w:rsidRPr="00411D64">
        <w:rPr>
          <w:rFonts w:ascii="Arial" w:hAnsi="Arial" w:cs="Arial"/>
          <w:sz w:val="24"/>
          <w:szCs w:val="24"/>
        </w:rPr>
        <w:t>The purpose of this section of the portfolio is to critically analyse and evaluate methods of assessment that is undertaken within different play-based curricula with the aim to explore what each means for the unique child.</w:t>
      </w:r>
    </w:p>
    <w:p w14:paraId="3188D1F5" w14:textId="77777777" w:rsidR="00411D64" w:rsidRPr="00411D64" w:rsidRDefault="00411D64" w:rsidP="00411D64">
      <w:pPr>
        <w:spacing w:line="360" w:lineRule="auto"/>
        <w:jc w:val="both"/>
        <w:rPr>
          <w:rFonts w:ascii="Arial" w:hAnsi="Arial" w:cs="Arial"/>
          <w:sz w:val="24"/>
          <w:szCs w:val="24"/>
        </w:rPr>
      </w:pPr>
      <w:r w:rsidRPr="00411D64">
        <w:rPr>
          <w:rFonts w:ascii="Arial" w:hAnsi="Arial" w:cs="Arial"/>
          <w:sz w:val="24"/>
          <w:szCs w:val="24"/>
        </w:rPr>
        <w:t>Faragher (2014) reports that assessment is consistently a worry for many practitioners and teachers in early years settings and primary schools.  Assessment is frequently related to stress, anxiety and formality for both children and practitioners due to the increasing amount of pressure that it holds (Faragher, 2014). However, evidence suggests efforts have been made by head teachers, teachers, practitioners, policy makers and researchers to improve, invent and adapt methods of assessment in order to support student learning (Florez and Sammons, 2013, Laveault and Allal, 2016).</w:t>
      </w:r>
    </w:p>
    <w:p w14:paraId="68EB7CB8" w14:textId="77777777" w:rsidR="00411D64" w:rsidRPr="00411D64" w:rsidRDefault="00411D64" w:rsidP="00411D64">
      <w:pPr>
        <w:spacing w:line="360" w:lineRule="auto"/>
        <w:jc w:val="both"/>
        <w:rPr>
          <w:rFonts w:ascii="Arial" w:hAnsi="Arial" w:cs="Arial"/>
          <w:sz w:val="24"/>
          <w:szCs w:val="24"/>
        </w:rPr>
      </w:pPr>
      <w:r w:rsidRPr="00411D64">
        <w:rPr>
          <w:rFonts w:ascii="Arial" w:hAnsi="Arial" w:cs="Arial"/>
          <w:sz w:val="24"/>
          <w:szCs w:val="24"/>
        </w:rPr>
        <w:t xml:space="preserve">The Foundation Phase Profile supports practitioners in the assessment of children’s development and learning through their entire time in the Foundation Phase (Welsh Government, 2017a). The aim of this ongoing assessment is to create a national baseline assessment that is consistent and meets the end of phase outcomes. Through formative assessments and observations, practitioners are able to provide a holistic curriculum that is developmentally appropriate for all children (Welsh Government, 2017a).  Florez and Sammons (2013) explain that formative assessment allows teachers and practitioners to look forward and shape future learning as a bonus to just looking back at what has previously been learnt.  Formative assessment gives the opportunity for teachers and students to build an understanding of what is needed for continual development and how that might look (Florez and Sammons, 2013). Whether the children need more time on a certain area of development or whether they should move on (Teaching in Education, 2016). </w:t>
      </w:r>
    </w:p>
    <w:p w14:paraId="2D1C7B15" w14:textId="1A959A73" w:rsidR="00411D64" w:rsidRDefault="00411D64" w:rsidP="00411D64">
      <w:pPr>
        <w:spacing w:line="360" w:lineRule="auto"/>
        <w:jc w:val="both"/>
        <w:rPr>
          <w:rFonts w:ascii="Arial" w:hAnsi="Arial" w:cs="Arial"/>
          <w:sz w:val="24"/>
          <w:szCs w:val="24"/>
        </w:rPr>
      </w:pPr>
      <w:r w:rsidRPr="00411D64">
        <w:rPr>
          <w:rFonts w:ascii="Arial" w:hAnsi="Arial" w:cs="Arial"/>
          <w:sz w:val="24"/>
          <w:szCs w:val="24"/>
        </w:rPr>
        <w:t>Formative assessment can often be carried out in different ways, for example observations, questioning, discussions and peer and self</w:t>
      </w:r>
      <w:r w:rsidR="003A36AB">
        <w:rPr>
          <w:rFonts w:ascii="Arial" w:hAnsi="Arial" w:cs="Arial"/>
          <w:sz w:val="24"/>
          <w:szCs w:val="24"/>
        </w:rPr>
        <w:t xml:space="preserve"> </w:t>
      </w:r>
      <w:r w:rsidRPr="00411D64">
        <w:rPr>
          <w:rFonts w:ascii="Arial" w:hAnsi="Arial" w:cs="Arial"/>
          <w:sz w:val="24"/>
          <w:szCs w:val="24"/>
        </w:rPr>
        <w:t xml:space="preserve">assessments can be used. It is evident that if formative assessment is used often and effectively, it can have a positive impact on future student achievements (Michigan Virtual, 2017). However, Tierney (2013 p.126) explains that assessment in these forms can also be seen as negative and unfair as they can reveal weaknesses. Although, this type of information collecting shows a more in depth view of the skills, knowledge and needs of each individual child, ensuring the support that is needed is given so that all children have </w:t>
      </w:r>
      <w:r w:rsidRPr="00411D64">
        <w:rPr>
          <w:rFonts w:ascii="Arial" w:hAnsi="Arial" w:cs="Arial"/>
          <w:sz w:val="24"/>
          <w:szCs w:val="24"/>
        </w:rPr>
        <w:lastRenderedPageBreak/>
        <w:t>the opportunity to learn and develop at their best. This would seemingly support the concept of the unique child (Riley-Ayers, 2014). During the implementation of the New Curriculum for Wales, new forms of assessment will be designed to emphasise formative assessment and the importance of more personalised assessment that assists development for each individual learner including learners who are seen as more able (Donaldson, 2015, Welsh Government, 2017 and Titley, Davies and Atherton, 2020).</w:t>
      </w:r>
    </w:p>
    <w:p w14:paraId="38AA9F1C" w14:textId="77777777" w:rsidR="00411D64" w:rsidRPr="00411D64" w:rsidRDefault="00411D64" w:rsidP="00411D64">
      <w:pPr>
        <w:spacing w:line="360" w:lineRule="auto"/>
        <w:jc w:val="both"/>
        <w:rPr>
          <w:rFonts w:ascii="Arial" w:hAnsi="Arial" w:cs="Arial"/>
          <w:sz w:val="24"/>
          <w:szCs w:val="24"/>
        </w:rPr>
      </w:pPr>
      <w:r w:rsidRPr="00411D64">
        <w:rPr>
          <w:rFonts w:ascii="Arial" w:hAnsi="Arial" w:cs="Arial"/>
          <w:sz w:val="24"/>
          <w:szCs w:val="24"/>
        </w:rPr>
        <w:t xml:space="preserve">However, the Foundation Phase also use summative assessment at set points. The Foundation Phase Outcomes are used as summative assessment of children’s development and learning at baseline and when they come to the end of the Foundation Phase (Welsh Government, 2017a). The evaluation of the Foundation Phase showed that teachers and practitioners welcomed the principle of assessment on entry to the Foundation Phase as a way of recording the children’s ongoing development (Taylor </w:t>
      </w:r>
      <w:r w:rsidRPr="00411D64">
        <w:rPr>
          <w:rFonts w:ascii="Arial" w:hAnsi="Arial" w:cs="Arial"/>
          <w:i/>
          <w:iCs/>
          <w:sz w:val="24"/>
          <w:szCs w:val="24"/>
        </w:rPr>
        <w:t xml:space="preserve">et al. </w:t>
      </w:r>
      <w:r w:rsidRPr="00411D64">
        <w:rPr>
          <w:rFonts w:ascii="Arial" w:hAnsi="Arial" w:cs="Arial"/>
          <w:sz w:val="24"/>
          <w:szCs w:val="24"/>
        </w:rPr>
        <w:t xml:space="preserve">2015).  Summative assessments are a way of summarizing everything the child has learnt up until that point and can be used to compare students and schools and influences decisions on future education policies (Michigan Virtual, 2017, Eberly Center, 2021). Florez and Sammons (2013) explain that integrating formative and summative assessment is believed to be an important process for students’ success. It is recommended that children are given varied opportunities to demonstrate their learning to ensure each unique child can be assessed to the best of their abilities, as these may differ from child to child (Tierney, 2013, p.135). </w:t>
      </w:r>
    </w:p>
    <w:p w14:paraId="04A6BDC8" w14:textId="77777777" w:rsidR="00411D64" w:rsidRPr="00411D64" w:rsidRDefault="00411D64" w:rsidP="00411D64">
      <w:pPr>
        <w:spacing w:line="360" w:lineRule="auto"/>
        <w:jc w:val="both"/>
        <w:rPr>
          <w:rFonts w:ascii="Arial" w:hAnsi="Arial" w:cs="Arial"/>
          <w:sz w:val="24"/>
          <w:szCs w:val="24"/>
        </w:rPr>
      </w:pPr>
      <w:r w:rsidRPr="00411D64">
        <w:rPr>
          <w:rFonts w:ascii="Arial" w:hAnsi="Arial" w:cs="Arial"/>
          <w:sz w:val="24"/>
          <w:szCs w:val="24"/>
        </w:rPr>
        <w:t xml:space="preserve">The Foundation Phase outcomes outline the skills and characteristics the children would need to have, to reach each outcome in each of the areas of learning. These are evidenced by children’s developmental stages over time and a variety of achievements demonstrated through a range of formative assessments (Welsh Government, 2017a).  The Foundation Phase Outcomes consist of a skill ladder for each area of learning to track each child’s level of development. It is set out in a way that certain outcomes must be met by the end of each year group (Welsh Government, 2015). Robinson (2010) argues that grouping children together in relation to their ages does not work, as all children have different abilities, skills and interests. Some children may work better in different circumstances for instance, large groups, smaller groups, on their own, in the morning or in the afternoon and the Foundation Phase Profile does not allow room to identify and adapt to these differences in children </w:t>
      </w:r>
      <w:r w:rsidRPr="00411D64">
        <w:rPr>
          <w:rFonts w:ascii="Arial" w:hAnsi="Arial" w:cs="Arial"/>
          <w:sz w:val="24"/>
          <w:szCs w:val="24"/>
        </w:rPr>
        <w:lastRenderedPageBreak/>
        <w:t xml:space="preserve">(Robinson, 2010). Despite this, the Foundation Phase Profile states that it’s aim is to give a holistic view of the child, as it is thought to hold information on all areas of their development. The profile should be used to assist teachers and practitioners understanding of where to go next in terms of learning (Welsh Assembly Government, 2011). </w:t>
      </w:r>
    </w:p>
    <w:p w14:paraId="0BCB5583" w14:textId="77777777" w:rsidR="00411D64" w:rsidRPr="00411D64" w:rsidRDefault="00411D64" w:rsidP="00411D64">
      <w:pPr>
        <w:spacing w:line="360" w:lineRule="auto"/>
        <w:jc w:val="both"/>
        <w:rPr>
          <w:rFonts w:ascii="Arial" w:hAnsi="Arial" w:cs="Arial"/>
          <w:sz w:val="24"/>
          <w:szCs w:val="24"/>
        </w:rPr>
      </w:pPr>
      <w:r w:rsidRPr="00411D64">
        <w:rPr>
          <w:rFonts w:ascii="Arial" w:hAnsi="Arial" w:cs="Arial"/>
          <w:sz w:val="24"/>
          <w:szCs w:val="24"/>
        </w:rPr>
        <w:t xml:space="preserve">However, the evaluation of the Foundation Phase argues that although the Foundation Phase highlight the importance of developmentally appropriate practice and experiential learning throughout the implementation, the assessment tool still shows the expectations from the children year by year and age related scores are produced as a result of the national statutory assessments. This leads to added pressures on teachers and practitioners as well as children to reach a certain level by a certain time, which does not necessarily follow the principles set out in the Foundation Phase Framework (Taylor </w:t>
      </w:r>
      <w:r w:rsidRPr="00411D64">
        <w:rPr>
          <w:rFonts w:ascii="Arial" w:hAnsi="Arial" w:cs="Arial"/>
          <w:i/>
          <w:iCs/>
          <w:sz w:val="24"/>
          <w:szCs w:val="24"/>
        </w:rPr>
        <w:t xml:space="preserve">et al. </w:t>
      </w:r>
      <w:r w:rsidRPr="00411D64">
        <w:rPr>
          <w:rFonts w:ascii="Arial" w:hAnsi="Arial" w:cs="Arial"/>
          <w:sz w:val="24"/>
          <w:szCs w:val="24"/>
        </w:rPr>
        <w:t xml:space="preserve">2015, Welsh Government, 2015). Consequently, many teachers and practitioners are restricted in the curriculum they deliver as they have to ensure the children are ticking all of the boxes in their stage of development (Parekh, 2017). Information from the independent stocktake supports this with the worry that teachers may revert back to old, formal ways of teaching to ensure children are ready for assessment (Welsh Government, 2014). As a result, the New Curriculum states that specific assessments should not be used at a particular age to judge a child’s progression but rather assessment should be embedded into daily practice to inform the learning processes (Welsh Government, 2020). It is also noted that in few cases, practitioners and teachers are not using the information on children’s stages of development and progression taken from the Foundation Phase Profile to inform future direction of learning as it was intended, thus having an impact on children’s progression. It is suggested children who are seen as more able are suffering the most from this (Welsh Government, 2017a, Estyn, 2020). This can also have an effect on children who are at a lower level of attainment on the outcomes of the Foundation Phase Profile, as they are not getting the support they need to progress and be assessed at the best of their ability and therefore are likely to continue to be behind throughout school (Parekh, 2017, Welsh Government 2017a).  </w:t>
      </w:r>
    </w:p>
    <w:p w14:paraId="765BF06F" w14:textId="77777777" w:rsidR="006153D9" w:rsidRDefault="00411D64" w:rsidP="006153D9">
      <w:pPr>
        <w:spacing w:line="360" w:lineRule="auto"/>
        <w:jc w:val="both"/>
        <w:rPr>
          <w:rFonts w:ascii="Arial" w:hAnsi="Arial" w:cs="Arial"/>
          <w:sz w:val="24"/>
          <w:szCs w:val="24"/>
        </w:rPr>
      </w:pPr>
      <w:r w:rsidRPr="00411D64">
        <w:rPr>
          <w:rFonts w:ascii="Arial" w:hAnsi="Arial" w:cs="Arial"/>
          <w:sz w:val="24"/>
          <w:szCs w:val="24"/>
        </w:rPr>
        <w:t xml:space="preserve">Te Whariki is the curriculum for early childhood education in New Zealand and is believed to be a collaborative and inclusive curriculum that aspires to support children in being competent in learning and communicating (Giardiello, Leydon and </w:t>
      </w:r>
      <w:r w:rsidRPr="00411D64">
        <w:rPr>
          <w:rFonts w:ascii="Arial" w:hAnsi="Arial" w:cs="Arial"/>
          <w:sz w:val="24"/>
          <w:szCs w:val="24"/>
        </w:rPr>
        <w:lastRenderedPageBreak/>
        <w:t xml:space="preserve">Hargreaves, 2019). Te Whariki also use learning outcomes to assess children’s learning. However, the strands of learning outcomes are much different to the Foundation Phase profile as they are categorized; Wellbeing, belonging, contribution, communication and exploration and contain very broad and relaxed descriptions of what this should look like (Ministry of Education, 2017). An example of four out of seven of the learning outcomes of the Foundation Phase Profile are; Mathematical development, Welsh language development, Language, Literacy and Communication Skills and Personal and Social Development, Well-Being and Cultural Diversity, which suggests that Te Whariki are more focused on the emotional well-being and inclusivity of the children as a whole, whereas the Foundation Phase have more of a focus on the children’s academic ability with only one of the seven outcomes focusing on aspects related to wellbeing  (Ministry of Education, 2017, Welsh Government, 2017a). Robinson (2010) discusses the fact children have too much information they are expected to learn in preparation for assessment and are not necessarily learning the skills that will benefit them throughout childhood and into adulthood. Early Childhood Education (2021) states that Te Whariki is not a curriculum that delivers subject teaching in a formal way but rather it incorporates experiences that are important and relatable wherever you are in the world, experiences that can be adapted to the individual child, their needs and their background. Te Whariki ensures these values are explicit through </w:t>
      </w:r>
      <w:r w:rsidR="006426F8">
        <w:rPr>
          <w:rFonts w:ascii="Arial" w:hAnsi="Arial" w:cs="Arial"/>
          <w:sz w:val="24"/>
          <w:szCs w:val="24"/>
        </w:rPr>
        <w:t xml:space="preserve">the </w:t>
      </w:r>
      <w:r w:rsidRPr="00411D64">
        <w:rPr>
          <w:rFonts w:ascii="Arial" w:hAnsi="Arial" w:cs="Arial"/>
          <w:sz w:val="24"/>
          <w:szCs w:val="24"/>
        </w:rPr>
        <w:t>guidance</w:t>
      </w:r>
      <w:r w:rsidR="006426F8">
        <w:rPr>
          <w:rFonts w:ascii="Arial" w:hAnsi="Arial" w:cs="Arial"/>
          <w:sz w:val="24"/>
          <w:szCs w:val="24"/>
        </w:rPr>
        <w:t xml:space="preserve"> that is available</w:t>
      </w:r>
      <w:r w:rsidRPr="00411D64">
        <w:rPr>
          <w:rFonts w:ascii="Arial" w:hAnsi="Arial" w:cs="Arial"/>
          <w:sz w:val="24"/>
          <w:szCs w:val="24"/>
        </w:rPr>
        <w:t xml:space="preserve"> on teaching practices and assessment (Early Childhood Education, 2021).  </w:t>
      </w:r>
    </w:p>
    <w:p w14:paraId="13CE56F9" w14:textId="0AF05B06" w:rsidR="003C63F6" w:rsidRDefault="003C63F6" w:rsidP="00411D64">
      <w:pPr>
        <w:spacing w:line="360" w:lineRule="auto"/>
        <w:jc w:val="both"/>
        <w:rPr>
          <w:rFonts w:ascii="Arial" w:hAnsi="Arial" w:cs="Arial"/>
          <w:sz w:val="24"/>
          <w:szCs w:val="24"/>
        </w:rPr>
      </w:pPr>
      <w:r>
        <w:rPr>
          <w:rFonts w:ascii="Arial" w:hAnsi="Arial" w:cs="Arial"/>
          <w:sz w:val="24"/>
          <w:szCs w:val="24"/>
        </w:rPr>
        <w:t xml:space="preserve">The opening line on Te Whariki’s assessment guidance </w:t>
      </w:r>
      <w:r w:rsidR="002866B0">
        <w:rPr>
          <w:rFonts w:ascii="Arial" w:hAnsi="Arial" w:cs="Arial"/>
          <w:sz w:val="24"/>
          <w:szCs w:val="24"/>
        </w:rPr>
        <w:t xml:space="preserve">power point stated that teachers and practitioners should allow the uniqueness of the child </w:t>
      </w:r>
      <w:r w:rsidR="0015347B">
        <w:rPr>
          <w:rFonts w:ascii="Arial" w:hAnsi="Arial" w:cs="Arial"/>
          <w:sz w:val="24"/>
          <w:szCs w:val="24"/>
        </w:rPr>
        <w:t xml:space="preserve">to </w:t>
      </w:r>
      <w:r w:rsidR="002866B0">
        <w:rPr>
          <w:rFonts w:ascii="Arial" w:hAnsi="Arial" w:cs="Arial"/>
          <w:sz w:val="24"/>
          <w:szCs w:val="24"/>
        </w:rPr>
        <w:t xml:space="preserve">lead the </w:t>
      </w:r>
      <w:r w:rsidR="00BD2ECD">
        <w:rPr>
          <w:rFonts w:ascii="Arial" w:hAnsi="Arial" w:cs="Arial"/>
          <w:sz w:val="24"/>
          <w:szCs w:val="24"/>
        </w:rPr>
        <w:t>direction</w:t>
      </w:r>
      <w:r w:rsidR="002866B0">
        <w:rPr>
          <w:rFonts w:ascii="Arial" w:hAnsi="Arial" w:cs="Arial"/>
          <w:sz w:val="24"/>
          <w:szCs w:val="24"/>
        </w:rPr>
        <w:t xml:space="preserve"> of assessment (Ministry of Education, no date). </w:t>
      </w:r>
      <w:r>
        <w:rPr>
          <w:rFonts w:ascii="Arial" w:hAnsi="Arial" w:cs="Arial"/>
          <w:sz w:val="24"/>
          <w:szCs w:val="24"/>
        </w:rPr>
        <w:t>Similarly to</w:t>
      </w:r>
      <w:r w:rsidR="007A4543">
        <w:rPr>
          <w:rFonts w:ascii="Arial" w:hAnsi="Arial" w:cs="Arial"/>
          <w:sz w:val="24"/>
          <w:szCs w:val="24"/>
        </w:rPr>
        <w:t xml:space="preserve"> the </w:t>
      </w:r>
      <w:r>
        <w:rPr>
          <w:rFonts w:ascii="Arial" w:hAnsi="Arial" w:cs="Arial"/>
          <w:sz w:val="24"/>
          <w:szCs w:val="24"/>
        </w:rPr>
        <w:t xml:space="preserve">aims of the </w:t>
      </w:r>
      <w:r w:rsidR="007A4543">
        <w:rPr>
          <w:rFonts w:ascii="Arial" w:hAnsi="Arial" w:cs="Arial"/>
          <w:sz w:val="24"/>
          <w:szCs w:val="24"/>
        </w:rPr>
        <w:t>Foundation Phase</w:t>
      </w:r>
      <w:r>
        <w:rPr>
          <w:rFonts w:ascii="Arial" w:hAnsi="Arial" w:cs="Arial"/>
          <w:sz w:val="24"/>
          <w:szCs w:val="24"/>
        </w:rPr>
        <w:t xml:space="preserve"> assessments</w:t>
      </w:r>
      <w:r w:rsidR="007A4543">
        <w:rPr>
          <w:rFonts w:ascii="Arial" w:hAnsi="Arial" w:cs="Arial"/>
          <w:sz w:val="24"/>
          <w:szCs w:val="24"/>
        </w:rPr>
        <w:t xml:space="preserve">, </w:t>
      </w:r>
      <w:r w:rsidR="0015347B">
        <w:rPr>
          <w:rFonts w:ascii="Arial" w:hAnsi="Arial" w:cs="Arial"/>
          <w:sz w:val="24"/>
          <w:szCs w:val="24"/>
        </w:rPr>
        <w:t xml:space="preserve">the </w:t>
      </w:r>
      <w:r w:rsidR="007A4543">
        <w:rPr>
          <w:rFonts w:ascii="Arial" w:hAnsi="Arial" w:cs="Arial"/>
          <w:sz w:val="24"/>
          <w:szCs w:val="24"/>
        </w:rPr>
        <w:t xml:space="preserve">Te Whariki uses assessment to gain knowledge of what children can and cannot do, of their progress in learning, where the next steps in their learning should go and to determine whether they need additional support in any of the areas. Te Whariki </w:t>
      </w:r>
      <w:r w:rsidR="00112A47">
        <w:rPr>
          <w:rFonts w:ascii="Arial" w:hAnsi="Arial" w:cs="Arial"/>
          <w:sz w:val="24"/>
          <w:szCs w:val="24"/>
        </w:rPr>
        <w:t xml:space="preserve">also </w:t>
      </w:r>
      <w:r w:rsidR="007A4543">
        <w:rPr>
          <w:rFonts w:ascii="Arial" w:hAnsi="Arial" w:cs="Arial"/>
          <w:sz w:val="24"/>
          <w:szCs w:val="24"/>
        </w:rPr>
        <w:t xml:space="preserve">use </w:t>
      </w:r>
      <w:r>
        <w:rPr>
          <w:rFonts w:ascii="Arial" w:hAnsi="Arial" w:cs="Arial"/>
          <w:sz w:val="24"/>
          <w:szCs w:val="24"/>
        </w:rPr>
        <w:t xml:space="preserve">formative assessment methods whilst assessing children </w:t>
      </w:r>
      <w:r>
        <w:rPr>
          <w:rFonts w:ascii="Arial" w:hAnsi="Arial" w:cs="Arial"/>
          <w:sz w:val="24"/>
          <w:szCs w:val="24"/>
        </w:rPr>
        <w:t>(Ministry of Education, no date</w:t>
      </w:r>
      <w:r w:rsidR="002866B0">
        <w:rPr>
          <w:rFonts w:ascii="Arial" w:hAnsi="Arial" w:cs="Arial"/>
          <w:sz w:val="24"/>
          <w:szCs w:val="24"/>
        </w:rPr>
        <w:t xml:space="preserve"> a</w:t>
      </w:r>
      <w:r>
        <w:rPr>
          <w:rFonts w:ascii="Arial" w:hAnsi="Arial" w:cs="Arial"/>
          <w:sz w:val="24"/>
          <w:szCs w:val="24"/>
        </w:rPr>
        <w:t xml:space="preserve">). </w:t>
      </w:r>
      <w:r w:rsidR="004F5146">
        <w:rPr>
          <w:rFonts w:ascii="Arial" w:hAnsi="Arial" w:cs="Arial"/>
          <w:sz w:val="24"/>
          <w:szCs w:val="24"/>
        </w:rPr>
        <w:t>Observations are a large part of assessing children’s learning in the Te Whariki approach</w:t>
      </w:r>
      <w:r w:rsidR="00C77F86">
        <w:rPr>
          <w:rFonts w:ascii="Arial" w:hAnsi="Arial" w:cs="Arial"/>
          <w:sz w:val="24"/>
          <w:szCs w:val="24"/>
        </w:rPr>
        <w:t xml:space="preserve"> (McLachlan, 2018)</w:t>
      </w:r>
      <w:r w:rsidR="004F5146">
        <w:rPr>
          <w:rFonts w:ascii="Arial" w:hAnsi="Arial" w:cs="Arial"/>
          <w:sz w:val="24"/>
          <w:szCs w:val="24"/>
        </w:rPr>
        <w:t>. McL</w:t>
      </w:r>
      <w:r w:rsidR="00C77F86">
        <w:rPr>
          <w:rFonts w:ascii="Arial" w:hAnsi="Arial" w:cs="Arial"/>
          <w:sz w:val="24"/>
          <w:szCs w:val="24"/>
        </w:rPr>
        <w:t xml:space="preserve">achlan (2018) explains that these should be carried out by knowledgeable and experienced adults and the assessment can be done through listening, watching, and interacting with one child or a group of children. Continuous observations are an essential component that </w:t>
      </w:r>
      <w:r w:rsidR="00C77F86">
        <w:rPr>
          <w:rFonts w:ascii="Arial" w:hAnsi="Arial" w:cs="Arial"/>
          <w:sz w:val="24"/>
          <w:szCs w:val="24"/>
        </w:rPr>
        <w:lastRenderedPageBreak/>
        <w:t xml:space="preserve">support decision making on how to meet the needs of the children effectively (McLachlan, 2018). </w:t>
      </w:r>
      <w:r w:rsidR="00112A47">
        <w:rPr>
          <w:rFonts w:ascii="Arial" w:hAnsi="Arial" w:cs="Arial"/>
          <w:sz w:val="24"/>
          <w:szCs w:val="24"/>
        </w:rPr>
        <w:t xml:space="preserve">The Foundation Phase Profile </w:t>
      </w:r>
      <w:r w:rsidR="004E392A">
        <w:rPr>
          <w:rFonts w:ascii="Arial" w:hAnsi="Arial" w:cs="Arial"/>
          <w:sz w:val="24"/>
          <w:szCs w:val="24"/>
        </w:rPr>
        <w:t xml:space="preserve">also highlights the importance of using observation as a way of assessment for the same purposes in day to day practice (Welsh Government, 2017a). Stating that ensuring children are observed indoors and outdoors is also important to build a picture of the whole child and to be inclusive to those who work better in either environment </w:t>
      </w:r>
      <w:r w:rsidR="00EC53B2">
        <w:rPr>
          <w:rFonts w:ascii="Arial" w:hAnsi="Arial" w:cs="Arial"/>
          <w:sz w:val="24"/>
          <w:szCs w:val="24"/>
        </w:rPr>
        <w:t>(Welsh Government, 2017a).</w:t>
      </w:r>
      <w:r w:rsidR="00CB7441">
        <w:rPr>
          <w:rFonts w:ascii="Arial" w:hAnsi="Arial" w:cs="Arial"/>
          <w:sz w:val="24"/>
          <w:szCs w:val="24"/>
        </w:rPr>
        <w:t xml:space="preserve"> Practitioners should use observation assessment to see what a child can do independently and consistently in a variation of activities (Welsh Government, 2020).</w:t>
      </w:r>
      <w:r w:rsidR="008A08F9">
        <w:rPr>
          <w:rFonts w:ascii="Arial" w:hAnsi="Arial" w:cs="Arial"/>
          <w:sz w:val="24"/>
          <w:szCs w:val="24"/>
        </w:rPr>
        <w:t xml:space="preserve"> However, in an evaluation of the Foundation Phase it discusses the fact that practitioners were not often seen observing children as assessment (Waldron, Rhys and Taylor, 2014).</w:t>
      </w:r>
    </w:p>
    <w:p w14:paraId="46B16EC8" w14:textId="7EE574AD" w:rsidR="00CE7FFA" w:rsidRDefault="00CE7FFA" w:rsidP="00411D64">
      <w:pPr>
        <w:spacing w:line="360" w:lineRule="auto"/>
        <w:jc w:val="both"/>
        <w:rPr>
          <w:rFonts w:ascii="Arial" w:hAnsi="Arial" w:cs="Arial"/>
          <w:sz w:val="24"/>
          <w:szCs w:val="24"/>
        </w:rPr>
      </w:pPr>
      <w:r>
        <w:rPr>
          <w:rFonts w:ascii="Arial" w:hAnsi="Arial" w:cs="Arial"/>
          <w:sz w:val="24"/>
          <w:szCs w:val="24"/>
        </w:rPr>
        <w:t xml:space="preserve">Learning stories are a </w:t>
      </w:r>
      <w:r w:rsidR="001D27CF">
        <w:rPr>
          <w:rFonts w:ascii="Arial" w:hAnsi="Arial" w:cs="Arial"/>
          <w:sz w:val="24"/>
          <w:szCs w:val="24"/>
        </w:rPr>
        <w:t xml:space="preserve">holistic </w:t>
      </w:r>
      <w:r>
        <w:rPr>
          <w:rFonts w:ascii="Arial" w:hAnsi="Arial" w:cs="Arial"/>
          <w:sz w:val="24"/>
          <w:szCs w:val="24"/>
        </w:rPr>
        <w:t xml:space="preserve">way of recording observational assessment that Te Whariki use regularly (Lee </w:t>
      </w:r>
      <w:r>
        <w:rPr>
          <w:rFonts w:ascii="Arial" w:hAnsi="Arial" w:cs="Arial"/>
          <w:i/>
          <w:iCs/>
          <w:sz w:val="24"/>
          <w:szCs w:val="24"/>
        </w:rPr>
        <w:t xml:space="preserve">et al. </w:t>
      </w:r>
      <w:r>
        <w:rPr>
          <w:rFonts w:ascii="Arial" w:hAnsi="Arial" w:cs="Arial"/>
          <w:sz w:val="24"/>
          <w:szCs w:val="24"/>
        </w:rPr>
        <w:t xml:space="preserve">2013). They involve writing a story like narrative to the child and family, that includes a description of the learning activity, an analysis of the learning and the opportunities for future learning and planning (Lee </w:t>
      </w:r>
      <w:r>
        <w:rPr>
          <w:rFonts w:ascii="Arial" w:hAnsi="Arial" w:cs="Arial"/>
          <w:i/>
          <w:iCs/>
          <w:sz w:val="24"/>
          <w:szCs w:val="24"/>
        </w:rPr>
        <w:t xml:space="preserve">et al. </w:t>
      </w:r>
      <w:r>
        <w:rPr>
          <w:rFonts w:ascii="Arial" w:hAnsi="Arial" w:cs="Arial"/>
          <w:sz w:val="24"/>
          <w:szCs w:val="24"/>
        </w:rPr>
        <w:t xml:space="preserve">2013). </w:t>
      </w:r>
      <w:r w:rsidR="001D27CF">
        <w:rPr>
          <w:rFonts w:ascii="Arial" w:hAnsi="Arial" w:cs="Arial"/>
          <w:sz w:val="24"/>
          <w:szCs w:val="24"/>
        </w:rPr>
        <w:t>Learning stories allow for the complexities of learning and portray strengths and qualities that other forms of assessment cannot necessarily show</w:t>
      </w:r>
      <w:r w:rsidR="00A128F4">
        <w:rPr>
          <w:rFonts w:ascii="Arial" w:hAnsi="Arial" w:cs="Arial"/>
          <w:sz w:val="24"/>
          <w:szCs w:val="24"/>
        </w:rPr>
        <w:t>,</w:t>
      </w:r>
      <w:r w:rsidR="001D27CF">
        <w:rPr>
          <w:rFonts w:ascii="Arial" w:hAnsi="Arial" w:cs="Arial"/>
          <w:sz w:val="24"/>
          <w:szCs w:val="24"/>
        </w:rPr>
        <w:t xml:space="preserve"> such as curiosity, trust, respect, reflection, confidence, independence, responsibility and a sense of belonging</w:t>
      </w:r>
      <w:r w:rsidR="006A0578">
        <w:rPr>
          <w:rFonts w:ascii="Arial" w:hAnsi="Arial" w:cs="Arial"/>
          <w:sz w:val="24"/>
          <w:szCs w:val="24"/>
        </w:rPr>
        <w:t xml:space="preserve"> (Arndt and Tesar, 2015)</w:t>
      </w:r>
      <w:r w:rsidR="001D27CF">
        <w:rPr>
          <w:rFonts w:ascii="Arial" w:hAnsi="Arial" w:cs="Arial"/>
          <w:sz w:val="24"/>
          <w:szCs w:val="24"/>
        </w:rPr>
        <w:t>.</w:t>
      </w:r>
      <w:r w:rsidR="00E30A02">
        <w:rPr>
          <w:rFonts w:ascii="Arial" w:hAnsi="Arial" w:cs="Arial"/>
          <w:sz w:val="24"/>
          <w:szCs w:val="24"/>
        </w:rPr>
        <w:t xml:space="preserve"> Learning stories would seemingly be an effective way of assessment to use in the New Curriculum for Wales as they hold opportunity for conveying the holistic learning outlined in the key principles (Welsh Government, 2020). </w:t>
      </w:r>
      <w:r w:rsidR="00E06BAD">
        <w:rPr>
          <w:rFonts w:ascii="Arial" w:hAnsi="Arial" w:cs="Arial"/>
          <w:sz w:val="24"/>
          <w:szCs w:val="24"/>
        </w:rPr>
        <w:t xml:space="preserve">With the ratio of adult to child being the same in both New Zealand and Wales, time and ratios should not be an issue </w:t>
      </w:r>
      <w:r w:rsidR="0011205B">
        <w:rPr>
          <w:rFonts w:ascii="Arial" w:hAnsi="Arial" w:cs="Arial"/>
          <w:sz w:val="24"/>
          <w:szCs w:val="24"/>
        </w:rPr>
        <w:t xml:space="preserve">if guidance and support is thorough </w:t>
      </w:r>
      <w:r w:rsidR="00E06BAD">
        <w:rPr>
          <w:rFonts w:ascii="Arial" w:hAnsi="Arial" w:cs="Arial"/>
          <w:sz w:val="24"/>
          <w:szCs w:val="24"/>
        </w:rPr>
        <w:t>(</w:t>
      </w:r>
      <w:r w:rsidR="00E06BAD" w:rsidRPr="008E47C5">
        <w:rPr>
          <w:rFonts w:ascii="Arial" w:hAnsi="Arial" w:cs="Arial"/>
          <w:i/>
          <w:iCs/>
          <w:sz w:val="24"/>
          <w:szCs w:val="24"/>
        </w:rPr>
        <w:t>Education (Early Childhood Services) Regul</w:t>
      </w:r>
      <w:r w:rsidR="00E06BAD" w:rsidRPr="008E47C5">
        <w:rPr>
          <w:rFonts w:ascii="Arial" w:hAnsi="Arial" w:cs="Arial"/>
          <w:i/>
          <w:iCs/>
          <w:sz w:val="24"/>
          <w:szCs w:val="24"/>
        </w:rPr>
        <w:t>ations 2008</w:t>
      </w:r>
      <w:r w:rsidR="00E06BAD">
        <w:rPr>
          <w:rFonts w:ascii="Arial" w:hAnsi="Arial" w:cs="Arial"/>
          <w:sz w:val="24"/>
          <w:szCs w:val="24"/>
        </w:rPr>
        <w:t xml:space="preserve">, Care Inspectorate, 2018). </w:t>
      </w:r>
    </w:p>
    <w:p w14:paraId="7F686DF5" w14:textId="5BD30380" w:rsidR="006153D9" w:rsidRPr="00411D64" w:rsidRDefault="00CE7FFA" w:rsidP="006153D9">
      <w:pPr>
        <w:spacing w:line="360" w:lineRule="auto"/>
        <w:jc w:val="both"/>
        <w:rPr>
          <w:rFonts w:ascii="Arial" w:hAnsi="Arial" w:cs="Arial"/>
          <w:sz w:val="24"/>
          <w:szCs w:val="24"/>
        </w:rPr>
      </w:pPr>
      <w:r>
        <w:rPr>
          <w:rFonts w:ascii="Arial" w:hAnsi="Arial" w:cs="Arial"/>
          <w:sz w:val="24"/>
          <w:szCs w:val="24"/>
        </w:rPr>
        <w:t xml:space="preserve"> </w:t>
      </w:r>
      <w:r w:rsidR="006153D9">
        <w:rPr>
          <w:rFonts w:ascii="Arial" w:hAnsi="Arial" w:cs="Arial"/>
          <w:sz w:val="24"/>
          <w:szCs w:val="24"/>
        </w:rPr>
        <w:t xml:space="preserve">In conclusion, the Foundation Phase profile is used to assess children in the Foundation Phase and includes formative and summative assessment. Formative assessment gives more of an opportunity to support the unique and individual ways in which a child learns. However, more emphasis needs to be put on formative assessment, including observations in the implementation of the New Curriculum. Summative assessment is also used to summarize the skills and learning that have been developed over time. The Foundation Phase Profile is used as an assessment tool but relies on outcomes set in year groups which can lead to teachers and practitioners feeling pressured to get children to complete the tick list and </w:t>
      </w:r>
      <w:r w:rsidR="00187F5B">
        <w:rPr>
          <w:rFonts w:ascii="Arial" w:hAnsi="Arial" w:cs="Arial"/>
          <w:sz w:val="24"/>
          <w:szCs w:val="24"/>
        </w:rPr>
        <w:t xml:space="preserve">risks </w:t>
      </w:r>
      <w:r w:rsidR="006153D9">
        <w:rPr>
          <w:rFonts w:ascii="Arial" w:hAnsi="Arial" w:cs="Arial"/>
          <w:sz w:val="24"/>
          <w:szCs w:val="24"/>
        </w:rPr>
        <w:t>tak</w:t>
      </w:r>
      <w:r w:rsidR="00187F5B">
        <w:rPr>
          <w:rFonts w:ascii="Arial" w:hAnsi="Arial" w:cs="Arial"/>
          <w:sz w:val="24"/>
          <w:szCs w:val="24"/>
        </w:rPr>
        <w:t>ing</w:t>
      </w:r>
      <w:r w:rsidR="006153D9">
        <w:rPr>
          <w:rFonts w:ascii="Arial" w:hAnsi="Arial" w:cs="Arial"/>
          <w:sz w:val="24"/>
          <w:szCs w:val="24"/>
        </w:rPr>
        <w:t xml:space="preserve"> </w:t>
      </w:r>
      <w:r w:rsidR="006153D9">
        <w:rPr>
          <w:rFonts w:ascii="Arial" w:hAnsi="Arial" w:cs="Arial"/>
          <w:sz w:val="24"/>
          <w:szCs w:val="24"/>
        </w:rPr>
        <w:lastRenderedPageBreak/>
        <w:t>away from individual learning and development. Assessment should be used as a guide to assist planning of future practice but</w:t>
      </w:r>
      <w:r w:rsidR="00187F5B">
        <w:rPr>
          <w:rFonts w:ascii="Arial" w:hAnsi="Arial" w:cs="Arial"/>
          <w:sz w:val="24"/>
          <w:szCs w:val="24"/>
        </w:rPr>
        <w:t xml:space="preserve"> evidence suggests</w:t>
      </w:r>
      <w:r w:rsidR="006153D9">
        <w:rPr>
          <w:rFonts w:ascii="Arial" w:hAnsi="Arial" w:cs="Arial"/>
          <w:sz w:val="24"/>
          <w:szCs w:val="24"/>
        </w:rPr>
        <w:t xml:space="preserve"> in some cases this does not happen. Te Whariki also use learning outcomes to support assessment but the outcomes are much different and support children</w:t>
      </w:r>
      <w:r w:rsidR="00187F5B">
        <w:rPr>
          <w:rFonts w:ascii="Arial" w:hAnsi="Arial" w:cs="Arial"/>
          <w:sz w:val="24"/>
          <w:szCs w:val="24"/>
        </w:rPr>
        <w:t xml:space="preserve"> more</w:t>
      </w:r>
      <w:r w:rsidR="006153D9">
        <w:rPr>
          <w:rFonts w:ascii="Arial" w:hAnsi="Arial" w:cs="Arial"/>
          <w:sz w:val="24"/>
          <w:szCs w:val="24"/>
        </w:rPr>
        <w:t xml:space="preserve"> as individual beings</w:t>
      </w:r>
      <w:r w:rsidR="00187F5B">
        <w:rPr>
          <w:rFonts w:ascii="Arial" w:hAnsi="Arial" w:cs="Arial"/>
          <w:sz w:val="24"/>
          <w:szCs w:val="24"/>
        </w:rPr>
        <w:t xml:space="preserve"> rather than measuring particular tasks they can do</w:t>
      </w:r>
      <w:r w:rsidR="006153D9">
        <w:rPr>
          <w:rFonts w:ascii="Arial" w:hAnsi="Arial" w:cs="Arial"/>
          <w:sz w:val="24"/>
          <w:szCs w:val="24"/>
        </w:rPr>
        <w:t>. Te Whariki is much less formal than the Foundation Phase</w:t>
      </w:r>
      <w:r w:rsidR="006153D9">
        <w:rPr>
          <w:rFonts w:ascii="Arial" w:hAnsi="Arial" w:cs="Arial"/>
          <w:sz w:val="24"/>
          <w:szCs w:val="24"/>
        </w:rPr>
        <w:t xml:space="preserve"> whilst still using assessment to influence future practice. Observation was highlighted as a key component to assessment, however practitioners implementing the Foundation Phase were rarely seen observing children as a method of assessment. </w:t>
      </w:r>
      <w:r w:rsidR="00187F5B">
        <w:rPr>
          <w:rFonts w:ascii="Arial" w:hAnsi="Arial" w:cs="Arial"/>
          <w:sz w:val="24"/>
          <w:szCs w:val="24"/>
        </w:rPr>
        <w:t>Te Whariki use learning stories as they are an effective method of recording the uniqueness of the child, to record their observations and to plan for next steps in learning. These have the potential to be an impactful way of recording assessment in the New Curriculum to support the diverse aims and individual progression.</w:t>
      </w:r>
    </w:p>
    <w:p w14:paraId="66850E26" w14:textId="28B62F6E" w:rsidR="00AE7AB4" w:rsidRPr="00411D64" w:rsidRDefault="00AE7AB4" w:rsidP="00703C49">
      <w:pPr>
        <w:spacing w:line="360" w:lineRule="auto"/>
        <w:jc w:val="both"/>
        <w:rPr>
          <w:rFonts w:ascii="Arial" w:hAnsi="Arial" w:cs="Arial"/>
          <w:sz w:val="24"/>
          <w:szCs w:val="24"/>
        </w:rPr>
      </w:pPr>
    </w:p>
    <w:p w14:paraId="0ACBDE49" w14:textId="77777777" w:rsidR="00411D64" w:rsidRDefault="00411D64" w:rsidP="00D90B84">
      <w:pPr>
        <w:spacing w:line="360" w:lineRule="auto"/>
        <w:jc w:val="both"/>
        <w:rPr>
          <w:rFonts w:ascii="Arial" w:hAnsi="Arial" w:cs="Arial"/>
          <w:sz w:val="24"/>
          <w:szCs w:val="24"/>
        </w:rPr>
      </w:pPr>
    </w:p>
    <w:p w14:paraId="56E914E2" w14:textId="43BA0A3B" w:rsidR="001A0CC5" w:rsidRDefault="001A0CC5" w:rsidP="006D3AAD">
      <w:pPr>
        <w:spacing w:line="360" w:lineRule="auto"/>
        <w:jc w:val="both"/>
        <w:rPr>
          <w:rFonts w:ascii="Arial" w:hAnsi="Arial" w:cs="Arial"/>
          <w:sz w:val="28"/>
          <w:szCs w:val="28"/>
        </w:rPr>
      </w:pPr>
    </w:p>
    <w:p w14:paraId="53275D2A" w14:textId="282DE508" w:rsidR="0011205B" w:rsidRDefault="0011205B" w:rsidP="006D3AAD">
      <w:pPr>
        <w:spacing w:line="360" w:lineRule="auto"/>
        <w:jc w:val="both"/>
        <w:rPr>
          <w:rFonts w:ascii="Arial" w:hAnsi="Arial" w:cs="Arial"/>
          <w:sz w:val="28"/>
          <w:szCs w:val="28"/>
        </w:rPr>
      </w:pPr>
    </w:p>
    <w:p w14:paraId="03B83668" w14:textId="4D0BE6BB" w:rsidR="0011205B" w:rsidRDefault="0011205B" w:rsidP="006D3AAD">
      <w:pPr>
        <w:spacing w:line="360" w:lineRule="auto"/>
        <w:jc w:val="both"/>
        <w:rPr>
          <w:rFonts w:ascii="Arial" w:hAnsi="Arial" w:cs="Arial"/>
          <w:sz w:val="28"/>
          <w:szCs w:val="28"/>
        </w:rPr>
      </w:pPr>
    </w:p>
    <w:p w14:paraId="5C9F818D" w14:textId="6E39F475" w:rsidR="0011205B" w:rsidRDefault="0011205B" w:rsidP="006D3AAD">
      <w:pPr>
        <w:spacing w:line="360" w:lineRule="auto"/>
        <w:jc w:val="both"/>
        <w:rPr>
          <w:rFonts w:ascii="Arial" w:hAnsi="Arial" w:cs="Arial"/>
          <w:sz w:val="28"/>
          <w:szCs w:val="28"/>
        </w:rPr>
      </w:pPr>
    </w:p>
    <w:p w14:paraId="57D686FF" w14:textId="77777777" w:rsidR="00187F5B" w:rsidRDefault="00187F5B" w:rsidP="006D3AAD">
      <w:pPr>
        <w:spacing w:line="360" w:lineRule="auto"/>
        <w:jc w:val="both"/>
        <w:rPr>
          <w:rFonts w:ascii="Arial" w:hAnsi="Arial" w:cs="Arial"/>
          <w:sz w:val="24"/>
          <w:szCs w:val="24"/>
        </w:rPr>
      </w:pPr>
    </w:p>
    <w:p w14:paraId="672934CC" w14:textId="77777777" w:rsidR="00187F5B" w:rsidRDefault="00187F5B" w:rsidP="006D3AAD">
      <w:pPr>
        <w:spacing w:line="360" w:lineRule="auto"/>
        <w:jc w:val="both"/>
        <w:rPr>
          <w:rFonts w:ascii="Arial" w:hAnsi="Arial" w:cs="Arial"/>
          <w:sz w:val="24"/>
          <w:szCs w:val="24"/>
        </w:rPr>
      </w:pPr>
    </w:p>
    <w:p w14:paraId="2337E7B6" w14:textId="77777777" w:rsidR="00187F5B" w:rsidRDefault="00187F5B" w:rsidP="006D3AAD">
      <w:pPr>
        <w:spacing w:line="360" w:lineRule="auto"/>
        <w:jc w:val="both"/>
        <w:rPr>
          <w:rFonts w:ascii="Arial" w:hAnsi="Arial" w:cs="Arial"/>
          <w:sz w:val="24"/>
          <w:szCs w:val="24"/>
        </w:rPr>
      </w:pPr>
    </w:p>
    <w:p w14:paraId="2CE62EB4" w14:textId="77777777" w:rsidR="00187F5B" w:rsidRDefault="00187F5B" w:rsidP="006D3AAD">
      <w:pPr>
        <w:spacing w:line="360" w:lineRule="auto"/>
        <w:jc w:val="both"/>
        <w:rPr>
          <w:rFonts w:ascii="Arial" w:hAnsi="Arial" w:cs="Arial"/>
          <w:sz w:val="24"/>
          <w:szCs w:val="24"/>
        </w:rPr>
      </w:pPr>
    </w:p>
    <w:p w14:paraId="61A40FBA" w14:textId="77777777" w:rsidR="00187F5B" w:rsidRDefault="00187F5B" w:rsidP="006D3AAD">
      <w:pPr>
        <w:spacing w:line="360" w:lineRule="auto"/>
        <w:jc w:val="both"/>
        <w:rPr>
          <w:rFonts w:ascii="Arial" w:hAnsi="Arial" w:cs="Arial"/>
          <w:sz w:val="24"/>
          <w:szCs w:val="24"/>
        </w:rPr>
      </w:pPr>
    </w:p>
    <w:p w14:paraId="03878D0A" w14:textId="77777777" w:rsidR="00187F5B" w:rsidRDefault="00187F5B" w:rsidP="006D3AAD">
      <w:pPr>
        <w:spacing w:line="360" w:lineRule="auto"/>
        <w:jc w:val="both"/>
        <w:rPr>
          <w:rFonts w:ascii="Arial" w:hAnsi="Arial" w:cs="Arial"/>
          <w:sz w:val="24"/>
          <w:szCs w:val="24"/>
        </w:rPr>
      </w:pPr>
    </w:p>
    <w:p w14:paraId="137260F4" w14:textId="77777777" w:rsidR="00187F5B" w:rsidRDefault="00187F5B" w:rsidP="006D3AAD">
      <w:pPr>
        <w:spacing w:line="360" w:lineRule="auto"/>
        <w:jc w:val="both"/>
        <w:rPr>
          <w:rFonts w:ascii="Arial" w:hAnsi="Arial" w:cs="Arial"/>
          <w:sz w:val="24"/>
          <w:szCs w:val="24"/>
        </w:rPr>
      </w:pPr>
    </w:p>
    <w:p w14:paraId="7D4D09AB" w14:textId="77777777" w:rsidR="00187F5B" w:rsidRDefault="00187F5B" w:rsidP="006D3AAD">
      <w:pPr>
        <w:spacing w:line="360" w:lineRule="auto"/>
        <w:jc w:val="both"/>
        <w:rPr>
          <w:rFonts w:ascii="Arial" w:hAnsi="Arial" w:cs="Arial"/>
          <w:sz w:val="24"/>
          <w:szCs w:val="24"/>
        </w:rPr>
      </w:pPr>
    </w:p>
    <w:p w14:paraId="15B9A5B1" w14:textId="35AE5DB0" w:rsidR="00887A9D" w:rsidRDefault="00D70C7C" w:rsidP="006D3AAD">
      <w:pPr>
        <w:spacing w:line="360" w:lineRule="auto"/>
        <w:jc w:val="both"/>
        <w:rPr>
          <w:rFonts w:ascii="Arial" w:hAnsi="Arial" w:cs="Arial"/>
          <w:sz w:val="24"/>
          <w:szCs w:val="24"/>
        </w:rPr>
      </w:pPr>
      <w:r>
        <w:rPr>
          <w:rFonts w:ascii="Arial" w:hAnsi="Arial" w:cs="Arial"/>
          <w:sz w:val="24"/>
          <w:szCs w:val="24"/>
        </w:rPr>
        <w:lastRenderedPageBreak/>
        <w:t xml:space="preserve">Section 3 </w:t>
      </w:r>
      <w:r w:rsidR="00887A9D">
        <w:rPr>
          <w:rFonts w:ascii="Arial" w:hAnsi="Arial" w:cs="Arial"/>
          <w:sz w:val="24"/>
          <w:szCs w:val="24"/>
        </w:rPr>
        <w:t>–</w:t>
      </w:r>
      <w:r>
        <w:rPr>
          <w:rFonts w:ascii="Arial" w:hAnsi="Arial" w:cs="Arial"/>
          <w:sz w:val="24"/>
          <w:szCs w:val="24"/>
        </w:rPr>
        <w:t xml:space="preserve"> </w:t>
      </w:r>
    </w:p>
    <w:p w14:paraId="0DB7DCFB" w14:textId="3B25018F" w:rsidR="00FA1D30" w:rsidRDefault="00FA1D30" w:rsidP="006D3AAD">
      <w:pPr>
        <w:spacing w:line="360" w:lineRule="auto"/>
        <w:jc w:val="both"/>
        <w:rPr>
          <w:rFonts w:ascii="Arial" w:hAnsi="Arial" w:cs="Arial"/>
          <w:sz w:val="24"/>
          <w:szCs w:val="24"/>
        </w:rPr>
      </w:pPr>
      <w:r>
        <w:rPr>
          <w:rFonts w:ascii="Arial" w:hAnsi="Arial" w:cs="Arial"/>
          <w:sz w:val="24"/>
          <w:szCs w:val="24"/>
        </w:rPr>
        <w:t>Do the principles of a play-based curriculum lessen as the children get to the end of the Foundation Phase?</w:t>
      </w:r>
    </w:p>
    <w:p w14:paraId="736FEA79" w14:textId="0ABB59C9" w:rsidR="00522B67" w:rsidRDefault="002E47C2" w:rsidP="006D3AAD">
      <w:pPr>
        <w:spacing w:line="360" w:lineRule="auto"/>
        <w:jc w:val="both"/>
        <w:rPr>
          <w:rFonts w:ascii="Arial" w:hAnsi="Arial" w:cs="Arial"/>
          <w:sz w:val="24"/>
          <w:szCs w:val="24"/>
        </w:rPr>
      </w:pPr>
      <w:r>
        <w:rPr>
          <w:rFonts w:ascii="Arial" w:hAnsi="Arial" w:cs="Arial"/>
          <w:sz w:val="24"/>
          <w:szCs w:val="24"/>
        </w:rPr>
        <w:t>The Foundation Phase is the curriculum in Wales for children of the ages 3-7, suggesting that it is developmentally appropriate for all children of these ages (Welsh Government, 2015). Through thorough research it is evident that children learn effectively through experiential activities that are first-hand</w:t>
      </w:r>
      <w:r w:rsidR="00522B67">
        <w:rPr>
          <w:rFonts w:ascii="Arial" w:hAnsi="Arial" w:cs="Arial"/>
          <w:sz w:val="24"/>
          <w:szCs w:val="24"/>
        </w:rPr>
        <w:t>,</w:t>
      </w:r>
      <w:r>
        <w:rPr>
          <w:rFonts w:ascii="Arial" w:hAnsi="Arial" w:cs="Arial"/>
          <w:sz w:val="24"/>
          <w:szCs w:val="24"/>
        </w:rPr>
        <w:t xml:space="preserve"> and that play is an essential part of their learning and development</w:t>
      </w:r>
      <w:r w:rsidR="00522B67">
        <w:rPr>
          <w:rFonts w:ascii="Arial" w:hAnsi="Arial" w:cs="Arial"/>
          <w:sz w:val="24"/>
          <w:szCs w:val="24"/>
        </w:rPr>
        <w:t xml:space="preserve">, as it provides continuous opportunities for progression. They </w:t>
      </w:r>
      <w:r w:rsidR="00F53436">
        <w:rPr>
          <w:rFonts w:ascii="Arial" w:hAnsi="Arial" w:cs="Arial"/>
          <w:sz w:val="24"/>
          <w:szCs w:val="24"/>
        </w:rPr>
        <w:t xml:space="preserve">should </w:t>
      </w:r>
      <w:r w:rsidR="00522B67">
        <w:rPr>
          <w:rFonts w:ascii="Arial" w:hAnsi="Arial" w:cs="Arial"/>
          <w:sz w:val="24"/>
          <w:szCs w:val="24"/>
        </w:rPr>
        <w:t>have the opportunity to practice their learning, experiment, use their imagination, partake in risk and challenge, problem solve, and improve decision making skills through play (Welsh Government, 2015).</w:t>
      </w:r>
      <w:r w:rsidR="00580335">
        <w:rPr>
          <w:rFonts w:ascii="Arial" w:hAnsi="Arial" w:cs="Arial"/>
          <w:sz w:val="24"/>
          <w:szCs w:val="24"/>
        </w:rPr>
        <w:t xml:space="preserve"> The role of the adult should be to scaffold the children’s learning through their play (Vygotsky, 1987, cited in, Nordlof, 2014, Maynard </w:t>
      </w:r>
      <w:r w:rsidR="00580335">
        <w:rPr>
          <w:rFonts w:ascii="Arial" w:hAnsi="Arial" w:cs="Arial"/>
          <w:i/>
          <w:iCs/>
          <w:sz w:val="24"/>
          <w:szCs w:val="24"/>
        </w:rPr>
        <w:t xml:space="preserve">et al. </w:t>
      </w:r>
      <w:r w:rsidR="00580335">
        <w:rPr>
          <w:rFonts w:ascii="Arial" w:hAnsi="Arial" w:cs="Arial"/>
          <w:sz w:val="24"/>
          <w:szCs w:val="24"/>
        </w:rPr>
        <w:t>2014).</w:t>
      </w:r>
      <w:r w:rsidR="00522B67">
        <w:rPr>
          <w:rFonts w:ascii="Arial" w:hAnsi="Arial" w:cs="Arial"/>
          <w:sz w:val="24"/>
          <w:szCs w:val="24"/>
        </w:rPr>
        <w:t xml:space="preserve"> The environments in which they learn should be stimulating, exciting and safe </w:t>
      </w:r>
      <w:r w:rsidR="00FF6E50">
        <w:rPr>
          <w:rFonts w:ascii="Arial" w:hAnsi="Arial" w:cs="Arial"/>
          <w:sz w:val="24"/>
          <w:szCs w:val="24"/>
        </w:rPr>
        <w:t xml:space="preserve">indoors and outdoors </w:t>
      </w:r>
      <w:r w:rsidR="00522B67">
        <w:rPr>
          <w:rFonts w:ascii="Arial" w:hAnsi="Arial" w:cs="Arial"/>
          <w:sz w:val="24"/>
          <w:szCs w:val="24"/>
        </w:rPr>
        <w:t>in order to give children the opportunity to develop through first hand experiences, exploring and feeding their natural curiosity</w:t>
      </w:r>
      <w:r w:rsidR="00FF6E50">
        <w:rPr>
          <w:rFonts w:ascii="Arial" w:hAnsi="Arial" w:cs="Arial"/>
          <w:sz w:val="24"/>
          <w:szCs w:val="24"/>
        </w:rPr>
        <w:t>. It should also support independence and build children’s understanding of how the outdoor environment can be a great resource for learning (Welsh Government, 2015). Children should be encouraged to show and value their own individual skills and originality within all areas of their work and learning</w:t>
      </w:r>
      <w:r w:rsidR="009237EE">
        <w:rPr>
          <w:rFonts w:ascii="Arial" w:hAnsi="Arial" w:cs="Arial"/>
          <w:sz w:val="24"/>
          <w:szCs w:val="24"/>
        </w:rPr>
        <w:t>. It is</w:t>
      </w:r>
      <w:r w:rsidR="00EB1B55">
        <w:rPr>
          <w:rFonts w:ascii="Arial" w:hAnsi="Arial" w:cs="Arial"/>
          <w:sz w:val="24"/>
          <w:szCs w:val="24"/>
        </w:rPr>
        <w:t xml:space="preserve"> said to be</w:t>
      </w:r>
      <w:r w:rsidR="009237EE">
        <w:rPr>
          <w:rFonts w:ascii="Arial" w:hAnsi="Arial" w:cs="Arial"/>
          <w:sz w:val="24"/>
          <w:szCs w:val="24"/>
        </w:rPr>
        <w:t xml:space="preserve"> essential that there is a balance between practitioner and child led activities</w:t>
      </w:r>
      <w:r w:rsidR="00FF6E50">
        <w:rPr>
          <w:rFonts w:ascii="Arial" w:hAnsi="Arial" w:cs="Arial"/>
          <w:sz w:val="24"/>
          <w:szCs w:val="24"/>
        </w:rPr>
        <w:t xml:space="preserve"> (Welsh Government, 2015).</w:t>
      </w:r>
      <w:r w:rsidR="00EB1B55">
        <w:rPr>
          <w:rFonts w:ascii="Arial" w:hAnsi="Arial" w:cs="Arial"/>
          <w:sz w:val="24"/>
          <w:szCs w:val="24"/>
        </w:rPr>
        <w:t xml:space="preserve"> This aim does not seem to be met as it is reported child-led activities were observed far less than adult-led activities (Waldron, Rhys and Taylor, 2014).</w:t>
      </w:r>
      <w:r w:rsidR="00FF6E50">
        <w:rPr>
          <w:rFonts w:ascii="Arial" w:hAnsi="Arial" w:cs="Arial"/>
          <w:sz w:val="24"/>
          <w:szCs w:val="24"/>
        </w:rPr>
        <w:t xml:space="preserve"> </w:t>
      </w:r>
      <w:r w:rsidR="00323D95">
        <w:rPr>
          <w:rFonts w:ascii="Arial" w:hAnsi="Arial" w:cs="Arial"/>
          <w:sz w:val="24"/>
          <w:szCs w:val="24"/>
        </w:rPr>
        <w:t xml:space="preserve">Although it is clear that play is the driver of the Foundation Phase, </w:t>
      </w:r>
      <w:r w:rsidR="00F53436">
        <w:rPr>
          <w:rFonts w:ascii="Arial" w:hAnsi="Arial" w:cs="Arial"/>
          <w:sz w:val="24"/>
          <w:szCs w:val="24"/>
        </w:rPr>
        <w:t>it is questioned that</w:t>
      </w:r>
      <w:r w:rsidR="00323D95">
        <w:rPr>
          <w:rFonts w:ascii="Arial" w:hAnsi="Arial" w:cs="Arial"/>
          <w:sz w:val="24"/>
          <w:szCs w:val="24"/>
        </w:rPr>
        <w:t xml:space="preserve"> the complexities behind the meaning of play</w:t>
      </w:r>
      <w:r w:rsidR="00F53436">
        <w:rPr>
          <w:rFonts w:ascii="Arial" w:hAnsi="Arial" w:cs="Arial"/>
          <w:sz w:val="24"/>
          <w:szCs w:val="24"/>
        </w:rPr>
        <w:t xml:space="preserve"> may</w:t>
      </w:r>
      <w:r w:rsidR="00323D95">
        <w:rPr>
          <w:rFonts w:ascii="Arial" w:hAnsi="Arial" w:cs="Arial"/>
          <w:sz w:val="24"/>
          <w:szCs w:val="24"/>
        </w:rPr>
        <w:t xml:space="preserve"> have an input to the decline in play opportunities as the children get older (Waters, 2016)</w:t>
      </w:r>
      <w:r w:rsidR="00F53436">
        <w:rPr>
          <w:rFonts w:ascii="Arial" w:hAnsi="Arial" w:cs="Arial"/>
          <w:sz w:val="24"/>
          <w:szCs w:val="24"/>
        </w:rPr>
        <w:t>.</w:t>
      </w:r>
      <w:r w:rsidR="00323D95">
        <w:rPr>
          <w:rFonts w:ascii="Arial" w:hAnsi="Arial" w:cs="Arial"/>
          <w:sz w:val="24"/>
          <w:szCs w:val="24"/>
        </w:rPr>
        <w:t xml:space="preserve"> </w:t>
      </w:r>
    </w:p>
    <w:p w14:paraId="4C66D9BB" w14:textId="784E9BA9" w:rsidR="00522B67" w:rsidRDefault="00522B67" w:rsidP="006D3AAD">
      <w:pPr>
        <w:spacing w:line="360" w:lineRule="auto"/>
        <w:jc w:val="both"/>
        <w:rPr>
          <w:rFonts w:ascii="Arial" w:hAnsi="Arial" w:cs="Arial"/>
          <w:sz w:val="24"/>
          <w:szCs w:val="24"/>
        </w:rPr>
      </w:pPr>
      <w:r>
        <w:rPr>
          <w:rFonts w:ascii="Arial" w:hAnsi="Arial" w:cs="Arial"/>
          <w:sz w:val="24"/>
          <w:szCs w:val="24"/>
        </w:rPr>
        <w:t xml:space="preserve">Do teachers and practitioners understand the importance of </w:t>
      </w:r>
      <w:r w:rsidR="00D70C7C">
        <w:rPr>
          <w:rFonts w:ascii="Arial" w:hAnsi="Arial" w:cs="Arial"/>
          <w:sz w:val="24"/>
          <w:szCs w:val="24"/>
        </w:rPr>
        <w:t>providing</w:t>
      </w:r>
      <w:r>
        <w:rPr>
          <w:rFonts w:ascii="Arial" w:hAnsi="Arial" w:cs="Arial"/>
          <w:sz w:val="24"/>
          <w:szCs w:val="24"/>
        </w:rPr>
        <w:t xml:space="preserve"> children </w:t>
      </w:r>
      <w:r w:rsidR="00D70C7C">
        <w:rPr>
          <w:rFonts w:ascii="Arial" w:hAnsi="Arial" w:cs="Arial"/>
          <w:sz w:val="24"/>
          <w:szCs w:val="24"/>
        </w:rPr>
        <w:t xml:space="preserve">with </w:t>
      </w:r>
      <w:r>
        <w:rPr>
          <w:rFonts w:ascii="Arial" w:hAnsi="Arial" w:cs="Arial"/>
          <w:sz w:val="24"/>
          <w:szCs w:val="24"/>
        </w:rPr>
        <w:t>these opportunities or is year</w:t>
      </w:r>
      <w:r w:rsidR="00D70C7C">
        <w:rPr>
          <w:rFonts w:ascii="Arial" w:hAnsi="Arial" w:cs="Arial"/>
          <w:sz w:val="24"/>
          <w:szCs w:val="24"/>
        </w:rPr>
        <w:t>s 1 and</w:t>
      </w:r>
      <w:r>
        <w:rPr>
          <w:rFonts w:ascii="Arial" w:hAnsi="Arial" w:cs="Arial"/>
          <w:sz w:val="24"/>
          <w:szCs w:val="24"/>
        </w:rPr>
        <w:t xml:space="preserve"> 2 becoming too formal?</w:t>
      </w:r>
    </w:p>
    <w:p w14:paraId="66BAF265" w14:textId="5071779F" w:rsidR="00F53436" w:rsidRDefault="00F53436" w:rsidP="006D3AAD">
      <w:pPr>
        <w:spacing w:line="360" w:lineRule="auto"/>
        <w:jc w:val="both"/>
        <w:rPr>
          <w:rFonts w:ascii="Arial" w:hAnsi="Arial" w:cs="Arial"/>
          <w:sz w:val="24"/>
          <w:szCs w:val="24"/>
        </w:rPr>
      </w:pPr>
      <w:r>
        <w:rPr>
          <w:rFonts w:ascii="Arial" w:hAnsi="Arial" w:cs="Arial"/>
          <w:sz w:val="24"/>
          <w:szCs w:val="24"/>
        </w:rPr>
        <w:t xml:space="preserve">Through the </w:t>
      </w:r>
      <w:r w:rsidR="00EB1B55">
        <w:rPr>
          <w:rFonts w:ascii="Arial" w:hAnsi="Arial" w:cs="Arial"/>
          <w:sz w:val="24"/>
          <w:szCs w:val="24"/>
        </w:rPr>
        <w:t xml:space="preserve">key findings in the evaluation of the Foundation Phase pedagogy and understanding, it is evident that the older the year groups get the less opportunities they get to practice the main principles of the curriculum (Waldron, Rhys and Taylor, 2014).  It is reported that </w:t>
      </w:r>
      <w:r w:rsidR="00163C42">
        <w:rPr>
          <w:rFonts w:ascii="Arial" w:hAnsi="Arial" w:cs="Arial"/>
          <w:sz w:val="24"/>
          <w:szCs w:val="24"/>
        </w:rPr>
        <w:t xml:space="preserve">first-hand experiences and Foundation Phase pedagogies such as, physical activity, continuous provision, child choice and outdoor learning to </w:t>
      </w:r>
      <w:r w:rsidR="00163C42">
        <w:rPr>
          <w:rFonts w:ascii="Arial" w:hAnsi="Arial" w:cs="Arial"/>
          <w:sz w:val="24"/>
          <w:szCs w:val="24"/>
        </w:rPr>
        <w:lastRenderedPageBreak/>
        <w:t xml:space="preserve">name a few, were observed less and less as the year groups increased (Taylor </w:t>
      </w:r>
      <w:r w:rsidR="00163C42">
        <w:rPr>
          <w:rFonts w:ascii="Arial" w:hAnsi="Arial" w:cs="Arial"/>
          <w:i/>
          <w:iCs/>
          <w:sz w:val="24"/>
          <w:szCs w:val="24"/>
        </w:rPr>
        <w:t xml:space="preserve">et al. </w:t>
      </w:r>
      <w:r w:rsidR="00163C42">
        <w:rPr>
          <w:rFonts w:ascii="Arial" w:hAnsi="Arial" w:cs="Arial"/>
          <w:sz w:val="24"/>
          <w:szCs w:val="24"/>
        </w:rPr>
        <w:t xml:space="preserve">2015). </w:t>
      </w:r>
      <w:r w:rsidR="00BD3D8A">
        <w:rPr>
          <w:rFonts w:ascii="Arial" w:hAnsi="Arial" w:cs="Arial"/>
          <w:sz w:val="24"/>
          <w:szCs w:val="24"/>
        </w:rPr>
        <w:t xml:space="preserve">Consequently the use of whole class, desk-based teaching led </w:t>
      </w:r>
      <w:r w:rsidR="005A6C61">
        <w:rPr>
          <w:rFonts w:ascii="Arial" w:hAnsi="Arial" w:cs="Arial"/>
          <w:sz w:val="24"/>
          <w:szCs w:val="24"/>
        </w:rPr>
        <w:t>b</w:t>
      </w:r>
      <w:r w:rsidR="00BD3D8A">
        <w:rPr>
          <w:rFonts w:ascii="Arial" w:hAnsi="Arial" w:cs="Arial"/>
          <w:sz w:val="24"/>
          <w:szCs w:val="24"/>
        </w:rPr>
        <w:t xml:space="preserve">y the teacher or practitioner was dramatically higher the older the year groups </w:t>
      </w:r>
      <w:r w:rsidR="006E2220">
        <w:rPr>
          <w:rFonts w:ascii="Arial" w:hAnsi="Arial" w:cs="Arial"/>
          <w:sz w:val="24"/>
          <w:szCs w:val="24"/>
        </w:rPr>
        <w:t>we</w:t>
      </w:r>
      <w:r w:rsidR="00BD3D8A">
        <w:rPr>
          <w:rFonts w:ascii="Arial" w:hAnsi="Arial" w:cs="Arial"/>
          <w:sz w:val="24"/>
          <w:szCs w:val="24"/>
        </w:rPr>
        <w:t xml:space="preserve">re (Walrdon, Rhys and Taylor, 2014). </w:t>
      </w:r>
      <w:r w:rsidR="00055A9A">
        <w:rPr>
          <w:rFonts w:ascii="Arial" w:hAnsi="Arial" w:cs="Arial"/>
          <w:sz w:val="24"/>
          <w:szCs w:val="24"/>
        </w:rPr>
        <w:t xml:space="preserve">Ali </w:t>
      </w:r>
      <w:r w:rsidR="00055A9A">
        <w:rPr>
          <w:rFonts w:ascii="Arial" w:hAnsi="Arial" w:cs="Arial"/>
          <w:i/>
          <w:iCs/>
          <w:sz w:val="24"/>
          <w:szCs w:val="24"/>
        </w:rPr>
        <w:t xml:space="preserve">et al. </w:t>
      </w:r>
      <w:r w:rsidR="00055A9A">
        <w:rPr>
          <w:rFonts w:ascii="Arial" w:hAnsi="Arial" w:cs="Arial"/>
          <w:sz w:val="24"/>
          <w:szCs w:val="24"/>
        </w:rPr>
        <w:t>(2018) explains that this desk-based approach will not</w:t>
      </w:r>
      <w:r w:rsidR="00AE3101">
        <w:rPr>
          <w:rFonts w:ascii="Arial" w:hAnsi="Arial" w:cs="Arial"/>
          <w:sz w:val="24"/>
          <w:szCs w:val="24"/>
        </w:rPr>
        <w:t xml:space="preserve"> often</w:t>
      </w:r>
      <w:r w:rsidR="00055A9A">
        <w:rPr>
          <w:rFonts w:ascii="Arial" w:hAnsi="Arial" w:cs="Arial"/>
          <w:sz w:val="24"/>
          <w:szCs w:val="24"/>
        </w:rPr>
        <w:t xml:space="preserve"> allow the children to learn at their best. </w:t>
      </w:r>
      <w:r w:rsidR="00AE3101">
        <w:rPr>
          <w:rFonts w:ascii="Arial" w:hAnsi="Arial" w:cs="Arial"/>
          <w:sz w:val="24"/>
          <w:szCs w:val="24"/>
        </w:rPr>
        <w:t xml:space="preserve">Further discussing </w:t>
      </w:r>
      <w:r w:rsidR="00055A9A">
        <w:rPr>
          <w:rFonts w:ascii="Arial" w:hAnsi="Arial" w:cs="Arial"/>
          <w:sz w:val="24"/>
          <w:szCs w:val="24"/>
        </w:rPr>
        <w:t xml:space="preserve">that during this age group, children’s cognitive skills are developing rapidly and a play-based curriculum is the best way to ensure all children’s individual ways of learning can be incorporated and supported. </w:t>
      </w:r>
      <w:r w:rsidR="006E2220">
        <w:rPr>
          <w:rFonts w:ascii="Arial" w:hAnsi="Arial" w:cs="Arial"/>
          <w:sz w:val="24"/>
          <w:szCs w:val="24"/>
        </w:rPr>
        <w:t xml:space="preserve">In this case it is important to allow opportunities to learn in a variation of ways. </w:t>
      </w:r>
      <w:r w:rsidR="00CE705E">
        <w:rPr>
          <w:rFonts w:ascii="Arial" w:hAnsi="Arial" w:cs="Arial"/>
          <w:sz w:val="24"/>
          <w:szCs w:val="24"/>
        </w:rPr>
        <w:t xml:space="preserve">Thomas and Harding (2011) encourage the use of play in the outdoor environment to give further opportunities for first-hand experiences. </w:t>
      </w:r>
      <w:r w:rsidR="0081372C">
        <w:rPr>
          <w:rFonts w:ascii="Arial" w:hAnsi="Arial" w:cs="Arial"/>
          <w:sz w:val="24"/>
          <w:szCs w:val="24"/>
        </w:rPr>
        <w:t xml:space="preserve">However, years 1 and 2 were reported to have used the outdoors far less than younger year groups (Waldron, Rhys and Taylor, 2014). Even though the outdoor environment encourages all of the aims and principles of the Foundation Phase explained previously, that the older children seem to be limited too, still only 75% of practitioners report using the outdoor learning environment two or three times a week </w:t>
      </w:r>
      <w:r w:rsidR="0027767A">
        <w:rPr>
          <w:rFonts w:ascii="Arial" w:hAnsi="Arial" w:cs="Arial"/>
          <w:sz w:val="24"/>
          <w:szCs w:val="24"/>
        </w:rPr>
        <w:t xml:space="preserve">with only 34% reporting to use it every day </w:t>
      </w:r>
      <w:r w:rsidR="0081372C">
        <w:rPr>
          <w:rFonts w:ascii="Arial" w:hAnsi="Arial" w:cs="Arial"/>
          <w:sz w:val="24"/>
          <w:szCs w:val="24"/>
        </w:rPr>
        <w:t xml:space="preserve">(Taylor </w:t>
      </w:r>
      <w:r w:rsidR="0081372C">
        <w:rPr>
          <w:rFonts w:ascii="Arial" w:hAnsi="Arial" w:cs="Arial"/>
          <w:i/>
          <w:iCs/>
          <w:sz w:val="24"/>
          <w:szCs w:val="24"/>
        </w:rPr>
        <w:t xml:space="preserve">et al. </w:t>
      </w:r>
      <w:r w:rsidR="0081372C">
        <w:rPr>
          <w:rFonts w:ascii="Arial" w:hAnsi="Arial" w:cs="Arial"/>
          <w:sz w:val="24"/>
          <w:szCs w:val="24"/>
        </w:rPr>
        <w:t xml:space="preserve">2015). </w:t>
      </w:r>
    </w:p>
    <w:p w14:paraId="1EE5CDE0" w14:textId="49B21CA5" w:rsidR="005A6C61" w:rsidRDefault="005A6C61" w:rsidP="006D3AAD">
      <w:pPr>
        <w:spacing w:line="360" w:lineRule="auto"/>
        <w:jc w:val="both"/>
        <w:rPr>
          <w:rFonts w:ascii="Arial" w:hAnsi="Arial" w:cs="Arial"/>
          <w:sz w:val="24"/>
          <w:szCs w:val="24"/>
        </w:rPr>
      </w:pPr>
      <w:r>
        <w:rPr>
          <w:rFonts w:ascii="Arial" w:hAnsi="Arial" w:cs="Arial"/>
          <w:sz w:val="24"/>
          <w:szCs w:val="24"/>
        </w:rPr>
        <w:t>So, why might this be?</w:t>
      </w:r>
    </w:p>
    <w:p w14:paraId="2024344A" w14:textId="77777777" w:rsidR="005F4931" w:rsidRDefault="006E2220" w:rsidP="006D3AAD">
      <w:pPr>
        <w:spacing w:line="360" w:lineRule="auto"/>
        <w:jc w:val="both"/>
        <w:rPr>
          <w:rFonts w:ascii="Arial" w:hAnsi="Arial" w:cs="Arial"/>
          <w:sz w:val="24"/>
          <w:szCs w:val="24"/>
        </w:rPr>
      </w:pPr>
      <w:r>
        <w:rPr>
          <w:rFonts w:ascii="Arial" w:hAnsi="Arial" w:cs="Arial"/>
          <w:sz w:val="24"/>
          <w:szCs w:val="24"/>
        </w:rPr>
        <w:t xml:space="preserve">Outdoor environments often lack in resources that can provide children with holistic learning opportunities, therefore some teachers and practitioners cannot see the evidence of the values of learning outdoors resulting in less effort being put in to outdoor practices (Muela </w:t>
      </w:r>
      <w:r>
        <w:rPr>
          <w:rFonts w:ascii="Arial" w:hAnsi="Arial" w:cs="Arial"/>
          <w:i/>
          <w:iCs/>
          <w:sz w:val="24"/>
          <w:szCs w:val="24"/>
        </w:rPr>
        <w:t xml:space="preserve">et al. </w:t>
      </w:r>
      <w:r>
        <w:rPr>
          <w:rFonts w:ascii="Arial" w:hAnsi="Arial" w:cs="Arial"/>
          <w:sz w:val="24"/>
          <w:szCs w:val="24"/>
        </w:rPr>
        <w:t xml:space="preserve">2019). </w:t>
      </w:r>
      <w:r w:rsidR="006928D7" w:rsidRPr="006928D7">
        <w:rPr>
          <w:rFonts w:ascii="Arial" w:hAnsi="Arial" w:cs="Arial"/>
          <w:sz w:val="24"/>
          <w:szCs w:val="24"/>
        </w:rPr>
        <w:t>Dijk-Wesselius</w:t>
      </w:r>
      <w:r w:rsidR="006928D7">
        <w:rPr>
          <w:rFonts w:ascii="Arial" w:hAnsi="Arial" w:cs="Arial"/>
          <w:sz w:val="24"/>
          <w:szCs w:val="24"/>
        </w:rPr>
        <w:t xml:space="preserve"> </w:t>
      </w:r>
      <w:r w:rsidR="006928D7">
        <w:rPr>
          <w:rFonts w:ascii="Arial" w:hAnsi="Arial" w:cs="Arial"/>
          <w:i/>
          <w:iCs/>
          <w:sz w:val="24"/>
          <w:szCs w:val="24"/>
        </w:rPr>
        <w:t xml:space="preserve">et al. </w:t>
      </w:r>
      <w:r w:rsidR="006928D7">
        <w:rPr>
          <w:rFonts w:ascii="Arial" w:hAnsi="Arial" w:cs="Arial"/>
          <w:sz w:val="24"/>
          <w:szCs w:val="24"/>
        </w:rPr>
        <w:t>(2020) agree, stating that some teachers fail to see the relevance outdoor learning has to their educational practices and state that weather conditions are also seen as a barrier.</w:t>
      </w:r>
      <w:r w:rsidR="00AE746B">
        <w:rPr>
          <w:rFonts w:ascii="Arial" w:hAnsi="Arial" w:cs="Arial"/>
          <w:sz w:val="24"/>
          <w:szCs w:val="24"/>
        </w:rPr>
        <w:t xml:space="preserve"> However, weather should not be an issue if practitioners ensure the children have appropriate clothing (Martinko, 2019).</w:t>
      </w:r>
      <w:r w:rsidR="006928D7">
        <w:rPr>
          <w:rFonts w:ascii="Arial" w:hAnsi="Arial" w:cs="Arial"/>
          <w:sz w:val="24"/>
          <w:szCs w:val="24"/>
        </w:rPr>
        <w:t xml:space="preserve"> </w:t>
      </w:r>
    </w:p>
    <w:p w14:paraId="44E36A53" w14:textId="43D9A534" w:rsidR="006928D7" w:rsidRDefault="006928D7" w:rsidP="006D3AAD">
      <w:pPr>
        <w:spacing w:line="360" w:lineRule="auto"/>
        <w:jc w:val="both"/>
        <w:rPr>
          <w:rFonts w:ascii="Arial" w:hAnsi="Arial" w:cs="Arial"/>
          <w:sz w:val="24"/>
          <w:szCs w:val="24"/>
        </w:rPr>
      </w:pPr>
      <w:r>
        <w:rPr>
          <w:rFonts w:ascii="Arial" w:hAnsi="Arial" w:cs="Arial"/>
          <w:sz w:val="24"/>
          <w:szCs w:val="24"/>
        </w:rPr>
        <w:t>Another potential influence towards the lack of outdoor learning and child-led play based activities as children progress in year groups</w:t>
      </w:r>
      <w:r w:rsidR="00D70C7C">
        <w:rPr>
          <w:rFonts w:ascii="Arial" w:hAnsi="Arial" w:cs="Arial"/>
          <w:sz w:val="24"/>
          <w:szCs w:val="24"/>
        </w:rPr>
        <w:t>,</w:t>
      </w:r>
      <w:r>
        <w:rPr>
          <w:rFonts w:ascii="Arial" w:hAnsi="Arial" w:cs="Arial"/>
          <w:sz w:val="24"/>
          <w:szCs w:val="24"/>
        </w:rPr>
        <w:t xml:space="preserve"> is the fact teachers and practitioners feel pressured to ensure children are ready for formal tests that are introduced in year 2 as well as their transition into key stage 2 (Taylor </w:t>
      </w:r>
      <w:r>
        <w:rPr>
          <w:rFonts w:ascii="Arial" w:hAnsi="Arial" w:cs="Arial"/>
          <w:i/>
          <w:iCs/>
          <w:sz w:val="24"/>
          <w:szCs w:val="24"/>
        </w:rPr>
        <w:t xml:space="preserve">et al. </w:t>
      </w:r>
      <w:r>
        <w:rPr>
          <w:rFonts w:ascii="Arial" w:hAnsi="Arial" w:cs="Arial"/>
          <w:sz w:val="24"/>
          <w:szCs w:val="24"/>
        </w:rPr>
        <w:t xml:space="preserve">2015). As practitioners admit to being worried </w:t>
      </w:r>
      <w:r w:rsidR="006D7DEE">
        <w:rPr>
          <w:rFonts w:ascii="Arial" w:hAnsi="Arial" w:cs="Arial"/>
          <w:sz w:val="24"/>
          <w:szCs w:val="24"/>
        </w:rPr>
        <w:t>of moving away from previous formal pedagogies</w:t>
      </w:r>
      <w:r w:rsidR="00440413">
        <w:rPr>
          <w:rFonts w:ascii="Arial" w:hAnsi="Arial" w:cs="Arial"/>
          <w:sz w:val="24"/>
          <w:szCs w:val="24"/>
        </w:rPr>
        <w:t xml:space="preserve"> and as a result</w:t>
      </w:r>
      <w:r w:rsidR="007B69FA">
        <w:rPr>
          <w:rFonts w:ascii="Arial" w:hAnsi="Arial" w:cs="Arial"/>
          <w:sz w:val="24"/>
          <w:szCs w:val="24"/>
        </w:rPr>
        <w:t>,</w:t>
      </w:r>
      <w:r w:rsidR="00440413">
        <w:rPr>
          <w:rFonts w:ascii="Arial" w:hAnsi="Arial" w:cs="Arial"/>
          <w:sz w:val="24"/>
          <w:szCs w:val="24"/>
        </w:rPr>
        <w:t xml:space="preserve"> older year groups have been reported to have changed the least </w:t>
      </w:r>
      <w:r w:rsidR="006D7FA1">
        <w:rPr>
          <w:rFonts w:ascii="Arial" w:hAnsi="Arial" w:cs="Arial"/>
          <w:sz w:val="24"/>
          <w:szCs w:val="24"/>
        </w:rPr>
        <w:t xml:space="preserve">during the implementation of the Foundation Phase curriculum (Walrdon, Rhys and Taylor, </w:t>
      </w:r>
      <w:r w:rsidR="006D7FA1">
        <w:rPr>
          <w:rFonts w:ascii="Arial" w:hAnsi="Arial" w:cs="Arial"/>
          <w:sz w:val="24"/>
          <w:szCs w:val="24"/>
        </w:rPr>
        <w:lastRenderedPageBreak/>
        <w:t xml:space="preserve">2014). With the plans of </w:t>
      </w:r>
      <w:r w:rsidR="00FD7520">
        <w:rPr>
          <w:rFonts w:ascii="Arial" w:hAnsi="Arial" w:cs="Arial"/>
          <w:sz w:val="24"/>
          <w:szCs w:val="24"/>
        </w:rPr>
        <w:t>the New Curriculum for Wales to be from the ages 3-16, there is much more room for flexibility when it comes to assessment as each school with be able to design this within reason, to best suit their practice. Therefore, developmentally appropriate practice will be more of an ongoing factor with less pressures on practitioners and teachers to prepare for tests and transitioning. Assessment can be more focused on improving individuals</w:t>
      </w:r>
      <w:r w:rsidR="007C5722">
        <w:rPr>
          <w:rFonts w:ascii="Arial" w:hAnsi="Arial" w:cs="Arial"/>
          <w:sz w:val="24"/>
          <w:szCs w:val="24"/>
        </w:rPr>
        <w:t>’</w:t>
      </w:r>
      <w:r w:rsidR="00FD7520">
        <w:rPr>
          <w:rFonts w:ascii="Arial" w:hAnsi="Arial" w:cs="Arial"/>
          <w:sz w:val="24"/>
          <w:szCs w:val="24"/>
        </w:rPr>
        <w:t xml:space="preserve"> progression and learning (Welsh Government, 2019</w:t>
      </w:r>
      <w:r w:rsidR="00705DE2">
        <w:rPr>
          <w:rFonts w:ascii="Arial" w:hAnsi="Arial" w:cs="Arial"/>
          <w:sz w:val="24"/>
          <w:szCs w:val="24"/>
        </w:rPr>
        <w:t>a</w:t>
      </w:r>
      <w:r w:rsidR="00FD7520">
        <w:rPr>
          <w:rFonts w:ascii="Arial" w:hAnsi="Arial" w:cs="Arial"/>
          <w:sz w:val="24"/>
          <w:szCs w:val="24"/>
        </w:rPr>
        <w:t xml:space="preserve">). </w:t>
      </w:r>
    </w:p>
    <w:p w14:paraId="3FE36014" w14:textId="1C5D405D" w:rsidR="004C7A35" w:rsidRDefault="004C7A35" w:rsidP="006D3AAD">
      <w:pPr>
        <w:spacing w:line="360" w:lineRule="auto"/>
        <w:jc w:val="both"/>
        <w:rPr>
          <w:rFonts w:ascii="Arial" w:hAnsi="Arial" w:cs="Arial"/>
          <w:sz w:val="24"/>
          <w:szCs w:val="24"/>
        </w:rPr>
      </w:pPr>
      <w:r>
        <w:rPr>
          <w:rFonts w:ascii="Arial" w:hAnsi="Arial" w:cs="Arial"/>
          <w:sz w:val="24"/>
          <w:szCs w:val="24"/>
        </w:rPr>
        <w:t>Recommendations from the evaluation of the Foundation Phase report suggests more focus through professional learning should be emphasised on how to implement the Foundation Phase effectively in years 1 and 2. The lack of professional learning was reported with the result being, 47% of nursery and reception class practitioners participating in on-going or further training and only 13% of year 1 and 2 class practitioners participating in this type of professional learning</w:t>
      </w:r>
      <w:r w:rsidR="00174344">
        <w:rPr>
          <w:rFonts w:ascii="Arial" w:hAnsi="Arial" w:cs="Arial"/>
          <w:sz w:val="24"/>
          <w:szCs w:val="24"/>
        </w:rPr>
        <w:t>, which has a detrimental effect on the understanding of developmentally appropriate practice</w:t>
      </w:r>
      <w:r>
        <w:rPr>
          <w:rFonts w:ascii="Arial" w:hAnsi="Arial" w:cs="Arial"/>
          <w:sz w:val="24"/>
          <w:szCs w:val="24"/>
        </w:rPr>
        <w:t xml:space="preserve"> (Taylor </w:t>
      </w:r>
      <w:r>
        <w:rPr>
          <w:rFonts w:ascii="Arial" w:hAnsi="Arial" w:cs="Arial"/>
          <w:i/>
          <w:iCs/>
          <w:sz w:val="24"/>
          <w:szCs w:val="24"/>
        </w:rPr>
        <w:t xml:space="preserve">et al. </w:t>
      </w:r>
      <w:r>
        <w:rPr>
          <w:rFonts w:ascii="Arial" w:hAnsi="Arial" w:cs="Arial"/>
          <w:sz w:val="24"/>
          <w:szCs w:val="24"/>
        </w:rPr>
        <w:t xml:space="preserve">2015). </w:t>
      </w:r>
      <w:r w:rsidR="00B925D7">
        <w:rPr>
          <w:rFonts w:ascii="Arial" w:hAnsi="Arial" w:cs="Arial"/>
          <w:sz w:val="24"/>
          <w:szCs w:val="24"/>
        </w:rPr>
        <w:t xml:space="preserve">This highlights the shift in priorities as the children get older. </w:t>
      </w:r>
      <w:r w:rsidR="007B69FA">
        <w:rPr>
          <w:rFonts w:ascii="Arial" w:hAnsi="Arial" w:cs="Arial"/>
          <w:sz w:val="24"/>
          <w:szCs w:val="24"/>
        </w:rPr>
        <w:t>In order for the New Curriculum to work a major change to the participation of professional learning needs to happen. Professional learning has already been rolled out across schools to support the implementation of the New Curriculum and many promises have been made to continuously support teachers and practitioners on their understanding and how to deliver the best practices (</w:t>
      </w:r>
      <w:r w:rsidR="00D70C7C">
        <w:rPr>
          <w:rFonts w:ascii="Arial" w:hAnsi="Arial" w:cs="Arial"/>
          <w:sz w:val="24"/>
          <w:szCs w:val="24"/>
        </w:rPr>
        <w:t xml:space="preserve">Welsh Government, no date). </w:t>
      </w:r>
    </w:p>
    <w:p w14:paraId="4BFB360B" w14:textId="680AE557" w:rsidR="00887A9D" w:rsidRPr="004C7A35" w:rsidRDefault="00887A9D" w:rsidP="006D3AAD">
      <w:pPr>
        <w:spacing w:line="360" w:lineRule="auto"/>
        <w:jc w:val="both"/>
        <w:rPr>
          <w:rFonts w:ascii="Arial" w:hAnsi="Arial" w:cs="Arial"/>
          <w:sz w:val="24"/>
          <w:szCs w:val="24"/>
        </w:rPr>
      </w:pPr>
      <w:r>
        <w:rPr>
          <w:rFonts w:ascii="Arial" w:hAnsi="Arial" w:cs="Arial"/>
          <w:sz w:val="24"/>
          <w:szCs w:val="24"/>
        </w:rPr>
        <w:t xml:space="preserve">In conclusion, it is evident that the aims and principles of the Foundation Phase do decrease in practice as the children reach the last two years of the curriculum. There are less opportunities for play and first-hand experiences with many practitioners not understanding the full benefits of the outdoor environment. Formal testing plays a large part in the </w:t>
      </w:r>
      <w:r w:rsidR="00174344">
        <w:rPr>
          <w:rFonts w:ascii="Arial" w:hAnsi="Arial" w:cs="Arial"/>
          <w:sz w:val="24"/>
          <w:szCs w:val="24"/>
        </w:rPr>
        <w:t xml:space="preserve">decrease of play-based learning in the older year groups, which will have the opportunity to change with the implementation of the New Curriculum for Wales. And lastly, professional learning is an important aspect of developing teacher and practitioners’ understanding of the importance of developmentally appropriate practices </w:t>
      </w:r>
      <w:r w:rsidR="00C14573">
        <w:rPr>
          <w:rFonts w:ascii="Arial" w:hAnsi="Arial" w:cs="Arial"/>
          <w:sz w:val="24"/>
          <w:szCs w:val="24"/>
        </w:rPr>
        <w:t xml:space="preserve">and is essential within the reform of the curriculum for Wales. </w:t>
      </w:r>
    </w:p>
    <w:p w14:paraId="4C49BCF6" w14:textId="6EB7F355" w:rsidR="00713402" w:rsidRDefault="00713402" w:rsidP="006D3AAD">
      <w:pPr>
        <w:spacing w:line="360" w:lineRule="auto"/>
        <w:jc w:val="both"/>
        <w:rPr>
          <w:rFonts w:ascii="Arial" w:hAnsi="Arial" w:cs="Arial"/>
          <w:sz w:val="24"/>
          <w:szCs w:val="24"/>
        </w:rPr>
      </w:pPr>
    </w:p>
    <w:p w14:paraId="4E281687" w14:textId="5D15091D" w:rsidR="005C14DD" w:rsidRDefault="005C14DD" w:rsidP="006D3AAD">
      <w:pPr>
        <w:spacing w:line="360" w:lineRule="auto"/>
        <w:jc w:val="both"/>
        <w:rPr>
          <w:rFonts w:ascii="Arial" w:hAnsi="Arial" w:cs="Arial"/>
          <w:sz w:val="24"/>
          <w:szCs w:val="24"/>
        </w:rPr>
      </w:pPr>
    </w:p>
    <w:p w14:paraId="3EDB8C02" w14:textId="1CCEEBA7" w:rsidR="00FA1D30" w:rsidRDefault="00522B67" w:rsidP="006D3AAD">
      <w:pPr>
        <w:spacing w:line="360" w:lineRule="auto"/>
        <w:jc w:val="both"/>
        <w:rPr>
          <w:rFonts w:ascii="Arial" w:hAnsi="Arial" w:cs="Arial"/>
          <w:sz w:val="24"/>
          <w:szCs w:val="24"/>
        </w:rPr>
      </w:pPr>
      <w:r>
        <w:rPr>
          <w:rFonts w:ascii="Arial" w:hAnsi="Arial" w:cs="Arial"/>
          <w:sz w:val="24"/>
          <w:szCs w:val="24"/>
        </w:rPr>
        <w:t xml:space="preserve">  </w:t>
      </w:r>
    </w:p>
    <w:p w14:paraId="49332009" w14:textId="2CBA27D8" w:rsidR="00735CD8" w:rsidRDefault="00735CD8" w:rsidP="006D3AAD">
      <w:pPr>
        <w:spacing w:line="360" w:lineRule="auto"/>
        <w:jc w:val="both"/>
        <w:rPr>
          <w:rFonts w:ascii="Arial" w:hAnsi="Arial" w:cs="Arial"/>
          <w:sz w:val="24"/>
          <w:szCs w:val="24"/>
        </w:rPr>
      </w:pPr>
      <w:r>
        <w:rPr>
          <w:rFonts w:ascii="Arial" w:hAnsi="Arial" w:cs="Arial"/>
          <w:sz w:val="24"/>
          <w:szCs w:val="24"/>
        </w:rPr>
        <w:lastRenderedPageBreak/>
        <w:t xml:space="preserve">Reference list – </w:t>
      </w:r>
    </w:p>
    <w:p w14:paraId="7E2591BF" w14:textId="2556ED07" w:rsidR="002D6540" w:rsidRPr="002D6540" w:rsidRDefault="002D6540" w:rsidP="002D6540">
      <w:pPr>
        <w:spacing w:line="360" w:lineRule="auto"/>
        <w:jc w:val="both"/>
        <w:rPr>
          <w:rFonts w:ascii="Arial" w:hAnsi="Arial" w:cs="Arial"/>
          <w:i/>
          <w:iCs/>
          <w:sz w:val="24"/>
          <w:szCs w:val="24"/>
        </w:rPr>
      </w:pPr>
      <w:r w:rsidRPr="002D6540">
        <w:rPr>
          <w:rFonts w:ascii="Arial" w:hAnsi="Arial" w:cs="Arial"/>
          <w:sz w:val="24"/>
          <w:szCs w:val="24"/>
        </w:rPr>
        <w:t xml:space="preserve">Ali, E. </w:t>
      </w:r>
      <w:r w:rsidRPr="002D6540">
        <w:rPr>
          <w:rFonts w:ascii="Arial" w:hAnsi="Arial" w:cs="Arial"/>
          <w:i/>
          <w:iCs/>
          <w:sz w:val="24"/>
          <w:szCs w:val="24"/>
        </w:rPr>
        <w:t xml:space="preserve">et al. </w:t>
      </w:r>
      <w:r w:rsidRPr="002D6540">
        <w:rPr>
          <w:rFonts w:ascii="Arial" w:hAnsi="Arial" w:cs="Arial"/>
          <w:sz w:val="24"/>
          <w:szCs w:val="24"/>
        </w:rPr>
        <w:t>(2018) ‘The effects of play-based learning on early childhood education and development’. </w:t>
      </w:r>
      <w:r w:rsidRPr="002D6540">
        <w:rPr>
          <w:rFonts w:ascii="Arial" w:hAnsi="Arial" w:cs="Arial"/>
          <w:i/>
          <w:iCs/>
          <w:sz w:val="24"/>
          <w:szCs w:val="24"/>
        </w:rPr>
        <w:t>Journal of Evolution of Medical and Dental Sciences</w:t>
      </w:r>
      <w:r w:rsidRPr="002D6540">
        <w:rPr>
          <w:rFonts w:ascii="Arial" w:hAnsi="Arial" w:cs="Arial"/>
          <w:sz w:val="24"/>
          <w:szCs w:val="24"/>
        </w:rPr>
        <w:t>, 7(43), pp.6808-6811.</w:t>
      </w:r>
    </w:p>
    <w:p w14:paraId="0255591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Arndt, S. and Tesar, M. (2015) ‘Early childhood assessment in Aotearoa New Zealand: Critical perspectives and fresh openings’. </w:t>
      </w:r>
      <w:r w:rsidRPr="002D6540">
        <w:rPr>
          <w:rFonts w:ascii="Arial" w:hAnsi="Arial" w:cs="Arial"/>
          <w:i/>
          <w:iCs/>
          <w:sz w:val="24"/>
          <w:szCs w:val="24"/>
        </w:rPr>
        <w:t>Journal of Pedagogy</w:t>
      </w:r>
      <w:r w:rsidRPr="002D6540">
        <w:rPr>
          <w:rFonts w:ascii="Arial" w:hAnsi="Arial" w:cs="Arial"/>
          <w:sz w:val="24"/>
          <w:szCs w:val="24"/>
        </w:rPr>
        <w:t xml:space="preserve">, 6(2), pp.71–86. </w:t>
      </w:r>
    </w:p>
    <w:p w14:paraId="1F481915"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Bayar, A. (2014) ‘The Components of Effective Professional Development Activities in Terms of Teachers' Perspective’. </w:t>
      </w:r>
      <w:r w:rsidRPr="002D6540">
        <w:rPr>
          <w:rFonts w:ascii="Arial" w:hAnsi="Arial" w:cs="Arial"/>
          <w:i/>
          <w:iCs/>
          <w:sz w:val="24"/>
          <w:szCs w:val="24"/>
        </w:rPr>
        <w:t>Online Submission</w:t>
      </w:r>
      <w:r w:rsidRPr="002D6540">
        <w:rPr>
          <w:rFonts w:ascii="Arial" w:hAnsi="Arial" w:cs="Arial"/>
          <w:sz w:val="24"/>
          <w:szCs w:val="24"/>
        </w:rPr>
        <w:t>, 6(2), pp.319-327.</w:t>
      </w:r>
    </w:p>
    <w:p w14:paraId="2BF6FDE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Care Inspectorate (2018) </w:t>
      </w:r>
      <w:r w:rsidRPr="002D6540">
        <w:rPr>
          <w:rFonts w:ascii="Arial" w:hAnsi="Arial" w:cs="Arial"/>
          <w:i/>
          <w:iCs/>
          <w:sz w:val="24"/>
          <w:szCs w:val="24"/>
        </w:rPr>
        <w:t xml:space="preserve">Guidance on adult to child ratios in early learning and childcare settings. </w:t>
      </w:r>
      <w:r w:rsidRPr="002D6540">
        <w:rPr>
          <w:rFonts w:ascii="Arial" w:hAnsi="Arial" w:cs="Arial"/>
          <w:sz w:val="24"/>
          <w:szCs w:val="24"/>
        </w:rPr>
        <w:t xml:space="preserve">Available at: </w:t>
      </w:r>
      <w:hyperlink r:id="rId6" w:history="1">
        <w:r w:rsidRPr="002D6540">
          <w:rPr>
            <w:rStyle w:val="Hyperlink"/>
            <w:rFonts w:ascii="Arial" w:hAnsi="Arial" w:cs="Arial"/>
            <w:sz w:val="24"/>
            <w:szCs w:val="24"/>
          </w:rPr>
          <w:t>https://www.careinspectorate.com/images/documents/4334/Guidance%20on%20adult%20to%20child%20ratios%20in%20early%20learning%20and%20childcare%20settings.pdf</w:t>
        </w:r>
      </w:hyperlink>
      <w:r w:rsidRPr="002D6540">
        <w:rPr>
          <w:rFonts w:ascii="Arial" w:hAnsi="Arial" w:cs="Arial"/>
          <w:sz w:val="24"/>
          <w:szCs w:val="24"/>
        </w:rPr>
        <w:t xml:space="preserve"> (Accessed: 21</w:t>
      </w:r>
      <w:r w:rsidRPr="002D6540">
        <w:rPr>
          <w:rFonts w:ascii="Arial" w:hAnsi="Arial" w:cs="Arial"/>
          <w:sz w:val="24"/>
          <w:szCs w:val="24"/>
          <w:vertAlign w:val="superscript"/>
        </w:rPr>
        <w:t>st</w:t>
      </w:r>
      <w:r w:rsidRPr="002D6540">
        <w:rPr>
          <w:rFonts w:ascii="Arial" w:hAnsi="Arial" w:cs="Arial"/>
          <w:sz w:val="24"/>
          <w:szCs w:val="24"/>
        </w:rPr>
        <w:t xml:space="preserve"> October 2021)</w:t>
      </w:r>
    </w:p>
    <w:p w14:paraId="3D77EF32"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Cordingley, P. (2016) </w:t>
      </w:r>
      <w:r w:rsidRPr="002D6540">
        <w:rPr>
          <w:rFonts w:ascii="Arial" w:hAnsi="Arial" w:cs="Arial"/>
          <w:i/>
          <w:iCs/>
          <w:sz w:val="24"/>
          <w:szCs w:val="24"/>
        </w:rPr>
        <w:t xml:space="preserve">Knowledge and research use in local capacity building. </w:t>
      </w:r>
      <w:r w:rsidRPr="002D6540">
        <w:rPr>
          <w:rFonts w:ascii="Arial" w:hAnsi="Arial" w:cs="Arial"/>
          <w:sz w:val="24"/>
          <w:szCs w:val="24"/>
        </w:rPr>
        <w:t xml:space="preserve">Available at: </w:t>
      </w:r>
      <w:hyperlink r:id="rId7" w:history="1">
        <w:r w:rsidRPr="002D6540">
          <w:rPr>
            <w:rStyle w:val="Hyperlink"/>
            <w:rFonts w:ascii="Arial" w:hAnsi="Arial" w:cs="Arial"/>
            <w:sz w:val="24"/>
            <w:szCs w:val="24"/>
          </w:rPr>
          <w:t>https://www.oecd-ilibrary.org/education/governing-education-in-a-complex-world/knowledge-and-research-use-in-local-capacity-building_9789264255364-9-en</w:t>
        </w:r>
      </w:hyperlink>
      <w:r w:rsidRPr="002D6540">
        <w:rPr>
          <w:rFonts w:ascii="Arial" w:hAnsi="Arial" w:cs="Arial"/>
          <w:sz w:val="24"/>
          <w:szCs w:val="24"/>
        </w:rPr>
        <w:t xml:space="preserve"> (Accessed: 10</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3D202E4D"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Dijk-Wesselius, J. E. </w:t>
      </w:r>
      <w:r w:rsidRPr="002D6540">
        <w:rPr>
          <w:rFonts w:ascii="Arial" w:hAnsi="Arial" w:cs="Arial"/>
          <w:i/>
          <w:iCs/>
          <w:sz w:val="24"/>
          <w:szCs w:val="24"/>
        </w:rPr>
        <w:t>et al.</w:t>
      </w:r>
      <w:r w:rsidRPr="002D6540">
        <w:rPr>
          <w:rFonts w:ascii="Arial" w:hAnsi="Arial" w:cs="Arial"/>
          <w:sz w:val="24"/>
          <w:szCs w:val="24"/>
        </w:rPr>
        <w:t xml:space="preserve"> (2020) ‘Green schoolyards as outdoor learning environments: Barriers and solutions as experienced by primary school teachers’. </w:t>
      </w:r>
      <w:r w:rsidRPr="002D6540">
        <w:rPr>
          <w:rFonts w:ascii="Arial" w:hAnsi="Arial" w:cs="Arial"/>
          <w:i/>
          <w:iCs/>
          <w:sz w:val="24"/>
          <w:szCs w:val="24"/>
        </w:rPr>
        <w:t>Frontiers in psychology</w:t>
      </w:r>
      <w:r w:rsidRPr="002D6540">
        <w:rPr>
          <w:rFonts w:ascii="Arial" w:hAnsi="Arial" w:cs="Arial"/>
          <w:sz w:val="24"/>
          <w:szCs w:val="24"/>
        </w:rPr>
        <w:t>, 10, p.2919.</w:t>
      </w:r>
    </w:p>
    <w:p w14:paraId="169D1159"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Donaldson, G. (2015) </w:t>
      </w:r>
      <w:r w:rsidRPr="002D6540">
        <w:rPr>
          <w:rFonts w:ascii="Arial" w:hAnsi="Arial" w:cs="Arial"/>
          <w:i/>
          <w:iCs/>
          <w:sz w:val="24"/>
          <w:szCs w:val="24"/>
        </w:rPr>
        <w:t>Successful Futures.</w:t>
      </w:r>
      <w:r w:rsidRPr="002D6540">
        <w:rPr>
          <w:rFonts w:ascii="Arial" w:hAnsi="Arial" w:cs="Arial"/>
          <w:sz w:val="24"/>
          <w:szCs w:val="24"/>
        </w:rPr>
        <w:t xml:space="preserve"> Available at: </w:t>
      </w:r>
      <w:hyperlink r:id="rId8" w:history="1">
        <w:r w:rsidRPr="002D6540">
          <w:rPr>
            <w:rStyle w:val="Hyperlink"/>
            <w:rFonts w:ascii="Arial" w:hAnsi="Arial" w:cs="Arial"/>
            <w:sz w:val="24"/>
            <w:szCs w:val="24"/>
          </w:rPr>
          <w:t>file:///C:/Users/Lenovo/Downloads/succesful-futures-a-summary-of-professor-graham-donaldsons-report.pdf</w:t>
        </w:r>
      </w:hyperlink>
      <w:r w:rsidRPr="002D6540">
        <w:rPr>
          <w:rFonts w:ascii="Arial" w:hAnsi="Arial" w:cs="Arial"/>
          <w:sz w:val="24"/>
          <w:szCs w:val="24"/>
        </w:rPr>
        <w:t xml:space="preserve"> (Accessed: 12</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22AF40DA"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Early Childhood Education (2021) </w:t>
      </w:r>
      <w:r w:rsidRPr="002D6540">
        <w:rPr>
          <w:rFonts w:ascii="Arial" w:hAnsi="Arial" w:cs="Arial"/>
          <w:i/>
          <w:iCs/>
          <w:sz w:val="24"/>
          <w:szCs w:val="24"/>
        </w:rPr>
        <w:t>Te Whariki – What is this Early Childhood 'Curriculum' that ECE Services Are Required by the Ministry of Education to Follow?</w:t>
      </w:r>
      <w:r w:rsidRPr="002D6540">
        <w:rPr>
          <w:rFonts w:ascii="Arial" w:hAnsi="Arial" w:cs="Arial"/>
          <w:sz w:val="24"/>
          <w:szCs w:val="24"/>
        </w:rPr>
        <w:t xml:space="preserve"> Available at: </w:t>
      </w:r>
      <w:hyperlink r:id="rId9" w:history="1">
        <w:r w:rsidRPr="002D6540">
          <w:rPr>
            <w:rStyle w:val="Hyperlink"/>
            <w:rFonts w:ascii="Arial" w:hAnsi="Arial" w:cs="Arial"/>
            <w:sz w:val="24"/>
            <w:szCs w:val="24"/>
          </w:rPr>
          <w:t>https://www.myece.org.nz/educational-curriculum-aspects/106-te-whariki-curriculum</w:t>
        </w:r>
      </w:hyperlink>
      <w:r w:rsidRPr="002D6540">
        <w:rPr>
          <w:rFonts w:ascii="Arial" w:hAnsi="Arial" w:cs="Arial"/>
          <w:sz w:val="24"/>
          <w:szCs w:val="24"/>
        </w:rPr>
        <w:t xml:space="preserve"> (Accessed: 19</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3857A38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Eberly Center (2021) </w:t>
      </w:r>
      <w:r w:rsidRPr="002D6540">
        <w:rPr>
          <w:rFonts w:ascii="Arial" w:hAnsi="Arial" w:cs="Arial"/>
          <w:i/>
          <w:iCs/>
          <w:sz w:val="24"/>
          <w:szCs w:val="24"/>
        </w:rPr>
        <w:t xml:space="preserve">What is the difference between formative and summative assessment? </w:t>
      </w:r>
      <w:r w:rsidRPr="002D6540">
        <w:rPr>
          <w:rFonts w:ascii="Arial" w:hAnsi="Arial" w:cs="Arial"/>
          <w:sz w:val="24"/>
          <w:szCs w:val="24"/>
        </w:rPr>
        <w:t xml:space="preserve">Available at: </w:t>
      </w:r>
      <w:hyperlink r:id="rId10" w:anchor=":~:text=The%20goal%20of%20summative%20assessment%20is%20to%20evaluate,means%20that%20they%20have%20a%20high%20point%20value" w:history="1">
        <w:r w:rsidRPr="002D6540">
          <w:rPr>
            <w:rStyle w:val="Hyperlink"/>
            <w:rFonts w:ascii="Arial" w:hAnsi="Arial" w:cs="Arial"/>
            <w:sz w:val="24"/>
            <w:szCs w:val="24"/>
          </w:rPr>
          <w:t>https://www.cmu.edu/teaching/assessment/basics/formative-</w:t>
        </w:r>
        <w:r w:rsidRPr="002D6540">
          <w:rPr>
            <w:rStyle w:val="Hyperlink"/>
            <w:rFonts w:ascii="Arial" w:hAnsi="Arial" w:cs="Arial"/>
            <w:sz w:val="24"/>
            <w:szCs w:val="24"/>
          </w:rPr>
          <w:lastRenderedPageBreak/>
          <w:t>summative.html#:~:text=The%20goal%20of%20summative%20assessment%20is%20to%20evaluate,means%20that%20they%20have%20a%20high%20point%20value</w:t>
        </w:r>
      </w:hyperlink>
      <w:r w:rsidRPr="002D6540">
        <w:rPr>
          <w:rFonts w:ascii="Arial" w:hAnsi="Arial" w:cs="Arial"/>
          <w:sz w:val="24"/>
          <w:szCs w:val="24"/>
        </w:rPr>
        <w:t>. (Accessed: 16</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1529D5C1"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i/>
          <w:iCs/>
          <w:sz w:val="24"/>
          <w:szCs w:val="24"/>
        </w:rPr>
        <w:t xml:space="preserve">Education (Early Childhood Services) Regulations 2008 </w:t>
      </w:r>
      <w:r w:rsidRPr="002D6540">
        <w:rPr>
          <w:rFonts w:ascii="Arial" w:hAnsi="Arial" w:cs="Arial"/>
          <w:sz w:val="24"/>
          <w:szCs w:val="24"/>
        </w:rPr>
        <w:t xml:space="preserve">Available at: </w:t>
      </w:r>
      <w:hyperlink r:id="rId11" w:history="1">
        <w:r w:rsidRPr="002D6540">
          <w:rPr>
            <w:rStyle w:val="Hyperlink"/>
            <w:rFonts w:ascii="Arial" w:hAnsi="Arial" w:cs="Arial"/>
            <w:sz w:val="24"/>
            <w:szCs w:val="24"/>
          </w:rPr>
          <w:t>https://www.legislation.govt.nz/regulation/public/2008/0204/latest/DLM1412637.html</w:t>
        </w:r>
      </w:hyperlink>
      <w:r w:rsidRPr="002D6540">
        <w:rPr>
          <w:rFonts w:ascii="Arial" w:hAnsi="Arial" w:cs="Arial"/>
          <w:sz w:val="24"/>
          <w:szCs w:val="24"/>
        </w:rPr>
        <w:t xml:space="preserve"> (Accessed: 21</w:t>
      </w:r>
      <w:r w:rsidRPr="002D6540">
        <w:rPr>
          <w:rFonts w:ascii="Arial" w:hAnsi="Arial" w:cs="Arial"/>
          <w:sz w:val="24"/>
          <w:szCs w:val="24"/>
          <w:vertAlign w:val="superscript"/>
        </w:rPr>
        <w:t>st</w:t>
      </w:r>
      <w:r w:rsidRPr="002D6540">
        <w:rPr>
          <w:rFonts w:ascii="Arial" w:hAnsi="Arial" w:cs="Arial"/>
          <w:sz w:val="24"/>
          <w:szCs w:val="24"/>
        </w:rPr>
        <w:t xml:space="preserve"> October 2021) </w:t>
      </w:r>
    </w:p>
    <w:p w14:paraId="00FA00D1"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Estyn (2020) </w:t>
      </w:r>
      <w:r w:rsidRPr="002D6540">
        <w:rPr>
          <w:rFonts w:ascii="Arial" w:hAnsi="Arial" w:cs="Arial"/>
          <w:i/>
          <w:iCs/>
          <w:sz w:val="24"/>
          <w:szCs w:val="24"/>
        </w:rPr>
        <w:t xml:space="preserve">The Annual Report of Her Majesty's Chief Inspector of Education and Training in Wales. </w:t>
      </w:r>
      <w:r w:rsidRPr="002D6540">
        <w:rPr>
          <w:rFonts w:ascii="Arial" w:hAnsi="Arial" w:cs="Arial"/>
          <w:sz w:val="24"/>
          <w:szCs w:val="24"/>
        </w:rPr>
        <w:t xml:space="preserve">Available at: </w:t>
      </w:r>
      <w:hyperlink r:id="rId12" w:history="1">
        <w:r w:rsidRPr="002D6540">
          <w:rPr>
            <w:rStyle w:val="Hyperlink"/>
            <w:rFonts w:ascii="Arial" w:hAnsi="Arial" w:cs="Arial"/>
            <w:sz w:val="24"/>
            <w:szCs w:val="24"/>
          </w:rPr>
          <w:t>https://www.estyn.gov.wales/sites/www.estyn.gov.wales/files/2020-12/ESTYN%20Annual%20Report%202019-2020_full-report.pdf</w:t>
        </w:r>
      </w:hyperlink>
      <w:r w:rsidRPr="002D6540">
        <w:rPr>
          <w:rFonts w:ascii="Arial" w:hAnsi="Arial" w:cs="Arial"/>
          <w:sz w:val="24"/>
          <w:szCs w:val="24"/>
        </w:rPr>
        <w:t xml:space="preserve"> (Accessed: 17</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11FE1224"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Faragher, S. (2014) </w:t>
      </w:r>
      <w:r w:rsidRPr="002D6540">
        <w:rPr>
          <w:rFonts w:ascii="Arial" w:hAnsi="Arial" w:cs="Arial"/>
          <w:i/>
          <w:iCs/>
          <w:sz w:val="24"/>
          <w:szCs w:val="24"/>
        </w:rPr>
        <w:t>Understanding Assessment in Primary Education.</w:t>
      </w:r>
      <w:r w:rsidRPr="002D6540">
        <w:rPr>
          <w:rFonts w:ascii="Arial" w:hAnsi="Arial" w:cs="Arial"/>
          <w:sz w:val="24"/>
          <w:szCs w:val="24"/>
        </w:rPr>
        <w:t xml:space="preserve"> London: SAGE Publications Ltd. </w:t>
      </w:r>
    </w:p>
    <w:p w14:paraId="5B0ABC1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Florez, M. T. and Sammons, P. (2013) </w:t>
      </w:r>
      <w:r w:rsidRPr="002D6540">
        <w:rPr>
          <w:rFonts w:ascii="Arial" w:hAnsi="Arial" w:cs="Arial"/>
          <w:i/>
          <w:iCs/>
          <w:sz w:val="24"/>
          <w:szCs w:val="24"/>
        </w:rPr>
        <w:t xml:space="preserve">Assessment for Learning. </w:t>
      </w:r>
      <w:r w:rsidRPr="002D6540">
        <w:rPr>
          <w:rFonts w:ascii="Arial" w:hAnsi="Arial" w:cs="Arial"/>
          <w:sz w:val="24"/>
          <w:szCs w:val="24"/>
        </w:rPr>
        <w:t xml:space="preserve">Available at:  </w:t>
      </w:r>
      <w:hyperlink r:id="rId13" w:history="1">
        <w:r w:rsidRPr="002D6540">
          <w:rPr>
            <w:rStyle w:val="Hyperlink"/>
            <w:rFonts w:ascii="Arial" w:hAnsi="Arial" w:cs="Arial"/>
            <w:sz w:val="24"/>
            <w:szCs w:val="24"/>
          </w:rPr>
          <w:t>https://files.eric.ed.gov/fulltext/ED546817.pdf</w:t>
        </w:r>
      </w:hyperlink>
      <w:r w:rsidRPr="002D6540">
        <w:rPr>
          <w:rFonts w:ascii="Arial" w:hAnsi="Arial" w:cs="Arial"/>
          <w:sz w:val="24"/>
          <w:szCs w:val="24"/>
        </w:rPr>
        <w:t xml:space="preserve"> (Accessed: 16</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45DF32A9"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Giardiello, P., Leydon, G. and Hargreaves, A. (2019) </w:t>
      </w:r>
      <w:r w:rsidRPr="002D6540">
        <w:rPr>
          <w:rFonts w:ascii="Arial" w:hAnsi="Arial" w:cs="Arial"/>
          <w:i/>
          <w:iCs/>
          <w:sz w:val="24"/>
          <w:szCs w:val="24"/>
        </w:rPr>
        <w:t xml:space="preserve">Te Whāriki. </w:t>
      </w:r>
      <w:r w:rsidRPr="002D6540">
        <w:rPr>
          <w:rFonts w:ascii="Arial" w:hAnsi="Arial" w:cs="Arial"/>
          <w:sz w:val="24"/>
          <w:szCs w:val="24"/>
        </w:rPr>
        <w:t>Oxon: Routledge.</w:t>
      </w:r>
    </w:p>
    <w:p w14:paraId="1EA74D45"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Hargreaves, A. and Fullan, M. (2013) ‘THE POWER of PROFESSIONAL CAPITAL’. </w:t>
      </w:r>
      <w:r w:rsidRPr="002D6540">
        <w:rPr>
          <w:rFonts w:ascii="Arial" w:hAnsi="Arial" w:cs="Arial"/>
          <w:i/>
          <w:iCs/>
          <w:sz w:val="24"/>
          <w:szCs w:val="24"/>
        </w:rPr>
        <w:t xml:space="preserve">The Learning Professional, </w:t>
      </w:r>
      <w:r w:rsidRPr="002D6540">
        <w:rPr>
          <w:rFonts w:ascii="Arial" w:hAnsi="Arial" w:cs="Arial"/>
          <w:sz w:val="24"/>
          <w:szCs w:val="24"/>
        </w:rPr>
        <w:t xml:space="preserve">34(3), p. 36.  </w:t>
      </w:r>
    </w:p>
    <w:p w14:paraId="134C1BAC"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Hargreaves, A. and Fullan, M. (2012) </w:t>
      </w:r>
      <w:r w:rsidRPr="002D6540">
        <w:rPr>
          <w:rFonts w:ascii="Arial" w:hAnsi="Arial" w:cs="Arial"/>
          <w:i/>
          <w:iCs/>
          <w:sz w:val="24"/>
          <w:szCs w:val="24"/>
        </w:rPr>
        <w:t>Professional Capital: Transforming Teaching in Every School</w:t>
      </w:r>
      <w:r w:rsidRPr="002D6540">
        <w:rPr>
          <w:rFonts w:ascii="Arial" w:hAnsi="Arial" w:cs="Arial"/>
          <w:sz w:val="24"/>
          <w:szCs w:val="24"/>
        </w:rPr>
        <w:t>. New York: Teachers College Press.</w:t>
      </w:r>
    </w:p>
    <w:p w14:paraId="69CE5386"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Harris, A. and Jones, M. (2017) ‘Leading professional learning: putting teachers at the centre.’ </w:t>
      </w:r>
      <w:r w:rsidRPr="002D6540">
        <w:rPr>
          <w:rFonts w:ascii="Arial" w:hAnsi="Arial" w:cs="Arial"/>
          <w:i/>
          <w:iCs/>
          <w:sz w:val="24"/>
          <w:szCs w:val="24"/>
        </w:rPr>
        <w:t xml:space="preserve">School Leadership and Management, </w:t>
      </w:r>
      <w:r w:rsidRPr="002D6540">
        <w:rPr>
          <w:rFonts w:ascii="Arial" w:hAnsi="Arial" w:cs="Arial"/>
          <w:sz w:val="24"/>
          <w:szCs w:val="24"/>
        </w:rPr>
        <w:t>37(4), pp.331-333.</w:t>
      </w:r>
    </w:p>
    <w:p w14:paraId="2B6724CE"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Harris, A. and Jones, M. (2018) ‘Leading professional learning with impact’, </w:t>
      </w:r>
      <w:r w:rsidRPr="002D6540">
        <w:rPr>
          <w:rFonts w:ascii="Arial" w:hAnsi="Arial" w:cs="Arial"/>
          <w:i/>
          <w:iCs/>
          <w:sz w:val="24"/>
          <w:szCs w:val="24"/>
        </w:rPr>
        <w:t xml:space="preserve">School Leadership and Management, </w:t>
      </w:r>
      <w:r w:rsidRPr="002D6540">
        <w:rPr>
          <w:rFonts w:ascii="Arial" w:hAnsi="Arial" w:cs="Arial"/>
          <w:sz w:val="24"/>
          <w:szCs w:val="24"/>
        </w:rPr>
        <w:t xml:space="preserve">39(1), pp.1-4. </w:t>
      </w:r>
    </w:p>
    <w:p w14:paraId="2EFBC69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Hunzicker, J. (2011) ‘Effective professional development for teachers: A checklist’. </w:t>
      </w:r>
      <w:r w:rsidRPr="002D6540">
        <w:rPr>
          <w:rFonts w:ascii="Arial" w:hAnsi="Arial" w:cs="Arial"/>
          <w:i/>
          <w:iCs/>
          <w:sz w:val="24"/>
          <w:szCs w:val="24"/>
        </w:rPr>
        <w:t>Professional development in education</w:t>
      </w:r>
      <w:r w:rsidRPr="002D6540">
        <w:rPr>
          <w:rFonts w:ascii="Arial" w:hAnsi="Arial" w:cs="Arial"/>
          <w:sz w:val="24"/>
          <w:szCs w:val="24"/>
        </w:rPr>
        <w:t>, 37(2), pp.177-179.</w:t>
      </w:r>
    </w:p>
    <w:p w14:paraId="0BFF0500"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Kingston, D. and Siraj, I. (2017) ‘Supporting the Implementation of the Foundation Phase through effective Professional Development.’ </w:t>
      </w:r>
      <w:r w:rsidRPr="002D6540">
        <w:rPr>
          <w:rFonts w:ascii="Arial" w:hAnsi="Arial" w:cs="Arial"/>
          <w:i/>
          <w:iCs/>
          <w:sz w:val="24"/>
          <w:szCs w:val="24"/>
        </w:rPr>
        <w:t>Welsh Journal of Education</w:t>
      </w:r>
      <w:r w:rsidRPr="002D6540">
        <w:rPr>
          <w:rFonts w:ascii="Arial" w:hAnsi="Arial" w:cs="Arial"/>
          <w:sz w:val="24"/>
          <w:szCs w:val="24"/>
        </w:rPr>
        <w:t xml:space="preserve">, 19 (1), pp. 39-68. </w:t>
      </w:r>
    </w:p>
    <w:p w14:paraId="516F7890"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lastRenderedPageBreak/>
        <w:t xml:space="preserve">Laveault, D. and Allal, L. (2016) </w:t>
      </w:r>
      <w:r w:rsidRPr="002D6540">
        <w:rPr>
          <w:rFonts w:ascii="Arial" w:hAnsi="Arial" w:cs="Arial"/>
          <w:i/>
          <w:iCs/>
          <w:sz w:val="24"/>
          <w:szCs w:val="24"/>
        </w:rPr>
        <w:t xml:space="preserve">Assessment for Learning: Meeting the Challenge of Implementation. </w:t>
      </w:r>
      <w:r w:rsidRPr="002D6540">
        <w:rPr>
          <w:rFonts w:ascii="Arial" w:hAnsi="Arial" w:cs="Arial"/>
          <w:sz w:val="24"/>
          <w:szCs w:val="24"/>
        </w:rPr>
        <w:t>New York: Springer International Publishing AG.</w:t>
      </w:r>
    </w:p>
    <w:p w14:paraId="3C71028E"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Lee, W. </w:t>
      </w:r>
      <w:r w:rsidRPr="002D6540">
        <w:rPr>
          <w:rFonts w:ascii="Arial" w:hAnsi="Arial" w:cs="Arial"/>
          <w:i/>
          <w:iCs/>
          <w:sz w:val="24"/>
          <w:szCs w:val="24"/>
        </w:rPr>
        <w:t xml:space="preserve">et al. </w:t>
      </w:r>
      <w:r w:rsidRPr="002D6540">
        <w:rPr>
          <w:rFonts w:ascii="Arial" w:hAnsi="Arial" w:cs="Arial"/>
          <w:sz w:val="24"/>
          <w:szCs w:val="24"/>
        </w:rPr>
        <w:t xml:space="preserve">(2013) </w:t>
      </w:r>
      <w:r w:rsidRPr="002D6540">
        <w:rPr>
          <w:rFonts w:ascii="Arial" w:hAnsi="Arial" w:cs="Arial"/>
          <w:i/>
          <w:iCs/>
          <w:sz w:val="24"/>
          <w:szCs w:val="24"/>
        </w:rPr>
        <w:t xml:space="preserve">Understanding the Te Whariki Approach. </w:t>
      </w:r>
      <w:r w:rsidRPr="002D6540">
        <w:rPr>
          <w:rFonts w:ascii="Arial" w:hAnsi="Arial" w:cs="Arial"/>
          <w:sz w:val="24"/>
          <w:szCs w:val="24"/>
        </w:rPr>
        <w:t xml:space="preserve">Oxon: Routledge. </w:t>
      </w:r>
    </w:p>
    <w:p w14:paraId="567BDE0C"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Makeleni, N.T. and Sethusha, M.J. (2014) ‘The experiences of foundation phase teachers in implementing the curriculum’, </w:t>
      </w:r>
      <w:r w:rsidRPr="002D6540">
        <w:rPr>
          <w:rFonts w:ascii="Arial" w:hAnsi="Arial" w:cs="Arial"/>
          <w:i/>
          <w:iCs/>
          <w:sz w:val="24"/>
          <w:szCs w:val="24"/>
        </w:rPr>
        <w:t>Mediterranean Journal of Social Sciences</w:t>
      </w:r>
      <w:r w:rsidRPr="002D6540">
        <w:rPr>
          <w:rFonts w:ascii="Arial" w:hAnsi="Arial" w:cs="Arial"/>
          <w:sz w:val="24"/>
          <w:szCs w:val="24"/>
        </w:rPr>
        <w:t>, 5(2), p.103.</w:t>
      </w:r>
    </w:p>
    <w:p w14:paraId="690251BE"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Martinko, K. (2019) '</w:t>
      </w:r>
      <w:r w:rsidRPr="002D6540">
        <w:rPr>
          <w:rFonts w:ascii="Arial" w:hAnsi="Arial" w:cs="Arial"/>
          <w:i/>
          <w:iCs/>
          <w:sz w:val="24"/>
          <w:szCs w:val="24"/>
        </w:rPr>
        <w:t xml:space="preserve">There's No Such Thing as Bad Weather' Is a Scandinavian Mom's Guide to Raising Kids. </w:t>
      </w:r>
      <w:r w:rsidRPr="002D6540">
        <w:rPr>
          <w:rFonts w:ascii="Arial" w:hAnsi="Arial" w:cs="Arial"/>
          <w:sz w:val="24"/>
          <w:szCs w:val="24"/>
        </w:rPr>
        <w:t xml:space="preserve">Available at: </w:t>
      </w:r>
      <w:hyperlink r:id="rId14" w:history="1">
        <w:r w:rsidRPr="002D6540">
          <w:rPr>
            <w:rStyle w:val="Hyperlink"/>
            <w:rFonts w:ascii="Arial" w:hAnsi="Arial" w:cs="Arial"/>
            <w:sz w:val="24"/>
            <w:szCs w:val="24"/>
          </w:rPr>
          <w:t>https://www.treehugger.com/theres-no-such-thing-bad-weather-scandinavian-moms-guide-raising-kids-book-review-4857921</w:t>
        </w:r>
      </w:hyperlink>
      <w:r w:rsidRPr="002D6540">
        <w:rPr>
          <w:rFonts w:ascii="Arial" w:hAnsi="Arial" w:cs="Arial"/>
          <w:sz w:val="24"/>
          <w:szCs w:val="24"/>
        </w:rPr>
        <w:t xml:space="preserve"> (Accessed: 22</w:t>
      </w:r>
      <w:r w:rsidRPr="002D6540">
        <w:rPr>
          <w:rFonts w:ascii="Arial" w:hAnsi="Arial" w:cs="Arial"/>
          <w:sz w:val="24"/>
          <w:szCs w:val="24"/>
          <w:vertAlign w:val="superscript"/>
        </w:rPr>
        <w:t>nd</w:t>
      </w:r>
      <w:r w:rsidRPr="002D6540">
        <w:rPr>
          <w:rFonts w:ascii="Arial" w:hAnsi="Arial" w:cs="Arial"/>
          <w:sz w:val="24"/>
          <w:szCs w:val="24"/>
        </w:rPr>
        <w:t xml:space="preserve"> October 2021)</w:t>
      </w:r>
    </w:p>
    <w:p w14:paraId="1906C8A2"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Maynard, T. </w:t>
      </w:r>
      <w:r w:rsidRPr="002D6540">
        <w:rPr>
          <w:rFonts w:ascii="Arial" w:hAnsi="Arial" w:cs="Arial"/>
          <w:i/>
          <w:iCs/>
          <w:sz w:val="24"/>
          <w:szCs w:val="24"/>
        </w:rPr>
        <w:t xml:space="preserve">et al. </w:t>
      </w:r>
      <w:r w:rsidRPr="002D6540">
        <w:rPr>
          <w:rFonts w:ascii="Arial" w:hAnsi="Arial" w:cs="Arial"/>
          <w:sz w:val="24"/>
          <w:szCs w:val="24"/>
        </w:rPr>
        <w:t xml:space="preserve">(2010) </w:t>
      </w:r>
      <w:r w:rsidRPr="002D6540">
        <w:rPr>
          <w:rFonts w:ascii="Arial" w:hAnsi="Arial" w:cs="Arial"/>
          <w:i/>
          <w:iCs/>
          <w:sz w:val="24"/>
          <w:szCs w:val="24"/>
        </w:rPr>
        <w:t>The Teaching and Learning Research Programme in Wales: The Foundation Phase.</w:t>
      </w:r>
      <w:r w:rsidRPr="002D6540">
        <w:rPr>
          <w:rFonts w:ascii="Arial" w:hAnsi="Arial" w:cs="Arial"/>
          <w:sz w:val="24"/>
          <w:szCs w:val="24"/>
        </w:rPr>
        <w:t xml:space="preserve"> Cardiff: Welsh Assembly Government. Available at: </w:t>
      </w:r>
      <w:hyperlink r:id="rId15" w:history="1">
        <w:r w:rsidRPr="002D6540">
          <w:rPr>
            <w:rStyle w:val="Hyperlink"/>
            <w:rFonts w:ascii="Arial" w:hAnsi="Arial" w:cs="Arial"/>
            <w:sz w:val="24"/>
            <w:szCs w:val="24"/>
          </w:rPr>
          <w:t>https://gov.wales/sites/default/files/stat</w:t>
        </w:r>
        <w:r w:rsidRPr="002D6540">
          <w:rPr>
            <w:rStyle w:val="Hyperlink"/>
            <w:rFonts w:ascii="Arial" w:hAnsi="Arial" w:cs="Arial"/>
            <w:sz w:val="24"/>
            <w:szCs w:val="24"/>
          </w:rPr>
          <w:t>istics-and-research/2019-09/101206-foundation-phase-briefing-en.pdf</w:t>
        </w:r>
      </w:hyperlink>
      <w:r w:rsidRPr="002D6540">
        <w:rPr>
          <w:rFonts w:ascii="Arial" w:hAnsi="Arial" w:cs="Arial"/>
          <w:sz w:val="24"/>
          <w:szCs w:val="24"/>
        </w:rPr>
        <w:t xml:space="preserve"> (Accessed: 6</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344BA3D4"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Maynard, T. </w:t>
      </w:r>
      <w:r w:rsidRPr="002D6540">
        <w:rPr>
          <w:rFonts w:ascii="Arial" w:hAnsi="Arial" w:cs="Arial"/>
          <w:i/>
          <w:iCs/>
          <w:sz w:val="24"/>
          <w:szCs w:val="24"/>
        </w:rPr>
        <w:t xml:space="preserve">et al. </w:t>
      </w:r>
      <w:r w:rsidRPr="002D6540">
        <w:rPr>
          <w:rFonts w:ascii="Arial" w:hAnsi="Arial" w:cs="Arial"/>
          <w:sz w:val="24"/>
          <w:szCs w:val="24"/>
        </w:rPr>
        <w:t xml:space="preserve">(2013) </w:t>
      </w:r>
      <w:r w:rsidRPr="002D6540">
        <w:rPr>
          <w:rFonts w:ascii="Arial" w:hAnsi="Arial" w:cs="Arial"/>
          <w:i/>
          <w:iCs/>
          <w:sz w:val="24"/>
          <w:szCs w:val="24"/>
        </w:rPr>
        <w:t xml:space="preserve">Evaluating the Foundation Phase: Policy Logic Model and Programme Theory. </w:t>
      </w:r>
      <w:r w:rsidRPr="002D6540">
        <w:rPr>
          <w:rFonts w:ascii="Arial" w:hAnsi="Arial" w:cs="Arial"/>
          <w:sz w:val="24"/>
          <w:szCs w:val="24"/>
        </w:rPr>
        <w:t xml:space="preserve">Available at: </w:t>
      </w:r>
      <w:hyperlink r:id="rId16" w:history="1">
        <w:r w:rsidRPr="002D6540">
          <w:rPr>
            <w:rStyle w:val="Hyperlink"/>
            <w:rFonts w:ascii="Arial" w:hAnsi="Arial" w:cs="Arial"/>
            <w:sz w:val="24"/>
            <w:szCs w:val="24"/>
          </w:rPr>
          <w:t>https://orca.cardiff.ac.uk/88812/1/130318-evaluating-foundation-phase-policy-logic-model-programme-theory-en.pdf</w:t>
        </w:r>
      </w:hyperlink>
      <w:r w:rsidRPr="002D6540">
        <w:rPr>
          <w:rFonts w:ascii="Arial" w:hAnsi="Arial" w:cs="Arial"/>
          <w:sz w:val="24"/>
          <w:szCs w:val="24"/>
        </w:rPr>
        <w:t xml:space="preserve"> (Accessed: 22</w:t>
      </w:r>
      <w:r w:rsidRPr="002D6540">
        <w:rPr>
          <w:rFonts w:ascii="Arial" w:hAnsi="Arial" w:cs="Arial"/>
          <w:sz w:val="24"/>
          <w:szCs w:val="24"/>
          <w:vertAlign w:val="superscript"/>
        </w:rPr>
        <w:t>nd</w:t>
      </w:r>
      <w:r w:rsidRPr="002D6540">
        <w:rPr>
          <w:rFonts w:ascii="Arial" w:hAnsi="Arial" w:cs="Arial"/>
          <w:sz w:val="24"/>
          <w:szCs w:val="24"/>
        </w:rPr>
        <w:t xml:space="preserve"> October 2021)</w:t>
      </w:r>
    </w:p>
    <w:p w14:paraId="54D8BF9A"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McLachlan, C. (2018) ‘Te Whāriki revisited: How approaches to assessment can make valued learning visible’. </w:t>
      </w:r>
      <w:r w:rsidRPr="002D6540">
        <w:rPr>
          <w:rFonts w:ascii="Arial" w:hAnsi="Arial" w:cs="Arial"/>
          <w:i/>
          <w:iCs/>
          <w:sz w:val="24"/>
          <w:szCs w:val="24"/>
        </w:rPr>
        <w:t xml:space="preserve">He Kupu The Word, </w:t>
      </w:r>
      <w:r w:rsidRPr="002D6540">
        <w:rPr>
          <w:rFonts w:ascii="Arial" w:hAnsi="Arial" w:cs="Arial"/>
          <w:sz w:val="24"/>
          <w:szCs w:val="24"/>
        </w:rPr>
        <w:t>5(3), pp. 45-56.</w:t>
      </w:r>
    </w:p>
    <w:p w14:paraId="1A3B4AA5"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Michigan Virtual (2017) </w:t>
      </w:r>
      <w:r w:rsidRPr="002D6540">
        <w:rPr>
          <w:rFonts w:ascii="Arial" w:hAnsi="Arial" w:cs="Arial"/>
          <w:i/>
          <w:iCs/>
          <w:sz w:val="24"/>
          <w:szCs w:val="24"/>
        </w:rPr>
        <w:t xml:space="preserve">Module 1: Types of Assessment. </w:t>
      </w:r>
      <w:r w:rsidRPr="002D6540">
        <w:rPr>
          <w:rFonts w:ascii="Arial" w:hAnsi="Arial" w:cs="Arial"/>
          <w:sz w:val="24"/>
          <w:szCs w:val="24"/>
        </w:rPr>
        <w:t xml:space="preserve">[video] Available at: </w:t>
      </w:r>
      <w:hyperlink r:id="rId17" w:history="1">
        <w:r w:rsidRPr="002D6540">
          <w:rPr>
            <w:rStyle w:val="Hyperlink"/>
            <w:rFonts w:ascii="Arial" w:hAnsi="Arial" w:cs="Arial"/>
            <w:sz w:val="24"/>
            <w:szCs w:val="24"/>
          </w:rPr>
          <w:t>https://www.youtube.com/watch?v=0xQKPz0zDL8</w:t>
        </w:r>
      </w:hyperlink>
      <w:r w:rsidRPr="002D6540">
        <w:rPr>
          <w:rFonts w:ascii="Arial" w:hAnsi="Arial" w:cs="Arial"/>
          <w:sz w:val="24"/>
          <w:szCs w:val="24"/>
        </w:rPr>
        <w:t xml:space="preserve"> (Accessed: 16</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6FAB4B4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Ministry of Education (2017) Te Whāriki: Early Childhood Curriculum. Available at: </w:t>
      </w:r>
      <w:hyperlink r:id="rId18" w:history="1">
        <w:r w:rsidRPr="002D6540">
          <w:rPr>
            <w:rStyle w:val="Hyperlink"/>
            <w:rFonts w:ascii="Arial" w:hAnsi="Arial" w:cs="Arial"/>
            <w:sz w:val="24"/>
            <w:szCs w:val="24"/>
          </w:rPr>
          <w:t>https://tewhariki.s3.ap-southeast-2.amazonaws.com/public/Key-documents/Files/Te-Whariki-Early-Childhood-Curriculum.pdf</w:t>
        </w:r>
      </w:hyperlink>
      <w:r w:rsidRPr="002D6540">
        <w:rPr>
          <w:rFonts w:ascii="Arial" w:hAnsi="Arial" w:cs="Arial"/>
          <w:sz w:val="24"/>
          <w:szCs w:val="24"/>
        </w:rPr>
        <w:t xml:space="preserve"> (Accessed: 18</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197474A9"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Ministry of Education (no date a) </w:t>
      </w:r>
      <w:r w:rsidRPr="002D6540">
        <w:rPr>
          <w:rFonts w:ascii="Arial" w:hAnsi="Arial" w:cs="Arial"/>
          <w:i/>
          <w:iCs/>
          <w:sz w:val="24"/>
          <w:szCs w:val="24"/>
        </w:rPr>
        <w:t xml:space="preserve">Assessment. </w:t>
      </w:r>
      <w:r w:rsidRPr="002D6540">
        <w:rPr>
          <w:rFonts w:ascii="Arial" w:hAnsi="Arial" w:cs="Arial"/>
          <w:sz w:val="24"/>
          <w:szCs w:val="24"/>
        </w:rPr>
        <w:t xml:space="preserve">Available at: </w:t>
      </w:r>
      <w:hyperlink r:id="rId19" w:history="1">
        <w:r w:rsidRPr="002D6540">
          <w:rPr>
            <w:rStyle w:val="Hyperlink"/>
            <w:rFonts w:ascii="Arial" w:hAnsi="Arial" w:cs="Arial"/>
            <w:sz w:val="24"/>
            <w:szCs w:val="24"/>
          </w:rPr>
          <w:t>https://tewhariki.tki.org.nz/en/assessment-for-learning/assessment/</w:t>
        </w:r>
      </w:hyperlink>
      <w:r w:rsidRPr="002D6540">
        <w:rPr>
          <w:rFonts w:ascii="Arial" w:hAnsi="Arial" w:cs="Arial"/>
          <w:sz w:val="24"/>
          <w:szCs w:val="24"/>
        </w:rPr>
        <w:t xml:space="preserve"> (Accessed: 19</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23AC26FA"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Ministry of Education (no date) </w:t>
      </w:r>
      <w:r w:rsidRPr="002D6540">
        <w:rPr>
          <w:rFonts w:ascii="Arial" w:hAnsi="Arial" w:cs="Arial"/>
          <w:i/>
          <w:iCs/>
          <w:sz w:val="24"/>
          <w:szCs w:val="24"/>
        </w:rPr>
        <w:t xml:space="preserve">Assessment for Learning. </w:t>
      </w:r>
      <w:r w:rsidRPr="002D6540">
        <w:rPr>
          <w:rFonts w:ascii="Arial" w:hAnsi="Arial" w:cs="Arial"/>
          <w:sz w:val="24"/>
          <w:szCs w:val="24"/>
        </w:rPr>
        <w:t xml:space="preserve">Available at: </w:t>
      </w:r>
      <w:hyperlink r:id="rId20" w:history="1">
        <w:r w:rsidRPr="002D6540">
          <w:rPr>
            <w:rStyle w:val="Hyperlink"/>
            <w:rFonts w:ascii="Arial" w:hAnsi="Arial" w:cs="Arial"/>
            <w:sz w:val="24"/>
            <w:szCs w:val="24"/>
          </w:rPr>
          <w:t>https://tewhariki.tki.org.nz/en/assessment-for-learning/</w:t>
        </w:r>
      </w:hyperlink>
      <w:r w:rsidRPr="002D6540">
        <w:rPr>
          <w:rFonts w:ascii="Arial" w:hAnsi="Arial" w:cs="Arial"/>
          <w:sz w:val="24"/>
          <w:szCs w:val="24"/>
        </w:rPr>
        <w:t xml:space="preserve"> (Accessed: 19</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1E600569"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lastRenderedPageBreak/>
        <w:t xml:space="preserve">Muela, A. </w:t>
      </w:r>
      <w:r w:rsidRPr="002D6540">
        <w:rPr>
          <w:rFonts w:ascii="Arial" w:hAnsi="Arial" w:cs="Arial"/>
          <w:i/>
          <w:iCs/>
          <w:sz w:val="24"/>
          <w:szCs w:val="24"/>
        </w:rPr>
        <w:t xml:space="preserve">et al. </w:t>
      </w:r>
      <w:r w:rsidRPr="002D6540">
        <w:rPr>
          <w:rFonts w:ascii="Arial" w:hAnsi="Arial" w:cs="Arial"/>
          <w:sz w:val="24"/>
          <w:szCs w:val="24"/>
        </w:rPr>
        <w:t>(2019) ‘Improving the quality of preschool outdoor environments: Getting children involved’. </w:t>
      </w:r>
      <w:r w:rsidRPr="002D6540">
        <w:rPr>
          <w:rFonts w:ascii="Arial" w:hAnsi="Arial" w:cs="Arial"/>
          <w:i/>
          <w:iCs/>
          <w:sz w:val="24"/>
          <w:szCs w:val="24"/>
        </w:rPr>
        <w:t>European Early Childhood Education Research Journal</w:t>
      </w:r>
      <w:r w:rsidRPr="002D6540">
        <w:rPr>
          <w:rFonts w:ascii="Arial" w:hAnsi="Arial" w:cs="Arial"/>
          <w:sz w:val="24"/>
          <w:szCs w:val="24"/>
        </w:rPr>
        <w:t>, 27(3), pp.385-396.</w:t>
      </w:r>
    </w:p>
    <w:p w14:paraId="64BC56A6"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Nordlof, J. (2014) ‘Vygotsky, scaffolding, and the role of theory in writing center work’. </w:t>
      </w:r>
      <w:r w:rsidRPr="002D6540">
        <w:rPr>
          <w:rFonts w:ascii="Arial" w:hAnsi="Arial" w:cs="Arial"/>
          <w:i/>
          <w:iCs/>
          <w:sz w:val="24"/>
          <w:szCs w:val="24"/>
        </w:rPr>
        <w:t>The Writing Center Journal</w:t>
      </w:r>
      <w:r w:rsidRPr="002D6540">
        <w:rPr>
          <w:rFonts w:ascii="Arial" w:hAnsi="Arial" w:cs="Arial"/>
          <w:sz w:val="24"/>
          <w:szCs w:val="24"/>
        </w:rPr>
        <w:t>, 34(1), pp.45-64.</w:t>
      </w:r>
    </w:p>
    <w:p w14:paraId="2854FF6A"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OECD (2018) </w:t>
      </w:r>
      <w:r w:rsidRPr="002D6540">
        <w:rPr>
          <w:rFonts w:ascii="Arial" w:hAnsi="Arial" w:cs="Arial"/>
          <w:i/>
          <w:iCs/>
          <w:sz w:val="24"/>
          <w:szCs w:val="24"/>
        </w:rPr>
        <w:t xml:space="preserve">PISA 2018 results. </w:t>
      </w:r>
      <w:r w:rsidRPr="002D6540">
        <w:rPr>
          <w:rFonts w:ascii="Arial" w:hAnsi="Arial" w:cs="Arial"/>
          <w:sz w:val="24"/>
          <w:szCs w:val="24"/>
        </w:rPr>
        <w:t xml:space="preserve">Available at: </w:t>
      </w:r>
      <w:hyperlink r:id="rId21" w:history="1">
        <w:r w:rsidRPr="002D6540">
          <w:rPr>
            <w:rStyle w:val="Hyperlink"/>
            <w:rFonts w:ascii="Arial" w:hAnsi="Arial" w:cs="Arial"/>
            <w:sz w:val="24"/>
            <w:szCs w:val="24"/>
          </w:rPr>
          <w:t>https://www.oecd.org/pisa/PISA-results_ENGLISH.png</w:t>
        </w:r>
      </w:hyperlink>
      <w:r w:rsidRPr="002D6540">
        <w:rPr>
          <w:rFonts w:ascii="Arial" w:hAnsi="Arial" w:cs="Arial"/>
          <w:sz w:val="24"/>
          <w:szCs w:val="24"/>
        </w:rPr>
        <w:t xml:space="preserve"> (Accessed: 11</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5FD74891"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Parekh, G (2017) ‘The tyranny of “ability”’, </w:t>
      </w:r>
      <w:r w:rsidRPr="002D6540">
        <w:rPr>
          <w:rFonts w:ascii="Arial" w:hAnsi="Arial" w:cs="Arial"/>
          <w:i/>
          <w:iCs/>
          <w:sz w:val="24"/>
          <w:szCs w:val="24"/>
        </w:rPr>
        <w:t xml:space="preserve">Curriculum Inquiry, </w:t>
      </w:r>
      <w:r w:rsidRPr="002D6540">
        <w:rPr>
          <w:rFonts w:ascii="Arial" w:hAnsi="Arial" w:cs="Arial"/>
          <w:sz w:val="24"/>
          <w:szCs w:val="24"/>
        </w:rPr>
        <w:t>47(4), pp.337-343</w:t>
      </w:r>
    </w:p>
    <w:p w14:paraId="6107D251"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Quigley, A. (2016) </w:t>
      </w:r>
      <w:r w:rsidRPr="002D6540">
        <w:rPr>
          <w:rFonts w:ascii="Arial" w:hAnsi="Arial" w:cs="Arial"/>
          <w:i/>
          <w:iCs/>
          <w:sz w:val="24"/>
          <w:szCs w:val="24"/>
        </w:rPr>
        <w:t xml:space="preserve">The Confident Teacher. </w:t>
      </w:r>
      <w:r w:rsidRPr="002D6540">
        <w:rPr>
          <w:rFonts w:ascii="Arial" w:hAnsi="Arial" w:cs="Arial"/>
          <w:sz w:val="24"/>
          <w:szCs w:val="24"/>
        </w:rPr>
        <w:t>Oxon: Routledge.</w:t>
      </w:r>
    </w:p>
    <w:p w14:paraId="041C5FFF"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Riley-Ayers, S. (2014) </w:t>
      </w:r>
      <w:r w:rsidRPr="002D6540">
        <w:rPr>
          <w:rFonts w:ascii="Arial" w:hAnsi="Arial" w:cs="Arial"/>
          <w:i/>
          <w:iCs/>
          <w:sz w:val="24"/>
          <w:szCs w:val="24"/>
        </w:rPr>
        <w:t>Formative assessment: Guidance for early childhood policymakers</w:t>
      </w:r>
      <w:r w:rsidRPr="002D6540">
        <w:rPr>
          <w:rFonts w:ascii="Arial" w:hAnsi="Arial" w:cs="Arial"/>
          <w:sz w:val="24"/>
          <w:szCs w:val="24"/>
        </w:rPr>
        <w:t xml:space="preserve">. New Brunswick: Center on Enhancing Early Learning Outcomes. Available at: </w:t>
      </w:r>
      <w:hyperlink r:id="rId22" w:history="1">
        <w:r w:rsidRPr="002D6540">
          <w:rPr>
            <w:rStyle w:val="Hyperlink"/>
            <w:rFonts w:ascii="Arial" w:hAnsi="Arial" w:cs="Arial"/>
            <w:sz w:val="24"/>
            <w:szCs w:val="24"/>
          </w:rPr>
          <w:t>http://ceelo.org/wp-content/uploads/2014/04/ceelo_policy_report_formative_assessment.pdf</w:t>
        </w:r>
      </w:hyperlink>
      <w:r w:rsidRPr="002D6540">
        <w:rPr>
          <w:rFonts w:ascii="Arial" w:hAnsi="Arial" w:cs="Arial"/>
          <w:sz w:val="24"/>
          <w:szCs w:val="24"/>
        </w:rPr>
        <w:t xml:space="preserve"> (Accessed: 16</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4F9B62B2"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Robinson, K. (2010) </w:t>
      </w:r>
      <w:r w:rsidRPr="002D6540">
        <w:rPr>
          <w:rFonts w:ascii="Arial" w:hAnsi="Arial" w:cs="Arial"/>
          <w:i/>
          <w:iCs/>
          <w:sz w:val="24"/>
          <w:szCs w:val="24"/>
        </w:rPr>
        <w:t xml:space="preserve">RSA Animate: Changing Education Paradigms. </w:t>
      </w:r>
      <w:r w:rsidRPr="002D6540">
        <w:rPr>
          <w:rFonts w:ascii="Arial" w:hAnsi="Arial" w:cs="Arial"/>
          <w:sz w:val="24"/>
          <w:szCs w:val="24"/>
        </w:rPr>
        <w:t xml:space="preserve">Available at: </w:t>
      </w:r>
      <w:hyperlink r:id="rId23" w:history="1">
        <w:r w:rsidRPr="002D6540">
          <w:rPr>
            <w:rStyle w:val="Hyperlink"/>
            <w:rFonts w:ascii="Arial" w:hAnsi="Arial" w:cs="Arial"/>
            <w:sz w:val="24"/>
            <w:szCs w:val="24"/>
          </w:rPr>
          <w:t>https://www.youtube.com/watch?v=zDZFcDGpL4U</w:t>
        </w:r>
      </w:hyperlink>
      <w:r w:rsidRPr="002D6540">
        <w:rPr>
          <w:rFonts w:ascii="Arial" w:hAnsi="Arial" w:cs="Arial"/>
          <w:sz w:val="24"/>
          <w:szCs w:val="24"/>
        </w:rPr>
        <w:t xml:space="preserve"> (Accessed: 19</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17263530"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Taylor, C. </w:t>
      </w:r>
      <w:r w:rsidRPr="002D6540">
        <w:rPr>
          <w:rFonts w:ascii="Arial" w:hAnsi="Arial" w:cs="Arial"/>
          <w:i/>
          <w:iCs/>
          <w:sz w:val="24"/>
          <w:szCs w:val="24"/>
        </w:rPr>
        <w:t xml:space="preserve">et al. </w:t>
      </w:r>
      <w:r w:rsidRPr="002D6540">
        <w:rPr>
          <w:rFonts w:ascii="Arial" w:hAnsi="Arial" w:cs="Arial"/>
          <w:sz w:val="24"/>
          <w:szCs w:val="24"/>
        </w:rPr>
        <w:t xml:space="preserve">(2015) </w:t>
      </w:r>
      <w:r w:rsidRPr="002D6540">
        <w:rPr>
          <w:rFonts w:ascii="Arial" w:hAnsi="Arial" w:cs="Arial"/>
          <w:i/>
          <w:iCs/>
          <w:sz w:val="24"/>
          <w:szCs w:val="24"/>
        </w:rPr>
        <w:t xml:space="preserve">Evaluating the Foundation Phase: Final Report. </w:t>
      </w:r>
      <w:r w:rsidRPr="002D6540">
        <w:rPr>
          <w:rFonts w:ascii="Arial" w:hAnsi="Arial" w:cs="Arial"/>
          <w:sz w:val="24"/>
          <w:szCs w:val="24"/>
        </w:rPr>
        <w:t xml:space="preserve">Cardiff: Welsh Government. Available at : </w:t>
      </w:r>
      <w:hyperlink r:id="rId24" w:history="1">
        <w:r w:rsidRPr="002D6540">
          <w:rPr>
            <w:rStyle w:val="Hyperlink"/>
            <w:rFonts w:ascii="Arial" w:hAnsi="Arial" w:cs="Arial"/>
            <w:sz w:val="24"/>
            <w:szCs w:val="24"/>
          </w:rPr>
          <w:t>https://dera.ioe.ac.uk/23035/3/150514-foundation-phase-final-en_Redacted.pdf</w:t>
        </w:r>
      </w:hyperlink>
      <w:r w:rsidRPr="002D6540">
        <w:rPr>
          <w:rFonts w:ascii="Arial" w:hAnsi="Arial" w:cs="Arial"/>
          <w:sz w:val="24"/>
          <w:szCs w:val="24"/>
        </w:rPr>
        <w:t xml:space="preserve"> (Accessed: 5</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2FD322D8"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Teachings in Education (2016) </w:t>
      </w:r>
      <w:r w:rsidRPr="002D6540">
        <w:rPr>
          <w:rFonts w:ascii="Arial" w:hAnsi="Arial" w:cs="Arial"/>
          <w:i/>
          <w:iCs/>
          <w:sz w:val="24"/>
          <w:szCs w:val="24"/>
        </w:rPr>
        <w:t xml:space="preserve">Formative Assessments: Why, When and Top 5 Examples. </w:t>
      </w:r>
      <w:r w:rsidRPr="002D6540">
        <w:rPr>
          <w:rFonts w:ascii="Arial" w:hAnsi="Arial" w:cs="Arial"/>
          <w:sz w:val="24"/>
          <w:szCs w:val="24"/>
        </w:rPr>
        <w:t xml:space="preserve">[video] Available at: </w:t>
      </w:r>
      <w:hyperlink r:id="rId25" w:history="1">
        <w:r w:rsidRPr="002D6540">
          <w:rPr>
            <w:rStyle w:val="Hyperlink"/>
            <w:rFonts w:ascii="Arial" w:hAnsi="Arial" w:cs="Arial"/>
            <w:sz w:val="24"/>
            <w:szCs w:val="24"/>
          </w:rPr>
          <w:t>https://www.youtube.com/watch?v=-RXYTpgvB5I</w:t>
        </w:r>
      </w:hyperlink>
      <w:r w:rsidRPr="002D6540">
        <w:rPr>
          <w:rFonts w:ascii="Arial" w:hAnsi="Arial" w:cs="Arial"/>
          <w:sz w:val="24"/>
          <w:szCs w:val="24"/>
        </w:rPr>
        <w:t xml:space="preserve"> (Accessed: 16</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51EC78F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Thomas, F. and Harding, S. (2011) ‘The role of Play’. </w:t>
      </w:r>
      <w:r w:rsidRPr="002D6540">
        <w:rPr>
          <w:rFonts w:ascii="Arial" w:hAnsi="Arial" w:cs="Arial"/>
          <w:i/>
          <w:iCs/>
          <w:sz w:val="24"/>
          <w:szCs w:val="24"/>
        </w:rPr>
        <w:t>Outdoor provision in the early years</w:t>
      </w:r>
      <w:r w:rsidRPr="002D6540">
        <w:rPr>
          <w:rFonts w:ascii="Arial" w:hAnsi="Arial" w:cs="Arial"/>
          <w:sz w:val="24"/>
          <w:szCs w:val="24"/>
        </w:rPr>
        <w:t>, pp.12-22.</w:t>
      </w:r>
    </w:p>
    <w:p w14:paraId="77EA1E15"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Tierney, R. D. (2013) ‘Fairness in classroom assessment’. In McMillan, J. H. (ed.) </w:t>
      </w:r>
      <w:r w:rsidRPr="002D6540">
        <w:rPr>
          <w:rFonts w:ascii="Arial" w:hAnsi="Arial" w:cs="Arial"/>
          <w:i/>
          <w:iCs/>
          <w:sz w:val="24"/>
          <w:szCs w:val="24"/>
        </w:rPr>
        <w:t xml:space="preserve">SAGE Handbook or Research on Classroom Assessment. </w:t>
      </w:r>
      <w:r w:rsidRPr="002D6540">
        <w:rPr>
          <w:rFonts w:ascii="Arial" w:hAnsi="Arial" w:cs="Arial"/>
          <w:sz w:val="24"/>
          <w:szCs w:val="24"/>
        </w:rPr>
        <w:t>Thousand Oaks, CA: SAGE Publications Ltd.</w:t>
      </w:r>
    </w:p>
    <w:p w14:paraId="6B90F0D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Timperley, H. (2011) </w:t>
      </w:r>
      <w:r w:rsidRPr="002D6540">
        <w:rPr>
          <w:rFonts w:ascii="Arial" w:hAnsi="Arial" w:cs="Arial"/>
          <w:i/>
          <w:iCs/>
          <w:sz w:val="24"/>
          <w:szCs w:val="24"/>
        </w:rPr>
        <w:t>Realizing the Power of Professional Learning.</w:t>
      </w:r>
      <w:r w:rsidRPr="002D6540">
        <w:rPr>
          <w:rFonts w:ascii="Arial" w:hAnsi="Arial" w:cs="Arial"/>
          <w:sz w:val="24"/>
          <w:szCs w:val="24"/>
        </w:rPr>
        <w:t xml:space="preserve"> Maidenhead: McGraw-Hill Education.</w:t>
      </w:r>
    </w:p>
    <w:p w14:paraId="3274EAAF"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lastRenderedPageBreak/>
        <w:t xml:space="preserve">Titley, E., Davies, A. J. and Atherton, S. (2020) ‘[It] isn’t designed to be assessed how we assess’: rethinking assessment for qualification in the context of the implementation of the Curriculum for Wales’, </w:t>
      </w:r>
      <w:r w:rsidRPr="002D6540">
        <w:rPr>
          <w:rFonts w:ascii="Arial" w:hAnsi="Arial" w:cs="Arial"/>
          <w:i/>
          <w:iCs/>
          <w:sz w:val="24"/>
          <w:szCs w:val="24"/>
        </w:rPr>
        <w:t xml:space="preserve">The Curriculum Journal, </w:t>
      </w:r>
      <w:r w:rsidRPr="002D6540">
        <w:rPr>
          <w:rFonts w:ascii="Arial" w:hAnsi="Arial" w:cs="Arial"/>
          <w:sz w:val="24"/>
          <w:szCs w:val="24"/>
        </w:rPr>
        <w:t>31(2), pp.303-316.</w:t>
      </w:r>
    </w:p>
    <w:p w14:paraId="4A5C0F6B"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Waldron, S., Rhys, M. and Taylor, C. M. (2014) </w:t>
      </w:r>
      <w:r w:rsidRPr="002D6540">
        <w:rPr>
          <w:rFonts w:ascii="Arial" w:hAnsi="Arial" w:cs="Arial"/>
          <w:i/>
          <w:iCs/>
          <w:sz w:val="24"/>
          <w:szCs w:val="24"/>
        </w:rPr>
        <w:t xml:space="preserve">Evaluating the Foundation Phase Key Findings on Pedagogy and Understanding. </w:t>
      </w:r>
      <w:r w:rsidRPr="002D6540">
        <w:rPr>
          <w:rFonts w:ascii="Arial" w:hAnsi="Arial" w:cs="Arial"/>
          <w:sz w:val="24"/>
          <w:szCs w:val="24"/>
        </w:rPr>
        <w:t xml:space="preserve">Available at: </w:t>
      </w:r>
      <w:hyperlink r:id="rId26" w:history="1">
        <w:r w:rsidRPr="002D6540">
          <w:rPr>
            <w:rStyle w:val="Hyperlink"/>
            <w:rFonts w:ascii="Arial" w:hAnsi="Arial" w:cs="Arial"/>
            <w:sz w:val="24"/>
            <w:szCs w:val="24"/>
          </w:rPr>
          <w:t>https://orca.cardiff.ac.uk/88796/1/140506-evaluating-foundation-phase-pedagogy-understanding-en.pdf</w:t>
        </w:r>
      </w:hyperlink>
      <w:r w:rsidRPr="002D6540">
        <w:rPr>
          <w:rFonts w:ascii="Arial" w:hAnsi="Arial" w:cs="Arial"/>
          <w:sz w:val="24"/>
          <w:szCs w:val="24"/>
        </w:rPr>
        <w:t xml:space="preserve"> (Accessed: 21</w:t>
      </w:r>
      <w:r w:rsidRPr="002D6540">
        <w:rPr>
          <w:rFonts w:ascii="Arial" w:hAnsi="Arial" w:cs="Arial"/>
          <w:sz w:val="24"/>
          <w:szCs w:val="24"/>
          <w:vertAlign w:val="superscript"/>
        </w:rPr>
        <w:t>st</w:t>
      </w:r>
      <w:r w:rsidRPr="002D6540">
        <w:rPr>
          <w:rFonts w:ascii="Arial" w:hAnsi="Arial" w:cs="Arial"/>
          <w:sz w:val="24"/>
          <w:szCs w:val="24"/>
        </w:rPr>
        <w:t xml:space="preserve"> October 2021)</w:t>
      </w:r>
    </w:p>
    <w:p w14:paraId="48C85F87"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Waters, J. (2016) ‘The Foundation Phase in Wales–time to grow up?’, </w:t>
      </w:r>
      <w:r w:rsidRPr="002D6540">
        <w:rPr>
          <w:rFonts w:ascii="Arial" w:hAnsi="Arial" w:cs="Arial"/>
          <w:i/>
          <w:iCs/>
          <w:sz w:val="24"/>
          <w:szCs w:val="24"/>
        </w:rPr>
        <w:t>Cylchgrawn Addysg Cymru/Wales Journal of Education</w:t>
      </w:r>
      <w:r w:rsidRPr="002D6540">
        <w:rPr>
          <w:rFonts w:ascii="Arial" w:hAnsi="Arial" w:cs="Arial"/>
          <w:sz w:val="24"/>
          <w:szCs w:val="24"/>
        </w:rPr>
        <w:t>, 18(1), pp.179-198.</w:t>
      </w:r>
    </w:p>
    <w:p w14:paraId="4A0587D9"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Assembly Government (2011) </w:t>
      </w:r>
      <w:r w:rsidRPr="002D6540">
        <w:rPr>
          <w:rFonts w:ascii="Arial" w:hAnsi="Arial" w:cs="Arial"/>
          <w:i/>
          <w:iCs/>
          <w:sz w:val="24"/>
          <w:szCs w:val="24"/>
        </w:rPr>
        <w:t xml:space="preserve">Foundation Phase child development assessment profile. </w:t>
      </w:r>
      <w:r w:rsidRPr="002D6540">
        <w:rPr>
          <w:rFonts w:ascii="Arial" w:hAnsi="Arial" w:cs="Arial"/>
          <w:sz w:val="24"/>
          <w:szCs w:val="24"/>
        </w:rPr>
        <w:t xml:space="preserve">Available at: </w:t>
      </w:r>
      <w:hyperlink r:id="rId27" w:history="1">
        <w:r w:rsidRPr="002D6540">
          <w:rPr>
            <w:rStyle w:val="Hyperlink"/>
            <w:rFonts w:ascii="Arial" w:hAnsi="Arial" w:cs="Arial"/>
            <w:sz w:val="24"/>
            <w:szCs w:val="24"/>
          </w:rPr>
          <w:t>https://dera.ioe.ac.uk/3642/1/110517foundassessmenten.pdf</w:t>
        </w:r>
      </w:hyperlink>
      <w:r w:rsidRPr="002D6540">
        <w:rPr>
          <w:rFonts w:ascii="Arial" w:hAnsi="Arial" w:cs="Arial"/>
          <w:sz w:val="24"/>
          <w:szCs w:val="24"/>
        </w:rPr>
        <w:t xml:space="preserve"> (Accessed: 16</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51396673"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(2014) </w:t>
      </w:r>
      <w:r w:rsidRPr="002D6540">
        <w:rPr>
          <w:rFonts w:ascii="Arial" w:hAnsi="Arial" w:cs="Arial"/>
          <w:i/>
          <w:iCs/>
          <w:sz w:val="24"/>
          <w:szCs w:val="24"/>
        </w:rPr>
        <w:t xml:space="preserve">An independent stocktake of the Foundation Phase in Wales: Final Report. </w:t>
      </w:r>
      <w:r w:rsidRPr="002D6540">
        <w:rPr>
          <w:rFonts w:ascii="Arial" w:hAnsi="Arial" w:cs="Arial"/>
          <w:sz w:val="24"/>
          <w:szCs w:val="24"/>
        </w:rPr>
        <w:t xml:space="preserve">Cardiff: Welsh Government. Available at: </w:t>
      </w:r>
      <w:hyperlink r:id="rId28" w:history="1">
        <w:r w:rsidRPr="002D6540">
          <w:rPr>
            <w:rStyle w:val="Hyperlink"/>
            <w:rFonts w:ascii="Arial" w:hAnsi="Arial" w:cs="Arial"/>
            <w:sz w:val="24"/>
            <w:szCs w:val="24"/>
          </w:rPr>
          <w:t>https://dera.ioe.ac.uk/20340/1/140519-independent-stocktake-of-the-foundation-phase-in-wales-en.pdf</w:t>
        </w:r>
      </w:hyperlink>
      <w:r w:rsidRPr="002D6540">
        <w:rPr>
          <w:rFonts w:ascii="Arial" w:hAnsi="Arial" w:cs="Arial"/>
          <w:sz w:val="24"/>
          <w:szCs w:val="24"/>
        </w:rPr>
        <w:t xml:space="preserve"> (Accessed: 5</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221C22B8"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(2015) </w:t>
      </w:r>
      <w:r w:rsidRPr="002D6540">
        <w:rPr>
          <w:rFonts w:ascii="Arial" w:hAnsi="Arial" w:cs="Arial"/>
          <w:i/>
          <w:iCs/>
          <w:sz w:val="24"/>
          <w:szCs w:val="24"/>
        </w:rPr>
        <w:t xml:space="preserve">Curriculum for Wales: Foundation Phase Framework. </w:t>
      </w:r>
      <w:r w:rsidRPr="002D6540">
        <w:rPr>
          <w:rFonts w:ascii="Arial" w:hAnsi="Arial" w:cs="Arial"/>
          <w:sz w:val="24"/>
          <w:szCs w:val="24"/>
        </w:rPr>
        <w:t xml:space="preserve">Available at: </w:t>
      </w:r>
      <w:hyperlink r:id="rId29" w:history="1">
        <w:r w:rsidRPr="002D6540">
          <w:rPr>
            <w:rStyle w:val="Hyperlink"/>
            <w:rFonts w:ascii="Arial" w:hAnsi="Arial" w:cs="Arial"/>
            <w:sz w:val="24"/>
            <w:szCs w:val="24"/>
          </w:rPr>
          <w:t>https://gov.wales/sites/default/files/publications/2018-02/foundation-phase-framework-revised-2015.pdf</w:t>
        </w:r>
      </w:hyperlink>
      <w:r w:rsidRPr="002D6540">
        <w:rPr>
          <w:rFonts w:ascii="Arial" w:hAnsi="Arial" w:cs="Arial"/>
          <w:sz w:val="24"/>
          <w:szCs w:val="24"/>
        </w:rPr>
        <w:t xml:space="preserve"> (Accessed: 3</w:t>
      </w:r>
      <w:r w:rsidRPr="002D6540">
        <w:rPr>
          <w:rFonts w:ascii="Arial" w:hAnsi="Arial" w:cs="Arial"/>
          <w:sz w:val="24"/>
          <w:szCs w:val="24"/>
          <w:vertAlign w:val="superscript"/>
        </w:rPr>
        <w:t>rd</w:t>
      </w:r>
      <w:r w:rsidRPr="002D6540">
        <w:rPr>
          <w:rFonts w:ascii="Arial" w:hAnsi="Arial" w:cs="Arial"/>
          <w:sz w:val="24"/>
          <w:szCs w:val="24"/>
        </w:rPr>
        <w:t xml:space="preserve"> October 2021)</w:t>
      </w:r>
    </w:p>
    <w:p w14:paraId="2C6CB7A0"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(2017) </w:t>
      </w:r>
      <w:r w:rsidRPr="002D6540">
        <w:rPr>
          <w:rFonts w:ascii="Arial" w:hAnsi="Arial" w:cs="Arial"/>
          <w:i/>
          <w:iCs/>
          <w:sz w:val="24"/>
          <w:szCs w:val="24"/>
        </w:rPr>
        <w:t xml:space="preserve">Education in Wales: Our National Mission. </w:t>
      </w:r>
      <w:r w:rsidRPr="002D6540">
        <w:rPr>
          <w:rFonts w:ascii="Arial" w:hAnsi="Arial" w:cs="Arial"/>
          <w:sz w:val="24"/>
          <w:szCs w:val="24"/>
        </w:rPr>
        <w:t xml:space="preserve">Available at: </w:t>
      </w:r>
      <w:hyperlink r:id="rId30" w:history="1">
        <w:r w:rsidRPr="002D6540">
          <w:rPr>
            <w:rStyle w:val="Hyperlink"/>
            <w:rFonts w:ascii="Arial" w:hAnsi="Arial" w:cs="Arial"/>
            <w:sz w:val="24"/>
            <w:szCs w:val="24"/>
          </w:rPr>
          <w:t>https://gov.wales/sites/default/files/publications/2018-03/education-in-wales-our-national-mission.pdf</w:t>
        </w:r>
      </w:hyperlink>
      <w:r w:rsidRPr="002D6540">
        <w:rPr>
          <w:rFonts w:ascii="Arial" w:hAnsi="Arial" w:cs="Arial"/>
          <w:sz w:val="24"/>
          <w:szCs w:val="24"/>
        </w:rPr>
        <w:t xml:space="preserve"> (Accessed: 13</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61CD333D"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(2017a) </w:t>
      </w:r>
      <w:r w:rsidRPr="002D6540">
        <w:rPr>
          <w:rFonts w:ascii="Arial" w:hAnsi="Arial" w:cs="Arial"/>
          <w:i/>
          <w:iCs/>
          <w:sz w:val="24"/>
          <w:szCs w:val="24"/>
        </w:rPr>
        <w:t xml:space="preserve">Foundation Phase Profile Handbook. </w:t>
      </w:r>
      <w:r w:rsidRPr="002D6540">
        <w:rPr>
          <w:rFonts w:ascii="Arial" w:hAnsi="Arial" w:cs="Arial"/>
          <w:sz w:val="24"/>
          <w:szCs w:val="24"/>
        </w:rPr>
        <w:t xml:space="preserve">Available at: </w:t>
      </w:r>
      <w:hyperlink r:id="rId31" w:history="1">
        <w:r w:rsidRPr="002D6540">
          <w:rPr>
            <w:rStyle w:val="Hyperlink"/>
            <w:rFonts w:ascii="Arial" w:hAnsi="Arial" w:cs="Arial"/>
            <w:sz w:val="24"/>
            <w:szCs w:val="24"/>
          </w:rPr>
          <w:t>https://hwb.gov.wales/api/storage/f9d85dba-85a4-4e87-bb58-a24730ad7e57/foundation-phase-profile-handbook-revised-september-2017.pdf</w:t>
        </w:r>
      </w:hyperlink>
      <w:r w:rsidRPr="002D6540">
        <w:rPr>
          <w:rFonts w:ascii="Arial" w:hAnsi="Arial" w:cs="Arial"/>
          <w:sz w:val="24"/>
          <w:szCs w:val="24"/>
        </w:rPr>
        <w:t xml:space="preserve"> (Accessed: 16</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18339B41"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(2019) </w:t>
      </w:r>
      <w:r w:rsidRPr="002D6540">
        <w:rPr>
          <w:rFonts w:ascii="Arial" w:hAnsi="Arial" w:cs="Arial"/>
          <w:i/>
          <w:iCs/>
          <w:sz w:val="24"/>
          <w:szCs w:val="24"/>
        </w:rPr>
        <w:t xml:space="preserve">A guide to Curriculum for Wales 2022. </w:t>
      </w:r>
      <w:r w:rsidRPr="002D6540">
        <w:rPr>
          <w:rFonts w:ascii="Arial" w:hAnsi="Arial" w:cs="Arial"/>
          <w:sz w:val="24"/>
          <w:szCs w:val="24"/>
        </w:rPr>
        <w:t xml:space="preserve">Available at: </w:t>
      </w:r>
      <w:hyperlink r:id="rId32" w:history="1">
        <w:r w:rsidRPr="002D6540">
          <w:rPr>
            <w:rStyle w:val="Hyperlink"/>
            <w:rFonts w:ascii="Arial" w:hAnsi="Arial" w:cs="Arial"/>
            <w:sz w:val="24"/>
            <w:szCs w:val="24"/>
          </w:rPr>
          <w:t>file:///C:/Users/Lenovo/AppData/Local/Temp/Temp1_draft-curriculum-for-wales-</w:t>
        </w:r>
        <w:r w:rsidRPr="002D6540">
          <w:rPr>
            <w:rStyle w:val="Hyperlink"/>
            <w:rFonts w:ascii="Arial" w:hAnsi="Arial" w:cs="Arial"/>
            <w:sz w:val="24"/>
            <w:szCs w:val="24"/>
          </w:rPr>
          <w:lastRenderedPageBreak/>
          <w:t>2022-191007.zip/a-guide-to-curriculum-for-wales-2022.pdf</w:t>
        </w:r>
      </w:hyperlink>
      <w:r w:rsidRPr="002D6540">
        <w:rPr>
          <w:rFonts w:ascii="Arial" w:hAnsi="Arial" w:cs="Arial"/>
          <w:sz w:val="24"/>
          <w:szCs w:val="24"/>
        </w:rPr>
        <w:t xml:space="preserve"> (Accessed: 11</w:t>
      </w:r>
      <w:r w:rsidRPr="002D6540">
        <w:rPr>
          <w:rFonts w:ascii="Arial" w:hAnsi="Arial" w:cs="Arial"/>
          <w:sz w:val="24"/>
          <w:szCs w:val="24"/>
          <w:vertAlign w:val="superscript"/>
        </w:rPr>
        <w:t>th</w:t>
      </w:r>
      <w:r w:rsidRPr="002D6540">
        <w:rPr>
          <w:rFonts w:ascii="Arial" w:hAnsi="Arial" w:cs="Arial"/>
          <w:sz w:val="24"/>
          <w:szCs w:val="24"/>
        </w:rPr>
        <w:t xml:space="preserve"> October 2021) </w:t>
      </w:r>
    </w:p>
    <w:p w14:paraId="0ED7DC44"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(2019a) </w:t>
      </w:r>
      <w:r w:rsidRPr="002D6540">
        <w:rPr>
          <w:rFonts w:ascii="Arial" w:hAnsi="Arial" w:cs="Arial"/>
          <w:i/>
          <w:iCs/>
          <w:sz w:val="24"/>
          <w:szCs w:val="24"/>
        </w:rPr>
        <w:t xml:space="preserve">Assessment proposals to inform the development of statutory guidance. </w:t>
      </w:r>
      <w:r w:rsidRPr="002D6540">
        <w:rPr>
          <w:rFonts w:ascii="Arial" w:hAnsi="Arial" w:cs="Arial"/>
          <w:sz w:val="24"/>
          <w:szCs w:val="24"/>
        </w:rPr>
        <w:t xml:space="preserve">Available at: </w:t>
      </w:r>
      <w:hyperlink r:id="rId33" w:history="1">
        <w:r w:rsidRPr="002D6540">
          <w:rPr>
            <w:rStyle w:val="Hyperlink"/>
            <w:rFonts w:ascii="Arial" w:hAnsi="Arial" w:cs="Arial"/>
            <w:sz w:val="24"/>
            <w:szCs w:val="24"/>
          </w:rPr>
          <w:t>file:///C:/Users/Lenovo/AppData/Local/Temp/Temp1_draft-curriculum-for-wales-2022-191007%20(1).zip/assessment-proposals-to-inform-the-development-of-statutory-guidance.pdf</w:t>
        </w:r>
      </w:hyperlink>
      <w:r w:rsidRPr="002D6540">
        <w:rPr>
          <w:rFonts w:ascii="Arial" w:hAnsi="Arial" w:cs="Arial"/>
          <w:sz w:val="24"/>
          <w:szCs w:val="24"/>
        </w:rPr>
        <w:t xml:space="preserve"> (Accessed: 22</w:t>
      </w:r>
      <w:r w:rsidRPr="002D6540">
        <w:rPr>
          <w:rFonts w:ascii="Arial" w:hAnsi="Arial" w:cs="Arial"/>
          <w:sz w:val="24"/>
          <w:szCs w:val="24"/>
          <w:vertAlign w:val="superscript"/>
        </w:rPr>
        <w:t>nd</w:t>
      </w:r>
      <w:r w:rsidRPr="002D6540">
        <w:rPr>
          <w:rFonts w:ascii="Arial" w:hAnsi="Arial" w:cs="Arial"/>
          <w:sz w:val="24"/>
          <w:szCs w:val="24"/>
        </w:rPr>
        <w:t xml:space="preserve"> October 2021)</w:t>
      </w:r>
    </w:p>
    <w:p w14:paraId="0A29D368"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(2020) </w:t>
      </w:r>
      <w:r w:rsidRPr="002D6540">
        <w:rPr>
          <w:rFonts w:ascii="Arial" w:hAnsi="Arial" w:cs="Arial"/>
          <w:i/>
          <w:iCs/>
          <w:sz w:val="24"/>
          <w:szCs w:val="24"/>
        </w:rPr>
        <w:t xml:space="preserve">Supporting Learner Progression: Assessment Guidance. </w:t>
      </w:r>
      <w:r w:rsidRPr="002D6540">
        <w:rPr>
          <w:rFonts w:ascii="Arial" w:hAnsi="Arial" w:cs="Arial"/>
          <w:sz w:val="24"/>
          <w:szCs w:val="24"/>
        </w:rPr>
        <w:t xml:space="preserve">Available at: </w:t>
      </w:r>
      <w:hyperlink r:id="rId34" w:history="1">
        <w:r w:rsidRPr="002D6540">
          <w:rPr>
            <w:rStyle w:val="Hyperlink"/>
            <w:rFonts w:ascii="Arial" w:hAnsi="Arial" w:cs="Arial"/>
            <w:sz w:val="24"/>
            <w:szCs w:val="24"/>
          </w:rPr>
          <w:t>https://hwb.gov.wales/curriculum-for-wales/supporting-learner-progression-assessment-guidance/</w:t>
        </w:r>
      </w:hyperlink>
      <w:r w:rsidRPr="002D6540">
        <w:rPr>
          <w:rFonts w:ascii="Arial" w:hAnsi="Arial" w:cs="Arial"/>
          <w:sz w:val="24"/>
          <w:szCs w:val="24"/>
        </w:rPr>
        <w:t xml:space="preserve"> (Accessed: 17</w:t>
      </w:r>
      <w:r w:rsidRPr="002D6540">
        <w:rPr>
          <w:rFonts w:ascii="Arial" w:hAnsi="Arial" w:cs="Arial"/>
          <w:sz w:val="24"/>
          <w:szCs w:val="24"/>
          <w:vertAlign w:val="superscript"/>
        </w:rPr>
        <w:t>th</w:t>
      </w:r>
      <w:r w:rsidRPr="002D6540">
        <w:rPr>
          <w:rFonts w:ascii="Arial" w:hAnsi="Arial" w:cs="Arial"/>
          <w:sz w:val="24"/>
          <w:szCs w:val="24"/>
        </w:rPr>
        <w:t xml:space="preserve"> October 2021)</w:t>
      </w:r>
    </w:p>
    <w:p w14:paraId="019FE0D3" w14:textId="77777777" w:rsidR="002D6540" w:rsidRPr="002D6540" w:rsidRDefault="002D6540" w:rsidP="002D6540">
      <w:pPr>
        <w:spacing w:line="360" w:lineRule="auto"/>
        <w:jc w:val="both"/>
        <w:rPr>
          <w:rFonts w:ascii="Arial" w:hAnsi="Arial" w:cs="Arial"/>
          <w:sz w:val="24"/>
          <w:szCs w:val="24"/>
        </w:rPr>
      </w:pPr>
      <w:r w:rsidRPr="002D6540">
        <w:rPr>
          <w:rFonts w:ascii="Arial" w:hAnsi="Arial" w:cs="Arial"/>
          <w:sz w:val="24"/>
          <w:szCs w:val="24"/>
        </w:rPr>
        <w:t xml:space="preserve">Welsh Government (no date) </w:t>
      </w:r>
      <w:r w:rsidRPr="002D6540">
        <w:rPr>
          <w:rFonts w:ascii="Arial" w:hAnsi="Arial" w:cs="Arial"/>
          <w:i/>
          <w:iCs/>
          <w:sz w:val="24"/>
          <w:szCs w:val="24"/>
        </w:rPr>
        <w:t xml:space="preserve">Curriculum for Wales: Implementation Plan. </w:t>
      </w:r>
      <w:r w:rsidRPr="002D6540">
        <w:rPr>
          <w:rFonts w:ascii="Arial" w:hAnsi="Arial" w:cs="Arial"/>
          <w:sz w:val="24"/>
          <w:szCs w:val="24"/>
        </w:rPr>
        <w:t xml:space="preserve">Available at: </w:t>
      </w:r>
      <w:hyperlink r:id="rId35" w:history="1">
        <w:r w:rsidRPr="002D6540">
          <w:rPr>
            <w:rStyle w:val="Hyperlink"/>
            <w:rFonts w:ascii="Arial" w:hAnsi="Arial" w:cs="Arial"/>
            <w:sz w:val="24"/>
            <w:szCs w:val="24"/>
          </w:rPr>
          <w:t>https://hwb.gov.wales/curriculum-for-wales/curriculum-for-wales-implementation-plan/#appendix-a:-detailed-steps-to-support-schools-and-settings</w:t>
        </w:r>
      </w:hyperlink>
      <w:r w:rsidRPr="002D6540">
        <w:rPr>
          <w:rFonts w:ascii="Arial" w:hAnsi="Arial" w:cs="Arial"/>
          <w:sz w:val="24"/>
          <w:szCs w:val="24"/>
        </w:rPr>
        <w:t xml:space="preserve"> (Accessed: 22</w:t>
      </w:r>
      <w:r w:rsidRPr="002D6540">
        <w:rPr>
          <w:rFonts w:ascii="Arial" w:hAnsi="Arial" w:cs="Arial"/>
          <w:sz w:val="24"/>
          <w:szCs w:val="24"/>
          <w:vertAlign w:val="superscript"/>
        </w:rPr>
        <w:t>nd</w:t>
      </w:r>
      <w:r w:rsidRPr="002D6540">
        <w:rPr>
          <w:rFonts w:ascii="Arial" w:hAnsi="Arial" w:cs="Arial"/>
          <w:sz w:val="24"/>
          <w:szCs w:val="24"/>
        </w:rPr>
        <w:t xml:space="preserve"> October 2021)</w:t>
      </w:r>
    </w:p>
    <w:p w14:paraId="1D13382F" w14:textId="77777777" w:rsidR="00735CD8" w:rsidRPr="008E47C5" w:rsidRDefault="00735CD8" w:rsidP="006D3AAD">
      <w:pPr>
        <w:spacing w:line="360" w:lineRule="auto"/>
        <w:jc w:val="both"/>
        <w:rPr>
          <w:rFonts w:ascii="Arial" w:hAnsi="Arial" w:cs="Arial"/>
          <w:sz w:val="24"/>
          <w:szCs w:val="24"/>
        </w:rPr>
      </w:pPr>
    </w:p>
    <w:sectPr w:rsidR="00735CD8" w:rsidRPr="008E47C5">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AF2A1" w14:textId="77777777" w:rsidR="004A08A7" w:rsidRDefault="004A08A7" w:rsidP="00500B0B">
      <w:pPr>
        <w:spacing w:after="0" w:line="240" w:lineRule="auto"/>
      </w:pPr>
      <w:r>
        <w:separator/>
      </w:r>
    </w:p>
  </w:endnote>
  <w:endnote w:type="continuationSeparator" w:id="0">
    <w:p w14:paraId="117BC605" w14:textId="77777777" w:rsidR="004A08A7" w:rsidRDefault="004A08A7" w:rsidP="00500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CCB4E" w14:textId="77777777" w:rsidR="00500B0B" w:rsidRDefault="00500B0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2178BD9" w14:textId="77777777" w:rsidR="00500B0B" w:rsidRDefault="00500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CC519" w14:textId="77777777" w:rsidR="004A08A7" w:rsidRDefault="004A08A7" w:rsidP="00500B0B">
      <w:pPr>
        <w:spacing w:after="0" w:line="240" w:lineRule="auto"/>
      </w:pPr>
      <w:r>
        <w:separator/>
      </w:r>
    </w:p>
  </w:footnote>
  <w:footnote w:type="continuationSeparator" w:id="0">
    <w:p w14:paraId="237F90CA" w14:textId="77777777" w:rsidR="004A08A7" w:rsidRDefault="004A08A7" w:rsidP="00500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D6993" w14:textId="6FDD9A55" w:rsidR="00500B0B" w:rsidRDefault="00500B0B" w:rsidP="00500B0B">
    <w:pPr>
      <w:pStyle w:val="Header"/>
      <w:tabs>
        <w:tab w:val="clear" w:pos="4513"/>
        <w:tab w:val="left" w:pos="4620"/>
      </w:tabs>
    </w:pPr>
    <w:r>
      <w:t>1703143                                                            ECEY6007                                                                               5369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AAD"/>
    <w:rsid w:val="000054E3"/>
    <w:rsid w:val="00055A9A"/>
    <w:rsid w:val="00087EC2"/>
    <w:rsid w:val="00093050"/>
    <w:rsid w:val="000A15F3"/>
    <w:rsid w:val="000D5FDE"/>
    <w:rsid w:val="000F30A6"/>
    <w:rsid w:val="001063CE"/>
    <w:rsid w:val="0011205B"/>
    <w:rsid w:val="00112A47"/>
    <w:rsid w:val="0015037B"/>
    <w:rsid w:val="0015347B"/>
    <w:rsid w:val="001564A8"/>
    <w:rsid w:val="00163C42"/>
    <w:rsid w:val="00173413"/>
    <w:rsid w:val="00174344"/>
    <w:rsid w:val="00187F5B"/>
    <w:rsid w:val="001A0CC5"/>
    <w:rsid w:val="001D27CF"/>
    <w:rsid w:val="001F4126"/>
    <w:rsid w:val="00204130"/>
    <w:rsid w:val="0027767A"/>
    <w:rsid w:val="002866B0"/>
    <w:rsid w:val="002866C6"/>
    <w:rsid w:val="002D6540"/>
    <w:rsid w:val="002E0669"/>
    <w:rsid w:val="002E47C2"/>
    <w:rsid w:val="003055F3"/>
    <w:rsid w:val="00311923"/>
    <w:rsid w:val="00323D95"/>
    <w:rsid w:val="00325C25"/>
    <w:rsid w:val="00342C7F"/>
    <w:rsid w:val="00346810"/>
    <w:rsid w:val="003633FA"/>
    <w:rsid w:val="00364F0A"/>
    <w:rsid w:val="00374E3C"/>
    <w:rsid w:val="00376DAD"/>
    <w:rsid w:val="00377450"/>
    <w:rsid w:val="003A36AB"/>
    <w:rsid w:val="003C63F6"/>
    <w:rsid w:val="00411D64"/>
    <w:rsid w:val="00440413"/>
    <w:rsid w:val="004778F8"/>
    <w:rsid w:val="004A08A7"/>
    <w:rsid w:val="004A18AA"/>
    <w:rsid w:val="004C2F3B"/>
    <w:rsid w:val="004C55A5"/>
    <w:rsid w:val="004C7A35"/>
    <w:rsid w:val="004E392A"/>
    <w:rsid w:val="004E720F"/>
    <w:rsid w:val="004F5146"/>
    <w:rsid w:val="00500B0B"/>
    <w:rsid w:val="00522B67"/>
    <w:rsid w:val="0053246F"/>
    <w:rsid w:val="00544291"/>
    <w:rsid w:val="00575058"/>
    <w:rsid w:val="00580335"/>
    <w:rsid w:val="00582CAB"/>
    <w:rsid w:val="00597F3C"/>
    <w:rsid w:val="005A6C61"/>
    <w:rsid w:val="005B4DE7"/>
    <w:rsid w:val="005C14DD"/>
    <w:rsid w:val="005D199B"/>
    <w:rsid w:val="005F4931"/>
    <w:rsid w:val="005F507D"/>
    <w:rsid w:val="006055DF"/>
    <w:rsid w:val="006153D9"/>
    <w:rsid w:val="0063791A"/>
    <w:rsid w:val="006426F8"/>
    <w:rsid w:val="00646BC1"/>
    <w:rsid w:val="006774C3"/>
    <w:rsid w:val="0068715F"/>
    <w:rsid w:val="006928D7"/>
    <w:rsid w:val="006A0578"/>
    <w:rsid w:val="006D3AAD"/>
    <w:rsid w:val="006D5489"/>
    <w:rsid w:val="006D7DEE"/>
    <w:rsid w:val="006D7FA1"/>
    <w:rsid w:val="006E2220"/>
    <w:rsid w:val="006E5D3E"/>
    <w:rsid w:val="00703C49"/>
    <w:rsid w:val="00705DE2"/>
    <w:rsid w:val="00713402"/>
    <w:rsid w:val="00720FC2"/>
    <w:rsid w:val="00723BA0"/>
    <w:rsid w:val="00735CD8"/>
    <w:rsid w:val="00770395"/>
    <w:rsid w:val="00783DD2"/>
    <w:rsid w:val="007A4543"/>
    <w:rsid w:val="007B69FA"/>
    <w:rsid w:val="007C5722"/>
    <w:rsid w:val="007D2AB9"/>
    <w:rsid w:val="007D60E4"/>
    <w:rsid w:val="008012CB"/>
    <w:rsid w:val="0081372C"/>
    <w:rsid w:val="00827543"/>
    <w:rsid w:val="0083235B"/>
    <w:rsid w:val="008426BD"/>
    <w:rsid w:val="00856825"/>
    <w:rsid w:val="00887A9D"/>
    <w:rsid w:val="00895D31"/>
    <w:rsid w:val="008975A2"/>
    <w:rsid w:val="008A08F9"/>
    <w:rsid w:val="008B62F6"/>
    <w:rsid w:val="008E47C5"/>
    <w:rsid w:val="008F3934"/>
    <w:rsid w:val="00907474"/>
    <w:rsid w:val="009237EE"/>
    <w:rsid w:val="009260C7"/>
    <w:rsid w:val="00935EAD"/>
    <w:rsid w:val="00947B02"/>
    <w:rsid w:val="00954924"/>
    <w:rsid w:val="00977E6F"/>
    <w:rsid w:val="00984444"/>
    <w:rsid w:val="009B0EE0"/>
    <w:rsid w:val="009E0059"/>
    <w:rsid w:val="009E41E9"/>
    <w:rsid w:val="00A128F4"/>
    <w:rsid w:val="00AD3AB5"/>
    <w:rsid w:val="00AE3101"/>
    <w:rsid w:val="00AE746B"/>
    <w:rsid w:val="00AE7AB4"/>
    <w:rsid w:val="00B31EB6"/>
    <w:rsid w:val="00B6165D"/>
    <w:rsid w:val="00B616BB"/>
    <w:rsid w:val="00B7704F"/>
    <w:rsid w:val="00B81B71"/>
    <w:rsid w:val="00B86619"/>
    <w:rsid w:val="00B925D7"/>
    <w:rsid w:val="00BA41A7"/>
    <w:rsid w:val="00BD2ECD"/>
    <w:rsid w:val="00BD3D8A"/>
    <w:rsid w:val="00BE2236"/>
    <w:rsid w:val="00BE3DEB"/>
    <w:rsid w:val="00C00E61"/>
    <w:rsid w:val="00C02833"/>
    <w:rsid w:val="00C0648D"/>
    <w:rsid w:val="00C14573"/>
    <w:rsid w:val="00C65E53"/>
    <w:rsid w:val="00C7186B"/>
    <w:rsid w:val="00C72CAE"/>
    <w:rsid w:val="00C77F86"/>
    <w:rsid w:val="00CB2F5F"/>
    <w:rsid w:val="00CB636B"/>
    <w:rsid w:val="00CB6EA9"/>
    <w:rsid w:val="00CB7441"/>
    <w:rsid w:val="00CC43F4"/>
    <w:rsid w:val="00CD4CE3"/>
    <w:rsid w:val="00CE705E"/>
    <w:rsid w:val="00CE7FFA"/>
    <w:rsid w:val="00CF5724"/>
    <w:rsid w:val="00D1071E"/>
    <w:rsid w:val="00D252B8"/>
    <w:rsid w:val="00D50570"/>
    <w:rsid w:val="00D62182"/>
    <w:rsid w:val="00D62571"/>
    <w:rsid w:val="00D70C7C"/>
    <w:rsid w:val="00D75BF4"/>
    <w:rsid w:val="00D845E0"/>
    <w:rsid w:val="00D90B84"/>
    <w:rsid w:val="00DA6EC7"/>
    <w:rsid w:val="00DB774D"/>
    <w:rsid w:val="00DD0857"/>
    <w:rsid w:val="00DE2B13"/>
    <w:rsid w:val="00E06BAD"/>
    <w:rsid w:val="00E13D4D"/>
    <w:rsid w:val="00E21F90"/>
    <w:rsid w:val="00E25899"/>
    <w:rsid w:val="00E30A02"/>
    <w:rsid w:val="00E30D09"/>
    <w:rsid w:val="00E31A36"/>
    <w:rsid w:val="00E42980"/>
    <w:rsid w:val="00E749A4"/>
    <w:rsid w:val="00EA6261"/>
    <w:rsid w:val="00EB1B55"/>
    <w:rsid w:val="00EB560E"/>
    <w:rsid w:val="00EC53B2"/>
    <w:rsid w:val="00F07298"/>
    <w:rsid w:val="00F12246"/>
    <w:rsid w:val="00F32AA6"/>
    <w:rsid w:val="00F35892"/>
    <w:rsid w:val="00F53436"/>
    <w:rsid w:val="00F72029"/>
    <w:rsid w:val="00F744F3"/>
    <w:rsid w:val="00FA1D30"/>
    <w:rsid w:val="00FD7520"/>
    <w:rsid w:val="00FE17FD"/>
    <w:rsid w:val="00FE1B41"/>
    <w:rsid w:val="00FE60B0"/>
    <w:rsid w:val="00FF51A4"/>
    <w:rsid w:val="00FF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480D2"/>
  <w15:chartTrackingRefBased/>
  <w15:docId w15:val="{478322FD-5DE0-4540-83A4-12A9863D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B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00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B0B"/>
  </w:style>
  <w:style w:type="paragraph" w:styleId="Footer">
    <w:name w:val="footer"/>
    <w:basedOn w:val="Normal"/>
    <w:link w:val="FooterChar"/>
    <w:uiPriority w:val="99"/>
    <w:unhideWhenUsed/>
    <w:rsid w:val="00500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B0B"/>
  </w:style>
  <w:style w:type="character" w:styleId="Hyperlink">
    <w:name w:val="Hyperlink"/>
    <w:basedOn w:val="DefaultParagraphFont"/>
    <w:uiPriority w:val="99"/>
    <w:unhideWhenUsed/>
    <w:rsid w:val="002D6540"/>
    <w:rPr>
      <w:color w:val="0563C1" w:themeColor="hyperlink"/>
      <w:u w:val="single"/>
    </w:rPr>
  </w:style>
  <w:style w:type="character" w:styleId="UnresolvedMention">
    <w:name w:val="Unresolved Mention"/>
    <w:basedOn w:val="DefaultParagraphFont"/>
    <w:uiPriority w:val="99"/>
    <w:semiHidden/>
    <w:unhideWhenUsed/>
    <w:rsid w:val="002D6540"/>
    <w:rPr>
      <w:color w:val="605E5C"/>
      <w:shd w:val="clear" w:color="auto" w:fill="E1DFDD"/>
    </w:rPr>
  </w:style>
  <w:style w:type="character" w:styleId="FollowedHyperlink">
    <w:name w:val="FollowedHyperlink"/>
    <w:basedOn w:val="DefaultParagraphFont"/>
    <w:uiPriority w:val="99"/>
    <w:semiHidden/>
    <w:unhideWhenUsed/>
    <w:rsid w:val="002D65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767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novo/Downloads/succesful-futures-a-summary-of-professor-graham-donaldsons-report.pdf" TargetMode="External"/><Relationship Id="rId13" Type="http://schemas.openxmlformats.org/officeDocument/2006/relationships/hyperlink" Target="https://files.eric.ed.gov/fulltext/ED546817.pdf" TargetMode="External"/><Relationship Id="rId18" Type="http://schemas.openxmlformats.org/officeDocument/2006/relationships/hyperlink" Target="https://tewhariki.s3.ap-southeast-2.amazonaws.com/public/Key-documents/Files/Te-Whariki-Early-Childhood-Curriculum.pdf" TargetMode="External"/><Relationship Id="rId26" Type="http://schemas.openxmlformats.org/officeDocument/2006/relationships/hyperlink" Target="https://orca.cardiff.ac.uk/88796/1/140506-evaluating-foundation-phase-pedagogy-understanding-en.pdf" TargetMode="External"/><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oecd.org/pisa/PISA-results_ENGLISH.png" TargetMode="External"/><Relationship Id="rId34" Type="http://schemas.openxmlformats.org/officeDocument/2006/relationships/hyperlink" Target="https://hwb.gov.wales/curriculum-for-wales/supporting-learner-progression-assessment-guidance/" TargetMode="External"/><Relationship Id="rId7" Type="http://schemas.openxmlformats.org/officeDocument/2006/relationships/hyperlink" Target="https://www.oecd-ilibrary.org/education/governing-education-in-a-complex-world/knowledge-and-research-use-in-local-capacity-building_9789264255364-9-en" TargetMode="External"/><Relationship Id="rId12" Type="http://schemas.openxmlformats.org/officeDocument/2006/relationships/hyperlink" Target="https://www.estyn.gov.wales/sites/www.estyn.gov.wales/files/2020-12/ESTYN%20Annual%20Report%202019-2020_full-report.pdf" TargetMode="External"/><Relationship Id="rId17" Type="http://schemas.openxmlformats.org/officeDocument/2006/relationships/hyperlink" Target="https://www.youtube.com/watch?v=0xQKPz0zDL8" TargetMode="External"/><Relationship Id="rId25" Type="http://schemas.openxmlformats.org/officeDocument/2006/relationships/hyperlink" Target="https://www.youtube.com/watch?v=-RXYTpgvB5I" TargetMode="External"/><Relationship Id="rId33" Type="http://schemas.openxmlformats.org/officeDocument/2006/relationships/hyperlink" Target="file:///C:/Users/Lenovo/AppData/Local/Temp/Temp1_draft-curriculum-for-wales-2022-191007%20(1).zip/assessment-proposals-to-inform-the-development-of-statutory-guidance.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orca.cardiff.ac.uk/88812/1/130318-evaluating-foundation-phase-policy-logic-model-programme-theory-en.pdf" TargetMode="External"/><Relationship Id="rId20" Type="http://schemas.openxmlformats.org/officeDocument/2006/relationships/hyperlink" Target="https://tewhariki.tki.org.nz/en/assessment-for-learning/" TargetMode="External"/><Relationship Id="rId29" Type="http://schemas.openxmlformats.org/officeDocument/2006/relationships/hyperlink" Target="https://gov.wales/sites/default/files/publications/2018-02/foundation-phase-framework-revised-2015.pdf" TargetMode="External"/><Relationship Id="rId1" Type="http://schemas.openxmlformats.org/officeDocument/2006/relationships/styles" Target="styles.xml"/><Relationship Id="rId6" Type="http://schemas.openxmlformats.org/officeDocument/2006/relationships/hyperlink" Target="https://www.careinspectorate.com/images/documents/4334/Guidance%20on%20adult%20to%20child%20ratios%20in%20early%20learning%20and%20childcare%20settings.pdf" TargetMode="External"/><Relationship Id="rId11" Type="http://schemas.openxmlformats.org/officeDocument/2006/relationships/hyperlink" Target="https://www.legislation.govt.nz/regulation/public/2008/0204/latest/DLM1412637.html" TargetMode="External"/><Relationship Id="rId24" Type="http://schemas.openxmlformats.org/officeDocument/2006/relationships/hyperlink" Target="https://dera.ioe.ac.uk/23035/3/150514-foundation-phase-final-en_Redacted.pdf" TargetMode="External"/><Relationship Id="rId32" Type="http://schemas.openxmlformats.org/officeDocument/2006/relationships/hyperlink" Target="file:///C:/Users/Lenovo/AppData/Local/Temp/Temp1_draft-curriculum-for-wales-2022-191007.zip/a-guide-to-curriculum-for-wales-2022.pdf"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gov.wales/sites/default/files/statistics-and-research/2019-09/101206-foundation-phase-briefing-en.pdf" TargetMode="External"/><Relationship Id="rId23" Type="http://schemas.openxmlformats.org/officeDocument/2006/relationships/hyperlink" Target="https://www.youtube.com/watch?v=zDZFcDGpL4U" TargetMode="External"/><Relationship Id="rId28" Type="http://schemas.openxmlformats.org/officeDocument/2006/relationships/hyperlink" Target="https://dera.ioe.ac.uk/20340/1/140519-independent-stocktake-of-the-foundation-phase-in-wales-en.pdf" TargetMode="External"/><Relationship Id="rId36" Type="http://schemas.openxmlformats.org/officeDocument/2006/relationships/header" Target="header1.xml"/><Relationship Id="rId10" Type="http://schemas.openxmlformats.org/officeDocument/2006/relationships/hyperlink" Target="https://www.cmu.edu/teaching/assessment/basics/formative-summative.html" TargetMode="External"/><Relationship Id="rId19" Type="http://schemas.openxmlformats.org/officeDocument/2006/relationships/hyperlink" Target="https://tewhariki.tki.org.nz/en/assessment-for-learning/assessment/" TargetMode="External"/><Relationship Id="rId31" Type="http://schemas.openxmlformats.org/officeDocument/2006/relationships/hyperlink" Target="https://hwb.gov.wales/api/storage/f9d85dba-85a4-4e87-bb58-a24730ad7e57/foundation-phase-profile-handbook-revised-september-2017.pdf" TargetMode="External"/><Relationship Id="rId4" Type="http://schemas.openxmlformats.org/officeDocument/2006/relationships/footnotes" Target="footnotes.xml"/><Relationship Id="rId9" Type="http://schemas.openxmlformats.org/officeDocument/2006/relationships/hyperlink" Target="https://www.myece.org.nz/educational-curriculum-aspects/106-te-whariki-curriculum" TargetMode="External"/><Relationship Id="rId14" Type="http://schemas.openxmlformats.org/officeDocument/2006/relationships/hyperlink" Target="https://www.treehugger.com/theres-no-such-thing-bad-weather-scandinavian-moms-guide-raising-kids-book-review-4857921" TargetMode="External"/><Relationship Id="rId22" Type="http://schemas.openxmlformats.org/officeDocument/2006/relationships/hyperlink" Target="http://ceelo.org/wp-content/uploads/2014/04/ceelo_policy_report_formative_assessment.pdf" TargetMode="External"/><Relationship Id="rId27" Type="http://schemas.openxmlformats.org/officeDocument/2006/relationships/hyperlink" Target="https://dera.ioe.ac.uk/3642/1/110517foundassessmenten.pdf" TargetMode="External"/><Relationship Id="rId30" Type="http://schemas.openxmlformats.org/officeDocument/2006/relationships/hyperlink" Target="https://gov.wales/sites/default/files/publications/2018-03/education-in-wales-our-national-mission.pdf" TargetMode="External"/><Relationship Id="rId35" Type="http://schemas.openxmlformats.org/officeDocument/2006/relationships/hyperlink" Target="https://hwb.gov.wales/curriculum-for-wales/curriculum-for-wales-implementation-plan/#appendix-a:-detailed-steps-to-support-schools-and-set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6916</TotalTime>
  <Pages>21</Pages>
  <Words>7315</Words>
  <Characters>41699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108</cp:revision>
  <dcterms:created xsi:type="dcterms:W3CDTF">2021-10-03T20:46:00Z</dcterms:created>
  <dcterms:modified xsi:type="dcterms:W3CDTF">2021-10-22T20:43:00Z</dcterms:modified>
</cp:coreProperties>
</file>