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4EB17" w14:textId="77777777" w:rsidR="003A4FF7" w:rsidRPr="003A4FF7" w:rsidRDefault="003A4FF7" w:rsidP="003A4FF7">
      <w:pPr>
        <w:spacing w:after="0"/>
        <w:ind w:left="284"/>
        <w:jc w:val="center"/>
        <w:rPr>
          <w:rFonts w:eastAsia="Times New Roman" w:cstheme="minorHAnsi"/>
          <w:sz w:val="24"/>
          <w:szCs w:val="24"/>
        </w:rPr>
      </w:pPr>
    </w:p>
    <w:p w14:paraId="4F8BAFFD" w14:textId="77777777" w:rsidR="003A4FF7" w:rsidRPr="003A4FF7" w:rsidRDefault="003A4FF7" w:rsidP="003A4FF7">
      <w:pPr>
        <w:spacing w:after="0"/>
        <w:ind w:left="284"/>
        <w:jc w:val="center"/>
        <w:rPr>
          <w:rFonts w:eastAsia="Times New Roman" w:cstheme="minorHAnsi"/>
          <w:sz w:val="32"/>
          <w:szCs w:val="32"/>
        </w:rPr>
      </w:pPr>
    </w:p>
    <w:p w14:paraId="3CEB668F" w14:textId="77777777" w:rsidR="00D913C8" w:rsidRDefault="00D913C8" w:rsidP="003A4FF7">
      <w:pPr>
        <w:spacing w:after="0"/>
        <w:ind w:left="284"/>
        <w:jc w:val="center"/>
        <w:rPr>
          <w:rFonts w:eastAsia="Times New Roman" w:cstheme="minorHAnsi"/>
          <w:sz w:val="32"/>
          <w:szCs w:val="32"/>
        </w:rPr>
      </w:pPr>
    </w:p>
    <w:p w14:paraId="2DCA5A23" w14:textId="77777777" w:rsid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Fay Cosgrove</w:t>
      </w:r>
    </w:p>
    <w:p w14:paraId="46F0B08E" w14:textId="77777777" w:rsidR="00D913C8" w:rsidRPr="003A4FF7" w:rsidRDefault="00D913C8" w:rsidP="003A4FF7">
      <w:pPr>
        <w:spacing w:after="0"/>
        <w:ind w:left="284"/>
        <w:jc w:val="center"/>
        <w:rPr>
          <w:rFonts w:eastAsia="Times New Roman" w:cstheme="minorHAnsi"/>
          <w:sz w:val="32"/>
          <w:szCs w:val="32"/>
        </w:rPr>
      </w:pPr>
    </w:p>
    <w:p w14:paraId="1AB20823" w14:textId="77777777" w:rsidR="003A4FF7" w:rsidRPr="003A4FF7" w:rsidRDefault="003A4FF7" w:rsidP="003A4FF7">
      <w:pPr>
        <w:spacing w:after="0"/>
        <w:ind w:left="284"/>
        <w:jc w:val="center"/>
        <w:rPr>
          <w:rFonts w:eastAsia="Times New Roman" w:cstheme="minorHAnsi"/>
          <w:sz w:val="32"/>
          <w:szCs w:val="32"/>
        </w:rPr>
      </w:pPr>
    </w:p>
    <w:p w14:paraId="3AEEE44E" w14:textId="77777777" w:rsidR="003A4FF7" w:rsidRPr="003A4FF7" w:rsidRDefault="003A4FF7" w:rsidP="003A4FF7">
      <w:pPr>
        <w:spacing w:after="0"/>
        <w:ind w:left="284"/>
        <w:jc w:val="center"/>
        <w:rPr>
          <w:rFonts w:eastAsia="Times New Roman" w:cstheme="minorHAnsi"/>
          <w:b/>
          <w:sz w:val="32"/>
          <w:szCs w:val="32"/>
        </w:rPr>
      </w:pPr>
      <w:r w:rsidRPr="003A4FF7">
        <w:rPr>
          <w:rFonts w:eastAsia="Times New Roman" w:cstheme="minorHAnsi"/>
          <w:b/>
          <w:sz w:val="32"/>
          <w:szCs w:val="32"/>
        </w:rPr>
        <w:t>‘How might mentored reflection on teaching, structured by the Knowledge Quartet, change teacher attitudes to mathematics?’</w:t>
      </w:r>
    </w:p>
    <w:p w14:paraId="79B96A03" w14:textId="77777777" w:rsidR="003A4FF7" w:rsidRPr="003A4FF7" w:rsidRDefault="003A4FF7" w:rsidP="003A4FF7">
      <w:pPr>
        <w:spacing w:after="0"/>
        <w:ind w:left="284"/>
        <w:jc w:val="center"/>
        <w:rPr>
          <w:rFonts w:eastAsia="Times New Roman" w:cstheme="minorHAnsi"/>
          <w:sz w:val="32"/>
          <w:szCs w:val="32"/>
        </w:rPr>
      </w:pPr>
    </w:p>
    <w:p w14:paraId="5924E196" w14:textId="77777777" w:rsidR="003A4FF7" w:rsidRPr="003A4FF7" w:rsidRDefault="003A4FF7" w:rsidP="003A4FF7">
      <w:pPr>
        <w:spacing w:after="0"/>
        <w:ind w:left="284"/>
        <w:jc w:val="center"/>
        <w:rPr>
          <w:rFonts w:eastAsia="Times New Roman" w:cstheme="minorHAnsi"/>
          <w:sz w:val="32"/>
          <w:szCs w:val="32"/>
        </w:rPr>
      </w:pPr>
    </w:p>
    <w:p w14:paraId="76EF11ED" w14:textId="77777777" w:rsidR="003A4FF7" w:rsidRPr="003A4FF7" w:rsidRDefault="003A4FF7" w:rsidP="003A4FF7">
      <w:pPr>
        <w:spacing w:after="0"/>
        <w:ind w:left="284"/>
        <w:jc w:val="center"/>
        <w:rPr>
          <w:rFonts w:eastAsia="Times New Roman" w:cstheme="minorHAnsi"/>
          <w:sz w:val="32"/>
          <w:szCs w:val="32"/>
        </w:rPr>
      </w:pPr>
    </w:p>
    <w:p w14:paraId="4C8FBA84" w14:textId="77777777" w:rsidR="003A4FF7" w:rsidRPr="003A4FF7" w:rsidRDefault="003A4FF7" w:rsidP="003A4FF7">
      <w:pPr>
        <w:spacing w:after="0"/>
        <w:ind w:left="284"/>
        <w:jc w:val="center"/>
        <w:rPr>
          <w:rFonts w:eastAsia="Times New Roman" w:cstheme="minorHAnsi"/>
          <w:sz w:val="32"/>
          <w:szCs w:val="32"/>
        </w:rPr>
      </w:pPr>
    </w:p>
    <w:p w14:paraId="40F338E3" w14:textId="77777777" w:rsidR="003A4FF7" w:rsidRPr="003A4FF7" w:rsidRDefault="003A4FF7" w:rsidP="003A4FF7">
      <w:pPr>
        <w:spacing w:after="0"/>
        <w:ind w:left="284"/>
        <w:jc w:val="center"/>
        <w:rPr>
          <w:rFonts w:eastAsia="Times New Roman" w:cstheme="minorHAnsi"/>
          <w:sz w:val="32"/>
          <w:szCs w:val="32"/>
        </w:rPr>
      </w:pPr>
    </w:p>
    <w:p w14:paraId="4DDA3BA0" w14:textId="77777777" w:rsidR="003A4FF7" w:rsidRPr="003A4FF7" w:rsidRDefault="003A4FF7" w:rsidP="003A4FF7">
      <w:pPr>
        <w:spacing w:after="0"/>
        <w:ind w:left="284"/>
        <w:jc w:val="center"/>
        <w:rPr>
          <w:rFonts w:eastAsia="Times New Roman" w:cstheme="minorHAnsi"/>
          <w:sz w:val="32"/>
          <w:szCs w:val="32"/>
        </w:rPr>
      </w:pPr>
    </w:p>
    <w:p w14:paraId="482E36D3" w14:textId="77777777" w:rsidR="003A4FF7" w:rsidRPr="003A4FF7" w:rsidRDefault="003A4FF7" w:rsidP="003A4FF7">
      <w:pPr>
        <w:spacing w:after="0"/>
        <w:ind w:left="284"/>
        <w:jc w:val="center"/>
        <w:rPr>
          <w:rFonts w:eastAsia="Times New Roman" w:cstheme="minorHAnsi"/>
          <w:sz w:val="32"/>
          <w:szCs w:val="32"/>
        </w:rPr>
      </w:pPr>
    </w:p>
    <w:p w14:paraId="2FFA245B" w14:textId="77777777" w:rsidR="003A4FF7" w:rsidRPr="003A4FF7" w:rsidRDefault="003A4FF7" w:rsidP="003A4FF7">
      <w:pPr>
        <w:spacing w:after="0"/>
        <w:ind w:left="284"/>
        <w:jc w:val="center"/>
        <w:rPr>
          <w:rFonts w:eastAsia="Times New Roman" w:cstheme="minorHAnsi"/>
          <w:sz w:val="32"/>
          <w:szCs w:val="32"/>
        </w:rPr>
      </w:pPr>
    </w:p>
    <w:p w14:paraId="2A517986" w14:textId="77777777" w:rsidR="003A4FF7" w:rsidRPr="003A4FF7" w:rsidRDefault="003A4FF7" w:rsidP="003A4FF7">
      <w:pPr>
        <w:spacing w:after="0"/>
        <w:ind w:left="284"/>
        <w:jc w:val="center"/>
        <w:rPr>
          <w:rFonts w:eastAsia="Times New Roman" w:cstheme="minorHAnsi"/>
          <w:sz w:val="32"/>
          <w:szCs w:val="32"/>
        </w:rPr>
      </w:pPr>
      <w:proofErr w:type="gramStart"/>
      <w:r w:rsidRPr="003A4FF7">
        <w:rPr>
          <w:rFonts w:eastAsia="Times New Roman" w:cstheme="minorHAnsi"/>
          <w:sz w:val="32"/>
          <w:szCs w:val="32"/>
        </w:rPr>
        <w:t>Submitted to the University of Wales in partial fulfilment of the requirements for the</w:t>
      </w:r>
      <w:r>
        <w:rPr>
          <w:rFonts w:eastAsia="Times New Roman" w:cstheme="minorHAnsi"/>
          <w:sz w:val="32"/>
          <w:szCs w:val="32"/>
        </w:rPr>
        <w:t xml:space="preserve"> </w:t>
      </w:r>
      <w:r w:rsidRPr="003A4FF7">
        <w:rPr>
          <w:rFonts w:eastAsia="Times New Roman" w:cstheme="minorHAnsi"/>
          <w:sz w:val="32"/>
          <w:szCs w:val="32"/>
        </w:rPr>
        <w:t>Degree of Master of Education.</w:t>
      </w:r>
      <w:proofErr w:type="gramEnd"/>
    </w:p>
    <w:p w14:paraId="12AFC194" w14:textId="77777777" w:rsidR="003A4FF7" w:rsidRPr="003A4FF7" w:rsidRDefault="003A4FF7" w:rsidP="003A4FF7">
      <w:pPr>
        <w:spacing w:after="0"/>
        <w:ind w:left="284"/>
        <w:jc w:val="center"/>
        <w:rPr>
          <w:rFonts w:eastAsia="Times New Roman" w:cstheme="minorHAnsi"/>
          <w:sz w:val="32"/>
          <w:szCs w:val="32"/>
        </w:rPr>
      </w:pPr>
    </w:p>
    <w:p w14:paraId="7BA21192" w14:textId="77777777" w:rsidR="003A4FF7" w:rsidRPr="003A4FF7" w:rsidRDefault="003A4FF7" w:rsidP="003A4FF7">
      <w:pPr>
        <w:spacing w:after="0"/>
        <w:ind w:left="284"/>
        <w:jc w:val="center"/>
        <w:rPr>
          <w:rFonts w:eastAsia="Times New Roman" w:cstheme="minorHAnsi"/>
          <w:sz w:val="32"/>
          <w:szCs w:val="32"/>
        </w:rPr>
      </w:pPr>
    </w:p>
    <w:p w14:paraId="138900D5" w14:textId="77777777" w:rsidR="003A4FF7" w:rsidRPr="003A4FF7" w:rsidRDefault="003A4FF7" w:rsidP="003A4FF7">
      <w:pPr>
        <w:spacing w:after="0"/>
        <w:ind w:left="284"/>
        <w:jc w:val="center"/>
        <w:rPr>
          <w:rFonts w:eastAsia="Times New Roman" w:cstheme="minorHAnsi"/>
          <w:sz w:val="32"/>
          <w:szCs w:val="32"/>
        </w:rPr>
      </w:pPr>
    </w:p>
    <w:p w14:paraId="09F1A959" w14:textId="77777777" w:rsidR="003A4FF7" w:rsidRP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University of Wales Trinity Saint David</w:t>
      </w:r>
    </w:p>
    <w:p w14:paraId="16FA7721" w14:textId="77777777" w:rsidR="003A4FF7" w:rsidRP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2019</w:t>
      </w:r>
    </w:p>
    <w:p w14:paraId="21B8DE85" w14:textId="77777777" w:rsidR="00797D6C" w:rsidRDefault="00797D6C">
      <w:pPr>
        <w:rPr>
          <w:rFonts w:eastAsia="Arial Unicode MS" w:cstheme="minorHAnsi"/>
          <w:bCs/>
          <w:color w:val="000000"/>
          <w:u w:color="000000"/>
          <w:bdr w:val="nil"/>
          <w:lang w:val="en-US"/>
        </w:rPr>
      </w:pPr>
      <w:r>
        <w:rPr>
          <w:rFonts w:eastAsia="Arial Unicode MS" w:cstheme="minorHAnsi"/>
          <w:bCs/>
          <w:color w:val="000000"/>
          <w:u w:color="000000"/>
          <w:bdr w:val="nil"/>
          <w:lang w:val="en-US"/>
        </w:rPr>
        <w:br w:type="page"/>
      </w:r>
    </w:p>
    <w:p w14:paraId="4C3D4A44" w14:textId="77777777" w:rsidR="00797D6C" w:rsidRPr="0039110F" w:rsidRDefault="00797D6C" w:rsidP="00797D6C">
      <w:pPr>
        <w:pBdr>
          <w:between w:val="nil"/>
          <w:bar w:val="nil"/>
        </w:pBdr>
        <w:spacing w:before="120" w:line="360" w:lineRule="auto"/>
        <w:jc w:val="center"/>
        <w:rPr>
          <w:rFonts w:eastAsia="Arial" w:cstheme="minorHAnsi"/>
          <w:bCs/>
          <w:color w:val="000000"/>
          <w:u w:color="000000"/>
          <w:bdr w:val="nil"/>
          <w:lang w:val="en-US"/>
        </w:rPr>
      </w:pPr>
      <w:r w:rsidRPr="0039110F">
        <w:rPr>
          <w:rFonts w:eastAsia="Arial Unicode MS" w:cstheme="minorHAnsi"/>
          <w:bCs/>
          <w:color w:val="000000"/>
          <w:u w:color="000000"/>
          <w:bdr w:val="nil"/>
          <w:lang w:val="en-US"/>
        </w:rPr>
        <w:lastRenderedPageBreak/>
        <w:t>Abstract</w:t>
      </w:r>
    </w:p>
    <w:p w14:paraId="6656E426" w14:textId="77777777" w:rsidR="00797D6C" w:rsidRPr="0039110F" w:rsidRDefault="00797D6C" w:rsidP="00797D6C">
      <w:pPr>
        <w:rPr>
          <w:rFonts w:cstheme="minorHAnsi"/>
        </w:rPr>
      </w:pPr>
    </w:p>
    <w:p w14:paraId="2E7B70A7" w14:textId="7E15329D" w:rsidR="00F20816" w:rsidRDefault="00F20816" w:rsidP="00F20816">
      <w:pPr>
        <w:spacing w:after="0" w:line="240" w:lineRule="auto"/>
        <w:rPr>
          <w:rFonts w:cstheme="minorHAnsi"/>
        </w:rPr>
      </w:pPr>
      <w:r>
        <w:rPr>
          <w:rFonts w:cstheme="minorHAnsi"/>
        </w:rPr>
        <w:t xml:space="preserve">This research explored a professional development intervention intended to reduce mathematics anxiety felt by teachers. </w:t>
      </w:r>
      <w:r w:rsidR="000D1CDA" w:rsidRPr="0039110F">
        <w:rPr>
          <w:rFonts w:cstheme="minorHAnsi"/>
        </w:rPr>
        <w:t>The research took place</w:t>
      </w:r>
      <w:r w:rsidR="000D1CDA" w:rsidRPr="000D1CDA">
        <w:rPr>
          <w:rFonts w:cstheme="minorHAnsi"/>
        </w:rPr>
        <w:t xml:space="preserve"> </w:t>
      </w:r>
      <w:r w:rsidR="000D1CDA" w:rsidRPr="0039110F">
        <w:rPr>
          <w:rFonts w:cstheme="minorHAnsi"/>
        </w:rPr>
        <w:t xml:space="preserve">in </w:t>
      </w:r>
      <w:r w:rsidR="000D1CDA">
        <w:rPr>
          <w:rFonts w:cstheme="minorHAnsi"/>
        </w:rPr>
        <w:t xml:space="preserve">in the academic year 2018-9 in </w:t>
      </w:r>
      <w:r w:rsidR="000D1CDA" w:rsidRPr="0039110F">
        <w:rPr>
          <w:rFonts w:cstheme="minorHAnsi"/>
        </w:rPr>
        <w:t>a primary school in South Wales</w:t>
      </w:r>
      <w:r w:rsidR="000D1CDA">
        <w:rPr>
          <w:rFonts w:cstheme="minorHAnsi"/>
        </w:rPr>
        <w:t xml:space="preserve"> and involved two </w:t>
      </w:r>
      <w:r w:rsidR="000D1CDA" w:rsidRPr="0039110F">
        <w:rPr>
          <w:rFonts w:cstheme="minorHAnsi"/>
        </w:rPr>
        <w:t>newly qualified teachers</w:t>
      </w:r>
      <w:r w:rsidR="000D1CDA">
        <w:rPr>
          <w:rFonts w:cstheme="minorHAnsi"/>
        </w:rPr>
        <w:t xml:space="preserve">. </w:t>
      </w:r>
      <w:r>
        <w:rPr>
          <w:rFonts w:cstheme="minorHAnsi"/>
        </w:rPr>
        <w:t xml:space="preserve">The mixed methods design </w:t>
      </w:r>
      <w:r w:rsidR="00AA60DC">
        <w:rPr>
          <w:rFonts w:cstheme="minorHAnsi"/>
        </w:rPr>
        <w:t>used</w:t>
      </w:r>
      <w:r w:rsidR="000D1CDA">
        <w:rPr>
          <w:rFonts w:cstheme="minorHAnsi"/>
        </w:rPr>
        <w:t xml:space="preserve"> the </w:t>
      </w:r>
      <w:r w:rsidR="000D1CDA" w:rsidRPr="0039110F">
        <w:rPr>
          <w:rFonts w:cstheme="minorHAnsi"/>
        </w:rPr>
        <w:t xml:space="preserve">theoretical ideas of </w:t>
      </w:r>
      <w:r w:rsidR="000D1CDA" w:rsidRPr="000D1CDA">
        <w:rPr>
          <w:rFonts w:cstheme="minorHAnsi"/>
          <w:i/>
        </w:rPr>
        <w:t>The Knowledge Quartet</w:t>
      </w:r>
      <w:r w:rsidR="00E44FAA">
        <w:rPr>
          <w:rFonts w:cstheme="minorHAnsi"/>
        </w:rPr>
        <w:t>;</w:t>
      </w:r>
      <w:r w:rsidR="000D1CDA">
        <w:rPr>
          <w:rFonts w:cstheme="minorHAnsi"/>
        </w:rPr>
        <w:t xml:space="preserve"> a framework intended to focus teachers </w:t>
      </w:r>
      <w:r w:rsidR="000D1CDA" w:rsidRPr="0039110F">
        <w:rPr>
          <w:rFonts w:cstheme="minorHAnsi"/>
        </w:rPr>
        <w:t xml:space="preserve">on </w:t>
      </w:r>
      <w:r w:rsidR="000D1CDA">
        <w:rPr>
          <w:rFonts w:cstheme="minorHAnsi"/>
        </w:rPr>
        <w:t>subject</w:t>
      </w:r>
      <w:r w:rsidR="000D1CDA" w:rsidRPr="0039110F">
        <w:rPr>
          <w:rFonts w:cstheme="minorHAnsi"/>
        </w:rPr>
        <w:t xml:space="preserve">-specific </w:t>
      </w:r>
      <w:r w:rsidR="000D1CDA">
        <w:rPr>
          <w:rFonts w:cstheme="minorHAnsi"/>
        </w:rPr>
        <w:t>aspects of</w:t>
      </w:r>
      <w:r w:rsidR="000D1CDA" w:rsidRPr="0039110F">
        <w:rPr>
          <w:rFonts w:cstheme="minorHAnsi"/>
        </w:rPr>
        <w:t xml:space="preserve"> teaching primary mathematics</w:t>
      </w:r>
      <w:r w:rsidR="000D1CDA">
        <w:rPr>
          <w:rFonts w:cstheme="minorHAnsi"/>
        </w:rPr>
        <w:t xml:space="preserve">. Teachers filmed their teaching and </w:t>
      </w:r>
      <w:r w:rsidR="000D1CDA" w:rsidRPr="0039110F">
        <w:rPr>
          <w:rFonts w:cstheme="minorHAnsi"/>
        </w:rPr>
        <w:t>reflected upon critical incidents</w:t>
      </w:r>
      <w:r w:rsidR="000D1CDA">
        <w:rPr>
          <w:rFonts w:cstheme="minorHAnsi"/>
        </w:rPr>
        <w:t xml:space="preserve"> </w:t>
      </w:r>
      <w:r w:rsidR="00AA60DC" w:rsidRPr="0039110F">
        <w:rPr>
          <w:rFonts w:cstheme="minorHAnsi"/>
        </w:rPr>
        <w:t>individually</w:t>
      </w:r>
      <w:r w:rsidR="000D1CDA" w:rsidRPr="0039110F">
        <w:rPr>
          <w:rFonts w:cstheme="minorHAnsi"/>
        </w:rPr>
        <w:t xml:space="preserve"> and with a mentor</w:t>
      </w:r>
      <w:r w:rsidR="000D1CDA">
        <w:rPr>
          <w:rFonts w:cstheme="minorHAnsi"/>
        </w:rPr>
        <w:t xml:space="preserve">. </w:t>
      </w:r>
      <w:r w:rsidR="00AA60DC" w:rsidRPr="0039110F">
        <w:rPr>
          <w:rFonts w:cstheme="minorHAnsi"/>
        </w:rPr>
        <w:t xml:space="preserve">Findings suggest that teacher learning may be promoted </w:t>
      </w:r>
      <w:r w:rsidR="00AA60DC">
        <w:rPr>
          <w:rFonts w:cstheme="minorHAnsi"/>
        </w:rPr>
        <w:t xml:space="preserve">and </w:t>
      </w:r>
      <w:r w:rsidR="00AA60DC" w:rsidRPr="0039110F">
        <w:rPr>
          <w:rFonts w:cstheme="minorHAnsi"/>
        </w:rPr>
        <w:t xml:space="preserve">mathematics anxiety reduced. </w:t>
      </w:r>
      <w:r>
        <w:rPr>
          <w:rFonts w:cstheme="minorHAnsi"/>
        </w:rPr>
        <w:t xml:space="preserve">The role of framework, mentor and video are discussed and proposals for </w:t>
      </w:r>
      <w:r w:rsidR="00AA60DC" w:rsidRPr="0039110F">
        <w:rPr>
          <w:rFonts w:cstheme="minorHAnsi"/>
        </w:rPr>
        <w:t>future research are discussed.</w:t>
      </w:r>
      <w:r>
        <w:t xml:space="preserve"> Questionnaires, summary data and selections from transcriptions are appended.</w:t>
      </w:r>
    </w:p>
    <w:p w14:paraId="509D9141" w14:textId="77777777" w:rsidR="00F20816" w:rsidRDefault="00F20816" w:rsidP="00F20816">
      <w:pPr>
        <w:spacing w:after="0" w:line="240" w:lineRule="auto"/>
        <w:rPr>
          <w:rFonts w:eastAsia="Times New Roman" w:cstheme="minorHAnsi"/>
        </w:rPr>
      </w:pPr>
      <w:r>
        <w:rPr>
          <w:rFonts w:eastAsia="Times New Roman" w:cstheme="minorHAnsi"/>
        </w:rPr>
        <w:br w:type="page"/>
      </w:r>
      <w:bookmarkStart w:id="0" w:name="_GoBack"/>
      <w:bookmarkEnd w:id="0"/>
    </w:p>
    <w:p w14:paraId="47DA5B9B" w14:textId="77777777" w:rsidR="00D913C8" w:rsidRPr="0039110F" w:rsidRDefault="00D913C8">
      <w:pPr>
        <w:rPr>
          <w:rFonts w:eastAsia="Times New Roman" w:cstheme="minorHAnsi"/>
        </w:rPr>
      </w:pPr>
    </w:p>
    <w:p w14:paraId="1EF91FDA" w14:textId="77777777" w:rsidR="00D913C8" w:rsidRPr="0039110F" w:rsidRDefault="00D913C8" w:rsidP="00D913C8">
      <w:pPr>
        <w:spacing w:after="0"/>
        <w:ind w:left="284"/>
        <w:rPr>
          <w:rFonts w:eastAsia="Times New Roman" w:cstheme="minorHAnsi"/>
        </w:rPr>
      </w:pPr>
      <w:r w:rsidRPr="0039110F">
        <w:rPr>
          <w:rFonts w:eastAsia="Times New Roman" w:cstheme="minorHAnsi"/>
        </w:rPr>
        <w:t>DECLARATION</w:t>
      </w:r>
    </w:p>
    <w:p w14:paraId="5647C02A" w14:textId="77777777" w:rsidR="00D913C8" w:rsidRPr="0039110F" w:rsidRDefault="00D913C8" w:rsidP="00D913C8">
      <w:pPr>
        <w:spacing w:after="0"/>
        <w:ind w:left="284"/>
        <w:rPr>
          <w:rFonts w:eastAsia="Times New Roman" w:cstheme="minorHAnsi"/>
        </w:rPr>
      </w:pPr>
    </w:p>
    <w:p w14:paraId="19A40086" w14:textId="77777777" w:rsidR="00D913C8" w:rsidRPr="0039110F" w:rsidRDefault="00D913C8" w:rsidP="00D913C8">
      <w:pPr>
        <w:spacing w:after="0"/>
        <w:ind w:left="284"/>
        <w:rPr>
          <w:rFonts w:eastAsia="Times New Roman" w:cstheme="minorHAnsi"/>
        </w:rPr>
      </w:pPr>
      <w:r w:rsidRPr="0039110F">
        <w:rPr>
          <w:rFonts w:eastAsia="Times New Roman" w:cstheme="minorHAnsi"/>
        </w:rPr>
        <w:t>This work has not previously been accepted in substance for any degree and is not being concurrently submitted in candidature for any degree.</w:t>
      </w:r>
    </w:p>
    <w:p w14:paraId="43B4D26C" w14:textId="77777777" w:rsidR="00D913C8" w:rsidRPr="0039110F" w:rsidRDefault="00D913C8" w:rsidP="00D913C8">
      <w:pPr>
        <w:spacing w:after="0"/>
        <w:ind w:left="284"/>
        <w:rPr>
          <w:rFonts w:eastAsia="Times New Roman" w:cstheme="minorHAnsi"/>
        </w:rPr>
      </w:pPr>
    </w:p>
    <w:p w14:paraId="0AF9467D" w14:textId="77777777" w:rsidR="00D913C8" w:rsidRPr="0039110F" w:rsidRDefault="00D913C8" w:rsidP="00D913C8">
      <w:pPr>
        <w:spacing w:after="0"/>
        <w:ind w:left="284"/>
        <w:rPr>
          <w:rFonts w:eastAsia="Times New Roman" w:cstheme="minorHAnsi"/>
        </w:rPr>
      </w:pPr>
      <w:r w:rsidRPr="0039110F">
        <w:rPr>
          <w:rFonts w:eastAsia="Times New Roman" w:cstheme="minorHAnsi"/>
        </w:rPr>
        <w:t>Signed</w:t>
      </w:r>
      <w:proofErr w:type="gramStart"/>
      <w:r w:rsidRPr="0039110F">
        <w:rPr>
          <w:rFonts w:eastAsia="Times New Roman" w:cstheme="minorHAnsi"/>
        </w:rPr>
        <w:t>:</w:t>
      </w:r>
      <w:r w:rsidRPr="0039110F">
        <w:rPr>
          <w:rFonts w:eastAsia="Times New Roman" w:cstheme="minorHAnsi"/>
        </w:rPr>
        <w:tab/>
        <w:t>………………………………………….</w:t>
      </w:r>
      <w:proofErr w:type="gramEnd"/>
      <w:r w:rsidRPr="0039110F">
        <w:rPr>
          <w:rFonts w:eastAsia="Times New Roman" w:cstheme="minorHAnsi"/>
        </w:rPr>
        <w:t xml:space="preserve"> (</w:t>
      </w:r>
      <w:proofErr w:type="gramStart"/>
      <w:r w:rsidRPr="0039110F">
        <w:rPr>
          <w:rFonts w:eastAsia="Times New Roman" w:cstheme="minorHAnsi"/>
        </w:rPr>
        <w:t>candidate</w:t>
      </w:r>
      <w:proofErr w:type="gramEnd"/>
      <w:r w:rsidRPr="0039110F">
        <w:rPr>
          <w:rFonts w:eastAsia="Times New Roman" w:cstheme="minorHAnsi"/>
        </w:rPr>
        <w:t>)</w:t>
      </w:r>
    </w:p>
    <w:p w14:paraId="1811E74E" w14:textId="77777777" w:rsidR="00D913C8" w:rsidRPr="0039110F" w:rsidRDefault="00D913C8" w:rsidP="00D913C8">
      <w:pPr>
        <w:spacing w:after="0"/>
        <w:ind w:left="284"/>
        <w:rPr>
          <w:rFonts w:eastAsia="Times New Roman" w:cstheme="minorHAnsi"/>
        </w:rPr>
      </w:pPr>
    </w:p>
    <w:p w14:paraId="01E3502A" w14:textId="77777777" w:rsidR="00D913C8" w:rsidRPr="0039110F" w:rsidRDefault="00D913C8" w:rsidP="00D913C8">
      <w:pPr>
        <w:spacing w:after="0"/>
        <w:ind w:left="284"/>
        <w:rPr>
          <w:rFonts w:eastAsia="Times New Roman" w:cstheme="minorHAnsi"/>
        </w:rPr>
      </w:pPr>
      <w:r w:rsidRPr="0039110F">
        <w:rPr>
          <w:rFonts w:eastAsia="Times New Roman" w:cstheme="minorHAnsi"/>
        </w:rPr>
        <w:t>Date</w:t>
      </w:r>
      <w:proofErr w:type="gramStart"/>
      <w:r w:rsidRPr="0039110F">
        <w:rPr>
          <w:rFonts w:eastAsia="Times New Roman" w:cstheme="minorHAnsi"/>
        </w:rPr>
        <w:t>:</w:t>
      </w:r>
      <w:r w:rsidRPr="0039110F">
        <w:rPr>
          <w:rFonts w:eastAsia="Times New Roman" w:cstheme="minorHAnsi"/>
        </w:rPr>
        <w:tab/>
      </w:r>
      <w:r w:rsidRPr="0039110F">
        <w:rPr>
          <w:rFonts w:eastAsia="Times New Roman" w:cstheme="minorHAnsi"/>
        </w:rPr>
        <w:tab/>
        <w:t>………………………………………….</w:t>
      </w:r>
      <w:proofErr w:type="gramEnd"/>
    </w:p>
    <w:p w14:paraId="088710E9" w14:textId="77777777" w:rsidR="00D913C8" w:rsidRPr="0039110F" w:rsidRDefault="00D913C8" w:rsidP="00D913C8">
      <w:pPr>
        <w:spacing w:after="0"/>
        <w:ind w:left="284"/>
        <w:rPr>
          <w:rFonts w:eastAsia="Times New Roman" w:cstheme="minorHAnsi"/>
        </w:rPr>
      </w:pPr>
    </w:p>
    <w:p w14:paraId="40A07039" w14:textId="77777777" w:rsidR="00D913C8" w:rsidRPr="0039110F" w:rsidRDefault="00D913C8" w:rsidP="00D913C8">
      <w:pPr>
        <w:spacing w:after="0"/>
        <w:ind w:left="284"/>
        <w:rPr>
          <w:rFonts w:eastAsia="Times New Roman" w:cstheme="minorHAnsi"/>
        </w:rPr>
      </w:pPr>
    </w:p>
    <w:p w14:paraId="65FE004E" w14:textId="77777777" w:rsidR="00D913C8" w:rsidRPr="0039110F" w:rsidRDefault="00D913C8" w:rsidP="00D913C8">
      <w:pPr>
        <w:spacing w:after="0"/>
        <w:ind w:left="284"/>
        <w:rPr>
          <w:rFonts w:eastAsia="Times New Roman" w:cstheme="minorHAnsi"/>
        </w:rPr>
      </w:pPr>
      <w:r w:rsidRPr="0039110F">
        <w:rPr>
          <w:rFonts w:eastAsia="Times New Roman" w:cstheme="minorHAnsi"/>
        </w:rPr>
        <w:t>STATEMENT 1</w:t>
      </w:r>
    </w:p>
    <w:p w14:paraId="5C5E9770" w14:textId="77777777" w:rsidR="00D913C8" w:rsidRPr="0039110F" w:rsidRDefault="00D913C8" w:rsidP="00D913C8">
      <w:pPr>
        <w:spacing w:after="0"/>
        <w:ind w:left="284"/>
        <w:rPr>
          <w:rFonts w:eastAsia="Times New Roman" w:cstheme="minorHAnsi"/>
        </w:rPr>
      </w:pPr>
    </w:p>
    <w:p w14:paraId="33E47B21" w14:textId="77777777" w:rsidR="00D913C8" w:rsidRPr="0039110F" w:rsidRDefault="00D913C8" w:rsidP="00D913C8">
      <w:pPr>
        <w:spacing w:after="0"/>
        <w:ind w:left="284"/>
        <w:rPr>
          <w:rFonts w:eastAsia="Times New Roman" w:cstheme="minorHAnsi"/>
        </w:rPr>
      </w:pPr>
      <w:r w:rsidRPr="0039110F">
        <w:rPr>
          <w:rFonts w:eastAsia="Times New Roman" w:cstheme="minorHAnsi"/>
        </w:rPr>
        <w:t>This dissertation is being submitted in partial fulfilment of the requirements for the degree of ……………………………..</w:t>
      </w:r>
    </w:p>
    <w:p w14:paraId="5F5479DA" w14:textId="77777777" w:rsidR="00D913C8" w:rsidRPr="0039110F" w:rsidRDefault="00D913C8" w:rsidP="00D913C8">
      <w:pPr>
        <w:spacing w:after="0"/>
        <w:ind w:left="284"/>
        <w:rPr>
          <w:rFonts w:eastAsia="Times New Roman" w:cstheme="minorHAnsi"/>
        </w:rPr>
      </w:pPr>
    </w:p>
    <w:p w14:paraId="46D38A5E" w14:textId="77777777" w:rsidR="00D913C8" w:rsidRPr="0039110F" w:rsidRDefault="00D913C8" w:rsidP="00D913C8">
      <w:pPr>
        <w:spacing w:after="0"/>
        <w:ind w:left="284"/>
        <w:rPr>
          <w:rFonts w:eastAsia="Times New Roman" w:cstheme="minorHAnsi"/>
        </w:rPr>
      </w:pPr>
      <w:r w:rsidRPr="0039110F">
        <w:rPr>
          <w:rFonts w:eastAsia="Times New Roman" w:cstheme="minorHAnsi"/>
        </w:rPr>
        <w:t>Signed</w:t>
      </w:r>
      <w:proofErr w:type="gramStart"/>
      <w:r w:rsidRPr="0039110F">
        <w:rPr>
          <w:rFonts w:eastAsia="Times New Roman" w:cstheme="minorHAnsi"/>
        </w:rPr>
        <w:t>:</w:t>
      </w:r>
      <w:r w:rsidRPr="0039110F">
        <w:rPr>
          <w:rFonts w:eastAsia="Times New Roman" w:cstheme="minorHAnsi"/>
        </w:rPr>
        <w:tab/>
        <w:t>…………………………………………..</w:t>
      </w:r>
      <w:proofErr w:type="gramEnd"/>
      <w:r w:rsidRPr="0039110F">
        <w:rPr>
          <w:rFonts w:eastAsia="Times New Roman" w:cstheme="minorHAnsi"/>
        </w:rPr>
        <w:t xml:space="preserve"> (</w:t>
      </w:r>
      <w:proofErr w:type="gramStart"/>
      <w:r w:rsidRPr="0039110F">
        <w:rPr>
          <w:rFonts w:eastAsia="Times New Roman" w:cstheme="minorHAnsi"/>
        </w:rPr>
        <w:t>candidate</w:t>
      </w:r>
      <w:proofErr w:type="gramEnd"/>
      <w:r w:rsidRPr="0039110F">
        <w:rPr>
          <w:rFonts w:eastAsia="Times New Roman" w:cstheme="minorHAnsi"/>
        </w:rPr>
        <w:t>)</w:t>
      </w:r>
    </w:p>
    <w:p w14:paraId="3C7020C0" w14:textId="77777777" w:rsidR="00D913C8" w:rsidRPr="0039110F" w:rsidRDefault="00D913C8" w:rsidP="00D913C8">
      <w:pPr>
        <w:spacing w:after="0"/>
        <w:ind w:left="567"/>
        <w:rPr>
          <w:rFonts w:eastAsia="Times New Roman" w:cstheme="minorHAnsi"/>
        </w:rPr>
      </w:pPr>
    </w:p>
    <w:p w14:paraId="34A52F1B" w14:textId="77777777" w:rsidR="00D913C8" w:rsidRPr="0039110F" w:rsidRDefault="00D913C8" w:rsidP="00D913C8">
      <w:pPr>
        <w:spacing w:after="0"/>
        <w:ind w:left="284"/>
        <w:rPr>
          <w:rFonts w:eastAsia="Times New Roman" w:cstheme="minorHAnsi"/>
        </w:rPr>
      </w:pPr>
      <w:r w:rsidRPr="0039110F">
        <w:rPr>
          <w:rFonts w:eastAsia="Times New Roman" w:cstheme="minorHAnsi"/>
        </w:rPr>
        <w:t>Date</w:t>
      </w:r>
      <w:proofErr w:type="gramStart"/>
      <w:r w:rsidRPr="0039110F">
        <w:rPr>
          <w:rFonts w:eastAsia="Times New Roman" w:cstheme="minorHAnsi"/>
        </w:rPr>
        <w:t>:</w:t>
      </w:r>
      <w:r w:rsidRPr="0039110F">
        <w:rPr>
          <w:rFonts w:eastAsia="Times New Roman" w:cstheme="minorHAnsi"/>
        </w:rPr>
        <w:tab/>
      </w:r>
      <w:r w:rsidRPr="0039110F">
        <w:rPr>
          <w:rFonts w:eastAsia="Times New Roman" w:cstheme="minorHAnsi"/>
        </w:rPr>
        <w:tab/>
        <w:t>…………………………………………..</w:t>
      </w:r>
      <w:proofErr w:type="gramEnd"/>
    </w:p>
    <w:p w14:paraId="400CF1FB" w14:textId="77777777" w:rsidR="00D913C8" w:rsidRPr="0039110F" w:rsidRDefault="00D913C8" w:rsidP="00D913C8">
      <w:pPr>
        <w:spacing w:after="0"/>
        <w:ind w:left="284"/>
        <w:rPr>
          <w:rFonts w:eastAsia="Times New Roman" w:cstheme="minorHAnsi"/>
        </w:rPr>
      </w:pPr>
    </w:p>
    <w:p w14:paraId="4BABF57C" w14:textId="77777777" w:rsidR="00D913C8" w:rsidRPr="0039110F" w:rsidRDefault="00D913C8" w:rsidP="00D913C8">
      <w:pPr>
        <w:spacing w:after="0"/>
        <w:ind w:left="284"/>
        <w:rPr>
          <w:rFonts w:eastAsia="Times New Roman" w:cstheme="minorHAnsi"/>
        </w:rPr>
      </w:pPr>
    </w:p>
    <w:p w14:paraId="1EF584F1" w14:textId="77777777" w:rsidR="00D913C8" w:rsidRPr="0039110F" w:rsidRDefault="00D913C8" w:rsidP="00D913C8">
      <w:pPr>
        <w:spacing w:after="0"/>
        <w:ind w:left="284"/>
        <w:rPr>
          <w:rFonts w:eastAsia="Times New Roman" w:cstheme="minorHAnsi"/>
        </w:rPr>
      </w:pPr>
      <w:r w:rsidRPr="0039110F">
        <w:rPr>
          <w:rFonts w:eastAsia="Times New Roman" w:cstheme="minorHAnsi"/>
        </w:rPr>
        <w:t>STATEMENT 2</w:t>
      </w:r>
    </w:p>
    <w:p w14:paraId="4BF9E4CC" w14:textId="77777777" w:rsidR="00D913C8" w:rsidRPr="0039110F" w:rsidRDefault="00D913C8" w:rsidP="00D913C8">
      <w:pPr>
        <w:spacing w:after="0"/>
        <w:ind w:left="284"/>
        <w:rPr>
          <w:rFonts w:eastAsia="Times New Roman" w:cstheme="minorHAnsi"/>
        </w:rPr>
      </w:pPr>
    </w:p>
    <w:p w14:paraId="4CCB3861" w14:textId="77777777" w:rsidR="00D913C8" w:rsidRPr="0039110F" w:rsidRDefault="00D913C8" w:rsidP="00D913C8">
      <w:pPr>
        <w:spacing w:after="0"/>
        <w:ind w:left="284"/>
        <w:rPr>
          <w:rFonts w:eastAsia="Times New Roman" w:cstheme="minorHAnsi"/>
        </w:rPr>
      </w:pPr>
      <w:r w:rsidRPr="0039110F">
        <w:rPr>
          <w:rFonts w:eastAsia="Times New Roman" w:cstheme="minorHAnsi"/>
        </w:rPr>
        <w:t>This dissertation is the result of my own independent work / investigation, except where otherwise stated.</w:t>
      </w:r>
    </w:p>
    <w:p w14:paraId="2B3ECC03" w14:textId="77777777" w:rsidR="00D913C8" w:rsidRPr="0039110F" w:rsidRDefault="00D913C8" w:rsidP="00D913C8">
      <w:pPr>
        <w:spacing w:after="0"/>
        <w:ind w:left="284"/>
        <w:rPr>
          <w:rFonts w:eastAsia="Times New Roman" w:cstheme="minorHAnsi"/>
        </w:rPr>
      </w:pPr>
    </w:p>
    <w:p w14:paraId="232562B6" w14:textId="77777777" w:rsidR="00D913C8" w:rsidRPr="0039110F" w:rsidRDefault="00D913C8" w:rsidP="00D913C8">
      <w:pPr>
        <w:spacing w:after="0"/>
        <w:ind w:left="284"/>
        <w:rPr>
          <w:rFonts w:eastAsia="Times New Roman" w:cstheme="minorHAnsi"/>
        </w:rPr>
      </w:pPr>
      <w:r w:rsidRPr="0039110F">
        <w:rPr>
          <w:rFonts w:eastAsia="Times New Roman" w:cstheme="minorHAnsi"/>
        </w:rPr>
        <w:t>Other sources are acknowledged by footnotes giving explicit references.  A reference list is appended.</w:t>
      </w:r>
    </w:p>
    <w:p w14:paraId="6C48AEDD" w14:textId="77777777" w:rsidR="00D913C8" w:rsidRPr="0039110F" w:rsidRDefault="00D913C8" w:rsidP="00D913C8">
      <w:pPr>
        <w:spacing w:after="0"/>
        <w:ind w:left="284"/>
        <w:rPr>
          <w:rFonts w:eastAsia="Times New Roman" w:cstheme="minorHAnsi"/>
        </w:rPr>
      </w:pPr>
    </w:p>
    <w:p w14:paraId="3B6950D1" w14:textId="77777777" w:rsidR="00D913C8" w:rsidRPr="0039110F" w:rsidRDefault="00D913C8" w:rsidP="00D913C8">
      <w:pPr>
        <w:spacing w:after="0"/>
        <w:ind w:left="284"/>
        <w:rPr>
          <w:rFonts w:eastAsia="Times New Roman" w:cstheme="minorHAnsi"/>
        </w:rPr>
      </w:pPr>
      <w:r w:rsidRPr="0039110F">
        <w:rPr>
          <w:rFonts w:eastAsia="Times New Roman" w:cstheme="minorHAnsi"/>
        </w:rPr>
        <w:t>Signed</w:t>
      </w:r>
      <w:proofErr w:type="gramStart"/>
      <w:r w:rsidRPr="0039110F">
        <w:rPr>
          <w:rFonts w:eastAsia="Times New Roman" w:cstheme="minorHAnsi"/>
        </w:rPr>
        <w:t>:</w:t>
      </w:r>
      <w:r w:rsidRPr="0039110F">
        <w:rPr>
          <w:rFonts w:eastAsia="Times New Roman" w:cstheme="minorHAnsi"/>
        </w:rPr>
        <w:tab/>
        <w:t>…………………………………….</w:t>
      </w:r>
      <w:proofErr w:type="gramEnd"/>
      <w:r w:rsidRPr="0039110F">
        <w:rPr>
          <w:rFonts w:eastAsia="Times New Roman" w:cstheme="minorHAnsi"/>
        </w:rPr>
        <w:t xml:space="preserve"> (</w:t>
      </w:r>
      <w:proofErr w:type="gramStart"/>
      <w:r w:rsidRPr="0039110F">
        <w:rPr>
          <w:rFonts w:eastAsia="Times New Roman" w:cstheme="minorHAnsi"/>
        </w:rPr>
        <w:t>candidate</w:t>
      </w:r>
      <w:proofErr w:type="gramEnd"/>
      <w:r w:rsidRPr="0039110F">
        <w:rPr>
          <w:rFonts w:eastAsia="Times New Roman" w:cstheme="minorHAnsi"/>
        </w:rPr>
        <w:t>)</w:t>
      </w:r>
    </w:p>
    <w:p w14:paraId="524E3791" w14:textId="77777777" w:rsidR="00D913C8" w:rsidRPr="0039110F" w:rsidRDefault="00D913C8" w:rsidP="00D913C8">
      <w:pPr>
        <w:spacing w:after="0"/>
        <w:ind w:left="284"/>
        <w:rPr>
          <w:rFonts w:eastAsia="Times New Roman" w:cstheme="minorHAnsi"/>
        </w:rPr>
      </w:pPr>
    </w:p>
    <w:p w14:paraId="1DB6A71F" w14:textId="77777777" w:rsidR="00D913C8" w:rsidRPr="0039110F" w:rsidRDefault="00D913C8" w:rsidP="00D913C8">
      <w:pPr>
        <w:spacing w:after="0"/>
        <w:ind w:left="284"/>
        <w:rPr>
          <w:rFonts w:eastAsia="Times New Roman" w:cstheme="minorHAnsi"/>
        </w:rPr>
      </w:pPr>
      <w:r w:rsidRPr="0039110F">
        <w:rPr>
          <w:rFonts w:eastAsia="Times New Roman" w:cstheme="minorHAnsi"/>
        </w:rPr>
        <w:t>Date</w:t>
      </w:r>
      <w:proofErr w:type="gramStart"/>
      <w:r w:rsidRPr="0039110F">
        <w:rPr>
          <w:rFonts w:eastAsia="Times New Roman" w:cstheme="minorHAnsi"/>
        </w:rPr>
        <w:t>:</w:t>
      </w:r>
      <w:r w:rsidRPr="0039110F">
        <w:rPr>
          <w:rFonts w:eastAsia="Times New Roman" w:cstheme="minorHAnsi"/>
        </w:rPr>
        <w:tab/>
      </w:r>
      <w:r w:rsidRPr="0039110F">
        <w:rPr>
          <w:rFonts w:eastAsia="Times New Roman" w:cstheme="minorHAnsi"/>
        </w:rPr>
        <w:tab/>
        <w:t>…………………………………….</w:t>
      </w:r>
      <w:proofErr w:type="gramEnd"/>
    </w:p>
    <w:p w14:paraId="033603E4" w14:textId="77777777" w:rsidR="00D913C8" w:rsidRPr="0039110F" w:rsidRDefault="00D913C8" w:rsidP="00D913C8">
      <w:pPr>
        <w:spacing w:after="0"/>
        <w:ind w:left="284"/>
        <w:rPr>
          <w:rFonts w:eastAsia="Times New Roman" w:cstheme="minorHAnsi"/>
        </w:rPr>
      </w:pPr>
    </w:p>
    <w:p w14:paraId="4A3FFB13" w14:textId="77777777" w:rsidR="00D913C8" w:rsidRPr="0039110F" w:rsidRDefault="00D913C8" w:rsidP="00D913C8">
      <w:pPr>
        <w:spacing w:after="0"/>
        <w:ind w:left="284"/>
        <w:rPr>
          <w:rFonts w:eastAsia="Times New Roman" w:cstheme="minorHAnsi"/>
        </w:rPr>
      </w:pPr>
    </w:p>
    <w:p w14:paraId="138FD90E" w14:textId="77777777" w:rsidR="00D913C8" w:rsidRPr="0039110F" w:rsidRDefault="00D913C8" w:rsidP="00D913C8">
      <w:pPr>
        <w:spacing w:after="0"/>
        <w:ind w:left="284"/>
        <w:rPr>
          <w:rFonts w:eastAsia="Times New Roman" w:cstheme="minorHAnsi"/>
        </w:rPr>
      </w:pPr>
      <w:r w:rsidRPr="0039110F">
        <w:rPr>
          <w:rFonts w:eastAsia="Times New Roman" w:cstheme="minorHAnsi"/>
        </w:rPr>
        <w:t>STATEMENT 3</w:t>
      </w:r>
    </w:p>
    <w:p w14:paraId="1086ADB4" w14:textId="77777777" w:rsidR="00D913C8" w:rsidRPr="0039110F" w:rsidRDefault="00D913C8" w:rsidP="00D913C8">
      <w:pPr>
        <w:spacing w:after="0"/>
        <w:ind w:left="284"/>
        <w:rPr>
          <w:rFonts w:eastAsia="Times New Roman" w:cstheme="minorHAnsi"/>
        </w:rPr>
      </w:pPr>
    </w:p>
    <w:p w14:paraId="19C28E09" w14:textId="77777777" w:rsidR="00D913C8" w:rsidRPr="0039110F" w:rsidRDefault="00D913C8" w:rsidP="00D913C8">
      <w:pPr>
        <w:spacing w:after="0"/>
        <w:ind w:left="284"/>
        <w:rPr>
          <w:rFonts w:eastAsia="Times New Roman" w:cstheme="minorHAnsi"/>
        </w:rPr>
      </w:pPr>
      <w:r w:rsidRPr="0039110F">
        <w:rPr>
          <w:rFonts w:eastAsia="Times New Roman" w:cstheme="minorHAnsi"/>
        </w:rPr>
        <w:t>I hereby give consent for my dissertation, if accepted, to be available for photocopying and for inter-library loan, and for the title and summary to be made available to outside organisations.</w:t>
      </w:r>
    </w:p>
    <w:p w14:paraId="57CFB939" w14:textId="77777777" w:rsidR="00D913C8" w:rsidRPr="0039110F" w:rsidRDefault="00D913C8" w:rsidP="00D913C8">
      <w:pPr>
        <w:spacing w:after="0"/>
        <w:ind w:left="284"/>
        <w:rPr>
          <w:rFonts w:eastAsia="Times New Roman" w:cstheme="minorHAnsi"/>
        </w:rPr>
      </w:pPr>
    </w:p>
    <w:p w14:paraId="5701A442" w14:textId="77777777" w:rsidR="00D913C8" w:rsidRPr="0039110F" w:rsidRDefault="00D913C8" w:rsidP="00D913C8">
      <w:pPr>
        <w:spacing w:after="0"/>
        <w:ind w:left="284"/>
        <w:rPr>
          <w:rFonts w:eastAsia="Times New Roman" w:cstheme="minorHAnsi"/>
        </w:rPr>
      </w:pPr>
      <w:r w:rsidRPr="0039110F">
        <w:rPr>
          <w:rFonts w:eastAsia="Times New Roman" w:cstheme="minorHAnsi"/>
        </w:rPr>
        <w:t>Signed</w:t>
      </w:r>
      <w:proofErr w:type="gramStart"/>
      <w:r w:rsidRPr="0039110F">
        <w:rPr>
          <w:rFonts w:eastAsia="Times New Roman" w:cstheme="minorHAnsi"/>
        </w:rPr>
        <w:t>:</w:t>
      </w:r>
      <w:r w:rsidRPr="0039110F">
        <w:rPr>
          <w:rFonts w:eastAsia="Times New Roman" w:cstheme="minorHAnsi"/>
        </w:rPr>
        <w:tab/>
        <w:t>………………………………………</w:t>
      </w:r>
      <w:proofErr w:type="gramEnd"/>
      <w:r w:rsidRPr="0039110F">
        <w:rPr>
          <w:rFonts w:eastAsia="Times New Roman" w:cstheme="minorHAnsi"/>
        </w:rPr>
        <w:t xml:space="preserve"> (</w:t>
      </w:r>
      <w:proofErr w:type="gramStart"/>
      <w:r w:rsidRPr="0039110F">
        <w:rPr>
          <w:rFonts w:eastAsia="Times New Roman" w:cstheme="minorHAnsi"/>
        </w:rPr>
        <w:t>candidate</w:t>
      </w:r>
      <w:proofErr w:type="gramEnd"/>
      <w:r w:rsidRPr="0039110F">
        <w:rPr>
          <w:rFonts w:eastAsia="Times New Roman" w:cstheme="minorHAnsi"/>
        </w:rPr>
        <w:t>)</w:t>
      </w:r>
    </w:p>
    <w:p w14:paraId="75076F09" w14:textId="77777777" w:rsidR="00D913C8" w:rsidRPr="0039110F" w:rsidRDefault="00D913C8" w:rsidP="00D913C8">
      <w:pPr>
        <w:spacing w:after="0"/>
        <w:ind w:left="284"/>
        <w:rPr>
          <w:rFonts w:eastAsia="Times New Roman" w:cstheme="minorHAnsi"/>
        </w:rPr>
      </w:pPr>
    </w:p>
    <w:p w14:paraId="393B9E29" w14:textId="77777777" w:rsidR="00D913C8" w:rsidRPr="0039110F" w:rsidRDefault="00D913C8" w:rsidP="00D913C8">
      <w:pPr>
        <w:spacing w:after="0"/>
        <w:ind w:left="284"/>
        <w:rPr>
          <w:rFonts w:eastAsia="Times New Roman" w:cstheme="minorHAnsi"/>
        </w:rPr>
      </w:pPr>
      <w:r w:rsidRPr="0039110F">
        <w:rPr>
          <w:rFonts w:eastAsia="Times New Roman" w:cstheme="minorHAnsi"/>
        </w:rPr>
        <w:t>Date</w:t>
      </w:r>
      <w:proofErr w:type="gramStart"/>
      <w:r w:rsidRPr="0039110F">
        <w:rPr>
          <w:rFonts w:eastAsia="Times New Roman" w:cstheme="minorHAnsi"/>
        </w:rPr>
        <w:t>:</w:t>
      </w:r>
      <w:r w:rsidRPr="0039110F">
        <w:rPr>
          <w:rFonts w:eastAsia="Times New Roman" w:cstheme="minorHAnsi"/>
        </w:rPr>
        <w:tab/>
      </w:r>
      <w:r w:rsidRPr="0039110F">
        <w:rPr>
          <w:rFonts w:eastAsia="Times New Roman" w:cstheme="minorHAnsi"/>
        </w:rPr>
        <w:tab/>
        <w:t>………………………………………</w:t>
      </w:r>
      <w:proofErr w:type="gramEnd"/>
    </w:p>
    <w:p w14:paraId="3F2F6855" w14:textId="77777777" w:rsidR="00D913C8" w:rsidRPr="0039110F" w:rsidRDefault="00D913C8" w:rsidP="00D913C8">
      <w:pPr>
        <w:rPr>
          <w:rFonts w:cstheme="minorHAnsi"/>
        </w:rPr>
      </w:pPr>
    </w:p>
    <w:p w14:paraId="18C24BC4" w14:textId="77777777" w:rsidR="00D913C8" w:rsidRPr="0039110F" w:rsidRDefault="00D913C8" w:rsidP="00D913C8">
      <w:pPr>
        <w:spacing w:after="0" w:line="240" w:lineRule="auto"/>
        <w:jc w:val="center"/>
        <w:rPr>
          <w:rFonts w:cstheme="minorHAnsi"/>
        </w:rPr>
      </w:pPr>
    </w:p>
    <w:p w14:paraId="70E14B3B" w14:textId="77777777" w:rsidR="00D913C8" w:rsidRPr="0039110F" w:rsidRDefault="00D913C8" w:rsidP="00D913C8">
      <w:pPr>
        <w:spacing w:after="0" w:line="240" w:lineRule="auto"/>
        <w:jc w:val="center"/>
        <w:rPr>
          <w:rFonts w:cstheme="minorHAnsi"/>
        </w:rPr>
      </w:pPr>
      <w:r w:rsidRPr="0039110F">
        <w:rPr>
          <w:rFonts w:cstheme="minorHAnsi"/>
        </w:rPr>
        <w:t>‘How might mentored reflection on teaching, structured by the Knowledge Quartet, change teacher attitudes to mathematics?’</w:t>
      </w:r>
    </w:p>
    <w:p w14:paraId="0E101D02" w14:textId="77777777" w:rsidR="00D913C8" w:rsidRPr="0039110F" w:rsidRDefault="00D913C8" w:rsidP="00D913C8">
      <w:pPr>
        <w:spacing w:after="0" w:line="240" w:lineRule="auto"/>
        <w:jc w:val="center"/>
        <w:rPr>
          <w:rFonts w:cstheme="minorHAnsi"/>
        </w:rPr>
      </w:pPr>
    </w:p>
    <w:p w14:paraId="1B3591E6" w14:textId="77777777" w:rsidR="00D913C8" w:rsidRPr="0039110F" w:rsidRDefault="00D913C8">
      <w:pPr>
        <w:rPr>
          <w:rFonts w:cstheme="minorHAnsi"/>
        </w:rPr>
      </w:pPr>
      <w:r w:rsidRPr="0039110F">
        <w:rPr>
          <w:rFonts w:cstheme="minorHAnsi"/>
        </w:rPr>
        <w:br w:type="page"/>
      </w:r>
    </w:p>
    <w:p w14:paraId="712AD28F" w14:textId="77777777" w:rsidR="003A5EA1" w:rsidRPr="0039110F" w:rsidRDefault="003A5EA1" w:rsidP="00D913C8">
      <w:pPr>
        <w:spacing w:after="0" w:line="240" w:lineRule="auto"/>
        <w:jc w:val="center"/>
        <w:rPr>
          <w:rFonts w:cstheme="minorHAnsi"/>
        </w:rPr>
      </w:pPr>
    </w:p>
    <w:p w14:paraId="12DCA606" w14:textId="77777777" w:rsidR="00D913C8" w:rsidRPr="0039110F" w:rsidRDefault="00D913C8" w:rsidP="00D913C8">
      <w:pPr>
        <w:spacing w:after="0" w:line="240" w:lineRule="auto"/>
        <w:jc w:val="center"/>
        <w:rPr>
          <w:rFonts w:cstheme="minorHAnsi"/>
        </w:rPr>
      </w:pPr>
      <w:r w:rsidRPr="0039110F">
        <w:rPr>
          <w:rFonts w:cstheme="minorHAnsi"/>
        </w:rPr>
        <w:t>Contents</w:t>
      </w:r>
    </w:p>
    <w:p w14:paraId="35D9E136" w14:textId="77777777" w:rsidR="00D913C8" w:rsidRPr="0039110F" w:rsidRDefault="00D913C8" w:rsidP="00D913C8">
      <w:pPr>
        <w:spacing w:after="0" w:line="240" w:lineRule="auto"/>
        <w:jc w:val="center"/>
        <w:rPr>
          <w:rFonts w:cstheme="minorHAnsi"/>
        </w:rPr>
      </w:pPr>
    </w:p>
    <w:p w14:paraId="02A1B4D4" w14:textId="77777777" w:rsidR="00D913C8" w:rsidRPr="0039110F" w:rsidRDefault="00D913C8" w:rsidP="00D913C8">
      <w:pPr>
        <w:spacing w:after="0" w:line="240" w:lineRule="auto"/>
        <w:jc w:val="center"/>
        <w:rPr>
          <w:rFonts w:cstheme="minorHAnsi"/>
        </w:rPr>
      </w:pPr>
    </w:p>
    <w:p w14:paraId="10A2E530" w14:textId="77777777" w:rsidR="003A5EA1" w:rsidRPr="0039110F" w:rsidRDefault="003A5EA1" w:rsidP="00D913C8">
      <w:pPr>
        <w:spacing w:after="0" w:line="240" w:lineRule="auto"/>
        <w:jc w:val="center"/>
        <w:rPr>
          <w:rFonts w:cstheme="minorHAnsi"/>
        </w:rPr>
      </w:pPr>
    </w:p>
    <w:p w14:paraId="543F1072" w14:textId="77777777" w:rsidR="00D913C8" w:rsidRPr="0039110F" w:rsidRDefault="00D913C8" w:rsidP="00D913C8">
      <w:pPr>
        <w:spacing w:after="0" w:line="240" w:lineRule="auto"/>
        <w:jc w:val="center"/>
        <w:rPr>
          <w:rFonts w:cstheme="minorHAnsi"/>
        </w:rPr>
      </w:pPr>
    </w:p>
    <w:p w14:paraId="1266C420" w14:textId="77777777" w:rsidR="00D913C8" w:rsidRPr="0039110F" w:rsidRDefault="00D913C8" w:rsidP="003A5EA1">
      <w:pPr>
        <w:spacing w:after="0" w:line="240" w:lineRule="auto"/>
        <w:ind w:firstLine="720"/>
        <w:rPr>
          <w:rFonts w:cstheme="minorHAnsi"/>
        </w:rPr>
      </w:pPr>
      <w:r w:rsidRPr="0039110F">
        <w:rPr>
          <w:rFonts w:cstheme="minorHAnsi"/>
        </w:rPr>
        <w:t>Title Page</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A5EA1" w:rsidRPr="0039110F">
        <w:rPr>
          <w:rFonts w:cstheme="minorHAnsi"/>
        </w:rPr>
        <w:tab/>
      </w:r>
      <w:r w:rsidR="00F60F95" w:rsidRPr="0039110F">
        <w:rPr>
          <w:rFonts w:cstheme="minorHAnsi"/>
        </w:rPr>
        <w:t>p. 1</w:t>
      </w:r>
    </w:p>
    <w:p w14:paraId="0B7EC9E2" w14:textId="77777777" w:rsidR="00D913C8" w:rsidRPr="0039110F" w:rsidRDefault="00D913C8" w:rsidP="00D913C8">
      <w:pPr>
        <w:spacing w:after="0" w:line="240" w:lineRule="auto"/>
        <w:rPr>
          <w:rFonts w:cstheme="minorHAnsi"/>
        </w:rPr>
      </w:pPr>
    </w:p>
    <w:p w14:paraId="1A1396CE" w14:textId="77777777" w:rsidR="00D913C8" w:rsidRPr="0039110F" w:rsidRDefault="00D913C8" w:rsidP="003A5EA1">
      <w:pPr>
        <w:spacing w:after="0" w:line="240" w:lineRule="auto"/>
        <w:ind w:firstLine="720"/>
        <w:rPr>
          <w:rFonts w:cstheme="minorHAnsi"/>
        </w:rPr>
      </w:pPr>
      <w:r w:rsidRPr="0039110F">
        <w:rPr>
          <w:rFonts w:cstheme="minorHAnsi"/>
        </w:rPr>
        <w:t>Abstract</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A5EA1" w:rsidRPr="0039110F">
        <w:rPr>
          <w:rFonts w:cstheme="minorHAnsi"/>
        </w:rPr>
        <w:tab/>
      </w:r>
      <w:r w:rsidR="00F60F95" w:rsidRPr="0039110F">
        <w:rPr>
          <w:rFonts w:cstheme="minorHAnsi"/>
        </w:rPr>
        <w:tab/>
        <w:t>p. 2</w:t>
      </w:r>
    </w:p>
    <w:p w14:paraId="7C8D1D0C" w14:textId="77777777" w:rsidR="00D913C8" w:rsidRPr="0039110F" w:rsidRDefault="00D913C8" w:rsidP="00D913C8">
      <w:pPr>
        <w:spacing w:after="0" w:line="240" w:lineRule="auto"/>
        <w:rPr>
          <w:rFonts w:cstheme="minorHAnsi"/>
        </w:rPr>
      </w:pPr>
    </w:p>
    <w:p w14:paraId="4CA048C0" w14:textId="77777777" w:rsidR="00D913C8" w:rsidRPr="0039110F" w:rsidRDefault="00D913C8" w:rsidP="003A5EA1">
      <w:pPr>
        <w:spacing w:after="0" w:line="240" w:lineRule="auto"/>
        <w:ind w:firstLine="720"/>
        <w:rPr>
          <w:rFonts w:cstheme="minorHAnsi"/>
        </w:rPr>
      </w:pPr>
      <w:r w:rsidRPr="0039110F">
        <w:rPr>
          <w:rFonts w:cstheme="minorHAnsi"/>
        </w:rPr>
        <w:t>Declarations and Statements</w:t>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3</w:t>
      </w:r>
    </w:p>
    <w:p w14:paraId="3C13BD1A" w14:textId="77777777" w:rsidR="00D913C8" w:rsidRPr="0039110F" w:rsidRDefault="00D913C8" w:rsidP="00D913C8">
      <w:pPr>
        <w:spacing w:after="0" w:line="240" w:lineRule="auto"/>
        <w:rPr>
          <w:rFonts w:cstheme="minorHAnsi"/>
        </w:rPr>
      </w:pPr>
    </w:p>
    <w:p w14:paraId="5C4A4FA2" w14:textId="77777777" w:rsidR="00D913C8" w:rsidRPr="0039110F" w:rsidRDefault="00D913C8" w:rsidP="003A5EA1">
      <w:pPr>
        <w:spacing w:after="0" w:line="240" w:lineRule="auto"/>
        <w:ind w:firstLine="720"/>
        <w:rPr>
          <w:rFonts w:cstheme="minorHAnsi"/>
        </w:rPr>
      </w:pPr>
      <w:r w:rsidRPr="0039110F">
        <w:rPr>
          <w:rFonts w:cstheme="minorHAnsi"/>
        </w:rPr>
        <w:t>Contents page</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4</w:t>
      </w:r>
    </w:p>
    <w:p w14:paraId="29DDD4BE" w14:textId="77777777" w:rsidR="00D913C8" w:rsidRPr="0039110F" w:rsidRDefault="00D913C8" w:rsidP="00D913C8">
      <w:pPr>
        <w:spacing w:after="0" w:line="240" w:lineRule="auto"/>
        <w:rPr>
          <w:rFonts w:cstheme="minorHAnsi"/>
        </w:rPr>
      </w:pPr>
    </w:p>
    <w:p w14:paraId="3E373D2A" w14:textId="77777777" w:rsidR="00D913C8" w:rsidRPr="0039110F" w:rsidRDefault="00D913C8" w:rsidP="003A5EA1">
      <w:pPr>
        <w:spacing w:after="0" w:line="240" w:lineRule="auto"/>
        <w:ind w:firstLine="720"/>
        <w:rPr>
          <w:rFonts w:cstheme="minorHAnsi"/>
        </w:rPr>
      </w:pPr>
      <w:proofErr w:type="gramStart"/>
      <w:r w:rsidRPr="0039110F">
        <w:rPr>
          <w:rFonts w:cstheme="minorHAnsi"/>
        </w:rPr>
        <w:t>List of tables, figures, etc.</w:t>
      </w:r>
      <w:proofErr w:type="gramEnd"/>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5</w:t>
      </w:r>
    </w:p>
    <w:p w14:paraId="68323A50" w14:textId="77777777" w:rsidR="00D913C8" w:rsidRPr="0039110F" w:rsidRDefault="00D913C8" w:rsidP="00D913C8">
      <w:pPr>
        <w:spacing w:after="0" w:line="240" w:lineRule="auto"/>
        <w:rPr>
          <w:rFonts w:cstheme="minorHAnsi"/>
        </w:rPr>
      </w:pPr>
    </w:p>
    <w:p w14:paraId="69F408E5" w14:textId="77777777" w:rsidR="00D913C8" w:rsidRPr="0039110F" w:rsidRDefault="00D913C8" w:rsidP="003A5EA1">
      <w:pPr>
        <w:spacing w:after="0" w:line="240" w:lineRule="auto"/>
        <w:ind w:firstLine="720"/>
        <w:rPr>
          <w:rFonts w:cstheme="minorHAnsi"/>
        </w:rPr>
      </w:pPr>
      <w:r w:rsidRPr="0039110F">
        <w:rPr>
          <w:rFonts w:cstheme="minorHAnsi"/>
        </w:rPr>
        <w:t>Acknowledgements</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6</w:t>
      </w:r>
    </w:p>
    <w:p w14:paraId="5206205E" w14:textId="77777777" w:rsidR="00D913C8" w:rsidRPr="0039110F" w:rsidRDefault="003A5EA1" w:rsidP="00D913C8">
      <w:pPr>
        <w:spacing w:after="0" w:line="240" w:lineRule="auto"/>
        <w:rPr>
          <w:rFonts w:cstheme="minorHAnsi"/>
        </w:rPr>
      </w:pPr>
      <w:r w:rsidRPr="0039110F">
        <w:rPr>
          <w:rFonts w:cstheme="minorHAnsi"/>
        </w:rPr>
        <w:tab/>
      </w:r>
    </w:p>
    <w:p w14:paraId="5014948F" w14:textId="77777777" w:rsidR="00D913C8" w:rsidRPr="0039110F" w:rsidRDefault="00D913C8" w:rsidP="003A5EA1">
      <w:pPr>
        <w:spacing w:after="0" w:line="240" w:lineRule="auto"/>
        <w:ind w:firstLine="720"/>
        <w:rPr>
          <w:rFonts w:cstheme="minorHAnsi"/>
        </w:rPr>
      </w:pPr>
      <w:r w:rsidRPr="0039110F">
        <w:rPr>
          <w:rFonts w:cstheme="minorHAnsi"/>
        </w:rPr>
        <w:t>Chapter 1: Introduction</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7</w:t>
      </w:r>
    </w:p>
    <w:p w14:paraId="409406B2" w14:textId="77777777" w:rsidR="00D913C8" w:rsidRPr="0039110F" w:rsidRDefault="00D913C8" w:rsidP="00D913C8">
      <w:pPr>
        <w:spacing w:after="0" w:line="240" w:lineRule="auto"/>
        <w:rPr>
          <w:rFonts w:cstheme="minorHAnsi"/>
        </w:rPr>
      </w:pPr>
    </w:p>
    <w:p w14:paraId="09D19EDA" w14:textId="77777777" w:rsidR="00D913C8" w:rsidRPr="0039110F" w:rsidRDefault="00D913C8" w:rsidP="003A5EA1">
      <w:pPr>
        <w:spacing w:after="0" w:line="240" w:lineRule="auto"/>
        <w:ind w:firstLine="720"/>
        <w:rPr>
          <w:rFonts w:cstheme="minorHAnsi"/>
        </w:rPr>
      </w:pPr>
      <w:r w:rsidRPr="0039110F">
        <w:rPr>
          <w:rFonts w:cstheme="minorHAnsi"/>
        </w:rPr>
        <w:t>Chapter 2: Literature Review</w:t>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t>p. 9</w:t>
      </w:r>
    </w:p>
    <w:p w14:paraId="49C7CFE9" w14:textId="77777777" w:rsidR="00D913C8" w:rsidRPr="0039110F" w:rsidRDefault="00D913C8" w:rsidP="00D913C8">
      <w:pPr>
        <w:spacing w:after="0" w:line="240" w:lineRule="auto"/>
        <w:rPr>
          <w:rFonts w:cstheme="minorHAnsi"/>
        </w:rPr>
      </w:pPr>
    </w:p>
    <w:p w14:paraId="117FF8C3" w14:textId="77777777" w:rsidR="00D913C8" w:rsidRPr="0039110F" w:rsidRDefault="00D913C8" w:rsidP="003A5EA1">
      <w:pPr>
        <w:spacing w:after="0" w:line="240" w:lineRule="auto"/>
        <w:ind w:firstLine="720"/>
        <w:rPr>
          <w:rFonts w:cstheme="minorHAnsi"/>
        </w:rPr>
      </w:pPr>
      <w:r w:rsidRPr="0039110F">
        <w:rPr>
          <w:rFonts w:cstheme="minorHAnsi"/>
        </w:rPr>
        <w:t>Chapter 3: Methodology</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A5EA1" w:rsidRPr="0039110F">
        <w:rPr>
          <w:rFonts w:cstheme="minorHAnsi"/>
        </w:rPr>
        <w:tab/>
      </w:r>
      <w:r w:rsidR="00F60F95" w:rsidRPr="0039110F">
        <w:rPr>
          <w:rFonts w:cstheme="minorHAnsi"/>
        </w:rPr>
        <w:tab/>
        <w:t>p. 16</w:t>
      </w:r>
    </w:p>
    <w:p w14:paraId="7576FF84" w14:textId="77777777" w:rsidR="00D913C8" w:rsidRPr="0039110F" w:rsidRDefault="00D913C8" w:rsidP="00D913C8">
      <w:pPr>
        <w:spacing w:after="0" w:line="240" w:lineRule="auto"/>
        <w:rPr>
          <w:rFonts w:cstheme="minorHAnsi"/>
        </w:rPr>
      </w:pPr>
    </w:p>
    <w:p w14:paraId="7135715F" w14:textId="77777777" w:rsidR="00D913C8" w:rsidRPr="0039110F" w:rsidRDefault="00D913C8" w:rsidP="003A5EA1">
      <w:pPr>
        <w:spacing w:after="0" w:line="240" w:lineRule="auto"/>
        <w:ind w:firstLine="720"/>
        <w:rPr>
          <w:rFonts w:cstheme="minorHAnsi"/>
        </w:rPr>
      </w:pPr>
      <w:r w:rsidRPr="0039110F">
        <w:rPr>
          <w:rFonts w:cstheme="minorHAnsi"/>
        </w:rPr>
        <w:t>Chapter 4: Findings &amp; Analysis</w:t>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9110F">
        <w:rPr>
          <w:rFonts w:cstheme="minorHAnsi"/>
        </w:rPr>
        <w:tab/>
      </w:r>
      <w:r w:rsidR="003A5EA1" w:rsidRPr="0039110F">
        <w:rPr>
          <w:rFonts w:cstheme="minorHAnsi"/>
        </w:rPr>
        <w:tab/>
      </w:r>
      <w:r w:rsidR="00F60F95" w:rsidRPr="0039110F">
        <w:rPr>
          <w:rFonts w:cstheme="minorHAnsi"/>
        </w:rPr>
        <w:tab/>
      </w:r>
      <w:r w:rsidR="00C05907">
        <w:rPr>
          <w:rFonts w:cstheme="minorHAnsi"/>
        </w:rPr>
        <w:t>p. 22</w:t>
      </w:r>
    </w:p>
    <w:p w14:paraId="2A4B449F" w14:textId="77777777" w:rsidR="00D913C8" w:rsidRPr="0039110F" w:rsidRDefault="00D913C8" w:rsidP="00D913C8">
      <w:pPr>
        <w:spacing w:after="0" w:line="240" w:lineRule="auto"/>
        <w:rPr>
          <w:rFonts w:cstheme="minorHAnsi"/>
        </w:rPr>
      </w:pPr>
    </w:p>
    <w:p w14:paraId="24944C06" w14:textId="77777777" w:rsidR="00D913C8" w:rsidRPr="0039110F" w:rsidRDefault="00D913C8" w:rsidP="003A5EA1">
      <w:pPr>
        <w:spacing w:after="0" w:line="240" w:lineRule="auto"/>
        <w:ind w:firstLine="720"/>
        <w:rPr>
          <w:rFonts w:cstheme="minorHAnsi"/>
        </w:rPr>
      </w:pPr>
      <w:r w:rsidRPr="0039110F">
        <w:rPr>
          <w:rFonts w:cstheme="minorHAnsi"/>
        </w:rPr>
        <w:t>Chapter 5: Conclusions &amp; Recommendations</w:t>
      </w:r>
      <w:r w:rsidR="003A5EA1" w:rsidRPr="0039110F">
        <w:rPr>
          <w:rFonts w:cstheme="minorHAnsi"/>
        </w:rPr>
        <w:tab/>
      </w:r>
      <w:r w:rsidR="003A5EA1" w:rsidRPr="0039110F">
        <w:rPr>
          <w:rFonts w:cstheme="minorHAnsi"/>
        </w:rPr>
        <w:tab/>
      </w:r>
      <w:r w:rsidR="0039110F">
        <w:rPr>
          <w:rFonts w:cstheme="minorHAnsi"/>
        </w:rPr>
        <w:tab/>
      </w:r>
      <w:r w:rsidR="0039110F">
        <w:rPr>
          <w:rFonts w:cstheme="minorHAnsi"/>
        </w:rPr>
        <w:tab/>
      </w:r>
      <w:r w:rsidR="00F60F95" w:rsidRPr="0039110F">
        <w:rPr>
          <w:rFonts w:cstheme="minorHAnsi"/>
        </w:rPr>
        <w:tab/>
      </w:r>
      <w:r w:rsidR="00C05907">
        <w:rPr>
          <w:rFonts w:cstheme="minorHAnsi"/>
        </w:rPr>
        <w:t>p. 31</w:t>
      </w:r>
    </w:p>
    <w:p w14:paraId="683547DC" w14:textId="77777777" w:rsidR="00D913C8" w:rsidRPr="0039110F" w:rsidRDefault="00F60F95" w:rsidP="00D913C8">
      <w:pPr>
        <w:spacing w:after="0" w:line="240" w:lineRule="auto"/>
        <w:rPr>
          <w:rFonts w:cstheme="minorHAnsi"/>
        </w:rPr>
      </w:pPr>
      <w:r w:rsidRPr="0039110F">
        <w:rPr>
          <w:rFonts w:cstheme="minorHAnsi"/>
        </w:rPr>
        <w:tab/>
      </w:r>
    </w:p>
    <w:p w14:paraId="5F12C046" w14:textId="77777777" w:rsidR="00D913C8" w:rsidRPr="0039110F" w:rsidRDefault="00D913C8" w:rsidP="003A5EA1">
      <w:pPr>
        <w:spacing w:after="0" w:line="240" w:lineRule="auto"/>
        <w:ind w:firstLine="720"/>
        <w:rPr>
          <w:rFonts w:cstheme="minorHAnsi"/>
        </w:rPr>
      </w:pPr>
      <w:r w:rsidRPr="0039110F">
        <w:rPr>
          <w:rFonts w:cstheme="minorHAnsi"/>
        </w:rPr>
        <w:t>References</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A5EA1" w:rsidRPr="0039110F">
        <w:rPr>
          <w:rFonts w:cstheme="minorHAnsi"/>
        </w:rPr>
        <w:tab/>
      </w:r>
      <w:r w:rsidR="00F60F95" w:rsidRPr="0039110F">
        <w:rPr>
          <w:rFonts w:cstheme="minorHAnsi"/>
        </w:rPr>
        <w:tab/>
      </w:r>
      <w:r w:rsidR="00C05907">
        <w:rPr>
          <w:rFonts w:cstheme="minorHAnsi"/>
        </w:rPr>
        <w:t>p. 34</w:t>
      </w:r>
    </w:p>
    <w:p w14:paraId="6D673935" w14:textId="77777777" w:rsidR="00D913C8" w:rsidRPr="0039110F" w:rsidRDefault="00D913C8" w:rsidP="00D913C8">
      <w:pPr>
        <w:spacing w:after="0" w:line="240" w:lineRule="auto"/>
        <w:rPr>
          <w:rFonts w:cstheme="minorHAnsi"/>
        </w:rPr>
      </w:pPr>
    </w:p>
    <w:p w14:paraId="2C0AA928" w14:textId="77777777" w:rsidR="00D913C8" w:rsidRPr="0039110F" w:rsidRDefault="00D913C8" w:rsidP="003A5EA1">
      <w:pPr>
        <w:spacing w:after="0" w:line="240" w:lineRule="auto"/>
        <w:ind w:firstLine="720"/>
        <w:rPr>
          <w:rFonts w:cstheme="minorHAnsi"/>
        </w:rPr>
      </w:pPr>
      <w:r w:rsidRPr="0039110F">
        <w:rPr>
          <w:rFonts w:cstheme="minorHAnsi"/>
        </w:rPr>
        <w:t>Appendices</w:t>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F60F95" w:rsidRPr="0039110F">
        <w:rPr>
          <w:rFonts w:cstheme="minorHAnsi"/>
        </w:rPr>
        <w:tab/>
      </w:r>
      <w:r w:rsidR="003A5EA1" w:rsidRPr="0039110F">
        <w:rPr>
          <w:rFonts w:cstheme="minorHAnsi"/>
        </w:rPr>
        <w:tab/>
      </w:r>
      <w:r w:rsidR="003A5EA1" w:rsidRPr="0039110F">
        <w:rPr>
          <w:rFonts w:cstheme="minorHAnsi"/>
        </w:rPr>
        <w:tab/>
      </w:r>
      <w:r w:rsidR="00F60F95" w:rsidRPr="0039110F">
        <w:rPr>
          <w:rFonts w:cstheme="minorHAnsi"/>
        </w:rPr>
        <w:tab/>
        <w:t xml:space="preserve">p. </w:t>
      </w:r>
      <w:r w:rsidR="00C05907">
        <w:rPr>
          <w:rFonts w:cstheme="minorHAnsi"/>
        </w:rPr>
        <w:t>40</w:t>
      </w:r>
    </w:p>
    <w:p w14:paraId="30082399" w14:textId="77777777" w:rsidR="00D913C8" w:rsidRPr="0039110F" w:rsidRDefault="00D913C8">
      <w:pPr>
        <w:rPr>
          <w:rFonts w:cstheme="minorHAnsi"/>
        </w:rPr>
      </w:pPr>
      <w:r w:rsidRPr="0039110F">
        <w:rPr>
          <w:rFonts w:cstheme="minorHAnsi"/>
        </w:rPr>
        <w:br w:type="page"/>
      </w:r>
    </w:p>
    <w:p w14:paraId="434A63AC" w14:textId="77777777" w:rsidR="00D913C8" w:rsidRPr="0039110F" w:rsidRDefault="00D913C8" w:rsidP="00D913C8">
      <w:pPr>
        <w:spacing w:after="0" w:line="240" w:lineRule="auto"/>
        <w:jc w:val="center"/>
        <w:rPr>
          <w:rFonts w:cstheme="minorHAnsi"/>
        </w:rPr>
      </w:pPr>
      <w:r w:rsidRPr="0039110F">
        <w:rPr>
          <w:rFonts w:cstheme="minorHAnsi"/>
        </w:rPr>
        <w:lastRenderedPageBreak/>
        <w:t>List of Figures, Tables and Graphs</w:t>
      </w:r>
    </w:p>
    <w:p w14:paraId="17DE9514" w14:textId="77777777" w:rsidR="00D913C8" w:rsidRPr="0039110F" w:rsidRDefault="00D913C8" w:rsidP="00D913C8">
      <w:pPr>
        <w:spacing w:after="0" w:line="240" w:lineRule="auto"/>
        <w:jc w:val="center"/>
        <w:rPr>
          <w:rFonts w:cstheme="minorHAnsi"/>
        </w:rPr>
      </w:pPr>
    </w:p>
    <w:p w14:paraId="5109E0B4" w14:textId="77777777" w:rsidR="00D913C8" w:rsidRPr="0039110F" w:rsidRDefault="00D913C8" w:rsidP="00D913C8">
      <w:pPr>
        <w:spacing w:after="0" w:line="240" w:lineRule="auto"/>
        <w:jc w:val="center"/>
        <w:rPr>
          <w:rFonts w:cstheme="minorHAnsi"/>
        </w:rPr>
      </w:pPr>
    </w:p>
    <w:p w14:paraId="02FE3B53" w14:textId="77777777" w:rsidR="00D913C8" w:rsidRPr="0039110F" w:rsidRDefault="00D913C8" w:rsidP="00D913C8">
      <w:pPr>
        <w:spacing w:after="0" w:line="240" w:lineRule="auto"/>
        <w:rPr>
          <w:rFonts w:cstheme="minorHAnsi"/>
        </w:rPr>
      </w:pPr>
    </w:p>
    <w:p w14:paraId="6E36A223" w14:textId="77777777" w:rsidR="00D913C8" w:rsidRPr="0039110F" w:rsidRDefault="00D913C8" w:rsidP="00D913C8">
      <w:pPr>
        <w:spacing w:after="0" w:line="240" w:lineRule="auto"/>
        <w:rPr>
          <w:rFonts w:cstheme="minorHAnsi"/>
        </w:rPr>
      </w:pPr>
      <w:r w:rsidRPr="0039110F">
        <w:rPr>
          <w:rFonts w:cstheme="minorHAnsi"/>
        </w:rPr>
        <w:t>Chapter 2, p</w:t>
      </w:r>
      <w:r w:rsidR="00C05907">
        <w:rPr>
          <w:rFonts w:cstheme="minorHAnsi"/>
        </w:rPr>
        <w:t>. 15</w:t>
      </w:r>
      <w:r w:rsidRPr="0039110F">
        <w:rPr>
          <w:rFonts w:cstheme="minorHAnsi"/>
        </w:rPr>
        <w:tab/>
      </w:r>
      <w:r w:rsidRPr="0039110F">
        <w:rPr>
          <w:rFonts w:cstheme="minorHAnsi"/>
        </w:rPr>
        <w:tab/>
        <w:t>Figure 1: The 4 Dimensions of the KQ</w:t>
      </w:r>
    </w:p>
    <w:p w14:paraId="40F70164" w14:textId="77777777" w:rsidR="00D913C8" w:rsidRPr="0039110F" w:rsidRDefault="00D913C8" w:rsidP="00D913C8">
      <w:pPr>
        <w:spacing w:after="0" w:line="240" w:lineRule="auto"/>
        <w:rPr>
          <w:rFonts w:cstheme="minorHAnsi"/>
        </w:rPr>
      </w:pPr>
    </w:p>
    <w:p w14:paraId="5EFD40A7"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 1: Frequency of Code Use by Participant 1</w:t>
      </w:r>
    </w:p>
    <w:p w14:paraId="34A63304" w14:textId="77777777" w:rsidR="00D913C8" w:rsidRPr="0039110F" w:rsidRDefault="00D913C8" w:rsidP="00D913C8">
      <w:pPr>
        <w:spacing w:after="0" w:line="240" w:lineRule="auto"/>
        <w:rPr>
          <w:rFonts w:cstheme="minorHAnsi"/>
        </w:rPr>
      </w:pPr>
    </w:p>
    <w:p w14:paraId="66FFECF4"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 2: Frequency of Code Use by Participant 2</w:t>
      </w:r>
    </w:p>
    <w:p w14:paraId="033237F1" w14:textId="77777777" w:rsidR="00D913C8" w:rsidRPr="0039110F" w:rsidRDefault="00D913C8" w:rsidP="00D913C8">
      <w:pPr>
        <w:spacing w:after="0" w:line="240" w:lineRule="auto"/>
        <w:rPr>
          <w:rFonts w:cstheme="minorHAnsi"/>
        </w:rPr>
      </w:pPr>
    </w:p>
    <w:p w14:paraId="3898D039"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 3: Frequency of Code Use by Participants 1 &amp; 2 Combined</w:t>
      </w:r>
    </w:p>
    <w:p w14:paraId="5978F2F9" w14:textId="77777777" w:rsidR="00D913C8" w:rsidRPr="0039110F" w:rsidRDefault="00D913C8" w:rsidP="00D913C8">
      <w:pPr>
        <w:spacing w:after="0" w:line="240" w:lineRule="auto"/>
        <w:rPr>
          <w:rFonts w:cstheme="minorHAnsi"/>
        </w:rPr>
      </w:pPr>
    </w:p>
    <w:p w14:paraId="100E2A41"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Tables 4: Frequency of Code Use by Mentor</w:t>
      </w:r>
    </w:p>
    <w:p w14:paraId="0A77B364" w14:textId="77777777" w:rsidR="00D913C8" w:rsidRPr="0039110F" w:rsidRDefault="00D913C8" w:rsidP="00D913C8">
      <w:pPr>
        <w:spacing w:after="0" w:line="240" w:lineRule="auto"/>
        <w:rPr>
          <w:rFonts w:cstheme="minorHAnsi"/>
        </w:rPr>
      </w:pPr>
      <w:r w:rsidRPr="0039110F">
        <w:rPr>
          <w:rFonts w:cstheme="minorHAnsi"/>
        </w:rPr>
        <w:tab/>
      </w:r>
      <w:r w:rsidRPr="0039110F">
        <w:rPr>
          <w:rFonts w:cstheme="minorHAnsi"/>
        </w:rPr>
        <w:tab/>
      </w:r>
    </w:p>
    <w:p w14:paraId="2D29CA83"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 5: Variety of Codes Used</w:t>
      </w:r>
    </w:p>
    <w:p w14:paraId="374ACC7F" w14:textId="77777777" w:rsidR="00D913C8" w:rsidRPr="0039110F" w:rsidRDefault="00D913C8" w:rsidP="00D913C8">
      <w:pPr>
        <w:spacing w:after="0" w:line="240" w:lineRule="auto"/>
        <w:rPr>
          <w:rFonts w:cstheme="minorHAnsi"/>
        </w:rPr>
      </w:pPr>
    </w:p>
    <w:p w14:paraId="4B93F3DC"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Graph of KQ Code Use</w:t>
      </w:r>
    </w:p>
    <w:p w14:paraId="05FF22F4" w14:textId="77777777" w:rsidR="00D913C8" w:rsidRPr="0039110F" w:rsidRDefault="00D913C8" w:rsidP="00D913C8">
      <w:pPr>
        <w:spacing w:after="0" w:line="240" w:lineRule="auto"/>
        <w:rPr>
          <w:rFonts w:cstheme="minorHAnsi"/>
        </w:rPr>
      </w:pPr>
      <w:r w:rsidRPr="0039110F">
        <w:rPr>
          <w:rFonts w:cstheme="minorHAnsi"/>
        </w:rPr>
        <w:tab/>
      </w:r>
    </w:p>
    <w:p w14:paraId="27ECB0ED" w14:textId="77777777" w:rsidR="00D913C8" w:rsidRPr="0039110F" w:rsidRDefault="00C05907" w:rsidP="00D913C8">
      <w:pPr>
        <w:spacing w:after="0" w:line="240" w:lineRule="auto"/>
        <w:rPr>
          <w:rFonts w:cstheme="minorHAnsi"/>
        </w:rPr>
      </w:pPr>
      <w:r>
        <w:rPr>
          <w:rFonts w:cstheme="minorHAnsi"/>
        </w:rPr>
        <w:t>Chapter 4, p. 23</w:t>
      </w:r>
      <w:r w:rsidR="00D913C8" w:rsidRPr="0039110F">
        <w:rPr>
          <w:rFonts w:cstheme="minorHAnsi"/>
        </w:rPr>
        <w:tab/>
      </w:r>
      <w:r w:rsidR="00D913C8" w:rsidRPr="0039110F">
        <w:rPr>
          <w:rFonts w:cstheme="minorHAnsi"/>
        </w:rPr>
        <w:tab/>
        <w:t>Figure 2: Word Cloud Representing the Most Used Words in Teachers’ Reflection Notes</w:t>
      </w:r>
    </w:p>
    <w:p w14:paraId="3E4C361C" w14:textId="77777777" w:rsidR="00D913C8" w:rsidRPr="0039110F" w:rsidRDefault="00D913C8" w:rsidP="00D913C8">
      <w:pPr>
        <w:spacing w:after="0" w:line="240" w:lineRule="auto"/>
        <w:rPr>
          <w:rFonts w:cstheme="minorHAnsi"/>
        </w:rPr>
      </w:pPr>
    </w:p>
    <w:p w14:paraId="0CC4AAFD" w14:textId="77777777" w:rsidR="00D913C8" w:rsidRPr="0039110F" w:rsidRDefault="00C05907" w:rsidP="00D913C8">
      <w:pPr>
        <w:spacing w:after="0" w:line="240" w:lineRule="auto"/>
        <w:rPr>
          <w:rFonts w:cstheme="minorHAnsi"/>
        </w:rPr>
      </w:pPr>
      <w:r>
        <w:rPr>
          <w:rFonts w:cstheme="minorHAnsi"/>
        </w:rPr>
        <w:t>Chapter 4, p. 23</w:t>
      </w:r>
      <w:r w:rsidR="00D913C8" w:rsidRPr="0039110F">
        <w:rPr>
          <w:rFonts w:cstheme="minorHAnsi"/>
        </w:rPr>
        <w:tab/>
      </w:r>
      <w:r w:rsidR="00D913C8" w:rsidRPr="0039110F">
        <w:rPr>
          <w:rFonts w:cstheme="minorHAnsi"/>
        </w:rPr>
        <w:tab/>
        <w:t>Figure 3: Word Cloud Representing the Most Used Words in Mentor’s Reflection Notes</w:t>
      </w:r>
    </w:p>
    <w:p w14:paraId="6FE06514" w14:textId="77777777" w:rsidR="00D913C8" w:rsidRPr="0039110F" w:rsidRDefault="00D913C8" w:rsidP="00D913C8">
      <w:pPr>
        <w:spacing w:after="0" w:line="240" w:lineRule="auto"/>
        <w:rPr>
          <w:rFonts w:cstheme="minorHAnsi"/>
        </w:rPr>
      </w:pPr>
    </w:p>
    <w:p w14:paraId="0E92A0D0" w14:textId="77777777" w:rsidR="00D913C8" w:rsidRPr="0039110F" w:rsidRDefault="00D913C8" w:rsidP="00D913C8">
      <w:pPr>
        <w:spacing w:after="0" w:line="240" w:lineRule="auto"/>
        <w:rPr>
          <w:rFonts w:cstheme="minorHAnsi"/>
        </w:rPr>
      </w:pPr>
      <w:r w:rsidRPr="0039110F">
        <w:rPr>
          <w:rFonts w:cstheme="minorHAnsi"/>
        </w:rPr>
        <w:t>Appendix I</w:t>
      </w:r>
      <w:r w:rsidRPr="0039110F">
        <w:rPr>
          <w:rFonts w:cstheme="minorHAnsi"/>
        </w:rPr>
        <w:tab/>
      </w:r>
      <w:r w:rsidRPr="0039110F">
        <w:rPr>
          <w:rFonts w:cstheme="minorHAnsi"/>
        </w:rPr>
        <w:tab/>
        <w:t>Table 6: Quantitative Changes in Attitudes to Mathematics</w:t>
      </w:r>
    </w:p>
    <w:p w14:paraId="2A2FF872" w14:textId="77777777" w:rsidR="00D913C8" w:rsidRPr="0039110F" w:rsidRDefault="00D913C8" w:rsidP="00D913C8">
      <w:pPr>
        <w:spacing w:after="0" w:line="240" w:lineRule="auto"/>
        <w:rPr>
          <w:rFonts w:cstheme="minorHAnsi"/>
        </w:rPr>
      </w:pPr>
    </w:p>
    <w:p w14:paraId="0D5AFFB0" w14:textId="77777777" w:rsidR="00D913C8" w:rsidRPr="0039110F" w:rsidRDefault="00C05907" w:rsidP="00D913C8">
      <w:pPr>
        <w:spacing w:after="0" w:line="240" w:lineRule="auto"/>
        <w:rPr>
          <w:rFonts w:cstheme="minorHAnsi"/>
        </w:rPr>
      </w:pPr>
      <w:r>
        <w:rPr>
          <w:rFonts w:cstheme="minorHAnsi"/>
        </w:rPr>
        <w:t>Chapter 4, p.28</w:t>
      </w:r>
      <w:r w:rsidR="00D913C8" w:rsidRPr="0039110F">
        <w:rPr>
          <w:rFonts w:cstheme="minorHAnsi"/>
        </w:rPr>
        <w:tab/>
      </w:r>
      <w:r w:rsidR="00D913C8" w:rsidRPr="0039110F">
        <w:rPr>
          <w:rFonts w:cstheme="minorHAnsi"/>
        </w:rPr>
        <w:tab/>
        <w:t>Figure 4: P1’s Drawings Before and After the Intervention</w:t>
      </w:r>
    </w:p>
    <w:p w14:paraId="770FC758" w14:textId="77777777" w:rsidR="00D913C8" w:rsidRPr="0039110F" w:rsidRDefault="00D913C8" w:rsidP="00D913C8">
      <w:pPr>
        <w:spacing w:after="0" w:line="240" w:lineRule="auto"/>
        <w:rPr>
          <w:rFonts w:cstheme="minorHAnsi"/>
        </w:rPr>
      </w:pPr>
    </w:p>
    <w:p w14:paraId="335F74F4" w14:textId="77777777" w:rsidR="00D913C8" w:rsidRPr="0039110F" w:rsidRDefault="00C05907" w:rsidP="00D913C8">
      <w:pPr>
        <w:spacing w:after="0" w:line="240" w:lineRule="auto"/>
        <w:rPr>
          <w:rFonts w:cstheme="minorHAnsi"/>
        </w:rPr>
      </w:pPr>
      <w:r>
        <w:rPr>
          <w:rFonts w:cstheme="minorHAnsi"/>
        </w:rPr>
        <w:t>Chapter 4, p. 29</w:t>
      </w:r>
      <w:r>
        <w:rPr>
          <w:rFonts w:cstheme="minorHAnsi"/>
        </w:rPr>
        <w:tab/>
      </w:r>
      <w:r w:rsidR="00D913C8" w:rsidRPr="0039110F">
        <w:rPr>
          <w:rFonts w:cstheme="minorHAnsi"/>
        </w:rPr>
        <w:tab/>
        <w:t>Figure 5: P2’s Drawings Before and After the Intervention</w:t>
      </w:r>
    </w:p>
    <w:p w14:paraId="70168363" w14:textId="77777777" w:rsidR="00D913C8" w:rsidRPr="0039110F" w:rsidRDefault="00D913C8" w:rsidP="00D913C8">
      <w:pPr>
        <w:spacing w:after="0" w:line="240" w:lineRule="auto"/>
        <w:rPr>
          <w:rFonts w:cstheme="minorHAnsi"/>
        </w:rPr>
      </w:pPr>
    </w:p>
    <w:p w14:paraId="2ABB697F" w14:textId="77777777" w:rsidR="00D913C8" w:rsidRPr="0039110F" w:rsidRDefault="00D913C8" w:rsidP="00D913C8">
      <w:pPr>
        <w:spacing w:line="240" w:lineRule="auto"/>
        <w:rPr>
          <w:rFonts w:cstheme="minorHAnsi"/>
        </w:rPr>
      </w:pPr>
    </w:p>
    <w:p w14:paraId="72CB02C7" w14:textId="77777777" w:rsidR="00FB712F" w:rsidRPr="0039110F" w:rsidRDefault="00FB712F">
      <w:pPr>
        <w:rPr>
          <w:rFonts w:cstheme="minorHAnsi"/>
        </w:rPr>
      </w:pPr>
      <w:r w:rsidRPr="0039110F">
        <w:rPr>
          <w:rFonts w:cstheme="minorHAnsi"/>
        </w:rPr>
        <w:br w:type="page"/>
      </w:r>
    </w:p>
    <w:p w14:paraId="71367DBB" w14:textId="77777777" w:rsidR="00FB712F" w:rsidRPr="0039110F" w:rsidRDefault="00FB712F" w:rsidP="00FB712F">
      <w:pPr>
        <w:spacing w:line="240" w:lineRule="auto"/>
        <w:jc w:val="center"/>
        <w:rPr>
          <w:rFonts w:cstheme="minorHAnsi"/>
        </w:rPr>
      </w:pPr>
      <w:r w:rsidRPr="0039110F">
        <w:rPr>
          <w:rFonts w:cstheme="minorHAnsi"/>
        </w:rPr>
        <w:lastRenderedPageBreak/>
        <w:t>Acknowledgements</w:t>
      </w:r>
    </w:p>
    <w:p w14:paraId="52826F6F" w14:textId="77777777" w:rsidR="00FB712F" w:rsidRPr="0039110F" w:rsidRDefault="00FB712F" w:rsidP="00FB712F">
      <w:pPr>
        <w:spacing w:line="240" w:lineRule="auto"/>
        <w:rPr>
          <w:rFonts w:cstheme="minorHAnsi"/>
        </w:rPr>
      </w:pPr>
    </w:p>
    <w:p w14:paraId="70F9E2F1" w14:textId="77777777" w:rsidR="00F60F95" w:rsidRPr="0039110F" w:rsidRDefault="00F60F95" w:rsidP="00FB712F">
      <w:pPr>
        <w:spacing w:line="240" w:lineRule="auto"/>
        <w:rPr>
          <w:rFonts w:cstheme="minorHAnsi"/>
        </w:rPr>
      </w:pPr>
    </w:p>
    <w:p w14:paraId="3D842DCA" w14:textId="77777777" w:rsidR="00FB712F" w:rsidRPr="0039110F" w:rsidRDefault="00FB712F" w:rsidP="00FB712F">
      <w:pPr>
        <w:spacing w:line="240" w:lineRule="auto"/>
        <w:rPr>
          <w:rFonts w:cstheme="minorHAnsi"/>
        </w:rPr>
      </w:pPr>
      <w:r w:rsidRPr="0039110F">
        <w:rPr>
          <w:rFonts w:cstheme="minorHAnsi"/>
        </w:rPr>
        <w:t xml:space="preserve">Thanks is due to the many researchers and academics whose passion for mathematics education resulted in the body of work referenced here and on whose shoulders I find myself </w:t>
      </w:r>
      <w:r w:rsidR="007C1C9D">
        <w:rPr>
          <w:rFonts w:cstheme="minorHAnsi"/>
        </w:rPr>
        <w:t xml:space="preserve">attempting to </w:t>
      </w:r>
      <w:r w:rsidRPr="0039110F">
        <w:rPr>
          <w:rFonts w:cstheme="minorHAnsi"/>
        </w:rPr>
        <w:t>stand. Any errors, omissi</w:t>
      </w:r>
      <w:r w:rsidR="007C1C9D">
        <w:rPr>
          <w:rFonts w:cstheme="minorHAnsi"/>
        </w:rPr>
        <w:t xml:space="preserve">on or misinterpretations are </w:t>
      </w:r>
      <w:r w:rsidRPr="0039110F">
        <w:rPr>
          <w:rFonts w:cstheme="minorHAnsi"/>
        </w:rPr>
        <w:t xml:space="preserve">my own. In particular, I would like to thank Tim Rowland and Marie </w:t>
      </w:r>
      <w:proofErr w:type="spellStart"/>
      <w:r w:rsidRPr="0039110F">
        <w:rPr>
          <w:rFonts w:cstheme="minorHAnsi"/>
        </w:rPr>
        <w:t>Joubert</w:t>
      </w:r>
      <w:proofErr w:type="spellEnd"/>
      <w:r w:rsidRPr="0039110F">
        <w:rPr>
          <w:rFonts w:cstheme="minorHAnsi"/>
        </w:rPr>
        <w:t xml:space="preserve"> who encouraged me and advised me during my journey to this point.</w:t>
      </w:r>
    </w:p>
    <w:p w14:paraId="12DD6A23" w14:textId="77777777" w:rsidR="00FB712F" w:rsidRPr="0039110F" w:rsidRDefault="00FB712F" w:rsidP="00FB712F">
      <w:pPr>
        <w:spacing w:line="240" w:lineRule="auto"/>
        <w:rPr>
          <w:rFonts w:cstheme="minorHAnsi"/>
        </w:rPr>
      </w:pPr>
      <w:r w:rsidRPr="0039110F">
        <w:rPr>
          <w:rFonts w:cstheme="minorHAnsi"/>
        </w:rPr>
        <w:t>Thanks also to Rachel Wallis, my supervisor, who went over and above in sharing her wisdom and knowledge and in helping me shape my thoughts.</w:t>
      </w:r>
    </w:p>
    <w:p w14:paraId="533D8CB1" w14:textId="77777777" w:rsidR="00FB712F" w:rsidRPr="0039110F" w:rsidRDefault="00FB712F" w:rsidP="00FB712F">
      <w:pPr>
        <w:spacing w:line="240" w:lineRule="auto"/>
        <w:rPr>
          <w:rFonts w:cstheme="minorHAnsi"/>
        </w:rPr>
      </w:pPr>
      <w:r w:rsidRPr="0039110F">
        <w:rPr>
          <w:rFonts w:cstheme="minorHAnsi"/>
        </w:rPr>
        <w:t>I’d also like to thank the participants without whom there would be no research. I have learned a great deal from you both.</w:t>
      </w:r>
    </w:p>
    <w:p w14:paraId="7B4B432E" w14:textId="77777777" w:rsidR="00FB712F" w:rsidRPr="0039110F" w:rsidRDefault="00FB712F" w:rsidP="00FB712F">
      <w:pPr>
        <w:spacing w:line="240" w:lineRule="auto"/>
        <w:rPr>
          <w:rFonts w:cstheme="minorHAnsi"/>
        </w:rPr>
      </w:pPr>
      <w:r w:rsidRPr="0039110F">
        <w:rPr>
          <w:rFonts w:cstheme="minorHAnsi"/>
        </w:rPr>
        <w:t>I would like to express my gratitude to my mother and my friends, Karen</w:t>
      </w:r>
      <w:r w:rsidR="0039110F" w:rsidRPr="0039110F">
        <w:rPr>
          <w:rFonts w:cstheme="minorHAnsi"/>
        </w:rPr>
        <w:t>, Susie</w:t>
      </w:r>
      <w:r w:rsidRPr="0039110F">
        <w:rPr>
          <w:rFonts w:cstheme="minorHAnsi"/>
        </w:rPr>
        <w:t xml:space="preserve"> and Lil, who read my work, shared their thoughts and helpfully pointed out my mistakes. Appreciation is also due to my husband, Mark, for putting up with me muttering to myself in front of the computer.</w:t>
      </w:r>
    </w:p>
    <w:p w14:paraId="115D3699" w14:textId="77777777" w:rsidR="00DC7FFA" w:rsidRPr="0039110F" w:rsidRDefault="00FB712F" w:rsidP="00FB712F">
      <w:pPr>
        <w:spacing w:line="240" w:lineRule="auto"/>
        <w:rPr>
          <w:rFonts w:cstheme="minorHAnsi"/>
        </w:rPr>
      </w:pPr>
      <w:r w:rsidRPr="0039110F">
        <w:rPr>
          <w:rFonts w:cstheme="minorHAnsi"/>
        </w:rPr>
        <w:t xml:space="preserve">Finally, I want to </w:t>
      </w:r>
      <w:r w:rsidR="0039110F" w:rsidRPr="0039110F">
        <w:rPr>
          <w:rFonts w:cstheme="minorHAnsi"/>
        </w:rPr>
        <w:t>remember</w:t>
      </w:r>
      <w:r w:rsidRPr="0039110F">
        <w:rPr>
          <w:rFonts w:cstheme="minorHAnsi"/>
        </w:rPr>
        <w:t xml:space="preserve"> my dear departed </w:t>
      </w:r>
      <w:proofErr w:type="spellStart"/>
      <w:r w:rsidRPr="0039110F">
        <w:rPr>
          <w:rFonts w:cstheme="minorHAnsi"/>
        </w:rPr>
        <w:t>Grampy</w:t>
      </w:r>
      <w:proofErr w:type="spellEnd"/>
      <w:r w:rsidRPr="0039110F">
        <w:rPr>
          <w:rFonts w:cstheme="minorHAnsi"/>
        </w:rPr>
        <w:t>. His philosophy was, ‘Get as much education as you c</w:t>
      </w:r>
      <w:r w:rsidR="0039110F" w:rsidRPr="0039110F">
        <w:rPr>
          <w:rFonts w:cstheme="minorHAnsi"/>
        </w:rPr>
        <w:t>an</w:t>
      </w:r>
      <w:r w:rsidRPr="0039110F">
        <w:rPr>
          <w:rFonts w:cstheme="minorHAnsi"/>
        </w:rPr>
        <w:t>’</w:t>
      </w:r>
      <w:r w:rsidR="0039110F" w:rsidRPr="0039110F">
        <w:rPr>
          <w:rFonts w:cstheme="minorHAnsi"/>
        </w:rPr>
        <w:t>;</w:t>
      </w:r>
      <w:r w:rsidRPr="0039110F">
        <w:rPr>
          <w:rFonts w:cstheme="minorHAnsi"/>
        </w:rPr>
        <w:t xml:space="preserve"> which is why I set out on this journey in the first place.</w:t>
      </w:r>
    </w:p>
    <w:p w14:paraId="40043ADD" w14:textId="77777777" w:rsidR="00DC7FFA" w:rsidRPr="0039110F" w:rsidRDefault="00DC7FFA">
      <w:pPr>
        <w:rPr>
          <w:rFonts w:cstheme="minorHAnsi"/>
        </w:rPr>
      </w:pPr>
      <w:r w:rsidRPr="0039110F">
        <w:rPr>
          <w:rFonts w:cstheme="minorHAnsi"/>
        </w:rPr>
        <w:br w:type="page"/>
      </w:r>
    </w:p>
    <w:p w14:paraId="7D52FB5C" w14:textId="77777777" w:rsidR="00FB712F" w:rsidRPr="0039110F" w:rsidRDefault="00FB712F" w:rsidP="00FB712F">
      <w:pPr>
        <w:spacing w:line="240" w:lineRule="auto"/>
        <w:rPr>
          <w:rFonts w:cstheme="minorHAnsi"/>
        </w:rPr>
      </w:pPr>
    </w:p>
    <w:p w14:paraId="7381F8C5" w14:textId="77777777" w:rsidR="00DC7FFA" w:rsidRPr="0039110F" w:rsidRDefault="00DC7FFA" w:rsidP="00DC7FFA">
      <w:pPr>
        <w:ind w:left="284"/>
        <w:jc w:val="center"/>
        <w:rPr>
          <w:rFonts w:eastAsia="Times New Roman" w:cstheme="minorHAnsi"/>
          <w:b/>
        </w:rPr>
      </w:pPr>
      <w:r w:rsidRPr="0039110F">
        <w:rPr>
          <w:rFonts w:eastAsia="Times New Roman" w:cstheme="minorHAnsi"/>
          <w:b/>
        </w:rPr>
        <w:t>‘How might mentored reflection on teaching, structured by the Knowledge Quartet, change teacher attitudes to mathematics?’</w:t>
      </w:r>
    </w:p>
    <w:p w14:paraId="5C31A39D" w14:textId="77777777" w:rsidR="00DC7FFA" w:rsidRPr="0039110F" w:rsidRDefault="00DC7FFA" w:rsidP="00DC7FFA">
      <w:pPr>
        <w:pBdr>
          <w:between w:val="nil"/>
          <w:bar w:val="nil"/>
        </w:pBdr>
        <w:jc w:val="center"/>
        <w:rPr>
          <w:rFonts w:eastAsia="Arial Unicode MS" w:cstheme="minorHAnsi"/>
          <w:b/>
          <w:bCs/>
          <w:color w:val="000000"/>
          <w:u w:color="000000"/>
          <w:bdr w:val="nil"/>
          <w:lang w:val="en-US"/>
        </w:rPr>
      </w:pPr>
    </w:p>
    <w:p w14:paraId="775E9639" w14:textId="77777777" w:rsidR="00DC7FFA" w:rsidRPr="0039110F" w:rsidRDefault="00DC7FFA" w:rsidP="00DC7FFA">
      <w:pPr>
        <w:pBdr>
          <w:between w:val="nil"/>
          <w:bar w:val="nil"/>
        </w:pBdr>
        <w:jc w:val="center"/>
        <w:rPr>
          <w:rFonts w:eastAsia="Arial Unicode MS" w:cstheme="minorHAnsi"/>
          <w:b/>
          <w:bCs/>
          <w:color w:val="000000"/>
          <w:u w:color="000000"/>
          <w:bdr w:val="nil"/>
          <w:lang w:val="en-US"/>
        </w:rPr>
      </w:pPr>
      <w:r w:rsidRPr="0039110F">
        <w:rPr>
          <w:rFonts w:eastAsia="Arial Unicode MS" w:cstheme="minorHAnsi"/>
          <w:b/>
          <w:bCs/>
          <w:color w:val="000000"/>
          <w:u w:color="000000"/>
          <w:bdr w:val="nil"/>
          <w:lang w:val="en-US"/>
        </w:rPr>
        <w:t>Chapter 1: Introduction</w:t>
      </w:r>
    </w:p>
    <w:p w14:paraId="02B600E5" w14:textId="77777777" w:rsidR="00DC7FFA" w:rsidRPr="0039110F" w:rsidRDefault="00DC7FFA" w:rsidP="00DC7FFA">
      <w:pPr>
        <w:pBdr>
          <w:between w:val="nil"/>
          <w:bar w:val="nil"/>
        </w:pBdr>
        <w:jc w:val="center"/>
        <w:rPr>
          <w:rFonts w:eastAsia="Arial" w:cstheme="minorHAnsi"/>
          <w:b/>
          <w:bCs/>
          <w:color w:val="000000"/>
          <w:u w:color="000000"/>
          <w:bdr w:val="nil"/>
          <w:lang w:val="en-US"/>
        </w:rPr>
      </w:pPr>
    </w:p>
    <w:p w14:paraId="1B4D1228" w14:textId="77777777" w:rsidR="00DC7FFA" w:rsidRPr="0039110F" w:rsidRDefault="00DC7FFA" w:rsidP="00DC7FFA">
      <w:pPr>
        <w:pStyle w:val="BodyTextIndent2"/>
        <w:spacing w:after="0" w:line="240" w:lineRule="auto"/>
        <w:ind w:left="0"/>
        <w:rPr>
          <w:rFonts w:cstheme="minorHAnsi"/>
          <w:bCs/>
          <w:iCs/>
          <w:sz w:val="22"/>
          <w:szCs w:val="22"/>
        </w:rPr>
      </w:pPr>
    </w:p>
    <w:p w14:paraId="76BE4E83" w14:textId="77777777" w:rsidR="00DC7FFA" w:rsidRPr="0039110F" w:rsidRDefault="00DC7FFA" w:rsidP="00AE08F2">
      <w:pPr>
        <w:pStyle w:val="BodyTextIndent2"/>
        <w:spacing w:after="0" w:line="240" w:lineRule="auto"/>
        <w:ind w:left="0"/>
        <w:rPr>
          <w:rFonts w:cstheme="minorHAnsi"/>
          <w:b/>
          <w:bCs/>
          <w:iCs/>
          <w:sz w:val="22"/>
          <w:szCs w:val="22"/>
        </w:rPr>
      </w:pPr>
      <w:r w:rsidRPr="0039110F">
        <w:rPr>
          <w:rFonts w:cstheme="minorHAnsi"/>
          <w:b/>
          <w:bCs/>
          <w:iCs/>
          <w:sz w:val="22"/>
          <w:szCs w:val="22"/>
        </w:rPr>
        <w:t>Context</w:t>
      </w:r>
    </w:p>
    <w:p w14:paraId="7DD70174" w14:textId="77777777" w:rsidR="00DC7FFA" w:rsidRPr="0039110F" w:rsidRDefault="00DC7FFA" w:rsidP="00AE08F2">
      <w:pPr>
        <w:pStyle w:val="BodyTextIndent2"/>
        <w:spacing w:after="0" w:line="240" w:lineRule="auto"/>
        <w:ind w:left="0"/>
        <w:rPr>
          <w:rFonts w:cstheme="minorHAnsi"/>
          <w:bCs/>
          <w:iCs/>
          <w:sz w:val="22"/>
          <w:szCs w:val="22"/>
        </w:rPr>
      </w:pPr>
    </w:p>
    <w:p w14:paraId="3C5FC7BC" w14:textId="77777777" w:rsidR="00DC7FFA" w:rsidRPr="0039110F" w:rsidRDefault="00DC7FFA" w:rsidP="00AE08F2">
      <w:pPr>
        <w:pStyle w:val="paragraph"/>
        <w:spacing w:before="0" w:beforeAutospacing="0" w:after="0" w:afterAutospacing="0"/>
        <w:textAlignment w:val="baseline"/>
        <w:rPr>
          <w:rFonts w:asciiTheme="minorHAnsi" w:hAnsiTheme="minorHAnsi" w:cstheme="minorHAnsi"/>
          <w:sz w:val="22"/>
          <w:szCs w:val="22"/>
        </w:rPr>
      </w:pPr>
      <w:r w:rsidRPr="0039110F">
        <w:rPr>
          <w:rStyle w:val="normaltextrun"/>
          <w:rFonts w:asciiTheme="minorHAnsi" w:hAnsiTheme="minorHAnsi" w:cstheme="minorHAnsi"/>
          <w:sz w:val="22"/>
          <w:szCs w:val="22"/>
        </w:rPr>
        <w:t>The research took place in an inner-city primary school. Roughly 60% of pupils came from the 40% most deprived areas of the city. There were 23 teachers, including the teacher-researcher. Teachers were generalists, teaching the breadth of the curriculum. Mathematics was taught for an hour daily in single-year group, mixed ability classes of 30-34 pupils, often with the support of a teaching assistant.</w:t>
      </w:r>
      <w:r w:rsidRPr="0039110F">
        <w:rPr>
          <w:rStyle w:val="eop"/>
          <w:rFonts w:asciiTheme="minorHAnsi" w:eastAsiaTheme="minorEastAsia" w:hAnsiTheme="minorHAnsi" w:cstheme="minorHAnsi"/>
          <w:sz w:val="22"/>
          <w:szCs w:val="22"/>
        </w:rPr>
        <w:t> </w:t>
      </w:r>
    </w:p>
    <w:p w14:paraId="417E563B" w14:textId="77777777" w:rsidR="00DC7FFA" w:rsidRPr="0039110F" w:rsidRDefault="00DC7FFA" w:rsidP="00AE08F2">
      <w:pPr>
        <w:pStyle w:val="paragraph"/>
        <w:spacing w:before="0" w:beforeAutospacing="0" w:after="0" w:afterAutospacing="0"/>
        <w:textAlignment w:val="baseline"/>
        <w:rPr>
          <w:rStyle w:val="normaltextrun"/>
          <w:rFonts w:asciiTheme="minorHAnsi" w:hAnsiTheme="minorHAnsi" w:cstheme="minorHAnsi"/>
          <w:sz w:val="22"/>
          <w:szCs w:val="22"/>
        </w:rPr>
      </w:pPr>
    </w:p>
    <w:p w14:paraId="26BEF498" w14:textId="77777777" w:rsidR="00DC7FFA" w:rsidRPr="0039110F" w:rsidRDefault="00DC7FFA" w:rsidP="00AE08F2">
      <w:pPr>
        <w:pStyle w:val="paragraph"/>
        <w:spacing w:before="0" w:beforeAutospacing="0" w:after="0" w:afterAutospacing="0"/>
        <w:textAlignment w:val="baseline"/>
        <w:rPr>
          <w:rStyle w:val="eop"/>
          <w:rFonts w:asciiTheme="minorHAnsi" w:eastAsiaTheme="minorEastAsia" w:hAnsiTheme="minorHAnsi" w:cstheme="minorHAnsi"/>
          <w:sz w:val="22"/>
          <w:szCs w:val="22"/>
        </w:rPr>
      </w:pPr>
      <w:r w:rsidRPr="0039110F">
        <w:rPr>
          <w:rStyle w:val="normaltextrun"/>
          <w:rFonts w:asciiTheme="minorHAnsi" w:hAnsiTheme="minorHAnsi" w:cstheme="minorHAnsi"/>
          <w:sz w:val="22"/>
          <w:szCs w:val="22"/>
        </w:rPr>
        <w:t>Education policy in Wales was moving towards classroom practitioners determining effective practice (Welsh Government, 2016). The</w:t>
      </w:r>
      <w:r w:rsidRPr="0039110F">
        <w:rPr>
          <w:rStyle w:val="eop"/>
          <w:rFonts w:asciiTheme="minorHAnsi" w:eastAsiaTheme="minorEastAsia" w:hAnsiTheme="minorHAnsi" w:cstheme="minorHAnsi"/>
          <w:sz w:val="22"/>
          <w:szCs w:val="22"/>
        </w:rPr>
        <w:t xml:space="preserve"> head teacher promoted professional development and classroom research.   Participants were accustomed to collaborative ‘triad’ working; this involved non-judgemental projects between peers described by Estyn (2015) as providing dialogue fundamental to teacher development. </w:t>
      </w:r>
    </w:p>
    <w:p w14:paraId="06BA38EC" w14:textId="77777777" w:rsidR="00DC7FFA" w:rsidRPr="0039110F" w:rsidRDefault="00DC7FFA" w:rsidP="00AE08F2">
      <w:pPr>
        <w:spacing w:after="0" w:line="240" w:lineRule="auto"/>
        <w:rPr>
          <w:rFonts w:cstheme="minorHAnsi"/>
        </w:rPr>
      </w:pPr>
    </w:p>
    <w:p w14:paraId="31267713" w14:textId="3AA41ECD" w:rsidR="00DC7FFA" w:rsidRDefault="00DC7FFA" w:rsidP="00AE08F2">
      <w:pPr>
        <w:spacing w:after="0" w:line="240" w:lineRule="auto"/>
        <w:rPr>
          <w:rFonts w:cstheme="minorHAnsi"/>
        </w:rPr>
      </w:pPr>
      <w:r w:rsidRPr="0039110F">
        <w:rPr>
          <w:rFonts w:cstheme="minorHAnsi"/>
        </w:rPr>
        <w:t xml:space="preserve">I write as the teacher-researcher. A teacher with 14 years’ experience, I was also a member of the senior management team, mathematics co-ordinator and mentor to student teachers in the school and newly qualified teachers (NQTs) in the city.  My external roles included sitting on Welsh Government numeracy panels, mentoring other mathematics co-ordinators and being a facilitator for a regional outstanding teacher programme. As a psychology graduate, the relationship between educational research and the psychology of learning </w:t>
      </w:r>
      <w:r w:rsidR="0039110F">
        <w:rPr>
          <w:rFonts w:cstheme="minorHAnsi"/>
        </w:rPr>
        <w:t>i</w:t>
      </w:r>
      <w:r w:rsidRPr="0039110F">
        <w:rPr>
          <w:rFonts w:cstheme="minorHAnsi"/>
        </w:rPr>
        <w:t xml:space="preserve">s of interest to me. I had previously completed a bursary funded research project for the Welsh National Network for Excellence in Mathematics, reflecting on classroom teaching in mathematics. </w:t>
      </w:r>
    </w:p>
    <w:p w14:paraId="2BB2D65E" w14:textId="77777777" w:rsidR="00AE08F2" w:rsidRPr="0039110F" w:rsidRDefault="00AE08F2" w:rsidP="00AE08F2">
      <w:pPr>
        <w:spacing w:after="0" w:line="240" w:lineRule="auto"/>
        <w:rPr>
          <w:rFonts w:cstheme="minorHAnsi"/>
        </w:rPr>
      </w:pPr>
    </w:p>
    <w:p w14:paraId="06D68C0C" w14:textId="77777777" w:rsidR="00DC7FFA" w:rsidRDefault="00DC7FFA" w:rsidP="00AE08F2">
      <w:pPr>
        <w:spacing w:after="0" w:line="240" w:lineRule="auto"/>
        <w:rPr>
          <w:rFonts w:cstheme="minorHAnsi"/>
        </w:rPr>
      </w:pPr>
      <w:r w:rsidRPr="0039110F">
        <w:rPr>
          <w:rFonts w:eastAsia="Arial Unicode MS" w:cstheme="minorHAnsi"/>
          <w:b/>
          <w:bCs/>
          <w:lang w:val="en-US"/>
        </w:rPr>
        <w:t>Rationale</w:t>
      </w:r>
      <w:r w:rsidRPr="0039110F">
        <w:rPr>
          <w:rFonts w:cstheme="minorHAnsi"/>
        </w:rPr>
        <w:t xml:space="preserve"> </w:t>
      </w:r>
    </w:p>
    <w:p w14:paraId="6FC76F2A" w14:textId="77777777" w:rsidR="00AE08F2" w:rsidRPr="0039110F" w:rsidRDefault="00AE08F2" w:rsidP="00AE08F2">
      <w:pPr>
        <w:spacing w:after="0" w:line="240" w:lineRule="auto"/>
        <w:rPr>
          <w:rFonts w:cstheme="minorHAnsi"/>
          <w:color w:val="FF0000"/>
        </w:rPr>
      </w:pPr>
    </w:p>
    <w:p w14:paraId="5100910C" w14:textId="48372EA8" w:rsidR="00DC7FFA" w:rsidRDefault="00DC7FFA" w:rsidP="00AE08F2">
      <w:pPr>
        <w:spacing w:after="0" w:line="240" w:lineRule="auto"/>
        <w:rPr>
          <w:rFonts w:cstheme="minorHAnsi"/>
        </w:rPr>
      </w:pPr>
      <w:r w:rsidRPr="0039110F">
        <w:rPr>
          <w:rFonts w:cstheme="minorHAnsi"/>
        </w:rPr>
        <w:t xml:space="preserve">This research was prompted by a finding in the study school that the most able male pupils attained better standards than their female counterparts in mathematics at the end of Key Stage 2. According to the Programme for International Student Assessment (PISA) data, published by the Organisation for Economic Co-operation and Development (OECD, 2015), pupils in the UK performed below the international average in mathematics. Boys outperformed girls in most countries but in the UK, the difference between genders was greater than average. This was of concern given the importance of promoting science, technology, engineering and mathematics (STEM) careers to girls. Published literature </w:t>
      </w:r>
      <w:r w:rsidR="004B6AD4">
        <w:rPr>
          <w:rFonts w:cstheme="minorHAnsi"/>
        </w:rPr>
        <w:t>(</w:t>
      </w:r>
      <w:proofErr w:type="spellStart"/>
      <w:r w:rsidR="004B6AD4" w:rsidRPr="0039110F">
        <w:rPr>
          <w:rFonts w:cstheme="minorHAnsi"/>
        </w:rPr>
        <w:t>Beilock</w:t>
      </w:r>
      <w:proofErr w:type="spellEnd"/>
      <w:r w:rsidR="004B6AD4" w:rsidRPr="0039110F">
        <w:rPr>
          <w:rFonts w:cstheme="minorHAnsi"/>
        </w:rPr>
        <w:t xml:space="preserve"> et al</w:t>
      </w:r>
      <w:r w:rsidR="004B6AD4">
        <w:rPr>
          <w:rFonts w:cstheme="minorHAnsi"/>
        </w:rPr>
        <w:t xml:space="preserve">, </w:t>
      </w:r>
      <w:r w:rsidR="004B6AD4" w:rsidRPr="0039110F">
        <w:rPr>
          <w:rFonts w:cstheme="minorHAnsi"/>
        </w:rPr>
        <w:t xml:space="preserve">2009) </w:t>
      </w:r>
      <w:r w:rsidRPr="0039110F">
        <w:rPr>
          <w:rFonts w:cstheme="minorHAnsi"/>
        </w:rPr>
        <w:t xml:space="preserve">suggested that female teachers who feel anxious about mathematics could be impacting the performance of their female pupils. </w:t>
      </w:r>
    </w:p>
    <w:p w14:paraId="1DC95DB1" w14:textId="77777777" w:rsidR="00AE08F2" w:rsidRPr="0039110F" w:rsidRDefault="00AE08F2" w:rsidP="00AE08F2">
      <w:pPr>
        <w:spacing w:after="0" w:line="240" w:lineRule="auto"/>
        <w:rPr>
          <w:rFonts w:cstheme="minorHAnsi"/>
        </w:rPr>
      </w:pPr>
    </w:p>
    <w:p w14:paraId="511C0B18" w14:textId="77777777" w:rsidR="00DC7FFA" w:rsidRPr="0039110F" w:rsidRDefault="00625300"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r>
        <w:rPr>
          <w:rFonts w:asciiTheme="minorHAnsi" w:eastAsia="Arial Unicode MS" w:hAnsiTheme="minorHAnsi" w:cstheme="minorHAnsi"/>
          <w:bCs/>
          <w:lang w:val="en-US"/>
        </w:rPr>
        <w:t>The majority of</w:t>
      </w:r>
      <w:r w:rsidR="00DC7FFA" w:rsidRPr="0039110F">
        <w:rPr>
          <w:rFonts w:asciiTheme="minorHAnsi" w:eastAsia="Arial Unicode MS" w:hAnsiTheme="minorHAnsi" w:cstheme="minorHAnsi"/>
          <w:bCs/>
          <w:lang w:val="en-US"/>
        </w:rPr>
        <w:t xml:space="preserve"> new primary teachers complete a one year Post Graduate Certificate in Education (</w:t>
      </w:r>
      <w:r>
        <w:rPr>
          <w:rFonts w:asciiTheme="minorHAnsi" w:eastAsia="Arial Unicode MS" w:hAnsiTheme="minorHAnsi" w:cstheme="minorHAnsi"/>
          <w:bCs/>
          <w:lang w:val="en-US"/>
        </w:rPr>
        <w:t>Rowland et al, 2005</w:t>
      </w:r>
      <w:r w:rsidR="00DC7FFA" w:rsidRPr="0039110F">
        <w:rPr>
          <w:rFonts w:asciiTheme="minorHAnsi" w:eastAsia="Arial Unicode MS" w:hAnsiTheme="minorHAnsi" w:cstheme="minorHAnsi"/>
          <w:bCs/>
          <w:lang w:val="en-US"/>
        </w:rPr>
        <w:t>). During that year they must develop</w:t>
      </w:r>
      <w:r w:rsidR="0039110F">
        <w:rPr>
          <w:rFonts w:asciiTheme="minorHAnsi" w:eastAsia="Arial Unicode MS" w:hAnsiTheme="minorHAnsi" w:cstheme="minorHAnsi"/>
          <w:bCs/>
          <w:lang w:val="en-US"/>
        </w:rPr>
        <w:t>:</w:t>
      </w:r>
    </w:p>
    <w:p w14:paraId="3BE26F9C" w14:textId="77777777" w:rsidR="00DC7FFA" w:rsidRPr="0039110F" w:rsidRDefault="00DC7FFA" w:rsidP="00AE08F2">
      <w:pPr>
        <w:pStyle w:val="Body"/>
        <w:numPr>
          <w:ilvl w:val="0"/>
          <w:numId w:val="1"/>
        </w:numPr>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r w:rsidRPr="0039110F">
        <w:rPr>
          <w:rFonts w:asciiTheme="minorHAnsi" w:eastAsia="Arial Unicode MS" w:hAnsiTheme="minorHAnsi" w:cstheme="minorHAnsi"/>
          <w:bCs/>
          <w:lang w:val="en-US"/>
        </w:rPr>
        <w:t>an understanding of a range of pedagogies and principles</w:t>
      </w:r>
    </w:p>
    <w:p w14:paraId="78E08FFB" w14:textId="77777777" w:rsidR="00DC7FFA" w:rsidRPr="0039110F" w:rsidRDefault="00DC7FFA" w:rsidP="00AE08F2">
      <w:pPr>
        <w:pStyle w:val="Body"/>
        <w:numPr>
          <w:ilvl w:val="0"/>
          <w:numId w:val="1"/>
        </w:numPr>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r w:rsidRPr="0039110F">
        <w:rPr>
          <w:rFonts w:asciiTheme="minorHAnsi" w:eastAsia="Arial Unicode MS" w:hAnsiTheme="minorHAnsi" w:cstheme="minorHAnsi"/>
          <w:bCs/>
          <w:lang w:val="en-US"/>
        </w:rPr>
        <w:t>their subject knowledge to become proficient in approximately a dozen different areas of learning</w:t>
      </w:r>
    </w:p>
    <w:p w14:paraId="5A0087FE" w14:textId="77777777" w:rsidR="00DC7FFA" w:rsidRPr="0039110F" w:rsidRDefault="00DC7FFA" w:rsidP="00AE08F2">
      <w:pPr>
        <w:pStyle w:val="Body"/>
        <w:numPr>
          <w:ilvl w:val="0"/>
          <w:numId w:val="1"/>
        </w:numPr>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r w:rsidRPr="0039110F">
        <w:rPr>
          <w:rFonts w:asciiTheme="minorHAnsi" w:eastAsia="Arial Unicode MS" w:hAnsiTheme="minorHAnsi" w:cstheme="minorHAnsi"/>
          <w:bCs/>
          <w:lang w:val="en-US"/>
        </w:rPr>
        <w:t xml:space="preserve">management of pupil </w:t>
      </w:r>
      <w:proofErr w:type="spellStart"/>
      <w:r w:rsidRPr="0039110F">
        <w:rPr>
          <w:rFonts w:asciiTheme="minorHAnsi" w:eastAsia="Arial Unicode MS" w:hAnsiTheme="minorHAnsi" w:cstheme="minorHAnsi"/>
          <w:bCs/>
          <w:lang w:val="en-US"/>
        </w:rPr>
        <w:t>behaviour</w:t>
      </w:r>
      <w:proofErr w:type="spellEnd"/>
    </w:p>
    <w:p w14:paraId="616E0632" w14:textId="77777777" w:rsidR="00DC7FFA" w:rsidRPr="0039110F" w:rsidRDefault="00DC7FFA" w:rsidP="00AE08F2">
      <w:pPr>
        <w:pStyle w:val="Body"/>
        <w:numPr>
          <w:ilvl w:val="0"/>
          <w:numId w:val="1"/>
        </w:numPr>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proofErr w:type="gramStart"/>
      <w:r w:rsidRPr="0039110F">
        <w:rPr>
          <w:rFonts w:asciiTheme="minorHAnsi" w:eastAsia="Arial Unicode MS" w:hAnsiTheme="minorHAnsi" w:cstheme="minorHAnsi"/>
          <w:bCs/>
          <w:lang w:val="en-US"/>
        </w:rPr>
        <w:t>an</w:t>
      </w:r>
      <w:proofErr w:type="gramEnd"/>
      <w:r w:rsidRPr="0039110F">
        <w:rPr>
          <w:rFonts w:asciiTheme="minorHAnsi" w:eastAsia="Arial Unicode MS" w:hAnsiTheme="minorHAnsi" w:cstheme="minorHAnsi"/>
          <w:bCs/>
          <w:lang w:val="en-US"/>
        </w:rPr>
        <w:t xml:space="preserve"> engaging classroom environment and more. </w:t>
      </w:r>
    </w:p>
    <w:p w14:paraId="54F08DB8"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r w:rsidRPr="0039110F">
        <w:rPr>
          <w:rFonts w:asciiTheme="minorHAnsi" w:eastAsia="Arial Unicode MS" w:hAnsiTheme="minorHAnsi" w:cstheme="minorHAnsi"/>
          <w:bCs/>
          <w:lang w:val="en-US"/>
        </w:rPr>
        <w:t xml:space="preserve">Teaching is a complex </w:t>
      </w:r>
      <w:proofErr w:type="spellStart"/>
      <w:r w:rsidRPr="0039110F">
        <w:rPr>
          <w:rFonts w:asciiTheme="minorHAnsi" w:eastAsia="Arial Unicode MS" w:hAnsiTheme="minorHAnsi" w:cstheme="minorHAnsi"/>
          <w:bCs/>
          <w:lang w:val="en-US"/>
        </w:rPr>
        <w:t>endeavour</w:t>
      </w:r>
      <w:proofErr w:type="spellEnd"/>
      <w:r w:rsidRPr="0039110F">
        <w:rPr>
          <w:rFonts w:asciiTheme="minorHAnsi" w:eastAsia="Arial Unicode MS" w:hAnsiTheme="minorHAnsi" w:cstheme="minorHAnsi"/>
          <w:bCs/>
          <w:lang w:val="en-US"/>
        </w:rPr>
        <w:t xml:space="preserve"> and it would be foolish to think it can be mastered in one academic year (</w:t>
      </w:r>
      <w:proofErr w:type="spellStart"/>
      <w:r w:rsidRPr="0039110F">
        <w:rPr>
          <w:rFonts w:asciiTheme="minorHAnsi" w:hAnsiTheme="minorHAnsi" w:cstheme="minorHAnsi"/>
        </w:rPr>
        <w:t>Jaworski</w:t>
      </w:r>
      <w:proofErr w:type="spellEnd"/>
      <w:r w:rsidRPr="0039110F">
        <w:rPr>
          <w:rFonts w:asciiTheme="minorHAnsi" w:hAnsiTheme="minorHAnsi" w:cstheme="minorHAnsi"/>
        </w:rPr>
        <w:t xml:space="preserve"> &amp; Watson, 1994; Rowland et al, 2009; H</w:t>
      </w:r>
      <w:proofErr w:type="spellStart"/>
      <w:r w:rsidRPr="0039110F">
        <w:rPr>
          <w:rFonts w:asciiTheme="minorHAnsi" w:eastAsia="Times New Roman" w:hAnsiTheme="minorHAnsi" w:cstheme="minorHAnsi"/>
          <w:bdr w:val="none" w:sz="0" w:space="0" w:color="auto" w:frame="1"/>
          <w:lang w:val="en-US" w:eastAsia="en-GB"/>
        </w:rPr>
        <w:t>yde</w:t>
      </w:r>
      <w:proofErr w:type="spellEnd"/>
      <w:r w:rsidRPr="0039110F">
        <w:rPr>
          <w:rFonts w:asciiTheme="minorHAnsi" w:eastAsia="Times New Roman" w:hAnsiTheme="minorHAnsi" w:cstheme="minorHAnsi"/>
          <w:bdr w:val="none" w:sz="0" w:space="0" w:color="auto" w:frame="1"/>
          <w:lang w:val="en-US" w:eastAsia="en-GB"/>
        </w:rPr>
        <w:t xml:space="preserve"> &amp; Edwards, 2014)</w:t>
      </w:r>
      <w:r w:rsidRPr="0039110F">
        <w:rPr>
          <w:rFonts w:asciiTheme="minorHAnsi" w:eastAsia="Arial Unicode MS" w:hAnsiTheme="minorHAnsi" w:cstheme="minorHAnsi"/>
          <w:bCs/>
          <w:lang w:val="en-US"/>
        </w:rPr>
        <w:t>. Beginning teachers need high-quality support to develop their practice fully.</w:t>
      </w:r>
    </w:p>
    <w:p w14:paraId="2B79B8B7"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p>
    <w:p w14:paraId="77B01B65"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bCs/>
          <w:lang w:val="en-US"/>
        </w:rPr>
      </w:pPr>
      <w:r w:rsidRPr="0039110F">
        <w:rPr>
          <w:rFonts w:asciiTheme="minorHAnsi" w:eastAsia="Arial Unicode MS" w:hAnsiTheme="minorHAnsi" w:cstheme="minorHAnsi"/>
          <w:b/>
          <w:bCs/>
          <w:lang w:val="en-US"/>
        </w:rPr>
        <w:t>Aims</w:t>
      </w:r>
    </w:p>
    <w:p w14:paraId="3A17E681"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Cs/>
          <w:lang w:val="en-US"/>
        </w:rPr>
      </w:pPr>
    </w:p>
    <w:p w14:paraId="41F2C399" w14:textId="77777777" w:rsidR="00DC7FFA" w:rsidRDefault="00DC7FFA" w:rsidP="00AE08F2">
      <w:pPr>
        <w:spacing w:after="0" w:line="240" w:lineRule="auto"/>
        <w:rPr>
          <w:rFonts w:cstheme="minorHAnsi"/>
        </w:rPr>
      </w:pPr>
      <w:r w:rsidRPr="0039110F">
        <w:rPr>
          <w:rFonts w:cstheme="minorHAnsi"/>
        </w:rPr>
        <w:lastRenderedPageBreak/>
        <w:t>The purpose of the research was to explore whether structured, mentored reflection on the teaching of mathematics could change teacher attitudes to</w:t>
      </w:r>
      <w:r w:rsidR="00E613ED">
        <w:rPr>
          <w:rFonts w:cstheme="minorHAnsi"/>
        </w:rPr>
        <w:t>wards</w:t>
      </w:r>
      <w:r w:rsidRPr="0039110F">
        <w:rPr>
          <w:rFonts w:cstheme="minorHAnsi"/>
        </w:rPr>
        <w:t xml:space="preserve"> mathematics. The research used a framework, </w:t>
      </w:r>
      <w:r w:rsidRPr="0039110F">
        <w:rPr>
          <w:rFonts w:cstheme="minorHAnsi"/>
          <w:i/>
        </w:rPr>
        <w:t>The Knowledge Quartet</w:t>
      </w:r>
      <w:r w:rsidRPr="0039110F">
        <w:rPr>
          <w:rFonts w:cstheme="minorHAnsi"/>
        </w:rPr>
        <w:t xml:space="preserve"> (KQ, Rowland et al, 2009), to focus reflection on subject-specific elements of teaching. It was hoped that this might improve teacher attitudes.</w:t>
      </w:r>
    </w:p>
    <w:p w14:paraId="19468B2B" w14:textId="77777777" w:rsidR="00AE08F2" w:rsidRPr="0039110F" w:rsidRDefault="00AE08F2" w:rsidP="00AE08F2">
      <w:pPr>
        <w:spacing w:after="0" w:line="240" w:lineRule="auto"/>
        <w:rPr>
          <w:rFonts w:cstheme="minorHAnsi"/>
        </w:rPr>
      </w:pPr>
    </w:p>
    <w:p w14:paraId="4255A825"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b/>
          <w:bCs/>
          <w:lang w:val="en-US"/>
        </w:rPr>
      </w:pPr>
      <w:r w:rsidRPr="0039110F">
        <w:rPr>
          <w:rFonts w:asciiTheme="minorHAnsi" w:eastAsia="Arial Unicode MS" w:hAnsiTheme="minorHAnsi" w:cstheme="minorHAnsi"/>
          <w:b/>
          <w:bCs/>
          <w:lang w:val="en-US"/>
        </w:rPr>
        <w:t>Summary</w:t>
      </w:r>
    </w:p>
    <w:p w14:paraId="6B205DC5" w14:textId="77777777" w:rsidR="00DC7FFA" w:rsidRPr="0039110F" w:rsidRDefault="00DC7FFA" w:rsidP="00AE08F2">
      <w:pPr>
        <w:spacing w:after="0" w:line="240" w:lineRule="auto"/>
        <w:rPr>
          <w:rFonts w:cstheme="minorHAnsi"/>
        </w:rPr>
      </w:pPr>
    </w:p>
    <w:p w14:paraId="53BA2F99" w14:textId="77777777" w:rsidR="00DC7FFA" w:rsidRPr="0039110F" w:rsidRDefault="00DC7FFA" w:rsidP="00AE08F2">
      <w:pPr>
        <w:spacing w:after="0" w:line="240" w:lineRule="auto"/>
        <w:rPr>
          <w:rFonts w:cstheme="minorHAnsi"/>
        </w:rPr>
      </w:pPr>
      <w:r w:rsidRPr="0039110F">
        <w:rPr>
          <w:rFonts w:cstheme="minorHAnsi"/>
        </w:rPr>
        <w:t xml:space="preserve">This ethnographic, action research aimed to answer the question, “How might </w:t>
      </w:r>
      <w:proofErr w:type="gramStart"/>
      <w:r w:rsidRPr="0039110F">
        <w:rPr>
          <w:rFonts w:cstheme="minorHAnsi"/>
        </w:rPr>
        <w:t>mentored</w:t>
      </w:r>
      <w:proofErr w:type="gramEnd"/>
      <w:r w:rsidRPr="0039110F">
        <w:rPr>
          <w:rFonts w:cstheme="minorHAnsi"/>
        </w:rPr>
        <w:t xml:space="preserve"> reflection on t</w:t>
      </w:r>
      <w:r w:rsidR="0039110F">
        <w:rPr>
          <w:rFonts w:cstheme="minorHAnsi"/>
        </w:rPr>
        <w:t>eaching, structured by the KQ</w:t>
      </w:r>
      <w:r w:rsidRPr="0039110F">
        <w:rPr>
          <w:rFonts w:cstheme="minorHAnsi"/>
        </w:rPr>
        <w:t xml:space="preserve">, change teacher attitudes to mathematics?” It involved two beginning teachers who </w:t>
      </w:r>
      <w:r w:rsidR="00E613ED">
        <w:rPr>
          <w:rFonts w:cstheme="minorHAnsi"/>
        </w:rPr>
        <w:t>filmed</w:t>
      </w:r>
      <w:r w:rsidRPr="0039110F">
        <w:rPr>
          <w:rFonts w:cstheme="minorHAnsi"/>
        </w:rPr>
        <w:t xml:space="preserve"> their teaching as stimulus for focused, mentored reflection. Their attitudes were explored using mixed methods before and after the period of intervention.</w:t>
      </w:r>
    </w:p>
    <w:p w14:paraId="28C0E31D" w14:textId="77777777" w:rsidR="00DC7FFA" w:rsidRPr="0039110F" w:rsidRDefault="00DC7FFA" w:rsidP="00AE08F2">
      <w:pPr>
        <w:spacing w:after="0" w:line="240" w:lineRule="auto"/>
        <w:rPr>
          <w:rFonts w:cstheme="minorHAnsi"/>
        </w:rPr>
      </w:pPr>
      <w:r w:rsidRPr="0039110F">
        <w:rPr>
          <w:rFonts w:cstheme="minorHAnsi"/>
        </w:rPr>
        <w:br w:type="page"/>
      </w:r>
    </w:p>
    <w:p w14:paraId="0AD5A3E8" w14:textId="77777777" w:rsidR="00DC7FFA" w:rsidRPr="0039110F" w:rsidRDefault="00DC7FFA" w:rsidP="00AE08F2">
      <w:pPr>
        <w:spacing w:after="0" w:line="240" w:lineRule="auto"/>
        <w:jc w:val="center"/>
        <w:rPr>
          <w:rFonts w:cstheme="minorHAnsi"/>
          <w:b/>
        </w:rPr>
      </w:pPr>
      <w:r w:rsidRPr="0039110F">
        <w:rPr>
          <w:rFonts w:cstheme="minorHAnsi"/>
          <w:b/>
        </w:rPr>
        <w:lastRenderedPageBreak/>
        <w:t>Chapter 2: Literature Review</w:t>
      </w:r>
    </w:p>
    <w:p w14:paraId="40FDC2FD" w14:textId="77777777" w:rsidR="00B97AC6" w:rsidRPr="0039110F" w:rsidRDefault="00B97AC6" w:rsidP="00AE08F2">
      <w:pPr>
        <w:spacing w:after="0" w:line="240" w:lineRule="auto"/>
        <w:rPr>
          <w:rFonts w:cstheme="minorHAnsi"/>
          <w:b/>
        </w:rPr>
      </w:pPr>
    </w:p>
    <w:p w14:paraId="622E373B" w14:textId="77777777" w:rsidR="00B97AC6" w:rsidRPr="0039110F" w:rsidRDefault="00B97AC6" w:rsidP="00AE08F2">
      <w:pPr>
        <w:spacing w:after="0" w:line="240" w:lineRule="auto"/>
        <w:rPr>
          <w:rFonts w:cstheme="minorHAnsi"/>
          <w:b/>
        </w:rPr>
      </w:pPr>
    </w:p>
    <w:p w14:paraId="2209ABAD" w14:textId="77777777" w:rsidR="00DC7FFA" w:rsidRPr="0039110F" w:rsidRDefault="00DC7FFA" w:rsidP="00AE08F2">
      <w:pPr>
        <w:spacing w:after="0" w:line="240" w:lineRule="auto"/>
        <w:rPr>
          <w:rFonts w:cstheme="minorHAnsi"/>
          <w:b/>
        </w:rPr>
      </w:pPr>
    </w:p>
    <w:p w14:paraId="680BCC22" w14:textId="77777777" w:rsidR="00DC7FFA" w:rsidRPr="0039110F" w:rsidRDefault="00DC7FFA" w:rsidP="00AE08F2">
      <w:pPr>
        <w:spacing w:after="0" w:line="240" w:lineRule="auto"/>
        <w:rPr>
          <w:rFonts w:cstheme="minorHAnsi"/>
          <w:b/>
        </w:rPr>
      </w:pPr>
      <w:r w:rsidRPr="0039110F">
        <w:rPr>
          <w:rFonts w:cstheme="minorHAnsi"/>
          <w:b/>
        </w:rPr>
        <w:t>Mathematics Anxiety</w:t>
      </w:r>
    </w:p>
    <w:p w14:paraId="27A32EB6" w14:textId="77777777" w:rsidR="00DC7FFA" w:rsidRPr="0039110F" w:rsidRDefault="00DC7FFA" w:rsidP="00AE08F2">
      <w:pPr>
        <w:spacing w:after="0" w:line="240" w:lineRule="auto"/>
        <w:rPr>
          <w:rFonts w:cstheme="minorHAnsi"/>
        </w:rPr>
      </w:pPr>
    </w:p>
    <w:p w14:paraId="3A43C759" w14:textId="77777777" w:rsidR="00DC7FFA" w:rsidRPr="0039110F" w:rsidRDefault="00DC7FFA" w:rsidP="00AE08F2">
      <w:pPr>
        <w:spacing w:after="0" w:line="240" w:lineRule="auto"/>
        <w:rPr>
          <w:rFonts w:cstheme="minorHAnsi"/>
        </w:rPr>
      </w:pPr>
      <w:r w:rsidRPr="0039110F">
        <w:rPr>
          <w:rFonts w:cstheme="minorHAnsi"/>
        </w:rPr>
        <w:t>Anxiety caused by doing or considering doing mathematics has long been known as Mathematics Anxiety (MA). Previously called Number Anxiety (Dreger &amp; Aiken, 1957), MA was first reported by Tobias (1978) and MA has since been well researched (</w:t>
      </w:r>
      <w:proofErr w:type="spellStart"/>
      <w:r w:rsidRPr="0039110F">
        <w:rPr>
          <w:rFonts w:cstheme="minorHAnsi"/>
        </w:rPr>
        <w:t>Beilock</w:t>
      </w:r>
      <w:proofErr w:type="spellEnd"/>
      <w:r w:rsidRPr="0039110F">
        <w:rPr>
          <w:rFonts w:cstheme="minorHAnsi"/>
        </w:rPr>
        <w:t xml:space="preserve"> et al, 2009; </w:t>
      </w:r>
      <w:proofErr w:type="spellStart"/>
      <w:r w:rsidRPr="0039110F">
        <w:rPr>
          <w:rFonts w:cstheme="minorHAnsi"/>
        </w:rPr>
        <w:t>Punaro</w:t>
      </w:r>
      <w:proofErr w:type="spellEnd"/>
      <w:r w:rsidRPr="0039110F">
        <w:rPr>
          <w:rFonts w:cstheme="minorHAnsi"/>
        </w:rPr>
        <w:t xml:space="preserve"> and</w:t>
      </w:r>
      <w:r w:rsidR="00655193">
        <w:rPr>
          <w:rFonts w:cstheme="minorHAnsi"/>
        </w:rPr>
        <w:t xml:space="preserve"> Reeve, 2012; Hill et al, 2016</w:t>
      </w:r>
      <w:r w:rsidRPr="0039110F">
        <w:rPr>
          <w:rFonts w:cstheme="minorHAnsi"/>
        </w:rPr>
        <w:t xml:space="preserve">) indicating widespread acceptance of MA as a discrete form of anxiety not correlated with general anxiety and separate from performance or test anxiety. MA is defined as, “feelings of tension and anxiety that interfere with the manipulation of numbers and the solving of mathematical problems in ordinary and academic situations” (Richardson and </w:t>
      </w:r>
      <w:proofErr w:type="spellStart"/>
      <w:r w:rsidRPr="0039110F">
        <w:rPr>
          <w:rFonts w:cstheme="minorHAnsi"/>
        </w:rPr>
        <w:t>Suinn</w:t>
      </w:r>
      <w:proofErr w:type="spellEnd"/>
      <w:r w:rsidRPr="0039110F">
        <w:rPr>
          <w:rFonts w:cstheme="minorHAnsi"/>
        </w:rPr>
        <w:t>, 1972, p.551). It is much more than a dislike of mathematics. Individuals with high MA are not necessarily poor at mathematics, rather are prevented from demonstrating their mathematics abilities (</w:t>
      </w:r>
      <w:proofErr w:type="spellStart"/>
      <w:r w:rsidRPr="0039110F">
        <w:rPr>
          <w:rFonts w:cstheme="minorHAnsi"/>
        </w:rPr>
        <w:t>Beilock</w:t>
      </w:r>
      <w:proofErr w:type="spellEnd"/>
      <w:r w:rsidRPr="0039110F">
        <w:rPr>
          <w:rFonts w:cstheme="minorHAnsi"/>
        </w:rPr>
        <w:t xml:space="preserve">, 2008, National Mathematics Advisory Panel, 2008). Mathematics-anxious people often avoid doing mathematics (Maloney et al, 2013). Suggested triggers for MA include an emphasis on </w:t>
      </w:r>
      <w:r w:rsidR="00655193">
        <w:rPr>
          <w:rFonts w:cstheme="minorHAnsi"/>
        </w:rPr>
        <w:t>correct</w:t>
      </w:r>
      <w:r w:rsidRPr="0039110F">
        <w:rPr>
          <w:rFonts w:cstheme="minorHAnsi"/>
        </w:rPr>
        <w:t xml:space="preserve"> answers, a fear of making mistakes, the taking of timed tests, and low confidence levels combined with a lack of group work, concrete manipulatives and applications to the real world (Harper &amp; </w:t>
      </w:r>
      <w:proofErr w:type="spellStart"/>
      <w:r w:rsidRPr="0039110F">
        <w:rPr>
          <w:rFonts w:cstheme="minorHAnsi"/>
        </w:rPr>
        <w:t>Daane</w:t>
      </w:r>
      <w:proofErr w:type="spellEnd"/>
      <w:r w:rsidRPr="0039110F">
        <w:rPr>
          <w:rFonts w:cstheme="minorHAnsi"/>
        </w:rPr>
        <w:t>, 1998).</w:t>
      </w:r>
    </w:p>
    <w:p w14:paraId="554362E5" w14:textId="77777777" w:rsidR="00DC7FFA" w:rsidRPr="0039110F" w:rsidRDefault="00DC7FFA" w:rsidP="00AE08F2">
      <w:pPr>
        <w:spacing w:after="0" w:line="240" w:lineRule="auto"/>
        <w:rPr>
          <w:rFonts w:cstheme="minorHAnsi"/>
        </w:rPr>
      </w:pPr>
    </w:p>
    <w:p w14:paraId="1535C290" w14:textId="77777777" w:rsidR="00DC7FFA" w:rsidRPr="0039110F" w:rsidRDefault="00DC7FFA" w:rsidP="00AE08F2">
      <w:pPr>
        <w:spacing w:after="0" w:line="240" w:lineRule="auto"/>
        <w:rPr>
          <w:rFonts w:cstheme="minorHAnsi"/>
        </w:rPr>
      </w:pPr>
      <w:r w:rsidRPr="0039110F">
        <w:rPr>
          <w:rFonts w:cstheme="minorHAnsi"/>
        </w:rPr>
        <w:t xml:space="preserve">Gunderson et al (2012) </w:t>
      </w:r>
      <w:r w:rsidR="00D63906">
        <w:rPr>
          <w:rFonts w:cstheme="minorHAnsi"/>
        </w:rPr>
        <w:t>stated that mathematics-</w:t>
      </w:r>
      <w:r w:rsidR="00655193">
        <w:rPr>
          <w:rFonts w:cstheme="minorHAnsi"/>
        </w:rPr>
        <w:t>related</w:t>
      </w:r>
      <w:r w:rsidR="00D63906">
        <w:rPr>
          <w:rFonts w:cstheme="minorHAnsi"/>
        </w:rPr>
        <w:t xml:space="preserve"> </w:t>
      </w:r>
      <w:r w:rsidRPr="0039110F">
        <w:rPr>
          <w:rFonts w:cstheme="minorHAnsi"/>
        </w:rPr>
        <w:t xml:space="preserve">attitudes were important in determining future behaviour including mathematics course and career selection and that girls tended to have </w:t>
      </w:r>
      <w:r w:rsidR="0039110F">
        <w:rPr>
          <w:rFonts w:cstheme="minorHAnsi"/>
        </w:rPr>
        <w:t xml:space="preserve">a </w:t>
      </w:r>
      <w:r w:rsidRPr="0039110F">
        <w:rPr>
          <w:rFonts w:cstheme="minorHAnsi"/>
        </w:rPr>
        <w:t xml:space="preserve">less positive </w:t>
      </w:r>
      <w:r w:rsidR="0039110F">
        <w:rPr>
          <w:rFonts w:cstheme="minorHAnsi"/>
        </w:rPr>
        <w:t>approach</w:t>
      </w:r>
      <w:r w:rsidRPr="0039110F">
        <w:rPr>
          <w:rFonts w:cstheme="minorHAnsi"/>
        </w:rPr>
        <w:t xml:space="preserve"> than did boys. They claimed attitudes towards mathematics begin to form in preschool as awareness of gender stereotypes develops</w:t>
      </w:r>
      <w:r w:rsidR="00655193">
        <w:rPr>
          <w:rFonts w:cstheme="minorHAnsi"/>
        </w:rPr>
        <w:t>,</w:t>
      </w:r>
      <w:r w:rsidRPr="0039110F">
        <w:rPr>
          <w:rFonts w:cstheme="minorHAnsi"/>
        </w:rPr>
        <w:t xml:space="preserve"> with girls expressing lower mathematics self-concept than boys. They evidenced no gender attainment gap, though girls’ greater inclination to negative attitudes prevented them from performing at their best. Gunderson et </w:t>
      </w:r>
      <w:proofErr w:type="spellStart"/>
      <w:r w:rsidRPr="0039110F">
        <w:rPr>
          <w:rFonts w:cstheme="minorHAnsi"/>
        </w:rPr>
        <w:t>al’s</w:t>
      </w:r>
      <w:proofErr w:type="spellEnd"/>
      <w:r w:rsidRPr="0039110F">
        <w:rPr>
          <w:rFonts w:cstheme="minorHAnsi"/>
        </w:rPr>
        <w:t xml:space="preserve"> comments were derived from American data and </w:t>
      </w:r>
      <w:r w:rsidR="00655193">
        <w:rPr>
          <w:rFonts w:cstheme="minorHAnsi"/>
        </w:rPr>
        <w:t>contrast with</w:t>
      </w:r>
      <w:r w:rsidRPr="0039110F">
        <w:rPr>
          <w:rFonts w:cstheme="minorHAnsi"/>
        </w:rPr>
        <w:t xml:space="preserve"> OECD’s international conclusions. OECD (2015) stated, “Boys outperform girls in mathematics in most [PISA-participating] countries.” It is of interest that even when girls perform well, they may not be performing at their best and that they may not show a corresponding level of interest in continuing with mathematics.</w:t>
      </w:r>
    </w:p>
    <w:p w14:paraId="4A75B9D8" w14:textId="77777777" w:rsidR="00DC7FFA" w:rsidRPr="0039110F" w:rsidRDefault="00DC7FFA" w:rsidP="00AE08F2">
      <w:pPr>
        <w:spacing w:after="0" w:line="240" w:lineRule="auto"/>
        <w:rPr>
          <w:rFonts w:cstheme="minorHAnsi"/>
        </w:rPr>
      </w:pPr>
    </w:p>
    <w:p w14:paraId="216781C4" w14:textId="77777777" w:rsidR="00DC7FFA" w:rsidRPr="0039110F" w:rsidRDefault="00DC7FFA" w:rsidP="00AE08F2">
      <w:pPr>
        <w:spacing w:after="0" w:line="240" w:lineRule="auto"/>
        <w:rPr>
          <w:rFonts w:cstheme="minorHAnsi"/>
        </w:rPr>
      </w:pPr>
      <w:proofErr w:type="spellStart"/>
      <w:r w:rsidRPr="0039110F">
        <w:rPr>
          <w:rFonts w:cstheme="minorHAnsi"/>
        </w:rPr>
        <w:t>Dowker</w:t>
      </w:r>
      <w:proofErr w:type="spellEnd"/>
      <w:r w:rsidRPr="0039110F">
        <w:rPr>
          <w:rFonts w:cstheme="minorHAnsi"/>
        </w:rPr>
        <w:t xml:space="preserve"> et al (2016) concurred with Gunderson, p</w:t>
      </w:r>
      <w:r w:rsidR="00655193">
        <w:rPr>
          <w:rFonts w:cstheme="minorHAnsi"/>
        </w:rPr>
        <w:t xml:space="preserve">ostulating that in countries where </w:t>
      </w:r>
      <w:r w:rsidRPr="0039110F">
        <w:rPr>
          <w:rFonts w:cstheme="minorHAnsi"/>
        </w:rPr>
        <w:t xml:space="preserve">equal levels of education are available to both genders, they record no difference in mathematics performance but more instances of girls rating themselves lower in mathematics ability than boys and of girls expressing more MA than boys. </w:t>
      </w:r>
      <w:proofErr w:type="spellStart"/>
      <w:r w:rsidRPr="0039110F">
        <w:rPr>
          <w:rFonts w:cstheme="minorHAnsi"/>
        </w:rPr>
        <w:t>Dowker</w:t>
      </w:r>
      <w:proofErr w:type="spellEnd"/>
      <w:r w:rsidRPr="0039110F">
        <w:rPr>
          <w:rFonts w:cstheme="minorHAnsi"/>
        </w:rPr>
        <w:t xml:space="preserve"> et al (2016) differed from Gunderson et al (2012), asserting that the gender-related pattern of anxiety developed during adolescence, though primary school boys generally rated themselves better at mathematics than girls. Discussed reasons included girls’ greater inclination to report worry, social transmission and gender stereotype threat. Their evidence of boys’ higher self-concept raises the question whether feeling positively about mathematics contributes to preventing MA or results from low MA. Determining causality may illuminate why boys feel differently to girls though doing so may be prohibitively complex.</w:t>
      </w:r>
    </w:p>
    <w:p w14:paraId="1AE9FE11" w14:textId="77777777" w:rsidR="00DC7FFA" w:rsidRPr="0039110F" w:rsidRDefault="00DC7FFA" w:rsidP="00AE08F2">
      <w:pPr>
        <w:spacing w:after="0" w:line="240" w:lineRule="auto"/>
        <w:rPr>
          <w:rFonts w:cstheme="minorHAnsi"/>
        </w:rPr>
      </w:pPr>
    </w:p>
    <w:p w14:paraId="1DC49F0E" w14:textId="77777777" w:rsidR="00DC7FFA" w:rsidRPr="0039110F" w:rsidRDefault="00DC7FFA" w:rsidP="00AE08F2">
      <w:pPr>
        <w:spacing w:after="0" w:line="240" w:lineRule="auto"/>
        <w:rPr>
          <w:rFonts w:cstheme="minorHAnsi"/>
        </w:rPr>
      </w:pPr>
      <w:r w:rsidRPr="0039110F">
        <w:rPr>
          <w:rFonts w:cstheme="minorHAnsi"/>
        </w:rPr>
        <w:t>MA can be conceptualised as state anxiety or trait anxiety (</w:t>
      </w:r>
      <w:proofErr w:type="spellStart"/>
      <w:r w:rsidRPr="0039110F">
        <w:rPr>
          <w:rFonts w:eastAsia="Times New Roman" w:cstheme="minorHAnsi"/>
          <w:lang w:eastAsia="en-GB"/>
        </w:rPr>
        <w:t>Ebieg</w:t>
      </w:r>
      <w:proofErr w:type="spellEnd"/>
      <w:r w:rsidRPr="0039110F">
        <w:rPr>
          <w:rFonts w:eastAsia="Times New Roman" w:cstheme="minorHAnsi"/>
          <w:lang w:eastAsia="en-GB"/>
        </w:rPr>
        <w:t xml:space="preserve"> et al, 2015)</w:t>
      </w:r>
      <w:r w:rsidRPr="0039110F">
        <w:rPr>
          <w:rFonts w:cstheme="minorHAnsi"/>
        </w:rPr>
        <w:t xml:space="preserve">. State anxiety is transient, induced by real life encounters and measured soon after the encounter since it does not rely on generalised memories. Trait anxiety is generalised from a lifetime’s mathematics-related encounters, dependent on memory and associated with academic self-image. Since MA is usually reported using a trait questionnaire, one possible explanation for Gunderson et </w:t>
      </w:r>
      <w:proofErr w:type="spellStart"/>
      <w:r w:rsidRPr="0039110F">
        <w:rPr>
          <w:rFonts w:cstheme="minorHAnsi"/>
        </w:rPr>
        <w:t>al’s</w:t>
      </w:r>
      <w:proofErr w:type="spellEnd"/>
      <w:r w:rsidRPr="0039110F">
        <w:rPr>
          <w:rFonts w:cstheme="minorHAnsi"/>
        </w:rPr>
        <w:t xml:space="preserve"> finding is that societal influences have led girls to express more worry than boys, particularly self-doubt. State MA research is in its infancy (</w:t>
      </w:r>
      <w:proofErr w:type="spellStart"/>
      <w:r w:rsidRPr="0039110F">
        <w:rPr>
          <w:rFonts w:cstheme="minorHAnsi"/>
        </w:rPr>
        <w:t>Ebieg</w:t>
      </w:r>
      <w:proofErr w:type="spellEnd"/>
      <w:r w:rsidRPr="0039110F">
        <w:rPr>
          <w:rFonts w:cstheme="minorHAnsi"/>
        </w:rPr>
        <w:t xml:space="preserve"> et al, 2015).  In my opinion, the continued development and adoption of state anxiety measures may lead to a more </w:t>
      </w:r>
      <w:r w:rsidR="00655193">
        <w:rPr>
          <w:rFonts w:cstheme="minorHAnsi"/>
        </w:rPr>
        <w:t>accurate</w:t>
      </w:r>
      <w:r w:rsidRPr="0039110F">
        <w:rPr>
          <w:rFonts w:cstheme="minorHAnsi"/>
        </w:rPr>
        <w:t xml:space="preserve"> indication of MA, less influenced by society. </w:t>
      </w:r>
    </w:p>
    <w:p w14:paraId="1B169D80" w14:textId="77777777" w:rsidR="00DC7FFA" w:rsidRPr="0039110F" w:rsidRDefault="00DC7FFA" w:rsidP="00AE08F2">
      <w:pPr>
        <w:spacing w:after="0" w:line="240" w:lineRule="auto"/>
        <w:rPr>
          <w:rFonts w:cstheme="minorHAnsi"/>
        </w:rPr>
      </w:pPr>
    </w:p>
    <w:p w14:paraId="4DA500EE" w14:textId="77777777" w:rsidR="00DC7FFA" w:rsidRPr="0039110F" w:rsidRDefault="00DC7FFA" w:rsidP="00AE08F2">
      <w:pPr>
        <w:spacing w:after="0" w:line="240" w:lineRule="auto"/>
        <w:rPr>
          <w:rFonts w:cstheme="minorHAnsi"/>
        </w:rPr>
      </w:pPr>
      <w:proofErr w:type="spellStart"/>
      <w:r w:rsidRPr="0039110F">
        <w:rPr>
          <w:rFonts w:cstheme="minorHAnsi"/>
        </w:rPr>
        <w:t>Ebieg</w:t>
      </w:r>
      <w:proofErr w:type="spellEnd"/>
      <w:r w:rsidRPr="0039110F">
        <w:rPr>
          <w:rFonts w:cstheme="minorHAnsi"/>
        </w:rPr>
        <w:t xml:space="preserve"> et al (2015) found that despite girls reporting more trait anxiety, there was little gender difference in state anxiety. Perhaps girls are more likely to transfer state anxiety into trait anxiety than boys. Again, societal influences may lead girls to feel negatively towards mathematics, especially once aware of stereotypes. Thinking you should feel negatively may lead to actually feeling negatively. If, as suggested by </w:t>
      </w:r>
      <w:proofErr w:type="spellStart"/>
      <w:r w:rsidRPr="0039110F">
        <w:rPr>
          <w:rFonts w:cstheme="minorHAnsi"/>
        </w:rPr>
        <w:t>Ebieg</w:t>
      </w:r>
      <w:proofErr w:type="spellEnd"/>
      <w:r w:rsidRPr="0039110F">
        <w:rPr>
          <w:rFonts w:cstheme="minorHAnsi"/>
        </w:rPr>
        <w:t xml:space="preserve"> et al, it is trait anxiety that impacts performance more than state anxiety, girls are disadvantaged by their possible tendency to transfer state anxiety into trait anxiety. More research with younger girls may bring clarity to the role of the stereotype.  It is also possible that girls’ generally higher trait anxiety is enough to distract girls from mathematics, increasing task difficulty and MA. High trait anxiety may inform expectations about doing mathematics which may then inform feelings of MA. </w:t>
      </w:r>
      <w:r w:rsidRPr="0039110F">
        <w:rPr>
          <w:rFonts w:cstheme="minorHAnsi"/>
        </w:rPr>
        <w:lastRenderedPageBreak/>
        <w:t>That anxious experience of doing mathematics is then transferred to trait anxiety which forms an intensifying cycle. It is of interest whether educating pupils with high MA about the difference between trait and state anxiety could lessen potential transfer and improve MA.</w:t>
      </w:r>
    </w:p>
    <w:p w14:paraId="4E218499" w14:textId="77777777" w:rsidR="00DC7FFA" w:rsidRPr="0039110F" w:rsidRDefault="00DC7FFA" w:rsidP="00AE08F2">
      <w:pPr>
        <w:spacing w:after="0" w:line="240" w:lineRule="auto"/>
        <w:rPr>
          <w:rFonts w:cstheme="minorHAnsi"/>
        </w:rPr>
      </w:pPr>
    </w:p>
    <w:p w14:paraId="76E8CF20" w14:textId="77777777" w:rsidR="00DC7FFA" w:rsidRPr="0039110F" w:rsidRDefault="00DC7FFA" w:rsidP="00AE08F2">
      <w:pPr>
        <w:spacing w:after="0" w:line="240" w:lineRule="auto"/>
        <w:rPr>
          <w:rFonts w:cstheme="minorHAnsi"/>
        </w:rPr>
      </w:pPr>
      <w:proofErr w:type="spellStart"/>
      <w:r w:rsidRPr="0039110F">
        <w:rPr>
          <w:rFonts w:cstheme="minorHAnsi"/>
        </w:rPr>
        <w:t>Dowker</w:t>
      </w:r>
      <w:proofErr w:type="spellEnd"/>
      <w:r w:rsidRPr="0039110F">
        <w:rPr>
          <w:rFonts w:cstheme="minorHAnsi"/>
        </w:rPr>
        <w:t xml:space="preserve"> et al (2016) also discussed the difference between trait and state anxiety. They concluded, </w:t>
      </w:r>
    </w:p>
    <w:p w14:paraId="5C5EEDE4" w14:textId="77777777" w:rsidR="00DC7FFA" w:rsidRPr="0039110F" w:rsidRDefault="00DC7FFA" w:rsidP="00AE08F2">
      <w:pPr>
        <w:spacing w:after="0" w:line="240" w:lineRule="auto"/>
        <w:ind w:left="720"/>
        <w:rPr>
          <w:rFonts w:cstheme="minorHAnsi"/>
        </w:rPr>
      </w:pPr>
      <w:r w:rsidRPr="0039110F">
        <w:rPr>
          <w:rFonts w:cstheme="minorHAnsi"/>
        </w:rPr>
        <w:t>“One possible conclusion [is] that girls do not in fact experience so much more mathematics anxiety than boys, but that due to gender stereotypes they expect to experience more mathematics anxiety, and this in itself may discourage them from pursuing mathematics.” (</w:t>
      </w:r>
      <w:proofErr w:type="spellStart"/>
      <w:r w:rsidRPr="0039110F">
        <w:rPr>
          <w:rFonts w:cstheme="minorHAnsi"/>
        </w:rPr>
        <w:t>Dowker</w:t>
      </w:r>
      <w:proofErr w:type="spellEnd"/>
      <w:r w:rsidRPr="0039110F">
        <w:rPr>
          <w:rFonts w:cstheme="minorHAnsi"/>
        </w:rPr>
        <w:t xml:space="preserve"> et al, 2016, p.8)</w:t>
      </w:r>
    </w:p>
    <w:p w14:paraId="40D939FE" w14:textId="77777777" w:rsidR="00DC7FFA" w:rsidRPr="0039110F" w:rsidRDefault="00DC7FFA" w:rsidP="00AE08F2">
      <w:pPr>
        <w:spacing w:after="0" w:line="240" w:lineRule="auto"/>
        <w:rPr>
          <w:rFonts w:cstheme="minorHAnsi"/>
        </w:rPr>
      </w:pPr>
    </w:p>
    <w:p w14:paraId="689289E8" w14:textId="77777777" w:rsidR="00DC7FFA" w:rsidRPr="0039110F" w:rsidRDefault="00DC7FFA" w:rsidP="00AE08F2">
      <w:pPr>
        <w:spacing w:after="0" w:line="240" w:lineRule="auto"/>
        <w:rPr>
          <w:rFonts w:cstheme="minorHAnsi"/>
        </w:rPr>
      </w:pPr>
      <w:r w:rsidRPr="0039110F">
        <w:rPr>
          <w:rFonts w:cstheme="minorHAnsi"/>
        </w:rPr>
        <w:t>This idea of expectations raises the issue of beliefs. In an influential work, Askew et al (1997) examined types of teacher beliefs about mathematics. They established that the most effective approach was a connectionist orientation in which methods that are both effective and efficient, links between aspects of mathematics and application of skills are valued and promoted. Furthermore, they found that teacher beliefs have a greater impact on pupils than a range of other factors including amount of formal subject knowledge. If teacher orientation influences pupil performance, it follows that teacher MA would also influence pupil performance. Additionally, if teacher beliefs matter to pupil performance, then pupil beliefs must also matter. If the pupil is expecting anxiety, whether due to teacher anxiety or self-image, the chance of high levels of MA is increased.</w:t>
      </w:r>
    </w:p>
    <w:p w14:paraId="58C171CE" w14:textId="77777777" w:rsidR="00DC7FFA" w:rsidRPr="0039110F" w:rsidRDefault="00DC7FFA" w:rsidP="00AE08F2">
      <w:pPr>
        <w:spacing w:after="0" w:line="240" w:lineRule="auto"/>
        <w:rPr>
          <w:rFonts w:cstheme="minorHAnsi"/>
        </w:rPr>
      </w:pPr>
    </w:p>
    <w:p w14:paraId="1037D497" w14:textId="77777777" w:rsidR="00DC7FFA" w:rsidRPr="0039110F" w:rsidRDefault="00DC7FFA" w:rsidP="00AE08F2">
      <w:pPr>
        <w:spacing w:after="0" w:line="240" w:lineRule="auto"/>
        <w:rPr>
          <w:rFonts w:cstheme="minorHAnsi"/>
        </w:rPr>
      </w:pPr>
      <w:r w:rsidRPr="0039110F">
        <w:rPr>
          <w:rFonts w:cstheme="minorHAnsi"/>
        </w:rPr>
        <w:t xml:space="preserve">One possible reason that MA interferes with performance is that MA consumes working memory (WM). </w:t>
      </w:r>
      <w:proofErr w:type="spellStart"/>
      <w:r w:rsidRPr="0039110F">
        <w:rPr>
          <w:rFonts w:cstheme="minorHAnsi"/>
        </w:rPr>
        <w:t>Yucedag-Ozcan</w:t>
      </w:r>
      <w:proofErr w:type="spellEnd"/>
      <w:r w:rsidRPr="0039110F">
        <w:rPr>
          <w:rFonts w:cstheme="minorHAnsi"/>
        </w:rPr>
        <w:t xml:space="preserve"> &amp; Brewer (2011) reported that people with high MA have reduced WM in mathematics-related contexts compared with non-mathematics contexts, resulting in increased response time and errors. This effect on WM is supported by Shi &amp; Liu (2016) and Ramirez et al (2016) who noted that the effect is most pronounced in high MA pupils with the greatest WM capacity; they, “underperform in mathematics compared with their lower working memory peers” (Ramirez et al, 2016, p. 83). Mattarella-</w:t>
      </w:r>
      <w:proofErr w:type="spellStart"/>
      <w:r w:rsidRPr="0039110F">
        <w:rPr>
          <w:rFonts w:cstheme="minorHAnsi"/>
        </w:rPr>
        <w:t>Micke</w:t>
      </w:r>
      <w:proofErr w:type="spellEnd"/>
      <w:r w:rsidRPr="0039110F">
        <w:rPr>
          <w:rFonts w:cstheme="minorHAnsi"/>
        </w:rPr>
        <w:t xml:space="preserve"> et al (2011) support this finding. They examined levels of cortisol (a stress hormone) before and after completing mathematical problems. They found that people with a combination of high capacity WM and high levels of cortisol showed the most negative relationship between MA and performance. In contrast, for people with less WM, some cortisol was beneficial to performance. This suggests that anxiety can play the role of motivator in some individuals, but in others, arguably those best equipped to perform, anxiety impairs performance. </w:t>
      </w:r>
      <w:proofErr w:type="spellStart"/>
      <w:r w:rsidRPr="0039110F">
        <w:rPr>
          <w:rFonts w:cstheme="minorHAnsi"/>
        </w:rPr>
        <w:t>Pletzer</w:t>
      </w:r>
      <w:proofErr w:type="spellEnd"/>
      <w:r w:rsidRPr="0039110F">
        <w:rPr>
          <w:rFonts w:cstheme="minorHAnsi"/>
        </w:rPr>
        <w:t xml:space="preserve"> et al (2010) also examined cortisol levels. They found that change in cortisol in combination with MA predicted performance; that cortisol facilitated the influence of MA. This raises questions about individuals who experienced a rise in cortisol but did not experience significant MA. This might be similar to changes in adrenaline experienced by people riding a roller-coaster; some experience the adrenaline as excitement and others, as fear. If it is possible to interpret increased cortisol in a more positive way, it may be possible to avoid the negative effects of MA. It then follows to ask if interpretation of cortisol changes follow any gender-related pattern.</w:t>
      </w:r>
    </w:p>
    <w:p w14:paraId="48E355C9" w14:textId="77777777" w:rsidR="00DC7FFA" w:rsidRPr="0039110F" w:rsidRDefault="00DC7FFA" w:rsidP="00AE08F2">
      <w:pPr>
        <w:spacing w:after="0" w:line="240" w:lineRule="auto"/>
        <w:rPr>
          <w:rFonts w:cstheme="minorHAnsi"/>
        </w:rPr>
      </w:pPr>
    </w:p>
    <w:p w14:paraId="545ECAF2" w14:textId="77777777" w:rsidR="00DC7FFA" w:rsidRPr="0039110F" w:rsidRDefault="00DC7FFA" w:rsidP="00AE08F2">
      <w:pPr>
        <w:spacing w:after="0" w:line="240" w:lineRule="auto"/>
        <w:rPr>
          <w:rFonts w:cstheme="minorHAnsi"/>
        </w:rPr>
      </w:pPr>
      <w:r w:rsidRPr="0039110F">
        <w:rPr>
          <w:rFonts w:cstheme="minorHAnsi"/>
        </w:rPr>
        <w:t>Wang et al (2015) evidenced a relationship between intrinsic motivation in mathematics and the impact of MA. For individuals with a high degree of intrinsic motivation, some anxiety promotes cognition but only to a point, after which continued increase in anxiety impairs performance. However in less motivated individuals, there was a simple, modest</w:t>
      </w:r>
      <w:r w:rsidR="00655193">
        <w:rPr>
          <w:rFonts w:cstheme="minorHAnsi"/>
        </w:rPr>
        <w:t>,</w:t>
      </w:r>
      <w:r w:rsidRPr="0039110F">
        <w:rPr>
          <w:rFonts w:cstheme="minorHAnsi"/>
        </w:rPr>
        <w:t xml:space="preserve"> negative association between MA and mathematics cognition. Further, they found that highly motivated, highly </w:t>
      </w:r>
      <w:r w:rsidR="00655193">
        <w:rPr>
          <w:rFonts w:cstheme="minorHAnsi"/>
        </w:rPr>
        <w:t>mathematics-anxious</w:t>
      </w:r>
      <w:r w:rsidRPr="0039110F">
        <w:rPr>
          <w:rFonts w:cstheme="minorHAnsi"/>
        </w:rPr>
        <w:t xml:space="preserve"> individuals’ performance was not reduced on all types of mathematics task; MA impacted computation but not estimation. They concluded that for some, a moderate amount of MA can be beneficial and that MA may not impair mathematics abilities universally. This finding raises questions about the content of MA questionnaires: if questions ask about both computation and estimation, findings may be diluted or confused by the varying effect of MA.</w:t>
      </w:r>
    </w:p>
    <w:p w14:paraId="539C9854" w14:textId="77777777" w:rsidR="00DC7FFA" w:rsidRPr="0039110F" w:rsidRDefault="00DC7FFA" w:rsidP="00AE08F2">
      <w:pPr>
        <w:spacing w:after="0" w:line="240" w:lineRule="auto"/>
        <w:rPr>
          <w:rFonts w:cstheme="minorHAnsi"/>
        </w:rPr>
      </w:pPr>
    </w:p>
    <w:p w14:paraId="398CB65E" w14:textId="77777777" w:rsidR="00DC7FFA" w:rsidRPr="0039110F" w:rsidRDefault="00DC7FFA" w:rsidP="00AE08F2">
      <w:pPr>
        <w:spacing w:after="0" w:line="240" w:lineRule="auto"/>
        <w:rPr>
          <w:rFonts w:cstheme="minorHAnsi"/>
        </w:rPr>
      </w:pPr>
      <w:r w:rsidRPr="0039110F">
        <w:rPr>
          <w:rFonts w:cstheme="minorHAnsi"/>
        </w:rPr>
        <w:t>Foley et al (2017) noted that a one-unit increase in the PIS</w:t>
      </w:r>
      <w:r w:rsidR="00655193">
        <w:rPr>
          <w:rFonts w:cstheme="minorHAnsi"/>
        </w:rPr>
        <w:t>A MA index corresponded to a 29-</w:t>
      </w:r>
      <w:r w:rsidRPr="0039110F">
        <w:rPr>
          <w:rFonts w:cstheme="minorHAnsi"/>
        </w:rPr>
        <w:t>point decrease in mathematics score and that in 56 out of 64 participating countries, female pupils reported higher MA than male pupils. Furthermore, as a pupil’s ability ranking within a country increases, the detrimental effect of MA is magnified even when other factors are controlled. In their opinion, the relationship between MA and mathematics attainment is likely to be bidirectional; MA can reduce mathematics performance by depleting WM resources but difficulty with mathematics concepts can also contribute to MA. They concluded, “Given the wide array of countries and cultures surveyed by PISA, the robustness of math anxiety’s negative relation to math performance is striking” (Foley et al, 2017, p. 56).</w:t>
      </w:r>
    </w:p>
    <w:p w14:paraId="663D048B" w14:textId="77777777" w:rsidR="00DC7FFA" w:rsidRPr="0039110F" w:rsidRDefault="00DC7FFA" w:rsidP="00AE08F2">
      <w:pPr>
        <w:spacing w:after="0" w:line="240" w:lineRule="auto"/>
        <w:rPr>
          <w:rFonts w:cstheme="minorHAnsi"/>
        </w:rPr>
      </w:pPr>
    </w:p>
    <w:p w14:paraId="4DE444E0" w14:textId="77777777" w:rsidR="00DC7FFA" w:rsidRPr="0039110F" w:rsidRDefault="00DC7FFA" w:rsidP="00AE08F2">
      <w:pPr>
        <w:spacing w:after="0" w:line="240" w:lineRule="auto"/>
        <w:rPr>
          <w:rFonts w:cstheme="minorHAnsi"/>
        </w:rPr>
      </w:pPr>
      <w:r w:rsidRPr="0039110F">
        <w:rPr>
          <w:rFonts w:cstheme="minorHAnsi"/>
        </w:rPr>
        <w:lastRenderedPageBreak/>
        <w:t xml:space="preserve">In summary, it seems girls are most at risk of experiencing, or at least reporting, high MA. In addition, if we accept MA’s increased impact on those with </w:t>
      </w:r>
      <w:r w:rsidR="00655193">
        <w:rPr>
          <w:rFonts w:cstheme="minorHAnsi"/>
        </w:rPr>
        <w:t xml:space="preserve">the </w:t>
      </w:r>
      <w:r w:rsidRPr="0039110F">
        <w:rPr>
          <w:rFonts w:cstheme="minorHAnsi"/>
        </w:rPr>
        <w:t xml:space="preserve">greatest WM capacity, highest intrinsic motivation and highest ability ranking, it seems likely that the mathematically most able will be most disadvantaged by high MA. The combination of these factors may have contributed to the underperformance of more able girls. </w:t>
      </w:r>
    </w:p>
    <w:p w14:paraId="4933334B" w14:textId="77777777" w:rsidR="00DC7FFA" w:rsidRPr="0039110F" w:rsidRDefault="00DC7FFA" w:rsidP="00AE08F2">
      <w:pPr>
        <w:spacing w:after="0" w:line="240" w:lineRule="auto"/>
        <w:rPr>
          <w:rFonts w:cstheme="minorHAnsi"/>
        </w:rPr>
      </w:pPr>
    </w:p>
    <w:p w14:paraId="4C43AFFE" w14:textId="77777777" w:rsidR="00DC7FFA" w:rsidRPr="0039110F" w:rsidRDefault="00DC7FFA" w:rsidP="00AE08F2">
      <w:pPr>
        <w:spacing w:after="0" w:line="240" w:lineRule="auto"/>
        <w:rPr>
          <w:rFonts w:cstheme="minorHAnsi"/>
        </w:rPr>
      </w:pPr>
      <w:r w:rsidRPr="0039110F">
        <w:rPr>
          <w:rFonts w:cstheme="minorHAnsi"/>
        </w:rPr>
        <w:t>Hill et al (2016) found that girls exhibit more MA than boys in both primary and secondary school. However, they found that there was a reliable negative correlation between mathematics attainment and MA in their sample of secondary pupils but not in their sample of primary pupils. They concluded that whilst primary pupils experience MA, MA does not correlate with attainment until secondary school. The delay in performance deterioration may be due to cumulative weakened competency resulting from the avoidance evidenced by Maloney et al (2013). It seems likely that missed opportunities for consolidation contribute to deterioration in performance.</w:t>
      </w:r>
    </w:p>
    <w:p w14:paraId="5BC384C1" w14:textId="77777777" w:rsidR="00DC7FFA" w:rsidRPr="0039110F" w:rsidRDefault="00DC7FFA" w:rsidP="00AE08F2">
      <w:pPr>
        <w:spacing w:after="0" w:line="240" w:lineRule="auto"/>
        <w:rPr>
          <w:rFonts w:cstheme="minorHAnsi"/>
        </w:rPr>
      </w:pPr>
    </w:p>
    <w:p w14:paraId="76C8C603" w14:textId="77777777" w:rsidR="00DC7FFA" w:rsidRPr="0039110F" w:rsidRDefault="00DC7FFA" w:rsidP="00AE08F2">
      <w:pPr>
        <w:spacing w:after="0" w:line="240" w:lineRule="auto"/>
        <w:rPr>
          <w:rFonts w:cstheme="minorHAnsi"/>
        </w:rPr>
      </w:pPr>
      <w:r w:rsidRPr="0039110F">
        <w:rPr>
          <w:rFonts w:cstheme="minorHAnsi"/>
        </w:rPr>
        <w:t xml:space="preserve">Considering that the full effect of MA doesn’t manifest until secondary age, and that the study school is a primary school, I did not focus on pupils directly. </w:t>
      </w:r>
      <w:proofErr w:type="spellStart"/>
      <w:r w:rsidRPr="0039110F">
        <w:rPr>
          <w:rFonts w:cstheme="minorHAnsi"/>
        </w:rPr>
        <w:t>Beilock</w:t>
      </w:r>
      <w:proofErr w:type="spellEnd"/>
      <w:r w:rsidRPr="0039110F">
        <w:rPr>
          <w:rFonts w:cstheme="minorHAnsi"/>
        </w:rPr>
        <w:t xml:space="preserve"> et al (2009) offer an avenue of exploration focused on teachers rather than pupils. They found that MA felt by female teachers predicts outcomes for female pupils to a statistically significant degree. There was no correlation at the start of the year but by the end there was a negative correlation between female pupils’ mathematics achievement and female teacher MA: when female teacher MA was high, the achievement of female pupils was lower than when female teacher MA was low. Assessment of mathematics ability was not reliant on teacher assessment, avoiding the effects of teacher expectation bias (Rosenthal &amp; Jacobson, 1968). The trend was especially true for any girls who subscribe to the ‘boys are good at maths’ stereotype. There was no correlation between female teacher MA and male pupils’ achievement, suggesting that teachers must have taught mathematics to at least an adequate standard (otherwise boys’ performance would also deteriorate) and that it is not simply a problem of quality of teaching. </w:t>
      </w:r>
    </w:p>
    <w:p w14:paraId="0F61627F" w14:textId="77777777" w:rsidR="00DC7FFA" w:rsidRPr="0039110F" w:rsidRDefault="00DC7FFA" w:rsidP="00AE08F2">
      <w:pPr>
        <w:spacing w:after="0" w:line="240" w:lineRule="auto"/>
        <w:rPr>
          <w:rFonts w:cstheme="minorHAnsi"/>
        </w:rPr>
      </w:pPr>
    </w:p>
    <w:p w14:paraId="260C49ED" w14:textId="77777777" w:rsidR="00DC7FFA" w:rsidRPr="0039110F" w:rsidRDefault="00DC7FFA" w:rsidP="00AE08F2">
      <w:pPr>
        <w:spacing w:after="0" w:line="240" w:lineRule="auto"/>
        <w:rPr>
          <w:rFonts w:cstheme="minorHAnsi"/>
        </w:rPr>
      </w:pPr>
      <w:r w:rsidRPr="0039110F">
        <w:rPr>
          <w:rFonts w:cstheme="minorHAnsi"/>
        </w:rPr>
        <w:t xml:space="preserve">The reasons for this correlation have been debated inconclusively. </w:t>
      </w:r>
      <w:proofErr w:type="spellStart"/>
      <w:r w:rsidRPr="0039110F">
        <w:rPr>
          <w:rFonts w:cstheme="minorHAnsi"/>
        </w:rPr>
        <w:t>Plante</w:t>
      </w:r>
      <w:proofErr w:type="spellEnd"/>
      <w:r w:rsidRPr="0039110F">
        <w:rPr>
          <w:rFonts w:cstheme="minorHAnsi"/>
        </w:rPr>
        <w:t xml:space="preserve"> et al (2010) discussed stereotype threat as a possible explanation: when female participants are reminded of the stereotype that males are better at mathematics, th</w:t>
      </w:r>
      <w:r w:rsidR="007C5E67">
        <w:rPr>
          <w:rFonts w:cstheme="minorHAnsi"/>
        </w:rPr>
        <w:t>eir performance in mathematics wa</w:t>
      </w:r>
      <w:r w:rsidRPr="0039110F">
        <w:rPr>
          <w:rFonts w:cstheme="minorHAnsi"/>
        </w:rPr>
        <w:t xml:space="preserve">s impaired. They also </w:t>
      </w:r>
      <w:r w:rsidR="007C5E67">
        <w:rPr>
          <w:rFonts w:cstheme="minorHAnsi"/>
        </w:rPr>
        <w:t>argu</w:t>
      </w:r>
      <w:r w:rsidRPr="0039110F">
        <w:rPr>
          <w:rFonts w:cstheme="minorHAnsi"/>
        </w:rPr>
        <w:t>e</w:t>
      </w:r>
      <w:r w:rsidR="007C5E67">
        <w:rPr>
          <w:rFonts w:cstheme="minorHAnsi"/>
        </w:rPr>
        <w:t>d</w:t>
      </w:r>
      <w:r w:rsidRPr="0039110F">
        <w:rPr>
          <w:rFonts w:cstheme="minorHAnsi"/>
        </w:rPr>
        <w:t xml:space="preserve"> that the predominance of female teachers in schools puts girls at risk of cumulative transmission. If a girl is taught by a succession of mathematics-anxious female teachers, a small effect could build up. Boys are less likely to be taught by a succession of mathematics-anxious male teachers (partly due to the low proportion of male teachers in schools and partly due to the lower incidence of reported MA in men) and so are protected from the accumulation. They also discuss same-gender role modelling whereby female teachers feeling high MA subconsciously model mathematics-anxious behaviour. The findings of </w:t>
      </w:r>
      <w:proofErr w:type="spellStart"/>
      <w:r w:rsidRPr="0039110F">
        <w:rPr>
          <w:rFonts w:cstheme="minorHAnsi"/>
        </w:rPr>
        <w:t>Beilock</w:t>
      </w:r>
      <w:proofErr w:type="spellEnd"/>
      <w:r w:rsidRPr="0039110F">
        <w:rPr>
          <w:rFonts w:cstheme="minorHAnsi"/>
        </w:rPr>
        <w:t xml:space="preserve"> et al suggest that female teacher MA is linked, whatever the mechanism, to female pupil MA. It stands to reason therefore that improving teacher MA might have a positive effect on pupil performance in mathematics.</w:t>
      </w:r>
    </w:p>
    <w:p w14:paraId="407CCDE2" w14:textId="77777777" w:rsidR="00DC7FFA" w:rsidRPr="0039110F" w:rsidRDefault="00DC7FFA" w:rsidP="00AE08F2">
      <w:pPr>
        <w:spacing w:after="0" w:line="240" w:lineRule="auto"/>
        <w:rPr>
          <w:rFonts w:cstheme="minorHAnsi"/>
        </w:rPr>
      </w:pPr>
    </w:p>
    <w:p w14:paraId="0EF32734" w14:textId="77777777" w:rsidR="00DC7FFA" w:rsidRPr="0039110F" w:rsidRDefault="00DC7FFA" w:rsidP="00AE08F2">
      <w:pPr>
        <w:spacing w:after="0" w:line="240" w:lineRule="auto"/>
        <w:rPr>
          <w:rFonts w:cstheme="minorHAnsi"/>
        </w:rPr>
      </w:pPr>
      <w:r w:rsidRPr="0039110F">
        <w:rPr>
          <w:rFonts w:cstheme="minorHAnsi"/>
        </w:rPr>
        <w:t xml:space="preserve">Kirkland (2017) pointed out that there is no agreed level at which MA is considered ‘high’ because there </w:t>
      </w:r>
      <w:r w:rsidR="007C5E67">
        <w:rPr>
          <w:rFonts w:cstheme="minorHAnsi"/>
        </w:rPr>
        <w:t>are</w:t>
      </w:r>
      <w:r w:rsidRPr="0039110F">
        <w:rPr>
          <w:rFonts w:cstheme="minorHAnsi"/>
        </w:rPr>
        <w:t xml:space="preserve"> no agreed severity criteria on which to judge someone highly mathematics-anxious. Criteria, by necessity, depend on the population sampled and the motivation for the research. </w:t>
      </w:r>
      <w:proofErr w:type="spellStart"/>
      <w:r w:rsidRPr="0039110F">
        <w:rPr>
          <w:rFonts w:cstheme="minorHAnsi"/>
        </w:rPr>
        <w:t>Dowker</w:t>
      </w:r>
      <w:proofErr w:type="spellEnd"/>
      <w:r w:rsidRPr="0039110F">
        <w:rPr>
          <w:rFonts w:cstheme="minorHAnsi"/>
        </w:rPr>
        <w:t xml:space="preserve"> et al (2016) stated that, “Estimates of the prevalence of mathematics anxiety vary quite widely.” They synthesised a range of sources and provided a few examples </w:t>
      </w:r>
      <w:r w:rsidR="003F0F48">
        <w:rPr>
          <w:rFonts w:cstheme="minorHAnsi"/>
        </w:rPr>
        <w:t>of varying prevalence estimates:</w:t>
      </w:r>
    </w:p>
    <w:p w14:paraId="2133B00A" w14:textId="77777777" w:rsidR="00DC7FFA" w:rsidRPr="0039110F" w:rsidRDefault="00DC7FFA" w:rsidP="00AE08F2">
      <w:pPr>
        <w:pStyle w:val="ListParagraph"/>
        <w:rPr>
          <w:rFonts w:asciiTheme="minorHAnsi" w:hAnsiTheme="minorHAnsi" w:cstheme="minorHAnsi"/>
          <w:sz w:val="22"/>
          <w:szCs w:val="22"/>
        </w:rPr>
      </w:pPr>
      <w:r w:rsidRPr="0039110F">
        <w:rPr>
          <w:rFonts w:asciiTheme="minorHAnsi" w:hAnsiTheme="minorHAnsi" w:cstheme="minorHAnsi"/>
          <w:sz w:val="22"/>
          <w:szCs w:val="22"/>
        </w:rPr>
        <w:t>11% of university students show hi</w:t>
      </w:r>
      <w:r w:rsidR="007C5E67">
        <w:rPr>
          <w:rFonts w:asciiTheme="minorHAnsi" w:hAnsiTheme="minorHAnsi" w:cstheme="minorHAnsi"/>
          <w:sz w:val="22"/>
          <w:szCs w:val="22"/>
        </w:rPr>
        <w:t>gh enough levels of MA to need</w:t>
      </w:r>
      <w:r w:rsidRPr="0039110F">
        <w:rPr>
          <w:rFonts w:asciiTheme="minorHAnsi" w:hAnsiTheme="minorHAnsi" w:cstheme="minorHAnsi"/>
          <w:sz w:val="22"/>
          <w:szCs w:val="22"/>
        </w:rPr>
        <w:t xml:space="preserve"> counselling</w:t>
      </w:r>
    </w:p>
    <w:p w14:paraId="56F5214F" w14:textId="77777777" w:rsidR="00DC7FFA" w:rsidRPr="0039110F" w:rsidRDefault="00DC7FFA" w:rsidP="00AE08F2">
      <w:pPr>
        <w:pStyle w:val="ListParagraph"/>
        <w:rPr>
          <w:rFonts w:asciiTheme="minorHAnsi" w:hAnsiTheme="minorHAnsi" w:cstheme="minorHAnsi"/>
          <w:sz w:val="22"/>
          <w:szCs w:val="22"/>
        </w:rPr>
      </w:pPr>
      <w:r w:rsidRPr="0039110F">
        <w:rPr>
          <w:rFonts w:asciiTheme="minorHAnsi" w:hAnsiTheme="minorHAnsi" w:cstheme="minorHAnsi"/>
          <w:sz w:val="22"/>
          <w:szCs w:val="22"/>
        </w:rPr>
        <w:t>Approximately 68% of students enrolled in mathematics classes experience high MA</w:t>
      </w:r>
    </w:p>
    <w:p w14:paraId="150BBDF3" w14:textId="77777777" w:rsidR="00DC7FFA" w:rsidRPr="0039110F" w:rsidRDefault="00DC7FFA" w:rsidP="00AE08F2">
      <w:pPr>
        <w:pStyle w:val="ListParagraph"/>
        <w:rPr>
          <w:rFonts w:asciiTheme="minorHAnsi" w:hAnsiTheme="minorHAnsi" w:cstheme="minorHAnsi"/>
          <w:sz w:val="22"/>
          <w:szCs w:val="22"/>
        </w:rPr>
      </w:pPr>
      <w:r w:rsidRPr="0039110F">
        <w:rPr>
          <w:rFonts w:asciiTheme="minorHAnsi" w:hAnsiTheme="minorHAnsi" w:cstheme="minorHAnsi"/>
          <w:sz w:val="22"/>
          <w:szCs w:val="22"/>
        </w:rPr>
        <w:t>17% of the population have high levels of MA</w:t>
      </w:r>
    </w:p>
    <w:p w14:paraId="7E82DC7B" w14:textId="77777777" w:rsidR="00DC7FFA" w:rsidRPr="0039110F" w:rsidRDefault="00DC7FFA" w:rsidP="00AE08F2">
      <w:pPr>
        <w:pStyle w:val="ListParagraph"/>
        <w:rPr>
          <w:rFonts w:asciiTheme="minorHAnsi" w:hAnsiTheme="minorHAnsi" w:cstheme="minorHAnsi"/>
          <w:sz w:val="22"/>
          <w:szCs w:val="22"/>
        </w:rPr>
      </w:pPr>
      <w:r w:rsidRPr="0039110F">
        <w:rPr>
          <w:rFonts w:asciiTheme="minorHAnsi" w:hAnsiTheme="minorHAnsi" w:cstheme="minorHAnsi"/>
          <w:sz w:val="22"/>
          <w:szCs w:val="22"/>
        </w:rPr>
        <w:t xml:space="preserve">2–6% of secondary school pupils in England have high MA (though </w:t>
      </w:r>
      <w:proofErr w:type="spellStart"/>
      <w:r w:rsidRPr="0039110F">
        <w:rPr>
          <w:rFonts w:asciiTheme="minorHAnsi" w:hAnsiTheme="minorHAnsi" w:cstheme="minorHAnsi"/>
          <w:sz w:val="22"/>
          <w:szCs w:val="22"/>
        </w:rPr>
        <w:t>Dowker</w:t>
      </w:r>
      <w:proofErr w:type="spellEnd"/>
      <w:r w:rsidRPr="0039110F">
        <w:rPr>
          <w:rFonts w:asciiTheme="minorHAnsi" w:hAnsiTheme="minorHAnsi" w:cstheme="minorHAnsi"/>
          <w:sz w:val="22"/>
          <w:szCs w:val="22"/>
        </w:rPr>
        <w:t xml:space="preserve"> et al noted that this may simply indicate the use of an unusually strict criterion).</w:t>
      </w:r>
    </w:p>
    <w:p w14:paraId="7D514647" w14:textId="77777777" w:rsidR="00DC7FFA" w:rsidRPr="0039110F" w:rsidRDefault="00DC7FFA" w:rsidP="00AE08F2">
      <w:pPr>
        <w:spacing w:after="0" w:line="240" w:lineRule="auto"/>
        <w:rPr>
          <w:rFonts w:cstheme="minorHAnsi"/>
        </w:rPr>
      </w:pPr>
      <w:r w:rsidRPr="0039110F">
        <w:rPr>
          <w:rFonts w:cstheme="minorHAnsi"/>
        </w:rPr>
        <w:t xml:space="preserve">None of the examples above sample teachers. As Kirkland (2017) noted, MA research in British primary schools is sparse; I have been unable to discover the levels of MA in the UK teacher population though </w:t>
      </w:r>
      <w:proofErr w:type="spellStart"/>
      <w:r w:rsidRPr="0039110F">
        <w:rPr>
          <w:rFonts w:cstheme="minorHAnsi"/>
        </w:rPr>
        <w:t>Stoehr</w:t>
      </w:r>
      <w:proofErr w:type="spellEnd"/>
      <w:r w:rsidRPr="0039110F">
        <w:rPr>
          <w:rFonts w:cstheme="minorHAnsi"/>
        </w:rPr>
        <w:t xml:space="preserve"> (2017) provided evidence that many adults pursue teaching careers despite repeated experience of MA.</w:t>
      </w:r>
    </w:p>
    <w:p w14:paraId="32020BB4" w14:textId="77777777" w:rsidR="00DC7FFA" w:rsidRPr="0039110F" w:rsidRDefault="00DC7FFA" w:rsidP="00AE08F2">
      <w:pPr>
        <w:spacing w:after="0" w:line="240" w:lineRule="auto"/>
        <w:rPr>
          <w:rFonts w:cstheme="minorHAnsi"/>
        </w:rPr>
      </w:pPr>
    </w:p>
    <w:p w14:paraId="1387C040" w14:textId="77777777" w:rsidR="00DC7FFA" w:rsidRPr="0039110F" w:rsidRDefault="00DC7FFA" w:rsidP="00AE08F2">
      <w:pPr>
        <w:spacing w:after="0" w:line="240" w:lineRule="auto"/>
        <w:rPr>
          <w:rFonts w:cstheme="minorHAnsi"/>
        </w:rPr>
      </w:pPr>
      <w:r w:rsidRPr="0039110F">
        <w:rPr>
          <w:rFonts w:cstheme="minorHAnsi"/>
        </w:rPr>
        <w:t>Furthermore, Kirkland (2017) noted that data is gathered using varying measures</w:t>
      </w:r>
      <w:r w:rsidR="007C5E67">
        <w:rPr>
          <w:rFonts w:cstheme="minorHAnsi"/>
        </w:rPr>
        <w:t>,</w:t>
      </w:r>
      <w:r w:rsidRPr="0039110F">
        <w:rPr>
          <w:rFonts w:cstheme="minorHAnsi"/>
        </w:rPr>
        <w:t xml:space="preserve"> </w:t>
      </w:r>
      <w:r w:rsidR="007C5E67">
        <w:rPr>
          <w:rFonts w:cstheme="minorHAnsi"/>
        </w:rPr>
        <w:t xml:space="preserve">further complicating estimates of </w:t>
      </w:r>
      <w:r w:rsidRPr="0039110F">
        <w:rPr>
          <w:rFonts w:cstheme="minorHAnsi"/>
        </w:rPr>
        <w:t xml:space="preserve">the prevalence of MA. It is, again, by necessity that different researchers use different tools depending on their participants. Questions must be appropriate to the participant’s age, culture and level of education. While many measures employed are adaptations of the Mathematics Anxiety Rating Scale (MARS, </w:t>
      </w:r>
      <w:proofErr w:type="spellStart"/>
      <w:r w:rsidRPr="0039110F">
        <w:rPr>
          <w:rFonts w:cstheme="minorHAnsi"/>
        </w:rPr>
        <w:t>Suinn</w:t>
      </w:r>
      <w:proofErr w:type="spellEnd"/>
      <w:r w:rsidRPr="0039110F">
        <w:rPr>
          <w:rFonts w:cstheme="minorHAnsi"/>
        </w:rPr>
        <w:t>, 1972), the great variety of adaptations means that few scales have associated normative, reliability or factor analysis data.</w:t>
      </w:r>
    </w:p>
    <w:p w14:paraId="59E71224" w14:textId="77777777" w:rsidR="00DC7FFA" w:rsidRPr="0039110F" w:rsidRDefault="00DC7FFA" w:rsidP="00AE08F2">
      <w:pPr>
        <w:spacing w:after="0" w:line="240" w:lineRule="auto"/>
        <w:rPr>
          <w:rFonts w:cstheme="minorHAnsi"/>
        </w:rPr>
      </w:pPr>
    </w:p>
    <w:p w14:paraId="10AFE671" w14:textId="77777777" w:rsidR="00DC7FFA" w:rsidRPr="0039110F" w:rsidRDefault="00DC7FFA" w:rsidP="00AE08F2">
      <w:pPr>
        <w:spacing w:after="0" w:line="240" w:lineRule="auto"/>
        <w:rPr>
          <w:rFonts w:cstheme="minorHAnsi"/>
        </w:rPr>
      </w:pPr>
      <w:r w:rsidRPr="0039110F">
        <w:rPr>
          <w:rFonts w:cstheme="minorHAnsi"/>
        </w:rPr>
        <w:t xml:space="preserve">There is another dimension specific to teachers’ feelings about mathematics: teachers may feel competent in one area of mathematics or when </w:t>
      </w:r>
      <w:proofErr w:type="gramStart"/>
      <w:r w:rsidRPr="0039110F">
        <w:rPr>
          <w:rFonts w:cstheme="minorHAnsi"/>
        </w:rPr>
        <w:t>working with a particular type of pupil but feel</w:t>
      </w:r>
      <w:proofErr w:type="gramEnd"/>
      <w:r w:rsidRPr="0039110F">
        <w:rPr>
          <w:rFonts w:cstheme="minorHAnsi"/>
        </w:rPr>
        <w:t xml:space="preserve"> less able in other areas or with other types of learners. This is conceptualised as teacher efficacy and has been defined as both context- and subject-matter specific. It is your estimate of your own effectiveness as a teacher in a given situation and is negatively correlated with pupil attainment (Gresham, 2009). Gresham (2009) stated that teachers with high efficacy beliefs have the confidence to vary pedagogy and methods. They are happy to strive for continual improvement and try new resources. She argued that a teacher with high MA is unlikely to attempt these strategies and so rate their own effectiveness lower than teachers who experience less MA. Gresham gives reason to hope that if teacher MA can be reduced, teacher efficacy can be increased. It necessarily follows that outcomes for pupils might be improved. </w:t>
      </w:r>
    </w:p>
    <w:p w14:paraId="47283E17" w14:textId="77777777" w:rsidR="00DC7FFA" w:rsidRPr="0039110F" w:rsidRDefault="00DC7FFA" w:rsidP="00AE08F2">
      <w:pPr>
        <w:spacing w:after="0" w:line="240" w:lineRule="auto"/>
        <w:rPr>
          <w:rFonts w:cstheme="minorHAnsi"/>
        </w:rPr>
      </w:pPr>
    </w:p>
    <w:p w14:paraId="6DE2C54E" w14:textId="77777777" w:rsidR="00DC7FFA" w:rsidRPr="0039110F" w:rsidRDefault="00DC7FFA" w:rsidP="00AE08F2">
      <w:pPr>
        <w:spacing w:after="0" w:line="240" w:lineRule="auto"/>
        <w:rPr>
          <w:rFonts w:cstheme="minorHAnsi"/>
        </w:rPr>
      </w:pPr>
      <w:proofErr w:type="spellStart"/>
      <w:r w:rsidRPr="0039110F">
        <w:rPr>
          <w:rFonts w:cstheme="minorHAnsi"/>
        </w:rPr>
        <w:t>Dowker</w:t>
      </w:r>
      <w:proofErr w:type="spellEnd"/>
      <w:r w:rsidRPr="0039110F">
        <w:rPr>
          <w:rFonts w:cstheme="minorHAnsi"/>
        </w:rPr>
        <w:t xml:space="preserve"> et al (2016) </w:t>
      </w:r>
      <w:r w:rsidR="007C5E67">
        <w:rPr>
          <w:rFonts w:cstheme="minorHAnsi"/>
        </w:rPr>
        <w:t>believed</w:t>
      </w:r>
      <w:r w:rsidRPr="0039110F">
        <w:rPr>
          <w:rFonts w:cstheme="minorHAnsi"/>
        </w:rPr>
        <w:t xml:space="preserve"> that</w:t>
      </w:r>
      <w:r w:rsidR="00D63906">
        <w:rPr>
          <w:rFonts w:cstheme="minorHAnsi"/>
        </w:rPr>
        <w:t>,</w:t>
      </w:r>
      <w:r w:rsidRPr="0039110F">
        <w:rPr>
          <w:rFonts w:cstheme="minorHAnsi"/>
        </w:rPr>
        <w:t xml:space="preserve"> though the literature records much about the nature of mathematics</w:t>
      </w:r>
      <w:r w:rsidR="007C5E67">
        <w:rPr>
          <w:rFonts w:cstheme="minorHAnsi"/>
        </w:rPr>
        <w:t>-</w:t>
      </w:r>
      <w:r w:rsidRPr="0039110F">
        <w:rPr>
          <w:rFonts w:cstheme="minorHAnsi"/>
        </w:rPr>
        <w:t>related attitudes</w:t>
      </w:r>
      <w:r w:rsidR="00D63906">
        <w:rPr>
          <w:rFonts w:cstheme="minorHAnsi"/>
        </w:rPr>
        <w:t>,</w:t>
      </w:r>
      <w:r w:rsidRPr="0039110F">
        <w:rPr>
          <w:rFonts w:cstheme="minorHAnsi"/>
        </w:rPr>
        <w:t xml:space="preserve"> it reveals less about how attitudes can be changed or how MA may be prevented. This research aimed to explore how attitudes can be changed.</w:t>
      </w:r>
    </w:p>
    <w:p w14:paraId="2FB83015" w14:textId="77777777" w:rsidR="00DC7FFA" w:rsidRPr="0039110F" w:rsidRDefault="00DC7FFA" w:rsidP="00AE08F2">
      <w:pPr>
        <w:spacing w:after="0" w:line="240" w:lineRule="auto"/>
        <w:rPr>
          <w:rFonts w:cstheme="minorHAnsi"/>
        </w:rPr>
      </w:pPr>
    </w:p>
    <w:p w14:paraId="48195B16" w14:textId="77777777" w:rsidR="00DC7FFA" w:rsidRPr="0039110F" w:rsidRDefault="00DC7FFA" w:rsidP="00AE08F2">
      <w:pPr>
        <w:spacing w:after="0" w:line="240" w:lineRule="auto"/>
        <w:rPr>
          <w:rFonts w:cstheme="minorHAnsi"/>
          <w:b/>
        </w:rPr>
      </w:pPr>
      <w:r w:rsidRPr="0039110F">
        <w:rPr>
          <w:rFonts w:cstheme="minorHAnsi"/>
          <w:b/>
        </w:rPr>
        <w:t>Teacher Professional Learning</w:t>
      </w:r>
    </w:p>
    <w:p w14:paraId="0FC84372" w14:textId="77777777" w:rsidR="00DC7FFA" w:rsidRPr="0039110F" w:rsidRDefault="00DC7FFA" w:rsidP="00AE08F2">
      <w:pPr>
        <w:spacing w:after="0" w:line="240" w:lineRule="auto"/>
        <w:rPr>
          <w:rFonts w:cstheme="minorHAnsi"/>
        </w:rPr>
      </w:pPr>
    </w:p>
    <w:p w14:paraId="10D027D6" w14:textId="77777777" w:rsidR="00DC7FFA" w:rsidRPr="0039110F" w:rsidRDefault="00DC7FFA" w:rsidP="00AE08F2">
      <w:pPr>
        <w:spacing w:after="0" w:line="240" w:lineRule="auto"/>
        <w:rPr>
          <w:rFonts w:cstheme="minorHAnsi"/>
        </w:rPr>
      </w:pPr>
      <w:r w:rsidRPr="0039110F">
        <w:rPr>
          <w:rFonts w:cstheme="minorHAnsi"/>
        </w:rPr>
        <w:t>High quality learning is not possible without high quality teaching (</w:t>
      </w:r>
      <w:proofErr w:type="spellStart"/>
      <w:r w:rsidRPr="0039110F">
        <w:rPr>
          <w:rFonts w:cstheme="minorHAnsi"/>
        </w:rPr>
        <w:t>Stronge</w:t>
      </w:r>
      <w:proofErr w:type="spellEnd"/>
      <w:r w:rsidRPr="0039110F">
        <w:rPr>
          <w:rFonts w:cstheme="minorHAnsi"/>
        </w:rPr>
        <w:t xml:space="preserve"> et al, 2011). Teachers may have deep understanding of mathematics pedagogy but without thorough mathematical content knowledge learning cannot be maximised (Williams, 2008). Askew et al (1997) and Rowland et al (2000) demonstrate a relationship between the quality of teacher’s mathematical content knowledge and quality of pupil learning. In a well-cited study, Ma (1999) found that teachers with profound understanding of fundamental mathematics were best equipped to teach primary mathematics; it was more important to develop a deep understanding of the level of mathematics being taught than to have knowledge of advanced mathematics. Thus professional learning opportunities must develop both teachers’ mathematical content knowledge and their understanding of pedagogy. One possible strategy for such professional learning is reflection. This research aimed to explore how a period of structured, mentored reflection supported by video, affected in-service teachers’ mathematics-related attitudes. It was hoped that MA would be reduced and teacher efficacy beliefs for teaching mathematics would be improved.</w:t>
      </w:r>
    </w:p>
    <w:p w14:paraId="1C94F1CB" w14:textId="77777777" w:rsidR="00DC7FFA" w:rsidRPr="0039110F" w:rsidRDefault="00DC7FFA" w:rsidP="00AE08F2">
      <w:pPr>
        <w:spacing w:after="0" w:line="240" w:lineRule="auto"/>
        <w:rPr>
          <w:rFonts w:cstheme="minorHAnsi"/>
        </w:rPr>
      </w:pPr>
    </w:p>
    <w:p w14:paraId="190CC34D" w14:textId="77777777" w:rsidR="00DC7FFA" w:rsidRPr="0039110F" w:rsidRDefault="00DC7FFA" w:rsidP="00AE08F2">
      <w:pPr>
        <w:spacing w:after="0" w:line="240" w:lineRule="auto"/>
        <w:rPr>
          <w:rFonts w:cstheme="minorHAnsi"/>
        </w:rPr>
      </w:pPr>
      <w:r w:rsidRPr="0039110F">
        <w:rPr>
          <w:rFonts w:cstheme="minorHAnsi"/>
        </w:rPr>
        <w:t xml:space="preserve">Whilst I was unable to identify more recent studies, </w:t>
      </w:r>
      <w:proofErr w:type="spellStart"/>
      <w:r w:rsidRPr="0039110F">
        <w:rPr>
          <w:rFonts w:cstheme="minorHAnsi"/>
        </w:rPr>
        <w:t>Hendel</w:t>
      </w:r>
      <w:proofErr w:type="spellEnd"/>
      <w:r w:rsidRPr="0039110F">
        <w:rPr>
          <w:rFonts w:cstheme="minorHAnsi"/>
        </w:rPr>
        <w:t xml:space="preserve"> and Davis (1978) documented the use of counselling in conjunction with mathematics classes as modestly effective in reducing female university student MA. Tooke and Lindstrom (1998) suggested that extra tuition addressing both subject content knowledge and pedagogy can be effective in reducing pre-service teacher MA. Though the former study’s participants were not teachers and neither used reflection, these studies show it is worth exploring reflection for reducing teacher MA.</w:t>
      </w:r>
    </w:p>
    <w:p w14:paraId="19AD308D" w14:textId="77777777" w:rsidR="00DC7FFA" w:rsidRPr="0039110F" w:rsidRDefault="00DC7FFA" w:rsidP="00AE08F2">
      <w:pPr>
        <w:spacing w:after="0" w:line="240" w:lineRule="auto"/>
        <w:rPr>
          <w:rFonts w:cstheme="minorHAnsi"/>
        </w:rPr>
      </w:pPr>
    </w:p>
    <w:p w14:paraId="242C40F4" w14:textId="77777777" w:rsidR="00DC7FFA" w:rsidRPr="0039110F" w:rsidRDefault="00D63906" w:rsidP="00AE08F2">
      <w:pPr>
        <w:spacing w:after="0" w:line="240" w:lineRule="auto"/>
        <w:rPr>
          <w:rFonts w:cstheme="minorHAnsi"/>
        </w:rPr>
      </w:pPr>
      <w:r>
        <w:rPr>
          <w:rFonts w:cstheme="minorHAnsi"/>
        </w:rPr>
        <w:t xml:space="preserve">It was </w:t>
      </w:r>
      <w:proofErr w:type="spellStart"/>
      <w:r w:rsidR="00DC7FFA" w:rsidRPr="0039110F">
        <w:rPr>
          <w:rFonts w:cstheme="minorHAnsi"/>
        </w:rPr>
        <w:t>Schon</w:t>
      </w:r>
      <w:proofErr w:type="spellEnd"/>
      <w:r>
        <w:rPr>
          <w:rFonts w:cstheme="minorHAnsi"/>
        </w:rPr>
        <w:t xml:space="preserve"> who</w:t>
      </w:r>
      <w:r w:rsidR="00DC7FFA" w:rsidRPr="0039110F">
        <w:rPr>
          <w:rFonts w:cstheme="minorHAnsi"/>
        </w:rPr>
        <w:t xml:space="preserve"> first developed the notion of ‘the reflective practitioner’ (</w:t>
      </w:r>
      <w:proofErr w:type="spellStart"/>
      <w:r w:rsidR="00DC7FFA" w:rsidRPr="0039110F">
        <w:rPr>
          <w:rFonts w:cstheme="minorHAnsi"/>
        </w:rPr>
        <w:t>Jaworski</w:t>
      </w:r>
      <w:proofErr w:type="spellEnd"/>
      <w:r w:rsidR="00DC7FFA" w:rsidRPr="0039110F">
        <w:rPr>
          <w:rFonts w:cstheme="minorHAnsi"/>
        </w:rPr>
        <w:t xml:space="preserve"> &amp; Watson, 1994). According to </w:t>
      </w:r>
      <w:proofErr w:type="spellStart"/>
      <w:r w:rsidR="00DC7FFA" w:rsidRPr="0039110F">
        <w:rPr>
          <w:rFonts w:cstheme="minorHAnsi"/>
        </w:rPr>
        <w:t>Jaworski</w:t>
      </w:r>
      <w:proofErr w:type="spellEnd"/>
      <w:r w:rsidR="00DC7FFA" w:rsidRPr="0039110F">
        <w:rPr>
          <w:rFonts w:cstheme="minorHAnsi"/>
        </w:rPr>
        <w:t xml:space="preserve"> and Huang (2014, p.5), “…reflective practice has come to be seen as a central plank in the development process [of a teacher’s professional growth]</w:t>
      </w:r>
      <w:r>
        <w:rPr>
          <w:rFonts w:cstheme="minorHAnsi"/>
        </w:rPr>
        <w:t>”</w:t>
      </w:r>
      <w:r w:rsidR="00DC7FFA" w:rsidRPr="0039110F">
        <w:rPr>
          <w:rFonts w:cstheme="minorHAnsi"/>
        </w:rPr>
        <w:t xml:space="preserve">. </w:t>
      </w:r>
      <w:proofErr w:type="spellStart"/>
      <w:r w:rsidR="00DC7FFA" w:rsidRPr="0039110F">
        <w:rPr>
          <w:rFonts w:cstheme="minorHAnsi"/>
        </w:rPr>
        <w:t>Impedovo</w:t>
      </w:r>
      <w:proofErr w:type="spellEnd"/>
      <w:r w:rsidR="00DC7FFA" w:rsidRPr="0039110F">
        <w:rPr>
          <w:rFonts w:cstheme="minorHAnsi"/>
        </w:rPr>
        <w:t xml:space="preserve"> &amp; </w:t>
      </w:r>
      <w:proofErr w:type="spellStart"/>
      <w:r w:rsidR="00DC7FFA" w:rsidRPr="0039110F">
        <w:rPr>
          <w:rFonts w:cstheme="minorHAnsi"/>
        </w:rPr>
        <w:t>Cheneval</w:t>
      </w:r>
      <w:proofErr w:type="spellEnd"/>
      <w:r w:rsidR="00DC7FFA" w:rsidRPr="0039110F">
        <w:rPr>
          <w:rFonts w:cstheme="minorHAnsi"/>
        </w:rPr>
        <w:t xml:space="preserve">-Armand (2016) agree, observing that learning to think reflectively is increasingly important for teachers. Though there is acceptance that high-quality reflection has a positive effect on teaching, the effects of reflection on MA have gone unexamined.  If reflecting improves teaching, perhaps it could also change mathematics-related attitudes, </w:t>
      </w:r>
      <w:r>
        <w:rPr>
          <w:rFonts w:cstheme="minorHAnsi"/>
        </w:rPr>
        <w:t>provided</w:t>
      </w:r>
      <w:r w:rsidR="00DC7FFA" w:rsidRPr="0039110F">
        <w:rPr>
          <w:rFonts w:cstheme="minorHAnsi"/>
        </w:rPr>
        <w:t xml:space="preserve"> the increase in self-scrutiny doesn’t also lead to increased MA. </w:t>
      </w:r>
    </w:p>
    <w:p w14:paraId="50C49F2A" w14:textId="77777777" w:rsidR="00DC7FFA" w:rsidRPr="0039110F" w:rsidRDefault="00DC7FFA" w:rsidP="00AE08F2">
      <w:pPr>
        <w:spacing w:after="0" w:line="240" w:lineRule="auto"/>
        <w:rPr>
          <w:rFonts w:cstheme="minorHAnsi"/>
        </w:rPr>
      </w:pPr>
    </w:p>
    <w:p w14:paraId="221AF5E3" w14:textId="77777777" w:rsidR="00DC7FFA" w:rsidRPr="0039110F" w:rsidRDefault="00DC7FFA" w:rsidP="00AE08F2">
      <w:pPr>
        <w:spacing w:after="0" w:line="240" w:lineRule="auto"/>
        <w:rPr>
          <w:rFonts w:cstheme="minorHAnsi"/>
        </w:rPr>
      </w:pPr>
      <w:r w:rsidRPr="0039110F">
        <w:rPr>
          <w:rFonts w:cstheme="minorHAnsi"/>
        </w:rPr>
        <w:t xml:space="preserve">Aubusson et al (2009) discussed common forms of teacher learning and advised caution when designing professional learning programmes. They concluded that many programmes are too passive to achieve their goals. For example, in-service training delivered to groups of listening teachers by an external expert on a topic chosen by school management may serve to reinforce practice already in place but rarely results in change. They stated, </w:t>
      </w:r>
    </w:p>
    <w:p w14:paraId="7F57C0F4" w14:textId="77777777" w:rsidR="00DC7FFA" w:rsidRPr="0039110F" w:rsidRDefault="00DC7FFA" w:rsidP="00AE08F2">
      <w:pPr>
        <w:spacing w:after="0" w:line="240" w:lineRule="auto"/>
        <w:ind w:left="720"/>
        <w:rPr>
          <w:rFonts w:cstheme="minorHAnsi"/>
        </w:rPr>
      </w:pPr>
      <w:r w:rsidRPr="0039110F">
        <w:rPr>
          <w:rFonts w:cstheme="minorHAnsi"/>
        </w:rPr>
        <w:t>“Because teaching is so complex, efforts to change something so multidimensional need to be accompanied by a professional learning framework, with embedded teacher learning processes and conducive conditions” (Aubusson et al, 2009, p.20)</w:t>
      </w:r>
      <w:r w:rsidR="00D63906">
        <w:rPr>
          <w:rFonts w:cstheme="minorHAnsi"/>
        </w:rPr>
        <w:t>.</w:t>
      </w:r>
    </w:p>
    <w:p w14:paraId="64925962" w14:textId="77777777" w:rsidR="00DC7FFA" w:rsidRPr="0039110F" w:rsidRDefault="00DC7FFA" w:rsidP="00AE08F2">
      <w:pPr>
        <w:spacing w:after="0" w:line="240" w:lineRule="auto"/>
        <w:rPr>
          <w:rFonts w:cstheme="minorHAnsi"/>
        </w:rPr>
      </w:pPr>
      <w:r w:rsidRPr="00B727DD">
        <w:rPr>
          <w:rFonts w:cstheme="minorHAnsi"/>
        </w:rPr>
        <w:t>Effective</w:t>
      </w:r>
      <w:r w:rsidRPr="0039110F">
        <w:rPr>
          <w:rFonts w:cstheme="minorHAnsi"/>
        </w:rPr>
        <w:t xml:space="preserve"> reflection is not passive but encompasses the complex nature of teaching. The individual can take ownership of the learning by selecting the focus for reflection. The involvement of a mentor provides a </w:t>
      </w:r>
      <w:proofErr w:type="gramStart"/>
      <w:r w:rsidRPr="0039110F">
        <w:rPr>
          <w:rFonts w:cstheme="minorHAnsi"/>
        </w:rPr>
        <w:t>conducive</w:t>
      </w:r>
      <w:proofErr w:type="gramEnd"/>
      <w:r w:rsidRPr="0039110F">
        <w:rPr>
          <w:rFonts w:cstheme="minorHAnsi"/>
        </w:rPr>
        <w:t xml:space="preserve"> environment for rigorous self-examination. </w:t>
      </w:r>
    </w:p>
    <w:p w14:paraId="5D7BF179" w14:textId="77777777" w:rsidR="00DC7FFA" w:rsidRPr="0039110F" w:rsidRDefault="00DC7FFA" w:rsidP="00AE08F2">
      <w:pPr>
        <w:spacing w:after="0" w:line="240" w:lineRule="auto"/>
        <w:rPr>
          <w:rFonts w:cstheme="minorHAnsi"/>
        </w:rPr>
      </w:pPr>
    </w:p>
    <w:p w14:paraId="76EB85DF" w14:textId="77777777" w:rsidR="00DC7FFA" w:rsidRPr="0039110F" w:rsidRDefault="00DC7FFA" w:rsidP="00AE08F2">
      <w:pPr>
        <w:spacing w:after="0" w:line="240" w:lineRule="auto"/>
        <w:rPr>
          <w:rFonts w:cstheme="minorHAnsi"/>
        </w:rPr>
      </w:pPr>
      <w:r w:rsidRPr="0039110F">
        <w:rPr>
          <w:rFonts w:cstheme="minorHAnsi"/>
        </w:rPr>
        <w:lastRenderedPageBreak/>
        <w:t>In his huge meta-analysis, John Hattie (2012) stated that almost all possible interventions will have some positive effect and that it is the role of teachers and schools to evaluate which will have the most impact for the least cost. For him, the most important thing was that teachers think critically about their practice and are empowered to make changes to enhance learning. This is supported by Hargreaves (2008) who recognised that it takes many years to become an expert in the classroom and that only those developments which authentically respect teachers’ agency, values and experience are likely to lead to long-term learner advantage. This suggests that teacher learning initiatives must not be passive, must empower teachers to think critically and must respect teachers’ agency and experience. I would add that for any professional learning to be truly active, participants must be convinced of, and enthusiastic about, its merits and commit themselves to thorough participation.</w:t>
      </w:r>
    </w:p>
    <w:p w14:paraId="447BB0D3" w14:textId="77777777" w:rsidR="00DC7FFA" w:rsidRPr="0039110F" w:rsidRDefault="00DC7FFA" w:rsidP="00AE08F2">
      <w:pPr>
        <w:spacing w:after="0" w:line="240" w:lineRule="auto"/>
        <w:rPr>
          <w:rFonts w:cstheme="minorHAnsi"/>
        </w:rPr>
      </w:pPr>
    </w:p>
    <w:p w14:paraId="583B6F62" w14:textId="77777777" w:rsidR="00DC7FFA" w:rsidRPr="0039110F" w:rsidRDefault="00DC7FFA" w:rsidP="00AE08F2">
      <w:pPr>
        <w:spacing w:after="0" w:line="240" w:lineRule="auto"/>
        <w:rPr>
          <w:rFonts w:cstheme="minorHAnsi"/>
        </w:rPr>
      </w:pPr>
      <w:r w:rsidRPr="0039110F">
        <w:rPr>
          <w:rFonts w:cstheme="minorHAnsi"/>
        </w:rPr>
        <w:t xml:space="preserve">Pollard et al (2014) said teachers should be reflective, enquiring and transformative. They describe the characteristics of extended professionals as having open-minded, up to date subject and pedagogical knowledge and an understanding of teaching developed from analysing practical experience which is shared between colleagues. If we accept the argument that reflective practice is active and empowering and that it respects teachers’ professional experience and agency, then it follows that it should be promoted. </w:t>
      </w:r>
    </w:p>
    <w:p w14:paraId="7B2CEF8B" w14:textId="77777777" w:rsidR="00DC7FFA" w:rsidRPr="0039110F" w:rsidRDefault="00DC7FFA" w:rsidP="00AE08F2">
      <w:pPr>
        <w:spacing w:after="0" w:line="240" w:lineRule="auto"/>
        <w:rPr>
          <w:rFonts w:cstheme="minorHAnsi"/>
        </w:rPr>
      </w:pPr>
    </w:p>
    <w:p w14:paraId="05EEABC0" w14:textId="77777777" w:rsidR="00DC7FFA" w:rsidRPr="0039110F" w:rsidRDefault="00DC7FFA" w:rsidP="00AE08F2">
      <w:pPr>
        <w:spacing w:after="0" w:line="240" w:lineRule="auto"/>
        <w:rPr>
          <w:rFonts w:cstheme="minorHAnsi"/>
        </w:rPr>
      </w:pPr>
      <w:r w:rsidRPr="0039110F">
        <w:rPr>
          <w:rFonts w:cstheme="minorHAnsi"/>
        </w:rPr>
        <w:t xml:space="preserve">As a note of caution, McIntosh (2010) recognised that modern education systems often require practitioners to </w:t>
      </w:r>
      <w:r w:rsidRPr="0039110F">
        <w:rPr>
          <w:rFonts w:cstheme="minorHAnsi"/>
          <w:i/>
        </w:rPr>
        <w:t xml:space="preserve">create </w:t>
      </w:r>
      <w:r w:rsidRPr="0039110F">
        <w:rPr>
          <w:rFonts w:cstheme="minorHAnsi"/>
        </w:rPr>
        <w:t>evidence that they reflect but rarely do these systems prepare practitioners to understand reflection or do it effectively. In his opinion, reflection by those ill-equipped is superficial and fails in its purpose, “Reflecting becomes real and works when it is understood, not when it is required as an outcome” McIntosh (2010, p. 44). Critical self-reflection does not come naturally; without sufficient preparation, it may seem that reflection has been ineffective in changing attitudes to mathematics when, in fact, true reflection had not taken place. We must be careful not to dismiss reflection as ineffective when more truly it was less than thorough.</w:t>
      </w:r>
    </w:p>
    <w:p w14:paraId="303F88CB" w14:textId="77777777" w:rsidR="00DC7FFA" w:rsidRPr="0039110F" w:rsidRDefault="00DC7FFA" w:rsidP="00AE08F2">
      <w:pPr>
        <w:spacing w:after="0" w:line="240" w:lineRule="auto"/>
        <w:rPr>
          <w:rFonts w:cstheme="minorHAnsi"/>
        </w:rPr>
      </w:pPr>
    </w:p>
    <w:p w14:paraId="106F9563" w14:textId="77777777" w:rsidR="00DC7FFA" w:rsidRPr="0039110F" w:rsidRDefault="00DC7FFA" w:rsidP="00AE08F2">
      <w:pPr>
        <w:spacing w:after="0" w:line="240" w:lineRule="auto"/>
        <w:rPr>
          <w:rFonts w:cstheme="minorHAnsi"/>
        </w:rPr>
      </w:pPr>
      <w:r w:rsidRPr="0039110F">
        <w:rPr>
          <w:rFonts w:cstheme="minorHAnsi"/>
        </w:rPr>
        <w:t>Aubusson et al (2009) stated that, “The quality of student learning in schools is dependent on the quality of teacher learning” (Aubusson et al, 2009, p. 4). In the same year, William (2009) asserted that, “There is a four-fold difference between the best and the worst teachers in the speed of student learning created” (William, 2009, p.3). One possible method to assist teachers in effective professional learning is video-supported reflection. This approach has become widely accepted as beneficial (</w:t>
      </w:r>
      <w:proofErr w:type="spellStart"/>
      <w:r w:rsidRPr="0039110F">
        <w:rPr>
          <w:rFonts w:cstheme="minorHAnsi"/>
        </w:rPr>
        <w:t>Gelfuso</w:t>
      </w:r>
      <w:proofErr w:type="spellEnd"/>
      <w:r w:rsidRPr="0039110F">
        <w:rPr>
          <w:rFonts w:cstheme="minorHAnsi"/>
        </w:rPr>
        <w:t xml:space="preserve">, 2016, Goldsmith &amp; </w:t>
      </w:r>
      <w:proofErr w:type="spellStart"/>
      <w:r w:rsidRPr="0039110F">
        <w:rPr>
          <w:rFonts w:cstheme="minorHAnsi"/>
        </w:rPr>
        <w:t>Seago</w:t>
      </w:r>
      <w:proofErr w:type="spellEnd"/>
      <w:r w:rsidRPr="0039110F">
        <w:rPr>
          <w:rFonts w:cstheme="minorHAnsi"/>
        </w:rPr>
        <w:t xml:space="preserve">, 2014, </w:t>
      </w:r>
      <w:proofErr w:type="spellStart"/>
      <w:r w:rsidRPr="0039110F">
        <w:rPr>
          <w:rFonts w:cstheme="minorHAnsi"/>
        </w:rPr>
        <w:t>etc</w:t>
      </w:r>
      <w:proofErr w:type="spellEnd"/>
      <w:r w:rsidRPr="0039110F">
        <w:rPr>
          <w:rFonts w:cstheme="minorHAnsi"/>
        </w:rPr>
        <w:t>). Coffey described video as, “a means by which a teaching episode can be captured more permanently to be used as a point of reference for reflection” (Coffey, 2014, p.86). Video enrich</w:t>
      </w:r>
      <w:r w:rsidR="003F0F48">
        <w:rPr>
          <w:rFonts w:cstheme="minorHAnsi"/>
        </w:rPr>
        <w:t>ed</w:t>
      </w:r>
      <w:r w:rsidRPr="0039110F">
        <w:rPr>
          <w:rFonts w:cstheme="minorHAnsi"/>
        </w:rPr>
        <w:t xml:space="preserve"> the learning opportunity and encouraged participants to focus on the more profound aspects of their teaching. Her cohort reported that video was most effective when combined with written feedback from mentors. Again, there must be a note of caution when investigating MA. If being recorded elicits an increase in anxiety, it could be difficult to separate this increase from any positive effects of reflecting.</w:t>
      </w:r>
    </w:p>
    <w:p w14:paraId="23C2AEF0" w14:textId="77777777" w:rsidR="00DC7FFA" w:rsidRPr="0039110F" w:rsidRDefault="00DC7FFA" w:rsidP="00AE08F2">
      <w:pPr>
        <w:spacing w:after="0" w:line="240" w:lineRule="auto"/>
        <w:rPr>
          <w:rFonts w:cstheme="minorHAnsi"/>
        </w:rPr>
      </w:pPr>
    </w:p>
    <w:p w14:paraId="7EBDFAF6" w14:textId="77777777" w:rsidR="00DC7FFA" w:rsidRPr="0039110F" w:rsidRDefault="00DC7FFA" w:rsidP="00AE08F2">
      <w:pPr>
        <w:spacing w:after="0" w:line="240" w:lineRule="auto"/>
        <w:rPr>
          <w:rFonts w:eastAsia="Times New Roman" w:cstheme="minorHAnsi"/>
          <w:lang w:eastAsia="en-GB"/>
        </w:rPr>
      </w:pPr>
      <w:proofErr w:type="spellStart"/>
      <w:r w:rsidRPr="0039110F">
        <w:rPr>
          <w:rFonts w:cstheme="minorHAnsi"/>
        </w:rPr>
        <w:t>Impedovo</w:t>
      </w:r>
      <w:proofErr w:type="spellEnd"/>
      <w:r w:rsidRPr="0039110F">
        <w:rPr>
          <w:rFonts w:cstheme="minorHAnsi"/>
        </w:rPr>
        <w:t xml:space="preserve"> &amp; </w:t>
      </w:r>
      <w:proofErr w:type="spellStart"/>
      <w:r w:rsidRPr="0039110F">
        <w:rPr>
          <w:rFonts w:cstheme="minorHAnsi"/>
        </w:rPr>
        <w:t>Cheneval</w:t>
      </w:r>
      <w:proofErr w:type="spellEnd"/>
      <w:r w:rsidRPr="0039110F">
        <w:rPr>
          <w:rFonts w:cstheme="minorHAnsi"/>
        </w:rPr>
        <w:t xml:space="preserve">-Armand (2016) agreed that video is important for enhancing skills and ‘negotiating meaning’. Teachers were able to become analysts of their own activity. Likewise, </w:t>
      </w:r>
      <w:r w:rsidRPr="0039110F">
        <w:rPr>
          <w:rFonts w:eastAsia="Times New Roman" w:cstheme="minorHAnsi"/>
          <w:lang w:eastAsia="en-GB"/>
        </w:rPr>
        <w:t xml:space="preserve">Hollingsworth &amp; Clarke (2017) approved of video to aid analysis of practice, commenting that it supports and provokes teacher learning. </w:t>
      </w:r>
      <w:proofErr w:type="spellStart"/>
      <w:r w:rsidRPr="0039110F">
        <w:rPr>
          <w:rFonts w:eastAsia="Times New Roman" w:cstheme="minorHAnsi"/>
          <w:lang w:eastAsia="en-GB"/>
        </w:rPr>
        <w:t>Baecher</w:t>
      </w:r>
      <w:proofErr w:type="spellEnd"/>
      <w:r w:rsidRPr="0039110F">
        <w:rPr>
          <w:rFonts w:eastAsia="Times New Roman" w:cstheme="minorHAnsi"/>
          <w:lang w:eastAsia="en-GB"/>
        </w:rPr>
        <w:t xml:space="preserve"> et al (2014) saw video as a tool to allow teachers to examine their own teaching and focus on teacher and pupil behaviours that might otherwise go unnoticed. Tripp &amp; Rich (2012) break down the benefits of video aided reflection still further, </w:t>
      </w:r>
    </w:p>
    <w:p w14:paraId="59519E09" w14:textId="77777777" w:rsidR="00DC7FFA" w:rsidRPr="0039110F" w:rsidRDefault="00DC7FFA" w:rsidP="00AE08F2">
      <w:pPr>
        <w:spacing w:after="0" w:line="240" w:lineRule="auto"/>
        <w:ind w:left="720"/>
        <w:rPr>
          <w:rFonts w:cstheme="minorHAnsi"/>
        </w:rPr>
      </w:pPr>
      <w:r w:rsidRPr="0039110F">
        <w:rPr>
          <w:rFonts w:eastAsia="Times New Roman" w:cstheme="minorHAnsi"/>
          <w:lang w:eastAsia="en-GB"/>
        </w:rPr>
        <w:t>“</w:t>
      </w:r>
      <w:r w:rsidRPr="0039110F">
        <w:rPr>
          <w:rFonts w:cstheme="minorHAnsi"/>
        </w:rPr>
        <w:t xml:space="preserve">Teachers reported that video encouraged change because it helped them: (a) focus their analysis, (b) see their teaching from a new perspective, (c) trust the feedback they received, (d) feel accountable to change their practice, (e) remember to implement changes, and (f) see their progress” (Tripp &amp; Rich, 2012, p. 728). </w:t>
      </w:r>
    </w:p>
    <w:p w14:paraId="2B28A40D" w14:textId="77777777" w:rsidR="00DC7FFA" w:rsidRPr="0039110F" w:rsidRDefault="00DC7FFA" w:rsidP="00AE08F2">
      <w:pPr>
        <w:spacing w:after="0" w:line="240" w:lineRule="auto"/>
        <w:rPr>
          <w:rFonts w:cstheme="minorHAnsi"/>
        </w:rPr>
      </w:pPr>
      <w:proofErr w:type="spellStart"/>
      <w:r w:rsidRPr="0039110F">
        <w:rPr>
          <w:rFonts w:cstheme="minorHAnsi"/>
        </w:rPr>
        <w:t>Kourieos</w:t>
      </w:r>
      <w:proofErr w:type="spellEnd"/>
      <w:r w:rsidRPr="0039110F">
        <w:rPr>
          <w:rFonts w:cstheme="minorHAnsi"/>
        </w:rPr>
        <w:t xml:space="preserve"> (2016) reported that video-stimulated reflection was beneficial in forming links between theory and practice. The greatest benefit was when the use of video supported guided reflection and peer dialogue. It is unlikely that simply recording teachers will improve their teaching or reduce their MA. However, video used for dialogue and reflection with a mentor may yield gains.</w:t>
      </w:r>
    </w:p>
    <w:p w14:paraId="512A45F6" w14:textId="77777777" w:rsidR="00DC7FFA" w:rsidRPr="0039110F" w:rsidRDefault="00DC7FFA" w:rsidP="00AE08F2">
      <w:pPr>
        <w:spacing w:after="0" w:line="240" w:lineRule="auto"/>
        <w:rPr>
          <w:rFonts w:cstheme="minorHAnsi"/>
        </w:rPr>
      </w:pPr>
    </w:p>
    <w:p w14:paraId="5DCAD3E5" w14:textId="77777777" w:rsidR="00DC7FFA" w:rsidRPr="0039110F" w:rsidRDefault="00DC7FFA" w:rsidP="00AE08F2">
      <w:pPr>
        <w:spacing w:after="0" w:line="240" w:lineRule="auto"/>
        <w:rPr>
          <w:rFonts w:cstheme="minorHAnsi"/>
        </w:rPr>
      </w:pPr>
      <w:r w:rsidRPr="0039110F">
        <w:rPr>
          <w:rFonts w:cstheme="minorHAnsi"/>
        </w:rPr>
        <w:t xml:space="preserve">The benefits of video assisted reflection do not come without cost. Many adults dislike seeing themselves on screen. McCullough (2012), for example, describes a science teacher who is initially a little apprehensive about seeing and hearing himself teach. As with the studies above, the positive effects of video assisted reflection soon outweighed the temporary discomfort and the participant was glad to have taken part.  </w:t>
      </w:r>
    </w:p>
    <w:p w14:paraId="492FD6C0" w14:textId="77777777" w:rsidR="00DC7FFA" w:rsidRPr="0039110F" w:rsidRDefault="00DC7FFA" w:rsidP="00AE08F2">
      <w:pPr>
        <w:spacing w:after="0" w:line="240" w:lineRule="auto"/>
        <w:rPr>
          <w:rFonts w:cstheme="minorHAnsi"/>
        </w:rPr>
      </w:pPr>
    </w:p>
    <w:p w14:paraId="4B4E666E" w14:textId="77777777" w:rsidR="00DC7FFA" w:rsidRPr="0039110F" w:rsidRDefault="00DC7FFA" w:rsidP="00AE08F2">
      <w:pPr>
        <w:spacing w:after="0" w:line="240" w:lineRule="auto"/>
        <w:rPr>
          <w:rFonts w:cstheme="minorHAnsi"/>
          <w:color w:val="000000"/>
        </w:rPr>
      </w:pPr>
      <w:r w:rsidRPr="0039110F">
        <w:rPr>
          <w:rFonts w:cstheme="minorHAnsi"/>
        </w:rPr>
        <w:lastRenderedPageBreak/>
        <w:t>Prouty (2009) reported that online mentoring increased preparedness for teaching and enhanced content knowledge. He suggested that, “</w:t>
      </w:r>
      <w:r w:rsidRPr="0039110F">
        <w:rPr>
          <w:rFonts w:cstheme="minorHAnsi"/>
          <w:color w:val="000000"/>
        </w:rPr>
        <w:t>private, paired discussion facilitates a strong bond that links mentees, their mentors, and the classrooms in which they teach” (Prouty, 2009, p.41). I would be inclined to go further and suggest that an environment of positive professional regard is needed for sufficient trust to be established. Genuine reflection requires a degree of vulnerability; something participants will only share if they feel supported. Turner (2012) reported that beginning mathematics teachers benefit from discussion with a more knowledgeable other while reflecting on their teaching of mathematics. According to Turner, the mentor is important in helping to develop mathematical knowledge for teaching, particularly, “specialised content knowledge; knowledge that is not necessary for doing mathematics, but which is useful for teachers of mathematics to have” (Turner, 2012, p.257).</w:t>
      </w:r>
      <w:r w:rsidRPr="0039110F">
        <w:rPr>
          <w:rFonts w:cstheme="minorHAnsi"/>
        </w:rPr>
        <w:t xml:space="preserve"> In the case of MA, it is possible that the presence of a more knowledgeable other could induce</w:t>
      </w:r>
      <w:r w:rsidR="00764696">
        <w:rPr>
          <w:rFonts w:cstheme="minorHAnsi"/>
        </w:rPr>
        <w:t xml:space="preserve"> an increase in anxiety if the othe</w:t>
      </w:r>
      <w:r w:rsidRPr="0039110F">
        <w:rPr>
          <w:rFonts w:cstheme="minorHAnsi"/>
        </w:rPr>
        <w:t>r is seen as judgemental or threatening. It is important that the rapport discussed above is established between mentor and mentee in order to avoid this possible contaminating influence.</w:t>
      </w:r>
    </w:p>
    <w:p w14:paraId="19BC6C45" w14:textId="77777777" w:rsidR="00DC7FFA" w:rsidRPr="0039110F" w:rsidRDefault="00DC7FFA" w:rsidP="00AE08F2">
      <w:pPr>
        <w:spacing w:after="0" w:line="240" w:lineRule="auto"/>
        <w:rPr>
          <w:rFonts w:cstheme="minorHAnsi"/>
        </w:rPr>
      </w:pPr>
    </w:p>
    <w:p w14:paraId="6C925287" w14:textId="77777777" w:rsidR="00DC7FFA" w:rsidRPr="0039110F" w:rsidRDefault="00DC7FFA" w:rsidP="00AE08F2">
      <w:pPr>
        <w:spacing w:after="0" w:line="240" w:lineRule="auto"/>
        <w:rPr>
          <w:rFonts w:cstheme="minorHAnsi"/>
        </w:rPr>
      </w:pPr>
      <w:r w:rsidRPr="0039110F">
        <w:rPr>
          <w:rFonts w:cstheme="minorHAnsi"/>
        </w:rPr>
        <w:t xml:space="preserve">Holland (2018) suggested that it is not only mentees who benefit from the mentor-mentee relationship; the mentor also benefits. Hyde &amp; Edwards (2014) agreed that mentoring is an interdependent relationship, saying that interdependence is a prerequisite for the highest levels of learning between teachers. Anderson et al (2015) conceptualise some mentor-mentee relationships as ‘near peer’ thus reducing the authority of the mentor over the mentee and opening discussion for mutual benefit. The idea of interdependence in mentored reflection may help to establish the positive professional regard needed to ensure participants’ MA is not increased. </w:t>
      </w:r>
      <w:proofErr w:type="spellStart"/>
      <w:r w:rsidRPr="0039110F">
        <w:rPr>
          <w:rFonts w:cstheme="minorHAnsi"/>
        </w:rPr>
        <w:t>Tonna</w:t>
      </w:r>
      <w:proofErr w:type="spellEnd"/>
      <w:r w:rsidRPr="0039110F">
        <w:rPr>
          <w:rFonts w:cstheme="minorHAnsi"/>
        </w:rPr>
        <w:t xml:space="preserve"> et al (2017) analysed a teacher mentor’s ability to promote high quality reflection in their students and found three requirements for successful mentoring; mentoring must be based on a developmental approach, must challenge traditional hierarchical relationships and involve a commitment to collaborative, inquiry-oriented discussion. When combined with Hyde &amp; Edward’s (2014) concept of interdependence and mutual learning, non-hierarchical, collaborative discussion becomes constructive for both parties.</w:t>
      </w:r>
    </w:p>
    <w:p w14:paraId="4474FF7A" w14:textId="77777777" w:rsidR="00DC7FFA" w:rsidRPr="0039110F" w:rsidRDefault="00DC7FFA" w:rsidP="00AE08F2">
      <w:pPr>
        <w:spacing w:after="0" w:line="240" w:lineRule="auto"/>
        <w:rPr>
          <w:rFonts w:cstheme="minorHAnsi"/>
        </w:rPr>
      </w:pPr>
    </w:p>
    <w:p w14:paraId="5779BDAA" w14:textId="77777777" w:rsidR="00DC7FFA" w:rsidRPr="0039110F" w:rsidRDefault="00DC7FFA" w:rsidP="00AE08F2">
      <w:pPr>
        <w:spacing w:after="0" w:line="240" w:lineRule="auto"/>
        <w:rPr>
          <w:rFonts w:cstheme="minorHAnsi"/>
          <w:b/>
        </w:rPr>
      </w:pPr>
      <w:r w:rsidRPr="0039110F">
        <w:rPr>
          <w:rFonts w:cstheme="minorHAnsi"/>
          <w:b/>
        </w:rPr>
        <w:t>Selection of Framework</w:t>
      </w:r>
    </w:p>
    <w:p w14:paraId="746E147F" w14:textId="77777777" w:rsidR="00DC7FFA" w:rsidRPr="0039110F" w:rsidRDefault="00DC7FFA" w:rsidP="00AE08F2">
      <w:pPr>
        <w:spacing w:after="0" w:line="240" w:lineRule="auto"/>
        <w:rPr>
          <w:rFonts w:cstheme="minorHAnsi"/>
          <w:b/>
        </w:rPr>
      </w:pPr>
    </w:p>
    <w:p w14:paraId="3E154200" w14:textId="77777777" w:rsidR="00DC7FFA" w:rsidRPr="0039110F" w:rsidRDefault="00DC7FFA" w:rsidP="00AE08F2">
      <w:pPr>
        <w:spacing w:after="0" w:line="240" w:lineRule="auto"/>
        <w:rPr>
          <w:rFonts w:cstheme="minorHAnsi"/>
        </w:rPr>
      </w:pPr>
      <w:r w:rsidRPr="0039110F">
        <w:rPr>
          <w:rFonts w:cstheme="minorHAnsi"/>
        </w:rPr>
        <w:t xml:space="preserve">During the intervention, participants were asked to record themselves teaching mathematics and reflect on their strengths and opportunities to improve. ‘Reflection’ here refers to reflection ‘on’ practice (conducted after the act of teaching has ceased) rather than reflection ‘in’ practice (conducted while still in the act of teaching), though the latter may be recalled during the former. Participants were asked to reflect individually, noting </w:t>
      </w:r>
      <w:r w:rsidR="00E613ED">
        <w:rPr>
          <w:rFonts w:cstheme="minorHAnsi"/>
        </w:rPr>
        <w:t xml:space="preserve">critical incidents in the videos </w:t>
      </w:r>
      <w:r w:rsidRPr="0039110F">
        <w:rPr>
          <w:rFonts w:cstheme="minorHAnsi"/>
        </w:rPr>
        <w:t>to discuss later with the mentor.</w:t>
      </w:r>
    </w:p>
    <w:p w14:paraId="5091C933" w14:textId="77777777" w:rsidR="00DC7FFA" w:rsidRPr="0039110F" w:rsidRDefault="00DC7FFA" w:rsidP="00AE08F2">
      <w:pPr>
        <w:spacing w:after="0" w:line="240" w:lineRule="auto"/>
        <w:rPr>
          <w:rFonts w:cstheme="minorHAnsi"/>
        </w:rPr>
      </w:pPr>
    </w:p>
    <w:p w14:paraId="03E08325" w14:textId="77777777" w:rsidR="00DC7FFA" w:rsidRPr="0039110F" w:rsidRDefault="00DC7FFA" w:rsidP="00AE08F2">
      <w:pPr>
        <w:spacing w:after="0" w:line="240" w:lineRule="auto"/>
        <w:rPr>
          <w:rFonts w:cstheme="minorHAnsi"/>
        </w:rPr>
      </w:pPr>
      <w:r w:rsidRPr="0039110F">
        <w:rPr>
          <w:rFonts w:cstheme="minorHAnsi"/>
        </w:rPr>
        <w:t xml:space="preserve">Feedback to teachers is often generalised and fails to include subject-specific aspects. In ‘What Makes Great Teaching’ (Coe et al, 2014), published by the Sutton Trust, they state it is beneficial to include feedback on subject content knowledge as well as pedagogy, behaviour management, etc. Coe et al (2014) state that, </w:t>
      </w:r>
    </w:p>
    <w:p w14:paraId="5713DF35" w14:textId="77777777" w:rsidR="00DC7FFA" w:rsidRPr="0039110F" w:rsidRDefault="00DC7FFA" w:rsidP="00AE08F2">
      <w:pPr>
        <w:spacing w:after="0" w:line="240" w:lineRule="auto"/>
        <w:ind w:left="720"/>
        <w:rPr>
          <w:rFonts w:cstheme="minorHAnsi"/>
        </w:rPr>
      </w:pPr>
      <w:r w:rsidRPr="0039110F">
        <w:rPr>
          <w:rFonts w:cstheme="minorHAnsi"/>
        </w:rPr>
        <w:t>“The evidence to support the inclusion of content knowledge in a model of teaching effectiveness is strong, at least in curriculum areas such as maths, literacy and science. Different forms of content knowledge are required.” (Coe et al, 2014, p. 44)</w:t>
      </w:r>
    </w:p>
    <w:p w14:paraId="3066DA02" w14:textId="77777777" w:rsidR="00DC7FFA" w:rsidRPr="0039110F" w:rsidRDefault="003F0F48" w:rsidP="00AE08F2">
      <w:pPr>
        <w:spacing w:after="0" w:line="240" w:lineRule="auto"/>
        <w:rPr>
          <w:rFonts w:cstheme="minorHAnsi"/>
        </w:rPr>
      </w:pPr>
      <w:r>
        <w:rPr>
          <w:rFonts w:cstheme="minorHAnsi"/>
        </w:rPr>
        <w:t>T</w:t>
      </w:r>
      <w:r w:rsidR="00DC7FFA" w:rsidRPr="0039110F">
        <w:rPr>
          <w:rFonts w:cstheme="minorHAnsi"/>
        </w:rPr>
        <w:t>herefore</w:t>
      </w:r>
      <w:r>
        <w:rPr>
          <w:rFonts w:cstheme="minorHAnsi"/>
        </w:rPr>
        <w:t>,</w:t>
      </w:r>
      <w:r w:rsidR="00DC7FFA" w:rsidRPr="0039110F">
        <w:rPr>
          <w:rFonts w:cstheme="minorHAnsi"/>
        </w:rPr>
        <w:t xml:space="preserve"> </w:t>
      </w:r>
      <w:r>
        <w:rPr>
          <w:rFonts w:cstheme="minorHAnsi"/>
        </w:rPr>
        <w:t xml:space="preserve">it </w:t>
      </w:r>
      <w:r w:rsidR="00DC7FFA" w:rsidRPr="0039110F">
        <w:rPr>
          <w:rFonts w:cstheme="minorHAnsi"/>
        </w:rPr>
        <w:t>follows that teachers can benefit from ensuring at least some of their reflection is subject-specific. In his seminal work, Hattie (2012) lists four examples of elements of professional learning that have a known impact on pupil achievement one of which is, “</w:t>
      </w:r>
      <w:r w:rsidR="00DC7FFA" w:rsidRPr="0039110F">
        <w:rPr>
          <w:rFonts w:eastAsia="Times New Roman" w:cstheme="minorHAnsi"/>
          <w:lang w:eastAsia="en-GB"/>
        </w:rPr>
        <w:t xml:space="preserve">subject matter content,” (Hattie, 2012, p. 154). </w:t>
      </w:r>
      <w:r w:rsidR="00DC7FFA" w:rsidRPr="0039110F">
        <w:rPr>
          <w:rFonts w:cstheme="minorHAnsi"/>
        </w:rPr>
        <w:t xml:space="preserve">Strong &amp; Baron (2004) sampled 64 conversations between mentors and beginning teachers in which just 2% of the feedback given was on subject matter. </w:t>
      </w:r>
    </w:p>
    <w:p w14:paraId="74C64BD3" w14:textId="77777777" w:rsidR="00DC7FFA" w:rsidRPr="0039110F" w:rsidRDefault="00DC7FFA" w:rsidP="00AE08F2">
      <w:pPr>
        <w:spacing w:after="0" w:line="240" w:lineRule="auto"/>
        <w:rPr>
          <w:rFonts w:cstheme="minorHAnsi"/>
        </w:rPr>
      </w:pPr>
    </w:p>
    <w:p w14:paraId="7657DA54" w14:textId="77777777" w:rsidR="00DC7FFA" w:rsidRPr="0039110F" w:rsidRDefault="00DC7FFA" w:rsidP="00AE08F2">
      <w:pPr>
        <w:spacing w:after="0" w:line="240" w:lineRule="auto"/>
        <w:rPr>
          <w:rFonts w:cstheme="minorHAnsi"/>
        </w:rPr>
      </w:pPr>
      <w:r w:rsidRPr="0039110F">
        <w:rPr>
          <w:rFonts w:cstheme="minorHAnsi"/>
        </w:rPr>
        <w:t>Thus a mathematics-specific framework was chosen to focus reflection on mathematics content knowledge</w:t>
      </w:r>
      <w:r w:rsidR="00764696">
        <w:rPr>
          <w:rFonts w:cstheme="minorHAnsi"/>
        </w:rPr>
        <w:t>.</w:t>
      </w:r>
      <w:r w:rsidRPr="0039110F">
        <w:rPr>
          <w:rFonts w:cstheme="minorHAnsi"/>
        </w:rPr>
        <w:t xml:space="preserve"> The Knowledge Qua</w:t>
      </w:r>
      <w:r w:rsidR="00764696">
        <w:rPr>
          <w:rFonts w:cstheme="minorHAnsi"/>
        </w:rPr>
        <w:t>rtet (KQ) (Rowland et al, 2009)</w:t>
      </w:r>
      <w:r w:rsidRPr="0039110F">
        <w:rPr>
          <w:rFonts w:cstheme="minorHAnsi"/>
        </w:rPr>
        <w:t xml:space="preserve"> analysed, “… how different kinds of primary mathematics teachers’ content-related knowledge ‘played out’ in the classroom, that is, how this knowledge was made evident” (Rowland et al, 2009, p.26). Through induction, elements were grouped into four dimensions; Foundation, Transformation, Connection, and Contingency. </w:t>
      </w:r>
    </w:p>
    <w:p w14:paraId="235FD250" w14:textId="77777777" w:rsidR="00DC7FFA" w:rsidRPr="0039110F" w:rsidRDefault="00DC7FFA" w:rsidP="00AE08F2">
      <w:pPr>
        <w:pStyle w:val="ListParagraph"/>
        <w:numPr>
          <w:ilvl w:val="0"/>
          <w:numId w:val="2"/>
        </w:numPr>
        <w:rPr>
          <w:rFonts w:asciiTheme="minorHAnsi" w:hAnsiTheme="minorHAnsi" w:cstheme="minorHAnsi"/>
          <w:sz w:val="22"/>
          <w:szCs w:val="22"/>
        </w:rPr>
      </w:pPr>
      <w:r w:rsidRPr="0039110F">
        <w:rPr>
          <w:rFonts w:asciiTheme="minorHAnsi" w:hAnsiTheme="minorHAnsi" w:cstheme="minorHAnsi"/>
          <w:i/>
          <w:sz w:val="22"/>
          <w:szCs w:val="22"/>
        </w:rPr>
        <w:t>Foundation -</w:t>
      </w:r>
      <w:r w:rsidRPr="0039110F">
        <w:rPr>
          <w:rFonts w:asciiTheme="minorHAnsi" w:hAnsiTheme="minorHAnsi" w:cstheme="minorHAnsi"/>
          <w:sz w:val="22"/>
          <w:szCs w:val="22"/>
        </w:rPr>
        <w:t xml:space="preserve"> the teacher’s knowledge and beliefs about mathematics and pedagogy whether or not they are being put to use. This underpins the other three dimensions of the KQ.</w:t>
      </w:r>
    </w:p>
    <w:p w14:paraId="2E13FC0A" w14:textId="77777777" w:rsidR="00DC7FFA" w:rsidRPr="0039110F" w:rsidRDefault="00DC7FFA" w:rsidP="00AE08F2">
      <w:pPr>
        <w:pStyle w:val="ListParagraph"/>
        <w:numPr>
          <w:ilvl w:val="0"/>
          <w:numId w:val="2"/>
        </w:numPr>
        <w:rPr>
          <w:rFonts w:asciiTheme="minorHAnsi" w:hAnsiTheme="minorHAnsi" w:cstheme="minorHAnsi"/>
          <w:sz w:val="22"/>
          <w:szCs w:val="22"/>
        </w:rPr>
      </w:pPr>
      <w:r w:rsidRPr="0039110F">
        <w:rPr>
          <w:rFonts w:asciiTheme="minorHAnsi" w:hAnsiTheme="minorHAnsi" w:cstheme="minorHAnsi"/>
          <w:i/>
          <w:sz w:val="22"/>
          <w:szCs w:val="22"/>
        </w:rPr>
        <w:t>Transformation -</w:t>
      </w:r>
      <w:r w:rsidRPr="0039110F">
        <w:rPr>
          <w:rFonts w:asciiTheme="minorHAnsi" w:hAnsiTheme="minorHAnsi" w:cstheme="minorHAnsi"/>
          <w:sz w:val="22"/>
          <w:szCs w:val="22"/>
        </w:rPr>
        <w:t xml:space="preserve"> the ability of the teacher to allow someone else to know what the teacher knows including selection of examples and representations. </w:t>
      </w:r>
    </w:p>
    <w:p w14:paraId="4FB8CF38" w14:textId="77777777" w:rsidR="00DC7FFA" w:rsidRPr="0039110F" w:rsidRDefault="00DC7FFA" w:rsidP="00AE08F2">
      <w:pPr>
        <w:pStyle w:val="ListParagraph"/>
        <w:numPr>
          <w:ilvl w:val="0"/>
          <w:numId w:val="2"/>
        </w:numPr>
        <w:rPr>
          <w:rFonts w:asciiTheme="minorHAnsi" w:hAnsiTheme="minorHAnsi" w:cstheme="minorHAnsi"/>
          <w:sz w:val="22"/>
          <w:szCs w:val="22"/>
        </w:rPr>
      </w:pPr>
      <w:r w:rsidRPr="0039110F">
        <w:rPr>
          <w:rFonts w:asciiTheme="minorHAnsi" w:hAnsiTheme="minorHAnsi" w:cstheme="minorHAnsi"/>
          <w:i/>
          <w:sz w:val="22"/>
          <w:szCs w:val="22"/>
        </w:rPr>
        <w:t xml:space="preserve">Connection </w:t>
      </w:r>
      <w:r w:rsidRPr="0039110F">
        <w:rPr>
          <w:rFonts w:asciiTheme="minorHAnsi" w:hAnsiTheme="minorHAnsi" w:cstheme="minorHAnsi"/>
          <w:sz w:val="22"/>
          <w:szCs w:val="22"/>
        </w:rPr>
        <w:t xml:space="preserve">- coherence within teaching including sequencing learning and anticipating misconceptions. </w:t>
      </w:r>
    </w:p>
    <w:p w14:paraId="7FF26B09" w14:textId="77777777" w:rsidR="00DC7FFA" w:rsidRPr="0039110F" w:rsidRDefault="00DC7FFA" w:rsidP="00AE08F2">
      <w:pPr>
        <w:pStyle w:val="ListParagraph"/>
        <w:numPr>
          <w:ilvl w:val="0"/>
          <w:numId w:val="2"/>
        </w:numPr>
        <w:rPr>
          <w:rFonts w:asciiTheme="minorHAnsi" w:hAnsiTheme="minorHAnsi" w:cstheme="minorHAnsi"/>
          <w:sz w:val="22"/>
          <w:szCs w:val="22"/>
        </w:rPr>
      </w:pPr>
      <w:r w:rsidRPr="0039110F">
        <w:rPr>
          <w:rFonts w:asciiTheme="minorHAnsi" w:hAnsiTheme="minorHAnsi" w:cstheme="minorHAnsi"/>
          <w:i/>
          <w:sz w:val="22"/>
          <w:szCs w:val="22"/>
        </w:rPr>
        <w:lastRenderedPageBreak/>
        <w:t>Contingency -</w:t>
      </w:r>
      <w:r w:rsidRPr="0039110F">
        <w:rPr>
          <w:rFonts w:asciiTheme="minorHAnsi" w:hAnsiTheme="minorHAnsi" w:cstheme="minorHAnsi"/>
          <w:sz w:val="22"/>
          <w:szCs w:val="22"/>
        </w:rPr>
        <w:t xml:space="preserve"> the teacher’s response to unexpected events and use of children’s responses to address misconceptions or </w:t>
      </w:r>
      <w:proofErr w:type="spellStart"/>
      <w:r w:rsidRPr="0039110F">
        <w:rPr>
          <w:rFonts w:asciiTheme="minorHAnsi" w:hAnsiTheme="minorHAnsi" w:cstheme="minorHAnsi"/>
          <w:sz w:val="22"/>
          <w:szCs w:val="22"/>
        </w:rPr>
        <w:t>capitalise</w:t>
      </w:r>
      <w:proofErr w:type="spellEnd"/>
      <w:r w:rsidRPr="0039110F">
        <w:rPr>
          <w:rFonts w:asciiTheme="minorHAnsi" w:hAnsiTheme="minorHAnsi" w:cstheme="minorHAnsi"/>
          <w:sz w:val="22"/>
          <w:szCs w:val="22"/>
        </w:rPr>
        <w:t xml:space="preserve"> on spontaneous observations made by pupils.</w:t>
      </w:r>
    </w:p>
    <w:p w14:paraId="1201345B" w14:textId="77777777" w:rsidR="00DC7FFA" w:rsidRPr="0039110F" w:rsidRDefault="00DC7FFA" w:rsidP="00AE08F2">
      <w:pPr>
        <w:pStyle w:val="ListParagraph"/>
        <w:numPr>
          <w:ilvl w:val="0"/>
          <w:numId w:val="0"/>
        </w:numPr>
        <w:ind w:left="720"/>
        <w:rPr>
          <w:rFonts w:asciiTheme="minorHAnsi" w:hAnsiTheme="minorHAnsi" w:cstheme="minorHAnsi"/>
          <w:sz w:val="22"/>
          <w:szCs w:val="22"/>
        </w:rPr>
      </w:pPr>
    </w:p>
    <w:p w14:paraId="534232BE" w14:textId="77777777" w:rsidR="00DC7FFA" w:rsidRPr="0039110F" w:rsidRDefault="00DC7FFA" w:rsidP="00AE08F2">
      <w:pPr>
        <w:spacing w:after="0" w:line="240" w:lineRule="auto"/>
        <w:jc w:val="center"/>
        <w:rPr>
          <w:rFonts w:cstheme="minorHAnsi"/>
        </w:rPr>
      </w:pPr>
      <w:r w:rsidRPr="0039110F">
        <w:rPr>
          <w:rFonts w:cstheme="minorHAnsi"/>
          <w:noProof/>
          <w:lang w:eastAsia="en-GB"/>
        </w:rPr>
        <w:drawing>
          <wp:inline distT="0" distB="0" distL="0" distR="0" wp14:anchorId="195B4F55" wp14:editId="5EFF2800">
            <wp:extent cx="2013502" cy="1214323"/>
            <wp:effectExtent l="0" t="0" r="6350" b="5080"/>
            <wp:docPr id="1" name="Picture 1" descr="Image result for knowledge quart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nowledge quart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0409" cy="1218489"/>
                    </a:xfrm>
                    <a:prstGeom prst="rect">
                      <a:avLst/>
                    </a:prstGeom>
                    <a:noFill/>
                    <a:ln>
                      <a:noFill/>
                    </a:ln>
                  </pic:spPr>
                </pic:pic>
              </a:graphicData>
            </a:graphic>
          </wp:inline>
        </w:drawing>
      </w:r>
    </w:p>
    <w:p w14:paraId="2DA178E5" w14:textId="77777777" w:rsidR="00DC7FFA" w:rsidRPr="0039110F" w:rsidRDefault="00DC7FFA" w:rsidP="00AE08F2">
      <w:pPr>
        <w:spacing w:after="0" w:line="240" w:lineRule="auto"/>
        <w:jc w:val="center"/>
        <w:rPr>
          <w:rFonts w:cstheme="minorHAnsi"/>
        </w:rPr>
      </w:pPr>
      <w:r w:rsidRPr="0039110F">
        <w:rPr>
          <w:rFonts w:cstheme="minorHAnsi"/>
        </w:rPr>
        <w:t>Figure 1: The 4 Dimensions of the KQ (Weston, 2017)</w:t>
      </w:r>
    </w:p>
    <w:p w14:paraId="26A7A2D0" w14:textId="77777777" w:rsidR="00DC7FFA" w:rsidRPr="0039110F" w:rsidRDefault="00DC7FFA" w:rsidP="00AE08F2">
      <w:pPr>
        <w:spacing w:after="0" w:line="240" w:lineRule="auto"/>
        <w:rPr>
          <w:rFonts w:cstheme="minorHAnsi"/>
        </w:rPr>
      </w:pPr>
    </w:p>
    <w:p w14:paraId="081DD331" w14:textId="77777777" w:rsidR="00DC7FFA" w:rsidRPr="0039110F" w:rsidRDefault="00DC7FFA" w:rsidP="00AE08F2">
      <w:pPr>
        <w:spacing w:after="0" w:line="240" w:lineRule="auto"/>
        <w:rPr>
          <w:rFonts w:cstheme="minorHAnsi"/>
        </w:rPr>
      </w:pPr>
      <w:r w:rsidRPr="0039110F">
        <w:rPr>
          <w:rFonts w:cstheme="minorHAnsi"/>
        </w:rPr>
        <w:t>The KQ was written with non-specialists in mind making it ideal for use in primary schools where almost all teachers are generalists. It provides, “a process of structured reflection whereby teachers – at any stage of their career – can take control of the development of their expertise in teaching mathematics</w:t>
      </w:r>
      <w:r w:rsidR="00625300">
        <w:rPr>
          <w:rFonts w:cstheme="minorHAnsi"/>
        </w:rPr>
        <w:t>” (Rowland et al, 2009</w:t>
      </w:r>
      <w:r w:rsidRPr="0039110F">
        <w:rPr>
          <w:rFonts w:cstheme="minorHAnsi"/>
        </w:rPr>
        <w:t>, p. xv)</w:t>
      </w:r>
      <w:r w:rsidR="00D63906">
        <w:rPr>
          <w:rFonts w:cstheme="minorHAnsi"/>
        </w:rPr>
        <w:t xml:space="preserve">. </w:t>
      </w:r>
      <w:r w:rsidRPr="0039110F">
        <w:rPr>
          <w:rFonts w:cstheme="minorHAnsi"/>
        </w:rPr>
        <w:t xml:space="preserve">In order to help generalists focus on subject-specific elements, the KQ is supported by Tracey Weston’s KQ website (Weston, 2017) which illustrates the 21 codes with videos of critical incidents. </w:t>
      </w:r>
    </w:p>
    <w:p w14:paraId="7B3BB92B" w14:textId="77777777" w:rsidR="00DC7FFA" w:rsidRPr="0039110F" w:rsidRDefault="00DC7FFA" w:rsidP="00AE08F2">
      <w:pPr>
        <w:spacing w:after="0" w:line="240" w:lineRule="auto"/>
        <w:ind w:firstLine="720"/>
        <w:rPr>
          <w:rFonts w:cstheme="minorHAnsi"/>
        </w:rPr>
      </w:pPr>
    </w:p>
    <w:p w14:paraId="3D3B9391" w14:textId="77777777" w:rsidR="00DC7FFA" w:rsidRPr="0039110F" w:rsidRDefault="00DC7FFA" w:rsidP="00AE08F2">
      <w:pPr>
        <w:spacing w:after="0" w:line="240" w:lineRule="auto"/>
        <w:rPr>
          <w:rFonts w:cstheme="minorHAnsi"/>
        </w:rPr>
      </w:pPr>
      <w:proofErr w:type="spellStart"/>
      <w:r w:rsidRPr="0039110F">
        <w:rPr>
          <w:rFonts w:cstheme="minorHAnsi"/>
        </w:rPr>
        <w:t>Abdulhamid</w:t>
      </w:r>
      <w:proofErr w:type="spellEnd"/>
      <w:r w:rsidRPr="0039110F">
        <w:rPr>
          <w:rFonts w:cstheme="minorHAnsi"/>
        </w:rPr>
        <w:t xml:space="preserve"> &amp; </w:t>
      </w:r>
      <w:proofErr w:type="spellStart"/>
      <w:r w:rsidRPr="0039110F">
        <w:rPr>
          <w:rFonts w:cstheme="minorHAnsi"/>
        </w:rPr>
        <w:t>Venkat</w:t>
      </w:r>
      <w:proofErr w:type="spellEnd"/>
      <w:r w:rsidRPr="0039110F">
        <w:rPr>
          <w:rFonts w:cstheme="minorHAnsi"/>
        </w:rPr>
        <w:t xml:space="preserve"> (2014) described a follow-up case study of a primary teacher with whom they used the KQ. They noted development of the participant’s Foundation and Connection skills and anticipated future gains in her Transformation skills. They stated, “Our sense is that researchers and mathematics teacher educators can benefit from [the KQ] for researching and developing primary mathematics teaching” (</w:t>
      </w:r>
      <w:proofErr w:type="spellStart"/>
      <w:r w:rsidRPr="0039110F">
        <w:rPr>
          <w:rFonts w:cstheme="minorHAnsi"/>
        </w:rPr>
        <w:t>Abdulhamid</w:t>
      </w:r>
      <w:proofErr w:type="spellEnd"/>
      <w:r w:rsidRPr="0039110F">
        <w:rPr>
          <w:rFonts w:cstheme="minorHAnsi"/>
        </w:rPr>
        <w:t xml:space="preserve"> &amp; </w:t>
      </w:r>
      <w:proofErr w:type="spellStart"/>
      <w:r w:rsidRPr="0039110F">
        <w:rPr>
          <w:rFonts w:cstheme="minorHAnsi"/>
        </w:rPr>
        <w:t>Venkat</w:t>
      </w:r>
      <w:proofErr w:type="spellEnd"/>
      <w:r w:rsidRPr="0039110F">
        <w:rPr>
          <w:rFonts w:cstheme="minorHAnsi"/>
        </w:rPr>
        <w:t xml:space="preserve">, 2014, p.149). Whilst noting that this is only a single case study this paper provides grounds on which to explore the reflections of in-service teachers. </w:t>
      </w:r>
    </w:p>
    <w:p w14:paraId="3198FFB6" w14:textId="77777777" w:rsidR="00DC7FFA" w:rsidRPr="0039110F" w:rsidRDefault="00DC7FFA" w:rsidP="00AE08F2">
      <w:pPr>
        <w:spacing w:after="0" w:line="240" w:lineRule="auto"/>
        <w:rPr>
          <w:rFonts w:cstheme="minorHAnsi"/>
        </w:rPr>
      </w:pPr>
    </w:p>
    <w:p w14:paraId="5596C162" w14:textId="77777777" w:rsidR="00DC7FFA" w:rsidRPr="0039110F" w:rsidRDefault="00DC7FFA" w:rsidP="00AE08F2">
      <w:pPr>
        <w:spacing w:after="0" w:line="240" w:lineRule="auto"/>
        <w:rPr>
          <w:rFonts w:cstheme="minorHAnsi"/>
          <w:b/>
        </w:rPr>
      </w:pPr>
      <w:r w:rsidRPr="0039110F">
        <w:rPr>
          <w:rFonts w:cstheme="minorHAnsi"/>
          <w:b/>
        </w:rPr>
        <w:t>Summary</w:t>
      </w:r>
    </w:p>
    <w:p w14:paraId="1385A565" w14:textId="77777777" w:rsidR="00DC7FFA" w:rsidRPr="0039110F" w:rsidRDefault="00DC7FFA" w:rsidP="00AE08F2">
      <w:pPr>
        <w:spacing w:after="0" w:line="240" w:lineRule="auto"/>
        <w:rPr>
          <w:rFonts w:cstheme="minorHAnsi"/>
        </w:rPr>
      </w:pPr>
    </w:p>
    <w:p w14:paraId="0926D089" w14:textId="77777777" w:rsidR="00DC7FFA" w:rsidRPr="0039110F" w:rsidRDefault="00DC7FFA" w:rsidP="00AE08F2">
      <w:pPr>
        <w:spacing w:after="0" w:line="240" w:lineRule="auto"/>
        <w:rPr>
          <w:rFonts w:cstheme="minorHAnsi"/>
        </w:rPr>
      </w:pPr>
      <w:r w:rsidRPr="0039110F">
        <w:rPr>
          <w:rFonts w:cstheme="minorHAnsi"/>
        </w:rPr>
        <w:t xml:space="preserve">We have seen that MA is negatively related to performance in mathematics and that girls tend to report more MA than boys.  It would also appear that there may be some mechanism whereby MA can be communicated from a female teacher to a female pupil. Since MA may not develop in full until after primary school, this research focuses on reducing teacher MA. Good quality reflection is widely accepted as beneficial to teaching so it is of interest to discover if reflection can reduce MA. In order to focus reflection on mathematics-specific elements of teaching, the KQ framework was selected. </w:t>
      </w:r>
    </w:p>
    <w:p w14:paraId="311ADE21" w14:textId="77777777" w:rsidR="00DC7FFA" w:rsidRPr="0039110F" w:rsidRDefault="00DC7FFA" w:rsidP="00AE08F2">
      <w:pPr>
        <w:spacing w:after="0" w:line="240" w:lineRule="auto"/>
        <w:rPr>
          <w:rFonts w:cstheme="minorHAnsi"/>
        </w:rPr>
      </w:pPr>
      <w:r w:rsidRPr="0039110F">
        <w:rPr>
          <w:rFonts w:cstheme="minorHAnsi"/>
        </w:rPr>
        <w:br w:type="page"/>
      </w:r>
    </w:p>
    <w:p w14:paraId="6EC860F7" w14:textId="77777777" w:rsidR="00DC7FFA" w:rsidRPr="0039110F" w:rsidRDefault="00DC7FFA" w:rsidP="00AE08F2">
      <w:pPr>
        <w:spacing w:after="0" w:line="240" w:lineRule="auto"/>
        <w:rPr>
          <w:rFonts w:cstheme="minorHAnsi"/>
        </w:rPr>
      </w:pPr>
    </w:p>
    <w:p w14:paraId="183CE0CA" w14:textId="77777777" w:rsidR="00DC7FFA" w:rsidRPr="0039110F" w:rsidRDefault="00DC7FFA" w:rsidP="00AE08F2">
      <w:pPr>
        <w:pBdr>
          <w:between w:val="nil"/>
          <w:bar w:val="nil"/>
        </w:pBdr>
        <w:spacing w:after="0" w:line="240" w:lineRule="auto"/>
        <w:jc w:val="center"/>
        <w:rPr>
          <w:rFonts w:eastAsia="Arial Unicode MS" w:cstheme="minorHAnsi"/>
          <w:b/>
          <w:bCs/>
          <w:color w:val="000000"/>
          <w:u w:color="000000"/>
          <w:bdr w:val="nil"/>
          <w:lang w:val="en-US"/>
        </w:rPr>
      </w:pPr>
      <w:r w:rsidRPr="0039110F">
        <w:rPr>
          <w:rFonts w:eastAsia="Arial Unicode MS" w:cstheme="minorHAnsi"/>
          <w:b/>
          <w:bCs/>
          <w:color w:val="000000"/>
          <w:u w:color="000000"/>
          <w:bdr w:val="nil"/>
          <w:lang w:val="en-US"/>
        </w:rPr>
        <w:t>Chapter 3: Methodology</w:t>
      </w:r>
    </w:p>
    <w:p w14:paraId="72885F00" w14:textId="77777777" w:rsidR="00B97AC6" w:rsidRPr="0039110F" w:rsidRDefault="00B97AC6" w:rsidP="00AE08F2">
      <w:pPr>
        <w:pBdr>
          <w:between w:val="nil"/>
          <w:bar w:val="nil"/>
        </w:pBdr>
        <w:spacing w:after="0" w:line="240" w:lineRule="auto"/>
        <w:rPr>
          <w:rFonts w:eastAsia="Arial Unicode MS" w:cstheme="minorHAnsi"/>
          <w:b/>
          <w:bCs/>
          <w:color w:val="000000"/>
          <w:u w:color="000000"/>
          <w:bdr w:val="nil"/>
          <w:lang w:val="en-US"/>
        </w:rPr>
      </w:pPr>
    </w:p>
    <w:p w14:paraId="74B176FC"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rPr>
      </w:pPr>
    </w:p>
    <w:p w14:paraId="572EA8A4"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r w:rsidRPr="0039110F">
        <w:rPr>
          <w:rFonts w:asciiTheme="minorHAnsi" w:eastAsia="Arial Unicode MS" w:hAnsiTheme="minorHAnsi" w:cstheme="minorHAnsi"/>
          <w:b/>
          <w:iCs/>
          <w:lang w:val="en-US"/>
        </w:rPr>
        <w:t>Research Methods</w:t>
      </w:r>
    </w:p>
    <w:p w14:paraId="3408889A"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p>
    <w:p w14:paraId="466D3A6F" w14:textId="77777777" w:rsidR="00DC7FFA" w:rsidRPr="0039110F" w:rsidRDefault="00DC7FFA" w:rsidP="00AE08F2">
      <w:pPr>
        <w:spacing w:after="0" w:line="240" w:lineRule="auto"/>
        <w:rPr>
          <w:rFonts w:cstheme="minorHAnsi"/>
        </w:rPr>
      </w:pPr>
      <w:r w:rsidRPr="0039110F">
        <w:rPr>
          <w:rFonts w:cstheme="minorHAnsi"/>
        </w:rPr>
        <w:t xml:space="preserve">This study involved the use of questionnaires and semi-structured interview supported by a drawing task. </w:t>
      </w:r>
    </w:p>
    <w:p w14:paraId="6767A0E5" w14:textId="77777777" w:rsidR="00DC7FFA" w:rsidRPr="0039110F" w:rsidRDefault="00DC7FFA" w:rsidP="00AE08F2">
      <w:pPr>
        <w:spacing w:after="0" w:line="240" w:lineRule="auto"/>
        <w:rPr>
          <w:rFonts w:cstheme="minorHAnsi"/>
        </w:rPr>
      </w:pPr>
      <w:r w:rsidRPr="0039110F">
        <w:rPr>
          <w:rFonts w:cstheme="minorHAnsi"/>
        </w:rPr>
        <w:t>It also collected audio-visual recordings and written notes. Both quantitative and qualitative methods were employed leading to a mixed methods design allowing triangulation of data. The researcher was the mentor.</w:t>
      </w:r>
    </w:p>
    <w:p w14:paraId="0D94529A"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p>
    <w:p w14:paraId="0E319685" w14:textId="77777777" w:rsidR="00DC7FFA" w:rsidRDefault="00DC7FFA" w:rsidP="00AE08F2">
      <w:pPr>
        <w:spacing w:after="0" w:line="240" w:lineRule="auto"/>
        <w:rPr>
          <w:rFonts w:cstheme="minorHAnsi"/>
          <w:i/>
        </w:rPr>
      </w:pPr>
      <w:r w:rsidRPr="0039110F">
        <w:rPr>
          <w:rFonts w:cstheme="minorHAnsi"/>
          <w:i/>
        </w:rPr>
        <w:t>Subject Position</w:t>
      </w:r>
    </w:p>
    <w:p w14:paraId="1F68251D" w14:textId="77777777" w:rsidR="00AE08F2" w:rsidRPr="0039110F" w:rsidRDefault="00AE08F2" w:rsidP="00AE08F2">
      <w:pPr>
        <w:spacing w:after="0" w:line="240" w:lineRule="auto"/>
        <w:rPr>
          <w:rFonts w:cstheme="minorHAnsi"/>
          <w:i/>
        </w:rPr>
      </w:pPr>
    </w:p>
    <w:p w14:paraId="7964973C" w14:textId="77777777" w:rsidR="00DC7FFA" w:rsidRPr="0039110F" w:rsidRDefault="00DC7FFA" w:rsidP="00AE08F2">
      <w:pPr>
        <w:spacing w:after="0" w:line="240" w:lineRule="auto"/>
        <w:rPr>
          <w:rFonts w:cstheme="minorHAnsi"/>
        </w:rPr>
      </w:pPr>
      <w:r w:rsidRPr="0039110F">
        <w:rPr>
          <w:rFonts w:cstheme="minorHAnsi"/>
        </w:rPr>
        <w:t xml:space="preserve">To be as reflexive as possible (Bolton, 2014), I began by considering my subject position. I started from a constructivist ontology in which reality is the product of social processes rather than existing independently of people (Cohen et al, 2009). As </w:t>
      </w:r>
      <w:proofErr w:type="spellStart"/>
      <w:r w:rsidRPr="0039110F">
        <w:rPr>
          <w:rFonts w:cstheme="minorHAnsi"/>
        </w:rPr>
        <w:t>Tuli</w:t>
      </w:r>
      <w:proofErr w:type="spellEnd"/>
      <w:r w:rsidRPr="0039110F">
        <w:rPr>
          <w:rFonts w:cstheme="minorHAnsi"/>
        </w:rPr>
        <w:t xml:space="preserve"> (2011, p.99) puts it, “Reality is subjective, multiple and socially constructed by its participants.” This led me to an interpretivist epistemology (Denzin &amp; Lincoln, 2011) in which all meaning in the world is constructed by people’s </w:t>
      </w:r>
      <w:r w:rsidR="00764696" w:rsidRPr="0039110F">
        <w:rPr>
          <w:rFonts w:cstheme="minorHAnsi"/>
        </w:rPr>
        <w:t>interpretations</w:t>
      </w:r>
      <w:r w:rsidRPr="0039110F">
        <w:rPr>
          <w:rFonts w:cstheme="minorHAnsi"/>
        </w:rPr>
        <w:t>. Within a constructivist, interpretivist paradigm, it is logical to employ qualitative research methods,</w:t>
      </w:r>
      <w:r w:rsidR="00D63906">
        <w:rPr>
          <w:rFonts w:cstheme="minorHAnsi"/>
        </w:rPr>
        <w:t xml:space="preserve"> </w:t>
      </w:r>
      <w:r w:rsidRPr="0039110F">
        <w:rPr>
          <w:rFonts w:cstheme="minorHAnsi"/>
        </w:rPr>
        <w:t>“This [approach] assumes that meaning is embedded in the participants’ experiences and that this meaning is mediated through the researcher’s own perceptions” (</w:t>
      </w:r>
      <w:proofErr w:type="spellStart"/>
      <w:r w:rsidRPr="0039110F">
        <w:rPr>
          <w:rFonts w:cstheme="minorHAnsi"/>
        </w:rPr>
        <w:t>Tuli</w:t>
      </w:r>
      <w:proofErr w:type="spellEnd"/>
      <w:r w:rsidRPr="0039110F">
        <w:rPr>
          <w:rFonts w:cstheme="minorHAnsi"/>
        </w:rPr>
        <w:t xml:space="preserve">, 2011, p. 102). </w:t>
      </w:r>
    </w:p>
    <w:p w14:paraId="230AC080" w14:textId="77777777" w:rsidR="00AE08F2" w:rsidRDefault="00AE08F2" w:rsidP="00AE08F2">
      <w:pPr>
        <w:spacing w:after="0" w:line="240" w:lineRule="auto"/>
        <w:rPr>
          <w:rFonts w:cstheme="minorHAnsi"/>
        </w:rPr>
      </w:pPr>
    </w:p>
    <w:p w14:paraId="6E87B0F5" w14:textId="77777777" w:rsidR="00DC7FFA" w:rsidRPr="0039110F" w:rsidRDefault="00DC7FFA" w:rsidP="00AE08F2">
      <w:pPr>
        <w:spacing w:after="0" w:line="240" w:lineRule="auto"/>
        <w:rPr>
          <w:rFonts w:cstheme="minorHAnsi"/>
        </w:rPr>
      </w:pPr>
      <w:r w:rsidRPr="0039110F">
        <w:rPr>
          <w:rFonts w:cstheme="minorHAnsi"/>
        </w:rPr>
        <w:t xml:space="preserve">Dana and </w:t>
      </w:r>
      <w:proofErr w:type="spellStart"/>
      <w:r w:rsidRPr="0039110F">
        <w:rPr>
          <w:rFonts w:cstheme="minorHAnsi"/>
        </w:rPr>
        <w:t>Yendol-Hoppey</w:t>
      </w:r>
      <w:proofErr w:type="spellEnd"/>
      <w:r w:rsidRPr="0039110F">
        <w:rPr>
          <w:rFonts w:cstheme="minorHAnsi"/>
        </w:rPr>
        <w:t xml:space="preserve"> (2009) criticised qualitative approaches on the grounds that they limit the teacher’s role and voice in research. This was countered in two ways; my teacher voice as researcher/mentor will be heard clearly in the design of the research, the analysis and discussion of the data collected. In addition, this enquiry is into how teacher attitudes might be changed. For this, I must listen to, and convey to the reader, the voices of other teachers.</w:t>
      </w:r>
    </w:p>
    <w:p w14:paraId="669CABA0" w14:textId="77777777" w:rsidR="00AE08F2" w:rsidRDefault="00AE08F2" w:rsidP="00AE08F2">
      <w:pPr>
        <w:spacing w:after="0" w:line="240" w:lineRule="auto"/>
        <w:rPr>
          <w:rFonts w:cstheme="minorHAnsi"/>
        </w:rPr>
      </w:pPr>
    </w:p>
    <w:p w14:paraId="23710673" w14:textId="77777777" w:rsidR="00DC7FFA" w:rsidRDefault="00DC7FFA" w:rsidP="00AE08F2">
      <w:pPr>
        <w:spacing w:after="0" w:line="240" w:lineRule="auto"/>
        <w:rPr>
          <w:rFonts w:cstheme="minorHAnsi"/>
        </w:rPr>
      </w:pPr>
      <w:r w:rsidRPr="0039110F">
        <w:rPr>
          <w:rFonts w:cstheme="minorHAnsi"/>
        </w:rPr>
        <w:t xml:space="preserve">According to </w:t>
      </w:r>
      <w:proofErr w:type="spellStart"/>
      <w:r w:rsidRPr="0039110F">
        <w:rPr>
          <w:rFonts w:cstheme="minorHAnsi"/>
        </w:rPr>
        <w:t>Maréchal</w:t>
      </w:r>
      <w:proofErr w:type="spellEnd"/>
      <w:r w:rsidRPr="0039110F">
        <w:rPr>
          <w:rFonts w:cstheme="minorHAnsi"/>
        </w:rPr>
        <w:t xml:space="preserve"> (2010), the reflexive accounting of a group to which the researcher belongs can be considered ethnography (</w:t>
      </w:r>
      <w:proofErr w:type="spellStart"/>
      <w:r w:rsidRPr="0039110F">
        <w:rPr>
          <w:rFonts w:cstheme="minorHAnsi"/>
        </w:rPr>
        <w:t>Maréchal</w:t>
      </w:r>
      <w:proofErr w:type="spellEnd"/>
      <w:r w:rsidRPr="0039110F">
        <w:rPr>
          <w:rFonts w:cstheme="minorHAnsi"/>
        </w:rPr>
        <w:t xml:space="preserve">, 2010). Yin (2014) points out a key difference between the case study approach and ethnographic methods: the lack of predetermined theoretical propositions in ethnography. My research question is of the ‘how’ type; I am seeking to explore the effects of a certain intervention. For these reasons, I chose to frame my enquiry as ethnography. This research could also be considered action research since it looks at the impact of an intervention. According to </w:t>
      </w:r>
      <w:proofErr w:type="spellStart"/>
      <w:r w:rsidRPr="0039110F">
        <w:rPr>
          <w:rFonts w:cstheme="minorHAnsi"/>
        </w:rPr>
        <w:t>Basit</w:t>
      </w:r>
      <w:proofErr w:type="spellEnd"/>
      <w:r w:rsidRPr="0039110F">
        <w:rPr>
          <w:rFonts w:cstheme="minorHAnsi"/>
        </w:rPr>
        <w:t xml:space="preserve"> (2010), action research is a process of self-critical enquiry focused on small-scale change to help practitioners reform their practice. This research is intended to help me reform an element of my practice; my wider role as mathematics co-ordinator.</w:t>
      </w:r>
    </w:p>
    <w:p w14:paraId="42111DC7" w14:textId="77777777" w:rsidR="00AE08F2" w:rsidRPr="0039110F" w:rsidRDefault="00AE08F2" w:rsidP="00AE08F2">
      <w:pPr>
        <w:spacing w:after="0" w:line="240" w:lineRule="auto"/>
        <w:rPr>
          <w:rFonts w:cstheme="minorHAnsi"/>
        </w:rPr>
      </w:pPr>
    </w:p>
    <w:p w14:paraId="25B03762" w14:textId="77777777" w:rsidR="00DC7FFA" w:rsidRDefault="00DC7FFA" w:rsidP="00AE08F2">
      <w:pPr>
        <w:spacing w:after="0" w:line="240" w:lineRule="auto"/>
        <w:rPr>
          <w:rFonts w:cstheme="minorHAnsi"/>
        </w:rPr>
      </w:pPr>
      <w:r w:rsidRPr="0039110F">
        <w:rPr>
          <w:rFonts w:cstheme="minorHAnsi"/>
        </w:rPr>
        <w:t xml:space="preserve">The intervention is designed to be heuristic in approach since, like Aubusson et al (2009), my belief is that all teachers have the capacity to self-improve assuming a </w:t>
      </w:r>
      <w:proofErr w:type="gramStart"/>
      <w:r w:rsidRPr="0039110F">
        <w:rPr>
          <w:rFonts w:cstheme="minorHAnsi"/>
        </w:rPr>
        <w:t>conducive</w:t>
      </w:r>
      <w:proofErr w:type="gramEnd"/>
      <w:r w:rsidRPr="0039110F">
        <w:rPr>
          <w:rFonts w:cstheme="minorHAnsi"/>
        </w:rPr>
        <w:t xml:space="preserve"> environment. </w:t>
      </w:r>
    </w:p>
    <w:p w14:paraId="74496724" w14:textId="77777777" w:rsidR="00AE08F2" w:rsidRPr="0039110F" w:rsidRDefault="00AE08F2" w:rsidP="00AE08F2">
      <w:pPr>
        <w:spacing w:after="0" w:line="240" w:lineRule="auto"/>
        <w:rPr>
          <w:rFonts w:cstheme="minorHAnsi"/>
        </w:rPr>
      </w:pPr>
    </w:p>
    <w:p w14:paraId="3F06C74A"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i/>
          <w:iCs/>
          <w:lang w:val="en-US"/>
        </w:rPr>
      </w:pPr>
      <w:r w:rsidRPr="0039110F">
        <w:rPr>
          <w:rFonts w:asciiTheme="minorHAnsi" w:eastAsia="Arial Unicode MS" w:hAnsiTheme="minorHAnsi" w:cstheme="minorHAnsi"/>
          <w:i/>
          <w:iCs/>
          <w:lang w:val="en-US"/>
        </w:rPr>
        <w:t>Pilot study</w:t>
      </w:r>
    </w:p>
    <w:p w14:paraId="02183B6D"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lang w:val="en-US"/>
        </w:rPr>
      </w:pPr>
    </w:p>
    <w:p w14:paraId="76AC7A65"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lang w:val="en-US"/>
        </w:rPr>
      </w:pPr>
      <w:r w:rsidRPr="0039110F">
        <w:rPr>
          <w:rFonts w:asciiTheme="minorHAnsi" w:hAnsiTheme="minorHAnsi" w:cstheme="minorHAnsi"/>
          <w:iCs/>
          <w:lang w:val="en-US"/>
        </w:rPr>
        <w:t>The materials and intervention cycle were piloted by non-participating colleagues in the months preceding this research. It was noted from the pilot study that participants should be reminded that the phrasing of some questionnaire items was negative and to take care to read each and answer accordingly. Otherwise, the materials remain unchanged. The practical arrangements around setting up and positioning a camera to record teaching episodes were fine-tuned.</w:t>
      </w:r>
    </w:p>
    <w:p w14:paraId="51E05E91" w14:textId="77777777" w:rsidR="00D12E5F" w:rsidRDefault="00D12E5F"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i/>
          <w:iCs/>
          <w:lang w:val="en-US"/>
        </w:rPr>
      </w:pPr>
    </w:p>
    <w:p w14:paraId="2798C468"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i/>
          <w:iCs/>
          <w:lang w:val="en-US"/>
        </w:rPr>
      </w:pPr>
      <w:r w:rsidRPr="0039110F">
        <w:rPr>
          <w:rFonts w:asciiTheme="minorHAnsi" w:eastAsia="Arial Unicode MS" w:hAnsiTheme="minorHAnsi" w:cstheme="minorHAnsi"/>
          <w:i/>
          <w:iCs/>
          <w:lang w:val="en-US"/>
        </w:rPr>
        <w:t>Sample</w:t>
      </w:r>
    </w:p>
    <w:p w14:paraId="2AB39A8E"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p>
    <w:p w14:paraId="473D0C15" w14:textId="77777777" w:rsidR="00DC7FFA" w:rsidRPr="0039110F" w:rsidRDefault="00DC7FFA" w:rsidP="00AE08F2">
      <w:pPr>
        <w:pStyle w:val="BSRLMBodyText"/>
        <w:ind w:firstLine="0"/>
        <w:jc w:val="left"/>
        <w:rPr>
          <w:rFonts w:asciiTheme="minorHAnsi" w:hAnsiTheme="minorHAnsi" w:cstheme="minorHAnsi"/>
          <w:sz w:val="22"/>
          <w:szCs w:val="22"/>
        </w:rPr>
      </w:pPr>
      <w:proofErr w:type="gramStart"/>
      <w:r w:rsidRPr="0039110F">
        <w:rPr>
          <w:rFonts w:asciiTheme="minorHAnsi" w:hAnsiTheme="minorHAnsi" w:cstheme="minorHAnsi"/>
          <w:sz w:val="22"/>
          <w:szCs w:val="22"/>
        </w:rPr>
        <w:t>In a previous, unpublished study (Cosgrove, 2017) I trialled a questionnaire to identify teachers who were more worried about teaching mathematics than literacy.</w:t>
      </w:r>
      <w:proofErr w:type="gramEnd"/>
      <w:r w:rsidRPr="0039110F">
        <w:rPr>
          <w:rFonts w:asciiTheme="minorHAnsi" w:hAnsiTheme="minorHAnsi" w:cstheme="minorHAnsi"/>
          <w:sz w:val="22"/>
          <w:szCs w:val="22"/>
        </w:rPr>
        <w:t xml:space="preserve"> This identified two female teachers who agreed to participate in the current study forming a small convenience sample which has the advantage of requiring only, “limited resources, time and workforce” (</w:t>
      </w:r>
      <w:proofErr w:type="spellStart"/>
      <w:r w:rsidRPr="0039110F">
        <w:rPr>
          <w:rFonts w:asciiTheme="minorHAnsi" w:hAnsiTheme="minorHAnsi" w:cstheme="minorHAnsi"/>
          <w:color w:val="000000"/>
          <w:sz w:val="22"/>
          <w:szCs w:val="22"/>
        </w:rPr>
        <w:t>Etikan</w:t>
      </w:r>
      <w:proofErr w:type="spellEnd"/>
      <w:r w:rsidRPr="0039110F">
        <w:rPr>
          <w:rFonts w:asciiTheme="minorHAnsi" w:hAnsiTheme="minorHAnsi" w:cstheme="minorHAnsi"/>
          <w:color w:val="000000"/>
          <w:sz w:val="22"/>
          <w:szCs w:val="22"/>
        </w:rPr>
        <w:t xml:space="preserve"> et al,</w:t>
      </w:r>
      <w:r w:rsidRPr="0039110F">
        <w:rPr>
          <w:rFonts w:asciiTheme="minorHAnsi" w:hAnsiTheme="minorHAnsi" w:cstheme="minorHAnsi"/>
          <w:sz w:val="22"/>
          <w:szCs w:val="22"/>
        </w:rPr>
        <w:t xml:space="preserve"> 2016, p. 1). Such samples have drawbacks, not least of which is decreased usefulness for generalisation. Since this research does not claim to be </w:t>
      </w:r>
      <w:proofErr w:type="spellStart"/>
      <w:r w:rsidRPr="0039110F">
        <w:rPr>
          <w:rFonts w:asciiTheme="minorHAnsi" w:hAnsiTheme="minorHAnsi" w:cstheme="minorHAnsi"/>
          <w:sz w:val="22"/>
          <w:szCs w:val="22"/>
        </w:rPr>
        <w:t>generalisable</w:t>
      </w:r>
      <w:proofErr w:type="spellEnd"/>
      <w:r w:rsidRPr="0039110F">
        <w:rPr>
          <w:rFonts w:asciiTheme="minorHAnsi" w:hAnsiTheme="minorHAnsi" w:cstheme="minorHAnsi"/>
          <w:sz w:val="22"/>
          <w:szCs w:val="22"/>
        </w:rPr>
        <w:t>, the advantages of this type of sample outweigh the disadvantages.</w:t>
      </w:r>
    </w:p>
    <w:p w14:paraId="0C055AF2" w14:textId="77777777" w:rsidR="00DC7FFA" w:rsidRPr="0039110F" w:rsidRDefault="00DC7FFA" w:rsidP="00AE08F2">
      <w:pPr>
        <w:pStyle w:val="BSRLMBodyText"/>
        <w:ind w:firstLine="0"/>
        <w:jc w:val="left"/>
        <w:rPr>
          <w:rFonts w:asciiTheme="minorHAnsi" w:hAnsiTheme="minorHAnsi" w:cstheme="minorHAnsi"/>
          <w:sz w:val="22"/>
          <w:szCs w:val="22"/>
        </w:rPr>
      </w:pPr>
    </w:p>
    <w:p w14:paraId="447EBD2C"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i/>
          <w:iCs/>
          <w:lang w:val="en-US"/>
        </w:rPr>
      </w:pPr>
      <w:r w:rsidRPr="0039110F">
        <w:rPr>
          <w:rFonts w:asciiTheme="minorHAnsi" w:eastAsia="Arial Unicode MS" w:hAnsiTheme="minorHAnsi" w:cstheme="minorHAnsi"/>
          <w:i/>
          <w:iCs/>
          <w:lang w:val="en-US"/>
        </w:rPr>
        <w:t>Research Schedule and Intervention</w:t>
      </w:r>
    </w:p>
    <w:p w14:paraId="4D2C10DC"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p>
    <w:p w14:paraId="2E8F9387" w14:textId="77777777" w:rsidR="00DC7FFA" w:rsidRDefault="00DC7FFA" w:rsidP="00AE08F2">
      <w:pPr>
        <w:spacing w:after="0" w:line="240" w:lineRule="auto"/>
        <w:rPr>
          <w:rFonts w:cstheme="minorHAnsi"/>
        </w:rPr>
      </w:pPr>
      <w:r w:rsidRPr="0039110F">
        <w:rPr>
          <w:rFonts w:cstheme="minorHAnsi"/>
        </w:rPr>
        <w:t xml:space="preserve">Participants attended a seminar to introduce them to the origins and concepts of the KQ. Applications of the framework were considered and its codes outlined, many accompanied by video clips and group discussion tasks. Weston’s website (2017) was promoted and an abridged paper version was provided. Following a baseline session, each participant completed two cycles of </w:t>
      </w:r>
      <w:r w:rsidRPr="00764696">
        <w:rPr>
          <w:rFonts w:cstheme="minorHAnsi"/>
          <w:i/>
        </w:rPr>
        <w:t>record, reflect, and discuss</w:t>
      </w:r>
      <w:r w:rsidRPr="0039110F">
        <w:rPr>
          <w:rFonts w:cstheme="minorHAnsi"/>
        </w:rPr>
        <w:t xml:space="preserve"> concluding with a summative session which repeated the measures used in the baseline session. </w:t>
      </w:r>
    </w:p>
    <w:p w14:paraId="551B6015" w14:textId="77777777" w:rsidR="00AE08F2" w:rsidRPr="0039110F" w:rsidRDefault="00AE08F2" w:rsidP="00AE08F2">
      <w:pPr>
        <w:spacing w:after="0" w:line="240" w:lineRule="auto"/>
        <w:rPr>
          <w:rFonts w:cstheme="minorHAnsi"/>
        </w:rPr>
      </w:pPr>
    </w:p>
    <w:p w14:paraId="1641EEC2" w14:textId="77777777" w:rsidR="00DC7FFA" w:rsidRDefault="00DC7FFA" w:rsidP="00AE08F2">
      <w:pPr>
        <w:spacing w:after="0" w:line="240" w:lineRule="auto"/>
        <w:rPr>
          <w:rFonts w:cstheme="minorHAnsi"/>
        </w:rPr>
      </w:pPr>
      <w:r w:rsidRPr="0039110F">
        <w:rPr>
          <w:rFonts w:cstheme="minorHAnsi"/>
        </w:rPr>
        <w:t xml:space="preserve">Participants </w:t>
      </w:r>
      <w:r w:rsidR="00E613ED">
        <w:rPr>
          <w:rFonts w:cstheme="minorHAnsi"/>
        </w:rPr>
        <w:t>filmed</w:t>
      </w:r>
      <w:r w:rsidRPr="0039110F">
        <w:rPr>
          <w:rFonts w:cstheme="minorHAnsi"/>
        </w:rPr>
        <w:t xml:space="preserve"> themselves teaching a lesson introduction on two separate occasions. They used the KQ to reflect on each episode individually and selected what they considered critical incidents. They were given a simple, one</w:t>
      </w:r>
      <w:r w:rsidR="00764696">
        <w:rPr>
          <w:rFonts w:cstheme="minorHAnsi"/>
        </w:rPr>
        <w:t>-</w:t>
      </w:r>
      <w:r w:rsidRPr="0039110F">
        <w:rPr>
          <w:rFonts w:cstheme="minorHAnsi"/>
        </w:rPr>
        <w:t xml:space="preserve">page shell table (Yin, 2014) (included as Appendix </w:t>
      </w:r>
      <w:r w:rsidR="00764696">
        <w:rPr>
          <w:rFonts w:cstheme="minorHAnsi"/>
        </w:rPr>
        <w:t>C) to facilitate recording time</w:t>
      </w:r>
      <w:r w:rsidRPr="0039110F">
        <w:rPr>
          <w:rFonts w:cstheme="minorHAnsi"/>
        </w:rPr>
        <w:t>codes of critical incidents. These incidents could demonstrate strengths or opportunities for improvement and wer</w:t>
      </w:r>
      <w:r w:rsidR="00764696">
        <w:rPr>
          <w:rFonts w:cstheme="minorHAnsi"/>
        </w:rPr>
        <w:t>e matched to KQ codes. The time</w:t>
      </w:r>
      <w:r w:rsidRPr="0039110F">
        <w:rPr>
          <w:rFonts w:cstheme="minorHAnsi"/>
        </w:rPr>
        <w:t>codes were used to help navigate efficiently to critical incidents during mentor reflections when they were discussed and written comments were amended or augmented. Therefore</w:t>
      </w:r>
      <w:r w:rsidR="00E811BF">
        <w:rPr>
          <w:rFonts w:cstheme="minorHAnsi"/>
        </w:rPr>
        <w:t>,</w:t>
      </w:r>
      <w:r w:rsidRPr="0039110F">
        <w:rPr>
          <w:rFonts w:cstheme="minorHAnsi"/>
        </w:rPr>
        <w:t xml:space="preserve"> participants were able to choose their own focus for reflection in keeping with a heuristic approach.</w:t>
      </w:r>
    </w:p>
    <w:p w14:paraId="7A7135E1" w14:textId="77777777" w:rsidR="00AE08F2" w:rsidRPr="0039110F" w:rsidRDefault="00AE08F2" w:rsidP="00AE08F2">
      <w:pPr>
        <w:spacing w:after="0" w:line="240" w:lineRule="auto"/>
        <w:rPr>
          <w:rFonts w:cstheme="minorHAnsi"/>
        </w:rPr>
      </w:pPr>
    </w:p>
    <w:p w14:paraId="642CFBC9" w14:textId="77777777" w:rsidR="00DC7FFA" w:rsidRDefault="00DC7FFA" w:rsidP="00AE08F2">
      <w:pPr>
        <w:spacing w:after="0" w:line="240" w:lineRule="auto"/>
        <w:rPr>
          <w:rFonts w:cstheme="minorHAnsi"/>
        </w:rPr>
      </w:pPr>
      <w:r w:rsidRPr="0039110F">
        <w:rPr>
          <w:rFonts w:cstheme="minorHAnsi"/>
        </w:rPr>
        <w:t>The short duration of the research was appropriate to its scope and helped to reduce any burden on participants but also reduced</w:t>
      </w:r>
      <w:r w:rsidR="00E811BF">
        <w:rPr>
          <w:rFonts w:cstheme="minorHAnsi"/>
        </w:rPr>
        <w:t xml:space="preserve"> the likelihood of large measur</w:t>
      </w:r>
      <w:r w:rsidRPr="0039110F">
        <w:rPr>
          <w:rFonts w:cstheme="minorHAnsi"/>
        </w:rPr>
        <w:t>able changes in MA. Askew et al (1997), stated as a ‘well-known fact’ that shorter professional learning interventions have less effect on teachers’ beliefs and practises than longer projects.</w:t>
      </w:r>
    </w:p>
    <w:p w14:paraId="2CC44262" w14:textId="77777777" w:rsidR="00AE08F2" w:rsidRPr="0039110F" w:rsidRDefault="00AE08F2" w:rsidP="00AE08F2">
      <w:pPr>
        <w:spacing w:after="0" w:line="240" w:lineRule="auto"/>
        <w:rPr>
          <w:rFonts w:cstheme="minorHAnsi"/>
        </w:rPr>
      </w:pPr>
    </w:p>
    <w:p w14:paraId="003386D1" w14:textId="77777777" w:rsidR="00DC7FFA" w:rsidRDefault="00DC7FFA" w:rsidP="00AE08F2">
      <w:pPr>
        <w:spacing w:after="0" w:line="240" w:lineRule="auto"/>
        <w:rPr>
          <w:rFonts w:cstheme="minorHAnsi"/>
          <w:i/>
        </w:rPr>
      </w:pPr>
      <w:r w:rsidRPr="0039110F">
        <w:rPr>
          <w:rFonts w:cstheme="minorHAnsi"/>
          <w:i/>
        </w:rPr>
        <w:t>Quantitative Data Collection</w:t>
      </w:r>
    </w:p>
    <w:p w14:paraId="53C7B1E7" w14:textId="77777777" w:rsidR="00AE08F2" w:rsidRPr="0039110F" w:rsidRDefault="00AE08F2" w:rsidP="00AE08F2">
      <w:pPr>
        <w:spacing w:after="0" w:line="240" w:lineRule="auto"/>
        <w:rPr>
          <w:rFonts w:cstheme="minorHAnsi"/>
          <w:i/>
        </w:rPr>
      </w:pPr>
    </w:p>
    <w:p w14:paraId="2F00CAAE" w14:textId="77777777" w:rsidR="00DC7FFA" w:rsidRDefault="00DC7FFA" w:rsidP="00AE08F2">
      <w:pPr>
        <w:spacing w:after="0" w:line="240" w:lineRule="auto"/>
        <w:rPr>
          <w:rFonts w:cstheme="minorHAnsi"/>
        </w:rPr>
      </w:pPr>
      <w:r w:rsidRPr="0039110F">
        <w:rPr>
          <w:rFonts w:cstheme="minorHAnsi"/>
        </w:rPr>
        <w:t xml:space="preserve">As discussed, </w:t>
      </w:r>
      <w:proofErr w:type="spellStart"/>
      <w:r w:rsidRPr="0039110F">
        <w:rPr>
          <w:rFonts w:cstheme="minorHAnsi"/>
        </w:rPr>
        <w:t>Ebieg</w:t>
      </w:r>
      <w:proofErr w:type="spellEnd"/>
      <w:r w:rsidRPr="0039110F">
        <w:rPr>
          <w:rFonts w:cstheme="minorHAnsi"/>
        </w:rPr>
        <w:t xml:space="preserve"> et al (2015) found that it was trait MA that correlated with reduced attainment. For this reason, and because the </w:t>
      </w:r>
      <w:r w:rsidR="00764696">
        <w:rPr>
          <w:rFonts w:cstheme="minorHAnsi"/>
        </w:rPr>
        <w:t xml:space="preserve">most </w:t>
      </w:r>
      <w:r w:rsidRPr="0039110F">
        <w:rPr>
          <w:rFonts w:cstheme="minorHAnsi"/>
        </w:rPr>
        <w:t xml:space="preserve">published scales focus on trait anxiety, this research also focused on trait MA. Participants completed online questionnaires to measure baseline MA and teaching efficacy beliefs (both general and mathematics specific). </w:t>
      </w:r>
    </w:p>
    <w:p w14:paraId="4C6C3C51" w14:textId="77777777" w:rsidR="00AE08F2" w:rsidRPr="0039110F" w:rsidRDefault="00AE08F2" w:rsidP="00AE08F2">
      <w:pPr>
        <w:spacing w:after="0" w:line="240" w:lineRule="auto"/>
        <w:rPr>
          <w:rFonts w:cstheme="minorHAnsi"/>
        </w:rPr>
      </w:pPr>
    </w:p>
    <w:p w14:paraId="6F52D7B9" w14:textId="77777777" w:rsidR="00DC7FFA" w:rsidRDefault="00DC7FFA" w:rsidP="00AE08F2">
      <w:pPr>
        <w:spacing w:after="0" w:line="240" w:lineRule="auto"/>
        <w:rPr>
          <w:rFonts w:cstheme="minorHAnsi"/>
          <w:color w:val="000000"/>
          <w:lang w:eastAsia="en-GB"/>
        </w:rPr>
      </w:pPr>
      <w:r w:rsidRPr="0039110F">
        <w:rPr>
          <w:rFonts w:cstheme="minorHAnsi"/>
        </w:rPr>
        <w:t xml:space="preserve">The MA tool (included as Appendix D) was based heavily on </w:t>
      </w:r>
      <w:proofErr w:type="spellStart"/>
      <w:r w:rsidRPr="0039110F">
        <w:rPr>
          <w:rFonts w:cstheme="minorHAnsi"/>
        </w:rPr>
        <w:t>Suinn</w:t>
      </w:r>
      <w:proofErr w:type="spellEnd"/>
      <w:r w:rsidRPr="0039110F">
        <w:rPr>
          <w:rFonts w:cstheme="minorHAnsi"/>
        </w:rPr>
        <w:t xml:space="preserve"> &amp; Winston’s (2003) 30-item Mathematics Anxiety Rating Scale (MARS), one of many scales published since the original 98-item MARS developed by Richardson &amp; </w:t>
      </w:r>
      <w:proofErr w:type="spellStart"/>
      <w:r w:rsidRPr="0039110F">
        <w:rPr>
          <w:rFonts w:cstheme="minorHAnsi"/>
        </w:rPr>
        <w:t>Suinn</w:t>
      </w:r>
      <w:proofErr w:type="spellEnd"/>
      <w:r w:rsidRPr="0039110F">
        <w:rPr>
          <w:rFonts w:cstheme="minorHAnsi"/>
        </w:rPr>
        <w:t xml:space="preserve"> (1972). Questions asked about anxiety while completing everyday tasks unrelated to teaching but involving mathematics, for example, “Totalling up a dinner bill in which you think you were overcharged.” Some items were excluded to reduce completion time and some adaptations were made to increase its applicability to UK participants. For example, “Figuring the sales tax on a purchase that costs more than $1.00,” is not relevant to British participants since sales tax is not applied at the point of sale. It was therefore replaced with, “Calculating how many pounds to exchange for foreign currency when going on holiday.” Items referring to events not regularly experienced by teachers were removed, for example, “Studying for a mathematics test”. Reference to </w:t>
      </w:r>
      <w:proofErr w:type="spellStart"/>
      <w:r w:rsidRPr="0039110F">
        <w:rPr>
          <w:rFonts w:cstheme="minorHAnsi"/>
        </w:rPr>
        <w:t>Hopko</w:t>
      </w:r>
      <w:proofErr w:type="spellEnd"/>
      <w:r w:rsidRPr="0039110F">
        <w:rPr>
          <w:rFonts w:cstheme="minorHAnsi"/>
        </w:rPr>
        <w:t xml:space="preserve"> et al (2003) who published a nine-item questionnaire was helpful in making changes. The resulting questionnaire included nine scaled items which were answered using a four-point Likert scale (Likert, 1932) in which the first radio button indicated no worry while the fourth indicated the respondent felt very worried. It was assumed that respondents would interpret the psychological distance between items as equal (</w:t>
      </w:r>
      <w:proofErr w:type="spellStart"/>
      <w:r w:rsidRPr="0039110F">
        <w:rPr>
          <w:rFonts w:cstheme="minorHAnsi"/>
        </w:rPr>
        <w:t>Wakita</w:t>
      </w:r>
      <w:proofErr w:type="spellEnd"/>
      <w:r w:rsidRPr="0039110F">
        <w:rPr>
          <w:rFonts w:cstheme="minorHAnsi"/>
        </w:rPr>
        <w:t xml:space="preserve"> et al, 2012). A tenth open-ended item was created asking respondents to, “Describe [their] experiences, feelings or memories from studying mathematics before you became a teacher.” In view of the findings of Wang et al (2015) and in an effort not to dilute indicators of MA, no items involving estimation were used. Seven out of nine items involved or implied calculation (for example, “Figuring out your monthly budget”). The two remaining items implied the involvement of place value skills, which underpin calculation (for example, “</w:t>
      </w:r>
      <w:r w:rsidRPr="0039110F">
        <w:rPr>
          <w:rFonts w:cstheme="minorHAnsi"/>
          <w:color w:val="000000"/>
          <w:lang w:eastAsia="en-GB"/>
        </w:rPr>
        <w:t xml:space="preserve">Reading a cash register receipt”). </w:t>
      </w:r>
    </w:p>
    <w:p w14:paraId="582ACE6A" w14:textId="77777777" w:rsidR="00AE08F2" w:rsidRPr="0039110F" w:rsidRDefault="00AE08F2" w:rsidP="00AE08F2">
      <w:pPr>
        <w:spacing w:after="0" w:line="240" w:lineRule="auto"/>
        <w:rPr>
          <w:rFonts w:cstheme="minorHAnsi"/>
          <w:color w:val="000000"/>
          <w:lang w:eastAsia="en-GB"/>
        </w:rPr>
      </w:pPr>
    </w:p>
    <w:p w14:paraId="7D3D9C3C" w14:textId="77777777" w:rsidR="00DC7FFA" w:rsidRDefault="00DC7FFA" w:rsidP="00AE08F2">
      <w:pPr>
        <w:spacing w:after="0" w:line="240" w:lineRule="auto"/>
        <w:rPr>
          <w:rFonts w:cstheme="minorHAnsi"/>
        </w:rPr>
      </w:pPr>
      <w:r w:rsidRPr="0039110F">
        <w:rPr>
          <w:rFonts w:cstheme="minorHAnsi"/>
        </w:rPr>
        <w:t>A measure of general teaching efficacy was used since it is negatively correlated with teacher efficacy (Gresham, 2009). This may facilitate triangulation of results and, though it is not necessarily implied that changes to MA will lead to changes in teacher efficacy, it presents a possibility interesting enough to explore. Renowned psychologist, Albert Bandura published a 30-item teaching efficacy questionnaire (reproduced by Ohio State University, 2017). Questions concern change, for example, “How much can you do to get the instructional materials and equipment you need?” Bandura’s scale was shortened to 15 items by removing the most general questions and retaining those most lesson-focused (included as Appendix E). For example, “</w:t>
      </w:r>
      <w:r w:rsidRPr="0039110F">
        <w:rPr>
          <w:rFonts w:cstheme="minorHAnsi"/>
          <w:color w:val="000000"/>
        </w:rPr>
        <w:t>How much can you express your views freely on important school matters?</w:t>
      </w:r>
      <w:r w:rsidRPr="0039110F">
        <w:rPr>
          <w:rFonts w:cstheme="minorHAnsi"/>
        </w:rPr>
        <w:t xml:space="preserve">” was considered a general item and was removed while, “How much can you do to challenge and extend the most able learners?” was considered more lesson-focused and retained . These questions </w:t>
      </w:r>
      <w:r w:rsidRPr="0039110F">
        <w:rPr>
          <w:rFonts w:cstheme="minorHAnsi"/>
        </w:rPr>
        <w:lastRenderedPageBreak/>
        <w:t xml:space="preserve">were answered using a four-point Likert scale where the first radio button indicated ‘nothing’ and the fourth button indicated ‘a great deal’. </w:t>
      </w:r>
    </w:p>
    <w:p w14:paraId="3F9FA0EF" w14:textId="77777777" w:rsidR="00AE08F2" w:rsidRPr="0039110F" w:rsidRDefault="00AE08F2" w:rsidP="00AE08F2">
      <w:pPr>
        <w:spacing w:after="0" w:line="240" w:lineRule="auto"/>
        <w:rPr>
          <w:rFonts w:cstheme="minorHAnsi"/>
        </w:rPr>
      </w:pPr>
    </w:p>
    <w:p w14:paraId="69EDC378" w14:textId="77777777" w:rsidR="00DC7FFA" w:rsidRPr="0039110F" w:rsidRDefault="00DC7FFA" w:rsidP="00AE08F2">
      <w:pPr>
        <w:spacing w:after="0" w:line="240" w:lineRule="auto"/>
        <w:rPr>
          <w:rFonts w:cstheme="minorHAnsi"/>
        </w:rPr>
      </w:pPr>
      <w:r w:rsidRPr="0039110F">
        <w:rPr>
          <w:rFonts w:cstheme="minorHAnsi"/>
        </w:rPr>
        <w:t xml:space="preserve">In addition, a scale of mathematics-specific teaching efficacy was given to participants (included as Appendix F). It was answered using radio buttons where the first indicated strong disagreement and the fourth button indicated strong agreement. Statements concerned issues such as, “I continually find better ways to teach mathematics.” Based on the 21-item Mathematics Teaching Efficacy Beliefs Instrument (adapted by Rushton et al 2016, from </w:t>
      </w:r>
      <w:proofErr w:type="spellStart"/>
      <w:r w:rsidRPr="0039110F">
        <w:rPr>
          <w:rFonts w:cstheme="minorHAnsi"/>
        </w:rPr>
        <w:t>Enochs</w:t>
      </w:r>
      <w:proofErr w:type="spellEnd"/>
      <w:r w:rsidRPr="0039110F">
        <w:rPr>
          <w:rFonts w:cstheme="minorHAnsi"/>
        </w:rPr>
        <w:t xml:space="preserve"> et al, 2000), two items were added to increase relevance to participants,</w:t>
      </w:r>
    </w:p>
    <w:p w14:paraId="6170B9D8" w14:textId="77777777" w:rsidR="00DC7FFA" w:rsidRPr="0039110F" w:rsidRDefault="00DC7FFA" w:rsidP="00AE08F2">
      <w:pPr>
        <w:pStyle w:val="ListParagraph"/>
        <w:numPr>
          <w:ilvl w:val="0"/>
          <w:numId w:val="4"/>
        </w:numPr>
        <w:rPr>
          <w:rFonts w:asciiTheme="minorHAnsi" w:hAnsiTheme="minorHAnsi" w:cstheme="minorHAnsi"/>
          <w:sz w:val="22"/>
          <w:szCs w:val="22"/>
        </w:rPr>
      </w:pPr>
      <w:r w:rsidRPr="0039110F">
        <w:rPr>
          <w:rFonts w:asciiTheme="minorHAnsi" w:hAnsiTheme="minorHAnsi" w:cstheme="minorHAnsi"/>
          <w:sz w:val="22"/>
          <w:szCs w:val="22"/>
        </w:rPr>
        <w:t>I struggle to know how to provide challenge and extension for my most able learners.</w:t>
      </w:r>
    </w:p>
    <w:p w14:paraId="3C9678D9" w14:textId="77777777" w:rsidR="00DC7FFA" w:rsidRPr="0039110F" w:rsidRDefault="00DC7FFA" w:rsidP="00AE08F2">
      <w:pPr>
        <w:pStyle w:val="ListParagraph"/>
        <w:numPr>
          <w:ilvl w:val="0"/>
          <w:numId w:val="4"/>
        </w:numPr>
        <w:rPr>
          <w:rFonts w:asciiTheme="minorHAnsi" w:hAnsiTheme="minorHAnsi" w:cstheme="minorHAnsi"/>
          <w:sz w:val="22"/>
          <w:szCs w:val="22"/>
        </w:rPr>
      </w:pPr>
      <w:r w:rsidRPr="0039110F">
        <w:rPr>
          <w:rFonts w:asciiTheme="minorHAnsi" w:hAnsiTheme="minorHAnsi" w:cstheme="minorHAnsi"/>
          <w:sz w:val="22"/>
          <w:szCs w:val="22"/>
        </w:rPr>
        <w:t>I am confident when answering questions from the most able learners.</w:t>
      </w:r>
    </w:p>
    <w:p w14:paraId="73A6ED74" w14:textId="77777777" w:rsidR="00DC7FFA" w:rsidRPr="0039110F" w:rsidRDefault="00DC7FFA" w:rsidP="00AE08F2">
      <w:pPr>
        <w:spacing w:after="0" w:line="240" w:lineRule="auto"/>
        <w:rPr>
          <w:rFonts w:cstheme="minorHAnsi"/>
        </w:rPr>
      </w:pPr>
      <w:r w:rsidRPr="0039110F">
        <w:rPr>
          <w:rFonts w:cstheme="minorHAnsi"/>
        </w:rPr>
        <w:t>These items concern areas of practice which have been the focus of recent attention within the study school.</w:t>
      </w:r>
    </w:p>
    <w:p w14:paraId="65F06610" w14:textId="77777777" w:rsidR="00DC7FFA" w:rsidRDefault="00DC7FFA" w:rsidP="00AE08F2">
      <w:pPr>
        <w:spacing w:after="0" w:line="240" w:lineRule="auto"/>
        <w:rPr>
          <w:rFonts w:cstheme="minorHAnsi"/>
        </w:rPr>
      </w:pPr>
      <w:r w:rsidRPr="0039110F">
        <w:rPr>
          <w:rFonts w:cstheme="minorHAnsi"/>
        </w:rPr>
        <w:t>It could be argued that by making amendments to the above scales, some reliability and validity was lost. It was felt worthwhile in order to ask participants relevant questions. These measures were repeated after the intervention to facilitate within-participant analysis.</w:t>
      </w:r>
    </w:p>
    <w:p w14:paraId="52885571" w14:textId="77777777" w:rsidR="00AE08F2" w:rsidRPr="0039110F" w:rsidRDefault="00AE08F2" w:rsidP="00AE08F2">
      <w:pPr>
        <w:spacing w:after="0" w:line="240" w:lineRule="auto"/>
        <w:rPr>
          <w:rFonts w:cstheme="minorHAnsi"/>
        </w:rPr>
      </w:pPr>
    </w:p>
    <w:p w14:paraId="5342C3E4" w14:textId="77777777" w:rsidR="00DC7FFA" w:rsidRDefault="00DC7FFA" w:rsidP="00AE08F2">
      <w:pPr>
        <w:spacing w:after="0" w:line="240" w:lineRule="auto"/>
        <w:rPr>
          <w:rFonts w:cstheme="minorHAnsi"/>
        </w:rPr>
      </w:pPr>
      <w:r w:rsidRPr="0039110F">
        <w:rPr>
          <w:rFonts w:cstheme="minorHAnsi"/>
        </w:rPr>
        <w:t xml:space="preserve">What is not included in the </w:t>
      </w:r>
      <w:r w:rsidR="002D52B4">
        <w:rPr>
          <w:rFonts w:cstheme="minorHAnsi"/>
        </w:rPr>
        <w:t>baseline quantitative measures wa</w:t>
      </w:r>
      <w:r w:rsidRPr="0039110F">
        <w:rPr>
          <w:rFonts w:cstheme="minorHAnsi"/>
        </w:rPr>
        <w:t xml:space="preserve">s an audit of mathematics ability. This was excluded as being inappropriate in this professional context and because it is likely to induce considerable anxiety in some participants, biasing the view of the issue that this research intends to examine.  Askew et al (1997) made a similar determination noting that asking subject knowledge questions (for example, ‘Convert 1/7 into a decimal’) put teachers of younger year groups at a disadvantage and, in some cases, set off a panic response. Ball (1990) reported that some pre-service teachers had difficulty with division and fractions. Evidently, there are some </w:t>
      </w:r>
      <w:proofErr w:type="gramStart"/>
      <w:r w:rsidRPr="0039110F">
        <w:rPr>
          <w:rFonts w:cstheme="minorHAnsi"/>
        </w:rPr>
        <w:t>aspect</w:t>
      </w:r>
      <w:proofErr w:type="gramEnd"/>
      <w:r w:rsidRPr="0039110F">
        <w:rPr>
          <w:rFonts w:cstheme="minorHAnsi"/>
        </w:rPr>
        <w:t xml:space="preserve"> of mathematics that elicit more anxiety than others (Wang et al, 2015). A direct examination of these areas might induce MA that would bias or confuse the data. The purpose of this research is not to examine ways to induce MA but to evaluate a possible method for reducing MA.</w:t>
      </w:r>
    </w:p>
    <w:p w14:paraId="4361D4A0" w14:textId="77777777" w:rsidR="00AE08F2" w:rsidRPr="0039110F" w:rsidRDefault="00AE08F2" w:rsidP="00AE08F2">
      <w:pPr>
        <w:spacing w:after="0" w:line="240" w:lineRule="auto"/>
        <w:rPr>
          <w:rFonts w:cstheme="minorHAnsi"/>
        </w:rPr>
      </w:pPr>
    </w:p>
    <w:p w14:paraId="1B26CCF4" w14:textId="77777777" w:rsidR="00DC7FFA" w:rsidRDefault="00DC7FFA" w:rsidP="00AE08F2">
      <w:pPr>
        <w:spacing w:after="0" w:line="240" w:lineRule="auto"/>
        <w:rPr>
          <w:rFonts w:cstheme="minorHAnsi"/>
          <w:i/>
        </w:rPr>
      </w:pPr>
      <w:r w:rsidRPr="0039110F">
        <w:rPr>
          <w:rFonts w:cstheme="minorHAnsi"/>
          <w:i/>
        </w:rPr>
        <w:t>Qualitative Data Collection</w:t>
      </w:r>
    </w:p>
    <w:p w14:paraId="3A91636A" w14:textId="77777777" w:rsidR="00AE08F2" w:rsidRPr="0039110F" w:rsidRDefault="00AE08F2" w:rsidP="00AE08F2">
      <w:pPr>
        <w:spacing w:after="0" w:line="240" w:lineRule="auto"/>
        <w:rPr>
          <w:rFonts w:cstheme="minorHAnsi"/>
          <w:i/>
        </w:rPr>
      </w:pPr>
    </w:p>
    <w:p w14:paraId="769FAAE0" w14:textId="77777777" w:rsidR="00DC7FFA" w:rsidRDefault="00DC7FFA" w:rsidP="00AE08F2">
      <w:pPr>
        <w:spacing w:after="0" w:line="240" w:lineRule="auto"/>
        <w:rPr>
          <w:rFonts w:cstheme="minorHAnsi"/>
        </w:rPr>
      </w:pPr>
      <w:r w:rsidRPr="0039110F">
        <w:rPr>
          <w:rFonts w:cstheme="minorHAnsi"/>
        </w:rPr>
        <w:t xml:space="preserve">A priori, it was not known what differences, if any, would be captured by the quantitative measures. In order to triangulate any changes, detect fine-grained changes not measurable by questionnaire, or explore reasons for no change, qualitative measures were also employed. This mixed methods approach is in keeping with a constructivist, interpretivist standpoint. </w:t>
      </w:r>
    </w:p>
    <w:p w14:paraId="666B5D9E" w14:textId="77777777" w:rsidR="00AE08F2" w:rsidRPr="0039110F" w:rsidRDefault="00AE08F2" w:rsidP="00AE08F2">
      <w:pPr>
        <w:spacing w:after="0" w:line="240" w:lineRule="auto"/>
        <w:rPr>
          <w:rFonts w:cstheme="minorHAnsi"/>
        </w:rPr>
      </w:pPr>
    </w:p>
    <w:p w14:paraId="3FF3552F" w14:textId="77777777" w:rsidR="00DC7FFA" w:rsidRDefault="00DC7FFA" w:rsidP="00AE08F2">
      <w:pPr>
        <w:spacing w:after="0" w:line="240" w:lineRule="auto"/>
        <w:rPr>
          <w:rFonts w:cstheme="minorHAnsi"/>
        </w:rPr>
      </w:pPr>
      <w:r w:rsidRPr="0039110F">
        <w:rPr>
          <w:rFonts w:cstheme="minorHAnsi"/>
        </w:rPr>
        <w:t xml:space="preserve">Direct questions asking how participants felt about mathematics were avoided because addressing the issue head-on could evoke MA and bias results. Instead, participants completed an open-ended task drawing </w:t>
      </w:r>
      <w:proofErr w:type="gramStart"/>
      <w:r w:rsidRPr="0039110F">
        <w:rPr>
          <w:rFonts w:cstheme="minorHAnsi"/>
        </w:rPr>
        <w:t>themselves</w:t>
      </w:r>
      <w:proofErr w:type="gramEnd"/>
      <w:r w:rsidRPr="0039110F">
        <w:rPr>
          <w:rFonts w:cstheme="minorHAnsi"/>
        </w:rPr>
        <w:t xml:space="preserve"> doing mathematics to allow participants to choose how to reveal their feelings in a less threatening way. Occasional unstructured questions were asked to elicit explanations. This activity was </w:t>
      </w:r>
      <w:r w:rsidR="00E613ED">
        <w:rPr>
          <w:rFonts w:cstheme="minorHAnsi"/>
        </w:rPr>
        <w:t>filmed</w:t>
      </w:r>
      <w:r w:rsidRPr="0039110F">
        <w:rPr>
          <w:rFonts w:cstheme="minorHAnsi"/>
        </w:rPr>
        <w:t>. This task was repeated at the end of the intervention during the exit interview.</w:t>
      </w:r>
    </w:p>
    <w:p w14:paraId="7517BD4B" w14:textId="77777777" w:rsidR="00AE08F2" w:rsidRPr="0039110F" w:rsidRDefault="00AE08F2" w:rsidP="00AE08F2">
      <w:pPr>
        <w:spacing w:after="0" w:line="240" w:lineRule="auto"/>
        <w:rPr>
          <w:rFonts w:cstheme="minorHAnsi"/>
        </w:rPr>
      </w:pPr>
    </w:p>
    <w:p w14:paraId="2AC5E28E" w14:textId="77777777" w:rsidR="00DC7FFA" w:rsidRDefault="00DC7FFA" w:rsidP="00AE08F2">
      <w:pPr>
        <w:spacing w:after="0" w:line="240" w:lineRule="auto"/>
        <w:rPr>
          <w:rFonts w:cstheme="minorHAnsi"/>
          <w:i/>
        </w:rPr>
      </w:pPr>
      <w:r w:rsidRPr="0039110F">
        <w:rPr>
          <w:rFonts w:cstheme="minorHAnsi"/>
          <w:i/>
        </w:rPr>
        <w:t>Selection of the Framework</w:t>
      </w:r>
    </w:p>
    <w:p w14:paraId="04912241" w14:textId="77777777" w:rsidR="00AE08F2" w:rsidRPr="0039110F" w:rsidRDefault="00AE08F2" w:rsidP="00AE08F2">
      <w:pPr>
        <w:spacing w:after="0" w:line="240" w:lineRule="auto"/>
        <w:rPr>
          <w:rFonts w:cstheme="minorHAnsi"/>
          <w:i/>
        </w:rPr>
      </w:pPr>
    </w:p>
    <w:p w14:paraId="4EDBC1B9" w14:textId="20966884" w:rsidR="00DC7FFA" w:rsidRDefault="00DC7FFA" w:rsidP="00AE08F2">
      <w:pPr>
        <w:spacing w:after="0" w:line="240" w:lineRule="auto"/>
        <w:rPr>
          <w:rFonts w:cstheme="minorHAnsi"/>
        </w:rPr>
      </w:pPr>
      <w:r w:rsidRPr="0039110F">
        <w:rPr>
          <w:rFonts w:cstheme="minorHAnsi"/>
        </w:rPr>
        <w:t>The KQ (Rowland et al</w:t>
      </w:r>
      <w:r w:rsidRPr="00180328">
        <w:rPr>
          <w:rFonts w:cstheme="minorHAnsi"/>
        </w:rPr>
        <w:t>, 200</w:t>
      </w:r>
      <w:r w:rsidR="00625300" w:rsidRPr="00180328">
        <w:rPr>
          <w:rFonts w:cstheme="minorHAnsi"/>
        </w:rPr>
        <w:t>9</w:t>
      </w:r>
      <w:r w:rsidRPr="00180328">
        <w:rPr>
          <w:rFonts w:cstheme="minorHAnsi"/>
        </w:rPr>
        <w:t>) was</w:t>
      </w:r>
      <w:r w:rsidRPr="0039110F">
        <w:rPr>
          <w:rFonts w:cstheme="minorHAnsi"/>
        </w:rPr>
        <w:t xml:space="preserve"> selected for the following reasons. First, it was written specifically to aid reflection on mathematics teaching. Second, it resonates with my own ideas about teaching mathematics and I have found it effective in helping me to reflect on my own teaching (Cosgrove, 2017). </w:t>
      </w:r>
      <w:r w:rsidR="002034BA">
        <w:rPr>
          <w:rFonts w:ascii="Calibri" w:hAnsi="Calibri" w:cs="Calibri"/>
          <w:shd w:val="clear" w:color="auto" w:fill="FFFFFF"/>
        </w:rPr>
        <w:t xml:space="preserve">The inclusion of the Foundation dimension (addressing subject content knowledge) and the Connection dimension (supporting Askew et </w:t>
      </w:r>
      <w:proofErr w:type="spellStart"/>
      <w:r w:rsidR="002034BA">
        <w:rPr>
          <w:rFonts w:ascii="Calibri" w:hAnsi="Calibri" w:cs="Calibri"/>
          <w:shd w:val="clear" w:color="auto" w:fill="FFFFFF"/>
        </w:rPr>
        <w:t>al’s</w:t>
      </w:r>
      <w:proofErr w:type="spellEnd"/>
      <w:r w:rsidR="002034BA">
        <w:rPr>
          <w:rFonts w:ascii="Calibri" w:hAnsi="Calibri" w:cs="Calibri"/>
          <w:shd w:val="clear" w:color="auto" w:fill="FFFFFF"/>
        </w:rPr>
        <w:t xml:space="preserve"> (1997) connectionist approach) are also relevant strengths'.</w:t>
      </w:r>
      <w:r w:rsidR="002034BA">
        <w:rPr>
          <w:rFonts w:ascii="Calibri" w:hAnsi="Calibri" w:cs="Calibri"/>
          <w:shd w:val="clear" w:color="auto" w:fill="FFFFFF"/>
        </w:rPr>
        <w:t xml:space="preserve"> </w:t>
      </w:r>
      <w:r w:rsidRPr="0039110F">
        <w:rPr>
          <w:rFonts w:cstheme="minorHAnsi"/>
        </w:rPr>
        <w:t>Liston (2015) observed secondary pre-service teachers and found KQ inter-rater reliability was high and Rowland et al (2014) found it had a positive effect on their development as teacher educators. Whilst most KQ evidence was established with trainee teachers, it might also be of benefit to newly in-service teachers.</w:t>
      </w:r>
    </w:p>
    <w:p w14:paraId="5FA3B331" w14:textId="77777777" w:rsidR="00AE08F2" w:rsidRPr="0039110F" w:rsidRDefault="00AE08F2" w:rsidP="00AE08F2">
      <w:pPr>
        <w:spacing w:after="0" w:line="240" w:lineRule="auto"/>
        <w:rPr>
          <w:rFonts w:cstheme="minorHAnsi"/>
        </w:rPr>
      </w:pPr>
    </w:p>
    <w:p w14:paraId="261E489A"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i/>
          <w:iCs/>
          <w:lang w:val="en-US"/>
        </w:rPr>
      </w:pPr>
      <w:r w:rsidRPr="0039110F">
        <w:rPr>
          <w:rFonts w:asciiTheme="minorHAnsi" w:eastAsia="Arial Unicode MS" w:hAnsiTheme="minorHAnsi" w:cstheme="minorHAnsi"/>
          <w:i/>
          <w:iCs/>
          <w:lang w:val="en-US"/>
        </w:rPr>
        <w:t>Analysis, Multiple Methods and Triangulation</w:t>
      </w:r>
    </w:p>
    <w:p w14:paraId="72D401B3"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p>
    <w:p w14:paraId="4A52345A" w14:textId="77777777" w:rsidR="00DC7FFA" w:rsidRPr="0039110F" w:rsidRDefault="00DC7FFA" w:rsidP="00AE08F2">
      <w:pPr>
        <w:spacing w:after="0" w:line="240" w:lineRule="auto"/>
        <w:rPr>
          <w:rFonts w:cstheme="minorHAnsi"/>
        </w:rPr>
      </w:pPr>
      <w:r w:rsidRPr="0039110F">
        <w:rPr>
          <w:rFonts w:cstheme="minorHAnsi"/>
        </w:rPr>
        <w:t>Data from quantitative measures were scored numerically, taking care to ensure that negati</w:t>
      </w:r>
      <w:r w:rsidR="00180328">
        <w:rPr>
          <w:rFonts w:cstheme="minorHAnsi"/>
        </w:rPr>
        <w:t xml:space="preserve">vely phrased items were reverse </w:t>
      </w:r>
      <w:r w:rsidRPr="0039110F">
        <w:rPr>
          <w:rFonts w:cstheme="minorHAnsi"/>
        </w:rPr>
        <w:t>scored. Within-participant comparisons were made for each scale and differences were stated as percentage changes. Quantitative data were triangulated using qualitative data.</w:t>
      </w:r>
    </w:p>
    <w:p w14:paraId="4EAF3224" w14:textId="77777777" w:rsidR="00DC7FFA" w:rsidRDefault="00DC7FFA" w:rsidP="00AE08F2">
      <w:pPr>
        <w:spacing w:after="0" w:line="240" w:lineRule="auto"/>
        <w:rPr>
          <w:rFonts w:cstheme="minorHAnsi"/>
        </w:rPr>
      </w:pPr>
      <w:r w:rsidRPr="0039110F">
        <w:rPr>
          <w:rFonts w:cstheme="minorHAnsi"/>
        </w:rPr>
        <w:lastRenderedPageBreak/>
        <w:t xml:space="preserve">Qualitative data were reviewed in some depth. All footage was watched multiple </w:t>
      </w:r>
      <w:r w:rsidR="00180328">
        <w:rPr>
          <w:rFonts w:cstheme="minorHAnsi"/>
        </w:rPr>
        <w:t xml:space="preserve">times </w:t>
      </w:r>
      <w:r w:rsidRPr="0039110F">
        <w:rPr>
          <w:rFonts w:cstheme="minorHAnsi"/>
        </w:rPr>
        <w:t>making much use of pause and rewind. Critical incidents were watched repeatedly, paying attention to bot</w:t>
      </w:r>
      <w:r w:rsidR="00180328">
        <w:rPr>
          <w:rFonts w:cstheme="minorHAnsi"/>
        </w:rPr>
        <w:t>h the teacher and the pupils. C</w:t>
      </w:r>
      <w:r w:rsidRPr="0039110F">
        <w:rPr>
          <w:rFonts w:cstheme="minorHAnsi"/>
        </w:rPr>
        <w:t>odes were kept in easy view to encourage consideration of the whole set, rather than just those most familiar. Through critical incident analysis (</w:t>
      </w:r>
      <w:proofErr w:type="spellStart"/>
      <w:r w:rsidRPr="0039110F">
        <w:rPr>
          <w:rFonts w:cstheme="minorHAnsi"/>
        </w:rPr>
        <w:t>Bassot</w:t>
      </w:r>
      <w:proofErr w:type="spellEnd"/>
      <w:r w:rsidRPr="0039110F">
        <w:rPr>
          <w:rFonts w:cstheme="minorHAnsi"/>
        </w:rPr>
        <w:t>, 2016), examples were identified of how a code had been positively demonstrated or represented an opportunity for improvement. Notes were made using a shell-table (Yin, 2014) (included as Appendix C) including a short description of the context, KQ-coded strengths and op</w:t>
      </w:r>
      <w:r w:rsidR="00764696">
        <w:rPr>
          <w:rFonts w:cstheme="minorHAnsi"/>
        </w:rPr>
        <w:t>portunities, and video timecode</w:t>
      </w:r>
      <w:r w:rsidRPr="0039110F">
        <w:rPr>
          <w:rFonts w:cstheme="minorHAnsi"/>
        </w:rPr>
        <w:t xml:space="preserve"> for each critical incident. The combination of my observations and participant observations created a research journal to which I could refer when analysing data. An iterative approach was taken; I adapted the shell-table to my needs as the research progressed and encouraged the participants to do the same. Reflections were not restricted to equal numbers of strengths and opportunities, though some of each </w:t>
      </w:r>
      <w:proofErr w:type="gramStart"/>
      <w:r w:rsidRPr="0039110F">
        <w:rPr>
          <w:rFonts w:cstheme="minorHAnsi"/>
        </w:rPr>
        <w:t>were</w:t>
      </w:r>
      <w:proofErr w:type="gramEnd"/>
      <w:r w:rsidRPr="0039110F">
        <w:rPr>
          <w:rFonts w:cstheme="minorHAnsi"/>
        </w:rPr>
        <w:t xml:space="preserve"> included in every reflection. We did not always attempt to consider all 21 codes; on the contrary, notes were limited to one side of A4 per reflection. I drew comparisons between my notes and participant observations taking into account discussions from the mentor reflection sessions. </w:t>
      </w:r>
    </w:p>
    <w:p w14:paraId="322379ED" w14:textId="77777777" w:rsidR="00AE08F2" w:rsidRPr="0039110F" w:rsidRDefault="00AE08F2" w:rsidP="00AE08F2">
      <w:pPr>
        <w:spacing w:after="0" w:line="240" w:lineRule="auto"/>
        <w:rPr>
          <w:rFonts w:cstheme="minorHAnsi"/>
        </w:rPr>
      </w:pPr>
    </w:p>
    <w:p w14:paraId="160953B0" w14:textId="77777777" w:rsidR="00DC7FFA" w:rsidRDefault="00DC7FFA" w:rsidP="00AE08F2">
      <w:pPr>
        <w:spacing w:after="0" w:line="240" w:lineRule="auto"/>
        <w:rPr>
          <w:rFonts w:cstheme="minorHAnsi"/>
        </w:rPr>
      </w:pPr>
      <w:r w:rsidRPr="0039110F">
        <w:rPr>
          <w:rFonts w:cstheme="minorHAnsi"/>
        </w:rPr>
        <w:t xml:space="preserve">In making selections for transcription, I sought evidence for or against </w:t>
      </w:r>
      <w:r w:rsidR="00180328">
        <w:rPr>
          <w:rFonts w:cstheme="minorHAnsi"/>
        </w:rPr>
        <w:t>several</w:t>
      </w:r>
      <w:r w:rsidRPr="0039110F">
        <w:rPr>
          <w:rFonts w:cstheme="minorHAnsi"/>
        </w:rPr>
        <w:t xml:space="preserve"> themes; attitudinal changes to mathematics or to the teaching of mathematics; attitudes to reflection and to the use of the KQ framework; and attitudes to </w:t>
      </w:r>
      <w:r w:rsidR="00E613ED">
        <w:rPr>
          <w:rFonts w:cstheme="minorHAnsi"/>
        </w:rPr>
        <w:t>filming</w:t>
      </w:r>
      <w:r w:rsidRPr="0039110F">
        <w:rPr>
          <w:rFonts w:cstheme="minorHAnsi"/>
        </w:rPr>
        <w:t>. Working within an interpretivist stance, and borrowing from exponents of grounded theory, particularly Corbin &amp; Strauss (2008), I wrote memos as I reviewed the data. Using this open-ended method</w:t>
      </w:r>
      <w:r w:rsidR="00180328">
        <w:rPr>
          <w:rFonts w:cstheme="minorHAnsi"/>
        </w:rPr>
        <w:t>,</w:t>
      </w:r>
      <w:r w:rsidRPr="0039110F">
        <w:rPr>
          <w:rFonts w:cstheme="minorHAnsi"/>
        </w:rPr>
        <w:t xml:space="preserve"> I noted repeated findings. The memos formed an inductive strategy, recording preliminary interpretations and conceptualisations of the data. Bearing in mind that the KQ’s own grounded theory origins, my memo making </w:t>
      </w:r>
      <w:r w:rsidRPr="00D12E5F">
        <w:rPr>
          <w:rFonts w:cstheme="minorHAnsi"/>
        </w:rPr>
        <w:t>seemed an appropriate choice of strategy.</w:t>
      </w:r>
    </w:p>
    <w:p w14:paraId="7EDC5190" w14:textId="77777777" w:rsidR="00AE08F2" w:rsidRPr="00D12E5F" w:rsidRDefault="00AE08F2" w:rsidP="00AE08F2">
      <w:pPr>
        <w:spacing w:after="0" w:line="240" w:lineRule="auto"/>
        <w:rPr>
          <w:rFonts w:cstheme="minorHAnsi"/>
        </w:rPr>
      </w:pPr>
    </w:p>
    <w:p w14:paraId="6531FE37" w14:textId="77777777" w:rsidR="00DC7FFA" w:rsidRDefault="00DC7FFA" w:rsidP="00AE08F2">
      <w:pPr>
        <w:spacing w:after="0" w:line="240" w:lineRule="auto"/>
        <w:rPr>
          <w:rFonts w:cstheme="minorHAnsi"/>
        </w:rPr>
      </w:pPr>
      <w:r w:rsidRPr="00D12E5F">
        <w:rPr>
          <w:rFonts w:cstheme="minorHAnsi"/>
        </w:rPr>
        <w:t xml:space="preserve">Whilst completing this analysis, I was aware of the ethnographic quality of this research and of my role as insider researcher. I attempted to, “stand outside [myself] and [my] culture in order to critique it” (Bolton, 2014, p. 51). </w:t>
      </w:r>
    </w:p>
    <w:p w14:paraId="49F27C64" w14:textId="77777777" w:rsidR="00AE08F2" w:rsidRPr="00D12E5F" w:rsidRDefault="00AE08F2" w:rsidP="00AE08F2">
      <w:pPr>
        <w:spacing w:after="0" w:line="240" w:lineRule="auto"/>
        <w:rPr>
          <w:rFonts w:cstheme="minorHAnsi"/>
        </w:rPr>
      </w:pPr>
    </w:p>
    <w:p w14:paraId="769ADE31" w14:textId="77777777" w:rsidR="00DC7FFA" w:rsidRPr="00D12E5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r w:rsidRPr="00D12E5F">
        <w:rPr>
          <w:rFonts w:asciiTheme="minorHAnsi" w:eastAsia="Arial Unicode MS" w:hAnsiTheme="minorHAnsi" w:cstheme="minorHAnsi"/>
          <w:b/>
          <w:iCs/>
          <w:lang w:val="en-US"/>
        </w:rPr>
        <w:t>Ethical Considerations</w:t>
      </w:r>
    </w:p>
    <w:p w14:paraId="2E4B0426" w14:textId="77777777" w:rsidR="00DC7FFA" w:rsidRPr="00D12E5F" w:rsidRDefault="00DC7FFA" w:rsidP="00AE08F2">
      <w:pPr>
        <w:pStyle w:val="Default"/>
        <w:rPr>
          <w:rFonts w:asciiTheme="minorHAnsi" w:hAnsiTheme="minorHAnsi" w:cstheme="minorHAnsi"/>
          <w:sz w:val="22"/>
          <w:szCs w:val="22"/>
        </w:rPr>
      </w:pPr>
    </w:p>
    <w:p w14:paraId="0EEAF382" w14:textId="77777777" w:rsidR="00DC7FFA" w:rsidRDefault="00DC7FFA" w:rsidP="00AE08F2">
      <w:pPr>
        <w:pStyle w:val="Default"/>
        <w:rPr>
          <w:rFonts w:asciiTheme="minorHAnsi" w:hAnsiTheme="minorHAnsi" w:cstheme="minorHAnsi"/>
          <w:sz w:val="22"/>
          <w:szCs w:val="22"/>
        </w:rPr>
      </w:pPr>
      <w:r w:rsidRPr="00D12E5F">
        <w:rPr>
          <w:rFonts w:asciiTheme="minorHAnsi" w:hAnsiTheme="minorHAnsi" w:cstheme="minorHAnsi"/>
          <w:sz w:val="22"/>
          <w:szCs w:val="22"/>
        </w:rPr>
        <w:t>The British Educational Research Association (BERA) recommends that, “Researchers should do everything they can to ensure that all potential participants understand, as well as they can, what is involved in a study</w:t>
      </w:r>
      <w:r w:rsidR="00D12E5F" w:rsidRPr="00D12E5F">
        <w:rPr>
          <w:rFonts w:asciiTheme="minorHAnsi" w:hAnsiTheme="minorHAnsi" w:cstheme="minorHAnsi"/>
          <w:sz w:val="22"/>
          <w:szCs w:val="22"/>
        </w:rPr>
        <w:t xml:space="preserve">” (BERA, 2018, p. 9). </w:t>
      </w:r>
      <w:r w:rsidRPr="00D12E5F">
        <w:rPr>
          <w:rFonts w:asciiTheme="minorHAnsi" w:hAnsiTheme="minorHAnsi" w:cstheme="minorHAnsi"/>
          <w:sz w:val="22"/>
          <w:szCs w:val="22"/>
        </w:rPr>
        <w:t xml:space="preserve">Thus, following the seminar, the research was outlined and written informed consent (included as Appendix G) was obtained from those who wished to continue. Participants were told that they could withdraw their consent, “for any reason and at any time,” (BERA, 2018, p. 9) by speaking to or emailing me. </w:t>
      </w:r>
    </w:p>
    <w:p w14:paraId="668C8390" w14:textId="77777777" w:rsidR="00D12E5F" w:rsidRPr="00D12E5F" w:rsidRDefault="00D12E5F" w:rsidP="00AE08F2">
      <w:pPr>
        <w:pStyle w:val="Default"/>
        <w:rPr>
          <w:rFonts w:asciiTheme="minorHAnsi" w:hAnsiTheme="minorHAnsi" w:cstheme="minorHAnsi"/>
          <w:sz w:val="22"/>
          <w:szCs w:val="22"/>
        </w:rPr>
      </w:pPr>
    </w:p>
    <w:p w14:paraId="37A01423" w14:textId="77777777" w:rsidR="00DC7FFA" w:rsidRDefault="00DC7FFA" w:rsidP="00AE08F2">
      <w:pPr>
        <w:spacing w:after="0" w:line="240" w:lineRule="auto"/>
        <w:rPr>
          <w:rFonts w:cstheme="minorHAnsi"/>
        </w:rPr>
      </w:pPr>
      <w:r w:rsidRPr="00D12E5F">
        <w:rPr>
          <w:rFonts w:cstheme="minorHAnsi"/>
        </w:rPr>
        <w:t>The pupils were not the subjects of the research</w:t>
      </w:r>
      <w:r w:rsidR="00E811BF" w:rsidRPr="00D12E5F">
        <w:rPr>
          <w:rFonts w:cstheme="minorHAnsi"/>
        </w:rPr>
        <w:t>;</w:t>
      </w:r>
      <w:r w:rsidRPr="00D12E5F">
        <w:rPr>
          <w:rFonts w:cstheme="minorHAnsi"/>
        </w:rPr>
        <w:t xml:space="preserve"> however</w:t>
      </w:r>
      <w:r w:rsidR="00E811BF" w:rsidRPr="00D12E5F">
        <w:rPr>
          <w:rFonts w:cstheme="minorHAnsi"/>
        </w:rPr>
        <w:t>,</w:t>
      </w:r>
      <w:r w:rsidRPr="00D12E5F">
        <w:rPr>
          <w:rFonts w:cstheme="minorHAnsi"/>
        </w:rPr>
        <w:t xml:space="preserve"> they took part in lessons taught by the participants and appeared incidentally in video recordings. Therefore</w:t>
      </w:r>
      <w:r w:rsidR="00E811BF" w:rsidRPr="00D12E5F">
        <w:rPr>
          <w:rFonts w:cstheme="minorHAnsi"/>
        </w:rPr>
        <w:t>,</w:t>
      </w:r>
      <w:r w:rsidRPr="00D12E5F">
        <w:rPr>
          <w:rFonts w:cstheme="minorHAnsi"/>
        </w:rPr>
        <w:t xml:space="preserve"> the research was explained to the children in an age appropriate way and assent was obtained. Informed consent from parents was obtained by letter</w:t>
      </w:r>
      <w:r w:rsidRPr="0039110F">
        <w:rPr>
          <w:rFonts w:cstheme="minorHAnsi"/>
        </w:rPr>
        <w:t xml:space="preserve"> (included as Appendix H). Children and parents were able to withdraw assent/consent at any time during the research in which case the child was excluded from recordings but not from lessons. Findings were made available on request to pupils, parents and participants at the close of the research.</w:t>
      </w:r>
    </w:p>
    <w:p w14:paraId="133160FA" w14:textId="77777777" w:rsidR="00AE08F2" w:rsidRPr="0039110F" w:rsidRDefault="00AE08F2" w:rsidP="00AE08F2">
      <w:pPr>
        <w:spacing w:after="0" w:line="240" w:lineRule="auto"/>
        <w:rPr>
          <w:rFonts w:cstheme="minorHAnsi"/>
        </w:rPr>
      </w:pPr>
    </w:p>
    <w:p w14:paraId="68621DA0" w14:textId="77777777" w:rsidR="00DC7FFA" w:rsidRDefault="00DC7FFA" w:rsidP="00AE08F2">
      <w:pPr>
        <w:spacing w:after="0" w:line="240" w:lineRule="auto"/>
        <w:rPr>
          <w:rFonts w:cstheme="minorHAnsi"/>
        </w:rPr>
      </w:pPr>
      <w:r w:rsidRPr="0039110F">
        <w:rPr>
          <w:rFonts w:cstheme="minorHAnsi"/>
        </w:rPr>
        <w:t>All data gathering took place over six weeks on school premises. Intangible data (video, etc.) was stored in an encrypted, password-protected cloud storage system. Tangible material (written data, etc.) was stored securely. Data was protected in accordance with General Data Protection Regulation (GDPR) (Information Commissioner’s Office, 2018) and destroyed at the end of the research.</w:t>
      </w:r>
    </w:p>
    <w:p w14:paraId="171775EB" w14:textId="77777777" w:rsidR="00AE08F2" w:rsidRPr="0039110F" w:rsidRDefault="00AE08F2" w:rsidP="00AE08F2">
      <w:pPr>
        <w:spacing w:after="0" w:line="240" w:lineRule="auto"/>
        <w:rPr>
          <w:rFonts w:cstheme="minorHAnsi"/>
        </w:rPr>
      </w:pPr>
    </w:p>
    <w:p w14:paraId="7A137655" w14:textId="77777777" w:rsidR="00DC7FFA" w:rsidRDefault="00DC7FFA" w:rsidP="00AE08F2">
      <w:pPr>
        <w:spacing w:after="0" w:line="240" w:lineRule="auto"/>
        <w:rPr>
          <w:rFonts w:cstheme="minorHAnsi"/>
        </w:rPr>
      </w:pPr>
      <w:r w:rsidRPr="0039110F">
        <w:rPr>
          <w:rFonts w:cstheme="minorHAnsi"/>
        </w:rPr>
        <w:t xml:space="preserve">Since the bulk of the research concerned normal classroom teaching, the risks to the project were considered relatively low, mainly concerning interruptions to filming (for example, from unexpected visitors) and difficulty in timetabling reflections. </w:t>
      </w:r>
    </w:p>
    <w:p w14:paraId="57AFA366" w14:textId="77777777" w:rsidR="00AE08F2" w:rsidRPr="0039110F" w:rsidRDefault="00AE08F2" w:rsidP="00AE08F2">
      <w:pPr>
        <w:spacing w:after="0" w:line="240" w:lineRule="auto"/>
        <w:rPr>
          <w:rFonts w:cstheme="minorHAnsi"/>
        </w:rPr>
      </w:pPr>
    </w:p>
    <w:p w14:paraId="081C5819" w14:textId="77777777" w:rsidR="00DC7FFA" w:rsidRDefault="00DC7FFA" w:rsidP="00AE08F2">
      <w:pPr>
        <w:spacing w:after="0" w:line="240" w:lineRule="auto"/>
        <w:rPr>
          <w:rFonts w:cstheme="minorHAnsi"/>
        </w:rPr>
      </w:pPr>
      <w:r w:rsidRPr="0039110F">
        <w:rPr>
          <w:rFonts w:cstheme="minorHAnsi"/>
        </w:rPr>
        <w:t xml:space="preserve">Potential risks to participants were identified and minimised or </w:t>
      </w:r>
      <w:r w:rsidRPr="0039110F">
        <w:rPr>
          <w:rFonts w:cstheme="minorHAnsi"/>
          <w:color w:val="231F20"/>
        </w:rPr>
        <w:t>ameliorated</w:t>
      </w:r>
      <w:r w:rsidRPr="0039110F">
        <w:rPr>
          <w:rFonts w:cstheme="minorHAnsi"/>
        </w:rPr>
        <w:t xml:space="preserve"> in </w:t>
      </w:r>
      <w:r w:rsidR="00180328">
        <w:rPr>
          <w:rFonts w:cstheme="minorHAnsi"/>
        </w:rPr>
        <w:t>several</w:t>
      </w:r>
      <w:r w:rsidRPr="0039110F">
        <w:rPr>
          <w:rFonts w:cstheme="minorHAnsi"/>
        </w:rPr>
        <w:t xml:space="preserve"> ways. Beginning teachers lead busy lives and the research could have potentially added </w:t>
      </w:r>
      <w:r w:rsidR="00180328">
        <w:rPr>
          <w:rFonts w:cstheme="minorHAnsi"/>
        </w:rPr>
        <w:t xml:space="preserve">to </w:t>
      </w:r>
      <w:r w:rsidRPr="0039110F">
        <w:rPr>
          <w:rFonts w:cstheme="minorHAnsi"/>
        </w:rPr>
        <w:t>their workload. Preparation and delivery of lessons was part of a teacher’s usual working day and teachers were expected to, “</w:t>
      </w:r>
      <w:r w:rsidRPr="0039110F">
        <w:rPr>
          <w:rFonts w:cstheme="minorHAnsi"/>
          <w:color w:val="000000"/>
        </w:rPr>
        <w:t xml:space="preserve">Maintain an up-to-date understanding of their subjects/curriculum areas and related pedagogy in order to inform practice” (Welsh Government, 2011, p.9). They must also ensure that, </w:t>
      </w:r>
      <w:r w:rsidRPr="0039110F">
        <w:rPr>
          <w:rFonts w:cstheme="minorHAnsi"/>
        </w:rPr>
        <w:t xml:space="preserve">“Areas of concern are accurately identified and examined in their own and others’ practice. Support [should be] sought and offered readily and a plan enacted to secure improved performance” (Welsh </w:t>
      </w:r>
      <w:r w:rsidRPr="0039110F">
        <w:rPr>
          <w:rFonts w:cstheme="minorHAnsi"/>
        </w:rPr>
        <w:lastRenderedPageBreak/>
        <w:t>Government, 2017, p.46). Thus teachers were (at least in part) responsible for their own professional development. Consequently, participants were asked to reflect independently as part of ongoing professional development. The short duration of the research also helped to reduce any additional pressure on workload. Meeting to review and reflect on teaching was not part of a usual working day; therefore these sessions were scheduled into Planning, Preparation and Assessment/ Newly Qualified Teacher time.</w:t>
      </w:r>
    </w:p>
    <w:p w14:paraId="426C7AF8" w14:textId="77777777" w:rsidR="00AE08F2" w:rsidRPr="0039110F" w:rsidRDefault="00AE08F2" w:rsidP="00AE08F2">
      <w:pPr>
        <w:spacing w:after="0" w:line="240" w:lineRule="auto"/>
        <w:rPr>
          <w:rFonts w:cstheme="minorHAnsi"/>
          <w:color w:val="000000"/>
        </w:rPr>
      </w:pPr>
    </w:p>
    <w:p w14:paraId="56B6454C" w14:textId="77777777" w:rsidR="00DC7FFA" w:rsidRDefault="00DC7FFA" w:rsidP="00AE08F2">
      <w:pPr>
        <w:spacing w:after="0" w:line="240" w:lineRule="auto"/>
        <w:rPr>
          <w:rFonts w:cstheme="minorHAnsi"/>
          <w:color w:val="000000"/>
        </w:rPr>
      </w:pPr>
      <w:r w:rsidRPr="0039110F">
        <w:rPr>
          <w:rFonts w:cstheme="minorHAnsi"/>
          <w:color w:val="000000"/>
        </w:rPr>
        <w:t xml:space="preserve">All teachers in Wales were expected to, “Value the improvement of practice through reflection and taking responsibility for continuing professional development,” (Welsh Government, 2011, p.8) though it is possible that beginning teachers could potentially feel exposed and unduly scrutinised during this research. In order to minimise this, participants were asked to use a static camera, obviating the need for a camera operator. Participants </w:t>
      </w:r>
      <w:r w:rsidR="00180328">
        <w:rPr>
          <w:rFonts w:cstheme="minorHAnsi"/>
          <w:color w:val="000000"/>
        </w:rPr>
        <w:t>could</w:t>
      </w:r>
      <w:r w:rsidRPr="0039110F">
        <w:rPr>
          <w:rFonts w:cstheme="minorHAnsi"/>
          <w:color w:val="000000"/>
        </w:rPr>
        <w:t xml:space="preserve"> discard a recording (without declaring its existence) if they did not want it considered. Additionally, participants were asked to reflect individually </w:t>
      </w:r>
      <w:r w:rsidR="00180328">
        <w:rPr>
          <w:rFonts w:cstheme="minorHAnsi"/>
          <w:color w:val="000000"/>
        </w:rPr>
        <w:t>to</w:t>
      </w:r>
      <w:r w:rsidRPr="0039110F">
        <w:rPr>
          <w:rFonts w:cstheme="minorHAnsi"/>
          <w:color w:val="000000"/>
        </w:rPr>
        <w:t xml:space="preserve"> identify the critical incidents to be discussed. In this way, the participant was empowered to focus their own reflection. It was considered that these measures would reduce the potential for any unwelcome scrutiny to an acceptable degree.</w:t>
      </w:r>
    </w:p>
    <w:p w14:paraId="298D6035" w14:textId="77777777" w:rsidR="00AE08F2" w:rsidRPr="0039110F" w:rsidRDefault="00AE08F2" w:rsidP="00AE08F2">
      <w:pPr>
        <w:spacing w:after="0" w:line="240" w:lineRule="auto"/>
        <w:rPr>
          <w:rFonts w:cstheme="minorHAnsi"/>
          <w:color w:val="000000"/>
        </w:rPr>
      </w:pPr>
    </w:p>
    <w:p w14:paraId="2FB0A4CD" w14:textId="77777777" w:rsidR="00DC7FFA" w:rsidRDefault="00DC7FFA" w:rsidP="00AE08F2">
      <w:pPr>
        <w:spacing w:after="0" w:line="240" w:lineRule="auto"/>
        <w:rPr>
          <w:rFonts w:cstheme="minorHAnsi"/>
        </w:rPr>
      </w:pPr>
      <w:r w:rsidRPr="0039110F">
        <w:rPr>
          <w:rFonts w:cstheme="minorHAnsi"/>
        </w:rPr>
        <w:t xml:space="preserve">Whilst there was a risk that the intervention would not improve participants’ attitudes, it was not thought likely that it would worsen their teaching, except in the special case that reflecting in more detail than usual could lead to an increase in MA. Baseline measures focusing on attitudes to and experiences of mathematics could reactivate old negative feelings and contribute to increased anxiety. Video reflections revealing gaps in knowledge or pedagogy could also contribute to worsening anxiety. These factors were minimised by ensuring confidentiality and by establishing positive professional regard with the mentor. BERA terms this an ‘ethic of respect’ (BERA, 2011, p.5). The period of data gathering was sufficiently long that the research should not have felt overly intensive and such that each participant would have time to address their chosen opportunities for improvement between recordings. Each individual selected their own focus within the framework, meaning that should an element cause distress or anxiety, the participant could  choose to address it directly with the mentor, or focus on some other, less worrisome element. In short, the intervention was not something that was done </w:t>
      </w:r>
      <w:r w:rsidRPr="0039110F">
        <w:rPr>
          <w:rFonts w:cstheme="minorHAnsi"/>
          <w:i/>
        </w:rPr>
        <w:t>to</w:t>
      </w:r>
      <w:r w:rsidRPr="0039110F">
        <w:rPr>
          <w:rFonts w:cstheme="minorHAnsi"/>
        </w:rPr>
        <w:t xml:space="preserve"> the participants but something which they did for themselves. Overall it was felt that the benefits offered by the research outweighed the small risk that MA could increase.</w:t>
      </w:r>
    </w:p>
    <w:p w14:paraId="26AF1441" w14:textId="77777777" w:rsidR="00AE08F2" w:rsidRPr="0039110F" w:rsidRDefault="00AE08F2" w:rsidP="00AE08F2">
      <w:pPr>
        <w:spacing w:after="0" w:line="240" w:lineRule="auto"/>
        <w:rPr>
          <w:rFonts w:cstheme="minorHAnsi"/>
        </w:rPr>
      </w:pPr>
    </w:p>
    <w:p w14:paraId="25A8DBE7" w14:textId="77777777" w:rsidR="00DC7FFA" w:rsidRDefault="00DC7FFA" w:rsidP="00AE08F2">
      <w:pPr>
        <w:spacing w:after="0" w:line="240" w:lineRule="auto"/>
        <w:rPr>
          <w:rFonts w:cstheme="minorHAnsi"/>
        </w:rPr>
      </w:pPr>
      <w:r w:rsidRPr="0039110F">
        <w:rPr>
          <w:rFonts w:cstheme="minorHAnsi"/>
        </w:rPr>
        <w:t xml:space="preserve">Bridges (2009) suggests six ethical considerations, one of which is of particular relevance. He advises, “Caution [should be exercised] about importing external frameworks of understanding which might be oppressive rather than emancipator [sic]” (Bridges 2009, p. 120). Whilst the KQ was selected by me and was therefore imported, the KQ was designed so that the professional can have a voice and select own focus. Used in this way, it was thought that the KQ would be more emancipatory than oppressive. </w:t>
      </w:r>
    </w:p>
    <w:p w14:paraId="5A090209" w14:textId="77777777" w:rsidR="00AE08F2" w:rsidRPr="0039110F" w:rsidRDefault="00AE08F2" w:rsidP="00AE08F2">
      <w:pPr>
        <w:spacing w:after="0" w:line="240" w:lineRule="auto"/>
        <w:rPr>
          <w:rFonts w:cstheme="minorHAnsi"/>
        </w:rPr>
      </w:pPr>
    </w:p>
    <w:p w14:paraId="269FFA4C" w14:textId="77777777" w:rsidR="00D12E5F" w:rsidRDefault="00DC7FFA" w:rsidP="00AE08F2">
      <w:pPr>
        <w:spacing w:after="0" w:line="240" w:lineRule="auto"/>
        <w:rPr>
          <w:rFonts w:cstheme="minorHAnsi"/>
        </w:rPr>
      </w:pPr>
      <w:r w:rsidRPr="0039110F">
        <w:rPr>
          <w:rFonts w:cstheme="minorHAnsi"/>
        </w:rPr>
        <w:t xml:space="preserve">With certain exceptions (Egbert et al, 2009, </w:t>
      </w:r>
      <w:proofErr w:type="spellStart"/>
      <w:r w:rsidRPr="0039110F">
        <w:rPr>
          <w:rFonts w:cstheme="minorHAnsi"/>
        </w:rPr>
        <w:t>Joubert</w:t>
      </w:r>
      <w:proofErr w:type="spellEnd"/>
      <w:r w:rsidRPr="0039110F">
        <w:rPr>
          <w:rFonts w:cstheme="minorHAnsi"/>
        </w:rPr>
        <w:t xml:space="preserve">, 2014, </w:t>
      </w:r>
      <w:proofErr w:type="spellStart"/>
      <w:r w:rsidRPr="0039110F">
        <w:rPr>
          <w:rFonts w:cstheme="minorHAnsi"/>
        </w:rPr>
        <w:t>Kukliansky</w:t>
      </w:r>
      <w:proofErr w:type="spellEnd"/>
      <w:r w:rsidRPr="0039110F">
        <w:rPr>
          <w:rFonts w:cstheme="minorHAnsi"/>
        </w:rPr>
        <w:t xml:space="preserve"> et al, 2016), teachers often seem to be excluded from designing and reporting research or are written about rather than constructing the research. As </w:t>
      </w:r>
      <w:proofErr w:type="spellStart"/>
      <w:r w:rsidRPr="0039110F">
        <w:rPr>
          <w:rFonts w:cstheme="minorHAnsi"/>
        </w:rPr>
        <w:t>Joubert</w:t>
      </w:r>
      <w:proofErr w:type="spellEnd"/>
      <w:r w:rsidRPr="0039110F">
        <w:rPr>
          <w:rFonts w:cstheme="minorHAnsi"/>
        </w:rPr>
        <w:t xml:space="preserve"> states, </w:t>
      </w:r>
    </w:p>
    <w:p w14:paraId="62520615" w14:textId="77777777" w:rsidR="00DC7FFA" w:rsidRPr="0039110F" w:rsidRDefault="00DC7FFA" w:rsidP="00AE08F2">
      <w:pPr>
        <w:spacing w:after="0" w:line="240" w:lineRule="auto"/>
        <w:ind w:left="720"/>
        <w:rPr>
          <w:rFonts w:cstheme="minorHAnsi"/>
        </w:rPr>
      </w:pPr>
      <w:r w:rsidRPr="0039110F">
        <w:rPr>
          <w:rFonts w:cstheme="minorHAnsi"/>
        </w:rPr>
        <w:t>“There is some criticism in the mathematics education professional development literature that the majority of studies are designed and run by teacher educators and … that the voice of the teacher is not well represented” (</w:t>
      </w:r>
      <w:proofErr w:type="spellStart"/>
      <w:r w:rsidRPr="0039110F">
        <w:rPr>
          <w:rFonts w:cstheme="minorHAnsi"/>
        </w:rPr>
        <w:t>Joubert</w:t>
      </w:r>
      <w:proofErr w:type="spellEnd"/>
      <w:r w:rsidRPr="0039110F">
        <w:rPr>
          <w:rFonts w:cstheme="minorHAnsi"/>
        </w:rPr>
        <w:t xml:space="preserve"> &amp; Larson, 2017, p.1). </w:t>
      </w:r>
    </w:p>
    <w:p w14:paraId="7FC0309D" w14:textId="77777777" w:rsidR="00DC7FFA" w:rsidRDefault="00DC7FFA" w:rsidP="00AE08F2">
      <w:pPr>
        <w:spacing w:after="0" w:line="240" w:lineRule="auto"/>
        <w:rPr>
          <w:rFonts w:cstheme="minorHAnsi"/>
        </w:rPr>
      </w:pPr>
      <w:r w:rsidRPr="0039110F">
        <w:rPr>
          <w:rFonts w:cstheme="minorHAnsi"/>
        </w:rPr>
        <w:t xml:space="preserve">The current research goes some way to redress this balance: it was designed and implemented by a classroom teacher working with other classroom teachers. It directly reports the words, attitudes and opinions of classroom teachers to the potential benefit of other classroom teachers and their pupils. </w:t>
      </w:r>
    </w:p>
    <w:p w14:paraId="0B15E0D6" w14:textId="77777777" w:rsidR="00D12E5F" w:rsidRPr="0039110F" w:rsidRDefault="00D12E5F" w:rsidP="00AE08F2">
      <w:pPr>
        <w:spacing w:after="0" w:line="240" w:lineRule="auto"/>
        <w:rPr>
          <w:rFonts w:cstheme="minorHAnsi"/>
        </w:rPr>
      </w:pPr>
    </w:p>
    <w:p w14:paraId="615F3780" w14:textId="77777777" w:rsidR="00DC7FFA" w:rsidRDefault="00DC7FFA" w:rsidP="00AE08F2">
      <w:pPr>
        <w:spacing w:after="0" w:line="240" w:lineRule="auto"/>
        <w:rPr>
          <w:rFonts w:cstheme="minorHAnsi"/>
        </w:rPr>
      </w:pPr>
      <w:r w:rsidRPr="0039110F">
        <w:rPr>
          <w:rFonts w:cstheme="minorHAnsi"/>
        </w:rPr>
        <w:t xml:space="preserve">The risks to the researcher were considered to be relatively minor; the potential for loss of reputation or breakdown of relationships was recognised but not thought likely. Due to the dual nature of the insider researcher role, careful consideration of power relationships was needed. My role within the school and the city arguably endow me with some authority and these factors could contribute to participants feeling pressured to participate or respond in a certain way or feel reluctant to withdraw. On the other hand, my role gave me the opportunity to deepen my thinking about primary mathematics, from which participants would stand to benefit. </w:t>
      </w:r>
    </w:p>
    <w:p w14:paraId="1CE10776" w14:textId="77777777" w:rsidR="00AE08F2" w:rsidRPr="0039110F" w:rsidRDefault="00AE08F2" w:rsidP="00AE08F2">
      <w:pPr>
        <w:spacing w:after="0" w:line="240" w:lineRule="auto"/>
        <w:rPr>
          <w:rFonts w:cstheme="minorHAnsi"/>
        </w:rPr>
      </w:pPr>
    </w:p>
    <w:p w14:paraId="7FE80B29" w14:textId="77777777" w:rsidR="00DC7FFA" w:rsidRDefault="00DC7FFA" w:rsidP="00AE08F2">
      <w:pPr>
        <w:spacing w:after="0" w:line="240" w:lineRule="auto"/>
        <w:rPr>
          <w:rFonts w:cstheme="minorHAnsi"/>
        </w:rPr>
      </w:pPr>
      <w:r w:rsidRPr="0039110F">
        <w:rPr>
          <w:rFonts w:cstheme="minorHAnsi"/>
        </w:rPr>
        <w:t>Hanson said that an insider researcher who can, “</w:t>
      </w:r>
      <w:r w:rsidRPr="0039110F">
        <w:rPr>
          <w:rFonts w:cstheme="minorHAnsi"/>
          <w:color w:val="231F20"/>
        </w:rPr>
        <w:t>participate, observe and blend into situations is less likely to alter the research setting and more likely to win the trust of respondents</w:t>
      </w:r>
      <w:r w:rsidR="00D12E5F">
        <w:rPr>
          <w:rFonts w:cstheme="minorHAnsi"/>
          <w:color w:val="231F20"/>
        </w:rPr>
        <w:t xml:space="preserve">” (Hanson, 2013, p.4). </w:t>
      </w:r>
      <w:r w:rsidRPr="0039110F">
        <w:rPr>
          <w:rFonts w:cstheme="minorHAnsi"/>
          <w:color w:val="231F20"/>
        </w:rPr>
        <w:t xml:space="preserve">She argued that insider researchers understand the setting and the participants better than an outsider leading to a greater intensity and a, </w:t>
      </w:r>
      <w:r w:rsidRPr="0039110F">
        <w:rPr>
          <w:rFonts w:cstheme="minorHAnsi"/>
          <w:color w:val="231F20"/>
        </w:rPr>
        <w:lastRenderedPageBreak/>
        <w:t xml:space="preserve">“greater veracity of findings” (Hanson, 2013, p.4). Likewise, Humphrey (2012) argued that, “insider research can excavate rich data from the deep strata of our consciousness and communities,” (Humphrey, 2012, p.11) but that such researchers must be cognisant of the possible complications. My role allowed me a greater understanding of participants and their contexts than an outsider. </w:t>
      </w:r>
      <w:r w:rsidRPr="0039110F">
        <w:rPr>
          <w:rFonts w:cstheme="minorHAnsi"/>
        </w:rPr>
        <w:t xml:space="preserve">Mercer (2007) discussed informant bias and noted that participants’ responses are determined by their perception of the interviewer though that it is difficult to establish whether it is the insider or the outsider who is most affected by this. </w:t>
      </w:r>
    </w:p>
    <w:p w14:paraId="0401272C" w14:textId="77777777" w:rsidR="00AE08F2" w:rsidRPr="0039110F" w:rsidRDefault="00AE08F2" w:rsidP="00AE08F2">
      <w:pPr>
        <w:spacing w:after="0" w:line="240" w:lineRule="auto"/>
        <w:rPr>
          <w:rFonts w:cstheme="minorHAnsi"/>
        </w:rPr>
      </w:pPr>
    </w:p>
    <w:p w14:paraId="3B487F74" w14:textId="77777777" w:rsidR="00DC7FFA" w:rsidRPr="0039110F" w:rsidRDefault="00DC7FFA" w:rsidP="00AE08F2">
      <w:pPr>
        <w:spacing w:after="0" w:line="240" w:lineRule="auto"/>
        <w:rPr>
          <w:rFonts w:cstheme="minorHAnsi"/>
        </w:rPr>
      </w:pPr>
      <w:proofErr w:type="spellStart"/>
      <w:r w:rsidRPr="0039110F">
        <w:rPr>
          <w:rFonts w:cstheme="minorHAnsi"/>
        </w:rPr>
        <w:t>Holian</w:t>
      </w:r>
      <w:proofErr w:type="spellEnd"/>
      <w:r w:rsidRPr="0039110F">
        <w:rPr>
          <w:rFonts w:cstheme="minorHAnsi"/>
        </w:rPr>
        <w:t xml:space="preserve"> &amp; </w:t>
      </w:r>
      <w:proofErr w:type="spellStart"/>
      <w:r w:rsidRPr="0039110F">
        <w:rPr>
          <w:rFonts w:cstheme="minorHAnsi"/>
        </w:rPr>
        <w:t>Coghlan</w:t>
      </w:r>
      <w:proofErr w:type="spellEnd"/>
      <w:r w:rsidRPr="0039110F">
        <w:rPr>
          <w:rFonts w:cstheme="minorHAnsi"/>
        </w:rPr>
        <w:t xml:space="preserve"> (2012) pointed out that,</w:t>
      </w:r>
    </w:p>
    <w:p w14:paraId="674E4F05" w14:textId="77777777" w:rsidR="00DC7FFA" w:rsidRPr="0039110F" w:rsidRDefault="00DC7FFA" w:rsidP="00AE08F2">
      <w:pPr>
        <w:spacing w:after="0" w:line="240" w:lineRule="auto"/>
        <w:ind w:firstLine="720"/>
        <w:rPr>
          <w:rFonts w:cstheme="minorHAnsi"/>
        </w:rPr>
      </w:pPr>
      <w:r w:rsidRPr="0039110F">
        <w:rPr>
          <w:rFonts w:cstheme="minorHAnsi"/>
        </w:rPr>
        <w:t>“When insiders augment their normal organisational membership roles with the research enterprise, they are likely to encounter role conflict and find themselves caught between loyalty tugs, behavioural claims and identification dilemmas” (</w:t>
      </w:r>
      <w:proofErr w:type="spellStart"/>
      <w:r w:rsidRPr="0039110F">
        <w:rPr>
          <w:rFonts w:cstheme="minorHAnsi"/>
        </w:rPr>
        <w:t>Holian</w:t>
      </w:r>
      <w:proofErr w:type="spellEnd"/>
      <w:r w:rsidRPr="0039110F">
        <w:rPr>
          <w:rFonts w:cstheme="minorHAnsi"/>
        </w:rPr>
        <w:t xml:space="preserve"> &amp; </w:t>
      </w:r>
      <w:proofErr w:type="spellStart"/>
      <w:r w:rsidRPr="0039110F">
        <w:rPr>
          <w:rFonts w:cstheme="minorHAnsi"/>
        </w:rPr>
        <w:t>Coghlan</w:t>
      </w:r>
      <w:proofErr w:type="spellEnd"/>
      <w:r w:rsidRPr="0039110F">
        <w:rPr>
          <w:rFonts w:cstheme="minorHAnsi"/>
        </w:rPr>
        <w:t xml:space="preserve">, 2012, p.401). </w:t>
      </w:r>
    </w:p>
    <w:p w14:paraId="423A5067" w14:textId="77777777" w:rsidR="00DC7FFA" w:rsidRDefault="00DC7FFA" w:rsidP="00AE08F2">
      <w:pPr>
        <w:spacing w:after="0" w:line="240" w:lineRule="auto"/>
        <w:rPr>
          <w:rFonts w:cstheme="minorHAnsi"/>
        </w:rPr>
      </w:pPr>
      <w:r w:rsidRPr="0039110F">
        <w:rPr>
          <w:rFonts w:cstheme="minorHAnsi"/>
        </w:rPr>
        <w:t xml:space="preserve">In reviewing recordings, I sometimes noticed flaws or gaps in knowledge. In contrast to </w:t>
      </w:r>
      <w:proofErr w:type="spellStart"/>
      <w:r w:rsidRPr="0039110F">
        <w:rPr>
          <w:rFonts w:cstheme="minorHAnsi"/>
        </w:rPr>
        <w:t>Holian</w:t>
      </w:r>
      <w:proofErr w:type="spellEnd"/>
      <w:r w:rsidRPr="0039110F">
        <w:rPr>
          <w:rFonts w:cstheme="minorHAnsi"/>
        </w:rPr>
        <w:t xml:space="preserve"> &amp; </w:t>
      </w:r>
      <w:proofErr w:type="spellStart"/>
      <w:r w:rsidRPr="0039110F">
        <w:rPr>
          <w:rFonts w:cstheme="minorHAnsi"/>
        </w:rPr>
        <w:t>Coghlan’s</w:t>
      </w:r>
      <w:proofErr w:type="spellEnd"/>
      <w:r w:rsidRPr="0039110F">
        <w:rPr>
          <w:rFonts w:cstheme="minorHAnsi"/>
        </w:rPr>
        <w:t xml:space="preserve"> concerns, my research/mentor role and mathematics co-ordinator role complimented each other. The mentor role gave me an avenue through which to improve the teaching of mathematics in the school.</w:t>
      </w:r>
    </w:p>
    <w:p w14:paraId="522B543C" w14:textId="77777777" w:rsidR="00D12E5F" w:rsidRPr="0039110F" w:rsidRDefault="00D12E5F" w:rsidP="00AE08F2">
      <w:pPr>
        <w:spacing w:after="0" w:line="240" w:lineRule="auto"/>
        <w:rPr>
          <w:rFonts w:cstheme="minorHAnsi"/>
        </w:rPr>
      </w:pPr>
    </w:p>
    <w:p w14:paraId="634B7350"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eastAsia="Arial Unicode MS" w:hAnsiTheme="minorHAnsi" w:cstheme="minorHAnsi"/>
          <w:b/>
          <w:iCs/>
          <w:lang w:val="en-US"/>
        </w:rPr>
      </w:pPr>
      <w:r w:rsidRPr="0039110F">
        <w:rPr>
          <w:rFonts w:asciiTheme="minorHAnsi" w:eastAsia="Arial Unicode MS" w:hAnsiTheme="minorHAnsi" w:cstheme="minorHAnsi"/>
          <w:b/>
          <w:iCs/>
          <w:lang w:val="en-US"/>
        </w:rPr>
        <w:t>Conduct of the Research</w:t>
      </w:r>
    </w:p>
    <w:p w14:paraId="6093A505"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lang w:val="en-US"/>
        </w:rPr>
      </w:pPr>
    </w:p>
    <w:p w14:paraId="1B2E8C4E"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lang w:val="en-US"/>
        </w:rPr>
      </w:pPr>
      <w:r w:rsidRPr="0039110F">
        <w:rPr>
          <w:rFonts w:asciiTheme="minorHAnsi" w:hAnsiTheme="minorHAnsi" w:cstheme="minorHAnsi"/>
          <w:iCs/>
          <w:lang w:val="en-US"/>
        </w:rPr>
        <w:t xml:space="preserve">Many initiatives may be in place in schools at any given time. The most difficult aspects of the research were scheduling issues. Unexpected events sometimes prevented lesson recordings and protecting time for participant and mentor to meet was not straight forward. Postponed meetings were always rescheduled. Finally, uploading video using cloud storage was problematic when the </w:t>
      </w:r>
      <w:proofErr w:type="spellStart"/>
      <w:r w:rsidRPr="0039110F">
        <w:rPr>
          <w:rFonts w:asciiTheme="minorHAnsi" w:hAnsiTheme="minorHAnsi" w:cstheme="minorHAnsi"/>
          <w:iCs/>
          <w:lang w:val="en-US"/>
        </w:rPr>
        <w:t>wifi</w:t>
      </w:r>
      <w:proofErr w:type="spellEnd"/>
      <w:r w:rsidRPr="0039110F">
        <w:rPr>
          <w:rFonts w:asciiTheme="minorHAnsi" w:hAnsiTheme="minorHAnsi" w:cstheme="minorHAnsi"/>
          <w:iCs/>
          <w:lang w:val="en-US"/>
        </w:rPr>
        <w:t xml:space="preserve"> internet connection was in demand. Patience was required.</w:t>
      </w:r>
    </w:p>
    <w:p w14:paraId="63C95DDB" w14:textId="77777777" w:rsidR="00DC7FFA" w:rsidRPr="0039110F" w:rsidRDefault="00DC7FFA" w:rsidP="00AE08F2">
      <w:pPr>
        <w:pStyle w:val="Body"/>
        <w:pBdr>
          <w:top w:val="none" w:sz="0" w:space="0" w:color="auto"/>
          <w:left w:val="none" w:sz="0" w:space="0" w:color="auto"/>
          <w:bottom w:val="none" w:sz="0" w:space="0" w:color="auto"/>
          <w:right w:val="none" w:sz="0" w:space="0" w:color="auto"/>
        </w:pBdr>
        <w:spacing w:before="0" w:line="240" w:lineRule="auto"/>
        <w:jc w:val="left"/>
        <w:rPr>
          <w:rFonts w:asciiTheme="minorHAnsi" w:hAnsiTheme="minorHAnsi" w:cstheme="minorHAnsi"/>
          <w:iCs/>
          <w:lang w:val="en-US"/>
        </w:rPr>
      </w:pPr>
    </w:p>
    <w:p w14:paraId="3F228C60" w14:textId="77777777" w:rsidR="007B18FD" w:rsidRPr="0039110F" w:rsidRDefault="00DC7FFA" w:rsidP="00AE08F2">
      <w:pPr>
        <w:spacing w:after="0" w:line="240" w:lineRule="auto"/>
        <w:rPr>
          <w:rFonts w:cstheme="minorHAnsi"/>
        </w:rPr>
      </w:pPr>
      <w:r w:rsidRPr="0039110F">
        <w:rPr>
          <w:rFonts w:cstheme="minorHAnsi"/>
        </w:rPr>
        <w:t>It should be noted that teachers at the study school were not used to participating in academic research, increasing the risk that any improvements could be due to the Hawthorne Effect</w:t>
      </w:r>
      <w:r w:rsidR="00180328">
        <w:rPr>
          <w:rFonts w:cstheme="minorHAnsi"/>
        </w:rPr>
        <w:t>:</w:t>
      </w:r>
      <w:r w:rsidRPr="0039110F">
        <w:rPr>
          <w:rFonts w:cstheme="minorHAnsi"/>
        </w:rPr>
        <w:t xml:space="preserve"> Researchers (for example Cook, 1968) have long borrowed from a famous study on work psychology which found positive effects on productivity whatever change the researchers implemented, even when the change was clearly detrimental to productivity. The participants felt that there ‘should’ be some improvement so they ensured that there was improvement regardless of conditions. In combination with possible informant bias, the current participants could have felt (consciously or unconsciously) that they must report improvements. This could have led to improvements being reported inaccurately. The mixed methods design and triangulation of quantitative and qualitative data may have helped to some degree to reveal this if it occurred.</w:t>
      </w:r>
    </w:p>
    <w:p w14:paraId="2B701558" w14:textId="77777777" w:rsidR="007B18FD" w:rsidRPr="0039110F" w:rsidRDefault="007B18FD" w:rsidP="00AE08F2">
      <w:pPr>
        <w:spacing w:after="0" w:line="240" w:lineRule="auto"/>
        <w:rPr>
          <w:rFonts w:cstheme="minorHAnsi"/>
        </w:rPr>
      </w:pPr>
      <w:r w:rsidRPr="0039110F">
        <w:rPr>
          <w:rFonts w:cstheme="minorHAnsi"/>
        </w:rPr>
        <w:br w:type="page"/>
      </w:r>
    </w:p>
    <w:p w14:paraId="05EF9BFA" w14:textId="77777777" w:rsidR="00B97AC6" w:rsidRPr="0039110F" w:rsidRDefault="007B18FD" w:rsidP="00AE08F2">
      <w:pPr>
        <w:pBdr>
          <w:between w:val="nil"/>
          <w:bar w:val="nil"/>
        </w:pBdr>
        <w:spacing w:after="0" w:line="240" w:lineRule="auto"/>
        <w:jc w:val="center"/>
        <w:rPr>
          <w:rFonts w:eastAsia="Arial Unicode MS" w:cstheme="minorHAnsi"/>
          <w:b/>
          <w:bCs/>
          <w:color w:val="000000"/>
          <w:u w:color="000000"/>
          <w:bdr w:val="nil"/>
          <w:lang w:val="en-US"/>
        </w:rPr>
      </w:pPr>
      <w:r w:rsidRPr="0039110F">
        <w:rPr>
          <w:rFonts w:eastAsia="Arial Unicode MS" w:cstheme="minorHAnsi"/>
          <w:b/>
          <w:bCs/>
          <w:color w:val="000000"/>
          <w:u w:color="000000"/>
          <w:bdr w:val="nil"/>
          <w:lang w:val="en-US"/>
        </w:rPr>
        <w:lastRenderedPageBreak/>
        <w:t>Chapter 4: Findings &amp; Analysis</w:t>
      </w:r>
    </w:p>
    <w:p w14:paraId="543F727A" w14:textId="77777777" w:rsidR="007B18FD" w:rsidRDefault="007B18FD" w:rsidP="00AE08F2">
      <w:pPr>
        <w:spacing w:after="0" w:line="240" w:lineRule="auto"/>
        <w:rPr>
          <w:rFonts w:cstheme="minorHAnsi"/>
        </w:rPr>
      </w:pPr>
    </w:p>
    <w:p w14:paraId="2117960D" w14:textId="77777777" w:rsidR="00AE08F2" w:rsidRPr="0039110F" w:rsidRDefault="00AE08F2" w:rsidP="00AE08F2">
      <w:pPr>
        <w:spacing w:after="0" w:line="240" w:lineRule="auto"/>
        <w:rPr>
          <w:rFonts w:cstheme="minorHAnsi"/>
        </w:rPr>
      </w:pPr>
    </w:p>
    <w:p w14:paraId="20E4417F" w14:textId="77777777" w:rsidR="007B18FD" w:rsidRDefault="007B18FD" w:rsidP="00AE08F2">
      <w:pPr>
        <w:spacing w:after="0" w:line="240" w:lineRule="auto"/>
        <w:rPr>
          <w:rFonts w:cstheme="minorHAnsi"/>
        </w:rPr>
      </w:pPr>
      <w:r w:rsidRPr="0039110F">
        <w:rPr>
          <w:rFonts w:cstheme="minorHAnsi"/>
        </w:rPr>
        <w:t>The sample of two beginning teachers came from one primary school in South Wales, UK. Participant 1 was teaching in Year 5 (9 and 10 year olds) while Partici</w:t>
      </w:r>
      <w:r w:rsidR="00180328">
        <w:rPr>
          <w:rFonts w:cstheme="minorHAnsi"/>
        </w:rPr>
        <w:t>pant 2 was teaching in Year 2 (6 and 7</w:t>
      </w:r>
      <w:r w:rsidRPr="0039110F">
        <w:rPr>
          <w:rFonts w:cstheme="minorHAnsi"/>
        </w:rPr>
        <w:t xml:space="preserve"> year olds). Each participant recorded their teaching of a lesson introduction on two separate occasions. Each participant undertook two individual reflections using the video stimulus, noting critical incidents against the framework. Each participant was involved in two, half-hour mentored reflection sessions in which the critical incidents were viewed and reflections were discussed. These mentored reflections were </w:t>
      </w:r>
      <w:r w:rsidR="00E613ED">
        <w:rPr>
          <w:rFonts w:cstheme="minorHAnsi"/>
        </w:rPr>
        <w:t>filmed</w:t>
      </w:r>
      <w:r w:rsidRPr="0039110F">
        <w:rPr>
          <w:rFonts w:cstheme="minorHAnsi"/>
        </w:rPr>
        <w:t xml:space="preserve">. Each participant took part in a baseline and exit session both of which were </w:t>
      </w:r>
      <w:r w:rsidR="00E613ED">
        <w:rPr>
          <w:rFonts w:cstheme="minorHAnsi"/>
        </w:rPr>
        <w:t>filmed</w:t>
      </w:r>
      <w:r w:rsidRPr="0039110F">
        <w:rPr>
          <w:rFonts w:cstheme="minorHAnsi"/>
        </w:rPr>
        <w:t>.</w:t>
      </w:r>
    </w:p>
    <w:p w14:paraId="6FB177A1" w14:textId="77777777" w:rsidR="00AE08F2" w:rsidRPr="0039110F" w:rsidRDefault="00AE08F2" w:rsidP="00AE08F2">
      <w:pPr>
        <w:spacing w:after="0" w:line="240" w:lineRule="auto"/>
        <w:rPr>
          <w:rFonts w:cstheme="minorHAnsi"/>
        </w:rPr>
      </w:pPr>
    </w:p>
    <w:p w14:paraId="06475B2C" w14:textId="77777777" w:rsidR="007B18FD" w:rsidRDefault="007B18FD" w:rsidP="00AE08F2">
      <w:pPr>
        <w:spacing w:after="0" w:line="240" w:lineRule="auto"/>
        <w:rPr>
          <w:rFonts w:cstheme="minorHAnsi"/>
          <w:b/>
        </w:rPr>
      </w:pPr>
      <w:r w:rsidRPr="0039110F">
        <w:rPr>
          <w:rFonts w:cstheme="minorHAnsi"/>
          <w:b/>
        </w:rPr>
        <w:t>Knowledge Quartet Usage</w:t>
      </w:r>
    </w:p>
    <w:p w14:paraId="7A8147E0" w14:textId="77777777" w:rsidR="00AE08F2" w:rsidRPr="0039110F" w:rsidRDefault="00AE08F2" w:rsidP="00AE08F2">
      <w:pPr>
        <w:spacing w:after="0" w:line="240" w:lineRule="auto"/>
        <w:rPr>
          <w:rFonts w:cstheme="minorHAnsi"/>
          <w:b/>
        </w:rPr>
      </w:pPr>
    </w:p>
    <w:p w14:paraId="4CAF529D" w14:textId="77777777" w:rsidR="007B18FD" w:rsidRDefault="007B18FD" w:rsidP="00AE08F2">
      <w:pPr>
        <w:spacing w:after="0" w:line="240" w:lineRule="auto"/>
        <w:rPr>
          <w:rFonts w:cstheme="minorHAnsi"/>
        </w:rPr>
      </w:pPr>
      <w:r w:rsidRPr="0039110F">
        <w:rPr>
          <w:rFonts w:cstheme="minorHAnsi"/>
        </w:rPr>
        <w:t>All observations were coded according to the KQ. Tables 1-3 (Appendix I) show the distribution of strengths and opportunities across the four sections of the KQ.</w:t>
      </w:r>
    </w:p>
    <w:p w14:paraId="7D011CC9" w14:textId="77777777" w:rsidR="00AE08F2" w:rsidRPr="0039110F" w:rsidRDefault="00AE08F2" w:rsidP="00AE08F2">
      <w:pPr>
        <w:spacing w:after="0" w:line="240" w:lineRule="auto"/>
        <w:rPr>
          <w:rFonts w:cstheme="minorHAnsi"/>
        </w:rPr>
      </w:pPr>
    </w:p>
    <w:p w14:paraId="2EBA3D5D" w14:textId="77777777" w:rsidR="007B18FD" w:rsidRDefault="007B18FD" w:rsidP="00AE08F2">
      <w:pPr>
        <w:spacing w:after="0" w:line="240" w:lineRule="auto"/>
        <w:rPr>
          <w:rFonts w:cstheme="minorHAnsi"/>
        </w:rPr>
      </w:pPr>
      <w:r w:rsidRPr="00180328">
        <w:rPr>
          <w:rFonts w:cstheme="minorHAnsi"/>
        </w:rPr>
        <w:t>There are 20 codes in the Knowledge Quartet</w:t>
      </w:r>
      <w:r w:rsidRPr="0039110F">
        <w:rPr>
          <w:rFonts w:cstheme="minorHAnsi"/>
        </w:rPr>
        <w:t xml:space="preserve"> (Rowland et al, 20</w:t>
      </w:r>
      <w:r w:rsidR="00180328">
        <w:rPr>
          <w:rFonts w:cstheme="minorHAnsi"/>
        </w:rPr>
        <w:t>14</w:t>
      </w:r>
      <w:r w:rsidRPr="0039110F">
        <w:rPr>
          <w:rFonts w:cstheme="minorHAnsi"/>
        </w:rPr>
        <w:t xml:space="preserve">). </w:t>
      </w:r>
      <w:proofErr w:type="gramStart"/>
      <w:r w:rsidRPr="0039110F">
        <w:rPr>
          <w:rFonts w:cstheme="minorHAnsi"/>
        </w:rPr>
        <w:t>Tables 1-3 (Appendix I) show that the teachers referenced 14 of them while reflecting.</w:t>
      </w:r>
      <w:proofErr w:type="gramEnd"/>
      <w:r w:rsidRPr="0039110F">
        <w:rPr>
          <w:rFonts w:cstheme="minorHAnsi"/>
        </w:rPr>
        <w:t xml:space="preserve"> The teachers made 26 comments: 14 strengths (54%) and 12 opportunities (46%). UT (Use of Mathematical Terminology) was referenced most often (23%), four times as a strength and twice as an opportunity. The second most referenced (12%) was UIM (Use of Instructional Materials), used twice as a strength and once as an opportunity.</w:t>
      </w:r>
    </w:p>
    <w:p w14:paraId="39D0D374" w14:textId="77777777" w:rsidR="00AE08F2" w:rsidRPr="0039110F" w:rsidRDefault="00AE08F2" w:rsidP="00AE08F2">
      <w:pPr>
        <w:spacing w:after="0" w:line="240" w:lineRule="auto"/>
        <w:rPr>
          <w:rFonts w:cstheme="minorHAnsi"/>
        </w:rPr>
      </w:pPr>
    </w:p>
    <w:p w14:paraId="1B4CEB99" w14:textId="77777777" w:rsidR="007B18FD" w:rsidRDefault="007B18FD" w:rsidP="00AE08F2">
      <w:pPr>
        <w:spacing w:after="0" w:line="240" w:lineRule="auto"/>
        <w:rPr>
          <w:rFonts w:cstheme="minorHAnsi"/>
        </w:rPr>
      </w:pPr>
      <w:r w:rsidRPr="0039110F">
        <w:rPr>
          <w:rFonts w:cstheme="minorHAnsi"/>
        </w:rPr>
        <w:t>Participant 1 noted 7 strengths and 8 opportunities compared with 7 strengths and 4 opportunities for Participant 2. Participant 1 used codes from the Foundation dimension most often while Participant 2 spread her reflections more evenly across all four dimensions.</w:t>
      </w:r>
    </w:p>
    <w:p w14:paraId="70F719FB" w14:textId="77777777" w:rsidR="00AE08F2" w:rsidRPr="0039110F" w:rsidRDefault="00AE08F2" w:rsidP="00AE08F2">
      <w:pPr>
        <w:spacing w:after="0" w:line="240" w:lineRule="auto"/>
        <w:rPr>
          <w:rFonts w:cstheme="minorHAnsi"/>
        </w:rPr>
      </w:pPr>
    </w:p>
    <w:p w14:paraId="52ACA460" w14:textId="77777777" w:rsidR="007B18FD" w:rsidRDefault="007B18FD" w:rsidP="00AE08F2">
      <w:pPr>
        <w:spacing w:after="0" w:line="240" w:lineRule="auto"/>
        <w:rPr>
          <w:rFonts w:cstheme="minorHAnsi"/>
        </w:rPr>
      </w:pPr>
      <w:r w:rsidRPr="0039110F">
        <w:rPr>
          <w:rFonts w:cstheme="minorHAnsi"/>
        </w:rPr>
        <w:t>Table 4 (Appendix I) shows that, of the 20 codes, the mentor referenced 18. The mentor made 40 comments: 24 strengths (60%) and 16 opportunities (40%). UT (Use of Mathematical Terminology) was referenced most often (20%); four times as a strength and four times as an opportunity. Three codes were jointly used second most often (10% each); AP (Awareness of Purpose), MCC (Making Connections between Concepts), and SC (Anticipation of Complexity). They were used more often for strengths than for opportunities.</w:t>
      </w:r>
    </w:p>
    <w:p w14:paraId="442AC9D2" w14:textId="77777777" w:rsidR="00AE08F2" w:rsidRPr="0039110F" w:rsidRDefault="00AE08F2" w:rsidP="00AE08F2">
      <w:pPr>
        <w:spacing w:after="0" w:line="240" w:lineRule="auto"/>
        <w:rPr>
          <w:rFonts w:cstheme="minorHAnsi"/>
        </w:rPr>
      </w:pPr>
    </w:p>
    <w:p w14:paraId="388D5A0D" w14:textId="77777777" w:rsidR="007B18FD" w:rsidRDefault="007B18FD" w:rsidP="00AE08F2">
      <w:pPr>
        <w:spacing w:after="0" w:line="240" w:lineRule="auto"/>
        <w:rPr>
          <w:rFonts w:cstheme="minorHAnsi"/>
        </w:rPr>
      </w:pPr>
      <w:r w:rsidRPr="0039110F">
        <w:rPr>
          <w:rFonts w:cstheme="minorHAnsi"/>
        </w:rPr>
        <w:t>One code, Concentration on Procedures (COP) was not used by teachers or mentor. This does not imply anything other than it was not relevant to the four lessons participants chose.</w:t>
      </w:r>
    </w:p>
    <w:p w14:paraId="21C4799E" w14:textId="77777777" w:rsidR="00AE08F2" w:rsidRPr="0039110F" w:rsidRDefault="00AE08F2" w:rsidP="00AE08F2">
      <w:pPr>
        <w:spacing w:after="0" w:line="240" w:lineRule="auto"/>
        <w:rPr>
          <w:rFonts w:cstheme="minorHAnsi"/>
        </w:rPr>
      </w:pPr>
    </w:p>
    <w:p w14:paraId="097A7486" w14:textId="77777777" w:rsidR="007B18FD" w:rsidRPr="0039110F" w:rsidRDefault="007B18FD" w:rsidP="00AE08F2">
      <w:pPr>
        <w:spacing w:after="0" w:line="240" w:lineRule="auto"/>
        <w:rPr>
          <w:rFonts w:cstheme="minorHAnsi"/>
        </w:rPr>
      </w:pPr>
      <w:r w:rsidRPr="0039110F">
        <w:rPr>
          <w:rFonts w:cstheme="minorHAnsi"/>
        </w:rPr>
        <w:t xml:space="preserve">Table 5 (Appendix I) shows the variety of codes used by participants compared with the mentor. As well as using a greater number of codes (the mentor used 18 codes while teachers used 14), the mentor also made more observations in total. This may be a result of the mentor’s greater subject or pedagogical knowledge or a result of greater familiarity with or understanding of the KQ framework. Whilst a seminar and handbook were provided, there is no substitute for experience in using a tool such as the KQ. It is likely that this research was of such short duration that participants did not have time to become fully </w:t>
      </w:r>
      <w:r w:rsidR="00180328">
        <w:rPr>
          <w:rFonts w:cstheme="minorHAnsi"/>
        </w:rPr>
        <w:t>familiar with the framework</w:t>
      </w:r>
      <w:r w:rsidRPr="0039110F">
        <w:rPr>
          <w:rFonts w:cstheme="minorHAnsi"/>
        </w:rPr>
        <w:t xml:space="preserve">. In a longer project, participants may have the chance to use a greater variety of codes and come to a deeper understanding of them especially given Askew et </w:t>
      </w:r>
      <w:proofErr w:type="spellStart"/>
      <w:r w:rsidRPr="0039110F">
        <w:rPr>
          <w:rFonts w:cstheme="minorHAnsi"/>
        </w:rPr>
        <w:t>al’s</w:t>
      </w:r>
      <w:proofErr w:type="spellEnd"/>
      <w:r w:rsidRPr="0039110F">
        <w:rPr>
          <w:rFonts w:cstheme="minorHAnsi"/>
        </w:rPr>
        <w:t xml:space="preserve"> (1997) statement about the relationship between length of intervention and the size of the impact.</w:t>
      </w:r>
    </w:p>
    <w:p w14:paraId="39D4EF27" w14:textId="77777777" w:rsidR="007B18FD" w:rsidRPr="0039110F" w:rsidRDefault="007B18FD" w:rsidP="00AE08F2">
      <w:pPr>
        <w:spacing w:after="0" w:line="240" w:lineRule="auto"/>
        <w:rPr>
          <w:rFonts w:cstheme="minorHAnsi"/>
        </w:rPr>
      </w:pPr>
      <w:r w:rsidRPr="0039110F">
        <w:rPr>
          <w:rFonts w:cstheme="minorHAnsi"/>
        </w:rPr>
        <w:t xml:space="preserve">Both teachers and mentor commented on strengths more often than opportunities, considerably more often in the case of the mentor. Whilst I have been unable to find published research looking at frequency of strengths or opportunities in reflections, it goes some way toward indicating that the positive professional regard indicated as desirable by </w:t>
      </w:r>
      <w:r w:rsidRPr="0039110F">
        <w:rPr>
          <w:rFonts w:cstheme="minorHAnsi"/>
          <w:color w:val="000000"/>
        </w:rPr>
        <w:t>Prouty (2009) was established.</w:t>
      </w:r>
    </w:p>
    <w:p w14:paraId="38E78708" w14:textId="77777777" w:rsidR="007B18FD" w:rsidRPr="0039110F" w:rsidRDefault="007B18FD" w:rsidP="00AE08F2">
      <w:pPr>
        <w:spacing w:after="0" w:line="240" w:lineRule="auto"/>
        <w:rPr>
          <w:rFonts w:cstheme="minorHAnsi"/>
        </w:rPr>
      </w:pPr>
    </w:p>
    <w:p w14:paraId="25340BE9" w14:textId="34A81785" w:rsidR="007B18FD" w:rsidRDefault="007B18FD" w:rsidP="00AE08F2">
      <w:pPr>
        <w:spacing w:after="0" w:line="240" w:lineRule="auto"/>
        <w:rPr>
          <w:rFonts w:cstheme="minorHAnsi"/>
        </w:rPr>
      </w:pPr>
      <w:r w:rsidRPr="0039110F">
        <w:rPr>
          <w:rFonts w:cstheme="minorHAnsi"/>
        </w:rPr>
        <w:t xml:space="preserve">Mentor opportunity comments were lengthier than teacher opportunity comments. This appears to be because teachers were reminding themselves to apply something they already knew while the mentor often needed to explain a concept as well as apply it. For example, a teacher opportunity comment read, “Leading children’s responses rather than waiting for child to elaborate on answer. </w:t>
      </w:r>
      <w:proofErr w:type="gramStart"/>
      <w:r w:rsidRPr="0039110F">
        <w:rPr>
          <w:rFonts w:cstheme="minorHAnsi"/>
        </w:rPr>
        <w:t>Lack of pupil talk.”</w:t>
      </w:r>
      <w:proofErr w:type="gramEnd"/>
      <w:r w:rsidRPr="0039110F">
        <w:rPr>
          <w:rFonts w:cstheme="minorHAnsi"/>
        </w:rPr>
        <w:t xml:space="preserve"> The teacher appears to already understand the idea of leading a child’s responses and the importance of allowing learners to fully explain their thoughts and was attempting to remind herself of the issue in future.  Extract 1 (Appendix J) records the much lengthier mentor comment from </w:t>
      </w:r>
      <w:r w:rsidR="005437B2">
        <w:rPr>
          <w:rFonts w:cstheme="minorHAnsi"/>
        </w:rPr>
        <w:t xml:space="preserve">the </w:t>
      </w:r>
      <w:r w:rsidRPr="0039110F">
        <w:rPr>
          <w:rFonts w:cstheme="minorHAnsi"/>
        </w:rPr>
        <w:t xml:space="preserve">same lesson. It was necessary for the mentor to explain a point of content </w:t>
      </w:r>
      <w:r w:rsidRPr="0039110F">
        <w:rPr>
          <w:rFonts w:cstheme="minorHAnsi"/>
        </w:rPr>
        <w:lastRenderedPageBreak/>
        <w:t xml:space="preserve">knowledge, clarifying the (understandable) confusion over UK/US definitions as well as relate it to the lesson. Even if the child </w:t>
      </w:r>
      <w:r w:rsidR="004B6AD4">
        <w:rPr>
          <w:rFonts w:cstheme="minorHAnsi"/>
        </w:rPr>
        <w:t xml:space="preserve">was given </w:t>
      </w:r>
      <w:r w:rsidRPr="0039110F">
        <w:rPr>
          <w:rFonts w:cstheme="minorHAnsi"/>
        </w:rPr>
        <w:t>longer to explain themselves, it remains unclear whether the teacher’s knowledge was sufficient to address the possible misconception. Though they do not analyse length of comment, a cursory examination of transcribed exchanges published in Strong &amp; Baron (2004) appear to show a</w:t>
      </w:r>
      <w:r w:rsidR="004B6AD4">
        <w:rPr>
          <w:rFonts w:cstheme="minorHAnsi"/>
        </w:rPr>
        <w:t xml:space="preserve"> </w:t>
      </w:r>
      <w:r w:rsidRPr="0039110F">
        <w:rPr>
          <w:rFonts w:cstheme="minorHAnsi"/>
        </w:rPr>
        <w:t xml:space="preserve">similar pattern, with mentor comments being generally lengthier than teacher comments. </w:t>
      </w:r>
    </w:p>
    <w:p w14:paraId="58B9A07E" w14:textId="77777777" w:rsidR="00AE08F2" w:rsidRPr="0039110F" w:rsidRDefault="00AE08F2" w:rsidP="00AE08F2">
      <w:pPr>
        <w:spacing w:after="0" w:line="240" w:lineRule="auto"/>
        <w:rPr>
          <w:rFonts w:cstheme="minorHAnsi"/>
        </w:rPr>
      </w:pPr>
    </w:p>
    <w:p w14:paraId="644EDA1D" w14:textId="77777777" w:rsidR="007B18FD" w:rsidRPr="0039110F" w:rsidRDefault="007B18FD" w:rsidP="00AE08F2">
      <w:pPr>
        <w:spacing w:after="0" w:line="240" w:lineRule="auto"/>
        <w:rPr>
          <w:rFonts w:cstheme="minorHAnsi"/>
        </w:rPr>
      </w:pPr>
      <w:r w:rsidRPr="0039110F">
        <w:rPr>
          <w:rFonts w:cstheme="minorHAnsi"/>
        </w:rPr>
        <w:t xml:space="preserve">In both teachers’ (combined) and mentor’s </w:t>
      </w:r>
      <w:proofErr w:type="gramStart"/>
      <w:r w:rsidRPr="0039110F">
        <w:rPr>
          <w:rFonts w:cstheme="minorHAnsi"/>
        </w:rPr>
        <w:t>reflections, the Foundation dimension of the KQ was</w:t>
      </w:r>
      <w:proofErr w:type="gramEnd"/>
      <w:r w:rsidRPr="0039110F">
        <w:rPr>
          <w:rFonts w:cstheme="minorHAnsi"/>
        </w:rPr>
        <w:t xml:space="preserve"> referenced most often. This section was prominent in both strength and opportunity comments. This was caused, mainly, by reference to Use of Terminology. As the Graph of Code Use (Appendix I) shows, Use of Terminology was referenced most often by both participants and mentor. This finding may be a result of the study school’s focus on vocabulary at the time of the research. Alternatively, it may indicate the centrality of the Foundation dimension so named to indicate its role in supporting and informing the other three dimensions. It is difficult to imagine a teacher with well-developed Transformation, Connection and Contingency practice who does not also have a well-developed understanding of the Foundation dimension. </w:t>
      </w:r>
    </w:p>
    <w:p w14:paraId="40126A4B" w14:textId="77777777" w:rsidR="007B18FD" w:rsidRPr="0039110F" w:rsidRDefault="007B18FD" w:rsidP="00AE08F2">
      <w:pPr>
        <w:pStyle w:val="Caption"/>
        <w:keepNext/>
        <w:spacing w:after="0"/>
        <w:jc w:val="center"/>
        <w:rPr>
          <w:rFonts w:cstheme="minorHAnsi"/>
          <w:sz w:val="22"/>
          <w:szCs w:val="22"/>
        </w:rPr>
      </w:pPr>
      <w:r w:rsidRPr="0039110F">
        <w:rPr>
          <w:rFonts w:cstheme="minorHAnsi"/>
          <w:b w:val="0"/>
          <w:bCs w:val="0"/>
          <w:noProof/>
          <w:color w:val="auto"/>
          <w:sz w:val="22"/>
          <w:szCs w:val="22"/>
          <w:lang w:eastAsia="en-GB"/>
        </w:rPr>
        <w:drawing>
          <wp:inline distT="0" distB="0" distL="0" distR="0" wp14:anchorId="7DAE63B5" wp14:editId="2634238C">
            <wp:extent cx="4881489" cy="3162406"/>
            <wp:effectExtent l="0" t="0" r="0" b="0"/>
            <wp:docPr id="2" name="Picture 2" descr="K:\NNEM\KQ resources &amp; analysis\teacher wor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NEM\KQ resources &amp; analysis\teacher word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2852" cy="3176246"/>
                    </a:xfrm>
                    <a:prstGeom prst="rect">
                      <a:avLst/>
                    </a:prstGeom>
                    <a:noFill/>
                    <a:ln>
                      <a:noFill/>
                    </a:ln>
                  </pic:spPr>
                </pic:pic>
              </a:graphicData>
            </a:graphic>
          </wp:inline>
        </w:drawing>
      </w:r>
    </w:p>
    <w:p w14:paraId="1D849E55" w14:textId="77777777" w:rsidR="007B18FD" w:rsidRPr="0039110F" w:rsidRDefault="007B18FD" w:rsidP="00AE08F2">
      <w:pPr>
        <w:pStyle w:val="Caption"/>
        <w:spacing w:after="0"/>
        <w:jc w:val="center"/>
        <w:rPr>
          <w:rFonts w:cstheme="minorHAnsi"/>
          <w:sz w:val="22"/>
          <w:szCs w:val="22"/>
        </w:rPr>
      </w:pPr>
      <w:r w:rsidRPr="0039110F">
        <w:rPr>
          <w:rFonts w:cstheme="minorHAnsi"/>
          <w:sz w:val="22"/>
          <w:szCs w:val="22"/>
        </w:rPr>
        <w:t>Figure 2: Word Cloud representing the most used words in teachers’ reflection notes</w:t>
      </w:r>
    </w:p>
    <w:p w14:paraId="03BAE99D" w14:textId="77777777" w:rsidR="007B18FD" w:rsidRPr="0039110F" w:rsidRDefault="007B18FD" w:rsidP="00AE08F2">
      <w:pPr>
        <w:spacing w:after="0" w:line="240" w:lineRule="auto"/>
        <w:jc w:val="center"/>
        <w:rPr>
          <w:rFonts w:cstheme="minorHAnsi"/>
        </w:rPr>
      </w:pPr>
    </w:p>
    <w:p w14:paraId="34A0F17F" w14:textId="77777777" w:rsidR="007B18FD" w:rsidRPr="0039110F" w:rsidRDefault="007B18FD" w:rsidP="00AE08F2">
      <w:pPr>
        <w:keepNext/>
        <w:spacing w:after="0" w:line="240" w:lineRule="auto"/>
        <w:jc w:val="center"/>
        <w:rPr>
          <w:rFonts w:cstheme="minorHAnsi"/>
        </w:rPr>
      </w:pPr>
      <w:r w:rsidRPr="0039110F">
        <w:rPr>
          <w:rFonts w:cstheme="minorHAnsi"/>
          <w:noProof/>
          <w:lang w:eastAsia="en-GB"/>
        </w:rPr>
        <w:drawing>
          <wp:inline distT="0" distB="0" distL="0" distR="0" wp14:anchorId="39447106" wp14:editId="11B0D1BE">
            <wp:extent cx="4421875" cy="2864653"/>
            <wp:effectExtent l="0" t="0" r="0" b="0"/>
            <wp:docPr id="3" name="Picture 3" descr="K:\NNEM\KQ resources\mentor wor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NEM\KQ resources\mentor wordl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0474" cy="2863746"/>
                    </a:xfrm>
                    <a:prstGeom prst="rect">
                      <a:avLst/>
                    </a:prstGeom>
                    <a:noFill/>
                    <a:ln>
                      <a:noFill/>
                    </a:ln>
                  </pic:spPr>
                </pic:pic>
              </a:graphicData>
            </a:graphic>
          </wp:inline>
        </w:drawing>
      </w:r>
    </w:p>
    <w:p w14:paraId="1D5D573A" w14:textId="77777777" w:rsidR="007B18FD" w:rsidRPr="0039110F" w:rsidRDefault="007B18FD" w:rsidP="00AE08F2">
      <w:pPr>
        <w:pStyle w:val="Caption"/>
        <w:spacing w:after="0"/>
        <w:jc w:val="center"/>
        <w:rPr>
          <w:rFonts w:cstheme="minorHAnsi"/>
          <w:sz w:val="22"/>
          <w:szCs w:val="22"/>
        </w:rPr>
      </w:pPr>
      <w:r w:rsidRPr="0039110F">
        <w:rPr>
          <w:rFonts w:cstheme="minorHAnsi"/>
          <w:sz w:val="22"/>
          <w:szCs w:val="22"/>
        </w:rPr>
        <w:t>Figure 3: Word Cloud representing the most used words in mentor’s reflection notes</w:t>
      </w:r>
    </w:p>
    <w:p w14:paraId="20E8077E" w14:textId="77777777" w:rsidR="007B18FD" w:rsidRPr="0039110F" w:rsidRDefault="007B18FD" w:rsidP="00AE08F2">
      <w:pPr>
        <w:spacing w:after="0" w:line="240" w:lineRule="auto"/>
        <w:jc w:val="center"/>
        <w:rPr>
          <w:rFonts w:cstheme="minorHAnsi"/>
        </w:rPr>
      </w:pPr>
    </w:p>
    <w:p w14:paraId="007421D4" w14:textId="77777777" w:rsidR="007B18FD" w:rsidRDefault="007B18FD" w:rsidP="00AE08F2">
      <w:pPr>
        <w:spacing w:after="0" w:line="240" w:lineRule="auto"/>
        <w:rPr>
          <w:rFonts w:cstheme="minorHAnsi"/>
        </w:rPr>
      </w:pPr>
      <w:r w:rsidRPr="0039110F">
        <w:rPr>
          <w:rFonts w:cstheme="minorHAnsi"/>
        </w:rPr>
        <w:t xml:space="preserve">Examination of the word clouds (figures 2 &amp; 3 above) indicates that the KQ was successful in focusing both mentor and participants on mathematics-specific elements of teaching, as recommended by Coe et al (2014). More general </w:t>
      </w:r>
      <w:r w:rsidRPr="0039110F">
        <w:rPr>
          <w:rFonts w:cstheme="minorHAnsi"/>
        </w:rPr>
        <w:lastRenderedPageBreak/>
        <w:t xml:space="preserve">factors involved in teaching (for example, behaviour management, pace, teacher volume) were almost entirely absent while subject-specific vocabulary (number, trapezium, digit, equal, odd, </w:t>
      </w:r>
      <w:proofErr w:type="spellStart"/>
      <w:r w:rsidRPr="0039110F">
        <w:rPr>
          <w:rFonts w:cstheme="minorHAnsi"/>
        </w:rPr>
        <w:t>etc</w:t>
      </w:r>
      <w:proofErr w:type="spellEnd"/>
      <w:r w:rsidRPr="0039110F">
        <w:rPr>
          <w:rFonts w:cstheme="minorHAnsi"/>
        </w:rPr>
        <w:t xml:space="preserve">) and pedagogy (purpose, responses, example, modelled, </w:t>
      </w:r>
      <w:proofErr w:type="spellStart"/>
      <w:r w:rsidRPr="0039110F">
        <w:rPr>
          <w:rFonts w:cstheme="minorHAnsi"/>
        </w:rPr>
        <w:t>etc</w:t>
      </w:r>
      <w:proofErr w:type="spellEnd"/>
      <w:r w:rsidRPr="0039110F">
        <w:rPr>
          <w:rFonts w:cstheme="minorHAnsi"/>
        </w:rPr>
        <w:t>) were abundant. This appears to be in stark contrast to the findings of Strong &amp; Baron (2004). Hattie (2012) stated that when professional learning includes consideration of subject matter there is a known and positive impact on pupil achievement. These word clouds are a good indication that, while this research didn’t aim to measure impact on pupils, there may have been some benefit to pupils.</w:t>
      </w:r>
    </w:p>
    <w:p w14:paraId="02426636" w14:textId="77777777" w:rsidR="00AE08F2" w:rsidRPr="0039110F" w:rsidRDefault="00AE08F2" w:rsidP="00AE08F2">
      <w:pPr>
        <w:spacing w:after="0" w:line="240" w:lineRule="auto"/>
        <w:rPr>
          <w:rFonts w:cstheme="minorHAnsi"/>
        </w:rPr>
      </w:pPr>
    </w:p>
    <w:p w14:paraId="4857CED4" w14:textId="77777777" w:rsidR="007B18FD" w:rsidRDefault="007B18FD" w:rsidP="00AE08F2">
      <w:pPr>
        <w:pBdr>
          <w:between w:val="nil"/>
          <w:bar w:val="nil"/>
        </w:pBdr>
        <w:spacing w:after="0" w:line="240" w:lineRule="auto"/>
        <w:rPr>
          <w:rFonts w:eastAsia="Arial" w:cstheme="minorHAnsi"/>
          <w:b/>
          <w:bCs/>
          <w:color w:val="000000"/>
          <w:u w:color="000000"/>
          <w:bdr w:val="nil"/>
          <w:lang w:val="en-US"/>
        </w:rPr>
      </w:pPr>
      <w:r w:rsidRPr="0039110F">
        <w:rPr>
          <w:rFonts w:eastAsia="Arial" w:cstheme="minorHAnsi"/>
          <w:b/>
          <w:bCs/>
          <w:color w:val="000000"/>
          <w:u w:color="000000"/>
          <w:bdr w:val="nil"/>
          <w:lang w:val="en-US"/>
        </w:rPr>
        <w:t>Reflections</w:t>
      </w:r>
    </w:p>
    <w:p w14:paraId="6BA67C9B" w14:textId="77777777" w:rsidR="00AE08F2" w:rsidRPr="0039110F" w:rsidRDefault="00AE08F2" w:rsidP="00AE08F2">
      <w:pPr>
        <w:pBdr>
          <w:between w:val="nil"/>
          <w:bar w:val="nil"/>
        </w:pBdr>
        <w:spacing w:after="0" w:line="240" w:lineRule="auto"/>
        <w:rPr>
          <w:rFonts w:eastAsia="Arial" w:cstheme="minorHAnsi"/>
          <w:b/>
          <w:bCs/>
          <w:color w:val="000000"/>
          <w:u w:color="000000"/>
          <w:bdr w:val="nil"/>
          <w:lang w:val="en-US"/>
        </w:rPr>
      </w:pPr>
    </w:p>
    <w:p w14:paraId="6D0732E1"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cstheme="minorHAnsi"/>
        </w:rPr>
        <w:t xml:space="preserve">Working within an interpretivist stance, and borrowing from exponents of grounded theory, particularly Corbin &amp; Strauss (2008), I wrote memos as I reviewed various forms of data. This open-ended method allowed me to respond to ideas and observations as they arose. I noted repeated findings. The memos formed an inductive strategy, recording preliminary interpretations and conceptualisations of the data. In making </w:t>
      </w:r>
      <w:r w:rsidRPr="0039110F">
        <w:rPr>
          <w:rFonts w:eastAsia="Arial" w:cstheme="minorHAnsi"/>
          <w:bCs/>
          <w:color w:val="000000"/>
          <w:u w:color="000000"/>
          <w:bdr w:val="nil"/>
          <w:lang w:val="en-US"/>
        </w:rPr>
        <w:t xml:space="preserve">selections for transcription, I focused on a few predetermined themes; attitudinal changes to mathematics, participant views on the framework, on the experience of being mentored and on </w:t>
      </w:r>
      <w:r w:rsidR="005437B2">
        <w:rPr>
          <w:rFonts w:eastAsia="Arial" w:cstheme="minorHAnsi"/>
          <w:bCs/>
          <w:color w:val="000000"/>
          <w:u w:color="000000"/>
          <w:bdr w:val="nil"/>
          <w:lang w:val="en-US"/>
        </w:rPr>
        <w:t>filming</w:t>
      </w:r>
      <w:r w:rsidRPr="0039110F">
        <w:rPr>
          <w:rFonts w:eastAsia="Arial" w:cstheme="minorHAnsi"/>
          <w:bCs/>
          <w:color w:val="000000"/>
          <w:u w:color="000000"/>
          <w:bdr w:val="nil"/>
          <w:lang w:val="en-US"/>
        </w:rPr>
        <w:t xml:space="preserve"> themselves teaching. I let other themes emerge by looking for common features or repeated findings; incidents of contingency, incidents of missed opportunities to reflect resulting from a lack of knowledge (not knowing that you don’t know), and use of KQ codes. </w:t>
      </w:r>
    </w:p>
    <w:p w14:paraId="4837C338"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1E492153"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t>It was important to represent teachers’ voices accurately and fully. However</w:t>
      </w:r>
      <w:r w:rsidR="00E811BF">
        <w:rPr>
          <w:rFonts w:eastAsia="Arial" w:cstheme="minorHAnsi"/>
          <w:bCs/>
          <w:color w:val="000000"/>
          <w:u w:color="000000"/>
          <w:bdr w:val="nil"/>
          <w:lang w:val="en-US"/>
        </w:rPr>
        <w:t>,</w:t>
      </w:r>
      <w:r w:rsidRPr="0039110F">
        <w:rPr>
          <w:rFonts w:eastAsia="Arial" w:cstheme="minorHAnsi"/>
          <w:bCs/>
          <w:color w:val="000000"/>
          <w:u w:color="000000"/>
          <w:bdr w:val="nil"/>
          <w:lang w:val="en-US"/>
        </w:rPr>
        <w:t xml:space="preserve"> it was impossible to be entirely objective. Despite my attempts to,</w:t>
      </w:r>
      <w:r w:rsidRPr="0039110F">
        <w:rPr>
          <w:rFonts w:cstheme="minorHAnsi"/>
        </w:rPr>
        <w:t xml:space="preserve"> “stand outside [my] culture in order to critique it” (Bolton, 2016, p. 51), inevitably something of my own perspective was entangled with participants’. Like </w:t>
      </w:r>
      <w:proofErr w:type="spellStart"/>
      <w:r w:rsidRPr="0039110F">
        <w:rPr>
          <w:rFonts w:cstheme="minorHAnsi"/>
        </w:rPr>
        <w:t>Gelfuso</w:t>
      </w:r>
      <w:proofErr w:type="spellEnd"/>
      <w:r w:rsidRPr="0039110F">
        <w:rPr>
          <w:rFonts w:cstheme="minorHAnsi"/>
        </w:rPr>
        <w:t xml:space="preserve"> (2016), not only do I teach at the study school but I was also mentor and so my own voice has inevitably become intertwined with theirs. </w:t>
      </w:r>
    </w:p>
    <w:p w14:paraId="769028CB"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1379E411" w14:textId="77777777" w:rsidR="007B18FD" w:rsidRDefault="007B18FD" w:rsidP="00AE08F2">
      <w:pPr>
        <w:pBdr>
          <w:between w:val="nil"/>
          <w:bar w:val="nil"/>
        </w:pBdr>
        <w:spacing w:after="0" w:line="240" w:lineRule="auto"/>
        <w:rPr>
          <w:rFonts w:eastAsia="Arial" w:cstheme="minorHAnsi"/>
          <w:bCs/>
          <w:i/>
          <w:color w:val="000000"/>
          <w:u w:color="000000"/>
          <w:bdr w:val="nil"/>
          <w:lang w:val="en-US"/>
        </w:rPr>
      </w:pPr>
      <w:r w:rsidRPr="0039110F">
        <w:rPr>
          <w:rFonts w:eastAsia="Arial" w:cstheme="minorHAnsi"/>
          <w:bCs/>
          <w:i/>
          <w:color w:val="000000"/>
          <w:u w:color="000000"/>
          <w:bdr w:val="nil"/>
          <w:lang w:val="en-US"/>
        </w:rPr>
        <w:t>KQ Codes</w:t>
      </w:r>
    </w:p>
    <w:p w14:paraId="462F1E71" w14:textId="77777777" w:rsidR="00AE08F2" w:rsidRPr="0039110F" w:rsidRDefault="00AE08F2" w:rsidP="00AE08F2">
      <w:pPr>
        <w:pBdr>
          <w:between w:val="nil"/>
          <w:bar w:val="nil"/>
        </w:pBdr>
        <w:spacing w:after="0" w:line="240" w:lineRule="auto"/>
        <w:rPr>
          <w:rFonts w:eastAsia="Arial" w:cstheme="minorHAnsi"/>
          <w:bCs/>
          <w:i/>
          <w:color w:val="000000"/>
          <w:u w:color="000000"/>
          <w:bdr w:val="nil"/>
          <w:lang w:val="en-US"/>
        </w:rPr>
      </w:pPr>
    </w:p>
    <w:p w14:paraId="18AFACB8" w14:textId="77777777" w:rsidR="007B18FD" w:rsidRDefault="007B18FD" w:rsidP="00AE08F2">
      <w:pP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On occasion, participants and mentor identified the same critical incident but used a different KQ code to record it (Extract 2, Appendix J). It could be argued that this illustrates a lack of understanding of the framework. This ambiguity may have resulted from insufficient training and familiarity with the codes. If this research focused on the validity of the framework this might be significant. However, the KQ’s role here was</w:t>
      </w:r>
      <w:r w:rsidR="00E811BF">
        <w:rPr>
          <w:rFonts w:eastAsia="Arial" w:cstheme="minorHAnsi"/>
          <w:bCs/>
          <w:color w:val="000000"/>
          <w:u w:color="000000"/>
          <w:bdr w:val="nil"/>
          <w:lang w:val="en-US"/>
        </w:rPr>
        <w:t xml:space="preserve"> to</w:t>
      </w:r>
      <w:r w:rsidRPr="0039110F">
        <w:rPr>
          <w:rFonts w:eastAsia="Arial" w:cstheme="minorHAnsi"/>
          <w:bCs/>
          <w:color w:val="000000"/>
          <w:u w:color="000000"/>
          <w:bdr w:val="nil"/>
          <w:lang w:val="en-US"/>
        </w:rPr>
        <w:t xml:space="preserve"> focus reflections on mathematics-specific elements of teaching. In this sense, the framework achieved its purpose. Moreover, the uncertainty regarding code selection promoted a more profound dialogue. The example in Extract 3 (Appendix J), shows that using two codes for the same incident developed a deeper conversation that unpicked how children’s use of terminology allows them to explain why certain choices are better than others and to demonstrate that they are aware of the need for both accuracy and efficiency when calculating. Teaching is a rich and complex activity. A single incident can be </w:t>
      </w:r>
      <w:proofErr w:type="spellStart"/>
      <w:r w:rsidRPr="0039110F">
        <w:rPr>
          <w:rFonts w:eastAsia="Arial" w:cstheme="minorHAnsi"/>
          <w:bCs/>
          <w:color w:val="000000"/>
          <w:u w:color="000000"/>
          <w:bdr w:val="nil"/>
          <w:lang w:val="en-US"/>
        </w:rPr>
        <w:t>analysed</w:t>
      </w:r>
      <w:proofErr w:type="spellEnd"/>
      <w:r w:rsidRPr="0039110F">
        <w:rPr>
          <w:rFonts w:eastAsia="Arial" w:cstheme="minorHAnsi"/>
          <w:bCs/>
          <w:color w:val="000000"/>
          <w:u w:color="000000"/>
          <w:bdr w:val="nil"/>
          <w:lang w:val="en-US"/>
        </w:rPr>
        <w:t xml:space="preserve"> from </w:t>
      </w:r>
      <w:r w:rsidR="005437B2">
        <w:rPr>
          <w:rFonts w:eastAsia="Arial" w:cstheme="minorHAnsi"/>
          <w:bCs/>
          <w:color w:val="000000"/>
          <w:u w:color="000000"/>
          <w:bdr w:val="nil"/>
          <w:lang w:val="en-US"/>
        </w:rPr>
        <w:t>several</w:t>
      </w:r>
      <w:r w:rsidRPr="0039110F">
        <w:rPr>
          <w:rFonts w:eastAsia="Arial" w:cstheme="minorHAnsi"/>
          <w:bCs/>
          <w:color w:val="000000"/>
          <w:u w:color="000000"/>
          <w:bdr w:val="nil"/>
          <w:lang w:val="en-US"/>
        </w:rPr>
        <w:t xml:space="preserve"> perspectives. The variance in code selection does not imply one is right and the other wrong. Rowland et al (2009) acknowledged this stating, “We appreciate that these categories are all fuzzy at the edges” (Rowland et al, 2009, p.12). </w:t>
      </w:r>
    </w:p>
    <w:p w14:paraId="2681D641" w14:textId="77777777" w:rsidR="00AE08F2" w:rsidRPr="0039110F" w:rsidRDefault="00AE08F2" w:rsidP="00AE08F2">
      <w:pPr>
        <w:spacing w:after="0" w:line="240" w:lineRule="auto"/>
        <w:rPr>
          <w:rFonts w:eastAsia="Arial" w:cstheme="minorHAnsi"/>
          <w:bCs/>
          <w:color w:val="000000"/>
          <w:u w:color="000000"/>
          <w:bdr w:val="nil"/>
          <w:lang w:val="en-US"/>
        </w:rPr>
      </w:pPr>
    </w:p>
    <w:p w14:paraId="5E05330F"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Rowland et al (2009) gave an example that they </w:t>
      </w:r>
      <w:proofErr w:type="spellStart"/>
      <w:r w:rsidRPr="0039110F">
        <w:rPr>
          <w:rFonts w:eastAsia="Arial" w:cstheme="minorHAnsi"/>
          <w:bCs/>
          <w:color w:val="000000"/>
          <w:u w:color="000000"/>
          <w:bdr w:val="nil"/>
          <w:lang w:val="en-US"/>
        </w:rPr>
        <w:t>categorised</w:t>
      </w:r>
      <w:proofErr w:type="spellEnd"/>
      <w:r w:rsidRPr="0039110F">
        <w:rPr>
          <w:rFonts w:eastAsia="Arial" w:cstheme="minorHAnsi"/>
          <w:bCs/>
          <w:color w:val="000000"/>
          <w:u w:color="000000"/>
          <w:bdr w:val="nil"/>
          <w:lang w:val="en-US"/>
        </w:rPr>
        <w:t xml:space="preserve"> as Choice of Representation (CUR): ‘Linda’ used a kangaroo to add ten on a hundred square that began with the number one in the top left corner, so to add ten the kangaroo moved down one row. Moving </w:t>
      </w:r>
      <w:r w:rsidRPr="0039110F">
        <w:rPr>
          <w:rFonts w:eastAsia="Arial" w:cstheme="minorHAnsi"/>
          <w:bCs/>
          <w:i/>
          <w:color w:val="000000"/>
          <w:u w:color="000000"/>
          <w:bdr w:val="nil"/>
          <w:lang w:val="en-US"/>
        </w:rPr>
        <w:t>down</w:t>
      </w:r>
      <w:r w:rsidRPr="0039110F">
        <w:rPr>
          <w:rFonts w:eastAsia="Arial" w:cstheme="minorHAnsi"/>
          <w:bCs/>
          <w:color w:val="000000"/>
          <w:u w:color="000000"/>
          <w:bdr w:val="nil"/>
          <w:lang w:val="en-US"/>
        </w:rPr>
        <w:t xml:space="preserve"> to </w:t>
      </w:r>
      <w:r w:rsidRPr="0039110F">
        <w:rPr>
          <w:rFonts w:eastAsia="Arial" w:cstheme="minorHAnsi"/>
          <w:bCs/>
          <w:i/>
          <w:color w:val="000000"/>
          <w:u w:color="000000"/>
          <w:bdr w:val="nil"/>
          <w:lang w:val="en-US"/>
        </w:rPr>
        <w:t>add</w:t>
      </w:r>
      <w:r w:rsidRPr="0039110F">
        <w:rPr>
          <w:rFonts w:eastAsia="Arial" w:cstheme="minorHAnsi"/>
          <w:bCs/>
          <w:color w:val="000000"/>
          <w:u w:color="000000"/>
          <w:bdr w:val="nil"/>
          <w:lang w:val="en-US"/>
        </w:rPr>
        <w:t xml:space="preserve"> could be seen as misleading since adding a positive number results in an increase, more usually thought of as </w:t>
      </w:r>
      <w:r w:rsidRPr="0039110F">
        <w:rPr>
          <w:rFonts w:eastAsia="Arial" w:cstheme="minorHAnsi"/>
          <w:bCs/>
          <w:i/>
          <w:color w:val="000000"/>
          <w:u w:color="000000"/>
          <w:bdr w:val="nil"/>
          <w:lang w:val="en-US"/>
        </w:rPr>
        <w:t>up</w:t>
      </w:r>
      <w:r w:rsidRPr="0039110F">
        <w:rPr>
          <w:rFonts w:eastAsia="Arial" w:cstheme="minorHAnsi"/>
          <w:bCs/>
          <w:color w:val="000000"/>
          <w:u w:color="000000"/>
          <w:bdr w:val="nil"/>
          <w:lang w:val="en-US"/>
        </w:rPr>
        <w:t xml:space="preserve">. They coded this incident CUR but it also </w:t>
      </w:r>
      <w:proofErr w:type="spellStart"/>
      <w:r w:rsidRPr="0039110F">
        <w:rPr>
          <w:rFonts w:eastAsia="Arial" w:cstheme="minorHAnsi"/>
          <w:bCs/>
          <w:color w:val="000000"/>
          <w:u w:color="000000"/>
          <w:bdr w:val="nil"/>
          <w:lang w:val="en-US"/>
        </w:rPr>
        <w:t>characterises</w:t>
      </w:r>
      <w:proofErr w:type="spellEnd"/>
      <w:r w:rsidRPr="0039110F">
        <w:rPr>
          <w:rFonts w:eastAsia="Arial" w:cstheme="minorHAnsi"/>
          <w:bCs/>
          <w:color w:val="000000"/>
          <w:u w:color="000000"/>
          <w:bdr w:val="nil"/>
          <w:lang w:val="en-US"/>
        </w:rPr>
        <w:t xml:space="preserve"> Use of Terminology; ‘down’, ‘add’, ‘increase’ etc. In both Linda’s incident and Participant 1’s incident, multiple codes are arguably equally appropriate. In both cases, the framework encapsulated at least some of the complexity of teaching and allowed space for participants to select their own perspective for reflection. </w:t>
      </w:r>
    </w:p>
    <w:p w14:paraId="0884B02D"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65676D23"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t xml:space="preserve">Participant 1’s comments regarding the effectiveness and efficiency of algorithms, echoes Askew et </w:t>
      </w:r>
      <w:proofErr w:type="spellStart"/>
      <w:r w:rsidRPr="0039110F">
        <w:rPr>
          <w:rFonts w:eastAsia="Arial" w:cstheme="minorHAnsi"/>
          <w:bCs/>
          <w:color w:val="000000"/>
          <w:u w:color="000000"/>
          <w:bdr w:val="nil"/>
          <w:lang w:val="en-US"/>
        </w:rPr>
        <w:t>al’s</w:t>
      </w:r>
      <w:proofErr w:type="spellEnd"/>
      <w:r w:rsidRPr="0039110F">
        <w:rPr>
          <w:rFonts w:eastAsia="Arial" w:cstheme="minorHAnsi"/>
          <w:bCs/>
          <w:color w:val="000000"/>
          <w:u w:color="000000"/>
          <w:bdr w:val="nil"/>
          <w:lang w:val="en-US"/>
        </w:rPr>
        <w:t xml:space="preserve"> (1997) </w:t>
      </w:r>
      <w:proofErr w:type="spellStart"/>
      <w:r w:rsidRPr="0039110F">
        <w:rPr>
          <w:rFonts w:eastAsia="Arial" w:cstheme="minorHAnsi"/>
          <w:bCs/>
          <w:color w:val="000000"/>
          <w:u w:color="000000"/>
          <w:bdr w:val="nil"/>
          <w:lang w:val="en-US"/>
        </w:rPr>
        <w:t>conceptualisation</w:t>
      </w:r>
      <w:proofErr w:type="spellEnd"/>
      <w:r w:rsidRPr="0039110F">
        <w:rPr>
          <w:rFonts w:eastAsia="Arial" w:cstheme="minorHAnsi"/>
          <w:bCs/>
          <w:color w:val="000000"/>
          <w:u w:color="000000"/>
          <w:bdr w:val="nil"/>
          <w:lang w:val="en-US"/>
        </w:rPr>
        <w:t xml:space="preserve"> of a connectionist approach. Within this approach, part of what makes a pupil numerate is the ability to choose from a range of calculation strategies as appropriate to the numbers in the calculation. According to Askew et al (1997), Participant 1 is demonstrating a feature of highly effective teaching, despite her high MA. This supports my interpretation of </w:t>
      </w:r>
      <w:proofErr w:type="spellStart"/>
      <w:r w:rsidRPr="0039110F">
        <w:rPr>
          <w:rFonts w:cstheme="minorHAnsi"/>
        </w:rPr>
        <w:t>Beilock</w:t>
      </w:r>
      <w:proofErr w:type="spellEnd"/>
      <w:r w:rsidRPr="0039110F">
        <w:rPr>
          <w:rFonts w:cstheme="minorHAnsi"/>
        </w:rPr>
        <w:t xml:space="preserve"> et </w:t>
      </w:r>
      <w:proofErr w:type="spellStart"/>
      <w:r w:rsidRPr="0039110F">
        <w:rPr>
          <w:rFonts w:cstheme="minorHAnsi"/>
        </w:rPr>
        <w:t>al’s</w:t>
      </w:r>
      <w:proofErr w:type="spellEnd"/>
      <w:r w:rsidRPr="0039110F">
        <w:rPr>
          <w:rFonts w:cstheme="minorHAnsi"/>
        </w:rPr>
        <w:t xml:space="preserve"> (2009) finding in which I suggested that even highly anxious female teachers were teaching maths well for at least some of the time.</w:t>
      </w:r>
    </w:p>
    <w:p w14:paraId="4BD2B9CC"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6E2E9808"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Participant 2’s understanding of the codes is less clear: in Extract 4 (Appendix J), two possible codes for a single incident are discussed, one suggested by the mentor and one by the participant. It is uncertain whether Participant 2 </w:t>
      </w:r>
      <w:r w:rsidRPr="0039110F">
        <w:rPr>
          <w:rFonts w:eastAsia="Arial" w:cstheme="minorHAnsi"/>
          <w:bCs/>
          <w:color w:val="000000"/>
          <w:u w:color="000000"/>
          <w:bdr w:val="nil"/>
          <w:lang w:val="en-US"/>
        </w:rPr>
        <w:lastRenderedPageBreak/>
        <w:t>preferred to frame the incident from the perspective of Anticipation of Complexity (SC), or failed to see the relevance of Making Connections between Procedures. It remains unclear whether Participant 2 saw the connection pupils need to make between the quantity of coins (the cardinality), the value they each have and the effect on the overall value as opposed to the overall cardinality of coins. This participant noted that she found some codes difficult to understand and this may be a case in point. Notwithstanding the reasons for the ambiguity, it was the ambiguity which led to a deeper conversation. Participant 2 settled on a</w:t>
      </w:r>
      <w:r w:rsidR="005437B2">
        <w:rPr>
          <w:rFonts w:eastAsia="Arial" w:cstheme="minorHAnsi"/>
          <w:bCs/>
          <w:color w:val="000000"/>
          <w:u w:color="000000"/>
          <w:bdr w:val="nil"/>
          <w:lang w:val="en-US"/>
        </w:rPr>
        <w:t>n</w:t>
      </w:r>
      <w:r w:rsidRPr="0039110F">
        <w:rPr>
          <w:rFonts w:eastAsia="Arial" w:cstheme="minorHAnsi"/>
          <w:bCs/>
          <w:color w:val="000000"/>
          <w:u w:color="000000"/>
          <w:bdr w:val="nil"/>
          <w:lang w:val="en-US"/>
        </w:rPr>
        <w:t xml:space="preserve"> SC perspective when she </w:t>
      </w:r>
      <w:proofErr w:type="spellStart"/>
      <w:r w:rsidRPr="0039110F">
        <w:rPr>
          <w:rFonts w:eastAsia="Arial" w:cstheme="minorHAnsi"/>
          <w:bCs/>
          <w:color w:val="000000"/>
          <w:u w:color="000000"/>
          <w:bdr w:val="nil"/>
          <w:lang w:val="en-US"/>
        </w:rPr>
        <w:t>realised</w:t>
      </w:r>
      <w:proofErr w:type="spellEnd"/>
      <w:r w:rsidRPr="0039110F">
        <w:rPr>
          <w:rFonts w:eastAsia="Arial" w:cstheme="minorHAnsi"/>
          <w:bCs/>
          <w:color w:val="000000"/>
          <w:u w:color="000000"/>
          <w:bdr w:val="nil"/>
          <w:lang w:val="en-US"/>
        </w:rPr>
        <w:t xml:space="preserve"> that she had not grasped the inherent complexity until the joint reflection. Had Participant 2 been more familiar with the codes and their exemplars, she may have had further revelation from the critical incident. </w:t>
      </w:r>
    </w:p>
    <w:p w14:paraId="0C8B4B58"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56D619C0"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Rowland et al (2009) use SC for a similar incident with a teacher called ‘Colin’. He had just congratulated a reception child for showing one to one correspondence in counting toy elephants, each elephant having been touched once. He moves on to a task in which children must consider various ways to pay 5p for a toy dog. He places two large 2ps and one large 1p on the board making three coins with a value of five pence. He models counting, this time for value rather than for cardinality, by touching to each 2p twice and the 1p once. </w:t>
      </w:r>
      <w:r w:rsidR="00E811BF">
        <w:rPr>
          <w:rFonts w:eastAsia="Arial" w:cstheme="minorHAnsi"/>
          <w:bCs/>
          <w:color w:val="000000"/>
          <w:u w:color="000000"/>
          <w:bdr w:val="nil"/>
          <w:lang w:val="en-US"/>
        </w:rPr>
        <w:t>W</w:t>
      </w:r>
      <w:r w:rsidRPr="0039110F">
        <w:rPr>
          <w:rFonts w:eastAsia="Arial" w:cstheme="minorHAnsi"/>
          <w:bCs/>
          <w:color w:val="000000"/>
          <w:u w:color="000000"/>
          <w:bdr w:val="nil"/>
          <w:lang w:val="en-US"/>
        </w:rPr>
        <w:t xml:space="preserve">ith no further comment, he expects the children to be able to total the value of a range of low value coins. Like Participant 2, Colin’s critical incident involved SC within the skills needed for counting </w:t>
      </w:r>
      <w:r w:rsidR="00E811BF">
        <w:rPr>
          <w:rFonts w:eastAsia="Arial" w:cstheme="minorHAnsi"/>
          <w:bCs/>
          <w:color w:val="000000"/>
          <w:u w:color="000000"/>
          <w:bdr w:val="nil"/>
          <w:lang w:val="en-US"/>
        </w:rPr>
        <w:t>but could also be coded Making Connections between C</w:t>
      </w:r>
      <w:r w:rsidRPr="0039110F">
        <w:rPr>
          <w:rFonts w:eastAsia="Arial" w:cstheme="minorHAnsi"/>
          <w:bCs/>
          <w:color w:val="000000"/>
          <w:u w:color="000000"/>
          <w:bdr w:val="nil"/>
          <w:lang w:val="en-US"/>
        </w:rPr>
        <w:t>oncepts; the connection between counting for cardinality and for value.</w:t>
      </w:r>
    </w:p>
    <w:p w14:paraId="6EA6D016"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1089C711"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t xml:space="preserve">In discussions, Participant 2 tended to focus on opportunities more naturally than on strengths which affected the nature of the mentored reflections. The question in Extract 4, “Should I have made it easier to start?” indicates a level of self-doubt and seeking of reassurance. This is supported by her comments in interviews about anxiety and wanting someone more experienced to advise her. </w:t>
      </w:r>
      <w:r w:rsidRPr="0039110F">
        <w:rPr>
          <w:rFonts w:cstheme="minorHAnsi"/>
        </w:rPr>
        <w:t>Turner (2008) recommended the involvement of a ‘more knowledgeable other’. In Methodology, it was noted that this could potentially induce anxiety if the mentor was seen as authoritarian. This does not seem to have happened, on the contrary Participant 2’s reflection was deepened and anxiety was reduced due to the mentor.</w:t>
      </w:r>
    </w:p>
    <w:p w14:paraId="10A6A062" w14:textId="77777777" w:rsidR="00AE08F2" w:rsidRPr="0039110F" w:rsidRDefault="00AE08F2" w:rsidP="00AE08F2">
      <w:pPr>
        <w:pBdr>
          <w:between w:val="nil"/>
          <w:bar w:val="nil"/>
        </w:pBdr>
        <w:spacing w:after="0" w:line="240" w:lineRule="auto"/>
        <w:rPr>
          <w:rFonts w:cstheme="minorHAnsi"/>
        </w:rPr>
      </w:pPr>
    </w:p>
    <w:p w14:paraId="636394D5" w14:textId="77777777" w:rsidR="007B18FD" w:rsidRDefault="00E811BF" w:rsidP="00AE08F2">
      <w:pPr>
        <w:pBdr>
          <w:between w:val="nil"/>
          <w:bar w:val="nil"/>
        </w:pBdr>
        <w:spacing w:after="0" w:line="240" w:lineRule="auto"/>
        <w:rPr>
          <w:rFonts w:eastAsia="Arial" w:cstheme="minorHAnsi"/>
          <w:bCs/>
          <w:i/>
          <w:color w:val="000000"/>
          <w:u w:color="000000"/>
          <w:bdr w:val="nil"/>
          <w:lang w:val="en-US"/>
        </w:rPr>
      </w:pPr>
      <w:r>
        <w:rPr>
          <w:rFonts w:eastAsia="Arial" w:cstheme="minorHAnsi"/>
          <w:bCs/>
          <w:i/>
          <w:color w:val="000000"/>
          <w:u w:color="000000"/>
          <w:bdr w:val="nil"/>
          <w:lang w:val="en-US"/>
        </w:rPr>
        <w:t>Not Knowing That You Don’t K</w:t>
      </w:r>
      <w:r w:rsidR="007B18FD" w:rsidRPr="0039110F">
        <w:rPr>
          <w:rFonts w:eastAsia="Arial" w:cstheme="minorHAnsi"/>
          <w:bCs/>
          <w:i/>
          <w:color w:val="000000"/>
          <w:u w:color="000000"/>
          <w:bdr w:val="nil"/>
          <w:lang w:val="en-US"/>
        </w:rPr>
        <w:t>now</w:t>
      </w:r>
    </w:p>
    <w:p w14:paraId="7E51A949" w14:textId="77777777" w:rsidR="00AE08F2" w:rsidRPr="0039110F" w:rsidRDefault="00AE08F2" w:rsidP="00AE08F2">
      <w:pPr>
        <w:pBdr>
          <w:between w:val="nil"/>
          <w:bar w:val="nil"/>
        </w:pBdr>
        <w:spacing w:after="0" w:line="240" w:lineRule="auto"/>
        <w:rPr>
          <w:rFonts w:eastAsia="Arial" w:cstheme="minorHAnsi"/>
          <w:bCs/>
          <w:i/>
          <w:color w:val="000000"/>
          <w:u w:color="000000"/>
          <w:bdr w:val="nil"/>
          <w:lang w:val="en-US"/>
        </w:rPr>
      </w:pPr>
    </w:p>
    <w:p w14:paraId="1DD843AB"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Earlier, I stated my belief that all teachers can self-improve given </w:t>
      </w:r>
      <w:proofErr w:type="gramStart"/>
      <w:r w:rsidRPr="0039110F">
        <w:rPr>
          <w:rFonts w:eastAsia="Arial" w:cstheme="minorHAnsi"/>
          <w:bCs/>
          <w:color w:val="000000"/>
          <w:u w:color="000000"/>
          <w:bdr w:val="nil"/>
          <w:lang w:val="en-US"/>
        </w:rPr>
        <w:t>conducive</w:t>
      </w:r>
      <w:proofErr w:type="gramEnd"/>
      <w:r w:rsidRPr="0039110F">
        <w:rPr>
          <w:rFonts w:eastAsia="Arial" w:cstheme="minorHAnsi"/>
          <w:bCs/>
          <w:color w:val="000000"/>
          <w:u w:color="000000"/>
          <w:bdr w:val="nil"/>
          <w:lang w:val="en-US"/>
        </w:rPr>
        <w:t xml:space="preserve"> circumstances.  It was therefore anticipated that individual reflection would trigger self-checking prior to mentor reflections. Extract 5 (Appendix J) calls into question whether this happened. It may be that the participant self-checked but did not feel confident in the outcome or it may be that they waited until the joint reflection to check their understanding. Again, this participant welcomes direct advice from a more experienced practitioner in support of Turner (2008).</w:t>
      </w:r>
    </w:p>
    <w:p w14:paraId="0CA8AB33"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3DBC8038"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The contingency incident mentioned in Extract 6 (Appendix J) suggests that Participant 1 also valued direct advice on content knowledge. Participant 1 is not alone in her reticence regarding areas in which she is aware that her knowledge is insufficient. Maloney et al (2013) stated that MA leads to avoidance and it follows that the most anxiety-inducing areas are the areas that would be most avoided. Rowland et al (2009) gave a Contingency incident involving ‘Jason’ (Extract 7, Appendix J). Jason’s own knowledge </w:t>
      </w:r>
      <w:r w:rsidR="005437B2">
        <w:rPr>
          <w:rFonts w:eastAsia="Arial" w:cstheme="minorHAnsi"/>
          <w:bCs/>
          <w:color w:val="000000"/>
          <w:u w:color="000000"/>
          <w:bdr w:val="nil"/>
          <w:lang w:val="en-US"/>
        </w:rPr>
        <w:t>appeared</w:t>
      </w:r>
      <w:r w:rsidRPr="0039110F">
        <w:rPr>
          <w:rFonts w:eastAsia="Arial" w:cstheme="minorHAnsi"/>
          <w:bCs/>
          <w:color w:val="000000"/>
          <w:u w:color="000000"/>
          <w:bdr w:val="nil"/>
          <w:lang w:val="en-US"/>
        </w:rPr>
        <w:t xml:space="preserve"> insufficient either to know if they were true quarters or to explain it to the class and so the matter is (perhaps unintentionally) allowed to be forgotten. Deviation from Agenda is a complex decision-making skill and sometimes it is right to maintain the intended focus to correctly sequence learning. However Jason’s lack of subject knowledge limited his range of options. </w:t>
      </w:r>
    </w:p>
    <w:p w14:paraId="038FC322"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3D3D9A36"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These episodes highlight t</w:t>
      </w:r>
      <w:r w:rsidR="005437B2">
        <w:rPr>
          <w:rFonts w:eastAsia="Arial" w:cstheme="minorHAnsi"/>
          <w:bCs/>
          <w:color w:val="000000"/>
          <w:u w:color="000000"/>
          <w:bdr w:val="nil"/>
          <w:lang w:val="en-US"/>
        </w:rPr>
        <w:t xml:space="preserve">he importance of the mentor. </w:t>
      </w:r>
      <w:r w:rsidRPr="0039110F">
        <w:rPr>
          <w:rFonts w:eastAsia="Arial" w:cstheme="minorHAnsi"/>
          <w:bCs/>
          <w:color w:val="000000"/>
          <w:u w:color="000000"/>
          <w:bdr w:val="nil"/>
          <w:lang w:val="en-US"/>
        </w:rPr>
        <w:t>Participant 1’s flawed understanding of Order of Operations may never have been discovered or resolved without the involvement of the mentor. Jason needed a mentor to help him prove that the unexpected response did represent true quarters. Reflecting alone may yield some improvements but reflecting jointly offers greater gains.</w:t>
      </w:r>
    </w:p>
    <w:p w14:paraId="7F51DF8E"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02FA57E8"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A further problem with reflection in isolation was </w:t>
      </w:r>
      <w:proofErr w:type="spellStart"/>
      <w:r w:rsidRPr="0039110F">
        <w:rPr>
          <w:rFonts w:eastAsia="Arial" w:cstheme="minorHAnsi"/>
          <w:bCs/>
          <w:color w:val="000000"/>
          <w:u w:color="000000"/>
          <w:bdr w:val="nil"/>
          <w:lang w:val="en-US"/>
        </w:rPr>
        <w:t>characterised</w:t>
      </w:r>
      <w:proofErr w:type="spellEnd"/>
      <w:r w:rsidRPr="0039110F">
        <w:rPr>
          <w:rFonts w:eastAsia="Arial" w:cstheme="minorHAnsi"/>
          <w:bCs/>
          <w:color w:val="000000"/>
          <w:u w:color="000000"/>
          <w:bdr w:val="nil"/>
          <w:lang w:val="en-US"/>
        </w:rPr>
        <w:t xml:space="preserve"> by Participant 1 when she remarked that she would always check content knowledge, “</w:t>
      </w:r>
      <w:r w:rsidRPr="0039110F">
        <w:rPr>
          <w:rFonts w:cstheme="minorHAnsi"/>
        </w:rPr>
        <w:t>if I knew I needed to but things like trapezium/trapezoid, I wouldn’t have known I needed to look up if we hadn’t had that discussion”. T</w:t>
      </w:r>
      <w:r w:rsidRPr="0039110F">
        <w:rPr>
          <w:rFonts w:eastAsia="Arial" w:cstheme="minorHAnsi"/>
          <w:bCs/>
          <w:color w:val="000000"/>
          <w:u w:color="000000"/>
          <w:bdr w:val="nil"/>
          <w:lang w:val="en-US"/>
        </w:rPr>
        <w:t>his gap in subject content knowledge would not have been detected in individual reflection. In other contexts this participant is a self-improving teacher, yet an individual can only self-improve once they become aware of an issue. Access to a mentor, allows greater gain from reflection compared with reflecting alone.</w:t>
      </w:r>
    </w:p>
    <w:p w14:paraId="590B0292"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166E8A17"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lastRenderedPageBreak/>
        <w:t xml:space="preserve">One of Participant 2’s recordings included testing for parity (whether an integer is even, Extract 8, Appendix J). The participant did not select this incident as a focus for reflection and, in this case, the time allowed for mentored reflection did not allow the mentor to raise the subject for consideration. The brevity of this research highlights a tension frequently experienced by teaching profession: time pressures sometimes hinder self-improvement. This is further support of Askew et </w:t>
      </w:r>
      <w:proofErr w:type="spellStart"/>
      <w:r w:rsidRPr="0039110F">
        <w:rPr>
          <w:rFonts w:eastAsia="Arial" w:cstheme="minorHAnsi"/>
          <w:bCs/>
          <w:color w:val="000000"/>
          <w:u w:color="000000"/>
          <w:bdr w:val="nil"/>
          <w:lang w:val="en-US"/>
        </w:rPr>
        <w:t>al’s</w:t>
      </w:r>
      <w:proofErr w:type="spellEnd"/>
      <w:r w:rsidRPr="0039110F">
        <w:rPr>
          <w:rFonts w:eastAsia="Arial" w:cstheme="minorHAnsi"/>
          <w:bCs/>
          <w:color w:val="000000"/>
          <w:u w:color="000000"/>
          <w:bdr w:val="nil"/>
          <w:lang w:val="en-US"/>
        </w:rPr>
        <w:t xml:space="preserve"> </w:t>
      </w:r>
      <w:r w:rsidRPr="0039110F">
        <w:rPr>
          <w:rFonts w:cstheme="minorHAnsi"/>
        </w:rPr>
        <w:t xml:space="preserve">(1997), position that longer interventions result in greater change. </w:t>
      </w:r>
    </w:p>
    <w:p w14:paraId="29B43FD1"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0300F5E5" w14:textId="77777777" w:rsidR="007B18FD" w:rsidRDefault="007B18FD" w:rsidP="00AE08F2">
      <w:pPr>
        <w:pBdr>
          <w:between w:val="nil"/>
          <w:bar w:val="nil"/>
        </w:pBdr>
        <w:spacing w:after="0" w:line="240" w:lineRule="auto"/>
        <w:rPr>
          <w:rFonts w:eastAsia="Arial" w:cstheme="minorHAnsi"/>
          <w:bCs/>
          <w:i/>
          <w:color w:val="000000"/>
          <w:u w:color="000000"/>
          <w:bdr w:val="nil"/>
          <w:lang w:val="en-US"/>
        </w:rPr>
      </w:pPr>
      <w:r w:rsidRPr="0039110F">
        <w:rPr>
          <w:rFonts w:eastAsia="Arial" w:cstheme="minorHAnsi"/>
          <w:bCs/>
          <w:i/>
          <w:color w:val="000000"/>
          <w:u w:color="000000"/>
          <w:bdr w:val="nil"/>
          <w:lang w:val="en-US"/>
        </w:rPr>
        <w:t>Incidents of Contingency</w:t>
      </w:r>
    </w:p>
    <w:p w14:paraId="56E5F1CF" w14:textId="77777777" w:rsidR="00AE08F2" w:rsidRPr="0039110F" w:rsidRDefault="00AE08F2" w:rsidP="00AE08F2">
      <w:pPr>
        <w:pBdr>
          <w:between w:val="nil"/>
          <w:bar w:val="nil"/>
        </w:pBdr>
        <w:spacing w:after="0" w:line="240" w:lineRule="auto"/>
        <w:rPr>
          <w:rFonts w:eastAsia="Arial" w:cstheme="minorHAnsi"/>
          <w:bCs/>
          <w:i/>
          <w:color w:val="000000"/>
          <w:u w:color="000000"/>
          <w:bdr w:val="nil"/>
          <w:lang w:val="en-US"/>
        </w:rPr>
      </w:pPr>
    </w:p>
    <w:p w14:paraId="4E7A8511"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t xml:space="preserve">Despite the finding that Foundation aspects of the KQ were commented upon most frequently, Participant 1 seemed to especially value discussion of Contingency. She stated that she felt anxious about responses from a particularly able child but was able to select such an incident as a focus for reflection (Extract 9, Appendix J). </w:t>
      </w:r>
      <w:r w:rsidRPr="0039110F">
        <w:rPr>
          <w:rFonts w:cstheme="minorHAnsi"/>
        </w:rPr>
        <w:t>There was a feeling of relief because the participant exceeded her expectations of herself in being able to Deviate from Agenda and respond to the pupil appropriately and helpfully. Reflection provided an opportunity to consolidate the experience in her mind. Discussing it with a mentor further enhanced the benefits of reflection and her ability to deal with future moments of Contingency. She commented, “[Our discussion of the incident] made me feel that actually I do know what I’m doing.”</w:t>
      </w:r>
    </w:p>
    <w:p w14:paraId="4D4FB91D" w14:textId="77777777" w:rsidR="00AE08F2" w:rsidRPr="0039110F" w:rsidRDefault="00AE08F2" w:rsidP="00AE08F2">
      <w:pPr>
        <w:pBdr>
          <w:between w:val="nil"/>
          <w:bar w:val="nil"/>
        </w:pBdr>
        <w:spacing w:after="0" w:line="240" w:lineRule="auto"/>
        <w:rPr>
          <w:rFonts w:cstheme="minorHAnsi"/>
        </w:rPr>
      </w:pPr>
    </w:p>
    <w:p w14:paraId="067D6282"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It could be that the relief felt by Participant 1 and her valuing of Contingency discussion indicate that well-developed Contingency skills represent a sort of pinnacle of professional development in the teaching of mathematics. Arguments could be made for any one of the dimensions being the most important but it seems to me that Contingency skills are at the top in terms of hierarchical development. Figure 1 showed that Contingency is the only dimension which draws on all of the others, suggesting that without well-developed Foundation, Transformation and Connection skills, it is impossible to have a well-developed ability in Contingency. </w:t>
      </w:r>
      <w:r w:rsidR="00E811BF">
        <w:rPr>
          <w:rFonts w:eastAsia="Arial" w:cstheme="minorHAnsi"/>
          <w:bCs/>
          <w:color w:val="000000"/>
          <w:u w:color="000000"/>
          <w:bdr w:val="nil"/>
          <w:lang w:val="en-US"/>
        </w:rPr>
        <w:t>Thus it is</w:t>
      </w:r>
      <w:r w:rsidRPr="0039110F">
        <w:rPr>
          <w:rFonts w:eastAsia="Arial" w:cstheme="minorHAnsi"/>
          <w:bCs/>
          <w:color w:val="000000"/>
          <w:u w:color="000000"/>
          <w:bdr w:val="nil"/>
          <w:lang w:val="en-US"/>
        </w:rPr>
        <w:t xml:space="preserve"> understandable that confirmation of </w:t>
      </w:r>
      <w:proofErr w:type="gramStart"/>
      <w:r w:rsidRPr="0039110F">
        <w:rPr>
          <w:rFonts w:eastAsia="Arial" w:cstheme="minorHAnsi"/>
          <w:bCs/>
          <w:color w:val="000000"/>
          <w:u w:color="000000"/>
          <w:bdr w:val="nil"/>
          <w:lang w:val="en-US"/>
        </w:rPr>
        <w:t>a strength</w:t>
      </w:r>
      <w:proofErr w:type="gramEnd"/>
      <w:r w:rsidRPr="0039110F">
        <w:rPr>
          <w:rFonts w:eastAsia="Arial" w:cstheme="minorHAnsi"/>
          <w:bCs/>
          <w:color w:val="000000"/>
          <w:u w:color="000000"/>
          <w:bdr w:val="nil"/>
          <w:lang w:val="en-US"/>
        </w:rPr>
        <w:t xml:space="preserve"> in Contingency should feel like a great achievement, especially for someone with high levels of MA such as Participant 1. This idea is supported by </w:t>
      </w:r>
      <w:proofErr w:type="spellStart"/>
      <w:r w:rsidRPr="0039110F">
        <w:rPr>
          <w:rFonts w:eastAsia="Arial" w:cstheme="minorHAnsi"/>
          <w:bCs/>
          <w:color w:val="000000"/>
          <w:u w:color="000000"/>
          <w:bdr w:val="nil"/>
          <w:lang w:val="en-US"/>
        </w:rPr>
        <w:t>Abdulhamid</w:t>
      </w:r>
      <w:proofErr w:type="spellEnd"/>
      <w:r w:rsidRPr="0039110F">
        <w:rPr>
          <w:rFonts w:eastAsia="Arial" w:cstheme="minorHAnsi"/>
          <w:bCs/>
          <w:color w:val="000000"/>
          <w:u w:color="000000"/>
          <w:bdr w:val="nil"/>
          <w:lang w:val="en-US"/>
        </w:rPr>
        <w:t xml:space="preserve"> &amp; </w:t>
      </w:r>
      <w:proofErr w:type="spellStart"/>
      <w:r w:rsidRPr="0039110F">
        <w:rPr>
          <w:rFonts w:eastAsia="Arial" w:cstheme="minorHAnsi"/>
          <w:bCs/>
          <w:color w:val="000000"/>
          <w:u w:color="000000"/>
          <w:bdr w:val="nil"/>
          <w:lang w:val="en-US"/>
        </w:rPr>
        <w:t>Venkat</w:t>
      </w:r>
      <w:proofErr w:type="spellEnd"/>
      <w:r w:rsidRPr="0039110F">
        <w:rPr>
          <w:rFonts w:eastAsia="Arial" w:cstheme="minorHAnsi"/>
          <w:bCs/>
          <w:color w:val="000000"/>
          <w:u w:color="000000"/>
          <w:bdr w:val="nil"/>
          <w:lang w:val="en-US"/>
        </w:rPr>
        <w:t xml:space="preserve"> (2014) who found that their participant showed improvements in Foundation and Connection before Transformation or Contingency.</w:t>
      </w:r>
    </w:p>
    <w:p w14:paraId="1338C7F5"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045BB45C" w14:textId="77777777" w:rsidR="007B18FD" w:rsidRDefault="007B18FD" w:rsidP="00AE08F2">
      <w:pPr>
        <w:spacing w:after="0" w:line="240" w:lineRule="auto"/>
        <w:rPr>
          <w:rFonts w:eastAsia="Times New Roman" w:cstheme="minorHAnsi"/>
          <w:color w:val="000000"/>
          <w:highlight w:val="yellow"/>
          <w:lang w:eastAsia="en-GB"/>
        </w:rPr>
      </w:pPr>
      <w:r w:rsidRPr="0039110F">
        <w:rPr>
          <w:rFonts w:eastAsia="Arial" w:cstheme="minorHAnsi"/>
          <w:b/>
          <w:bCs/>
          <w:color w:val="000000"/>
          <w:u w:color="000000"/>
          <w:bdr w:val="nil"/>
          <w:lang w:val="en-US"/>
        </w:rPr>
        <w:t>Exit Interviews</w:t>
      </w:r>
      <w:r w:rsidRPr="0039110F">
        <w:rPr>
          <w:rFonts w:eastAsia="Times New Roman" w:cstheme="minorHAnsi"/>
          <w:color w:val="000000"/>
          <w:highlight w:val="yellow"/>
          <w:lang w:eastAsia="en-GB"/>
        </w:rPr>
        <w:t xml:space="preserve"> </w:t>
      </w:r>
    </w:p>
    <w:p w14:paraId="4D22E34B" w14:textId="77777777" w:rsidR="00AE08F2" w:rsidRPr="0039110F" w:rsidRDefault="00AE08F2" w:rsidP="00AE08F2">
      <w:pPr>
        <w:spacing w:after="0" w:line="240" w:lineRule="auto"/>
        <w:rPr>
          <w:rFonts w:eastAsia="Times New Roman" w:cstheme="minorHAnsi"/>
          <w:color w:val="000000"/>
          <w:highlight w:val="yellow"/>
          <w:lang w:eastAsia="en-GB"/>
        </w:rPr>
      </w:pPr>
    </w:p>
    <w:p w14:paraId="4E76A516"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During the exit sessions, semi-structured interviews were conducted to elicit participants’ views on </w:t>
      </w:r>
      <w:r w:rsidR="00E613ED">
        <w:rPr>
          <w:rFonts w:eastAsia="Arial" w:cstheme="minorHAnsi"/>
          <w:bCs/>
          <w:color w:val="000000"/>
          <w:u w:color="000000"/>
          <w:bdr w:val="nil"/>
          <w:lang w:val="en-US"/>
        </w:rPr>
        <w:t>filming</w:t>
      </w:r>
      <w:r w:rsidRPr="0039110F">
        <w:rPr>
          <w:rFonts w:eastAsia="Arial" w:cstheme="minorHAnsi"/>
          <w:bCs/>
          <w:color w:val="000000"/>
          <w:u w:color="000000"/>
          <w:bdr w:val="nil"/>
          <w:lang w:val="en-US"/>
        </w:rPr>
        <w:t xml:space="preserve"> their teaching, on the mentoring experience and on the KQ framework.</w:t>
      </w:r>
    </w:p>
    <w:p w14:paraId="38A82BF6"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26AB5695" w14:textId="77777777" w:rsidR="007B18FD" w:rsidRDefault="007B18FD" w:rsidP="00AE08F2">
      <w:pPr>
        <w:pBdr>
          <w:between w:val="nil"/>
          <w:bar w:val="nil"/>
        </w:pBdr>
        <w:spacing w:after="0" w:line="240" w:lineRule="auto"/>
        <w:rPr>
          <w:rFonts w:eastAsia="Arial" w:cstheme="minorHAnsi"/>
          <w:bCs/>
          <w:i/>
          <w:color w:val="000000"/>
          <w:u w:color="000000"/>
          <w:bdr w:val="nil"/>
          <w:lang w:val="en-US"/>
        </w:rPr>
      </w:pPr>
      <w:r w:rsidRPr="0039110F">
        <w:rPr>
          <w:rFonts w:eastAsia="Arial" w:cstheme="minorHAnsi"/>
          <w:bCs/>
          <w:i/>
          <w:color w:val="000000"/>
          <w:u w:color="000000"/>
          <w:bdr w:val="nil"/>
          <w:lang w:val="en-US"/>
        </w:rPr>
        <w:t xml:space="preserve">Views on </w:t>
      </w:r>
      <w:r w:rsidR="00E613ED">
        <w:rPr>
          <w:rFonts w:eastAsia="Arial" w:cstheme="minorHAnsi"/>
          <w:bCs/>
          <w:i/>
          <w:color w:val="000000"/>
          <w:u w:color="000000"/>
          <w:bdr w:val="nil"/>
          <w:lang w:val="en-US"/>
        </w:rPr>
        <w:t>Filming</w:t>
      </w:r>
    </w:p>
    <w:p w14:paraId="16256048" w14:textId="77777777" w:rsidR="00AE08F2" w:rsidRPr="0039110F" w:rsidRDefault="00AE08F2" w:rsidP="00AE08F2">
      <w:pPr>
        <w:pBdr>
          <w:between w:val="nil"/>
          <w:bar w:val="nil"/>
        </w:pBdr>
        <w:spacing w:after="0" w:line="240" w:lineRule="auto"/>
        <w:rPr>
          <w:rFonts w:eastAsia="Arial" w:cstheme="minorHAnsi"/>
          <w:bCs/>
          <w:i/>
          <w:color w:val="000000"/>
          <w:u w:color="000000"/>
          <w:bdr w:val="nil"/>
          <w:lang w:val="en-US"/>
        </w:rPr>
      </w:pPr>
    </w:p>
    <w:p w14:paraId="32EB6EF1" w14:textId="77777777" w:rsidR="007B18FD" w:rsidRDefault="007B18FD" w:rsidP="00AE08F2">
      <w:pPr>
        <w:pBdr>
          <w:between w:val="nil"/>
          <w:bar w:val="nil"/>
        </w:pBdr>
        <w:spacing w:after="0" w:line="240" w:lineRule="auto"/>
        <w:rPr>
          <w:rFonts w:eastAsia="Arial" w:cstheme="minorHAnsi"/>
          <w:bCs/>
          <w:color w:val="000000"/>
          <w:u w:color="000000"/>
          <w:bdr w:val="nil"/>
          <w:lang w:val="en-US"/>
        </w:rPr>
      </w:pPr>
      <w:r w:rsidRPr="0039110F">
        <w:rPr>
          <w:rFonts w:eastAsia="Arial" w:cstheme="minorHAnsi"/>
          <w:bCs/>
          <w:color w:val="000000"/>
          <w:u w:color="000000"/>
          <w:bdr w:val="nil"/>
          <w:lang w:val="en-US"/>
        </w:rPr>
        <w:t xml:space="preserve">Participants expressed mixed views about </w:t>
      </w:r>
      <w:r w:rsidR="00E613ED">
        <w:rPr>
          <w:rFonts w:eastAsia="Arial" w:cstheme="minorHAnsi"/>
          <w:bCs/>
          <w:color w:val="000000"/>
          <w:u w:color="000000"/>
          <w:bdr w:val="nil"/>
          <w:lang w:val="en-US"/>
        </w:rPr>
        <w:t>filming</w:t>
      </w:r>
      <w:r w:rsidRPr="0039110F">
        <w:rPr>
          <w:rFonts w:eastAsia="Arial" w:cstheme="minorHAnsi"/>
          <w:bCs/>
          <w:color w:val="000000"/>
          <w:u w:color="000000"/>
          <w:bdr w:val="nil"/>
          <w:lang w:val="en-US"/>
        </w:rPr>
        <w:t xml:space="preserve"> and watching themselves teach. In a similar way to </w:t>
      </w:r>
      <w:r w:rsidRPr="0039110F">
        <w:rPr>
          <w:rFonts w:cstheme="minorHAnsi"/>
        </w:rPr>
        <w:t xml:space="preserve">McCullough (2012), </w:t>
      </w:r>
      <w:r w:rsidRPr="0039110F">
        <w:rPr>
          <w:rFonts w:eastAsia="Arial" w:cstheme="minorHAnsi"/>
          <w:bCs/>
          <w:color w:val="000000"/>
          <w:u w:color="000000"/>
          <w:bdr w:val="nil"/>
          <w:lang w:val="en-US"/>
        </w:rPr>
        <w:t>they described initial apprehension as to what they would see but were also able to identify benefits to the process once the initial discomfort was overcome. As with McCullough’s participants, the current teachers were glad to have the opportunity to view themselves from the point of view of their class.</w:t>
      </w:r>
    </w:p>
    <w:p w14:paraId="0D0BE3A7" w14:textId="77777777" w:rsidR="00AE08F2" w:rsidRPr="0039110F" w:rsidRDefault="00AE08F2" w:rsidP="00AE08F2">
      <w:pPr>
        <w:pBdr>
          <w:between w:val="nil"/>
          <w:bar w:val="nil"/>
        </w:pBdr>
        <w:spacing w:after="0" w:line="240" w:lineRule="auto"/>
        <w:rPr>
          <w:rFonts w:eastAsia="Arial" w:cstheme="minorHAnsi"/>
          <w:bCs/>
          <w:color w:val="000000"/>
          <w:u w:color="000000"/>
          <w:bdr w:val="nil"/>
          <w:lang w:val="en-US"/>
        </w:rPr>
      </w:pPr>
    </w:p>
    <w:p w14:paraId="1C2937D1" w14:textId="77777777" w:rsidR="007B18FD" w:rsidRDefault="007B18FD" w:rsidP="00AE08F2">
      <w:pPr>
        <w:pBdr>
          <w:between w:val="nil"/>
          <w:bar w:val="nil"/>
        </w:pBdr>
        <w:spacing w:after="0" w:line="240" w:lineRule="auto"/>
        <w:rPr>
          <w:rFonts w:cstheme="minorHAnsi"/>
        </w:rPr>
      </w:pPr>
      <w:r w:rsidRPr="0039110F">
        <w:rPr>
          <w:rFonts w:eastAsia="Arial" w:cstheme="minorHAnsi"/>
          <w:bCs/>
          <w:color w:val="000000"/>
          <w:u w:color="000000"/>
          <w:bdr w:val="nil"/>
          <w:lang w:val="en-US"/>
        </w:rPr>
        <w:t>During a mentored reflection, Participant 1 observed, “</w:t>
      </w:r>
      <w:r w:rsidRPr="0039110F">
        <w:rPr>
          <w:rFonts w:cstheme="minorHAnsi"/>
        </w:rPr>
        <w:t xml:space="preserve">If I had rephrased the question [there would have been] greater clarity. That’s the beauty of videoing your lessons. It makes you more aware of things you are saying”. The same participant noted that viewing the video helped powerfully consolidate </w:t>
      </w:r>
      <w:proofErr w:type="gramStart"/>
      <w:r w:rsidRPr="0039110F">
        <w:rPr>
          <w:rFonts w:cstheme="minorHAnsi"/>
        </w:rPr>
        <w:t>a Connections</w:t>
      </w:r>
      <w:proofErr w:type="gramEnd"/>
      <w:r w:rsidRPr="0039110F">
        <w:rPr>
          <w:rFonts w:cstheme="minorHAnsi"/>
        </w:rPr>
        <w:t xml:space="preserve"> between Concepts incident (Extract 10, Appendix J). Likewise Participant 2 states that viewing the video has helped her become more self-aware (Extract 11, Appendix J). It seemed that the benefits of the process did not come without some personal cost; Participant 1 described being uncomfortable with the process before it began but feeling encouraged following both individual and joint reflections (Extract 12, Appendix J).</w:t>
      </w:r>
    </w:p>
    <w:p w14:paraId="744EFE9A" w14:textId="77777777" w:rsidR="00AE08F2" w:rsidRPr="0039110F" w:rsidRDefault="00AE08F2" w:rsidP="00AE08F2">
      <w:pPr>
        <w:pBdr>
          <w:between w:val="nil"/>
          <w:bar w:val="nil"/>
        </w:pBdr>
        <w:spacing w:after="0" w:line="240" w:lineRule="auto"/>
        <w:rPr>
          <w:rFonts w:cstheme="minorHAnsi"/>
        </w:rPr>
      </w:pPr>
    </w:p>
    <w:p w14:paraId="158A4432" w14:textId="77777777" w:rsidR="007B18FD" w:rsidRDefault="007B18FD" w:rsidP="00AE08F2">
      <w:pPr>
        <w:spacing w:after="0" w:line="240" w:lineRule="auto"/>
        <w:rPr>
          <w:rFonts w:cstheme="minorHAnsi"/>
          <w:i/>
          <w:color w:val="000000"/>
        </w:rPr>
      </w:pPr>
      <w:r w:rsidRPr="0039110F">
        <w:rPr>
          <w:rFonts w:cstheme="minorHAnsi"/>
          <w:i/>
          <w:color w:val="000000"/>
        </w:rPr>
        <w:t>Views on Mentoring</w:t>
      </w:r>
    </w:p>
    <w:p w14:paraId="7466FB84" w14:textId="77777777" w:rsidR="00AE08F2" w:rsidRPr="0039110F" w:rsidRDefault="00AE08F2" w:rsidP="00AE08F2">
      <w:pPr>
        <w:spacing w:after="0" w:line="240" w:lineRule="auto"/>
        <w:rPr>
          <w:rFonts w:cstheme="minorHAnsi"/>
          <w:i/>
          <w:color w:val="000000"/>
        </w:rPr>
      </w:pPr>
    </w:p>
    <w:p w14:paraId="2DCBF07D" w14:textId="77777777" w:rsidR="007B18FD" w:rsidRDefault="007B18FD" w:rsidP="00AE08F2">
      <w:pPr>
        <w:spacing w:after="0" w:line="240" w:lineRule="auto"/>
        <w:rPr>
          <w:rFonts w:cstheme="minorHAnsi"/>
          <w:color w:val="000000"/>
        </w:rPr>
      </w:pPr>
      <w:r w:rsidRPr="0039110F">
        <w:rPr>
          <w:rFonts w:cstheme="minorHAnsi"/>
          <w:color w:val="000000"/>
        </w:rPr>
        <w:t>As already noted, insider research is prone to informant bias (</w:t>
      </w:r>
      <w:r w:rsidRPr="0039110F">
        <w:rPr>
          <w:rFonts w:cstheme="minorHAnsi"/>
        </w:rPr>
        <w:t>Mercer, 2007)</w:t>
      </w:r>
      <w:r w:rsidRPr="0039110F">
        <w:rPr>
          <w:rFonts w:cstheme="minorHAnsi"/>
          <w:color w:val="000000"/>
        </w:rPr>
        <w:t xml:space="preserve">. The participants knew the researcher (and in this case, mentor) before the research began and knew that the relationship would continue after the conclusion of the research. This may have benefitted the research as a result of pre-existing trust between researcher and participants making participants more open and honest. Conversely, participants may have felt the need to give the answer they thought was expected for the sake of the ongoing working relationship. It is impossible </w:t>
      </w:r>
      <w:r w:rsidRPr="0039110F">
        <w:rPr>
          <w:rFonts w:cstheme="minorHAnsi"/>
          <w:color w:val="000000"/>
        </w:rPr>
        <w:lastRenderedPageBreak/>
        <w:t>to know which influence was greate</w:t>
      </w:r>
      <w:r w:rsidR="00E811BF">
        <w:rPr>
          <w:rFonts w:cstheme="minorHAnsi"/>
          <w:color w:val="000000"/>
        </w:rPr>
        <w:t>r</w:t>
      </w:r>
      <w:r w:rsidRPr="0039110F">
        <w:rPr>
          <w:rFonts w:cstheme="minorHAnsi"/>
          <w:color w:val="000000"/>
        </w:rPr>
        <w:t xml:space="preserve"> but it is especially important to consider this bias now since the interview question essentially asks, ‘Did you enjoy working with me?’</w:t>
      </w:r>
    </w:p>
    <w:p w14:paraId="03D5B6DE" w14:textId="77777777" w:rsidR="00AE08F2" w:rsidRPr="0039110F" w:rsidRDefault="00AE08F2" w:rsidP="00AE08F2">
      <w:pPr>
        <w:spacing w:after="0" w:line="240" w:lineRule="auto"/>
        <w:rPr>
          <w:rFonts w:cstheme="minorHAnsi"/>
          <w:color w:val="000000"/>
        </w:rPr>
      </w:pPr>
    </w:p>
    <w:p w14:paraId="38D512C1" w14:textId="77777777" w:rsidR="007B18FD" w:rsidRDefault="007B18FD" w:rsidP="00AE08F2">
      <w:pPr>
        <w:spacing w:after="0" w:line="240" w:lineRule="auto"/>
        <w:rPr>
          <w:rFonts w:cstheme="minorHAnsi"/>
        </w:rPr>
      </w:pPr>
      <w:r w:rsidRPr="0039110F">
        <w:rPr>
          <w:rFonts w:cstheme="minorHAnsi"/>
          <w:color w:val="000000"/>
        </w:rPr>
        <w:t>Both participants expressed positive feelings about having collaborated with a mentor, with Participant 2 being unreservedly positive, saying, “</w:t>
      </w:r>
      <w:r w:rsidRPr="0039110F">
        <w:rPr>
          <w:rFonts w:cstheme="minorHAnsi"/>
        </w:rPr>
        <w:t xml:space="preserve">I got ideas from you and I felt like, ‘Oh actually, I could do that’.” </w:t>
      </w:r>
      <w:r w:rsidRPr="0039110F">
        <w:rPr>
          <w:rFonts w:cstheme="minorHAnsi"/>
          <w:color w:val="000000"/>
        </w:rPr>
        <w:t>Participant 1 is more mixed in her view of the mentoring aspect of the research (</w:t>
      </w:r>
      <w:r w:rsidRPr="0039110F">
        <w:rPr>
          <w:rFonts w:cstheme="minorHAnsi"/>
        </w:rPr>
        <w:t xml:space="preserve">Extract 13, Appendix J) but on balance she seems to be in favour of mentoring (Extract 14, Appendix J). Her observations that video alone is useful but that written comments against a framework increase the value which is then increased further by the involvement of a mentor support the efficacy of the intervention. Her comments are to be expected given the findings of </w:t>
      </w:r>
      <w:proofErr w:type="spellStart"/>
      <w:r w:rsidRPr="0039110F">
        <w:rPr>
          <w:rFonts w:cstheme="minorHAnsi"/>
        </w:rPr>
        <w:t>Impedovo</w:t>
      </w:r>
      <w:proofErr w:type="spellEnd"/>
      <w:r w:rsidRPr="0039110F">
        <w:rPr>
          <w:rFonts w:cstheme="minorHAnsi"/>
        </w:rPr>
        <w:t xml:space="preserve"> &amp; </w:t>
      </w:r>
      <w:proofErr w:type="spellStart"/>
      <w:r w:rsidRPr="0039110F">
        <w:rPr>
          <w:rFonts w:cstheme="minorHAnsi"/>
        </w:rPr>
        <w:t>Cheneval</w:t>
      </w:r>
      <w:proofErr w:type="spellEnd"/>
      <w:r w:rsidRPr="0039110F">
        <w:rPr>
          <w:rFonts w:cstheme="minorHAnsi"/>
        </w:rPr>
        <w:t>-Armand (2016) who state that video makes you a better self-analyst; Coe et al (2014) who support subject-specificity in feedback; and Coffey (2014) who is in favour of maximising the gains of reflection by the involvement of a mentor.  Again, these observations may have been made artificially positive by the effect of insider research and so should be considered cautiously.</w:t>
      </w:r>
    </w:p>
    <w:p w14:paraId="613D411D" w14:textId="77777777" w:rsidR="00AE08F2" w:rsidRPr="0039110F" w:rsidRDefault="00AE08F2" w:rsidP="00AE08F2">
      <w:pPr>
        <w:spacing w:after="0" w:line="240" w:lineRule="auto"/>
        <w:rPr>
          <w:rFonts w:cstheme="minorHAnsi"/>
        </w:rPr>
      </w:pPr>
    </w:p>
    <w:p w14:paraId="05F7EEEC" w14:textId="77777777" w:rsidR="007B18FD" w:rsidRDefault="007B18FD" w:rsidP="00AE08F2">
      <w:pPr>
        <w:spacing w:after="0" w:line="240" w:lineRule="auto"/>
        <w:rPr>
          <w:rFonts w:eastAsia="Times New Roman" w:cstheme="minorHAnsi"/>
          <w:i/>
          <w:color w:val="000000"/>
          <w:lang w:eastAsia="en-GB"/>
        </w:rPr>
      </w:pPr>
      <w:r w:rsidRPr="0039110F">
        <w:rPr>
          <w:rFonts w:eastAsia="Times New Roman" w:cstheme="minorHAnsi"/>
          <w:i/>
          <w:color w:val="000000"/>
          <w:lang w:eastAsia="en-GB"/>
        </w:rPr>
        <w:t>Views on the Framework</w:t>
      </w:r>
    </w:p>
    <w:p w14:paraId="1395911B" w14:textId="77777777" w:rsidR="00AE08F2" w:rsidRPr="0039110F" w:rsidRDefault="00AE08F2" w:rsidP="00AE08F2">
      <w:pPr>
        <w:spacing w:after="0" w:line="240" w:lineRule="auto"/>
        <w:rPr>
          <w:rFonts w:eastAsia="Times New Roman" w:cstheme="minorHAnsi"/>
          <w:i/>
          <w:color w:val="000000"/>
          <w:lang w:eastAsia="en-GB"/>
        </w:rPr>
      </w:pPr>
    </w:p>
    <w:p w14:paraId="6BEC6337" w14:textId="77777777" w:rsidR="007B18FD" w:rsidRDefault="007B18FD" w:rsidP="00AE08F2">
      <w:pPr>
        <w:spacing w:after="0" w:line="240" w:lineRule="auto"/>
        <w:rPr>
          <w:rFonts w:cstheme="minorHAnsi"/>
        </w:rPr>
      </w:pPr>
      <w:r w:rsidRPr="0039110F">
        <w:rPr>
          <w:rFonts w:eastAsia="Times New Roman" w:cstheme="minorHAnsi"/>
          <w:color w:val="000000"/>
          <w:lang w:eastAsia="en-GB"/>
        </w:rPr>
        <w:t>Both participants felt that the quantity of codes in the KQ made the framework harder to get to know (</w:t>
      </w:r>
      <w:r w:rsidRPr="0039110F">
        <w:rPr>
          <w:rFonts w:cstheme="minorHAnsi"/>
        </w:rPr>
        <w:t xml:space="preserve">Extract 15, Appendix J). When asked how she found using the KQ, Participant 2’s answers included it being overly wordy and using ‘posh words’ just to ‘sound clever’. SC (Anticipation of Complexity), OSK (Overt Display of Subject Knowledge) and RCA (Recognition of Conceptual Appropriateness) were cited as difficult to understand. She stated that more training would have been helpful but when asked if she has used the handbook or website she said, “Yes, I looked at it the first time. And again, it’s a time thing”. This may be the crux of it all; that it is only with time that all 20 codes can be appreciated and understood. This brings us back, once again, to what Askew et al (1997) claim is a ‘well known fact’; longer professional development interventions yield greater gains. </w:t>
      </w:r>
    </w:p>
    <w:p w14:paraId="66A72DD6" w14:textId="77777777" w:rsidR="00AE08F2" w:rsidRPr="0039110F" w:rsidRDefault="00AE08F2" w:rsidP="00AE08F2">
      <w:pPr>
        <w:spacing w:after="0" w:line="240" w:lineRule="auto"/>
        <w:rPr>
          <w:rFonts w:eastAsia="Times New Roman" w:cstheme="minorHAnsi"/>
          <w:color w:val="000000"/>
          <w:lang w:eastAsia="en-GB"/>
        </w:rPr>
      </w:pPr>
    </w:p>
    <w:p w14:paraId="36966A7F" w14:textId="77777777" w:rsidR="007B18FD" w:rsidRDefault="007B18FD" w:rsidP="00AE08F2">
      <w:pPr>
        <w:spacing w:after="0" w:line="240" w:lineRule="auto"/>
        <w:rPr>
          <w:rFonts w:eastAsia="Times New Roman" w:cstheme="minorHAnsi"/>
          <w:b/>
          <w:color w:val="000000"/>
          <w:lang w:eastAsia="en-GB"/>
        </w:rPr>
      </w:pPr>
      <w:r w:rsidRPr="0039110F">
        <w:rPr>
          <w:rFonts w:cstheme="minorHAnsi"/>
          <w:b/>
        </w:rPr>
        <w:t>Q</w:t>
      </w:r>
      <w:r w:rsidRPr="0039110F">
        <w:rPr>
          <w:rFonts w:eastAsia="Times New Roman" w:cstheme="minorHAnsi"/>
          <w:b/>
          <w:color w:val="000000"/>
          <w:lang w:eastAsia="en-GB"/>
        </w:rPr>
        <w:t>uantitative Changes</w:t>
      </w:r>
    </w:p>
    <w:p w14:paraId="4380585D" w14:textId="77777777" w:rsidR="00AE08F2" w:rsidRPr="0039110F" w:rsidRDefault="00AE08F2" w:rsidP="00AE08F2">
      <w:pPr>
        <w:spacing w:after="0" w:line="240" w:lineRule="auto"/>
        <w:rPr>
          <w:rFonts w:eastAsia="Times New Roman" w:cstheme="minorHAnsi"/>
          <w:b/>
          <w:color w:val="000000"/>
          <w:lang w:eastAsia="en-GB"/>
        </w:rPr>
      </w:pPr>
    </w:p>
    <w:p w14:paraId="2DCAB38A" w14:textId="77777777" w:rsidR="007B18FD" w:rsidRDefault="007B18FD" w:rsidP="00AE08F2">
      <w:pPr>
        <w:spacing w:after="0" w:line="240" w:lineRule="auto"/>
        <w:rPr>
          <w:rFonts w:eastAsia="Times New Roman" w:cstheme="minorHAnsi"/>
          <w:color w:val="000000"/>
          <w:lang w:eastAsia="en-GB"/>
        </w:rPr>
      </w:pPr>
      <w:r w:rsidRPr="0039110F">
        <w:rPr>
          <w:rFonts w:eastAsia="Times New Roman" w:cstheme="minorHAnsi"/>
          <w:color w:val="000000"/>
          <w:lang w:eastAsia="en-GB"/>
        </w:rPr>
        <w:t>Questionnaire responses for both participants indicated changes in their attitudes (Table 6, Appendix I). Reported MA decreased for both teachers. The reduction in MA was greate</w:t>
      </w:r>
      <w:r w:rsidR="00E811BF">
        <w:rPr>
          <w:rFonts w:eastAsia="Times New Roman" w:cstheme="minorHAnsi"/>
          <w:color w:val="000000"/>
          <w:lang w:eastAsia="en-GB"/>
        </w:rPr>
        <w:t>r</w:t>
      </w:r>
      <w:r w:rsidRPr="0039110F">
        <w:rPr>
          <w:rFonts w:eastAsia="Times New Roman" w:cstheme="minorHAnsi"/>
          <w:color w:val="000000"/>
          <w:lang w:eastAsia="en-GB"/>
        </w:rPr>
        <w:t xml:space="preserve"> for </w:t>
      </w:r>
      <w:r w:rsidR="00E811BF">
        <w:rPr>
          <w:rFonts w:eastAsia="Times New Roman" w:cstheme="minorHAnsi"/>
          <w:color w:val="000000"/>
          <w:lang w:eastAsia="en-GB"/>
        </w:rPr>
        <w:t>Participant 1 who had the higher</w:t>
      </w:r>
      <w:r w:rsidRPr="0039110F">
        <w:rPr>
          <w:rFonts w:eastAsia="Times New Roman" w:cstheme="minorHAnsi"/>
          <w:color w:val="000000"/>
          <w:lang w:eastAsia="en-GB"/>
        </w:rPr>
        <w:t xml:space="preserve"> MA at the beginning. </w:t>
      </w:r>
      <w:r w:rsidR="005437B2">
        <w:rPr>
          <w:rFonts w:eastAsia="Times New Roman" w:cstheme="minorHAnsi"/>
          <w:color w:val="000000"/>
          <w:lang w:eastAsia="en-GB"/>
        </w:rPr>
        <w:t>T</w:t>
      </w:r>
      <w:r w:rsidRPr="0039110F">
        <w:rPr>
          <w:rFonts w:eastAsia="Times New Roman" w:cstheme="minorHAnsi"/>
          <w:color w:val="000000"/>
          <w:lang w:eastAsia="en-GB"/>
        </w:rPr>
        <w:t>eaching efficacy</w:t>
      </w:r>
      <w:r w:rsidR="005437B2">
        <w:rPr>
          <w:rFonts w:eastAsia="Times New Roman" w:cstheme="minorHAnsi"/>
          <w:color w:val="000000"/>
          <w:lang w:eastAsia="en-GB"/>
        </w:rPr>
        <w:t>,</w:t>
      </w:r>
      <w:r w:rsidRPr="0039110F">
        <w:rPr>
          <w:rFonts w:eastAsia="Times New Roman" w:cstheme="minorHAnsi"/>
          <w:color w:val="000000"/>
          <w:lang w:eastAsia="en-GB"/>
        </w:rPr>
        <w:t xml:space="preserve"> </w:t>
      </w:r>
      <w:r w:rsidR="005437B2">
        <w:rPr>
          <w:rFonts w:eastAsia="Times New Roman" w:cstheme="minorHAnsi"/>
          <w:color w:val="000000"/>
          <w:lang w:eastAsia="en-GB"/>
        </w:rPr>
        <w:t>both general and</w:t>
      </w:r>
      <w:r w:rsidRPr="0039110F">
        <w:rPr>
          <w:rFonts w:eastAsia="Times New Roman" w:cstheme="minorHAnsi"/>
          <w:color w:val="000000"/>
          <w:lang w:eastAsia="en-GB"/>
        </w:rPr>
        <w:t xml:space="preserve"> for teaching mathematics</w:t>
      </w:r>
      <w:r w:rsidR="005437B2">
        <w:rPr>
          <w:rFonts w:eastAsia="Times New Roman" w:cstheme="minorHAnsi"/>
          <w:color w:val="000000"/>
          <w:lang w:eastAsia="en-GB"/>
        </w:rPr>
        <w:t>,</w:t>
      </w:r>
      <w:r w:rsidRPr="0039110F">
        <w:rPr>
          <w:rFonts w:eastAsia="Times New Roman" w:cstheme="minorHAnsi"/>
          <w:color w:val="000000"/>
          <w:lang w:eastAsia="en-GB"/>
        </w:rPr>
        <w:t xml:space="preserve"> increased for both participants though for Participant 2 </w:t>
      </w:r>
      <w:r w:rsidR="005437B2">
        <w:rPr>
          <w:rFonts w:eastAsia="Times New Roman" w:cstheme="minorHAnsi"/>
          <w:color w:val="000000"/>
          <w:lang w:eastAsia="en-GB"/>
        </w:rPr>
        <w:t>improvements</w:t>
      </w:r>
      <w:r w:rsidRPr="0039110F">
        <w:rPr>
          <w:rFonts w:eastAsia="Times New Roman" w:cstheme="minorHAnsi"/>
          <w:color w:val="000000"/>
          <w:lang w:eastAsia="en-GB"/>
        </w:rPr>
        <w:t xml:space="preserve"> were negligible.</w:t>
      </w:r>
    </w:p>
    <w:p w14:paraId="5456811C" w14:textId="77777777" w:rsidR="00AE08F2" w:rsidRPr="0039110F" w:rsidRDefault="00AE08F2" w:rsidP="00AE08F2">
      <w:pPr>
        <w:spacing w:after="0" w:line="240" w:lineRule="auto"/>
        <w:rPr>
          <w:rFonts w:eastAsia="Times New Roman" w:cstheme="minorHAnsi"/>
          <w:color w:val="000000"/>
          <w:lang w:eastAsia="en-GB"/>
        </w:rPr>
      </w:pPr>
    </w:p>
    <w:p w14:paraId="15A3F00F" w14:textId="77777777" w:rsidR="007B18FD" w:rsidRDefault="007B18FD" w:rsidP="00AE08F2">
      <w:pPr>
        <w:spacing w:after="0" w:line="240" w:lineRule="auto"/>
        <w:rPr>
          <w:rFonts w:eastAsia="Times New Roman" w:cstheme="minorHAnsi"/>
          <w:color w:val="000000"/>
          <w:lang w:eastAsia="en-GB"/>
        </w:rPr>
      </w:pPr>
      <w:r w:rsidRPr="0039110F">
        <w:rPr>
          <w:rFonts w:eastAsia="Times New Roman" w:cstheme="minorHAnsi"/>
          <w:color w:val="000000"/>
          <w:lang w:eastAsia="en-GB"/>
        </w:rPr>
        <w:t xml:space="preserve">There is no normative data with which to compare these scores so it is not possible to judge the significance of the changes </w:t>
      </w:r>
      <w:proofErr w:type="gramStart"/>
      <w:r w:rsidRPr="0039110F">
        <w:rPr>
          <w:rFonts w:eastAsia="Times New Roman" w:cstheme="minorHAnsi"/>
          <w:color w:val="000000"/>
          <w:lang w:eastAsia="en-GB"/>
        </w:rPr>
        <w:t>noted</w:t>
      </w:r>
      <w:proofErr w:type="gramEnd"/>
      <w:r w:rsidRPr="0039110F">
        <w:rPr>
          <w:rFonts w:eastAsia="Times New Roman" w:cstheme="minorHAnsi"/>
          <w:color w:val="000000"/>
          <w:lang w:eastAsia="en-GB"/>
        </w:rPr>
        <w:t xml:space="preserve"> here, statistically or otherwise; nor is it known whether these changes will persist over time. These scales have no test-retest reliability data and have not been factor analysed. </w:t>
      </w:r>
      <w:r w:rsidR="00E811BF">
        <w:rPr>
          <w:rFonts w:eastAsia="Times New Roman" w:cstheme="minorHAnsi"/>
          <w:color w:val="000000"/>
          <w:lang w:eastAsia="en-GB"/>
        </w:rPr>
        <w:t>T</w:t>
      </w:r>
      <w:r w:rsidR="00E811BF" w:rsidRPr="0039110F">
        <w:rPr>
          <w:rFonts w:eastAsia="Times New Roman" w:cstheme="minorHAnsi"/>
          <w:color w:val="000000"/>
          <w:lang w:eastAsia="en-GB"/>
        </w:rPr>
        <w:t>herefore</w:t>
      </w:r>
      <w:r w:rsidR="00E811BF">
        <w:rPr>
          <w:rFonts w:eastAsia="Times New Roman" w:cstheme="minorHAnsi"/>
          <w:color w:val="000000"/>
          <w:lang w:eastAsia="en-GB"/>
        </w:rPr>
        <w:t>, i</w:t>
      </w:r>
      <w:r w:rsidRPr="0039110F">
        <w:rPr>
          <w:rFonts w:eastAsia="Times New Roman" w:cstheme="minorHAnsi"/>
          <w:color w:val="000000"/>
          <w:lang w:eastAsia="en-GB"/>
        </w:rPr>
        <w:t>t is important to consider them in the light of qualitative findings in order to provide context to these changes and attempt to triangulate the findings.</w:t>
      </w:r>
    </w:p>
    <w:p w14:paraId="4D3D1D9B" w14:textId="77777777" w:rsidR="00AE08F2" w:rsidRPr="0039110F" w:rsidRDefault="00AE08F2" w:rsidP="00AE08F2">
      <w:pPr>
        <w:spacing w:after="0" w:line="240" w:lineRule="auto"/>
        <w:rPr>
          <w:rFonts w:eastAsia="Times New Roman" w:cstheme="minorHAnsi"/>
          <w:color w:val="000000"/>
          <w:lang w:eastAsia="en-GB"/>
        </w:rPr>
      </w:pPr>
    </w:p>
    <w:p w14:paraId="3CA598F4" w14:textId="77777777" w:rsidR="007B18FD" w:rsidRDefault="007B18FD" w:rsidP="00AE08F2">
      <w:pPr>
        <w:spacing w:after="0" w:line="240" w:lineRule="auto"/>
        <w:rPr>
          <w:rFonts w:eastAsia="Times New Roman" w:cstheme="minorHAnsi"/>
          <w:color w:val="000000"/>
          <w:lang w:eastAsia="en-GB"/>
        </w:rPr>
      </w:pPr>
      <w:r w:rsidRPr="0039110F">
        <w:rPr>
          <w:rFonts w:eastAsia="Times New Roman" w:cstheme="minorHAnsi"/>
          <w:color w:val="000000"/>
          <w:lang w:eastAsia="en-GB"/>
        </w:rPr>
        <w:t xml:space="preserve">As Kirkland (2017) and </w:t>
      </w:r>
      <w:proofErr w:type="spellStart"/>
      <w:r w:rsidRPr="0039110F">
        <w:rPr>
          <w:rFonts w:eastAsia="Times New Roman" w:cstheme="minorHAnsi"/>
          <w:color w:val="000000"/>
          <w:lang w:eastAsia="en-GB"/>
        </w:rPr>
        <w:t>Dowker</w:t>
      </w:r>
      <w:proofErr w:type="spellEnd"/>
      <w:r w:rsidRPr="0039110F">
        <w:rPr>
          <w:rFonts w:eastAsia="Times New Roman" w:cstheme="minorHAnsi"/>
          <w:color w:val="000000"/>
          <w:lang w:eastAsia="en-GB"/>
        </w:rPr>
        <w:t xml:space="preserve"> et al (2016) </w:t>
      </w:r>
      <w:r w:rsidR="005437B2">
        <w:rPr>
          <w:rFonts w:eastAsia="Times New Roman" w:cstheme="minorHAnsi"/>
          <w:color w:val="000000"/>
          <w:lang w:eastAsia="en-GB"/>
        </w:rPr>
        <w:t>commented</w:t>
      </w:r>
      <w:r w:rsidRPr="0039110F">
        <w:rPr>
          <w:rFonts w:eastAsia="Times New Roman" w:cstheme="minorHAnsi"/>
          <w:color w:val="000000"/>
          <w:lang w:eastAsia="en-GB"/>
        </w:rPr>
        <w:t>, MA research in Britain is sparse and we have no stable estimates of MA prevalence against which to compare the current quantitative findings. However</w:t>
      </w:r>
      <w:r w:rsidR="00E811BF">
        <w:rPr>
          <w:rFonts w:eastAsia="Times New Roman" w:cstheme="minorHAnsi"/>
          <w:color w:val="000000"/>
          <w:lang w:eastAsia="en-GB"/>
        </w:rPr>
        <w:t>,</w:t>
      </w:r>
      <w:r w:rsidRPr="0039110F">
        <w:rPr>
          <w:rFonts w:eastAsia="Times New Roman" w:cstheme="minorHAnsi"/>
          <w:color w:val="000000"/>
          <w:lang w:eastAsia="en-GB"/>
        </w:rPr>
        <w:t xml:space="preserve"> when triangulated against the qualitative data, the quantitative data indicate both participants experienced and continue to experience considerable levels of MA. This supports </w:t>
      </w:r>
      <w:proofErr w:type="spellStart"/>
      <w:r w:rsidRPr="0039110F">
        <w:rPr>
          <w:rFonts w:eastAsia="Times New Roman" w:cstheme="minorHAnsi"/>
          <w:color w:val="000000"/>
          <w:lang w:eastAsia="en-GB"/>
        </w:rPr>
        <w:t>Stoehr’s</w:t>
      </w:r>
      <w:proofErr w:type="spellEnd"/>
      <w:r w:rsidRPr="0039110F">
        <w:rPr>
          <w:rFonts w:eastAsia="Times New Roman" w:cstheme="minorHAnsi"/>
          <w:color w:val="000000"/>
          <w:lang w:eastAsia="en-GB"/>
        </w:rPr>
        <w:t xml:space="preserve"> (2017) assertion that people with high MA pursue teaching careers despite their MA.</w:t>
      </w:r>
    </w:p>
    <w:p w14:paraId="37E993B8" w14:textId="77777777" w:rsidR="00AE08F2" w:rsidRPr="0039110F" w:rsidRDefault="00AE08F2" w:rsidP="00AE08F2">
      <w:pPr>
        <w:spacing w:after="0" w:line="240" w:lineRule="auto"/>
        <w:rPr>
          <w:rFonts w:eastAsia="Times New Roman" w:cstheme="minorHAnsi"/>
          <w:color w:val="000000"/>
          <w:lang w:eastAsia="en-GB"/>
        </w:rPr>
      </w:pPr>
    </w:p>
    <w:p w14:paraId="16D4D3D6" w14:textId="77777777" w:rsidR="007B18FD" w:rsidRDefault="007B18FD" w:rsidP="00AE08F2">
      <w:pPr>
        <w:spacing w:after="0" w:line="240" w:lineRule="auto"/>
        <w:rPr>
          <w:rFonts w:eastAsia="Times New Roman" w:cstheme="minorHAnsi"/>
          <w:color w:val="000000"/>
          <w:lang w:eastAsia="en-GB"/>
        </w:rPr>
      </w:pPr>
      <w:r w:rsidRPr="0039110F">
        <w:rPr>
          <w:rFonts w:eastAsia="Times New Roman" w:cstheme="minorHAnsi"/>
          <w:color w:val="000000"/>
          <w:lang w:eastAsia="en-GB"/>
        </w:rPr>
        <w:t>These data may also support Gresham’s (2009) correlation between teacher MA and teacher efficacy. She suggested that if MA can be reduced, teacher efficacy can be increased and that is indeed what appears to have happened with the current participants, if to a modest extent.</w:t>
      </w:r>
    </w:p>
    <w:p w14:paraId="7DCF71FC" w14:textId="77777777" w:rsidR="00AE08F2" w:rsidRPr="0039110F" w:rsidRDefault="00AE08F2" w:rsidP="00AE08F2">
      <w:pPr>
        <w:spacing w:after="0" w:line="240" w:lineRule="auto"/>
        <w:rPr>
          <w:rFonts w:eastAsia="Times New Roman" w:cstheme="minorHAnsi"/>
          <w:color w:val="000000"/>
          <w:lang w:eastAsia="en-GB"/>
        </w:rPr>
      </w:pPr>
    </w:p>
    <w:p w14:paraId="1A54C80F" w14:textId="77777777" w:rsidR="007B18FD" w:rsidRDefault="007B18FD" w:rsidP="00AE08F2">
      <w:pPr>
        <w:spacing w:after="0" w:line="240" w:lineRule="auto"/>
        <w:rPr>
          <w:rFonts w:eastAsia="Times New Roman" w:cstheme="minorHAnsi"/>
          <w:color w:val="000000"/>
          <w:lang w:eastAsia="en-GB"/>
        </w:rPr>
      </w:pPr>
      <w:r w:rsidRPr="0039110F">
        <w:rPr>
          <w:rFonts w:eastAsia="Times New Roman" w:cstheme="minorHAnsi"/>
          <w:color w:val="000000"/>
          <w:lang w:eastAsia="en-GB"/>
        </w:rPr>
        <w:t>Foley et al (2017) reported that a one point increase on the PISA MA index corresponded with a 29 point decrease in mathematics score. Whilst there is no way to judge how significant the current participants’ 6 point and 2 point MA decreases are in terms of mathematics performance, the changes should not be dismissed as inconsequential simply on the basis of being low single digits.</w:t>
      </w:r>
    </w:p>
    <w:p w14:paraId="418BB680" w14:textId="77777777" w:rsidR="00AE08F2" w:rsidRPr="0039110F" w:rsidRDefault="00AE08F2" w:rsidP="00AE08F2">
      <w:pPr>
        <w:spacing w:after="0" w:line="240" w:lineRule="auto"/>
        <w:rPr>
          <w:rFonts w:eastAsia="Times New Roman" w:cstheme="minorHAnsi"/>
          <w:color w:val="000000"/>
          <w:lang w:eastAsia="en-GB"/>
        </w:rPr>
      </w:pPr>
    </w:p>
    <w:p w14:paraId="27E5182E" w14:textId="77777777" w:rsidR="007B18FD" w:rsidRDefault="007B18FD" w:rsidP="00AE08F2">
      <w:pPr>
        <w:spacing w:after="0" w:line="240" w:lineRule="auto"/>
        <w:rPr>
          <w:rFonts w:eastAsia="Times New Roman" w:cstheme="minorHAnsi"/>
          <w:b/>
          <w:color w:val="000000"/>
          <w:lang w:eastAsia="en-GB"/>
        </w:rPr>
      </w:pPr>
      <w:r w:rsidRPr="0039110F">
        <w:rPr>
          <w:rFonts w:eastAsia="Times New Roman" w:cstheme="minorHAnsi"/>
          <w:b/>
          <w:color w:val="000000"/>
          <w:lang w:eastAsia="en-GB"/>
        </w:rPr>
        <w:t>Qualitative changes</w:t>
      </w:r>
    </w:p>
    <w:p w14:paraId="1ADD61B9" w14:textId="77777777" w:rsidR="00AE08F2" w:rsidRPr="0039110F" w:rsidRDefault="00AE08F2" w:rsidP="00AE08F2">
      <w:pPr>
        <w:spacing w:after="0" w:line="240" w:lineRule="auto"/>
        <w:rPr>
          <w:rFonts w:eastAsia="Times New Roman" w:cstheme="minorHAnsi"/>
          <w:b/>
          <w:color w:val="000000"/>
          <w:lang w:eastAsia="en-GB"/>
        </w:rPr>
      </w:pPr>
    </w:p>
    <w:p w14:paraId="39FAB4D9" w14:textId="77777777" w:rsidR="007B18FD" w:rsidRDefault="007B18FD" w:rsidP="00AE08F2">
      <w:pPr>
        <w:spacing w:after="0" w:line="240" w:lineRule="auto"/>
        <w:rPr>
          <w:rFonts w:cstheme="minorHAnsi"/>
          <w:i/>
        </w:rPr>
      </w:pPr>
      <w:r w:rsidRPr="0039110F">
        <w:rPr>
          <w:rFonts w:cstheme="minorHAnsi"/>
          <w:i/>
        </w:rPr>
        <w:lastRenderedPageBreak/>
        <w:t>Participant 1</w:t>
      </w:r>
    </w:p>
    <w:p w14:paraId="61F8BCFA" w14:textId="77777777" w:rsidR="00AE08F2" w:rsidRPr="0039110F" w:rsidRDefault="00AE08F2" w:rsidP="00AE08F2">
      <w:pPr>
        <w:spacing w:after="0" w:line="240" w:lineRule="auto"/>
        <w:rPr>
          <w:rFonts w:cstheme="minorHAnsi"/>
          <w:i/>
        </w:rPr>
      </w:pPr>
    </w:p>
    <w:p w14:paraId="1E769BFD" w14:textId="77777777" w:rsidR="007B18FD" w:rsidRPr="0039110F" w:rsidRDefault="007B18FD" w:rsidP="00AE08F2">
      <w:pPr>
        <w:spacing w:after="0" w:line="240" w:lineRule="auto"/>
        <w:jc w:val="center"/>
        <w:rPr>
          <w:rFonts w:cstheme="minorHAnsi"/>
        </w:rPr>
      </w:pPr>
      <w:r w:rsidRPr="0039110F">
        <w:rPr>
          <w:rFonts w:cstheme="minorHAnsi"/>
          <w:noProof/>
          <w:lang w:eastAsia="en-GB"/>
        </w:rPr>
        <w:drawing>
          <wp:inline distT="0" distB="0" distL="0" distR="0" wp14:anchorId="476B2257" wp14:editId="741145E9">
            <wp:extent cx="2943225" cy="21234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ian befo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0470" cy="2128703"/>
                    </a:xfrm>
                    <a:prstGeom prst="rect">
                      <a:avLst/>
                    </a:prstGeom>
                  </pic:spPr>
                </pic:pic>
              </a:graphicData>
            </a:graphic>
          </wp:inline>
        </w:drawing>
      </w:r>
      <w:r w:rsidRPr="0039110F">
        <w:rPr>
          <w:rFonts w:cstheme="minorHAnsi"/>
          <w:noProof/>
          <w:lang w:eastAsia="en-GB"/>
        </w:rPr>
        <w:drawing>
          <wp:inline distT="0" distB="0" distL="0" distR="0" wp14:anchorId="55B3E179" wp14:editId="70DDB319">
            <wp:extent cx="3049878"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ian aft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49460" cy="2123784"/>
                    </a:xfrm>
                    <a:prstGeom prst="rect">
                      <a:avLst/>
                    </a:prstGeom>
                  </pic:spPr>
                </pic:pic>
              </a:graphicData>
            </a:graphic>
          </wp:inline>
        </w:drawing>
      </w:r>
    </w:p>
    <w:p w14:paraId="474AF23B" w14:textId="77777777" w:rsidR="007B18FD" w:rsidRPr="0039110F" w:rsidRDefault="007B18FD" w:rsidP="00AE08F2">
      <w:pPr>
        <w:pStyle w:val="Caption"/>
        <w:spacing w:after="0"/>
        <w:rPr>
          <w:rFonts w:cstheme="minorHAnsi"/>
          <w:sz w:val="22"/>
          <w:szCs w:val="22"/>
        </w:rPr>
      </w:pPr>
    </w:p>
    <w:p w14:paraId="213B998D" w14:textId="77777777" w:rsidR="007B18FD" w:rsidRDefault="007B18FD" w:rsidP="00AE08F2">
      <w:pPr>
        <w:pStyle w:val="Caption"/>
        <w:spacing w:after="0"/>
        <w:jc w:val="center"/>
        <w:rPr>
          <w:rFonts w:cstheme="minorHAnsi"/>
          <w:sz w:val="22"/>
          <w:szCs w:val="22"/>
        </w:rPr>
      </w:pPr>
      <w:r w:rsidRPr="0039110F">
        <w:rPr>
          <w:rFonts w:cstheme="minorHAnsi"/>
          <w:sz w:val="22"/>
          <w:szCs w:val="22"/>
        </w:rPr>
        <w:t xml:space="preserve">Figure 4: P1’s Drawings Before </w:t>
      </w:r>
      <w:r w:rsidR="005437B2">
        <w:rPr>
          <w:rFonts w:cstheme="minorHAnsi"/>
          <w:sz w:val="22"/>
          <w:szCs w:val="22"/>
        </w:rPr>
        <w:t xml:space="preserve">(left) </w:t>
      </w:r>
      <w:r w:rsidRPr="0039110F">
        <w:rPr>
          <w:rFonts w:cstheme="minorHAnsi"/>
          <w:sz w:val="22"/>
          <w:szCs w:val="22"/>
        </w:rPr>
        <w:t xml:space="preserve">and </w:t>
      </w:r>
      <w:proofErr w:type="gramStart"/>
      <w:r w:rsidRPr="0039110F">
        <w:rPr>
          <w:rFonts w:cstheme="minorHAnsi"/>
          <w:sz w:val="22"/>
          <w:szCs w:val="22"/>
        </w:rPr>
        <w:t>After</w:t>
      </w:r>
      <w:proofErr w:type="gramEnd"/>
      <w:r w:rsidRPr="0039110F">
        <w:rPr>
          <w:rFonts w:cstheme="minorHAnsi"/>
          <w:sz w:val="22"/>
          <w:szCs w:val="22"/>
        </w:rPr>
        <w:t xml:space="preserve"> </w:t>
      </w:r>
      <w:r w:rsidR="005437B2">
        <w:rPr>
          <w:rFonts w:cstheme="minorHAnsi"/>
          <w:sz w:val="22"/>
          <w:szCs w:val="22"/>
        </w:rPr>
        <w:t xml:space="preserve">(right) </w:t>
      </w:r>
      <w:r w:rsidRPr="0039110F">
        <w:rPr>
          <w:rFonts w:cstheme="minorHAnsi"/>
          <w:sz w:val="22"/>
          <w:szCs w:val="22"/>
        </w:rPr>
        <w:t>the Intervention</w:t>
      </w:r>
    </w:p>
    <w:p w14:paraId="067E8114" w14:textId="77777777" w:rsidR="00AE08F2" w:rsidRDefault="00AE08F2" w:rsidP="00AE08F2">
      <w:pPr>
        <w:spacing w:after="0" w:line="240" w:lineRule="auto"/>
        <w:rPr>
          <w:rFonts w:cstheme="minorHAnsi"/>
        </w:rPr>
      </w:pPr>
    </w:p>
    <w:p w14:paraId="3E2AA15A" w14:textId="77777777" w:rsidR="007B18FD" w:rsidRDefault="007B18FD" w:rsidP="00AE08F2">
      <w:pPr>
        <w:spacing w:after="0" w:line="240" w:lineRule="auto"/>
        <w:rPr>
          <w:rFonts w:cstheme="minorHAnsi"/>
        </w:rPr>
      </w:pPr>
      <w:r w:rsidRPr="0039110F">
        <w:rPr>
          <w:rFonts w:cstheme="minorHAnsi"/>
        </w:rPr>
        <w:t xml:space="preserve">Participant 1 described her experience with mathematics as somewhat stressful. Her drawing of herself doing mathematics showed a worried person with a haze of question marks around the face. The figure was sitting at a desk with pencil, paper and a calculator. The first annotation read, “Help! I need to write it down.” She went on to relate instances of stress during primary school (Extract 16, Appendix J). She also talked about secondary mathematics concepts that seemed pointless and detached from the real world, “There are still aspects of maths at secondary level that I have no idea why I was taught them, what context they were for”. Even in a more relaxed setting, at home with family, Participant 1 recounted tension related to aspects of mathematics (Extract 17, Appendix J). These extracts appear to lend some support to Harper &amp; </w:t>
      </w:r>
      <w:proofErr w:type="spellStart"/>
      <w:r w:rsidRPr="0039110F">
        <w:rPr>
          <w:rFonts w:cstheme="minorHAnsi"/>
        </w:rPr>
        <w:t>Daane’s</w:t>
      </w:r>
      <w:proofErr w:type="spellEnd"/>
      <w:r w:rsidRPr="0039110F">
        <w:rPr>
          <w:rFonts w:cstheme="minorHAnsi"/>
        </w:rPr>
        <w:t xml:space="preserve"> (1998) list of MA triggers, notably the stressful influence of taking of timed tests and vagueness that comes from a lack of application to the real world. It may also relate to Gunderson et </w:t>
      </w:r>
      <w:proofErr w:type="spellStart"/>
      <w:r w:rsidRPr="0039110F">
        <w:rPr>
          <w:rFonts w:cstheme="minorHAnsi"/>
        </w:rPr>
        <w:t>al’s</w:t>
      </w:r>
      <w:proofErr w:type="spellEnd"/>
      <w:r w:rsidRPr="0039110F">
        <w:rPr>
          <w:rFonts w:cstheme="minorHAnsi"/>
        </w:rPr>
        <w:t xml:space="preserve"> (2012) comments that even when girls perform well it may not be their best because of interference by MA. Participant 1’s comment that her ‘shutters have already gone down’ may imply that she is aware that she is being prevented from doing her best.</w:t>
      </w:r>
    </w:p>
    <w:p w14:paraId="047CBF4F" w14:textId="77777777" w:rsidR="00AE08F2" w:rsidRPr="0039110F" w:rsidRDefault="00AE08F2" w:rsidP="00AE08F2">
      <w:pPr>
        <w:spacing w:after="0" w:line="240" w:lineRule="auto"/>
        <w:rPr>
          <w:rFonts w:cstheme="minorHAnsi"/>
        </w:rPr>
      </w:pPr>
    </w:p>
    <w:p w14:paraId="40C3E35C" w14:textId="77777777" w:rsidR="007B18FD" w:rsidRPr="0039110F" w:rsidRDefault="007B18FD" w:rsidP="00AE08F2">
      <w:pPr>
        <w:spacing w:after="0" w:line="240" w:lineRule="auto"/>
        <w:rPr>
          <w:rFonts w:cstheme="minorHAnsi"/>
        </w:rPr>
      </w:pPr>
      <w:r w:rsidRPr="0039110F">
        <w:rPr>
          <w:rFonts w:cstheme="minorHAnsi"/>
        </w:rPr>
        <w:t xml:space="preserve">While there were elements of mathematics that she liked or loved (data handling, shape, column addition or subtraction) other elements elicit more negative feelings. She said, “I hate long division, absolutely with a passion. It really frightens me.”  And, “I quite like problem solving but it scares me at the same time.” Participant 1 is not alone; these comments are in line with expectations given Ball’s (1990) data concerning teachers struggling with division and Wang et </w:t>
      </w:r>
      <w:proofErr w:type="spellStart"/>
      <w:r w:rsidRPr="0039110F">
        <w:rPr>
          <w:rFonts w:cstheme="minorHAnsi"/>
        </w:rPr>
        <w:t>al’s</w:t>
      </w:r>
      <w:proofErr w:type="spellEnd"/>
      <w:r w:rsidRPr="0039110F">
        <w:rPr>
          <w:rFonts w:cstheme="minorHAnsi"/>
        </w:rPr>
        <w:t xml:space="preserve"> (2015) findings that calculations are more affected by MA than other types of mathematical tasks.</w:t>
      </w:r>
    </w:p>
    <w:p w14:paraId="35F619F6" w14:textId="77777777" w:rsidR="007B18FD" w:rsidRDefault="007B18FD" w:rsidP="00AE08F2">
      <w:pPr>
        <w:spacing w:after="0" w:line="240" w:lineRule="auto"/>
        <w:rPr>
          <w:rFonts w:cstheme="minorHAnsi"/>
        </w:rPr>
      </w:pPr>
      <w:r w:rsidRPr="0039110F">
        <w:rPr>
          <w:rFonts w:cstheme="minorHAnsi"/>
        </w:rPr>
        <w:t>Since beginning to teach, she reported transformation in certain areas of her maths-related feelings (Extract 18, Appendix J). During the exit interview, Participant 1’s drawing of herself doing mathematics was notably different. She drew a large hand with its thumb up and a smiling face. She added examples of decimals, fractions and shapes, exemplifying topics that were discussed in mentored reflections (Extract 19, Appendix J). After recounting the discussed Contingency incident, she said, “I am better at maths than I think I am. I don’t give myself enough credit,” and went on to recall the baseline drawing (Extract 20, Appendix J). Likewise, she described surprise and relief regarding what she saw on video (Extract 21, Appendix J). Towards the end of the interview she added,</w:t>
      </w:r>
      <w:r w:rsidR="00B727DD">
        <w:rPr>
          <w:rFonts w:cstheme="minorHAnsi"/>
        </w:rPr>
        <w:t xml:space="preserve"> </w:t>
      </w:r>
      <w:r w:rsidRPr="0039110F">
        <w:rPr>
          <w:rFonts w:cstheme="minorHAnsi"/>
        </w:rPr>
        <w:t>“I’ve taken a lot away from it in a very positive way. I don’t think I’ve felt like that about maths for a long time. I found it really enjoya</w:t>
      </w:r>
      <w:r w:rsidR="00E811BF">
        <w:rPr>
          <w:rFonts w:cstheme="minorHAnsi"/>
        </w:rPr>
        <w:t>ble and I didn’t think I would.”</w:t>
      </w:r>
    </w:p>
    <w:p w14:paraId="3D4ECE88" w14:textId="77777777" w:rsidR="00AE08F2" w:rsidRPr="0039110F" w:rsidRDefault="00AE08F2" w:rsidP="00AE08F2">
      <w:pPr>
        <w:spacing w:after="0" w:line="240" w:lineRule="auto"/>
        <w:rPr>
          <w:rFonts w:cstheme="minorHAnsi"/>
        </w:rPr>
      </w:pPr>
    </w:p>
    <w:p w14:paraId="1355FAEB" w14:textId="77777777" w:rsidR="007B18FD" w:rsidRDefault="007B18FD" w:rsidP="00AE08F2">
      <w:pPr>
        <w:spacing w:after="0" w:line="240" w:lineRule="auto"/>
        <w:rPr>
          <w:rFonts w:cstheme="minorHAnsi"/>
        </w:rPr>
      </w:pPr>
      <w:r w:rsidRPr="0039110F">
        <w:rPr>
          <w:rFonts w:cstheme="minorHAnsi"/>
        </w:rPr>
        <w:t xml:space="preserve">These qualitative findings support the quantitative findings above. Participant 1’s MA score was reduced by over a third. Her interview responses describe feelings of high anxiety, giving historical reasons for it. Her later answers describe a decrease in anxiety. Her questionnaire scores show an increase in both teaching efficacy for mathematics and for teaching in general. This is triangulated by, among others, her comments about being happier to respond to unexpected pupil contributions and being formally observed. As noted already, it is not known for how long the improvement in MA would persist though the triangulation between data is encouraging. As stated earlier, Gresham (2009) gave reason to think that lowering MA might have a positive effect on teacher efficacy which seems to be supported by Participant 1’s data. </w:t>
      </w:r>
    </w:p>
    <w:p w14:paraId="6487D619" w14:textId="77777777" w:rsidR="00AE08F2" w:rsidRPr="0039110F" w:rsidRDefault="00AE08F2" w:rsidP="00AE08F2">
      <w:pPr>
        <w:spacing w:after="0" w:line="240" w:lineRule="auto"/>
        <w:rPr>
          <w:rFonts w:cstheme="minorHAnsi"/>
        </w:rPr>
      </w:pPr>
    </w:p>
    <w:p w14:paraId="4A2D56EC" w14:textId="77777777" w:rsidR="007B18FD" w:rsidRDefault="007B18FD" w:rsidP="00AE08F2">
      <w:pPr>
        <w:spacing w:after="0" w:line="240" w:lineRule="auto"/>
        <w:rPr>
          <w:rFonts w:cstheme="minorHAnsi"/>
          <w:i/>
        </w:rPr>
      </w:pPr>
      <w:r w:rsidRPr="0039110F">
        <w:rPr>
          <w:rFonts w:cstheme="minorHAnsi"/>
          <w:i/>
        </w:rPr>
        <w:t>Participant 2</w:t>
      </w:r>
    </w:p>
    <w:p w14:paraId="486C6D68" w14:textId="77777777" w:rsidR="00AE08F2" w:rsidRPr="0039110F" w:rsidRDefault="00AE08F2" w:rsidP="00AE08F2">
      <w:pPr>
        <w:spacing w:after="0" w:line="240" w:lineRule="auto"/>
        <w:rPr>
          <w:rFonts w:cstheme="minorHAnsi"/>
          <w:i/>
        </w:rPr>
      </w:pPr>
    </w:p>
    <w:p w14:paraId="02AE082D" w14:textId="77777777" w:rsidR="00AE08F2" w:rsidRDefault="007B18FD" w:rsidP="00AE08F2">
      <w:pPr>
        <w:spacing w:after="0" w:line="240" w:lineRule="auto"/>
        <w:jc w:val="center"/>
        <w:rPr>
          <w:rFonts w:cstheme="minorHAnsi"/>
        </w:rPr>
      </w:pPr>
      <w:r w:rsidRPr="0039110F">
        <w:rPr>
          <w:rFonts w:cstheme="minorHAnsi"/>
          <w:noProof/>
          <w:lang w:eastAsia="en-GB"/>
        </w:rPr>
        <w:drawing>
          <wp:inline distT="0" distB="0" distL="0" distR="0" wp14:anchorId="042CC59D" wp14:editId="44A5D181">
            <wp:extent cx="3124200" cy="200001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thew befor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20121" cy="1997403"/>
                    </a:xfrm>
                    <a:prstGeom prst="rect">
                      <a:avLst/>
                    </a:prstGeom>
                  </pic:spPr>
                </pic:pic>
              </a:graphicData>
            </a:graphic>
          </wp:inline>
        </w:drawing>
      </w:r>
      <w:r w:rsidRPr="0039110F">
        <w:rPr>
          <w:rFonts w:cstheme="minorHAnsi"/>
          <w:noProof/>
          <w:lang w:eastAsia="en-GB"/>
        </w:rPr>
        <w:drawing>
          <wp:inline distT="0" distB="0" distL="0" distR="0" wp14:anchorId="286327EB" wp14:editId="7EFF24FB">
            <wp:extent cx="2887815" cy="19869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thew after.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94928" cy="1991819"/>
                    </a:xfrm>
                    <a:prstGeom prst="rect">
                      <a:avLst/>
                    </a:prstGeom>
                  </pic:spPr>
                </pic:pic>
              </a:graphicData>
            </a:graphic>
          </wp:inline>
        </w:drawing>
      </w:r>
    </w:p>
    <w:p w14:paraId="697C4E35" w14:textId="77777777" w:rsidR="00AE08F2" w:rsidRPr="00AE08F2" w:rsidRDefault="00AE08F2" w:rsidP="00AE08F2">
      <w:pPr>
        <w:spacing w:after="0" w:line="240" w:lineRule="auto"/>
        <w:jc w:val="center"/>
        <w:rPr>
          <w:rFonts w:cstheme="minorHAnsi"/>
        </w:rPr>
      </w:pPr>
    </w:p>
    <w:p w14:paraId="60D1395F" w14:textId="77777777" w:rsidR="007B18FD" w:rsidRDefault="007B18FD" w:rsidP="00AE08F2">
      <w:pPr>
        <w:pStyle w:val="Caption"/>
        <w:spacing w:after="0"/>
        <w:jc w:val="center"/>
        <w:rPr>
          <w:rFonts w:cstheme="minorHAnsi"/>
          <w:sz w:val="22"/>
          <w:szCs w:val="22"/>
        </w:rPr>
      </w:pPr>
      <w:r w:rsidRPr="0039110F">
        <w:rPr>
          <w:rFonts w:cstheme="minorHAnsi"/>
          <w:sz w:val="22"/>
          <w:szCs w:val="22"/>
        </w:rPr>
        <w:t xml:space="preserve">Figure 5: P2’s Drawings Before </w:t>
      </w:r>
      <w:r w:rsidR="005437B2">
        <w:rPr>
          <w:rFonts w:cstheme="minorHAnsi"/>
          <w:sz w:val="22"/>
          <w:szCs w:val="22"/>
        </w:rPr>
        <w:t xml:space="preserve">(left) </w:t>
      </w:r>
      <w:r w:rsidRPr="0039110F">
        <w:rPr>
          <w:rFonts w:cstheme="minorHAnsi"/>
          <w:sz w:val="22"/>
          <w:szCs w:val="22"/>
        </w:rPr>
        <w:t xml:space="preserve">and </w:t>
      </w:r>
      <w:proofErr w:type="gramStart"/>
      <w:r w:rsidRPr="0039110F">
        <w:rPr>
          <w:rFonts w:cstheme="minorHAnsi"/>
          <w:sz w:val="22"/>
          <w:szCs w:val="22"/>
        </w:rPr>
        <w:t>After</w:t>
      </w:r>
      <w:proofErr w:type="gramEnd"/>
      <w:r w:rsidR="005437B2">
        <w:rPr>
          <w:rFonts w:cstheme="minorHAnsi"/>
          <w:sz w:val="22"/>
          <w:szCs w:val="22"/>
        </w:rPr>
        <w:t xml:space="preserve"> (right)</w:t>
      </w:r>
      <w:r w:rsidRPr="0039110F">
        <w:rPr>
          <w:rFonts w:cstheme="minorHAnsi"/>
          <w:sz w:val="22"/>
          <w:szCs w:val="22"/>
        </w:rPr>
        <w:t xml:space="preserve"> the Intervention</w:t>
      </w:r>
    </w:p>
    <w:p w14:paraId="5592D47E" w14:textId="77777777" w:rsidR="00AE08F2" w:rsidRPr="00AE08F2" w:rsidRDefault="00AE08F2" w:rsidP="00AE08F2"/>
    <w:p w14:paraId="7CEEBD96" w14:textId="77777777" w:rsidR="007B18FD" w:rsidRPr="0039110F" w:rsidRDefault="007B18FD" w:rsidP="00AE08F2">
      <w:pPr>
        <w:spacing w:after="0" w:line="240" w:lineRule="auto"/>
        <w:rPr>
          <w:rFonts w:cstheme="minorHAnsi"/>
        </w:rPr>
      </w:pPr>
      <w:r w:rsidRPr="0039110F">
        <w:rPr>
          <w:rFonts w:cstheme="minorHAnsi"/>
        </w:rPr>
        <w:t xml:space="preserve">Like Participant 1, Participant 2 also described historic anxious feelings about mathematics (Extract 22, Appendix J). The baseline drawing created by Participant 2 shows an individual sitting at a desk and the annotation, “I’m feeling worried that the answer is not quite right. Sometimes I feel that I do not quite know the best or correct method to answer a problem”. She recalled working in a shop and needing to quickly calculate 17% for discounts. Despite developing an efficient method with which she was confident and was able to explain (based on finding 10% and multiples of 1%), she stated that it’s a ‘silly way’ and said, “In my head, that’s not the right way to do it.” Further description of anxious experiences of mathematics can be found in Extract 23 (Appendix J). Participant 2 could be considered to have pursued a career in teaching despite her feelings of MA, not an uncommon occurrence according to </w:t>
      </w:r>
      <w:proofErr w:type="spellStart"/>
      <w:r w:rsidRPr="0039110F">
        <w:rPr>
          <w:rFonts w:cstheme="minorHAnsi"/>
        </w:rPr>
        <w:t>Stoehr</w:t>
      </w:r>
      <w:proofErr w:type="spellEnd"/>
      <w:r w:rsidRPr="0039110F">
        <w:rPr>
          <w:rFonts w:cstheme="minorHAnsi"/>
        </w:rPr>
        <w:t xml:space="preserve"> (2017). In this case, it would seem that time spent as a teaching assistant mediated the MA to a degree though the use of the present tense in, “if someone asks me a question, I panic,” indicates some MA remains.</w:t>
      </w:r>
    </w:p>
    <w:p w14:paraId="6DEC1F32" w14:textId="77777777" w:rsidR="007B18FD" w:rsidRDefault="007B18FD" w:rsidP="00AE08F2">
      <w:pPr>
        <w:spacing w:after="0" w:line="240" w:lineRule="auto"/>
        <w:rPr>
          <w:rFonts w:cstheme="minorHAnsi"/>
        </w:rPr>
      </w:pPr>
      <w:r w:rsidRPr="0039110F">
        <w:rPr>
          <w:rFonts w:cstheme="minorHAnsi"/>
        </w:rPr>
        <w:t>When questioned about how the worry could be reduced, she describes seeking the support of a more knowledgeable other (Extract 24, Appendix J) in support of Turner (2008). She also recounted instances when she had asked a year group colleague for advice and then felt little worry about teaching. Similarly, when following specific guidance in a teacher manual, she experienced less anxiety.</w:t>
      </w:r>
    </w:p>
    <w:p w14:paraId="1675BD2C" w14:textId="77777777" w:rsidR="00AE08F2" w:rsidRPr="0039110F" w:rsidRDefault="00AE08F2" w:rsidP="00AE08F2">
      <w:pPr>
        <w:spacing w:after="0" w:line="240" w:lineRule="auto"/>
        <w:rPr>
          <w:rFonts w:cstheme="minorHAnsi"/>
        </w:rPr>
      </w:pPr>
    </w:p>
    <w:p w14:paraId="3DE70C23" w14:textId="77777777" w:rsidR="007B18FD" w:rsidRDefault="007B18FD" w:rsidP="00AE08F2">
      <w:pPr>
        <w:spacing w:after="0" w:line="240" w:lineRule="auto"/>
        <w:rPr>
          <w:rFonts w:cstheme="minorHAnsi"/>
        </w:rPr>
      </w:pPr>
      <w:r w:rsidRPr="0039110F">
        <w:rPr>
          <w:rFonts w:cstheme="minorHAnsi"/>
        </w:rPr>
        <w:t xml:space="preserve">There was a marked difference between Participant 2’s </w:t>
      </w:r>
      <w:proofErr w:type="gramStart"/>
      <w:r w:rsidRPr="0039110F">
        <w:rPr>
          <w:rFonts w:cstheme="minorHAnsi"/>
        </w:rPr>
        <w:t>drawing</w:t>
      </w:r>
      <w:proofErr w:type="gramEnd"/>
      <w:r w:rsidRPr="0039110F">
        <w:rPr>
          <w:rFonts w:cstheme="minorHAnsi"/>
        </w:rPr>
        <w:t xml:space="preserve"> before the intervention compared with after. In the before drawing, the participant was alone while in the after drawing a class of children were present. In the after drawing, the participant was speaking unlike the before drawing in which the participant was silent. There was a noticeable difference in tone and body language across the two iterations once she began to narrate the </w:t>
      </w:r>
      <w:proofErr w:type="gramStart"/>
      <w:r w:rsidRPr="0039110F">
        <w:rPr>
          <w:rFonts w:cstheme="minorHAnsi"/>
        </w:rPr>
        <w:t>drawings (Extract 25, Appendix J) which supports</w:t>
      </w:r>
      <w:proofErr w:type="gramEnd"/>
      <w:r w:rsidRPr="0039110F">
        <w:rPr>
          <w:rFonts w:cstheme="minorHAnsi"/>
        </w:rPr>
        <w:t xml:space="preserve"> her reduction in reported MA. However</w:t>
      </w:r>
      <w:r w:rsidR="00E811BF">
        <w:rPr>
          <w:rFonts w:cstheme="minorHAnsi"/>
        </w:rPr>
        <w:t>,</w:t>
      </w:r>
      <w:r w:rsidRPr="0039110F">
        <w:rPr>
          <w:rFonts w:cstheme="minorHAnsi"/>
        </w:rPr>
        <w:t xml:space="preserve"> the experience of mentori</w:t>
      </w:r>
      <w:r w:rsidR="00E811BF">
        <w:rPr>
          <w:rFonts w:cstheme="minorHAnsi"/>
        </w:rPr>
        <w:t>ng Participant 2 was different from</w:t>
      </w:r>
      <w:r w:rsidRPr="0039110F">
        <w:rPr>
          <w:rFonts w:cstheme="minorHAnsi"/>
        </w:rPr>
        <w:t xml:space="preserve"> Participant 1 who was more positive. Despite written notes including more strengths than opportunities, verbally Participant 2 was more inclined to wait to have the strengths pointed out rather than suggest them herself. She stated plainly that her feelings about mathematics haven’t changed. Regarding MA, qualitative and quantitative data do not support each other. It is possible that a longer research project, and thus more mentoring, would have had a greater, more effectively measured, effect for Participant 2. This is not unexpected given Askew et </w:t>
      </w:r>
      <w:proofErr w:type="spellStart"/>
      <w:r w:rsidRPr="0039110F">
        <w:rPr>
          <w:rFonts w:cstheme="minorHAnsi"/>
        </w:rPr>
        <w:t>al’s</w:t>
      </w:r>
      <w:proofErr w:type="spellEnd"/>
      <w:r w:rsidRPr="0039110F">
        <w:rPr>
          <w:rFonts w:cstheme="minorHAnsi"/>
        </w:rPr>
        <w:t xml:space="preserve"> (1997) position regarding long term initiatives.</w:t>
      </w:r>
    </w:p>
    <w:p w14:paraId="63C97BAC" w14:textId="77777777" w:rsidR="00AE08F2" w:rsidRPr="0039110F" w:rsidRDefault="00AE08F2" w:rsidP="00AE08F2">
      <w:pPr>
        <w:spacing w:after="0" w:line="240" w:lineRule="auto"/>
        <w:rPr>
          <w:rFonts w:cstheme="minorHAnsi"/>
        </w:rPr>
      </w:pPr>
    </w:p>
    <w:p w14:paraId="439A50F9" w14:textId="77777777" w:rsidR="007B18FD" w:rsidRPr="0039110F" w:rsidRDefault="007B18FD" w:rsidP="00AE08F2">
      <w:pPr>
        <w:spacing w:after="0" w:line="240" w:lineRule="auto"/>
        <w:rPr>
          <w:rFonts w:cstheme="minorHAnsi"/>
        </w:rPr>
      </w:pPr>
      <w:r w:rsidRPr="0039110F">
        <w:rPr>
          <w:rFonts w:cstheme="minorHAnsi"/>
        </w:rPr>
        <w:t>Questionnaire answers show only very slight increases in either type of teaching efficacy. However, interview responses state that she feels considerably better and more confident about her teaching of mathematics. It could be that the intervention did have had an impact on Participant 2’s efficacy though it seems not to have been captured by questionnaire. Again, a longer period of intervention may clarify the changes to Participant 2’s attitudes.</w:t>
      </w:r>
    </w:p>
    <w:p w14:paraId="122131FB" w14:textId="77777777" w:rsidR="000F0415" w:rsidRPr="0039110F" w:rsidRDefault="007B18FD" w:rsidP="00AE08F2">
      <w:pPr>
        <w:spacing w:after="0" w:line="240" w:lineRule="auto"/>
        <w:rPr>
          <w:rFonts w:cstheme="minorHAnsi"/>
          <w:color w:val="000000"/>
        </w:rPr>
      </w:pPr>
      <w:r w:rsidRPr="0039110F">
        <w:rPr>
          <w:rFonts w:cstheme="minorHAnsi"/>
          <w:color w:val="000000"/>
        </w:rPr>
        <w:t>There are many factors which must be considered in assessing the reliability of the results. For example, close, detailed collaboration on teaching is not often available to teachers and so there may be some influence of novelty akin to the Hawthorne Effect (</w:t>
      </w:r>
      <w:r w:rsidRPr="0039110F">
        <w:rPr>
          <w:rFonts w:cstheme="minorHAnsi"/>
        </w:rPr>
        <w:t xml:space="preserve">Cook, 1968) </w:t>
      </w:r>
      <w:r w:rsidRPr="0039110F">
        <w:rPr>
          <w:rFonts w:cstheme="minorHAnsi"/>
          <w:color w:val="000000"/>
        </w:rPr>
        <w:t xml:space="preserve">in operation. If participants felt that there should be an improvement in their attitudes they may have (consciously or unconsciously) ensured that they reported an improvement regardless of the true impact of the intervention. Additionally, positive feelings about involvement in the research, about protected time to reflect or about support from the mentor may have led to more positive feelings about mathematics simply by association with an enjoyable activity rather than because attitudes to mathematics were actually altered. Triangulation of quantitative and qualitative data contributes to unpicking the true impact of the </w:t>
      </w:r>
      <w:r w:rsidRPr="0039110F">
        <w:rPr>
          <w:rFonts w:cstheme="minorHAnsi"/>
          <w:color w:val="000000"/>
        </w:rPr>
        <w:lastRenderedPageBreak/>
        <w:t xml:space="preserve">intervention though the full extent of these distracting effects may never be fully known. Regardless, it is unlikely that false positive </w:t>
      </w:r>
      <w:r w:rsidR="005437B2">
        <w:rPr>
          <w:rFonts w:cstheme="minorHAnsi"/>
          <w:color w:val="000000"/>
        </w:rPr>
        <w:t>findings</w:t>
      </w:r>
      <w:r w:rsidRPr="0039110F">
        <w:rPr>
          <w:rFonts w:cstheme="minorHAnsi"/>
          <w:color w:val="000000"/>
        </w:rPr>
        <w:t xml:space="preserve"> would persist for any considerable length of time. Therefore</w:t>
      </w:r>
      <w:r w:rsidR="00E811BF">
        <w:rPr>
          <w:rFonts w:cstheme="minorHAnsi"/>
          <w:color w:val="000000"/>
        </w:rPr>
        <w:t>,</w:t>
      </w:r>
      <w:r w:rsidRPr="0039110F">
        <w:rPr>
          <w:rFonts w:cstheme="minorHAnsi"/>
          <w:color w:val="000000"/>
        </w:rPr>
        <w:t xml:space="preserve"> a longer study may be able to assess whether the changes recorded here were real.</w:t>
      </w:r>
    </w:p>
    <w:p w14:paraId="1E8735A4" w14:textId="77777777" w:rsidR="000F0415" w:rsidRPr="0039110F" w:rsidRDefault="000F0415" w:rsidP="00AE08F2">
      <w:pPr>
        <w:spacing w:after="0" w:line="240" w:lineRule="auto"/>
        <w:rPr>
          <w:rFonts w:cstheme="minorHAnsi"/>
          <w:color w:val="000000"/>
        </w:rPr>
      </w:pPr>
      <w:r w:rsidRPr="0039110F">
        <w:rPr>
          <w:rFonts w:cstheme="minorHAnsi"/>
          <w:color w:val="000000"/>
        </w:rPr>
        <w:br w:type="page"/>
      </w:r>
    </w:p>
    <w:p w14:paraId="442184AF" w14:textId="77777777" w:rsidR="000F0415" w:rsidRDefault="000F0415" w:rsidP="00AE08F2">
      <w:pPr>
        <w:pBdr>
          <w:between w:val="nil"/>
          <w:bar w:val="nil"/>
        </w:pBdr>
        <w:spacing w:after="0" w:line="240" w:lineRule="auto"/>
        <w:jc w:val="center"/>
        <w:rPr>
          <w:rFonts w:eastAsia="Arial Unicode MS" w:cstheme="minorHAnsi"/>
          <w:b/>
          <w:bCs/>
          <w:color w:val="000000"/>
          <w:u w:color="000000"/>
          <w:bdr w:val="nil"/>
          <w:lang w:val="en-US"/>
        </w:rPr>
      </w:pPr>
      <w:r w:rsidRPr="0039110F">
        <w:rPr>
          <w:rFonts w:eastAsia="Arial Unicode MS" w:cstheme="minorHAnsi"/>
          <w:b/>
          <w:bCs/>
          <w:color w:val="000000"/>
          <w:u w:color="000000"/>
          <w:bdr w:val="nil"/>
          <w:lang w:val="en-US"/>
        </w:rPr>
        <w:lastRenderedPageBreak/>
        <w:t>Chapter 5: Conclusions and Recommendations</w:t>
      </w:r>
    </w:p>
    <w:p w14:paraId="54EBF894" w14:textId="77777777" w:rsidR="00AE08F2" w:rsidRPr="0039110F" w:rsidRDefault="00AE08F2" w:rsidP="00AE08F2">
      <w:pPr>
        <w:pBdr>
          <w:between w:val="nil"/>
          <w:bar w:val="nil"/>
        </w:pBdr>
        <w:spacing w:after="0" w:line="240" w:lineRule="auto"/>
        <w:jc w:val="center"/>
        <w:rPr>
          <w:rFonts w:eastAsia="Arial Unicode MS" w:cstheme="minorHAnsi"/>
          <w:b/>
          <w:bCs/>
          <w:color w:val="000000"/>
          <w:u w:color="000000"/>
          <w:bdr w:val="nil"/>
          <w:lang w:val="en-US"/>
        </w:rPr>
      </w:pPr>
    </w:p>
    <w:p w14:paraId="7BAC18C8" w14:textId="77777777" w:rsidR="00B97AC6" w:rsidRPr="0039110F" w:rsidRDefault="00B97AC6" w:rsidP="00AE08F2">
      <w:pPr>
        <w:pBdr>
          <w:between w:val="nil"/>
          <w:bar w:val="nil"/>
        </w:pBdr>
        <w:spacing w:after="0" w:line="240" w:lineRule="auto"/>
        <w:rPr>
          <w:rFonts w:eastAsia="Arial Unicode MS" w:cstheme="minorHAnsi"/>
          <w:b/>
          <w:bCs/>
          <w:color w:val="000000"/>
          <w:u w:color="000000"/>
          <w:bdr w:val="nil"/>
          <w:lang w:val="en-US"/>
        </w:rPr>
      </w:pPr>
    </w:p>
    <w:p w14:paraId="143FBAC1" w14:textId="77777777" w:rsidR="000F0415" w:rsidRDefault="000F0415" w:rsidP="00AE08F2">
      <w:pPr>
        <w:pBdr>
          <w:between w:val="nil"/>
          <w:bar w:val="nil"/>
        </w:pBdr>
        <w:spacing w:after="0" w:line="240" w:lineRule="auto"/>
        <w:rPr>
          <w:rFonts w:eastAsia="Times New Roman" w:cstheme="minorHAnsi"/>
          <w:color w:val="000000"/>
          <w:bdr w:val="none" w:sz="0" w:space="0" w:color="auto" w:frame="1"/>
          <w:lang w:val="en-US" w:eastAsia="en-GB"/>
        </w:rPr>
      </w:pPr>
      <w:r w:rsidRPr="0039110F">
        <w:rPr>
          <w:rFonts w:eastAsia="Arial Unicode MS" w:cstheme="minorHAnsi"/>
          <w:b/>
          <w:iCs/>
          <w:color w:val="000000"/>
          <w:u w:color="000000"/>
          <w:bdr w:val="nil"/>
          <w:lang w:val="en-US"/>
        </w:rPr>
        <w:t>Evaluation of Aims</w:t>
      </w:r>
      <w:r w:rsidRPr="0039110F">
        <w:rPr>
          <w:rFonts w:eastAsia="Times New Roman" w:cstheme="minorHAnsi"/>
          <w:color w:val="000000"/>
          <w:bdr w:val="none" w:sz="0" w:space="0" w:color="auto" w:frame="1"/>
          <w:lang w:val="en-US" w:eastAsia="en-GB"/>
        </w:rPr>
        <w:t xml:space="preserve"> </w:t>
      </w:r>
    </w:p>
    <w:p w14:paraId="6BEC2898" w14:textId="77777777" w:rsidR="00AE08F2" w:rsidRPr="0039110F" w:rsidRDefault="00AE08F2" w:rsidP="00AE08F2">
      <w:pPr>
        <w:pBdr>
          <w:between w:val="nil"/>
          <w:bar w:val="nil"/>
        </w:pBdr>
        <w:spacing w:after="0" w:line="240" w:lineRule="auto"/>
        <w:rPr>
          <w:rFonts w:eastAsia="Arial Unicode MS" w:cstheme="minorHAnsi"/>
          <w:i/>
          <w:iCs/>
          <w:color w:val="000000"/>
          <w:u w:color="000000"/>
          <w:bdr w:val="nil"/>
          <w:lang w:val="en-US"/>
        </w:rPr>
      </w:pPr>
    </w:p>
    <w:p w14:paraId="5DDE4F0C" w14:textId="77777777" w:rsidR="000F0415" w:rsidRPr="0039110F" w:rsidRDefault="000F0415" w:rsidP="00AE08F2">
      <w:pPr>
        <w:pBdr>
          <w:between w:val="nil"/>
          <w:bar w:val="nil"/>
        </w:pBdr>
        <w:spacing w:after="0" w:line="240" w:lineRule="auto"/>
        <w:rPr>
          <w:rFonts w:cstheme="minorHAnsi"/>
        </w:rPr>
      </w:pPr>
      <w:r w:rsidRPr="0039110F">
        <w:rPr>
          <w:rFonts w:eastAsia="Arial" w:cstheme="minorHAnsi"/>
          <w:iCs/>
          <w:color w:val="000000"/>
          <w:u w:color="000000"/>
          <w:bdr w:val="nil"/>
          <w:lang w:val="en-US"/>
        </w:rPr>
        <w:t xml:space="preserve">This research aimed to explore structured, </w:t>
      </w:r>
      <w:r w:rsidRPr="0039110F">
        <w:rPr>
          <w:rFonts w:cstheme="minorHAnsi"/>
        </w:rPr>
        <w:t>mentored reflection on teacher attitudes to mathematics. Structured,</w:t>
      </w:r>
      <w:r w:rsidRPr="0039110F">
        <w:rPr>
          <w:rFonts w:eastAsia="Arial" w:cstheme="minorHAnsi"/>
          <w:iCs/>
          <w:color w:val="000000"/>
          <w:u w:color="000000"/>
          <w:bdr w:val="nil"/>
          <w:lang w:val="en-US"/>
        </w:rPr>
        <w:t xml:space="preserve"> </w:t>
      </w:r>
      <w:r w:rsidRPr="0039110F">
        <w:rPr>
          <w:rFonts w:cstheme="minorHAnsi"/>
        </w:rPr>
        <w:t>mentored reflection appears to have improved attitudes, decreased MA and increased teacher efficacy for mathematics for the two teachers who took part, though assessing to what degree they were changed is problematic. The involvement of only two participants precludes any generalising of results. A similar intervention may improve attitudes for other participants but we cannot be sure that it would. The apparent effect of the intervention may be due to unmeasurable factors such as informant bias or due to unidentified concurrent events.</w:t>
      </w:r>
    </w:p>
    <w:p w14:paraId="348B54B4" w14:textId="77777777" w:rsidR="000F0415" w:rsidRDefault="000F0415" w:rsidP="00AE08F2">
      <w:pPr>
        <w:pBdr>
          <w:between w:val="nil"/>
          <w:bar w:val="nil"/>
        </w:pBdr>
        <w:spacing w:after="0" w:line="240" w:lineRule="auto"/>
        <w:rPr>
          <w:rFonts w:cstheme="minorHAnsi"/>
        </w:rPr>
      </w:pPr>
      <w:r w:rsidRPr="0039110F">
        <w:rPr>
          <w:rFonts w:cstheme="minorHAnsi"/>
        </w:rPr>
        <w:t>The use of the KQ was intended to focus reflections on mathematics-specific elements of teaching and it appears that it served this purpose well. It may be that the framework provoked reflections that were more subject-specific without a framework. Alternatively, it may be the influence of the mentor which created this focus; participants may have interpreted some codes in a more generalist way. For example, Theoretical Underpinning of Pedagogy (TUP) and Responding to Students' Ideas (RSI); teachers respond to pupils in all areas of learning and all lessons have theory underpinning appropriate pedagogy. What is certain is that the combination of mentor and framework successfully focused attention onto mathematics-specific elements of teaching for the two current participants.</w:t>
      </w:r>
    </w:p>
    <w:p w14:paraId="603D52F5" w14:textId="77777777" w:rsidR="00AE08F2" w:rsidRPr="0039110F" w:rsidRDefault="00AE08F2" w:rsidP="00AE08F2">
      <w:pPr>
        <w:pBdr>
          <w:between w:val="nil"/>
          <w:bar w:val="nil"/>
        </w:pBdr>
        <w:spacing w:after="0" w:line="240" w:lineRule="auto"/>
        <w:rPr>
          <w:rFonts w:cstheme="minorHAnsi"/>
        </w:rPr>
      </w:pPr>
    </w:p>
    <w:p w14:paraId="2BA46B7B" w14:textId="77777777" w:rsidR="000F0415" w:rsidRDefault="000F0415" w:rsidP="00AE08F2">
      <w:pPr>
        <w:pBdr>
          <w:between w:val="nil"/>
          <w:bar w:val="nil"/>
        </w:pBdr>
        <w:spacing w:after="0" w:line="240" w:lineRule="auto"/>
        <w:rPr>
          <w:rFonts w:eastAsia="Arial Unicode MS" w:cstheme="minorHAnsi"/>
          <w:b/>
          <w:iCs/>
          <w:color w:val="000000"/>
          <w:u w:color="000000"/>
          <w:bdr w:val="nil"/>
          <w:lang w:val="en-US"/>
        </w:rPr>
      </w:pPr>
      <w:r w:rsidRPr="0039110F">
        <w:rPr>
          <w:rFonts w:eastAsia="Arial Unicode MS" w:cstheme="minorHAnsi"/>
          <w:b/>
          <w:iCs/>
          <w:color w:val="000000"/>
          <w:u w:color="000000"/>
          <w:bdr w:val="nil"/>
          <w:lang w:val="en-US"/>
        </w:rPr>
        <w:t>Recommendations &amp; Suggestions for Further Research</w:t>
      </w:r>
    </w:p>
    <w:p w14:paraId="5DBC056E" w14:textId="77777777" w:rsidR="00AE08F2" w:rsidRPr="0039110F" w:rsidRDefault="00AE08F2" w:rsidP="00AE08F2">
      <w:pPr>
        <w:pBdr>
          <w:between w:val="nil"/>
          <w:bar w:val="nil"/>
        </w:pBdr>
        <w:spacing w:after="0" w:line="240" w:lineRule="auto"/>
        <w:rPr>
          <w:rFonts w:eastAsia="Arial Unicode MS" w:cstheme="minorHAnsi"/>
          <w:b/>
          <w:iCs/>
          <w:color w:val="000000"/>
          <w:u w:color="000000"/>
          <w:bdr w:val="nil"/>
          <w:lang w:val="en-US"/>
        </w:rPr>
      </w:pPr>
    </w:p>
    <w:p w14:paraId="11292C33" w14:textId="77777777" w:rsidR="000F0415" w:rsidRDefault="000F0415" w:rsidP="00AE08F2">
      <w:pPr>
        <w:pBdr>
          <w:between w:val="nil"/>
          <w:bar w:val="nil"/>
        </w:pBdr>
        <w:spacing w:after="0" w:line="240" w:lineRule="auto"/>
        <w:rPr>
          <w:rFonts w:eastAsia="Arial Unicode MS" w:cstheme="minorHAnsi"/>
          <w:iCs/>
          <w:color w:val="000000"/>
          <w:u w:color="000000"/>
          <w:bdr w:val="nil"/>
          <w:lang w:val="en-US"/>
        </w:rPr>
      </w:pPr>
      <w:r w:rsidRPr="0039110F">
        <w:rPr>
          <w:rFonts w:eastAsia="Arial Unicode MS" w:cstheme="minorHAnsi"/>
          <w:iCs/>
          <w:color w:val="000000"/>
          <w:u w:color="000000"/>
          <w:bdr w:val="nil"/>
          <w:lang w:val="en-US"/>
        </w:rPr>
        <w:t xml:space="preserve">The findings indicate further exploring interventions to reduce MA in teachers is worthwhile. The literature indicates that MA exerts sufficient influence on attainment in mathematics and that its reduction would be of benefit to the education sector and society more widely. </w:t>
      </w:r>
    </w:p>
    <w:p w14:paraId="73914ED5" w14:textId="77777777" w:rsidR="00AE08F2" w:rsidRPr="0039110F" w:rsidRDefault="00AE08F2" w:rsidP="00AE08F2">
      <w:pPr>
        <w:pBdr>
          <w:between w:val="nil"/>
          <w:bar w:val="nil"/>
        </w:pBdr>
        <w:spacing w:after="0" w:line="240" w:lineRule="auto"/>
        <w:rPr>
          <w:rFonts w:eastAsia="Arial Unicode MS" w:cstheme="minorHAnsi"/>
          <w:iCs/>
          <w:color w:val="000000"/>
          <w:u w:color="000000"/>
          <w:bdr w:val="nil"/>
          <w:lang w:val="en-US"/>
        </w:rPr>
      </w:pPr>
    </w:p>
    <w:p w14:paraId="288A24F6" w14:textId="77777777" w:rsidR="000F0415" w:rsidRPr="0039110F"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 xml:space="preserve">The research could have been made more rigorous. Through the involvement of a greater number of participants, the effects on MA could be examined more thoroughly. A larger more varied sample of teachers would give a more reliable indication of any anxiety-reducing effect. With the involvement of more mentors, it may become possible to judge the stability of the combined influence of framework and mentor in focusing reflection. The variety of educational contexts would necessarily be increased aiding a determination of the applicability of the intervention. </w:t>
      </w:r>
    </w:p>
    <w:p w14:paraId="56B8B447"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 xml:space="preserve">Larger scale research looking at the effect of the intervention on teacher MA might facilitate the determination of effect size which would be of benefit in catching the attention of the education profession. Hattie (2012) made the argument that interventions which are worth time and attention are those with an effect size of 0.4 or greater. His benchmark came from a sample of interventions impacting pupil learning, from which 0.4 was the mean average effect size. A comparable meta-analysis for teacher learning is not available but Hattie’s benchmark could be used as an approximate indicator of worth. </w:t>
      </w:r>
    </w:p>
    <w:p w14:paraId="06E8E981"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3052A7F2"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If the duration of the research could be extended, for example in a phased approach, the likely benefits to participants would be increased (Askew et al, 1997). In phase one (one academic year) participants might meet their mentor for joint reflection two or three times per term. In phase two, participant and mentor might meet only once per term but the teacher might reflect independently at other times. Phase three might include only independent reflection now that the cognitive process of reflecting with a mentor would have become introjected such that the participant would now ask themselves the questions that the mentor would have asked. If data regarding MA and teacher efficacy were collected at intervals throughout, an indication of the stability of any change in attitudes would become possible.</w:t>
      </w:r>
    </w:p>
    <w:p w14:paraId="6E01BD96"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53D3190E"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It would be helpful to know the prevalence of MA in the UK though esti</w:t>
      </w:r>
      <w:r w:rsidR="00E811BF">
        <w:rPr>
          <w:rFonts w:eastAsia="Times New Roman" w:cstheme="minorHAnsi"/>
          <w:bdr w:val="none" w:sz="0" w:space="0" w:color="auto" w:frame="1"/>
          <w:lang w:val="en-US" w:eastAsia="en-GB"/>
        </w:rPr>
        <w:t>mating it would not be straight</w:t>
      </w:r>
      <w:r w:rsidRPr="0039110F">
        <w:rPr>
          <w:rFonts w:eastAsia="Times New Roman" w:cstheme="minorHAnsi"/>
          <w:bdr w:val="none" w:sz="0" w:space="0" w:color="auto" w:frame="1"/>
          <w:lang w:val="en-US" w:eastAsia="en-GB"/>
        </w:rPr>
        <w:t xml:space="preserve">forward. The establishment of a UK-applicable measure of MA and normative data for pupils and for teachers would enable agreement of a level at which MA should be considered ‘high’. Then estimates of prevalence could be determined. Reliable and consistent estimates of prevalence are more likely to attract political attention which would help the education profession to improve the situation. </w:t>
      </w:r>
    </w:p>
    <w:p w14:paraId="647507C6"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78B82106" w14:textId="77777777" w:rsidR="000F0415" w:rsidRPr="0039110F"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 xml:space="preserve">It would also be of interest to explore the characteristics of MA in educational settings in the UK: for example, whether </w:t>
      </w:r>
      <w:proofErr w:type="spellStart"/>
      <w:r w:rsidRPr="0039110F">
        <w:rPr>
          <w:rFonts w:eastAsia="Times New Roman" w:cstheme="minorHAnsi"/>
          <w:bdr w:val="none" w:sz="0" w:space="0" w:color="auto" w:frame="1"/>
          <w:lang w:val="en-US" w:eastAsia="en-GB"/>
        </w:rPr>
        <w:t>Beilock</w:t>
      </w:r>
      <w:proofErr w:type="spellEnd"/>
      <w:r w:rsidRPr="0039110F">
        <w:rPr>
          <w:rFonts w:eastAsia="Times New Roman" w:cstheme="minorHAnsi"/>
          <w:bdr w:val="none" w:sz="0" w:space="0" w:color="auto" w:frame="1"/>
          <w:lang w:val="en-US" w:eastAsia="en-GB"/>
        </w:rPr>
        <w:t xml:space="preserve"> et </w:t>
      </w:r>
      <w:proofErr w:type="spellStart"/>
      <w:r w:rsidRPr="0039110F">
        <w:rPr>
          <w:rFonts w:eastAsia="Times New Roman" w:cstheme="minorHAnsi"/>
          <w:bdr w:val="none" w:sz="0" w:space="0" w:color="auto" w:frame="1"/>
          <w:lang w:val="en-US" w:eastAsia="en-GB"/>
        </w:rPr>
        <w:t>al’s</w:t>
      </w:r>
      <w:proofErr w:type="spellEnd"/>
      <w:r w:rsidRPr="0039110F">
        <w:rPr>
          <w:rFonts w:eastAsia="Times New Roman" w:cstheme="minorHAnsi"/>
          <w:bdr w:val="none" w:sz="0" w:space="0" w:color="auto" w:frame="1"/>
          <w:lang w:val="en-US" w:eastAsia="en-GB"/>
        </w:rPr>
        <w:t xml:space="preserve"> (2009) correlation between female teacher MA and female pupil MA is replicab</w:t>
      </w:r>
      <w:r w:rsidR="005437B2">
        <w:rPr>
          <w:rFonts w:eastAsia="Times New Roman" w:cstheme="minorHAnsi"/>
          <w:bdr w:val="none" w:sz="0" w:space="0" w:color="auto" w:frame="1"/>
          <w:lang w:val="en-US" w:eastAsia="en-GB"/>
        </w:rPr>
        <w:t xml:space="preserve">le here. If it is, there is even </w:t>
      </w:r>
      <w:r w:rsidRPr="0039110F">
        <w:rPr>
          <w:rFonts w:eastAsia="Times New Roman" w:cstheme="minorHAnsi"/>
          <w:bdr w:val="none" w:sz="0" w:space="0" w:color="auto" w:frame="1"/>
          <w:lang w:val="en-US" w:eastAsia="en-GB"/>
        </w:rPr>
        <w:t>more need to address MA in the teacher population.</w:t>
      </w:r>
    </w:p>
    <w:p w14:paraId="4AD7EB2D"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lastRenderedPageBreak/>
        <w:t>Greater recognition of MA in primary education may be beneficial. Detecting high MA in pre-service teachers and prospective pre-service teachers might help to reduce the prevalence of MA in the teacher population, especially if a method of alleviating the negative effect of MA can be established. Persuading individuals to reveal their anxiety may be difficult and would need to be attempted in an environment of support and trust. Offering effective ways to reduce MA may entice some individuals to engage with the issue.</w:t>
      </w:r>
    </w:p>
    <w:p w14:paraId="5865EAE6"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58F15351"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 xml:space="preserve">Finally, it seems that research on mentoring and reflection is mostly conducted with pre-service teachers, presumably due to convenience. The paucity of research with in-service teachers means that the effectiveness of mentoring and reflection is more difficult to ascertain. While </w:t>
      </w:r>
      <w:r w:rsidR="00E811BF">
        <w:rPr>
          <w:rFonts w:eastAsia="Times New Roman" w:cstheme="minorHAnsi"/>
          <w:bdr w:val="none" w:sz="0" w:space="0" w:color="auto" w:frame="1"/>
          <w:lang w:val="en-US" w:eastAsia="en-GB"/>
        </w:rPr>
        <w:t>recruiting teachers can be time-</w:t>
      </w:r>
      <w:r w:rsidRPr="0039110F">
        <w:rPr>
          <w:rFonts w:eastAsia="Times New Roman" w:cstheme="minorHAnsi"/>
          <w:bdr w:val="none" w:sz="0" w:space="0" w:color="auto" w:frame="1"/>
          <w:lang w:val="en-US" w:eastAsia="en-GB"/>
        </w:rPr>
        <w:t>consuming, more research into the potential impact would possibly open a more constructivist and empowering approach to professional learning as espoused by Aubusson et al (2009) and Hargreaves (2008).</w:t>
      </w:r>
    </w:p>
    <w:p w14:paraId="3D163B7E"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18F52E49" w14:textId="77777777" w:rsidR="000F0415" w:rsidRDefault="000F0415" w:rsidP="00AE08F2">
      <w:pPr>
        <w:pBdr>
          <w:between w:val="nil"/>
          <w:bar w:val="nil"/>
        </w:pBdr>
        <w:spacing w:after="0" w:line="240" w:lineRule="auto"/>
        <w:rPr>
          <w:rFonts w:eastAsia="Times New Roman" w:cstheme="minorHAnsi"/>
          <w:color w:val="B36AE2"/>
          <w:bdr w:val="none" w:sz="0" w:space="0" w:color="auto" w:frame="1"/>
          <w:lang w:val="en-US" w:eastAsia="en-GB"/>
        </w:rPr>
      </w:pPr>
      <w:r w:rsidRPr="0039110F">
        <w:rPr>
          <w:rFonts w:eastAsia="Arial Unicode MS" w:cstheme="minorHAnsi"/>
          <w:b/>
          <w:iCs/>
          <w:color w:val="000000"/>
          <w:u w:color="000000"/>
          <w:bdr w:val="nil"/>
          <w:lang w:val="en-US"/>
        </w:rPr>
        <w:t>Professional &amp; Personal Development</w:t>
      </w:r>
      <w:r w:rsidRPr="0039110F">
        <w:rPr>
          <w:rFonts w:eastAsia="Times New Roman" w:cstheme="minorHAnsi"/>
          <w:color w:val="B36AE2"/>
          <w:bdr w:val="none" w:sz="0" w:space="0" w:color="auto" w:frame="1"/>
          <w:lang w:val="en-US" w:eastAsia="en-GB"/>
        </w:rPr>
        <w:t xml:space="preserve"> </w:t>
      </w:r>
    </w:p>
    <w:p w14:paraId="10FD7460" w14:textId="77777777" w:rsidR="00AE08F2" w:rsidRPr="0039110F" w:rsidRDefault="00AE08F2" w:rsidP="00AE08F2">
      <w:pPr>
        <w:pBdr>
          <w:between w:val="nil"/>
          <w:bar w:val="nil"/>
        </w:pBdr>
        <w:spacing w:after="0" w:line="240" w:lineRule="auto"/>
        <w:rPr>
          <w:rFonts w:eastAsia="Times New Roman" w:cstheme="minorHAnsi"/>
          <w:color w:val="000000"/>
          <w:bdr w:val="none" w:sz="0" w:space="0" w:color="auto" w:frame="1"/>
          <w:lang w:val="en-US" w:eastAsia="en-GB"/>
        </w:rPr>
      </w:pPr>
    </w:p>
    <w:p w14:paraId="66662FC9" w14:textId="77777777" w:rsidR="000F0415" w:rsidRDefault="000F0415" w:rsidP="00AE08F2">
      <w:pPr>
        <w:pBdr>
          <w:between w:val="nil"/>
          <w:bar w:val="nil"/>
        </w:pBdr>
        <w:spacing w:after="0" w:line="240" w:lineRule="auto"/>
        <w:rPr>
          <w:rFonts w:eastAsia="Times New Roman" w:cstheme="minorHAnsi"/>
          <w:color w:val="000000"/>
          <w:bdr w:val="none" w:sz="0" w:space="0" w:color="auto" w:frame="1"/>
          <w:lang w:val="en-US" w:eastAsia="en-GB"/>
        </w:rPr>
      </w:pPr>
      <w:r w:rsidRPr="0039110F">
        <w:rPr>
          <w:rFonts w:eastAsia="Times New Roman" w:cstheme="minorHAnsi"/>
          <w:color w:val="000000"/>
          <w:bdr w:val="none" w:sz="0" w:space="0" w:color="auto" w:frame="1"/>
          <w:lang w:val="en-US" w:eastAsia="en-GB"/>
        </w:rPr>
        <w:t>In support of Holland (2018), I found that I benefitted from my involvement as mentor. Just</w:t>
      </w:r>
      <w:r w:rsidR="00594EF5">
        <w:rPr>
          <w:rFonts w:eastAsia="Times New Roman" w:cstheme="minorHAnsi"/>
          <w:color w:val="000000"/>
          <w:bdr w:val="none" w:sz="0" w:space="0" w:color="auto" w:frame="1"/>
          <w:lang w:val="en-US" w:eastAsia="en-GB"/>
        </w:rPr>
        <w:t xml:space="preserve"> as teaching a class about</w:t>
      </w:r>
      <w:r w:rsidRPr="0039110F">
        <w:rPr>
          <w:rFonts w:eastAsia="Times New Roman" w:cstheme="minorHAnsi"/>
          <w:color w:val="000000"/>
          <w:bdr w:val="none" w:sz="0" w:space="0" w:color="auto" w:frame="1"/>
          <w:lang w:val="en-US" w:eastAsia="en-GB"/>
        </w:rPr>
        <w:t xml:space="preserve"> fractions, deepens my own understanding of fractions so discussion with mentees co</w:t>
      </w:r>
      <w:r w:rsidR="00594EF5">
        <w:rPr>
          <w:rFonts w:eastAsia="Times New Roman" w:cstheme="minorHAnsi"/>
          <w:color w:val="000000"/>
          <w:bdr w:val="none" w:sz="0" w:space="0" w:color="auto" w:frame="1"/>
          <w:lang w:val="en-US" w:eastAsia="en-GB"/>
        </w:rPr>
        <w:t>nsolidated my understanding of</w:t>
      </w:r>
      <w:r w:rsidRPr="0039110F">
        <w:rPr>
          <w:rFonts w:eastAsia="Times New Roman" w:cstheme="minorHAnsi"/>
          <w:color w:val="000000"/>
          <w:bdr w:val="none" w:sz="0" w:space="0" w:color="auto" w:frame="1"/>
          <w:lang w:val="en-US" w:eastAsia="en-GB"/>
        </w:rPr>
        <w:t xml:space="preserve"> quadrilaterals and Order of Operations. Likewise, opportunities to discuss Anticipation of Complexity, Use of Terminology and Responding to Students’ Ideas helped me to develop and extend my thoughts about the KQ. I feel that continued mentoring will bring continued benefits.</w:t>
      </w:r>
    </w:p>
    <w:p w14:paraId="79441299" w14:textId="77777777" w:rsidR="00AE08F2" w:rsidRPr="0039110F" w:rsidRDefault="00AE08F2" w:rsidP="00AE08F2">
      <w:pPr>
        <w:pBdr>
          <w:between w:val="nil"/>
          <w:bar w:val="nil"/>
        </w:pBdr>
        <w:spacing w:after="0" w:line="240" w:lineRule="auto"/>
        <w:rPr>
          <w:rFonts w:eastAsia="Times New Roman" w:cstheme="minorHAnsi"/>
          <w:color w:val="000000"/>
          <w:bdr w:val="none" w:sz="0" w:space="0" w:color="auto" w:frame="1"/>
          <w:lang w:val="en-US" w:eastAsia="en-GB"/>
        </w:rPr>
      </w:pPr>
    </w:p>
    <w:p w14:paraId="438A7CF4" w14:textId="77777777" w:rsidR="000F0415" w:rsidRDefault="000F0415" w:rsidP="00AE08F2">
      <w:pPr>
        <w:pBdr>
          <w:between w:val="nil"/>
          <w:bar w:val="nil"/>
        </w:pBdr>
        <w:spacing w:after="0" w:line="240" w:lineRule="auto"/>
        <w:rPr>
          <w:rFonts w:eastAsia="Times New Roman" w:cstheme="minorHAnsi"/>
          <w:color w:val="000000"/>
          <w:bdr w:val="none" w:sz="0" w:space="0" w:color="auto" w:frame="1"/>
          <w:lang w:val="en-US" w:eastAsia="en-GB"/>
        </w:rPr>
      </w:pPr>
      <w:r w:rsidRPr="0039110F">
        <w:rPr>
          <w:rFonts w:eastAsia="Times New Roman" w:cstheme="minorHAnsi"/>
          <w:color w:val="000000"/>
          <w:bdr w:val="none" w:sz="0" w:space="0" w:color="auto" w:frame="1"/>
          <w:lang w:val="en-US" w:eastAsia="en-GB"/>
        </w:rPr>
        <w:t xml:space="preserve">In previous research (Cosgrove, 2018), I used the KQ to reflect upon my own teaching but did not reflect with a colleague. Anderson et </w:t>
      </w:r>
      <w:proofErr w:type="spellStart"/>
      <w:r w:rsidRPr="0039110F">
        <w:rPr>
          <w:rFonts w:eastAsia="Times New Roman" w:cstheme="minorHAnsi"/>
          <w:color w:val="000000"/>
          <w:bdr w:val="none" w:sz="0" w:space="0" w:color="auto" w:frame="1"/>
          <w:lang w:val="en-US" w:eastAsia="en-GB"/>
        </w:rPr>
        <w:t>al’s</w:t>
      </w:r>
      <w:proofErr w:type="spellEnd"/>
      <w:r w:rsidRPr="0039110F">
        <w:rPr>
          <w:rFonts w:eastAsia="Times New Roman" w:cstheme="minorHAnsi"/>
          <w:color w:val="000000"/>
          <w:bdr w:val="none" w:sz="0" w:space="0" w:color="auto" w:frame="1"/>
          <w:lang w:val="en-US" w:eastAsia="en-GB"/>
        </w:rPr>
        <w:t xml:space="preserve"> (2015) idea of ‘near peer’ mentoring and Hyde &amp; Edward’s (2014) </w:t>
      </w:r>
      <w:proofErr w:type="spellStart"/>
      <w:r w:rsidRPr="0039110F">
        <w:rPr>
          <w:rFonts w:eastAsia="Times New Roman" w:cstheme="minorHAnsi"/>
          <w:color w:val="000000"/>
          <w:bdr w:val="none" w:sz="0" w:space="0" w:color="auto" w:frame="1"/>
          <w:lang w:val="en-US" w:eastAsia="en-GB"/>
        </w:rPr>
        <w:t>conceptualisation</w:t>
      </w:r>
      <w:proofErr w:type="spellEnd"/>
      <w:r w:rsidRPr="0039110F">
        <w:rPr>
          <w:rFonts w:eastAsia="Times New Roman" w:cstheme="minorHAnsi"/>
          <w:color w:val="000000"/>
          <w:bdr w:val="none" w:sz="0" w:space="0" w:color="auto" w:frame="1"/>
          <w:lang w:val="en-US" w:eastAsia="en-GB"/>
        </w:rPr>
        <w:t xml:space="preserve"> of interdependence within mentoring are appealing. I would embrace the opportunity to collaborate to reflect interdependently.</w:t>
      </w:r>
    </w:p>
    <w:p w14:paraId="32E882C5" w14:textId="77777777" w:rsidR="00AE08F2" w:rsidRPr="0039110F" w:rsidRDefault="00AE08F2" w:rsidP="00AE08F2">
      <w:pPr>
        <w:pBdr>
          <w:between w:val="nil"/>
          <w:bar w:val="nil"/>
        </w:pBdr>
        <w:spacing w:after="0" w:line="240" w:lineRule="auto"/>
        <w:rPr>
          <w:rFonts w:eastAsia="Times New Roman" w:cstheme="minorHAnsi"/>
          <w:color w:val="000000"/>
          <w:bdr w:val="none" w:sz="0" w:space="0" w:color="auto" w:frame="1"/>
          <w:lang w:val="en-US" w:eastAsia="en-GB"/>
        </w:rPr>
      </w:pPr>
    </w:p>
    <w:p w14:paraId="1CED8926" w14:textId="77777777" w:rsidR="000F0415" w:rsidRDefault="000F0415" w:rsidP="00AE08F2">
      <w:pPr>
        <w:pBdr>
          <w:between w:val="nil"/>
          <w:bar w:val="nil"/>
        </w:pBdr>
        <w:spacing w:after="0" w:line="240" w:lineRule="auto"/>
        <w:rPr>
          <w:rStyle w:val="medium-normal"/>
          <w:rFonts w:cstheme="minorHAnsi"/>
        </w:rPr>
      </w:pPr>
      <w:r w:rsidRPr="0039110F">
        <w:rPr>
          <w:rFonts w:eastAsia="Times New Roman" w:cstheme="minorHAnsi"/>
          <w:color w:val="000000"/>
          <w:bdr w:val="none" w:sz="0" w:space="0" w:color="auto" w:frame="1"/>
          <w:lang w:val="en-US" w:eastAsia="en-GB"/>
        </w:rPr>
        <w:t xml:space="preserve">Goodwin &amp; </w:t>
      </w:r>
      <w:proofErr w:type="spellStart"/>
      <w:r w:rsidRPr="0039110F">
        <w:rPr>
          <w:rFonts w:eastAsia="Times New Roman" w:cstheme="minorHAnsi"/>
          <w:color w:val="000000"/>
          <w:bdr w:val="none" w:sz="0" w:space="0" w:color="auto" w:frame="1"/>
          <w:lang w:val="en-US" w:eastAsia="en-GB"/>
        </w:rPr>
        <w:t>Slotnik</w:t>
      </w:r>
      <w:proofErr w:type="spellEnd"/>
      <w:r w:rsidRPr="0039110F">
        <w:rPr>
          <w:rFonts w:eastAsia="Times New Roman" w:cstheme="minorHAnsi"/>
          <w:color w:val="000000"/>
          <w:bdr w:val="none" w:sz="0" w:space="0" w:color="auto" w:frame="1"/>
          <w:lang w:val="en-US" w:eastAsia="en-GB"/>
        </w:rPr>
        <w:t xml:space="preserve"> (2019) discussed a range of sources examining teacher improvement over time, in particular Bloom (1985) who looked at those who had become experts in their field across a variety of disciplines. They debunk the myth that teachers improve during the first few years of their career and then plateau. They show that more sophisticated and longitudinal studies provide evidence that many teachers continue to improve throughout their career. They go on to </w:t>
      </w:r>
      <w:proofErr w:type="spellStart"/>
      <w:r w:rsidRPr="0039110F">
        <w:rPr>
          <w:rFonts w:eastAsia="Times New Roman" w:cstheme="minorHAnsi"/>
          <w:color w:val="000000"/>
          <w:bdr w:val="none" w:sz="0" w:space="0" w:color="auto" w:frame="1"/>
          <w:lang w:val="en-US" w:eastAsia="en-GB"/>
        </w:rPr>
        <w:t>synthesise</w:t>
      </w:r>
      <w:proofErr w:type="spellEnd"/>
      <w:r w:rsidRPr="0039110F">
        <w:rPr>
          <w:rFonts w:eastAsia="Times New Roman" w:cstheme="minorHAnsi"/>
          <w:color w:val="000000"/>
          <w:bdr w:val="none" w:sz="0" w:space="0" w:color="auto" w:frame="1"/>
          <w:lang w:val="en-US" w:eastAsia="en-GB"/>
        </w:rPr>
        <w:t xml:space="preserve"> characteristics of systems which encourage continued development. According to them, education professional development systems must; </w:t>
      </w:r>
      <w:r w:rsidRPr="0039110F">
        <w:rPr>
          <w:rStyle w:val="medium-normal"/>
          <w:rFonts w:cstheme="minorHAnsi"/>
        </w:rPr>
        <w:t>ensure that new teachers have a passion for teaching; provide new teachers with mentors; develop the expertise of more experienced teachers through reflection and peer coaching and create opportunities for teachers to participate in self-directed learning. If I can contribute towards the first two objectives through continued mentoring and benefit from the second pair of objectives through near peer mentoring then there is every reason to think that I will avoid the mythical performance plateau and continue to develop my teaching practice.</w:t>
      </w:r>
    </w:p>
    <w:p w14:paraId="5FB33884" w14:textId="77777777" w:rsidR="00AE08F2" w:rsidRPr="0039110F" w:rsidRDefault="00AE08F2" w:rsidP="00AE08F2">
      <w:pPr>
        <w:pBdr>
          <w:between w:val="nil"/>
          <w:bar w:val="nil"/>
        </w:pBdr>
        <w:spacing w:after="0" w:line="240" w:lineRule="auto"/>
        <w:rPr>
          <w:rStyle w:val="medium-normal"/>
          <w:rFonts w:cstheme="minorHAnsi"/>
        </w:rPr>
      </w:pPr>
    </w:p>
    <w:p w14:paraId="798C0541" w14:textId="77777777" w:rsidR="000F0415" w:rsidRPr="0039110F" w:rsidRDefault="005437B2" w:rsidP="00AE08F2">
      <w:pPr>
        <w:pBdr>
          <w:between w:val="nil"/>
          <w:bar w:val="nil"/>
        </w:pBdr>
        <w:spacing w:after="0" w:line="240" w:lineRule="auto"/>
        <w:rPr>
          <w:rStyle w:val="medium-normal"/>
          <w:rFonts w:cstheme="minorHAnsi"/>
        </w:rPr>
      </w:pPr>
      <w:r>
        <w:rPr>
          <w:rStyle w:val="medium-normal"/>
          <w:rFonts w:cstheme="minorHAnsi"/>
        </w:rPr>
        <w:t xml:space="preserve">During </w:t>
      </w:r>
      <w:r w:rsidR="000F0415" w:rsidRPr="0039110F">
        <w:rPr>
          <w:rStyle w:val="medium-normal"/>
          <w:rFonts w:cstheme="minorHAnsi"/>
        </w:rPr>
        <w:t>this research I have seen first-hand two examples of teachers who want to improve their practice. If an atmosphere of trust is established and the mentee believes that the mentor is truly there to help, then even quite direct input is often welcomed, especially by mathematics anxious teachers. I have learned that this is especially true in the situation of ‘not knowing that you don’t know’. Believing that these two participants are representative of a significant proportion of the teaching profession, especially those at the start of their career, will inform my future mentoring.</w:t>
      </w:r>
    </w:p>
    <w:p w14:paraId="0BB27EA2" w14:textId="77777777" w:rsidR="000F0415" w:rsidRPr="0039110F" w:rsidRDefault="000F0415" w:rsidP="00AE08F2">
      <w:pPr>
        <w:pBdr>
          <w:between w:val="nil"/>
          <w:bar w:val="nil"/>
        </w:pBdr>
        <w:spacing w:after="0" w:line="240" w:lineRule="auto"/>
        <w:rPr>
          <w:rStyle w:val="medium-normal"/>
          <w:rFonts w:cstheme="minorHAnsi"/>
        </w:rPr>
      </w:pPr>
    </w:p>
    <w:p w14:paraId="59B0D59B" w14:textId="77777777" w:rsidR="000F0415" w:rsidRDefault="000F0415" w:rsidP="00AE08F2">
      <w:pPr>
        <w:pBdr>
          <w:between w:val="nil"/>
          <w:bar w:val="nil"/>
        </w:pBdr>
        <w:spacing w:after="0" w:line="240" w:lineRule="auto"/>
        <w:rPr>
          <w:rFonts w:eastAsia="Times New Roman" w:cstheme="minorHAnsi"/>
          <w:color w:val="000000"/>
          <w:bdr w:val="none" w:sz="0" w:space="0" w:color="auto" w:frame="1"/>
          <w:lang w:val="en-US" w:eastAsia="en-GB"/>
        </w:rPr>
      </w:pPr>
      <w:r w:rsidRPr="0039110F">
        <w:rPr>
          <w:rFonts w:eastAsia="Times New Roman" w:cstheme="minorHAnsi"/>
          <w:color w:val="000000"/>
          <w:bdr w:val="none" w:sz="0" w:space="0" w:color="auto" w:frame="1"/>
          <w:lang w:val="en-US" w:eastAsia="en-GB"/>
        </w:rPr>
        <w:t xml:space="preserve">In conducting and </w:t>
      </w:r>
      <w:proofErr w:type="spellStart"/>
      <w:r w:rsidRPr="0039110F">
        <w:rPr>
          <w:rFonts w:eastAsia="Times New Roman" w:cstheme="minorHAnsi"/>
          <w:color w:val="000000"/>
          <w:bdr w:val="none" w:sz="0" w:space="0" w:color="auto" w:frame="1"/>
          <w:lang w:val="en-US" w:eastAsia="en-GB"/>
        </w:rPr>
        <w:t>analysing</w:t>
      </w:r>
      <w:proofErr w:type="spellEnd"/>
      <w:r w:rsidRPr="0039110F">
        <w:rPr>
          <w:rFonts w:eastAsia="Times New Roman" w:cstheme="minorHAnsi"/>
          <w:color w:val="000000"/>
          <w:bdr w:val="none" w:sz="0" w:space="0" w:color="auto" w:frame="1"/>
          <w:lang w:val="en-US" w:eastAsia="en-GB"/>
        </w:rPr>
        <w:t xml:space="preserve"> this research, I have become more convinced that Aubusson et al (2009) are correct in their assertion that all teachers have the capacity to self-improve, given a </w:t>
      </w:r>
      <w:proofErr w:type="gramStart"/>
      <w:r w:rsidRPr="0039110F">
        <w:rPr>
          <w:rFonts w:eastAsia="Times New Roman" w:cstheme="minorHAnsi"/>
          <w:color w:val="000000"/>
          <w:bdr w:val="none" w:sz="0" w:space="0" w:color="auto" w:frame="1"/>
          <w:lang w:val="en-US" w:eastAsia="en-GB"/>
        </w:rPr>
        <w:t>conducive</w:t>
      </w:r>
      <w:proofErr w:type="gramEnd"/>
      <w:r w:rsidRPr="0039110F">
        <w:rPr>
          <w:rFonts w:eastAsia="Times New Roman" w:cstheme="minorHAnsi"/>
          <w:color w:val="000000"/>
          <w:bdr w:val="none" w:sz="0" w:space="0" w:color="auto" w:frame="1"/>
          <w:lang w:val="en-US" w:eastAsia="en-GB"/>
        </w:rPr>
        <w:t xml:space="preserve"> environment. I am also more convinced that any </w:t>
      </w:r>
      <w:proofErr w:type="gramStart"/>
      <w:r w:rsidRPr="0039110F">
        <w:rPr>
          <w:rFonts w:eastAsia="Times New Roman" w:cstheme="minorHAnsi"/>
          <w:color w:val="000000"/>
          <w:bdr w:val="none" w:sz="0" w:space="0" w:color="auto" w:frame="1"/>
          <w:lang w:val="en-US" w:eastAsia="en-GB"/>
        </w:rPr>
        <w:t>conducive</w:t>
      </w:r>
      <w:proofErr w:type="gramEnd"/>
      <w:r w:rsidRPr="0039110F">
        <w:rPr>
          <w:rFonts w:eastAsia="Times New Roman" w:cstheme="minorHAnsi"/>
          <w:color w:val="000000"/>
          <w:bdr w:val="none" w:sz="0" w:space="0" w:color="auto" w:frame="1"/>
          <w:lang w:val="en-US" w:eastAsia="en-GB"/>
        </w:rPr>
        <w:t xml:space="preserve"> environment must include the protection of time for </w:t>
      </w:r>
      <w:proofErr w:type="spellStart"/>
      <w:r w:rsidRPr="0039110F">
        <w:rPr>
          <w:rFonts w:eastAsia="Times New Roman" w:cstheme="minorHAnsi"/>
          <w:color w:val="000000"/>
          <w:bdr w:val="none" w:sz="0" w:space="0" w:color="auto" w:frame="1"/>
          <w:lang w:val="en-US" w:eastAsia="en-GB"/>
        </w:rPr>
        <w:t>prioritised</w:t>
      </w:r>
      <w:proofErr w:type="spellEnd"/>
      <w:r w:rsidRPr="0039110F">
        <w:rPr>
          <w:rFonts w:eastAsia="Times New Roman" w:cstheme="minorHAnsi"/>
          <w:color w:val="000000"/>
          <w:bdr w:val="none" w:sz="0" w:space="0" w:color="auto" w:frame="1"/>
          <w:lang w:val="en-US" w:eastAsia="en-GB"/>
        </w:rPr>
        <w:t xml:space="preserve"> initiatives which must, depending on intensity and frequency, be allowed to continue beyond a single school year if they continue to bear fruit. The annual cycle of school development plans and performance management cycles encourages rapid change (though not necessarily the implied rapid improvement) which goes against Askew et </w:t>
      </w:r>
      <w:proofErr w:type="spellStart"/>
      <w:r w:rsidRPr="0039110F">
        <w:rPr>
          <w:rFonts w:eastAsia="Times New Roman" w:cstheme="minorHAnsi"/>
          <w:color w:val="000000"/>
          <w:bdr w:val="none" w:sz="0" w:space="0" w:color="auto" w:frame="1"/>
          <w:lang w:val="en-US" w:eastAsia="en-GB"/>
        </w:rPr>
        <w:t>al’s</w:t>
      </w:r>
      <w:proofErr w:type="spellEnd"/>
      <w:r w:rsidRPr="0039110F">
        <w:rPr>
          <w:rFonts w:eastAsia="Times New Roman" w:cstheme="minorHAnsi"/>
          <w:color w:val="000000"/>
          <w:bdr w:val="none" w:sz="0" w:space="0" w:color="auto" w:frame="1"/>
          <w:lang w:val="en-US" w:eastAsia="en-GB"/>
        </w:rPr>
        <w:t xml:space="preserve"> (1997) promotion of longer-term initiatives. </w:t>
      </w:r>
    </w:p>
    <w:p w14:paraId="6FFF8375" w14:textId="77777777" w:rsidR="00AE08F2" w:rsidRPr="0039110F" w:rsidRDefault="00AE08F2" w:rsidP="00AE08F2">
      <w:pPr>
        <w:pBdr>
          <w:between w:val="nil"/>
          <w:bar w:val="nil"/>
        </w:pBdr>
        <w:spacing w:after="0" w:line="240" w:lineRule="auto"/>
        <w:rPr>
          <w:rFonts w:eastAsia="Times New Roman" w:cstheme="minorHAnsi"/>
          <w:color w:val="000000"/>
          <w:bdr w:val="none" w:sz="0" w:space="0" w:color="auto" w:frame="1"/>
          <w:lang w:val="en-US" w:eastAsia="en-GB"/>
        </w:rPr>
      </w:pPr>
    </w:p>
    <w:p w14:paraId="38630BC7" w14:textId="77777777" w:rsidR="000F0415" w:rsidRDefault="000F0415" w:rsidP="00AE08F2">
      <w:pPr>
        <w:pBdr>
          <w:between w:val="nil"/>
          <w:bar w:val="nil"/>
        </w:pBdr>
        <w:spacing w:after="0" w:line="240" w:lineRule="auto"/>
        <w:rPr>
          <w:rFonts w:cstheme="minorHAnsi"/>
        </w:rPr>
      </w:pPr>
      <w:r w:rsidRPr="0039110F">
        <w:rPr>
          <w:rFonts w:eastAsia="Times New Roman" w:cstheme="minorHAnsi"/>
          <w:color w:val="000000"/>
          <w:bdr w:val="none" w:sz="0" w:space="0" w:color="auto" w:frame="1"/>
          <w:lang w:val="en-US" w:eastAsia="en-GB"/>
        </w:rPr>
        <w:t>During the course of conducting this research, I ha</w:t>
      </w:r>
      <w:r w:rsidR="00594EF5">
        <w:rPr>
          <w:rFonts w:eastAsia="Times New Roman" w:cstheme="minorHAnsi"/>
          <w:color w:val="000000"/>
          <w:bdr w:val="none" w:sz="0" w:space="0" w:color="auto" w:frame="1"/>
          <w:lang w:val="en-US" w:eastAsia="en-GB"/>
        </w:rPr>
        <w:t>ve learned that cultivating an i</w:t>
      </w:r>
      <w:r w:rsidRPr="0039110F">
        <w:rPr>
          <w:rFonts w:eastAsia="Times New Roman" w:cstheme="minorHAnsi"/>
          <w:color w:val="000000"/>
          <w:bdr w:val="none" w:sz="0" w:space="0" w:color="auto" w:frame="1"/>
          <w:lang w:val="en-US" w:eastAsia="en-GB"/>
        </w:rPr>
        <w:t>nquiry</w:t>
      </w:r>
      <w:r w:rsidR="00594EF5">
        <w:rPr>
          <w:rFonts w:eastAsia="Times New Roman" w:cstheme="minorHAnsi"/>
          <w:color w:val="000000"/>
          <w:bdr w:val="none" w:sz="0" w:space="0" w:color="auto" w:frame="1"/>
          <w:lang w:val="en-US" w:eastAsia="en-GB"/>
        </w:rPr>
        <w:t>-</w:t>
      </w:r>
      <w:r w:rsidRPr="0039110F">
        <w:rPr>
          <w:rFonts w:eastAsia="Times New Roman" w:cstheme="minorHAnsi"/>
          <w:color w:val="000000"/>
          <w:bdr w:val="none" w:sz="0" w:space="0" w:color="auto" w:frame="1"/>
          <w:lang w:val="en-US" w:eastAsia="en-GB"/>
        </w:rPr>
        <w:t xml:space="preserve">based approach to my extended role has given me a deeper sense of what works and what does not. It has connected me with sources of information from experts in their fields and has enabled me to consider them critically and apply them to my own </w:t>
      </w:r>
      <w:r w:rsidRPr="0039110F">
        <w:rPr>
          <w:rFonts w:eastAsia="Times New Roman" w:cstheme="minorHAnsi"/>
          <w:color w:val="000000"/>
          <w:bdr w:val="none" w:sz="0" w:space="0" w:color="auto" w:frame="1"/>
          <w:lang w:val="en-US" w:eastAsia="en-GB"/>
        </w:rPr>
        <w:lastRenderedPageBreak/>
        <w:t>context. It has helped me to develop my professional learning and sense of self-efficacy within my wider job role. It has developed my ability to see both sides of an issue and stand outside myself and my culture in order to critique it (</w:t>
      </w:r>
      <w:r w:rsidRPr="0039110F">
        <w:rPr>
          <w:rFonts w:cstheme="minorHAnsi"/>
        </w:rPr>
        <w:t>Bolton, 2014).</w:t>
      </w:r>
    </w:p>
    <w:p w14:paraId="4AC796E7" w14:textId="77777777" w:rsidR="00AE08F2" w:rsidRPr="0039110F" w:rsidRDefault="00AE08F2" w:rsidP="00AE08F2">
      <w:pPr>
        <w:pBdr>
          <w:between w:val="nil"/>
          <w:bar w:val="nil"/>
        </w:pBdr>
        <w:spacing w:after="0" w:line="240" w:lineRule="auto"/>
        <w:rPr>
          <w:rFonts w:eastAsia="Times New Roman" w:cstheme="minorHAnsi"/>
          <w:color w:val="000000"/>
          <w:bdr w:val="none" w:sz="0" w:space="0" w:color="auto" w:frame="1"/>
          <w:lang w:val="en-US" w:eastAsia="en-GB"/>
        </w:rPr>
      </w:pPr>
    </w:p>
    <w:p w14:paraId="65F4EBF0" w14:textId="77777777" w:rsidR="000F0415" w:rsidRDefault="000F0415" w:rsidP="00AE08F2">
      <w:pPr>
        <w:pBdr>
          <w:between w:val="nil"/>
          <w:bar w:val="nil"/>
        </w:pBdr>
        <w:spacing w:after="0" w:line="240" w:lineRule="auto"/>
        <w:rPr>
          <w:rFonts w:eastAsia="Times New Roman" w:cstheme="minorHAnsi"/>
          <w:color w:val="B36AE2"/>
          <w:bdr w:val="none" w:sz="0" w:space="0" w:color="auto" w:frame="1"/>
          <w:lang w:val="en-US" w:eastAsia="en-GB"/>
        </w:rPr>
      </w:pPr>
      <w:r w:rsidRPr="0039110F">
        <w:rPr>
          <w:rFonts w:eastAsia="Arial Unicode MS" w:cstheme="minorHAnsi"/>
          <w:b/>
          <w:iCs/>
          <w:color w:val="000000"/>
          <w:u w:color="000000"/>
          <w:bdr w:val="nil"/>
          <w:lang w:val="en-US"/>
        </w:rPr>
        <w:t>Dissemination</w:t>
      </w:r>
      <w:r w:rsidRPr="0039110F">
        <w:rPr>
          <w:rFonts w:eastAsia="Times New Roman" w:cstheme="minorHAnsi"/>
          <w:color w:val="B36AE2"/>
          <w:bdr w:val="none" w:sz="0" w:space="0" w:color="auto" w:frame="1"/>
          <w:lang w:val="en-US" w:eastAsia="en-GB"/>
        </w:rPr>
        <w:t xml:space="preserve"> </w:t>
      </w:r>
    </w:p>
    <w:p w14:paraId="000C5618" w14:textId="77777777" w:rsidR="00AE08F2" w:rsidRPr="0039110F" w:rsidRDefault="00AE08F2" w:rsidP="00AE08F2">
      <w:pPr>
        <w:pBdr>
          <w:between w:val="nil"/>
          <w:bar w:val="nil"/>
        </w:pBdr>
        <w:spacing w:after="0" w:line="240" w:lineRule="auto"/>
        <w:rPr>
          <w:rFonts w:eastAsia="Times New Roman" w:cstheme="minorHAnsi"/>
          <w:color w:val="B36AE2"/>
          <w:bdr w:val="none" w:sz="0" w:space="0" w:color="auto" w:frame="1"/>
          <w:lang w:val="en-US" w:eastAsia="en-GB"/>
        </w:rPr>
      </w:pPr>
    </w:p>
    <w:p w14:paraId="744F8C84"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Some dissemination opportunities have associated ethical implications. Consider sha</w:t>
      </w:r>
      <w:r w:rsidR="00594EF5">
        <w:rPr>
          <w:rFonts w:eastAsia="Times New Roman" w:cstheme="minorHAnsi"/>
          <w:bdr w:val="none" w:sz="0" w:space="0" w:color="auto" w:frame="1"/>
          <w:lang w:val="en-US" w:eastAsia="en-GB"/>
        </w:rPr>
        <w:t>ring the procedure and summary</w:t>
      </w:r>
      <w:r w:rsidRPr="0039110F">
        <w:rPr>
          <w:rFonts w:eastAsia="Times New Roman" w:cstheme="minorHAnsi"/>
          <w:bdr w:val="none" w:sz="0" w:space="0" w:color="auto" w:frame="1"/>
          <w:lang w:val="en-US" w:eastAsia="en-GB"/>
        </w:rPr>
        <w:t xml:space="preserve"> findings at a staff meeting. Since this staff meeting would take place at the study school, this method of dissemination should be viewed as highly relevant to those attending since the research was conducted by their colleagues in their school. However</w:t>
      </w:r>
      <w:r w:rsidR="00594EF5">
        <w:rPr>
          <w:rFonts w:eastAsia="Times New Roman" w:cstheme="minorHAnsi"/>
          <w:bdr w:val="none" w:sz="0" w:space="0" w:color="auto" w:frame="1"/>
          <w:lang w:val="en-US" w:eastAsia="en-GB"/>
        </w:rPr>
        <w:t>,</w:t>
      </w:r>
      <w:r w:rsidRPr="0039110F">
        <w:rPr>
          <w:rFonts w:eastAsia="Times New Roman" w:cstheme="minorHAnsi"/>
          <w:bdr w:val="none" w:sz="0" w:space="0" w:color="auto" w:frame="1"/>
          <w:lang w:val="en-US" w:eastAsia="en-GB"/>
        </w:rPr>
        <w:t xml:space="preserve"> since it is likely that most attending the meeting would be aware of who took part in the research, care must be taken to protect the confidentiality promised to participants. Since those participants would be easily available, one option is to invite the participants to share their experiences rather than have the researcher make a presentation. This way, participants are in control of exactly what is and is not shared. It should be noted that they may still feel some pressure to be positive about their involvement due to the presence of the researcher and the influence of informant bias (Mercer, 2007). Nevertheless, this kind of dissemination affords the opportunity to issue an invitation to others to participate in the same intervention in future. Depending on school priorities, this could form the third performance management objective (at this school this is traditionally chosen by teachers in dialogue with their performance manager). In this case, there may be scope for participant</w:t>
      </w:r>
      <w:r w:rsidR="005437B2">
        <w:rPr>
          <w:rFonts w:eastAsia="Times New Roman" w:cstheme="minorHAnsi"/>
          <w:bdr w:val="none" w:sz="0" w:space="0" w:color="auto" w:frame="1"/>
          <w:lang w:val="en-US" w:eastAsia="en-GB"/>
        </w:rPr>
        <w:t>s</w:t>
      </w:r>
      <w:r w:rsidRPr="0039110F">
        <w:rPr>
          <w:rFonts w:eastAsia="Times New Roman" w:cstheme="minorHAnsi"/>
          <w:bdr w:val="none" w:sz="0" w:space="0" w:color="auto" w:frame="1"/>
          <w:lang w:val="en-US" w:eastAsia="en-GB"/>
        </w:rPr>
        <w:t xml:space="preserve"> to be given s</w:t>
      </w:r>
      <w:r w:rsidR="005437B2">
        <w:rPr>
          <w:rFonts w:eastAsia="Times New Roman" w:cstheme="minorHAnsi"/>
          <w:bdr w:val="none" w:sz="0" w:space="0" w:color="auto" w:frame="1"/>
          <w:lang w:val="en-US" w:eastAsia="en-GB"/>
        </w:rPr>
        <w:t>ome release time or to align non-teaching</w:t>
      </w:r>
      <w:r w:rsidRPr="0039110F">
        <w:rPr>
          <w:rFonts w:eastAsia="Times New Roman" w:cstheme="minorHAnsi"/>
          <w:bdr w:val="none" w:sz="0" w:space="0" w:color="auto" w:frame="1"/>
          <w:lang w:val="en-US" w:eastAsia="en-GB"/>
        </w:rPr>
        <w:t xml:space="preserve"> periods to facilitate the meeting of mentor and mentee and reduce the burden on already busy teachers.</w:t>
      </w:r>
    </w:p>
    <w:p w14:paraId="2ACE8DD4"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5123D874" w14:textId="77777777" w:rsidR="000F0415"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Another option, slightly more removed, is to offer the intervention city-wide through my work as Lead Practitioner for Numeracy or at Mathematics Co-</w:t>
      </w:r>
      <w:proofErr w:type="spellStart"/>
      <w:r w:rsidRPr="0039110F">
        <w:rPr>
          <w:rFonts w:eastAsia="Times New Roman" w:cstheme="minorHAnsi"/>
          <w:bdr w:val="none" w:sz="0" w:space="0" w:color="auto" w:frame="1"/>
          <w:lang w:val="en-US" w:eastAsia="en-GB"/>
        </w:rPr>
        <w:t>ordinators</w:t>
      </w:r>
      <w:proofErr w:type="spellEnd"/>
      <w:r w:rsidRPr="0039110F">
        <w:rPr>
          <w:rFonts w:eastAsia="Times New Roman" w:cstheme="minorHAnsi"/>
          <w:bdr w:val="none" w:sz="0" w:space="0" w:color="auto" w:frame="1"/>
          <w:lang w:val="en-US" w:eastAsia="en-GB"/>
        </w:rPr>
        <w:t xml:space="preserve">’ meetings. The greater (psychological and physical) distance from the study school would help to protect confidentiality since many people would likely have awareness of who participated, though participant consent should still be obtained for </w:t>
      </w:r>
      <w:proofErr w:type="spellStart"/>
      <w:r w:rsidRPr="0039110F">
        <w:rPr>
          <w:rFonts w:eastAsia="Times New Roman" w:cstheme="minorHAnsi"/>
          <w:bdr w:val="none" w:sz="0" w:space="0" w:color="auto" w:frame="1"/>
          <w:lang w:val="en-US" w:eastAsia="en-GB"/>
        </w:rPr>
        <w:t>anonymised</w:t>
      </w:r>
      <w:proofErr w:type="spellEnd"/>
      <w:r w:rsidRPr="0039110F">
        <w:rPr>
          <w:rFonts w:eastAsia="Times New Roman" w:cstheme="minorHAnsi"/>
          <w:bdr w:val="none" w:sz="0" w:space="0" w:color="auto" w:frame="1"/>
          <w:lang w:val="en-US" w:eastAsia="en-GB"/>
        </w:rPr>
        <w:t xml:space="preserve"> findings to be shared. The onus would then be on me to provide a balanced account of the impact of the intervention. Respondents would then need to persuade their own Head Teacher to allow their participation, even if it was in their own time, which may be a disincentive to participate.</w:t>
      </w:r>
    </w:p>
    <w:p w14:paraId="6733BD32" w14:textId="77777777" w:rsidR="00AE08F2" w:rsidRPr="0039110F" w:rsidRDefault="00AE08F2" w:rsidP="00AE08F2">
      <w:pPr>
        <w:pBdr>
          <w:between w:val="nil"/>
          <w:bar w:val="nil"/>
        </w:pBdr>
        <w:spacing w:after="0" w:line="240" w:lineRule="auto"/>
        <w:rPr>
          <w:rFonts w:eastAsia="Times New Roman" w:cstheme="minorHAnsi"/>
          <w:bdr w:val="none" w:sz="0" w:space="0" w:color="auto" w:frame="1"/>
          <w:lang w:val="en-US" w:eastAsia="en-GB"/>
        </w:rPr>
      </w:pPr>
    </w:p>
    <w:p w14:paraId="46EE05F3" w14:textId="77777777" w:rsidR="009743F2" w:rsidRPr="0039110F" w:rsidRDefault="000F0415" w:rsidP="00AE08F2">
      <w:pPr>
        <w:pBdr>
          <w:between w:val="nil"/>
          <w:bar w:val="nil"/>
        </w:pBdr>
        <w:spacing w:after="0" w:line="240" w:lineRule="auto"/>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t>In either case, there</w:t>
      </w:r>
      <w:r w:rsidR="00594EF5">
        <w:rPr>
          <w:rFonts w:eastAsia="Times New Roman" w:cstheme="minorHAnsi"/>
          <w:bdr w:val="none" w:sz="0" w:space="0" w:color="auto" w:frame="1"/>
          <w:lang w:val="en-US" w:eastAsia="en-GB"/>
        </w:rPr>
        <w:t xml:space="preserve"> is benefit in sharing summary</w:t>
      </w:r>
      <w:r w:rsidRPr="0039110F">
        <w:rPr>
          <w:rFonts w:eastAsia="Times New Roman" w:cstheme="minorHAnsi"/>
          <w:bdr w:val="none" w:sz="0" w:space="0" w:color="auto" w:frame="1"/>
          <w:lang w:val="en-US" w:eastAsia="en-GB"/>
        </w:rPr>
        <w:t xml:space="preserve"> findings for awareness raising purposes. In my own experience of teacher training and professional development since qualifying, the issue of MA and its impact on attainment in mathematics has never been addressed. It is likely that large proportions of the teacher population are unaware of MA and it may be constructive to simply raise awareness.</w:t>
      </w:r>
    </w:p>
    <w:p w14:paraId="34670C80" w14:textId="77777777" w:rsidR="009743F2" w:rsidRPr="0039110F" w:rsidRDefault="009743F2" w:rsidP="00AE08F2">
      <w:pPr>
        <w:rPr>
          <w:rFonts w:eastAsia="Times New Roman" w:cstheme="minorHAnsi"/>
          <w:bdr w:val="none" w:sz="0" w:space="0" w:color="auto" w:frame="1"/>
          <w:lang w:val="en-US" w:eastAsia="en-GB"/>
        </w:rPr>
      </w:pPr>
      <w:r w:rsidRPr="0039110F">
        <w:rPr>
          <w:rFonts w:eastAsia="Times New Roman" w:cstheme="minorHAnsi"/>
          <w:bdr w:val="none" w:sz="0" w:space="0" w:color="auto" w:frame="1"/>
          <w:lang w:val="en-US" w:eastAsia="en-GB"/>
        </w:rPr>
        <w:br w:type="page"/>
      </w:r>
    </w:p>
    <w:p w14:paraId="70576071" w14:textId="77777777" w:rsidR="009743F2" w:rsidRPr="0039110F" w:rsidRDefault="009743F2" w:rsidP="009743F2">
      <w:pPr>
        <w:pBdr>
          <w:between w:val="nil"/>
          <w:bar w:val="nil"/>
        </w:pBdr>
        <w:jc w:val="center"/>
        <w:rPr>
          <w:rFonts w:cstheme="minorHAnsi"/>
          <w:b/>
        </w:rPr>
      </w:pPr>
      <w:r w:rsidRPr="0039110F">
        <w:rPr>
          <w:rFonts w:cstheme="minorHAnsi"/>
          <w:b/>
        </w:rPr>
        <w:lastRenderedPageBreak/>
        <w:t>References</w:t>
      </w:r>
    </w:p>
    <w:p w14:paraId="631BB600" w14:textId="77777777" w:rsidR="009743F2" w:rsidRPr="0039110F" w:rsidRDefault="009743F2" w:rsidP="009743F2">
      <w:pPr>
        <w:pBdr>
          <w:between w:val="nil"/>
          <w:bar w:val="nil"/>
        </w:pBdr>
        <w:jc w:val="center"/>
        <w:rPr>
          <w:rFonts w:cstheme="minorHAnsi"/>
          <w:b/>
        </w:rPr>
      </w:pPr>
    </w:p>
    <w:p w14:paraId="39220E05" w14:textId="77777777" w:rsidR="009743F2" w:rsidRPr="0039110F" w:rsidRDefault="009743F2" w:rsidP="009743F2">
      <w:pPr>
        <w:rPr>
          <w:rFonts w:cstheme="minorHAnsi"/>
        </w:rPr>
      </w:pPr>
      <w:proofErr w:type="spellStart"/>
      <w:r w:rsidRPr="0039110F">
        <w:rPr>
          <w:rFonts w:cstheme="minorHAnsi"/>
        </w:rPr>
        <w:t>Abdulhamid</w:t>
      </w:r>
      <w:proofErr w:type="spellEnd"/>
      <w:r w:rsidRPr="0039110F">
        <w:rPr>
          <w:rFonts w:cstheme="minorHAnsi"/>
        </w:rPr>
        <w:t xml:space="preserve">, L., &amp; </w:t>
      </w:r>
      <w:proofErr w:type="spellStart"/>
      <w:r w:rsidRPr="0039110F">
        <w:rPr>
          <w:rFonts w:cstheme="minorHAnsi"/>
        </w:rPr>
        <w:t>Venkat</w:t>
      </w:r>
      <w:proofErr w:type="spellEnd"/>
      <w:r w:rsidRPr="0039110F">
        <w:rPr>
          <w:rFonts w:cstheme="minorHAnsi"/>
        </w:rPr>
        <w:t xml:space="preserve">, H., 2014, 'Research-led development of primary school teachers' mathematical knowledge for teaching: A case study', </w:t>
      </w:r>
      <w:r w:rsidRPr="0039110F">
        <w:rPr>
          <w:rFonts w:cstheme="minorHAnsi"/>
          <w:i/>
          <w:iCs/>
        </w:rPr>
        <w:t xml:space="preserve">Education </w:t>
      </w:r>
      <w:proofErr w:type="gramStart"/>
      <w:r w:rsidRPr="0039110F">
        <w:rPr>
          <w:rFonts w:cstheme="minorHAnsi"/>
          <w:i/>
          <w:iCs/>
        </w:rPr>
        <w:t>As</w:t>
      </w:r>
      <w:proofErr w:type="gramEnd"/>
      <w:r w:rsidRPr="0039110F">
        <w:rPr>
          <w:rFonts w:cstheme="minorHAnsi"/>
          <w:i/>
          <w:iCs/>
        </w:rPr>
        <w:t xml:space="preserve"> Change</w:t>
      </w:r>
      <w:r w:rsidRPr="0039110F">
        <w:rPr>
          <w:rFonts w:cstheme="minorHAnsi"/>
        </w:rPr>
        <w:t>, 18, pp. S137-S150.</w:t>
      </w:r>
    </w:p>
    <w:p w14:paraId="6A809E7F" w14:textId="77777777" w:rsidR="009743F2" w:rsidRPr="0039110F" w:rsidRDefault="009743F2" w:rsidP="009743F2">
      <w:pPr>
        <w:rPr>
          <w:rFonts w:eastAsia="Times New Roman" w:cstheme="minorHAnsi"/>
          <w:lang w:eastAsia="en-GB"/>
        </w:rPr>
      </w:pPr>
      <w:proofErr w:type="gramStart"/>
      <w:r w:rsidRPr="0039110F">
        <w:rPr>
          <w:rFonts w:cstheme="minorHAnsi"/>
        </w:rPr>
        <w:t>Anderson</w:t>
      </w:r>
      <w:r w:rsidRPr="0039110F">
        <w:rPr>
          <w:rFonts w:eastAsia="Times New Roman" w:cstheme="minorHAnsi"/>
          <w:lang w:eastAsia="en-GB"/>
        </w:rPr>
        <w:t xml:space="preserve">, M.K., </w:t>
      </w:r>
      <w:proofErr w:type="spellStart"/>
      <w:r w:rsidRPr="0039110F">
        <w:rPr>
          <w:rFonts w:eastAsia="Times New Roman" w:cstheme="minorHAnsi"/>
          <w:lang w:eastAsia="en-GB"/>
        </w:rPr>
        <w:t>Tenenbaum</w:t>
      </w:r>
      <w:proofErr w:type="spellEnd"/>
      <w:r w:rsidRPr="0039110F">
        <w:rPr>
          <w:rFonts w:eastAsia="Times New Roman" w:cstheme="minorHAnsi"/>
          <w:lang w:eastAsia="en-GB"/>
        </w:rPr>
        <w:t xml:space="preserve">, L.S., </w:t>
      </w:r>
      <w:proofErr w:type="spellStart"/>
      <w:r w:rsidRPr="0039110F">
        <w:rPr>
          <w:rFonts w:eastAsia="Times New Roman" w:cstheme="minorHAnsi"/>
          <w:lang w:eastAsia="en-GB"/>
        </w:rPr>
        <w:t>Ramadorai</w:t>
      </w:r>
      <w:proofErr w:type="spellEnd"/>
      <w:r w:rsidRPr="0039110F">
        <w:rPr>
          <w:rFonts w:eastAsia="Times New Roman" w:cstheme="minorHAnsi"/>
          <w:lang w:eastAsia="en-GB"/>
        </w:rPr>
        <w:t xml:space="preserve">, S.B. &amp; </w:t>
      </w:r>
      <w:proofErr w:type="spellStart"/>
      <w:r w:rsidRPr="0039110F">
        <w:rPr>
          <w:rFonts w:eastAsia="Times New Roman" w:cstheme="minorHAnsi"/>
          <w:lang w:eastAsia="en-GB"/>
        </w:rPr>
        <w:t>Yourick</w:t>
      </w:r>
      <w:proofErr w:type="spellEnd"/>
      <w:r w:rsidRPr="0039110F">
        <w:rPr>
          <w:rFonts w:eastAsia="Times New Roman" w:cstheme="minorHAnsi"/>
          <w:lang w:eastAsia="en-GB"/>
        </w:rPr>
        <w:t>, D.L., 2015.</w:t>
      </w:r>
      <w:proofErr w:type="gramEnd"/>
      <w:r w:rsidRPr="0039110F">
        <w:rPr>
          <w:rFonts w:eastAsia="Times New Roman" w:cstheme="minorHAnsi"/>
          <w:lang w:eastAsia="en-GB"/>
        </w:rPr>
        <w:t xml:space="preserve"> Near-peer mentor model: Synergy within mentoring. </w:t>
      </w:r>
      <w:r w:rsidRPr="0039110F">
        <w:rPr>
          <w:rFonts w:eastAsia="Times New Roman" w:cstheme="minorHAnsi"/>
          <w:i/>
          <w:iCs/>
          <w:lang w:eastAsia="en-GB"/>
        </w:rPr>
        <w:t>Mentoring &amp; Tutoring: Partnership in Learning</w:t>
      </w:r>
      <w:r w:rsidRPr="0039110F">
        <w:rPr>
          <w:rFonts w:eastAsia="Times New Roman" w:cstheme="minorHAnsi"/>
          <w:lang w:eastAsia="en-GB"/>
        </w:rPr>
        <w:t xml:space="preserve">, </w:t>
      </w:r>
      <w:r w:rsidRPr="0039110F">
        <w:rPr>
          <w:rFonts w:eastAsia="Times New Roman" w:cstheme="minorHAnsi"/>
          <w:i/>
          <w:iCs/>
          <w:lang w:eastAsia="en-GB"/>
        </w:rPr>
        <w:t>23</w:t>
      </w:r>
      <w:r w:rsidRPr="0039110F">
        <w:rPr>
          <w:rFonts w:eastAsia="Times New Roman" w:cstheme="minorHAnsi"/>
          <w:lang w:eastAsia="en-GB"/>
        </w:rPr>
        <w:t>(2), pp.116-132.</w:t>
      </w:r>
    </w:p>
    <w:p w14:paraId="634D4F51" w14:textId="77777777" w:rsidR="009743F2" w:rsidRPr="0039110F" w:rsidRDefault="009743F2" w:rsidP="009743F2">
      <w:pPr>
        <w:rPr>
          <w:rFonts w:cstheme="minorHAnsi"/>
          <w:color w:val="000000"/>
        </w:rPr>
      </w:pPr>
      <w:r w:rsidRPr="0039110F">
        <w:rPr>
          <w:rFonts w:cstheme="minorHAnsi"/>
          <w:color w:val="000000"/>
        </w:rPr>
        <w:t xml:space="preserve">Askew, M., Brown, M., Rhodes, V., </w:t>
      </w:r>
      <w:proofErr w:type="spellStart"/>
      <w:r w:rsidRPr="0039110F">
        <w:rPr>
          <w:rFonts w:cstheme="minorHAnsi"/>
          <w:color w:val="000000"/>
        </w:rPr>
        <w:t>Wiliam</w:t>
      </w:r>
      <w:proofErr w:type="spellEnd"/>
      <w:r w:rsidRPr="0039110F">
        <w:rPr>
          <w:rFonts w:cstheme="minorHAnsi"/>
          <w:color w:val="000000"/>
        </w:rPr>
        <w:t xml:space="preserve">, D., &amp; Johnson, D., 1997, </w:t>
      </w:r>
      <w:r w:rsidRPr="0039110F">
        <w:rPr>
          <w:rFonts w:cstheme="minorHAnsi"/>
          <w:i/>
          <w:color w:val="000000"/>
        </w:rPr>
        <w:t>Effective Teachers of Numeracy: Report of a study carried out for the Teacher Training Agency</w:t>
      </w:r>
      <w:r w:rsidRPr="0039110F">
        <w:rPr>
          <w:rFonts w:cstheme="minorHAnsi"/>
          <w:color w:val="000000"/>
        </w:rPr>
        <w:t>. London: King's College, University of London.</w:t>
      </w:r>
    </w:p>
    <w:p w14:paraId="27E8C6D2" w14:textId="77777777" w:rsidR="009743F2" w:rsidRPr="0039110F" w:rsidRDefault="009743F2" w:rsidP="009743F2">
      <w:pPr>
        <w:rPr>
          <w:rFonts w:cstheme="minorHAnsi"/>
        </w:rPr>
      </w:pPr>
      <w:proofErr w:type="gramStart"/>
      <w:r w:rsidRPr="0039110F">
        <w:rPr>
          <w:rFonts w:cstheme="minorHAnsi"/>
        </w:rPr>
        <w:t xml:space="preserve">Aubusson, P., Ewing, R. &amp; Hoban, G., 2009, </w:t>
      </w:r>
      <w:r w:rsidRPr="0039110F">
        <w:rPr>
          <w:rFonts w:cstheme="minorHAnsi"/>
          <w:i/>
        </w:rPr>
        <w:t>Action Learning in Schools</w:t>
      </w:r>
      <w:r w:rsidRPr="0039110F">
        <w:rPr>
          <w:rFonts w:cstheme="minorHAnsi"/>
        </w:rPr>
        <w:t>, London, Routledge.</w:t>
      </w:r>
      <w:proofErr w:type="gramEnd"/>
    </w:p>
    <w:p w14:paraId="28202B73"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Baecher</w:t>
      </w:r>
      <w:proofErr w:type="spellEnd"/>
      <w:r w:rsidRPr="0039110F">
        <w:rPr>
          <w:rFonts w:cstheme="minorHAnsi"/>
        </w:rPr>
        <w:t>, L., McCormack, B. and Kung, S.C., 2014.</w:t>
      </w:r>
      <w:proofErr w:type="gramEnd"/>
      <w:r w:rsidRPr="0039110F">
        <w:rPr>
          <w:rFonts w:cstheme="minorHAnsi"/>
        </w:rPr>
        <w:t xml:space="preserve"> </w:t>
      </w:r>
      <w:proofErr w:type="gramStart"/>
      <w:r w:rsidRPr="0039110F">
        <w:rPr>
          <w:rFonts w:cstheme="minorHAnsi"/>
        </w:rPr>
        <w:t>Supervisor use of video as a tool in teacher reflection.</w:t>
      </w:r>
      <w:proofErr w:type="gramEnd"/>
      <w:r w:rsidRPr="0039110F">
        <w:rPr>
          <w:rFonts w:cstheme="minorHAnsi"/>
        </w:rPr>
        <w:t xml:space="preserve"> </w:t>
      </w:r>
      <w:proofErr w:type="spellStart"/>
      <w:proofErr w:type="gramStart"/>
      <w:r w:rsidRPr="0039110F">
        <w:rPr>
          <w:rFonts w:cstheme="minorHAnsi"/>
          <w:i/>
          <w:iCs/>
        </w:rPr>
        <w:t>Tesl-Ej</w:t>
      </w:r>
      <w:proofErr w:type="spellEnd"/>
      <w:r w:rsidRPr="0039110F">
        <w:rPr>
          <w:rFonts w:cstheme="minorHAnsi"/>
        </w:rPr>
        <w:t xml:space="preserve">, </w:t>
      </w:r>
      <w:r w:rsidRPr="0039110F">
        <w:rPr>
          <w:rFonts w:cstheme="minorHAnsi"/>
          <w:i/>
          <w:iCs/>
        </w:rPr>
        <w:t>18</w:t>
      </w:r>
      <w:r w:rsidRPr="0039110F">
        <w:rPr>
          <w:rFonts w:cstheme="minorHAnsi"/>
        </w:rPr>
        <w:t>(3), p.n3.</w:t>
      </w:r>
      <w:proofErr w:type="gramEnd"/>
    </w:p>
    <w:p w14:paraId="752FA75A" w14:textId="77777777" w:rsidR="009743F2" w:rsidRPr="0039110F" w:rsidRDefault="009743F2" w:rsidP="009743F2">
      <w:pPr>
        <w:rPr>
          <w:rFonts w:cstheme="minorHAnsi"/>
        </w:rPr>
      </w:pPr>
      <w:r w:rsidRPr="0039110F">
        <w:rPr>
          <w:rFonts w:cstheme="minorHAnsi"/>
        </w:rPr>
        <w:t xml:space="preserve">Ball, D.L., 1990. </w:t>
      </w:r>
      <w:proofErr w:type="gramStart"/>
      <w:r w:rsidRPr="0039110F">
        <w:rPr>
          <w:rFonts w:cstheme="minorHAnsi"/>
        </w:rPr>
        <w:t>Prospective elementary and secondary teachers' understanding of division.</w:t>
      </w:r>
      <w:proofErr w:type="gramEnd"/>
      <w:r w:rsidRPr="0039110F">
        <w:rPr>
          <w:rFonts w:cstheme="minorHAnsi"/>
        </w:rPr>
        <w:t xml:space="preserve"> </w:t>
      </w:r>
      <w:proofErr w:type="gramStart"/>
      <w:r w:rsidRPr="0039110F">
        <w:rPr>
          <w:rFonts w:cstheme="minorHAnsi"/>
          <w:i/>
          <w:iCs/>
        </w:rPr>
        <w:t>Journal for research in mathematics education</w:t>
      </w:r>
      <w:r w:rsidRPr="0039110F">
        <w:rPr>
          <w:rFonts w:cstheme="minorHAnsi"/>
        </w:rPr>
        <w:t>, pp.132-144.</w:t>
      </w:r>
      <w:proofErr w:type="gramEnd"/>
    </w:p>
    <w:p w14:paraId="403419F6" w14:textId="77777777" w:rsidR="009743F2" w:rsidRPr="0039110F" w:rsidRDefault="009743F2" w:rsidP="009743F2">
      <w:pPr>
        <w:rPr>
          <w:rFonts w:eastAsia="Times New Roman" w:cstheme="minorHAnsi"/>
          <w:lang w:eastAsia="en-GB"/>
        </w:rPr>
      </w:pPr>
      <w:proofErr w:type="spellStart"/>
      <w:r w:rsidRPr="0039110F">
        <w:rPr>
          <w:rFonts w:cstheme="minorHAnsi"/>
        </w:rPr>
        <w:t>Basit</w:t>
      </w:r>
      <w:proofErr w:type="spellEnd"/>
      <w:r w:rsidRPr="0039110F">
        <w:rPr>
          <w:rFonts w:eastAsia="Times New Roman" w:cstheme="minorHAnsi"/>
          <w:lang w:eastAsia="en-GB"/>
        </w:rPr>
        <w:t xml:space="preserve">, T.N., 2010. </w:t>
      </w:r>
      <w:proofErr w:type="gramStart"/>
      <w:r w:rsidRPr="0039110F">
        <w:rPr>
          <w:rFonts w:eastAsia="Times New Roman" w:cstheme="minorHAnsi"/>
          <w:i/>
          <w:iCs/>
          <w:lang w:eastAsia="en-GB"/>
        </w:rPr>
        <w:t>Conducting research in educational contexts</w:t>
      </w:r>
      <w:r w:rsidRPr="0039110F">
        <w:rPr>
          <w:rFonts w:eastAsia="Times New Roman" w:cstheme="minorHAnsi"/>
          <w:lang w:eastAsia="en-GB"/>
        </w:rPr>
        <w:t>.</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London, Bloomsbury Publishing.</w:t>
      </w:r>
      <w:proofErr w:type="gramEnd"/>
    </w:p>
    <w:p w14:paraId="29D4CC5C" w14:textId="77777777" w:rsidR="009743F2" w:rsidRPr="0039110F" w:rsidRDefault="009743F2" w:rsidP="009743F2">
      <w:pPr>
        <w:rPr>
          <w:rFonts w:cstheme="minorHAnsi"/>
        </w:rPr>
      </w:pPr>
      <w:proofErr w:type="spellStart"/>
      <w:r w:rsidRPr="0039110F">
        <w:rPr>
          <w:rFonts w:cstheme="minorHAnsi"/>
        </w:rPr>
        <w:t>Bassot</w:t>
      </w:r>
      <w:proofErr w:type="spellEnd"/>
      <w:r w:rsidRPr="0039110F">
        <w:rPr>
          <w:rFonts w:cstheme="minorHAnsi"/>
        </w:rPr>
        <w:t xml:space="preserve">, B., 2016. </w:t>
      </w:r>
      <w:r w:rsidRPr="0039110F">
        <w:rPr>
          <w:rFonts w:cstheme="minorHAnsi"/>
          <w:i/>
        </w:rPr>
        <w:t>The Reflective Journal</w:t>
      </w:r>
      <w:r w:rsidRPr="0039110F">
        <w:rPr>
          <w:rFonts w:cstheme="minorHAnsi"/>
        </w:rPr>
        <w:t>, 2</w:t>
      </w:r>
      <w:r w:rsidRPr="0039110F">
        <w:rPr>
          <w:rFonts w:cstheme="minorHAnsi"/>
          <w:vertAlign w:val="superscript"/>
        </w:rPr>
        <w:t>nd</w:t>
      </w:r>
      <w:r w:rsidRPr="0039110F">
        <w:rPr>
          <w:rFonts w:cstheme="minorHAnsi"/>
        </w:rPr>
        <w:t xml:space="preserve"> Ed., London, Palgrave.</w:t>
      </w:r>
    </w:p>
    <w:p w14:paraId="63B09EAA" w14:textId="77777777" w:rsidR="009743F2" w:rsidRPr="0039110F" w:rsidRDefault="009743F2" w:rsidP="009743F2">
      <w:pPr>
        <w:rPr>
          <w:rFonts w:cstheme="minorHAnsi"/>
        </w:rPr>
      </w:pPr>
      <w:proofErr w:type="spellStart"/>
      <w:proofErr w:type="gramStart"/>
      <w:r w:rsidRPr="0039110F">
        <w:rPr>
          <w:rFonts w:cstheme="minorHAnsi"/>
        </w:rPr>
        <w:t>Beilock</w:t>
      </w:r>
      <w:proofErr w:type="spellEnd"/>
      <w:r w:rsidRPr="0039110F">
        <w:rPr>
          <w:rFonts w:cstheme="minorHAnsi"/>
        </w:rPr>
        <w:t>, S.L., Gunderson, E.A., Ramirez, G. and Levine, S.C., 2010.</w:t>
      </w:r>
      <w:proofErr w:type="gramEnd"/>
      <w:r w:rsidRPr="0039110F">
        <w:rPr>
          <w:rFonts w:cstheme="minorHAnsi"/>
        </w:rPr>
        <w:t xml:space="preserve"> Female teachers’ math anxiety affects girls’ math achievement. </w:t>
      </w:r>
      <w:proofErr w:type="gramStart"/>
      <w:r w:rsidRPr="0039110F">
        <w:rPr>
          <w:rFonts w:cstheme="minorHAnsi"/>
          <w:i/>
          <w:iCs/>
        </w:rPr>
        <w:t>Proceedings of the National Academy of Sciences</w:t>
      </w:r>
      <w:r w:rsidRPr="0039110F">
        <w:rPr>
          <w:rFonts w:cstheme="minorHAnsi"/>
        </w:rPr>
        <w:t xml:space="preserve">, </w:t>
      </w:r>
      <w:r w:rsidRPr="0039110F">
        <w:rPr>
          <w:rFonts w:cstheme="minorHAnsi"/>
          <w:i/>
          <w:iCs/>
        </w:rPr>
        <w:t>107</w:t>
      </w:r>
      <w:r w:rsidRPr="0039110F">
        <w:rPr>
          <w:rFonts w:cstheme="minorHAnsi"/>
        </w:rPr>
        <w:t>(5), pp.1860-1863.</w:t>
      </w:r>
      <w:proofErr w:type="gramEnd"/>
    </w:p>
    <w:p w14:paraId="09C3D746" w14:textId="77777777" w:rsidR="009743F2" w:rsidRPr="0039110F" w:rsidRDefault="009743F2" w:rsidP="009743F2">
      <w:pPr>
        <w:rPr>
          <w:rFonts w:eastAsia="Times New Roman" w:cstheme="minorHAnsi"/>
          <w:lang w:eastAsia="en-GB"/>
        </w:rPr>
      </w:pPr>
      <w:proofErr w:type="spellStart"/>
      <w:r w:rsidRPr="0039110F">
        <w:rPr>
          <w:rFonts w:cstheme="minorHAnsi"/>
        </w:rPr>
        <w:t>Beilock</w:t>
      </w:r>
      <w:proofErr w:type="spellEnd"/>
      <w:r w:rsidRPr="0039110F">
        <w:rPr>
          <w:rFonts w:eastAsia="Times New Roman" w:cstheme="minorHAnsi"/>
          <w:lang w:eastAsia="en-GB"/>
        </w:rPr>
        <w:t xml:space="preserve">, S.L., 2008. </w:t>
      </w:r>
      <w:proofErr w:type="gramStart"/>
      <w:r w:rsidRPr="0039110F">
        <w:rPr>
          <w:rFonts w:eastAsia="Times New Roman" w:cstheme="minorHAnsi"/>
          <w:lang w:eastAsia="en-GB"/>
        </w:rPr>
        <w:t>Math performance in stressful situations.</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Current Directions in Psychological Science</w:t>
      </w:r>
      <w:r w:rsidRPr="0039110F">
        <w:rPr>
          <w:rFonts w:eastAsia="Times New Roman" w:cstheme="minorHAnsi"/>
          <w:lang w:eastAsia="en-GB"/>
        </w:rPr>
        <w:t xml:space="preserve">, </w:t>
      </w:r>
      <w:r w:rsidRPr="0039110F">
        <w:rPr>
          <w:rFonts w:eastAsia="Times New Roman" w:cstheme="minorHAnsi"/>
          <w:i/>
          <w:iCs/>
          <w:lang w:eastAsia="en-GB"/>
        </w:rPr>
        <w:t>17</w:t>
      </w:r>
      <w:r w:rsidRPr="0039110F">
        <w:rPr>
          <w:rFonts w:eastAsia="Times New Roman" w:cstheme="minorHAnsi"/>
          <w:lang w:eastAsia="en-GB"/>
        </w:rPr>
        <w:t>(5), pp.339-343.</w:t>
      </w:r>
      <w:proofErr w:type="gramEnd"/>
    </w:p>
    <w:p w14:paraId="3926410B"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British Education Research Association, 2018.</w:t>
      </w:r>
      <w:proofErr w:type="gramEnd"/>
      <w:r w:rsidRPr="0039110F">
        <w:rPr>
          <w:rFonts w:eastAsia="Times New Roman" w:cstheme="minorHAnsi"/>
          <w:lang w:eastAsia="en-GB"/>
        </w:rPr>
        <w:t xml:space="preserve"> </w:t>
      </w:r>
      <w:proofErr w:type="gramStart"/>
      <w:r w:rsidRPr="0039110F">
        <w:rPr>
          <w:rFonts w:eastAsia="Times New Roman" w:cstheme="minorHAnsi"/>
          <w:i/>
          <w:lang w:eastAsia="en-GB"/>
        </w:rPr>
        <w:t>Ethical Guidelines for Educational Research (4</w:t>
      </w:r>
      <w:r w:rsidRPr="0039110F">
        <w:rPr>
          <w:rFonts w:eastAsia="Times New Roman" w:cstheme="minorHAnsi"/>
          <w:i/>
          <w:vertAlign w:val="superscript"/>
          <w:lang w:eastAsia="en-GB"/>
        </w:rPr>
        <w:t>th</w:t>
      </w:r>
      <w:r w:rsidRPr="0039110F">
        <w:rPr>
          <w:rFonts w:eastAsia="Times New Roman" w:cstheme="minorHAnsi"/>
          <w:i/>
          <w:lang w:eastAsia="en-GB"/>
        </w:rPr>
        <w:t xml:space="preserve"> Edition)</w:t>
      </w:r>
      <w:r w:rsidRPr="0039110F">
        <w:rPr>
          <w:rFonts w:eastAsia="Times New Roman" w:cstheme="minorHAnsi"/>
          <w:lang w:eastAsia="en-GB"/>
        </w:rPr>
        <w:t>.</w:t>
      </w:r>
      <w:proofErr w:type="gramEnd"/>
      <w:r w:rsidRPr="0039110F">
        <w:rPr>
          <w:rFonts w:eastAsia="Times New Roman" w:cstheme="minorHAnsi"/>
          <w:lang w:eastAsia="en-GB"/>
        </w:rPr>
        <w:t xml:space="preserve"> British Education Research Association, London.</w:t>
      </w:r>
    </w:p>
    <w:p w14:paraId="0B9A07B5" w14:textId="77777777" w:rsidR="009743F2" w:rsidRPr="0039110F" w:rsidRDefault="009743F2" w:rsidP="009743F2">
      <w:pPr>
        <w:rPr>
          <w:rFonts w:cstheme="minorHAnsi"/>
        </w:rPr>
      </w:pPr>
      <w:r w:rsidRPr="0039110F">
        <w:rPr>
          <w:rFonts w:cstheme="minorHAnsi"/>
        </w:rPr>
        <w:t xml:space="preserve">Bolton, G., 2014. </w:t>
      </w:r>
      <w:r w:rsidRPr="0039110F">
        <w:rPr>
          <w:rFonts w:cstheme="minorHAnsi"/>
          <w:i/>
        </w:rPr>
        <w:t>Reflective Practice: Writing and Professional Development</w:t>
      </w:r>
      <w:r w:rsidRPr="0039110F">
        <w:rPr>
          <w:rFonts w:cstheme="minorHAnsi"/>
        </w:rPr>
        <w:t>, 4</w:t>
      </w:r>
      <w:r w:rsidRPr="0039110F">
        <w:rPr>
          <w:rFonts w:cstheme="minorHAnsi"/>
          <w:vertAlign w:val="superscript"/>
        </w:rPr>
        <w:t>th</w:t>
      </w:r>
      <w:r w:rsidRPr="0039110F">
        <w:rPr>
          <w:rFonts w:cstheme="minorHAnsi"/>
        </w:rPr>
        <w:t xml:space="preserve"> Ed., London, Sage.</w:t>
      </w:r>
    </w:p>
    <w:p w14:paraId="2F2673E3" w14:textId="77777777" w:rsidR="009743F2" w:rsidRPr="0039110F" w:rsidRDefault="009743F2" w:rsidP="009743F2">
      <w:pPr>
        <w:rPr>
          <w:rFonts w:eastAsia="Times New Roman" w:cstheme="minorHAnsi"/>
          <w:lang w:eastAsia="en-GB"/>
        </w:rPr>
      </w:pPr>
      <w:r w:rsidRPr="0039110F">
        <w:rPr>
          <w:rFonts w:cstheme="minorHAnsi"/>
        </w:rPr>
        <w:t>Bridges</w:t>
      </w:r>
      <w:r w:rsidRPr="0039110F">
        <w:rPr>
          <w:rFonts w:eastAsia="Times New Roman" w:cstheme="minorHAnsi"/>
          <w:lang w:eastAsia="en-GB"/>
        </w:rPr>
        <w:t xml:space="preserve">, D., 2009. </w:t>
      </w:r>
      <w:proofErr w:type="gramStart"/>
      <w:r w:rsidRPr="0039110F">
        <w:rPr>
          <w:rFonts w:eastAsia="Times New Roman" w:cstheme="minorHAnsi"/>
          <w:lang w:eastAsia="en-GB"/>
        </w:rPr>
        <w:t>Education and the possibility of outsider understanding.</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Ethics and Education</w:t>
      </w:r>
      <w:r w:rsidRPr="0039110F">
        <w:rPr>
          <w:rFonts w:eastAsia="Times New Roman" w:cstheme="minorHAnsi"/>
          <w:lang w:eastAsia="en-GB"/>
        </w:rPr>
        <w:t xml:space="preserve">, </w:t>
      </w:r>
      <w:r w:rsidRPr="0039110F">
        <w:rPr>
          <w:rFonts w:eastAsia="Times New Roman" w:cstheme="minorHAnsi"/>
          <w:i/>
          <w:iCs/>
          <w:lang w:eastAsia="en-GB"/>
        </w:rPr>
        <w:t>4</w:t>
      </w:r>
      <w:r w:rsidRPr="0039110F">
        <w:rPr>
          <w:rFonts w:eastAsia="Times New Roman" w:cstheme="minorHAnsi"/>
          <w:lang w:eastAsia="en-GB"/>
        </w:rPr>
        <w:t>(2), pp.105-123.</w:t>
      </w:r>
      <w:proofErr w:type="gramEnd"/>
    </w:p>
    <w:p w14:paraId="713889BA" w14:textId="77777777" w:rsidR="009743F2" w:rsidRPr="0039110F" w:rsidRDefault="009743F2" w:rsidP="009743F2">
      <w:pPr>
        <w:rPr>
          <w:rFonts w:cstheme="minorHAnsi"/>
        </w:rPr>
      </w:pPr>
      <w:proofErr w:type="gramStart"/>
      <w:r w:rsidRPr="0039110F">
        <w:rPr>
          <w:rFonts w:cstheme="minorHAnsi"/>
        </w:rPr>
        <w:t xml:space="preserve">Coe, R., </w:t>
      </w:r>
      <w:proofErr w:type="spellStart"/>
      <w:r w:rsidRPr="0039110F">
        <w:rPr>
          <w:rFonts w:cstheme="minorHAnsi"/>
        </w:rPr>
        <w:t>Aloisi</w:t>
      </w:r>
      <w:proofErr w:type="spellEnd"/>
      <w:r w:rsidRPr="0039110F">
        <w:rPr>
          <w:rFonts w:cstheme="minorHAnsi"/>
        </w:rPr>
        <w:t>, C., Higgins, S. and Major, L.E., 2014.</w:t>
      </w:r>
      <w:proofErr w:type="gramEnd"/>
      <w:r w:rsidRPr="0039110F">
        <w:rPr>
          <w:rFonts w:cstheme="minorHAnsi"/>
        </w:rPr>
        <w:t xml:space="preserve"> What makes great teaching? Review of the underpinning research. (Online) Available at https://www.suttontrust.com/wp.../2014/10/What-Makes-Great-Teaching-Report.pdf</w:t>
      </w:r>
    </w:p>
    <w:p w14:paraId="2108A29A" w14:textId="77777777" w:rsidR="009743F2" w:rsidRPr="0039110F" w:rsidRDefault="009743F2" w:rsidP="009743F2">
      <w:pPr>
        <w:rPr>
          <w:rFonts w:eastAsia="Times New Roman" w:cstheme="minorHAnsi"/>
          <w:lang w:eastAsia="en-GB"/>
        </w:rPr>
      </w:pPr>
      <w:proofErr w:type="gramStart"/>
      <w:r w:rsidRPr="0039110F">
        <w:rPr>
          <w:rFonts w:cstheme="minorHAnsi"/>
        </w:rPr>
        <w:t>Coffey, A.M., 2014.</w:t>
      </w:r>
      <w:proofErr w:type="gramEnd"/>
      <w:r w:rsidRPr="0039110F">
        <w:rPr>
          <w:rFonts w:cstheme="minorHAnsi"/>
        </w:rPr>
        <w:t xml:space="preserve"> </w:t>
      </w:r>
      <w:proofErr w:type="gramStart"/>
      <w:r w:rsidRPr="0039110F">
        <w:rPr>
          <w:rFonts w:eastAsia="Times New Roman" w:cstheme="minorHAnsi"/>
          <w:lang w:eastAsia="en-GB"/>
        </w:rPr>
        <w:t>Using video to develop skills in reflection in teacher education students.</w:t>
      </w:r>
      <w:proofErr w:type="gramEnd"/>
      <w:r w:rsidRPr="0039110F">
        <w:rPr>
          <w:rFonts w:eastAsia="Times New Roman" w:cstheme="minorHAnsi"/>
          <w:lang w:eastAsia="en-GB"/>
        </w:rPr>
        <w:t xml:space="preserve"> </w:t>
      </w:r>
      <w:r w:rsidRPr="0039110F">
        <w:rPr>
          <w:rFonts w:eastAsia="Times New Roman" w:cstheme="minorHAnsi"/>
          <w:i/>
          <w:iCs/>
          <w:lang w:eastAsia="en-GB"/>
        </w:rPr>
        <w:t>Australian Journal of Teacher Education</w:t>
      </w:r>
      <w:r w:rsidRPr="0039110F">
        <w:rPr>
          <w:rFonts w:eastAsia="Times New Roman" w:cstheme="minorHAnsi"/>
          <w:lang w:eastAsia="en-GB"/>
        </w:rPr>
        <w:t xml:space="preserve">, </w:t>
      </w:r>
      <w:r w:rsidRPr="0039110F">
        <w:rPr>
          <w:rFonts w:eastAsia="Times New Roman" w:cstheme="minorHAnsi"/>
          <w:i/>
          <w:iCs/>
          <w:lang w:eastAsia="en-GB"/>
        </w:rPr>
        <w:t>39</w:t>
      </w:r>
      <w:r w:rsidRPr="0039110F">
        <w:rPr>
          <w:rFonts w:eastAsia="Times New Roman" w:cstheme="minorHAnsi"/>
          <w:lang w:eastAsia="en-GB"/>
        </w:rPr>
        <w:t>(9), p.6.</w:t>
      </w:r>
    </w:p>
    <w:p w14:paraId="6352B580" w14:textId="77777777" w:rsidR="009743F2" w:rsidRPr="0039110F" w:rsidRDefault="009743F2" w:rsidP="009743F2">
      <w:pPr>
        <w:rPr>
          <w:rFonts w:cstheme="minorHAnsi"/>
        </w:rPr>
      </w:pPr>
      <w:proofErr w:type="gramStart"/>
      <w:r w:rsidRPr="0039110F">
        <w:rPr>
          <w:rFonts w:cstheme="minorHAnsi"/>
        </w:rPr>
        <w:t xml:space="preserve">Cohen, L., </w:t>
      </w:r>
      <w:proofErr w:type="spellStart"/>
      <w:r w:rsidRPr="0039110F">
        <w:rPr>
          <w:rFonts w:cstheme="minorHAnsi"/>
        </w:rPr>
        <w:t>Manion</w:t>
      </w:r>
      <w:proofErr w:type="spellEnd"/>
      <w:r w:rsidRPr="0039110F">
        <w:rPr>
          <w:rFonts w:cstheme="minorHAnsi"/>
        </w:rPr>
        <w:t>, L. &amp; Morrison, K., 2009.</w:t>
      </w:r>
      <w:proofErr w:type="gramEnd"/>
      <w:r w:rsidRPr="0039110F">
        <w:rPr>
          <w:rFonts w:cstheme="minorHAnsi"/>
        </w:rPr>
        <w:t xml:space="preserve"> </w:t>
      </w:r>
      <w:proofErr w:type="gramStart"/>
      <w:r w:rsidRPr="0039110F">
        <w:rPr>
          <w:rFonts w:cstheme="minorHAnsi"/>
          <w:i/>
        </w:rPr>
        <w:t>Research Methods in Education</w:t>
      </w:r>
      <w:r w:rsidRPr="0039110F">
        <w:rPr>
          <w:rFonts w:cstheme="minorHAnsi"/>
        </w:rPr>
        <w:t xml:space="preserve"> 6</w:t>
      </w:r>
      <w:r w:rsidRPr="0039110F">
        <w:rPr>
          <w:rFonts w:cstheme="minorHAnsi"/>
          <w:vertAlign w:val="superscript"/>
        </w:rPr>
        <w:t>th</w:t>
      </w:r>
      <w:r w:rsidRPr="0039110F">
        <w:rPr>
          <w:rFonts w:cstheme="minorHAnsi"/>
        </w:rPr>
        <w:t xml:space="preserve"> Ed., New York, Routledge.</w:t>
      </w:r>
      <w:proofErr w:type="gramEnd"/>
    </w:p>
    <w:p w14:paraId="7709DB3E" w14:textId="77777777" w:rsidR="009743F2" w:rsidRPr="0039110F" w:rsidRDefault="009743F2" w:rsidP="009743F2">
      <w:pPr>
        <w:rPr>
          <w:rFonts w:eastAsia="Times New Roman" w:cstheme="minorHAnsi"/>
          <w:lang w:eastAsia="en-GB"/>
        </w:rPr>
      </w:pPr>
      <w:r w:rsidRPr="0039110F">
        <w:rPr>
          <w:rFonts w:eastAsia="Times New Roman" w:cstheme="minorHAnsi"/>
          <w:lang w:eastAsia="en-GB"/>
        </w:rPr>
        <w:t xml:space="preserve">Cook, D.L., 1968. </w:t>
      </w:r>
      <w:proofErr w:type="gramStart"/>
      <w:r w:rsidRPr="0039110F">
        <w:rPr>
          <w:rFonts w:eastAsia="Times New Roman" w:cstheme="minorHAnsi"/>
          <w:lang w:eastAsia="en-GB"/>
        </w:rPr>
        <w:t>A study of the Hawthorne effect in educational research.</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Research in the Teaching of English</w:t>
      </w:r>
      <w:r w:rsidRPr="0039110F">
        <w:rPr>
          <w:rFonts w:eastAsia="Times New Roman" w:cstheme="minorHAnsi"/>
          <w:lang w:eastAsia="en-GB"/>
        </w:rPr>
        <w:t>, 2(2), pp.93–99.</w:t>
      </w:r>
      <w:proofErr w:type="gramEnd"/>
    </w:p>
    <w:p w14:paraId="502CE15E" w14:textId="77777777" w:rsidR="009743F2" w:rsidRPr="0039110F" w:rsidRDefault="009743F2" w:rsidP="009743F2">
      <w:pPr>
        <w:rPr>
          <w:rFonts w:cstheme="minorHAnsi"/>
        </w:rPr>
      </w:pPr>
      <w:proofErr w:type="gramStart"/>
      <w:r w:rsidRPr="0039110F">
        <w:rPr>
          <w:rFonts w:cstheme="minorHAnsi"/>
        </w:rPr>
        <w:t>Corbin, J.M. &amp; Strauss, A.L., 2008.</w:t>
      </w:r>
      <w:proofErr w:type="gramEnd"/>
      <w:r w:rsidRPr="0039110F">
        <w:rPr>
          <w:rFonts w:cstheme="minorHAnsi"/>
        </w:rPr>
        <w:t xml:space="preserve"> </w:t>
      </w:r>
      <w:r w:rsidRPr="0039110F">
        <w:rPr>
          <w:rFonts w:cstheme="minorHAnsi"/>
          <w:i/>
          <w:iCs/>
        </w:rPr>
        <w:t xml:space="preserve">Basics of qualitative </w:t>
      </w:r>
      <w:proofErr w:type="gramStart"/>
      <w:r w:rsidRPr="0039110F">
        <w:rPr>
          <w:rFonts w:cstheme="minorHAnsi"/>
          <w:i/>
          <w:iCs/>
        </w:rPr>
        <w:t>research :</w:t>
      </w:r>
      <w:proofErr w:type="gramEnd"/>
      <w:r w:rsidRPr="0039110F">
        <w:rPr>
          <w:rFonts w:cstheme="minorHAnsi"/>
          <w:i/>
          <w:iCs/>
        </w:rPr>
        <w:t xml:space="preserve"> techniques and procedures for developing grounded theory.</w:t>
      </w:r>
      <w:r w:rsidRPr="0039110F">
        <w:rPr>
          <w:rFonts w:cstheme="minorHAnsi"/>
        </w:rPr>
        <w:t xml:space="preserve"> 3e [ed.]</w:t>
      </w:r>
      <w:proofErr w:type="gramStart"/>
      <w:r w:rsidRPr="0039110F">
        <w:rPr>
          <w:rFonts w:cstheme="minorHAnsi"/>
        </w:rPr>
        <w:t>.,</w:t>
      </w:r>
      <w:proofErr w:type="gramEnd"/>
      <w:r w:rsidRPr="0039110F">
        <w:rPr>
          <w:rFonts w:cstheme="minorHAnsi"/>
        </w:rPr>
        <w:t xml:space="preserve"> London, SAGE.</w:t>
      </w:r>
    </w:p>
    <w:p w14:paraId="64CEB920" w14:textId="77777777" w:rsidR="009743F2" w:rsidRPr="0039110F" w:rsidRDefault="009743F2" w:rsidP="009743F2">
      <w:pPr>
        <w:rPr>
          <w:rFonts w:cstheme="minorHAnsi"/>
        </w:rPr>
      </w:pPr>
      <w:proofErr w:type="gramStart"/>
      <w:r w:rsidRPr="0039110F">
        <w:rPr>
          <w:rFonts w:cstheme="minorHAnsi"/>
        </w:rPr>
        <w:t>Cosgrove, F., 2017.</w:t>
      </w:r>
      <w:proofErr w:type="gramEnd"/>
      <w:r w:rsidRPr="0039110F">
        <w:rPr>
          <w:rFonts w:cstheme="minorHAnsi"/>
        </w:rPr>
        <w:t xml:space="preserve"> </w:t>
      </w:r>
      <w:proofErr w:type="gramStart"/>
      <w:r w:rsidRPr="0039110F">
        <w:rPr>
          <w:rFonts w:cstheme="minorHAnsi"/>
          <w:i/>
        </w:rPr>
        <w:t>y</w:t>
      </w:r>
      <w:proofErr w:type="gramEnd"/>
      <w:r w:rsidRPr="0039110F">
        <w:rPr>
          <w:rFonts w:cstheme="minorHAnsi"/>
          <w:i/>
        </w:rPr>
        <w:t xml:space="preserve"> subject knowledge is not what it needs to be”: A questionnaire to disclose the background to mathematics anxiety in primary teachers</w:t>
      </w:r>
      <w:r w:rsidRPr="0039110F">
        <w:rPr>
          <w:rFonts w:cstheme="minorHAnsi"/>
        </w:rPr>
        <w:t xml:space="preserve">. [Unpublished manuscript] </w:t>
      </w:r>
    </w:p>
    <w:p w14:paraId="69A0E2A1" w14:textId="77777777" w:rsidR="009743F2" w:rsidRPr="0039110F" w:rsidRDefault="009743F2" w:rsidP="009743F2">
      <w:pPr>
        <w:rPr>
          <w:rFonts w:cstheme="minorHAnsi"/>
        </w:rPr>
      </w:pPr>
    </w:p>
    <w:p w14:paraId="5C232ACE" w14:textId="77777777" w:rsidR="009743F2" w:rsidRPr="0039110F" w:rsidRDefault="009743F2" w:rsidP="009743F2">
      <w:pPr>
        <w:rPr>
          <w:rFonts w:cstheme="minorHAnsi"/>
        </w:rPr>
      </w:pPr>
      <w:r w:rsidRPr="0039110F">
        <w:rPr>
          <w:rFonts w:cstheme="minorHAnsi"/>
        </w:rPr>
        <w:t xml:space="preserve">Cosgrove, F. 2018. </w:t>
      </w:r>
      <w:r w:rsidRPr="0039110F">
        <w:rPr>
          <w:rFonts w:cstheme="minorHAnsi"/>
          <w:i/>
        </w:rPr>
        <w:t>How does reflective practice using the Knowledge Quartet contribute to my professional learning and help me think critically about my teaching of Maths?</w:t>
      </w:r>
      <w:r w:rsidRPr="0039110F">
        <w:rPr>
          <w:rFonts w:cstheme="minorHAnsi"/>
        </w:rPr>
        <w:t xml:space="preserve"> [Unpublished manuscript]</w:t>
      </w:r>
    </w:p>
    <w:p w14:paraId="4C2E0564" w14:textId="77777777" w:rsidR="009743F2" w:rsidRPr="0039110F" w:rsidRDefault="009743F2" w:rsidP="009743F2">
      <w:pPr>
        <w:rPr>
          <w:rFonts w:cstheme="minorHAnsi"/>
        </w:rPr>
      </w:pPr>
      <w:proofErr w:type="gramStart"/>
      <w:r w:rsidRPr="0039110F">
        <w:rPr>
          <w:rFonts w:cstheme="minorHAnsi"/>
        </w:rPr>
        <w:t xml:space="preserve">Dana, N., F., &amp; </w:t>
      </w:r>
      <w:proofErr w:type="spellStart"/>
      <w:r w:rsidRPr="0039110F">
        <w:rPr>
          <w:rFonts w:cstheme="minorHAnsi"/>
        </w:rPr>
        <w:t>Yendol-Hoppey</w:t>
      </w:r>
      <w:proofErr w:type="spellEnd"/>
      <w:r w:rsidRPr="0039110F">
        <w:rPr>
          <w:rFonts w:cstheme="minorHAnsi"/>
        </w:rPr>
        <w:t>, D., 2009.</w:t>
      </w:r>
      <w:proofErr w:type="gramEnd"/>
      <w:r w:rsidRPr="0039110F">
        <w:rPr>
          <w:rFonts w:cstheme="minorHAnsi"/>
        </w:rPr>
        <w:t xml:space="preserve"> </w:t>
      </w:r>
      <w:proofErr w:type="gramStart"/>
      <w:r w:rsidRPr="0039110F">
        <w:rPr>
          <w:rFonts w:cstheme="minorHAnsi"/>
          <w:i/>
        </w:rPr>
        <w:t>The Reflective Educator’s Guide to Classroom Research</w:t>
      </w:r>
      <w:r w:rsidRPr="0039110F">
        <w:rPr>
          <w:rFonts w:cstheme="minorHAnsi"/>
        </w:rPr>
        <w:t>.</w:t>
      </w:r>
      <w:proofErr w:type="gramEnd"/>
      <w:r w:rsidRPr="0039110F">
        <w:rPr>
          <w:rFonts w:cstheme="minorHAnsi"/>
        </w:rPr>
        <w:t xml:space="preserve"> London, Sage.</w:t>
      </w:r>
    </w:p>
    <w:p w14:paraId="1C919E07" w14:textId="77777777" w:rsidR="009743F2" w:rsidRPr="0039110F" w:rsidRDefault="009743F2" w:rsidP="009743F2">
      <w:pPr>
        <w:rPr>
          <w:rFonts w:cstheme="minorHAnsi"/>
        </w:rPr>
      </w:pPr>
      <w:proofErr w:type="gramStart"/>
      <w:r w:rsidRPr="0039110F">
        <w:rPr>
          <w:rFonts w:cstheme="minorHAnsi"/>
        </w:rPr>
        <w:t>Denzin, N.K. &amp; Lincoln, Y.S. Eds., 2011.</w:t>
      </w:r>
      <w:proofErr w:type="gramEnd"/>
      <w:r w:rsidRPr="0039110F">
        <w:rPr>
          <w:rFonts w:cstheme="minorHAnsi"/>
        </w:rPr>
        <w:t xml:space="preserve"> </w:t>
      </w:r>
      <w:proofErr w:type="gramStart"/>
      <w:r w:rsidRPr="0039110F">
        <w:rPr>
          <w:rFonts w:cstheme="minorHAnsi"/>
          <w:i/>
          <w:iCs/>
        </w:rPr>
        <w:t>The Sage handbook of Qualitative Research.</w:t>
      </w:r>
      <w:proofErr w:type="gramEnd"/>
      <w:r w:rsidRPr="0039110F">
        <w:rPr>
          <w:rFonts w:cstheme="minorHAnsi"/>
        </w:rPr>
        <w:t xml:space="preserve"> London, Sage.</w:t>
      </w:r>
    </w:p>
    <w:p w14:paraId="19683E13" w14:textId="77777777" w:rsidR="009743F2" w:rsidRPr="0039110F" w:rsidRDefault="009743F2" w:rsidP="009743F2">
      <w:pPr>
        <w:rPr>
          <w:rFonts w:eastAsia="Times New Roman" w:cstheme="minorHAnsi"/>
          <w:lang w:eastAsia="en-GB"/>
        </w:rPr>
      </w:pPr>
      <w:proofErr w:type="spellStart"/>
      <w:proofErr w:type="gramStart"/>
      <w:r w:rsidRPr="0039110F">
        <w:rPr>
          <w:rFonts w:cstheme="minorHAnsi"/>
        </w:rPr>
        <w:t>Dowker</w:t>
      </w:r>
      <w:proofErr w:type="spellEnd"/>
      <w:r w:rsidRPr="0039110F">
        <w:rPr>
          <w:rFonts w:cstheme="minorHAnsi"/>
        </w:rPr>
        <w:t xml:space="preserve">, A., </w:t>
      </w:r>
      <w:proofErr w:type="spellStart"/>
      <w:r w:rsidRPr="0039110F">
        <w:rPr>
          <w:rFonts w:eastAsia="Times New Roman" w:cstheme="minorHAnsi"/>
          <w:lang w:eastAsia="en-GB"/>
        </w:rPr>
        <w:t>Esarkar</w:t>
      </w:r>
      <w:proofErr w:type="spellEnd"/>
      <w:r w:rsidRPr="0039110F">
        <w:rPr>
          <w:rFonts w:eastAsia="Times New Roman" w:cstheme="minorHAnsi"/>
          <w:lang w:eastAsia="en-GB"/>
        </w:rPr>
        <w:t xml:space="preserve">, A. &amp; </w:t>
      </w:r>
      <w:proofErr w:type="spellStart"/>
      <w:r w:rsidRPr="0039110F">
        <w:rPr>
          <w:rFonts w:eastAsia="Times New Roman" w:cstheme="minorHAnsi"/>
          <w:lang w:eastAsia="en-GB"/>
        </w:rPr>
        <w:t>Elooi</w:t>
      </w:r>
      <w:proofErr w:type="spellEnd"/>
      <w:r w:rsidRPr="0039110F">
        <w:rPr>
          <w:rFonts w:eastAsia="Times New Roman" w:cstheme="minorHAnsi"/>
          <w:lang w:eastAsia="en-GB"/>
        </w:rPr>
        <w:t>, C., 2016.</w:t>
      </w:r>
      <w:proofErr w:type="gramEnd"/>
      <w:r w:rsidRPr="0039110F">
        <w:rPr>
          <w:rFonts w:eastAsia="Times New Roman" w:cstheme="minorHAnsi"/>
          <w:lang w:eastAsia="en-GB"/>
        </w:rPr>
        <w:t xml:space="preserve"> Mathematics anxiety: what have we learned in 60 years? </w:t>
      </w:r>
      <w:proofErr w:type="gramStart"/>
      <w:r w:rsidRPr="0039110F">
        <w:rPr>
          <w:rFonts w:eastAsia="Times New Roman" w:cstheme="minorHAnsi"/>
          <w:i/>
          <w:iCs/>
          <w:lang w:eastAsia="en-GB"/>
        </w:rPr>
        <w:t>Frontiers in Psychology</w:t>
      </w:r>
      <w:r w:rsidRPr="0039110F">
        <w:rPr>
          <w:rFonts w:eastAsia="Times New Roman" w:cstheme="minorHAnsi"/>
          <w:lang w:eastAsia="en-GB"/>
        </w:rPr>
        <w:t>, 7, p.508.</w:t>
      </w:r>
      <w:proofErr w:type="gramEnd"/>
    </w:p>
    <w:p w14:paraId="4F2215F9" w14:textId="77777777" w:rsidR="009743F2" w:rsidRPr="0039110F" w:rsidRDefault="009743F2" w:rsidP="009743F2">
      <w:pPr>
        <w:rPr>
          <w:rFonts w:cstheme="minorHAnsi"/>
        </w:rPr>
      </w:pPr>
      <w:proofErr w:type="gramStart"/>
      <w:r w:rsidRPr="0039110F">
        <w:rPr>
          <w:rFonts w:cstheme="minorHAnsi"/>
        </w:rPr>
        <w:t>Dreger, R. M., &amp; Aiken, L. R., 1957.</w:t>
      </w:r>
      <w:proofErr w:type="gramEnd"/>
      <w:r w:rsidRPr="0039110F">
        <w:rPr>
          <w:rFonts w:cstheme="minorHAnsi"/>
        </w:rPr>
        <w:t xml:space="preserve"> </w:t>
      </w:r>
      <w:proofErr w:type="gramStart"/>
      <w:r w:rsidRPr="0039110F">
        <w:rPr>
          <w:rFonts w:cstheme="minorHAnsi"/>
        </w:rPr>
        <w:t>The identiﬁcation of number anxiety in a college population.</w:t>
      </w:r>
      <w:proofErr w:type="gramEnd"/>
      <w:r w:rsidRPr="0039110F">
        <w:rPr>
          <w:rFonts w:cstheme="minorHAnsi"/>
        </w:rPr>
        <w:t xml:space="preserve"> </w:t>
      </w:r>
      <w:r w:rsidRPr="0039110F">
        <w:rPr>
          <w:rFonts w:cstheme="minorHAnsi"/>
          <w:i/>
        </w:rPr>
        <w:t>J. Educ. Psychol.</w:t>
      </w:r>
      <w:r w:rsidRPr="0039110F">
        <w:rPr>
          <w:rFonts w:cstheme="minorHAnsi"/>
        </w:rPr>
        <w:t xml:space="preserve"> 48, 344–351. </w:t>
      </w:r>
      <w:proofErr w:type="spellStart"/>
      <w:proofErr w:type="gramStart"/>
      <w:r w:rsidRPr="0039110F">
        <w:rPr>
          <w:rFonts w:cstheme="minorHAnsi"/>
        </w:rPr>
        <w:t>doi</w:t>
      </w:r>
      <w:proofErr w:type="spellEnd"/>
      <w:proofErr w:type="gramEnd"/>
      <w:r w:rsidRPr="0039110F">
        <w:rPr>
          <w:rFonts w:cstheme="minorHAnsi"/>
        </w:rPr>
        <w:t>: 10.1037/h0045894.</w:t>
      </w:r>
    </w:p>
    <w:p w14:paraId="69B1DEB3" w14:textId="77777777" w:rsidR="009743F2" w:rsidRPr="0039110F" w:rsidRDefault="009743F2" w:rsidP="009743F2">
      <w:pPr>
        <w:rPr>
          <w:rFonts w:eastAsia="Times New Roman" w:cstheme="minorHAnsi"/>
          <w:lang w:eastAsia="en-GB"/>
        </w:rPr>
      </w:pPr>
      <w:proofErr w:type="spellStart"/>
      <w:r w:rsidRPr="0039110F">
        <w:rPr>
          <w:rFonts w:eastAsia="Times New Roman" w:cstheme="minorHAnsi"/>
          <w:lang w:eastAsia="en-GB"/>
        </w:rPr>
        <w:t>Ebieg</w:t>
      </w:r>
      <w:proofErr w:type="spellEnd"/>
      <w:r w:rsidRPr="0039110F">
        <w:rPr>
          <w:rFonts w:eastAsia="Times New Roman" w:cstheme="minorHAnsi"/>
          <w:lang w:eastAsia="en-GB"/>
        </w:rPr>
        <w:t xml:space="preserve">, M., </w:t>
      </w:r>
      <w:proofErr w:type="spellStart"/>
      <w:r w:rsidRPr="0039110F">
        <w:rPr>
          <w:rFonts w:cstheme="minorHAnsi"/>
        </w:rPr>
        <w:t>Egoetz</w:t>
      </w:r>
      <w:proofErr w:type="spellEnd"/>
      <w:r w:rsidRPr="0039110F">
        <w:rPr>
          <w:rFonts w:cstheme="minorHAnsi"/>
        </w:rPr>
        <w:t xml:space="preserve">, T., </w:t>
      </w:r>
      <w:proofErr w:type="spellStart"/>
      <w:r w:rsidRPr="0039110F">
        <w:rPr>
          <w:rFonts w:cstheme="minorHAnsi"/>
        </w:rPr>
        <w:t>Ewolter</w:t>
      </w:r>
      <w:proofErr w:type="spellEnd"/>
      <w:r w:rsidRPr="0039110F">
        <w:rPr>
          <w:rFonts w:cstheme="minorHAnsi"/>
        </w:rPr>
        <w:t>, I., Hall, N.</w:t>
      </w:r>
      <w:proofErr w:type="gramStart"/>
      <w:r w:rsidRPr="0039110F">
        <w:rPr>
          <w:rFonts w:cstheme="minorHAnsi"/>
        </w:rPr>
        <w:t xml:space="preserve">, </w:t>
      </w:r>
      <w:r w:rsidRPr="0039110F">
        <w:rPr>
          <w:rFonts w:eastAsia="Times New Roman" w:cstheme="minorHAnsi"/>
          <w:lang w:eastAsia="en-GB"/>
        </w:rPr>
        <w:t xml:space="preserve"> 2015</w:t>
      </w:r>
      <w:proofErr w:type="gramEnd"/>
      <w:r w:rsidRPr="0039110F">
        <w:rPr>
          <w:rFonts w:eastAsia="Times New Roman" w:cstheme="minorHAnsi"/>
          <w:lang w:eastAsia="en-GB"/>
        </w:rPr>
        <w:t xml:space="preserve">. Gender stereotype endorsement differentially predicts girls' and boys' trait-state discrepancy in math anxiety. </w:t>
      </w:r>
      <w:proofErr w:type="gramStart"/>
      <w:r w:rsidRPr="0039110F">
        <w:rPr>
          <w:rFonts w:eastAsia="Times New Roman" w:cstheme="minorHAnsi"/>
          <w:i/>
          <w:iCs/>
          <w:lang w:eastAsia="en-GB"/>
        </w:rPr>
        <w:t>Frontiers in Psychology</w:t>
      </w:r>
      <w:r w:rsidRPr="0039110F">
        <w:rPr>
          <w:rFonts w:eastAsia="Times New Roman" w:cstheme="minorHAnsi"/>
          <w:lang w:eastAsia="en-GB"/>
        </w:rPr>
        <w:t>, 6, p.1404.</w:t>
      </w:r>
      <w:proofErr w:type="gramEnd"/>
    </w:p>
    <w:p w14:paraId="67B972C9" w14:textId="77777777" w:rsidR="009743F2" w:rsidRPr="0039110F" w:rsidRDefault="009743F2" w:rsidP="009743F2">
      <w:pPr>
        <w:rPr>
          <w:rFonts w:cstheme="minorHAnsi"/>
        </w:rPr>
      </w:pPr>
      <w:r w:rsidRPr="0039110F">
        <w:rPr>
          <w:rFonts w:cstheme="minorHAnsi"/>
        </w:rPr>
        <w:t xml:space="preserve">Egbert, J., </w:t>
      </w:r>
      <w:proofErr w:type="spellStart"/>
      <w:r w:rsidRPr="0039110F">
        <w:rPr>
          <w:rFonts w:cstheme="minorHAnsi"/>
        </w:rPr>
        <w:t>Preuss</w:t>
      </w:r>
      <w:proofErr w:type="spellEnd"/>
      <w:r w:rsidRPr="0039110F">
        <w:rPr>
          <w:rFonts w:cstheme="minorHAnsi"/>
        </w:rPr>
        <w:t>, C</w:t>
      </w:r>
      <w:proofErr w:type="gramStart"/>
      <w:r w:rsidRPr="0039110F">
        <w:rPr>
          <w:rFonts w:cstheme="minorHAnsi"/>
        </w:rPr>
        <w:t>. ,</w:t>
      </w:r>
      <w:proofErr w:type="gramEnd"/>
      <w:r w:rsidRPr="0039110F">
        <w:rPr>
          <w:rFonts w:cstheme="minorHAnsi"/>
        </w:rPr>
        <w:t xml:space="preserve"> Huff, L., </w:t>
      </w:r>
      <w:proofErr w:type="spellStart"/>
      <w:r w:rsidRPr="0039110F">
        <w:rPr>
          <w:rFonts w:cstheme="minorHAnsi"/>
        </w:rPr>
        <w:t>Sellen</w:t>
      </w:r>
      <w:proofErr w:type="spellEnd"/>
      <w:r w:rsidRPr="0039110F">
        <w:rPr>
          <w:rFonts w:cstheme="minorHAnsi"/>
        </w:rPr>
        <w:t xml:space="preserve">, J., </w:t>
      </w:r>
      <w:proofErr w:type="spellStart"/>
      <w:r w:rsidRPr="0039110F">
        <w:rPr>
          <w:rFonts w:cstheme="minorHAnsi"/>
        </w:rPr>
        <w:t>Mcneil</w:t>
      </w:r>
      <w:proofErr w:type="spellEnd"/>
      <w:r w:rsidRPr="0039110F">
        <w:rPr>
          <w:rFonts w:cstheme="minorHAnsi"/>
        </w:rPr>
        <w:t xml:space="preserve">, L., 2009. Pedagogy, Process, and Classroom Context: Integrating Teacher Voice and Experience into Research on Technology-Enhanced Language Learning. </w:t>
      </w:r>
      <w:proofErr w:type="gramStart"/>
      <w:r w:rsidRPr="0039110F">
        <w:rPr>
          <w:rFonts w:cstheme="minorHAnsi"/>
          <w:i/>
          <w:iCs/>
        </w:rPr>
        <w:t>The Modern Language Journal</w:t>
      </w:r>
      <w:r w:rsidRPr="0039110F">
        <w:rPr>
          <w:rFonts w:cstheme="minorHAnsi"/>
        </w:rPr>
        <w:t>, 93, pp.754–768.</w:t>
      </w:r>
      <w:proofErr w:type="gramEnd"/>
    </w:p>
    <w:p w14:paraId="5075693A" w14:textId="77777777" w:rsidR="009743F2" w:rsidRPr="0039110F" w:rsidRDefault="009743F2" w:rsidP="009743F2">
      <w:pPr>
        <w:rPr>
          <w:rFonts w:cstheme="minorHAnsi"/>
        </w:rPr>
      </w:pPr>
      <w:proofErr w:type="spellStart"/>
      <w:r w:rsidRPr="0039110F">
        <w:rPr>
          <w:rFonts w:cstheme="minorHAnsi"/>
        </w:rPr>
        <w:t>Enochs</w:t>
      </w:r>
      <w:proofErr w:type="spellEnd"/>
      <w:r w:rsidRPr="0039110F">
        <w:rPr>
          <w:rFonts w:cstheme="minorHAnsi"/>
        </w:rPr>
        <w:t xml:space="preserve">, L.G., Smith, P.L. and </w:t>
      </w:r>
      <w:proofErr w:type="spellStart"/>
      <w:r w:rsidRPr="0039110F">
        <w:rPr>
          <w:rFonts w:cstheme="minorHAnsi"/>
        </w:rPr>
        <w:t>Huinker</w:t>
      </w:r>
      <w:proofErr w:type="spellEnd"/>
      <w:r w:rsidRPr="0039110F">
        <w:rPr>
          <w:rFonts w:cstheme="minorHAnsi"/>
        </w:rPr>
        <w:t xml:space="preserve">, D., 2000. </w:t>
      </w:r>
      <w:proofErr w:type="gramStart"/>
      <w:r w:rsidRPr="0039110F">
        <w:rPr>
          <w:rFonts w:cstheme="minorHAnsi"/>
        </w:rPr>
        <w:t>Establishing factorial validity of the mathematics teaching efficacy beliefs instrument.</w:t>
      </w:r>
      <w:proofErr w:type="gramEnd"/>
      <w:r w:rsidRPr="0039110F">
        <w:rPr>
          <w:rFonts w:cstheme="minorHAnsi"/>
        </w:rPr>
        <w:t xml:space="preserve"> </w:t>
      </w:r>
      <w:proofErr w:type="gramStart"/>
      <w:r w:rsidRPr="0039110F">
        <w:rPr>
          <w:rFonts w:cstheme="minorHAnsi"/>
          <w:i/>
          <w:iCs/>
        </w:rPr>
        <w:t>School Science and Mathematics</w:t>
      </w:r>
      <w:r w:rsidRPr="0039110F">
        <w:rPr>
          <w:rFonts w:cstheme="minorHAnsi"/>
        </w:rPr>
        <w:t xml:space="preserve">, </w:t>
      </w:r>
      <w:r w:rsidRPr="0039110F">
        <w:rPr>
          <w:rFonts w:cstheme="minorHAnsi"/>
          <w:i/>
          <w:iCs/>
        </w:rPr>
        <w:t>100</w:t>
      </w:r>
      <w:r w:rsidRPr="0039110F">
        <w:rPr>
          <w:rFonts w:cstheme="minorHAnsi"/>
        </w:rPr>
        <w:t>(4), pp.194-202.</w:t>
      </w:r>
      <w:proofErr w:type="gramEnd"/>
    </w:p>
    <w:p w14:paraId="4352B89A" w14:textId="77777777" w:rsidR="009743F2" w:rsidRPr="0039110F" w:rsidRDefault="009743F2" w:rsidP="009743F2">
      <w:pPr>
        <w:rPr>
          <w:rStyle w:val="InternetLink"/>
          <w:rFonts w:cstheme="minorHAnsi"/>
        </w:rPr>
      </w:pPr>
      <w:proofErr w:type="gramStart"/>
      <w:r w:rsidRPr="0039110F">
        <w:rPr>
          <w:rFonts w:cstheme="minorHAnsi"/>
        </w:rPr>
        <w:t>Estyn, 2015.</w:t>
      </w:r>
      <w:proofErr w:type="gramEnd"/>
      <w:r w:rsidRPr="0039110F">
        <w:rPr>
          <w:rFonts w:cstheme="minorHAnsi"/>
        </w:rPr>
        <w:t xml:space="preserve"> Best practice in leadership development in schools. (Online) Available at </w:t>
      </w:r>
      <w:r w:rsidRPr="0039110F">
        <w:rPr>
          <w:rStyle w:val="InternetLink"/>
          <w:rFonts w:cstheme="minorHAnsi"/>
          <w:color w:val="auto"/>
          <w:u w:val="none"/>
        </w:rPr>
        <w:t>https://www.estyn.gov.wales/sites/default/files/documents/Best%20practice%20in%20leadership%20development%20in%20schools.pdf</w:t>
      </w:r>
    </w:p>
    <w:p w14:paraId="5780C050" w14:textId="77777777" w:rsidR="009743F2" w:rsidRPr="0039110F" w:rsidRDefault="009743F2" w:rsidP="009743F2">
      <w:pPr>
        <w:rPr>
          <w:rFonts w:cstheme="minorHAnsi"/>
        </w:rPr>
      </w:pPr>
      <w:proofErr w:type="spellStart"/>
      <w:proofErr w:type="gramStart"/>
      <w:r w:rsidRPr="0039110F">
        <w:rPr>
          <w:rFonts w:cstheme="minorHAnsi"/>
          <w:color w:val="000000"/>
        </w:rPr>
        <w:t>Etikan</w:t>
      </w:r>
      <w:proofErr w:type="spellEnd"/>
      <w:r w:rsidRPr="0039110F">
        <w:rPr>
          <w:rFonts w:cstheme="minorHAnsi"/>
          <w:color w:val="000000"/>
        </w:rPr>
        <w:t xml:space="preserve">, I., Musa, S.A., </w:t>
      </w:r>
      <w:proofErr w:type="spellStart"/>
      <w:r w:rsidRPr="0039110F">
        <w:rPr>
          <w:rFonts w:cstheme="minorHAnsi"/>
          <w:color w:val="000000"/>
        </w:rPr>
        <w:t>Alkassim</w:t>
      </w:r>
      <w:proofErr w:type="spellEnd"/>
      <w:r w:rsidRPr="0039110F">
        <w:rPr>
          <w:rFonts w:cstheme="minorHAnsi"/>
          <w:color w:val="000000"/>
        </w:rPr>
        <w:t>, R.S.,</w:t>
      </w:r>
      <w:r w:rsidRPr="0039110F">
        <w:rPr>
          <w:rFonts w:cstheme="minorHAnsi"/>
        </w:rPr>
        <w:t xml:space="preserve"> 2016.</w:t>
      </w:r>
      <w:proofErr w:type="gramEnd"/>
      <w:r w:rsidRPr="0039110F">
        <w:rPr>
          <w:rFonts w:cstheme="minorHAnsi"/>
        </w:rPr>
        <w:t xml:space="preserve"> Comparison of Convenience Sampling and Purposive</w:t>
      </w:r>
    </w:p>
    <w:p w14:paraId="015EAB23" w14:textId="77777777" w:rsidR="009743F2" w:rsidRPr="0039110F" w:rsidRDefault="009743F2" w:rsidP="009743F2">
      <w:pPr>
        <w:rPr>
          <w:rFonts w:cstheme="minorHAnsi"/>
        </w:rPr>
      </w:pPr>
      <w:proofErr w:type="gramStart"/>
      <w:r w:rsidRPr="0039110F">
        <w:rPr>
          <w:rFonts w:cstheme="minorHAnsi"/>
        </w:rPr>
        <w:t>Sampling.</w:t>
      </w:r>
      <w:proofErr w:type="gramEnd"/>
      <w:r w:rsidRPr="0039110F">
        <w:rPr>
          <w:rFonts w:cstheme="minorHAnsi"/>
        </w:rPr>
        <w:t xml:space="preserve"> </w:t>
      </w:r>
      <w:r w:rsidRPr="0039110F">
        <w:rPr>
          <w:rFonts w:cstheme="minorHAnsi"/>
          <w:i/>
        </w:rPr>
        <w:t>American Journal of Theoretical and Applied Statistics</w:t>
      </w:r>
      <w:r w:rsidRPr="0039110F">
        <w:rPr>
          <w:rFonts w:cstheme="minorHAnsi"/>
        </w:rPr>
        <w:t xml:space="preserve"> 2016; 5(1): 1-4.</w:t>
      </w:r>
    </w:p>
    <w:p w14:paraId="27D80AAC" w14:textId="77777777" w:rsidR="009743F2" w:rsidRPr="0039110F" w:rsidRDefault="009743F2" w:rsidP="009743F2">
      <w:pPr>
        <w:rPr>
          <w:rFonts w:eastAsia="Times New Roman" w:cstheme="minorHAnsi"/>
          <w:lang w:eastAsia="en-GB"/>
        </w:rPr>
      </w:pPr>
      <w:r w:rsidRPr="0039110F">
        <w:rPr>
          <w:rFonts w:cstheme="minorHAnsi"/>
        </w:rPr>
        <w:t xml:space="preserve">Foley, A.E., Herts, J.B., </w:t>
      </w:r>
      <w:proofErr w:type="spellStart"/>
      <w:r w:rsidRPr="0039110F">
        <w:rPr>
          <w:rFonts w:cstheme="minorHAnsi"/>
        </w:rPr>
        <w:t>Borgonovi</w:t>
      </w:r>
      <w:proofErr w:type="spellEnd"/>
      <w:r w:rsidRPr="0039110F">
        <w:rPr>
          <w:rFonts w:cstheme="minorHAnsi"/>
        </w:rPr>
        <w:t xml:space="preserve">, F., </w:t>
      </w:r>
      <w:proofErr w:type="spellStart"/>
      <w:r w:rsidRPr="0039110F">
        <w:rPr>
          <w:rFonts w:cstheme="minorHAnsi"/>
        </w:rPr>
        <w:t>Guerriero</w:t>
      </w:r>
      <w:proofErr w:type="spellEnd"/>
      <w:r w:rsidRPr="0039110F">
        <w:rPr>
          <w:rFonts w:cstheme="minorHAnsi"/>
        </w:rPr>
        <w:t xml:space="preserve">, S., Levine, S.C., </w:t>
      </w:r>
      <w:proofErr w:type="spellStart"/>
      <w:r w:rsidRPr="0039110F">
        <w:rPr>
          <w:rFonts w:cstheme="minorHAnsi"/>
        </w:rPr>
        <w:t>Beilock</w:t>
      </w:r>
      <w:proofErr w:type="spellEnd"/>
      <w:r w:rsidRPr="0039110F">
        <w:rPr>
          <w:rFonts w:cstheme="minorHAnsi"/>
        </w:rPr>
        <w:t xml:space="preserve">, S., </w:t>
      </w:r>
      <w:r w:rsidRPr="0039110F">
        <w:rPr>
          <w:rFonts w:eastAsia="Times New Roman" w:cstheme="minorHAnsi"/>
          <w:lang w:eastAsia="en-GB"/>
        </w:rPr>
        <w:t xml:space="preserve">2017. The Math Anxiety-Performance Link: A Global Phenomenon. </w:t>
      </w:r>
      <w:proofErr w:type="gramStart"/>
      <w:r w:rsidRPr="0039110F">
        <w:rPr>
          <w:rFonts w:eastAsia="Times New Roman" w:cstheme="minorHAnsi"/>
          <w:i/>
          <w:iCs/>
          <w:lang w:eastAsia="en-GB"/>
        </w:rPr>
        <w:t>Current Directions in Psychological Science</w:t>
      </w:r>
      <w:r w:rsidRPr="0039110F">
        <w:rPr>
          <w:rFonts w:eastAsia="Times New Roman" w:cstheme="minorHAnsi"/>
          <w:lang w:eastAsia="en-GB"/>
        </w:rPr>
        <w:t>, 26(1), pp.52–58.</w:t>
      </w:r>
      <w:proofErr w:type="gramEnd"/>
    </w:p>
    <w:p w14:paraId="261E41BA" w14:textId="77777777" w:rsidR="009743F2" w:rsidRPr="0039110F" w:rsidRDefault="009743F2" w:rsidP="009743F2">
      <w:pPr>
        <w:rPr>
          <w:rFonts w:cstheme="minorHAnsi"/>
        </w:rPr>
      </w:pPr>
      <w:proofErr w:type="spellStart"/>
      <w:r w:rsidRPr="0039110F">
        <w:rPr>
          <w:rFonts w:cstheme="minorHAnsi"/>
        </w:rPr>
        <w:t>Gelfuso</w:t>
      </w:r>
      <w:proofErr w:type="spellEnd"/>
      <w:r w:rsidRPr="0039110F">
        <w:rPr>
          <w:rFonts w:cstheme="minorHAnsi"/>
        </w:rPr>
        <w:t xml:space="preserve">, A., 2016. A framework for facilitating video-mediated reflection: Supporting preservice teachers as they create ‘warranted </w:t>
      </w:r>
      <w:proofErr w:type="spellStart"/>
      <w:r w:rsidRPr="0039110F">
        <w:rPr>
          <w:rFonts w:cstheme="minorHAnsi"/>
        </w:rPr>
        <w:t>assertabilities</w:t>
      </w:r>
      <w:proofErr w:type="spellEnd"/>
      <w:r w:rsidRPr="0039110F">
        <w:rPr>
          <w:rFonts w:cstheme="minorHAnsi"/>
        </w:rPr>
        <w:t xml:space="preserve">’ about literacy teaching and learning. </w:t>
      </w:r>
      <w:proofErr w:type="gramStart"/>
      <w:r w:rsidRPr="0039110F">
        <w:rPr>
          <w:rFonts w:cstheme="minorHAnsi"/>
          <w:i/>
          <w:iCs/>
        </w:rPr>
        <w:t>Teaching and Teacher Education</w:t>
      </w:r>
      <w:r w:rsidRPr="0039110F">
        <w:rPr>
          <w:rFonts w:cstheme="minorHAnsi"/>
        </w:rPr>
        <w:t>, 58, pp.68–79.</w:t>
      </w:r>
      <w:proofErr w:type="gramEnd"/>
    </w:p>
    <w:p w14:paraId="71CC485C" w14:textId="77777777" w:rsidR="009743F2" w:rsidRPr="0039110F" w:rsidRDefault="009743F2" w:rsidP="009743F2">
      <w:pPr>
        <w:rPr>
          <w:rFonts w:cstheme="minorHAnsi"/>
        </w:rPr>
      </w:pPr>
      <w:proofErr w:type="gramStart"/>
      <w:r w:rsidRPr="0039110F">
        <w:rPr>
          <w:rFonts w:cstheme="minorHAnsi"/>
        </w:rPr>
        <w:t xml:space="preserve">Goldsmith, L. T. &amp; </w:t>
      </w:r>
      <w:proofErr w:type="spellStart"/>
      <w:r w:rsidRPr="0039110F">
        <w:rPr>
          <w:rFonts w:cstheme="minorHAnsi"/>
        </w:rPr>
        <w:t>Seago</w:t>
      </w:r>
      <w:proofErr w:type="spellEnd"/>
      <w:r w:rsidRPr="0039110F">
        <w:rPr>
          <w:rFonts w:cstheme="minorHAnsi"/>
        </w:rPr>
        <w:t>, N. (2014).</w:t>
      </w:r>
      <w:proofErr w:type="gramEnd"/>
      <w:r w:rsidRPr="0039110F">
        <w:rPr>
          <w:rFonts w:cstheme="minorHAnsi"/>
        </w:rPr>
        <w:t xml:space="preserve"> </w:t>
      </w:r>
      <w:proofErr w:type="gramStart"/>
      <w:r w:rsidRPr="0039110F">
        <w:rPr>
          <w:rFonts w:cstheme="minorHAnsi"/>
        </w:rPr>
        <w:t>A framework for the facilitation of teachers’ analysis of video.</w:t>
      </w:r>
      <w:proofErr w:type="gramEnd"/>
      <w:r w:rsidRPr="0039110F">
        <w:rPr>
          <w:rFonts w:cstheme="minorHAnsi"/>
        </w:rPr>
        <w:t xml:space="preserve"> </w:t>
      </w:r>
      <w:proofErr w:type="gramStart"/>
      <w:r w:rsidRPr="0039110F">
        <w:rPr>
          <w:rFonts w:cstheme="minorHAnsi"/>
          <w:i/>
        </w:rPr>
        <w:t>Journal of Teacher Education</w:t>
      </w:r>
      <w:r w:rsidRPr="0039110F">
        <w:rPr>
          <w:rFonts w:cstheme="minorHAnsi"/>
        </w:rPr>
        <w:t>, 65, 340356.</w:t>
      </w:r>
      <w:proofErr w:type="gramEnd"/>
    </w:p>
    <w:p w14:paraId="4500D411" w14:textId="77777777" w:rsidR="009743F2" w:rsidRPr="0039110F" w:rsidRDefault="009743F2" w:rsidP="009743F2">
      <w:pPr>
        <w:pBdr>
          <w:between w:val="nil"/>
          <w:bar w:val="nil"/>
        </w:pBdr>
        <w:jc w:val="both"/>
        <w:rPr>
          <w:rFonts w:cstheme="minorHAnsi"/>
        </w:rPr>
      </w:pPr>
      <w:proofErr w:type="gramStart"/>
      <w:r w:rsidRPr="0039110F">
        <w:rPr>
          <w:rFonts w:cstheme="minorHAnsi"/>
        </w:rPr>
        <w:t xml:space="preserve">Goodwin, B. &amp; </w:t>
      </w:r>
      <w:proofErr w:type="spellStart"/>
      <w:r w:rsidRPr="0039110F">
        <w:rPr>
          <w:rFonts w:cstheme="minorHAnsi"/>
        </w:rPr>
        <w:t>Slotnik</w:t>
      </w:r>
      <w:proofErr w:type="spellEnd"/>
      <w:r w:rsidRPr="0039110F">
        <w:rPr>
          <w:rFonts w:cstheme="minorHAnsi"/>
        </w:rPr>
        <w:t>, W.J., 2019.</w:t>
      </w:r>
      <w:proofErr w:type="gramEnd"/>
      <w:r w:rsidRPr="0039110F">
        <w:rPr>
          <w:rFonts w:cstheme="minorHAnsi"/>
        </w:rPr>
        <w:t xml:space="preserve"> </w:t>
      </w:r>
      <w:proofErr w:type="gramStart"/>
      <w:r w:rsidRPr="0039110F">
        <w:rPr>
          <w:rFonts w:cstheme="minorHAnsi"/>
        </w:rPr>
        <w:t>Debunking the myth of the teacher performance plateau.</w:t>
      </w:r>
      <w:proofErr w:type="gramEnd"/>
      <w:r w:rsidRPr="0039110F">
        <w:rPr>
          <w:rFonts w:cstheme="minorHAnsi"/>
        </w:rPr>
        <w:t xml:space="preserve"> </w:t>
      </w:r>
      <w:proofErr w:type="gramStart"/>
      <w:r w:rsidRPr="0039110F">
        <w:rPr>
          <w:rFonts w:cstheme="minorHAnsi"/>
          <w:i/>
          <w:iCs/>
        </w:rPr>
        <w:t xml:space="preserve">Phi Delta </w:t>
      </w:r>
      <w:proofErr w:type="spellStart"/>
      <w:r w:rsidRPr="0039110F">
        <w:rPr>
          <w:rFonts w:cstheme="minorHAnsi"/>
          <w:i/>
          <w:iCs/>
        </w:rPr>
        <w:t>Kappan</w:t>
      </w:r>
      <w:proofErr w:type="spellEnd"/>
      <w:r w:rsidRPr="0039110F">
        <w:rPr>
          <w:rFonts w:cstheme="minorHAnsi"/>
        </w:rPr>
        <w:t>, 100(7), pp.56–61.</w:t>
      </w:r>
      <w:proofErr w:type="gramEnd"/>
    </w:p>
    <w:p w14:paraId="4BD45BEE" w14:textId="77777777" w:rsidR="009743F2" w:rsidRPr="0039110F" w:rsidRDefault="009743F2" w:rsidP="009743F2">
      <w:pPr>
        <w:rPr>
          <w:rFonts w:eastAsia="Times New Roman" w:cstheme="minorHAnsi"/>
          <w:lang w:eastAsia="en-GB"/>
        </w:rPr>
      </w:pPr>
      <w:r w:rsidRPr="0039110F">
        <w:rPr>
          <w:rFonts w:cstheme="minorHAnsi"/>
        </w:rPr>
        <w:t>Gresham, G.</w:t>
      </w:r>
      <w:proofErr w:type="gramStart"/>
      <w:r w:rsidRPr="0039110F">
        <w:rPr>
          <w:rFonts w:cstheme="minorHAnsi"/>
        </w:rPr>
        <w:t xml:space="preserve">, </w:t>
      </w:r>
      <w:r w:rsidRPr="0039110F">
        <w:rPr>
          <w:rFonts w:eastAsia="Times New Roman" w:cstheme="minorHAnsi"/>
          <w:lang w:eastAsia="en-GB"/>
        </w:rPr>
        <w:t xml:space="preserve"> 2009</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An Examination of Mathematics Teacher Efficacy and Mathematics Anxiety in Elementary Pre-service Teachers.</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Journal of Classroom Interaction</w:t>
      </w:r>
      <w:r w:rsidRPr="0039110F">
        <w:rPr>
          <w:rFonts w:eastAsia="Times New Roman" w:cstheme="minorHAnsi"/>
          <w:lang w:eastAsia="en-GB"/>
        </w:rPr>
        <w:t>, 44(2), pp.22–39.</w:t>
      </w:r>
      <w:proofErr w:type="gramEnd"/>
    </w:p>
    <w:p w14:paraId="2CD78571" w14:textId="77777777" w:rsidR="009743F2" w:rsidRPr="0039110F" w:rsidRDefault="009743F2" w:rsidP="009743F2">
      <w:pPr>
        <w:rPr>
          <w:rFonts w:eastAsia="Times New Roman" w:cstheme="minorHAnsi"/>
          <w:lang w:eastAsia="en-GB"/>
        </w:rPr>
      </w:pPr>
      <w:proofErr w:type="gramStart"/>
      <w:r w:rsidRPr="0039110F">
        <w:rPr>
          <w:rFonts w:cstheme="minorHAnsi"/>
        </w:rPr>
        <w:t xml:space="preserve">Gunderson, E., Ramirez, G., Levine, S., </w:t>
      </w:r>
      <w:proofErr w:type="spellStart"/>
      <w:r w:rsidRPr="0039110F">
        <w:rPr>
          <w:rFonts w:cstheme="minorHAnsi"/>
        </w:rPr>
        <w:t>Beilock</w:t>
      </w:r>
      <w:proofErr w:type="spellEnd"/>
      <w:r w:rsidRPr="0039110F">
        <w:rPr>
          <w:rFonts w:cstheme="minorHAnsi"/>
        </w:rPr>
        <w:t xml:space="preserve">, S., </w:t>
      </w:r>
      <w:r w:rsidRPr="0039110F">
        <w:rPr>
          <w:rFonts w:eastAsia="Times New Roman" w:cstheme="minorHAnsi"/>
          <w:lang w:eastAsia="en-GB"/>
        </w:rPr>
        <w:t>2012.</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The Role of Parents and Teachers in the Development of Gender-Related Math Attitudes.</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Sex Roles</w:t>
      </w:r>
      <w:r w:rsidRPr="0039110F">
        <w:rPr>
          <w:rFonts w:eastAsia="Times New Roman" w:cstheme="minorHAnsi"/>
          <w:lang w:eastAsia="en-GB"/>
        </w:rPr>
        <w:t>, 66(3-4), pp.153–167.</w:t>
      </w:r>
      <w:proofErr w:type="gramEnd"/>
    </w:p>
    <w:p w14:paraId="6326FA91" w14:textId="77777777" w:rsidR="009743F2" w:rsidRPr="0039110F" w:rsidRDefault="009743F2" w:rsidP="009743F2">
      <w:pPr>
        <w:rPr>
          <w:rFonts w:cstheme="minorHAnsi"/>
          <w:color w:val="231F20"/>
        </w:rPr>
      </w:pPr>
      <w:r w:rsidRPr="0039110F">
        <w:rPr>
          <w:rFonts w:cstheme="minorHAnsi"/>
          <w:color w:val="231F20"/>
        </w:rPr>
        <w:t>Hanson, J., 2013.</w:t>
      </w:r>
      <w:r w:rsidRPr="0039110F">
        <w:rPr>
          <w:rFonts w:cstheme="minorHAnsi"/>
        </w:rPr>
        <w:t xml:space="preserve">Educational developers as researchers: the contribution of insider research to enhancing understanding of role, identity and practice. </w:t>
      </w:r>
      <w:proofErr w:type="gramStart"/>
      <w:r w:rsidRPr="0039110F">
        <w:rPr>
          <w:rFonts w:cstheme="minorHAnsi"/>
          <w:i/>
          <w:iCs/>
        </w:rPr>
        <w:t>Innovations in Education &amp; Teaching International</w:t>
      </w:r>
      <w:r w:rsidRPr="0039110F">
        <w:rPr>
          <w:rFonts w:cstheme="minorHAnsi"/>
        </w:rPr>
        <w:t>, 50(4), pp.388–399.</w:t>
      </w:r>
      <w:proofErr w:type="gramEnd"/>
    </w:p>
    <w:p w14:paraId="6967878E" w14:textId="77777777" w:rsidR="009743F2" w:rsidRPr="0039110F" w:rsidRDefault="009743F2" w:rsidP="009743F2">
      <w:pPr>
        <w:rPr>
          <w:rFonts w:cstheme="minorHAnsi"/>
        </w:rPr>
      </w:pPr>
      <w:r w:rsidRPr="0039110F">
        <w:rPr>
          <w:rFonts w:cstheme="minorHAnsi"/>
        </w:rPr>
        <w:lastRenderedPageBreak/>
        <w:t>Hargreaves, A., 2008. Leading professional learning communities: Moral choices amid murky realities</w:t>
      </w:r>
    </w:p>
    <w:p w14:paraId="43C84E98" w14:textId="77777777" w:rsidR="009743F2" w:rsidRPr="0039110F" w:rsidRDefault="009743F2" w:rsidP="009743F2">
      <w:pPr>
        <w:rPr>
          <w:rFonts w:eastAsia="Times New Roman" w:cstheme="minorHAnsi"/>
          <w:lang w:eastAsia="en-GB"/>
        </w:rPr>
      </w:pPr>
      <w:proofErr w:type="gramStart"/>
      <w:r w:rsidRPr="0039110F">
        <w:rPr>
          <w:rFonts w:cstheme="minorHAnsi"/>
        </w:rPr>
        <w:t xml:space="preserve">Chapter in </w:t>
      </w:r>
      <w:proofErr w:type="spellStart"/>
      <w:r w:rsidRPr="0039110F">
        <w:rPr>
          <w:rFonts w:eastAsia="Times New Roman" w:cstheme="minorHAnsi"/>
          <w:lang w:eastAsia="en-GB"/>
        </w:rPr>
        <w:t>Blankstein</w:t>
      </w:r>
      <w:proofErr w:type="spellEnd"/>
      <w:r w:rsidRPr="0039110F">
        <w:rPr>
          <w:rFonts w:eastAsia="Times New Roman" w:cstheme="minorHAnsi"/>
          <w:lang w:eastAsia="en-GB"/>
        </w:rPr>
        <w:t>, A.M., Houston, P.D. &amp; Cole, R.W., 2008.</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Sustaining professional learning communities</w:t>
      </w:r>
      <w:r w:rsidRPr="0039110F">
        <w:rPr>
          <w:rFonts w:eastAsia="Times New Roman" w:cstheme="minorHAnsi"/>
          <w:lang w:eastAsia="en-GB"/>
        </w:rPr>
        <w:t xml:space="preserve"> (Vol. 3).</w:t>
      </w:r>
      <w:proofErr w:type="gramEnd"/>
      <w:r w:rsidRPr="0039110F">
        <w:rPr>
          <w:rFonts w:eastAsia="Times New Roman" w:cstheme="minorHAnsi"/>
          <w:lang w:eastAsia="en-GB"/>
        </w:rPr>
        <w:t xml:space="preserve"> Thousand Oaks, Corwin Press, pp.</w:t>
      </w:r>
      <w:r w:rsidRPr="0039110F">
        <w:rPr>
          <w:rFonts w:cstheme="minorHAnsi"/>
        </w:rPr>
        <w:t xml:space="preserve"> 175-197.</w:t>
      </w:r>
    </w:p>
    <w:p w14:paraId="767BE84B" w14:textId="77777777" w:rsidR="009743F2" w:rsidRPr="0039110F" w:rsidRDefault="009743F2" w:rsidP="009743F2">
      <w:pPr>
        <w:rPr>
          <w:rFonts w:cstheme="minorHAnsi"/>
        </w:rPr>
      </w:pPr>
      <w:proofErr w:type="gramStart"/>
      <w:r w:rsidRPr="0039110F">
        <w:rPr>
          <w:rFonts w:cstheme="minorHAnsi"/>
        </w:rPr>
        <w:t xml:space="preserve">Harper, N.W. &amp; </w:t>
      </w:r>
      <w:proofErr w:type="spellStart"/>
      <w:r w:rsidRPr="0039110F">
        <w:rPr>
          <w:rFonts w:cstheme="minorHAnsi"/>
        </w:rPr>
        <w:t>Daane</w:t>
      </w:r>
      <w:proofErr w:type="spellEnd"/>
      <w:r w:rsidRPr="0039110F">
        <w:rPr>
          <w:rFonts w:cstheme="minorHAnsi"/>
        </w:rPr>
        <w:t>, C.J., 1998.</w:t>
      </w:r>
      <w:proofErr w:type="gramEnd"/>
      <w:r w:rsidRPr="0039110F">
        <w:rPr>
          <w:rFonts w:cstheme="minorHAnsi"/>
        </w:rPr>
        <w:t xml:space="preserve"> </w:t>
      </w:r>
      <w:proofErr w:type="gramStart"/>
      <w:r w:rsidRPr="0039110F">
        <w:rPr>
          <w:rFonts w:cstheme="minorHAnsi"/>
        </w:rPr>
        <w:t>Causes and Reduction of Math Anxiety in Preservice Elementary Teachers.</w:t>
      </w:r>
      <w:proofErr w:type="gramEnd"/>
      <w:r w:rsidRPr="0039110F">
        <w:rPr>
          <w:rFonts w:cstheme="minorHAnsi"/>
        </w:rPr>
        <w:t xml:space="preserve"> </w:t>
      </w:r>
      <w:proofErr w:type="gramStart"/>
      <w:r w:rsidRPr="0039110F">
        <w:rPr>
          <w:rFonts w:cstheme="minorHAnsi"/>
          <w:i/>
          <w:iCs/>
        </w:rPr>
        <w:t>Action in Teacher Education</w:t>
      </w:r>
      <w:r w:rsidRPr="0039110F">
        <w:rPr>
          <w:rFonts w:cstheme="minorHAnsi"/>
        </w:rPr>
        <w:t>, 19(4), pp.29–38.</w:t>
      </w:r>
      <w:proofErr w:type="gramEnd"/>
    </w:p>
    <w:p w14:paraId="0A8B859A" w14:textId="77777777" w:rsidR="009743F2" w:rsidRPr="0039110F" w:rsidRDefault="009743F2" w:rsidP="009743F2">
      <w:pPr>
        <w:spacing w:before="100" w:beforeAutospacing="1" w:after="100" w:afterAutospacing="1"/>
        <w:rPr>
          <w:rFonts w:eastAsia="Times New Roman" w:cstheme="minorHAnsi"/>
          <w:lang w:eastAsia="en-GB"/>
        </w:rPr>
      </w:pPr>
      <w:r w:rsidRPr="0039110F">
        <w:rPr>
          <w:rFonts w:cstheme="minorHAnsi"/>
        </w:rPr>
        <w:t xml:space="preserve">Hattie, J., 2012. </w:t>
      </w:r>
      <w:r w:rsidRPr="0039110F">
        <w:rPr>
          <w:rFonts w:cstheme="minorHAnsi"/>
          <w:i/>
          <w:iCs/>
        </w:rPr>
        <w:t>Visible learning for teachers: maximizing impact on learning</w:t>
      </w:r>
      <w:r w:rsidRPr="0039110F">
        <w:rPr>
          <w:rFonts w:cstheme="minorHAnsi"/>
        </w:rPr>
        <w:t>, London, Routledge.</w:t>
      </w:r>
    </w:p>
    <w:p w14:paraId="25911E44" w14:textId="77777777" w:rsidR="009743F2" w:rsidRPr="0039110F" w:rsidRDefault="009743F2" w:rsidP="009743F2">
      <w:pPr>
        <w:rPr>
          <w:rFonts w:eastAsia="Times New Roman" w:cstheme="minorHAnsi"/>
          <w:lang w:eastAsia="en-GB"/>
        </w:rPr>
      </w:pPr>
      <w:proofErr w:type="spellStart"/>
      <w:r w:rsidRPr="0039110F">
        <w:rPr>
          <w:rFonts w:cstheme="minorHAnsi"/>
        </w:rPr>
        <w:t>Hendel</w:t>
      </w:r>
      <w:proofErr w:type="spellEnd"/>
      <w:r w:rsidRPr="0039110F">
        <w:rPr>
          <w:rFonts w:cstheme="minorHAnsi"/>
        </w:rPr>
        <w:t>, D.D, &amp; Davis, S.O., 1978.</w:t>
      </w:r>
      <w:r w:rsidRPr="0039110F">
        <w:rPr>
          <w:rFonts w:eastAsia="Times New Roman" w:cstheme="minorHAnsi"/>
          <w:lang w:eastAsia="en-GB"/>
        </w:rPr>
        <w:t xml:space="preserve"> </w:t>
      </w:r>
      <w:proofErr w:type="gramStart"/>
      <w:r w:rsidRPr="0039110F">
        <w:rPr>
          <w:rFonts w:eastAsia="Times New Roman" w:cstheme="minorHAnsi"/>
          <w:lang w:eastAsia="en-GB"/>
        </w:rPr>
        <w:t>Effectiveness of an intervention strategy for reducing mathematics anxiety.</w:t>
      </w:r>
      <w:proofErr w:type="gramEnd"/>
      <w:r w:rsidRPr="0039110F">
        <w:rPr>
          <w:rFonts w:eastAsia="Times New Roman" w:cstheme="minorHAnsi"/>
          <w:lang w:eastAsia="en-GB"/>
        </w:rPr>
        <w:t xml:space="preserve"> </w:t>
      </w:r>
      <w:r w:rsidRPr="0039110F">
        <w:rPr>
          <w:rFonts w:eastAsia="Times New Roman" w:cstheme="minorHAnsi"/>
          <w:i/>
          <w:iCs/>
          <w:lang w:eastAsia="en-GB"/>
        </w:rPr>
        <w:t>Journal of Counselling Psychology</w:t>
      </w:r>
      <w:r w:rsidRPr="0039110F">
        <w:rPr>
          <w:rFonts w:eastAsia="Times New Roman" w:cstheme="minorHAnsi"/>
          <w:lang w:eastAsia="en-GB"/>
        </w:rPr>
        <w:t xml:space="preserve">, </w:t>
      </w:r>
      <w:r w:rsidRPr="0039110F">
        <w:rPr>
          <w:rFonts w:eastAsia="Times New Roman" w:cstheme="minorHAnsi"/>
          <w:i/>
          <w:iCs/>
          <w:lang w:eastAsia="en-GB"/>
        </w:rPr>
        <w:t>25</w:t>
      </w:r>
      <w:r w:rsidRPr="0039110F">
        <w:rPr>
          <w:rFonts w:eastAsia="Times New Roman" w:cstheme="minorHAnsi"/>
          <w:lang w:eastAsia="en-GB"/>
        </w:rPr>
        <w:t>(5), p.429.</w:t>
      </w:r>
    </w:p>
    <w:p w14:paraId="4B42EED2" w14:textId="77777777" w:rsidR="009743F2" w:rsidRPr="0039110F" w:rsidRDefault="009743F2" w:rsidP="009743F2">
      <w:pPr>
        <w:rPr>
          <w:rFonts w:eastAsia="Times New Roman" w:cstheme="minorHAnsi"/>
          <w:lang w:eastAsia="en-GB"/>
        </w:rPr>
      </w:pPr>
      <w:r w:rsidRPr="0039110F">
        <w:rPr>
          <w:rFonts w:eastAsia="Times New Roman" w:cstheme="minorHAnsi"/>
          <w:lang w:eastAsia="en-GB"/>
        </w:rPr>
        <w:t xml:space="preserve">Hill, F., </w:t>
      </w:r>
      <w:proofErr w:type="spellStart"/>
      <w:r w:rsidRPr="0039110F">
        <w:rPr>
          <w:rFonts w:eastAsia="Times New Roman" w:cstheme="minorHAnsi"/>
          <w:lang w:eastAsia="en-GB"/>
        </w:rPr>
        <w:t>Mammarella</w:t>
      </w:r>
      <w:proofErr w:type="spellEnd"/>
      <w:r w:rsidRPr="0039110F">
        <w:rPr>
          <w:rFonts w:eastAsia="Times New Roman" w:cstheme="minorHAnsi"/>
          <w:lang w:eastAsia="en-GB"/>
        </w:rPr>
        <w:t xml:space="preserve">, I.C., Devine, A., </w:t>
      </w:r>
      <w:proofErr w:type="spellStart"/>
      <w:r w:rsidRPr="0039110F">
        <w:rPr>
          <w:rFonts w:eastAsia="Times New Roman" w:cstheme="minorHAnsi"/>
          <w:lang w:eastAsia="en-GB"/>
        </w:rPr>
        <w:t>Caviola</w:t>
      </w:r>
      <w:proofErr w:type="spellEnd"/>
      <w:r w:rsidRPr="0039110F">
        <w:rPr>
          <w:rFonts w:eastAsia="Times New Roman" w:cstheme="minorHAnsi"/>
          <w:lang w:eastAsia="en-GB"/>
        </w:rPr>
        <w:t xml:space="preserve">, S., </w:t>
      </w:r>
      <w:proofErr w:type="spellStart"/>
      <w:r w:rsidRPr="0039110F">
        <w:rPr>
          <w:rFonts w:eastAsia="Times New Roman" w:cstheme="minorHAnsi"/>
          <w:lang w:eastAsia="en-GB"/>
        </w:rPr>
        <w:t>Passolunghi</w:t>
      </w:r>
      <w:proofErr w:type="spellEnd"/>
      <w:r w:rsidRPr="0039110F">
        <w:rPr>
          <w:rFonts w:eastAsia="Times New Roman" w:cstheme="minorHAnsi"/>
          <w:lang w:eastAsia="en-GB"/>
        </w:rPr>
        <w:t xml:space="preserve">, M.C. and </w:t>
      </w:r>
      <w:proofErr w:type="spellStart"/>
      <w:r w:rsidRPr="0039110F">
        <w:rPr>
          <w:rFonts w:eastAsia="Times New Roman" w:cstheme="minorHAnsi"/>
          <w:lang w:eastAsia="en-GB"/>
        </w:rPr>
        <w:t>Szűcs</w:t>
      </w:r>
      <w:proofErr w:type="spellEnd"/>
      <w:r w:rsidRPr="0039110F">
        <w:rPr>
          <w:rFonts w:eastAsia="Times New Roman" w:cstheme="minorHAnsi"/>
          <w:lang w:eastAsia="en-GB"/>
        </w:rPr>
        <w:t xml:space="preserve">, D., 2016. Maths anxiety in primary and secondary school students: Gender differences, developmental changes and anxiety specificity. </w:t>
      </w:r>
      <w:proofErr w:type="gramStart"/>
      <w:r w:rsidRPr="0039110F">
        <w:rPr>
          <w:rFonts w:eastAsia="Times New Roman" w:cstheme="minorHAnsi"/>
          <w:i/>
          <w:iCs/>
          <w:lang w:eastAsia="en-GB"/>
        </w:rPr>
        <w:t>Learning and Individual Differences</w:t>
      </w:r>
      <w:r w:rsidRPr="0039110F">
        <w:rPr>
          <w:rFonts w:eastAsia="Times New Roman" w:cstheme="minorHAnsi"/>
          <w:lang w:eastAsia="en-GB"/>
        </w:rPr>
        <w:t xml:space="preserve">, </w:t>
      </w:r>
      <w:r w:rsidRPr="0039110F">
        <w:rPr>
          <w:rFonts w:eastAsia="Times New Roman" w:cstheme="minorHAnsi"/>
          <w:i/>
          <w:iCs/>
          <w:lang w:eastAsia="en-GB"/>
        </w:rPr>
        <w:t>48</w:t>
      </w:r>
      <w:r w:rsidRPr="0039110F">
        <w:rPr>
          <w:rFonts w:eastAsia="Times New Roman" w:cstheme="minorHAnsi"/>
          <w:lang w:eastAsia="en-GB"/>
        </w:rPr>
        <w:t>, pp.45-53.</w:t>
      </w:r>
      <w:proofErr w:type="gramEnd"/>
    </w:p>
    <w:p w14:paraId="61D0B924"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Holian</w:t>
      </w:r>
      <w:proofErr w:type="spellEnd"/>
      <w:r w:rsidRPr="0039110F">
        <w:rPr>
          <w:rFonts w:eastAsia="Times New Roman" w:cstheme="minorHAnsi"/>
          <w:lang w:eastAsia="en-GB"/>
        </w:rPr>
        <w:t xml:space="preserve">, R. &amp; </w:t>
      </w:r>
      <w:proofErr w:type="spellStart"/>
      <w:r w:rsidRPr="0039110F">
        <w:rPr>
          <w:rFonts w:eastAsia="Times New Roman" w:cstheme="minorHAnsi"/>
          <w:lang w:eastAsia="en-GB"/>
        </w:rPr>
        <w:t>Coghlan</w:t>
      </w:r>
      <w:proofErr w:type="spellEnd"/>
      <w:r w:rsidRPr="0039110F">
        <w:rPr>
          <w:rFonts w:eastAsia="Times New Roman" w:cstheme="minorHAnsi"/>
          <w:lang w:eastAsia="en-GB"/>
        </w:rPr>
        <w:t>, D., 2012.</w:t>
      </w:r>
      <w:proofErr w:type="gramEnd"/>
      <w:r w:rsidRPr="0039110F">
        <w:rPr>
          <w:rFonts w:eastAsia="Times New Roman" w:cstheme="minorHAnsi"/>
          <w:lang w:eastAsia="en-GB"/>
        </w:rPr>
        <w:t xml:space="preserve"> Ethical issues and role duality in insider action research: Challenges for action research degree programmes. </w:t>
      </w:r>
      <w:proofErr w:type="gramStart"/>
      <w:r w:rsidRPr="0039110F">
        <w:rPr>
          <w:rFonts w:eastAsia="Times New Roman" w:cstheme="minorHAnsi"/>
          <w:i/>
          <w:iCs/>
          <w:lang w:eastAsia="en-GB"/>
        </w:rPr>
        <w:t>Systemic Practice and Action Research</w:t>
      </w:r>
      <w:r w:rsidRPr="0039110F">
        <w:rPr>
          <w:rFonts w:eastAsia="Times New Roman" w:cstheme="minorHAnsi"/>
          <w:lang w:eastAsia="en-GB"/>
        </w:rPr>
        <w:t xml:space="preserve">, </w:t>
      </w:r>
      <w:r w:rsidRPr="0039110F">
        <w:rPr>
          <w:rFonts w:eastAsia="Times New Roman" w:cstheme="minorHAnsi"/>
          <w:i/>
          <w:iCs/>
          <w:lang w:eastAsia="en-GB"/>
        </w:rPr>
        <w:t>26</w:t>
      </w:r>
      <w:r w:rsidRPr="0039110F">
        <w:rPr>
          <w:rFonts w:eastAsia="Times New Roman" w:cstheme="minorHAnsi"/>
          <w:lang w:eastAsia="en-GB"/>
        </w:rPr>
        <w:t>(5), pp.399-415.</w:t>
      </w:r>
      <w:proofErr w:type="gramEnd"/>
    </w:p>
    <w:p w14:paraId="1F5B8587" w14:textId="77777777" w:rsidR="009743F2" w:rsidRPr="0039110F" w:rsidRDefault="009743F2" w:rsidP="009743F2">
      <w:pPr>
        <w:shd w:val="clear" w:color="auto" w:fill="FFFFFF"/>
        <w:spacing w:after="360"/>
        <w:rPr>
          <w:rFonts w:eastAsia="Times New Roman" w:cstheme="minorHAnsi"/>
          <w:b/>
          <w:bCs/>
          <w:color w:val="555555"/>
          <w:lang w:eastAsia="en-GB"/>
        </w:rPr>
      </w:pPr>
      <w:r w:rsidRPr="0039110F">
        <w:rPr>
          <w:rFonts w:cstheme="minorHAnsi"/>
        </w:rPr>
        <w:t xml:space="preserve">Holland, E., </w:t>
      </w:r>
      <w:r w:rsidRPr="0039110F">
        <w:rPr>
          <w:rFonts w:cstheme="minorHAnsi"/>
          <w:color w:val="555555"/>
          <w:shd w:val="clear" w:color="auto" w:fill="FFFFFF"/>
        </w:rPr>
        <w:t>2018. Mentoring communities of practice: what’s in it for the mentor? </w:t>
      </w:r>
      <w:proofErr w:type="gramStart"/>
      <w:r w:rsidRPr="0039110F">
        <w:rPr>
          <w:rFonts w:cstheme="minorHAnsi"/>
          <w:i/>
          <w:iCs/>
          <w:color w:val="555555"/>
          <w:shd w:val="clear" w:color="auto" w:fill="FFFFFF"/>
        </w:rPr>
        <w:t>International Journal of Mentoring and Coaching in Education, </w:t>
      </w:r>
      <w:r w:rsidRPr="0039110F">
        <w:rPr>
          <w:rFonts w:cstheme="minorHAnsi"/>
          <w:b/>
          <w:bCs/>
          <w:color w:val="555555"/>
          <w:shd w:val="clear" w:color="auto" w:fill="FFFFFF"/>
        </w:rPr>
        <w:t>7</w:t>
      </w:r>
      <w:r w:rsidRPr="0039110F">
        <w:rPr>
          <w:rFonts w:cstheme="minorHAnsi"/>
          <w:color w:val="555555"/>
          <w:shd w:val="clear" w:color="auto" w:fill="FFFFFF"/>
        </w:rPr>
        <w:t>(2), pp. 110-126.</w:t>
      </w:r>
      <w:proofErr w:type="gramEnd"/>
    </w:p>
    <w:p w14:paraId="151E51A8"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Hollingsworth, H. &amp; Clarke, D., 2017.</w:t>
      </w:r>
      <w:proofErr w:type="gramEnd"/>
      <w:r w:rsidRPr="0039110F">
        <w:rPr>
          <w:rFonts w:eastAsia="Times New Roman" w:cstheme="minorHAnsi"/>
          <w:lang w:eastAsia="en-GB"/>
        </w:rPr>
        <w:t xml:space="preserve"> Video as a tool for focusing teacher self-reflection: supporting and provoking teacher learning. </w:t>
      </w:r>
      <w:proofErr w:type="gramStart"/>
      <w:r w:rsidRPr="0039110F">
        <w:rPr>
          <w:rFonts w:eastAsia="Times New Roman" w:cstheme="minorHAnsi"/>
          <w:i/>
          <w:iCs/>
          <w:lang w:eastAsia="en-GB"/>
        </w:rPr>
        <w:t>Journal of Mathematics Teacher Education</w:t>
      </w:r>
      <w:r w:rsidRPr="0039110F">
        <w:rPr>
          <w:rFonts w:eastAsia="Times New Roman" w:cstheme="minorHAnsi"/>
          <w:lang w:eastAsia="en-GB"/>
        </w:rPr>
        <w:t xml:space="preserve">, </w:t>
      </w:r>
      <w:r w:rsidRPr="0039110F">
        <w:rPr>
          <w:rFonts w:eastAsia="Times New Roman" w:cstheme="minorHAnsi"/>
          <w:i/>
          <w:iCs/>
          <w:lang w:eastAsia="en-GB"/>
        </w:rPr>
        <w:t>20</w:t>
      </w:r>
      <w:r w:rsidRPr="0039110F">
        <w:rPr>
          <w:rFonts w:eastAsia="Times New Roman" w:cstheme="minorHAnsi"/>
          <w:lang w:eastAsia="en-GB"/>
        </w:rPr>
        <w:t>(5), pp.457-475.</w:t>
      </w:r>
      <w:proofErr w:type="gramEnd"/>
    </w:p>
    <w:p w14:paraId="472F43B1" w14:textId="77777777" w:rsidR="009743F2" w:rsidRPr="0039110F" w:rsidRDefault="009743F2" w:rsidP="009743F2">
      <w:pPr>
        <w:rPr>
          <w:rFonts w:cstheme="minorHAnsi"/>
        </w:rPr>
      </w:pPr>
      <w:proofErr w:type="spellStart"/>
      <w:proofErr w:type="gramStart"/>
      <w:r w:rsidRPr="0039110F">
        <w:rPr>
          <w:rFonts w:cstheme="minorHAnsi"/>
        </w:rPr>
        <w:t>Hopko</w:t>
      </w:r>
      <w:proofErr w:type="spellEnd"/>
      <w:r w:rsidRPr="0039110F">
        <w:rPr>
          <w:rFonts w:cstheme="minorHAnsi"/>
        </w:rPr>
        <w:t xml:space="preserve">, D.R., </w:t>
      </w:r>
      <w:proofErr w:type="spellStart"/>
      <w:r w:rsidRPr="0039110F">
        <w:rPr>
          <w:rFonts w:cstheme="minorHAnsi"/>
        </w:rPr>
        <w:t>Mahadevan</w:t>
      </w:r>
      <w:proofErr w:type="spellEnd"/>
      <w:r w:rsidRPr="0039110F">
        <w:rPr>
          <w:rFonts w:cstheme="minorHAnsi"/>
        </w:rPr>
        <w:t>, R., Bare, R.L. &amp; Hunt, M.K., 2003.</w:t>
      </w:r>
      <w:proofErr w:type="gramEnd"/>
      <w:r w:rsidRPr="0039110F">
        <w:rPr>
          <w:rFonts w:cstheme="minorHAnsi"/>
        </w:rPr>
        <w:t xml:space="preserve"> The abbreviated math anxiety scale (AMAS) construction, validity, and reliability. </w:t>
      </w:r>
      <w:proofErr w:type="gramStart"/>
      <w:r w:rsidRPr="0039110F">
        <w:rPr>
          <w:rFonts w:cstheme="minorHAnsi"/>
          <w:i/>
          <w:iCs/>
        </w:rPr>
        <w:t>Assessment</w:t>
      </w:r>
      <w:r w:rsidRPr="0039110F">
        <w:rPr>
          <w:rFonts w:cstheme="minorHAnsi"/>
        </w:rPr>
        <w:t xml:space="preserve">, </w:t>
      </w:r>
      <w:r w:rsidRPr="0039110F">
        <w:rPr>
          <w:rFonts w:cstheme="minorHAnsi"/>
          <w:i/>
          <w:iCs/>
        </w:rPr>
        <w:t>10</w:t>
      </w:r>
      <w:r w:rsidRPr="0039110F">
        <w:rPr>
          <w:rFonts w:cstheme="minorHAnsi"/>
        </w:rPr>
        <w:t>(2), pp.178-182.</w:t>
      </w:r>
      <w:proofErr w:type="gramEnd"/>
    </w:p>
    <w:p w14:paraId="7B44B6D6" w14:textId="77777777" w:rsidR="009743F2" w:rsidRPr="0039110F" w:rsidRDefault="009743F2" w:rsidP="009743F2">
      <w:pPr>
        <w:rPr>
          <w:rFonts w:eastAsia="Times New Roman" w:cstheme="minorHAnsi"/>
          <w:lang w:eastAsia="en-GB"/>
        </w:rPr>
      </w:pPr>
      <w:r w:rsidRPr="0039110F">
        <w:rPr>
          <w:rFonts w:cstheme="minorHAnsi"/>
          <w:color w:val="231F20"/>
        </w:rPr>
        <w:t>Humphrey, C., 2012.</w:t>
      </w:r>
      <w:r w:rsidRPr="0039110F">
        <w:rPr>
          <w:rFonts w:eastAsia="Times New Roman" w:cstheme="minorHAnsi"/>
          <w:lang w:eastAsia="en-GB"/>
        </w:rPr>
        <w:t xml:space="preserve"> Dilemmas in doing insider research in professional education. </w:t>
      </w:r>
      <w:proofErr w:type="gramStart"/>
      <w:r w:rsidRPr="0039110F">
        <w:rPr>
          <w:rFonts w:eastAsia="Times New Roman" w:cstheme="minorHAnsi"/>
          <w:i/>
          <w:iCs/>
          <w:lang w:eastAsia="en-GB"/>
        </w:rPr>
        <w:t>Qualitative Social Work</w:t>
      </w:r>
      <w:r w:rsidRPr="0039110F">
        <w:rPr>
          <w:rFonts w:eastAsia="Times New Roman" w:cstheme="minorHAnsi"/>
          <w:lang w:eastAsia="en-GB"/>
        </w:rPr>
        <w:t xml:space="preserve">, </w:t>
      </w:r>
      <w:r w:rsidRPr="0039110F">
        <w:rPr>
          <w:rFonts w:eastAsia="Times New Roman" w:cstheme="minorHAnsi"/>
          <w:i/>
          <w:iCs/>
          <w:lang w:eastAsia="en-GB"/>
        </w:rPr>
        <w:t>12</w:t>
      </w:r>
      <w:r w:rsidRPr="0039110F">
        <w:rPr>
          <w:rFonts w:eastAsia="Times New Roman" w:cstheme="minorHAnsi"/>
          <w:lang w:eastAsia="en-GB"/>
        </w:rPr>
        <w:t>(5), pp.572-586.</w:t>
      </w:r>
      <w:proofErr w:type="gramEnd"/>
    </w:p>
    <w:p w14:paraId="16273245"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color w:val="000000"/>
          <w:bdr w:val="none" w:sz="0" w:space="0" w:color="auto" w:frame="1"/>
          <w:lang w:val="en-US" w:eastAsia="en-GB"/>
        </w:rPr>
        <w:t>Hyde, R. &amp; Edwards, J.A., 2014.</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Mentoring Mathematics Teachers: Supporting and inspiring pre-service and newly qualified teachers</w:t>
      </w:r>
      <w:r w:rsidRPr="0039110F">
        <w:rPr>
          <w:rFonts w:eastAsia="Times New Roman" w:cstheme="minorHAnsi"/>
          <w:lang w:eastAsia="en-GB"/>
        </w:rPr>
        <w:t>.</w:t>
      </w:r>
      <w:proofErr w:type="gramEnd"/>
      <w:r w:rsidRPr="0039110F">
        <w:rPr>
          <w:rFonts w:eastAsia="Times New Roman" w:cstheme="minorHAnsi"/>
          <w:lang w:eastAsia="en-GB"/>
        </w:rPr>
        <w:t xml:space="preserve"> London, Routledge.</w:t>
      </w:r>
    </w:p>
    <w:p w14:paraId="78C044B9" w14:textId="77777777" w:rsidR="009743F2" w:rsidRPr="0039110F" w:rsidRDefault="009743F2" w:rsidP="009743F2">
      <w:pPr>
        <w:rPr>
          <w:rFonts w:eastAsia="Times New Roman" w:cstheme="minorHAnsi"/>
          <w:lang w:eastAsia="en-GB"/>
        </w:rPr>
      </w:pPr>
      <w:proofErr w:type="spellStart"/>
      <w:proofErr w:type="gramStart"/>
      <w:r w:rsidRPr="0039110F">
        <w:rPr>
          <w:rFonts w:cstheme="minorHAnsi"/>
        </w:rPr>
        <w:t>Impedovo</w:t>
      </w:r>
      <w:proofErr w:type="spellEnd"/>
      <w:r w:rsidRPr="0039110F">
        <w:rPr>
          <w:rFonts w:cstheme="minorHAnsi"/>
        </w:rPr>
        <w:t xml:space="preserve">, M.A, &amp; </w:t>
      </w:r>
      <w:proofErr w:type="spellStart"/>
      <w:r w:rsidRPr="0039110F">
        <w:rPr>
          <w:rFonts w:cstheme="minorHAnsi"/>
        </w:rPr>
        <w:t>Cheneval</w:t>
      </w:r>
      <w:proofErr w:type="spellEnd"/>
      <w:r w:rsidRPr="0039110F">
        <w:rPr>
          <w:rFonts w:cstheme="minorHAnsi"/>
        </w:rPr>
        <w:t>-Armand, H., 2016.</w:t>
      </w:r>
      <w:proofErr w:type="gramEnd"/>
      <w:r w:rsidRPr="0039110F">
        <w:rPr>
          <w:rFonts w:eastAsia="Times New Roman" w:cstheme="minorHAnsi"/>
          <w:lang w:eastAsia="en-GB"/>
        </w:rPr>
        <w:t xml:space="preserve"> Professional Learning </w:t>
      </w:r>
      <w:proofErr w:type="gramStart"/>
      <w:r w:rsidRPr="0039110F">
        <w:rPr>
          <w:rFonts w:eastAsia="Times New Roman" w:cstheme="minorHAnsi"/>
          <w:lang w:eastAsia="en-GB"/>
        </w:rPr>
        <w:t>Through</w:t>
      </w:r>
      <w:proofErr w:type="gramEnd"/>
      <w:r w:rsidRPr="0039110F">
        <w:rPr>
          <w:rFonts w:eastAsia="Times New Roman" w:cstheme="minorHAnsi"/>
          <w:lang w:eastAsia="en-GB"/>
        </w:rPr>
        <w:t xml:space="preserve"> Video: Reflection of a Pre-Service Teacher One Year On. </w:t>
      </w:r>
      <w:proofErr w:type="gramStart"/>
      <w:r w:rsidRPr="0039110F">
        <w:rPr>
          <w:rFonts w:eastAsia="Times New Roman" w:cstheme="minorHAnsi"/>
          <w:i/>
          <w:iCs/>
          <w:lang w:eastAsia="en-GB"/>
        </w:rPr>
        <w:t>Alberta Journal of Educational Research</w:t>
      </w:r>
      <w:r w:rsidRPr="0039110F">
        <w:rPr>
          <w:rFonts w:eastAsia="Times New Roman" w:cstheme="minorHAnsi"/>
          <w:lang w:eastAsia="en-GB"/>
        </w:rPr>
        <w:t>, 62(4), pp.253–269.</w:t>
      </w:r>
      <w:proofErr w:type="gramEnd"/>
    </w:p>
    <w:p w14:paraId="03196E3D" w14:textId="77777777" w:rsidR="009743F2" w:rsidRPr="0039110F" w:rsidRDefault="009743F2" w:rsidP="009743F2">
      <w:pPr>
        <w:autoSpaceDE w:val="0"/>
        <w:autoSpaceDN w:val="0"/>
        <w:adjustRightInd w:val="0"/>
        <w:rPr>
          <w:rFonts w:cstheme="minorHAnsi"/>
        </w:rPr>
      </w:pPr>
      <w:proofErr w:type="gramStart"/>
      <w:r w:rsidRPr="0039110F">
        <w:rPr>
          <w:rFonts w:cstheme="minorHAnsi"/>
        </w:rPr>
        <w:t>Information Commissioner’s Office, 2018.</w:t>
      </w:r>
      <w:proofErr w:type="gramEnd"/>
      <w:r w:rsidRPr="0039110F">
        <w:rPr>
          <w:rFonts w:cstheme="minorHAnsi"/>
        </w:rPr>
        <w:t xml:space="preserve"> ‘Guide to the General Data Protection Regulation (GDPR).’ (Online) Available at https://ico.org.uk/for-organisations/guide-to-data-protection</w:t>
      </w:r>
    </w:p>
    <w:p w14:paraId="01A6C58C"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Jaworski</w:t>
      </w:r>
      <w:proofErr w:type="spellEnd"/>
      <w:r w:rsidRPr="0039110F">
        <w:rPr>
          <w:rFonts w:eastAsia="Times New Roman" w:cstheme="minorHAnsi"/>
          <w:lang w:eastAsia="en-GB"/>
        </w:rPr>
        <w:t>, B. &amp; Huang, R., 2014.</w:t>
      </w:r>
      <w:proofErr w:type="gramEnd"/>
      <w:r w:rsidRPr="0039110F">
        <w:rPr>
          <w:rFonts w:eastAsia="Times New Roman" w:cstheme="minorHAnsi"/>
          <w:lang w:eastAsia="en-GB"/>
        </w:rPr>
        <w:t xml:space="preserve"> Teachers and </w:t>
      </w:r>
      <w:proofErr w:type="spellStart"/>
      <w:r w:rsidRPr="0039110F">
        <w:rPr>
          <w:rFonts w:eastAsia="Times New Roman" w:cstheme="minorHAnsi"/>
          <w:lang w:eastAsia="en-GB"/>
        </w:rPr>
        <w:t>didacticians</w:t>
      </w:r>
      <w:proofErr w:type="spellEnd"/>
      <w:r w:rsidRPr="0039110F">
        <w:rPr>
          <w:rFonts w:eastAsia="Times New Roman" w:cstheme="minorHAnsi"/>
          <w:lang w:eastAsia="en-GB"/>
        </w:rPr>
        <w:t xml:space="preserve">: Key stakeholders in the processes of developing mathematics teaching. </w:t>
      </w:r>
      <w:proofErr w:type="gramStart"/>
      <w:r w:rsidRPr="0039110F">
        <w:rPr>
          <w:rFonts w:eastAsia="Times New Roman" w:cstheme="minorHAnsi"/>
          <w:i/>
          <w:iCs/>
          <w:lang w:eastAsia="en-GB"/>
        </w:rPr>
        <w:t>ZDM</w:t>
      </w:r>
      <w:r w:rsidRPr="0039110F">
        <w:rPr>
          <w:rFonts w:eastAsia="Times New Roman" w:cstheme="minorHAnsi"/>
          <w:lang w:eastAsia="en-GB"/>
        </w:rPr>
        <w:t xml:space="preserve">, </w:t>
      </w:r>
      <w:r w:rsidRPr="0039110F">
        <w:rPr>
          <w:rFonts w:eastAsia="Times New Roman" w:cstheme="minorHAnsi"/>
          <w:i/>
          <w:iCs/>
          <w:lang w:eastAsia="en-GB"/>
        </w:rPr>
        <w:t>46</w:t>
      </w:r>
      <w:r w:rsidRPr="0039110F">
        <w:rPr>
          <w:rFonts w:eastAsia="Times New Roman" w:cstheme="minorHAnsi"/>
          <w:lang w:eastAsia="en-GB"/>
        </w:rPr>
        <w:t>(2), pp.173-188.</w:t>
      </w:r>
      <w:proofErr w:type="gramEnd"/>
    </w:p>
    <w:p w14:paraId="75F545DA" w14:textId="77777777" w:rsidR="009743F2" w:rsidRPr="0039110F" w:rsidRDefault="009743F2" w:rsidP="009743F2">
      <w:pPr>
        <w:rPr>
          <w:rFonts w:cstheme="minorHAnsi"/>
        </w:rPr>
      </w:pPr>
      <w:proofErr w:type="spellStart"/>
      <w:proofErr w:type="gramStart"/>
      <w:r w:rsidRPr="0039110F">
        <w:rPr>
          <w:rFonts w:cstheme="minorHAnsi"/>
        </w:rPr>
        <w:t>Jaworski</w:t>
      </w:r>
      <w:proofErr w:type="spellEnd"/>
      <w:r w:rsidRPr="0039110F">
        <w:rPr>
          <w:rFonts w:cstheme="minorHAnsi"/>
        </w:rPr>
        <w:t>, A. &amp; Watson, A., 1994.</w:t>
      </w:r>
      <w:proofErr w:type="gramEnd"/>
      <w:r w:rsidRPr="0039110F">
        <w:rPr>
          <w:rFonts w:cstheme="minorHAnsi"/>
        </w:rPr>
        <w:t xml:space="preserve"> </w:t>
      </w:r>
      <w:r w:rsidRPr="0039110F">
        <w:rPr>
          <w:rFonts w:cstheme="minorHAnsi"/>
          <w:i/>
          <w:iCs/>
        </w:rPr>
        <w:t>Mentoring in Mathematics Teaching</w:t>
      </w:r>
      <w:r w:rsidRPr="0039110F">
        <w:rPr>
          <w:rFonts w:cstheme="minorHAnsi"/>
        </w:rPr>
        <w:t xml:space="preserve">, London, </w:t>
      </w:r>
      <w:proofErr w:type="spellStart"/>
      <w:proofErr w:type="gramStart"/>
      <w:r w:rsidRPr="0039110F">
        <w:rPr>
          <w:rFonts w:cstheme="minorHAnsi"/>
        </w:rPr>
        <w:t>Falmer</w:t>
      </w:r>
      <w:proofErr w:type="spellEnd"/>
      <w:proofErr w:type="gramEnd"/>
      <w:r w:rsidRPr="0039110F">
        <w:rPr>
          <w:rFonts w:cstheme="minorHAnsi"/>
        </w:rPr>
        <w:t xml:space="preserve"> Press.</w:t>
      </w:r>
    </w:p>
    <w:p w14:paraId="5D85C3A9" w14:textId="77777777" w:rsidR="009743F2" w:rsidRPr="0039110F" w:rsidRDefault="009743F2" w:rsidP="009743F2">
      <w:pPr>
        <w:pStyle w:val="Header"/>
        <w:rPr>
          <w:rFonts w:asciiTheme="minorHAnsi" w:hAnsiTheme="minorHAnsi" w:cstheme="minorHAnsi"/>
          <w:sz w:val="22"/>
          <w:szCs w:val="22"/>
        </w:rPr>
      </w:pPr>
      <w:proofErr w:type="spellStart"/>
      <w:proofErr w:type="gramStart"/>
      <w:r w:rsidRPr="0039110F">
        <w:rPr>
          <w:rFonts w:asciiTheme="minorHAnsi" w:hAnsiTheme="minorHAnsi" w:cstheme="minorHAnsi"/>
          <w:sz w:val="22"/>
          <w:szCs w:val="22"/>
        </w:rPr>
        <w:t>Joubert</w:t>
      </w:r>
      <w:proofErr w:type="spellEnd"/>
      <w:r w:rsidRPr="0039110F">
        <w:rPr>
          <w:rFonts w:asciiTheme="minorHAnsi" w:hAnsiTheme="minorHAnsi" w:cstheme="minorHAnsi"/>
          <w:sz w:val="22"/>
          <w:szCs w:val="22"/>
        </w:rPr>
        <w:t>, M., 2017.</w:t>
      </w:r>
      <w:proofErr w:type="gramEnd"/>
      <w:r w:rsidRPr="0039110F">
        <w:rPr>
          <w:rFonts w:asciiTheme="minorHAnsi" w:hAnsiTheme="minorHAnsi" w:cstheme="minorHAnsi"/>
          <w:sz w:val="22"/>
          <w:szCs w:val="22"/>
        </w:rPr>
        <w:t xml:space="preserve"> Collaborative teacher projects in mathematics: teachers in charge. Curtis, F. (Ed.) </w:t>
      </w:r>
      <w:r w:rsidRPr="0039110F">
        <w:rPr>
          <w:rFonts w:asciiTheme="minorHAnsi" w:hAnsiTheme="minorHAnsi" w:cstheme="minorHAnsi"/>
          <w:i/>
          <w:sz w:val="22"/>
          <w:szCs w:val="22"/>
        </w:rPr>
        <w:t>Proceedings of the British Society for Research into Learning Mathematics</w:t>
      </w:r>
      <w:r w:rsidRPr="0039110F">
        <w:rPr>
          <w:rFonts w:asciiTheme="minorHAnsi" w:hAnsiTheme="minorHAnsi" w:cstheme="minorHAnsi"/>
          <w:sz w:val="22"/>
          <w:szCs w:val="22"/>
        </w:rPr>
        <w:t xml:space="preserve"> 37 (1) March 2017.</w:t>
      </w:r>
    </w:p>
    <w:p w14:paraId="6FB000C9" w14:textId="77777777" w:rsidR="009743F2" w:rsidRPr="0039110F" w:rsidRDefault="009743F2" w:rsidP="009743F2">
      <w:pPr>
        <w:rPr>
          <w:rFonts w:cstheme="minorHAnsi"/>
        </w:rPr>
      </w:pPr>
      <w:r w:rsidRPr="0039110F">
        <w:rPr>
          <w:rFonts w:cstheme="minorHAnsi"/>
        </w:rPr>
        <w:t xml:space="preserve"> </w:t>
      </w:r>
    </w:p>
    <w:p w14:paraId="4E1B096B" w14:textId="77777777" w:rsidR="009743F2" w:rsidRPr="0039110F" w:rsidRDefault="009743F2" w:rsidP="009743F2">
      <w:pPr>
        <w:rPr>
          <w:rFonts w:cstheme="minorHAnsi"/>
        </w:rPr>
      </w:pPr>
      <w:proofErr w:type="spellStart"/>
      <w:r w:rsidRPr="0039110F">
        <w:rPr>
          <w:rFonts w:cstheme="minorHAnsi"/>
        </w:rPr>
        <w:t>Joubert</w:t>
      </w:r>
      <w:proofErr w:type="spellEnd"/>
      <w:r w:rsidRPr="0039110F">
        <w:rPr>
          <w:rFonts w:cstheme="minorHAnsi"/>
        </w:rPr>
        <w:t xml:space="preserve">, M. &amp; Larson, J., 2014 A patchwork of professional development: one teacher’s experiences over a school year. </w:t>
      </w:r>
      <w:proofErr w:type="gramStart"/>
      <w:r w:rsidRPr="0039110F">
        <w:rPr>
          <w:rFonts w:cstheme="minorHAnsi"/>
        </w:rPr>
        <w:t xml:space="preserve">Pope, S. (Ed.) </w:t>
      </w:r>
      <w:r w:rsidRPr="0039110F">
        <w:rPr>
          <w:rFonts w:cstheme="minorHAnsi"/>
          <w:i/>
        </w:rPr>
        <w:t>Proceedings of the 8</w:t>
      </w:r>
      <w:r w:rsidRPr="0039110F">
        <w:rPr>
          <w:rFonts w:cstheme="minorHAnsi"/>
          <w:i/>
          <w:vertAlign w:val="superscript"/>
        </w:rPr>
        <w:t>th</w:t>
      </w:r>
      <w:r w:rsidRPr="0039110F">
        <w:rPr>
          <w:rFonts w:cstheme="minorHAnsi"/>
          <w:i/>
        </w:rPr>
        <w:t xml:space="preserve"> British Congress of Mathematics Education</w:t>
      </w:r>
      <w:r w:rsidRPr="0039110F">
        <w:rPr>
          <w:rFonts w:cstheme="minorHAnsi"/>
        </w:rPr>
        <w:t xml:space="preserve"> 2014.</w:t>
      </w:r>
      <w:proofErr w:type="gramEnd"/>
    </w:p>
    <w:p w14:paraId="7E452502" w14:textId="77777777" w:rsidR="009743F2" w:rsidRPr="0039110F" w:rsidRDefault="009743F2" w:rsidP="009743F2">
      <w:pPr>
        <w:rPr>
          <w:rFonts w:cstheme="minorHAnsi"/>
        </w:rPr>
      </w:pPr>
      <w:r w:rsidRPr="0039110F">
        <w:rPr>
          <w:rFonts w:cstheme="minorHAnsi"/>
        </w:rPr>
        <w:lastRenderedPageBreak/>
        <w:t xml:space="preserve">Kirkland, H., 2017. The experience of Mathematics Anxiety in primary schools: A case study. Curtis, F. (Ed.) </w:t>
      </w:r>
      <w:r w:rsidRPr="0039110F">
        <w:rPr>
          <w:rFonts w:cstheme="minorHAnsi"/>
          <w:i/>
        </w:rPr>
        <w:t>Proceedings of the British Society for Research into Learning Mathematics</w:t>
      </w:r>
      <w:r w:rsidRPr="0039110F">
        <w:rPr>
          <w:rFonts w:cstheme="minorHAnsi"/>
        </w:rPr>
        <w:t xml:space="preserve"> 37 (3) November 2017.</w:t>
      </w:r>
    </w:p>
    <w:p w14:paraId="3DA9C772" w14:textId="77777777" w:rsidR="009743F2" w:rsidRPr="0039110F" w:rsidRDefault="009743F2" w:rsidP="009743F2">
      <w:pPr>
        <w:rPr>
          <w:rFonts w:cstheme="minorHAnsi"/>
        </w:rPr>
      </w:pPr>
      <w:proofErr w:type="spellStart"/>
      <w:r w:rsidRPr="0039110F">
        <w:rPr>
          <w:rFonts w:cstheme="minorHAnsi"/>
        </w:rPr>
        <w:t>Kourieos</w:t>
      </w:r>
      <w:proofErr w:type="spellEnd"/>
      <w:r w:rsidRPr="0039110F">
        <w:rPr>
          <w:rFonts w:cstheme="minorHAnsi"/>
        </w:rPr>
        <w:t xml:space="preserve">, S., 2016. </w:t>
      </w:r>
      <w:proofErr w:type="gramStart"/>
      <w:r w:rsidRPr="0039110F">
        <w:rPr>
          <w:rFonts w:cstheme="minorHAnsi"/>
        </w:rPr>
        <w:t>Video-mediated microteaching–A stimulus for reflection and teacher growth.</w:t>
      </w:r>
      <w:proofErr w:type="gramEnd"/>
      <w:r w:rsidRPr="0039110F">
        <w:rPr>
          <w:rFonts w:cstheme="minorHAnsi"/>
        </w:rPr>
        <w:t xml:space="preserve"> </w:t>
      </w:r>
      <w:r w:rsidRPr="0039110F">
        <w:rPr>
          <w:rFonts w:cstheme="minorHAnsi"/>
          <w:i/>
          <w:iCs/>
        </w:rPr>
        <w:t>Australian Journal of Teacher Education</w:t>
      </w:r>
      <w:r w:rsidRPr="0039110F">
        <w:rPr>
          <w:rFonts w:cstheme="minorHAnsi"/>
        </w:rPr>
        <w:t xml:space="preserve">, </w:t>
      </w:r>
      <w:r w:rsidRPr="0039110F">
        <w:rPr>
          <w:rFonts w:cstheme="minorHAnsi"/>
          <w:i/>
          <w:iCs/>
        </w:rPr>
        <w:t>41</w:t>
      </w:r>
      <w:r w:rsidRPr="0039110F">
        <w:rPr>
          <w:rFonts w:cstheme="minorHAnsi"/>
        </w:rPr>
        <w:t>(1), p.4.</w:t>
      </w:r>
    </w:p>
    <w:p w14:paraId="355534DC" w14:textId="77777777" w:rsidR="009743F2" w:rsidRPr="0039110F" w:rsidRDefault="009743F2" w:rsidP="009743F2">
      <w:pPr>
        <w:rPr>
          <w:rFonts w:eastAsia="Times New Roman" w:cstheme="minorHAnsi"/>
          <w:lang w:eastAsia="en-GB"/>
        </w:rPr>
      </w:pPr>
      <w:proofErr w:type="spellStart"/>
      <w:r w:rsidRPr="0039110F">
        <w:rPr>
          <w:rFonts w:eastAsia="Times New Roman" w:cstheme="minorHAnsi"/>
          <w:lang w:eastAsia="en-GB"/>
        </w:rPr>
        <w:t>Kukliansky</w:t>
      </w:r>
      <w:proofErr w:type="spellEnd"/>
      <w:r w:rsidRPr="0039110F">
        <w:rPr>
          <w:rFonts w:eastAsia="Times New Roman" w:cstheme="minorHAnsi"/>
          <w:lang w:eastAsia="en-GB"/>
        </w:rPr>
        <w:t xml:space="preserve">, I., </w:t>
      </w:r>
      <w:proofErr w:type="spellStart"/>
      <w:r w:rsidRPr="0039110F">
        <w:rPr>
          <w:rFonts w:eastAsia="Times New Roman" w:cstheme="minorHAnsi"/>
          <w:lang w:eastAsia="en-GB"/>
        </w:rPr>
        <w:t>Shosberger</w:t>
      </w:r>
      <w:proofErr w:type="spellEnd"/>
      <w:r w:rsidRPr="0039110F">
        <w:rPr>
          <w:rFonts w:eastAsia="Times New Roman" w:cstheme="minorHAnsi"/>
          <w:lang w:eastAsia="en-GB"/>
        </w:rPr>
        <w:t xml:space="preserve">, I., </w:t>
      </w:r>
      <w:proofErr w:type="spellStart"/>
      <w:r w:rsidRPr="0039110F">
        <w:rPr>
          <w:rFonts w:eastAsia="Times New Roman" w:cstheme="minorHAnsi"/>
          <w:lang w:eastAsia="en-GB"/>
        </w:rPr>
        <w:t>Eshach</w:t>
      </w:r>
      <w:proofErr w:type="spellEnd"/>
      <w:r w:rsidRPr="0039110F">
        <w:rPr>
          <w:rFonts w:eastAsia="Times New Roman" w:cstheme="minorHAnsi"/>
          <w:lang w:eastAsia="en-GB"/>
        </w:rPr>
        <w:t xml:space="preserve">, H., 2016. Science Teachers’ Voice on Homework: Beliefs, Attitudes and Behaviours. </w:t>
      </w:r>
      <w:proofErr w:type="gramStart"/>
      <w:r w:rsidRPr="0039110F">
        <w:rPr>
          <w:rFonts w:eastAsia="Times New Roman" w:cstheme="minorHAnsi"/>
          <w:i/>
          <w:iCs/>
          <w:lang w:eastAsia="en-GB"/>
        </w:rPr>
        <w:t>International Journal of Science and Mathematics Education</w:t>
      </w:r>
      <w:r w:rsidRPr="0039110F">
        <w:rPr>
          <w:rFonts w:eastAsia="Times New Roman" w:cstheme="minorHAnsi"/>
          <w:lang w:eastAsia="en-GB"/>
        </w:rPr>
        <w:t xml:space="preserve">, </w:t>
      </w:r>
      <w:r w:rsidRPr="0039110F">
        <w:rPr>
          <w:rFonts w:eastAsia="Times New Roman" w:cstheme="minorHAnsi"/>
          <w:i/>
          <w:iCs/>
          <w:lang w:eastAsia="en-GB"/>
        </w:rPr>
        <w:t>14</w:t>
      </w:r>
      <w:r w:rsidRPr="0039110F">
        <w:rPr>
          <w:rFonts w:eastAsia="Times New Roman" w:cstheme="minorHAnsi"/>
          <w:lang w:eastAsia="en-GB"/>
        </w:rPr>
        <w:t>(1), pp.229-250.</w:t>
      </w:r>
      <w:proofErr w:type="gramEnd"/>
    </w:p>
    <w:p w14:paraId="20D9AA99" w14:textId="77777777" w:rsidR="009743F2" w:rsidRPr="0039110F" w:rsidRDefault="009743F2" w:rsidP="009743F2">
      <w:pPr>
        <w:rPr>
          <w:rFonts w:cstheme="minorHAnsi"/>
        </w:rPr>
      </w:pPr>
      <w:r w:rsidRPr="0039110F">
        <w:rPr>
          <w:rFonts w:cstheme="minorHAnsi"/>
        </w:rPr>
        <w:t xml:space="preserve">Likert, R., 1932. </w:t>
      </w:r>
      <w:proofErr w:type="gramStart"/>
      <w:r w:rsidRPr="0039110F">
        <w:rPr>
          <w:rFonts w:cstheme="minorHAnsi"/>
        </w:rPr>
        <w:t>A technique for the measurement of attitudes.</w:t>
      </w:r>
      <w:proofErr w:type="gramEnd"/>
      <w:r w:rsidRPr="0039110F">
        <w:rPr>
          <w:rFonts w:cstheme="minorHAnsi"/>
        </w:rPr>
        <w:t xml:space="preserve"> </w:t>
      </w:r>
      <w:r w:rsidRPr="0039110F">
        <w:rPr>
          <w:rFonts w:cstheme="minorHAnsi"/>
          <w:i/>
          <w:iCs/>
        </w:rPr>
        <w:t>Archives of Psychology, 22</w:t>
      </w:r>
      <w:r w:rsidRPr="0039110F">
        <w:rPr>
          <w:rFonts w:cstheme="minorHAnsi"/>
        </w:rPr>
        <w:t>(140), 1-55.</w:t>
      </w:r>
    </w:p>
    <w:p w14:paraId="59727EC8" w14:textId="77777777" w:rsidR="009743F2" w:rsidRPr="0039110F" w:rsidRDefault="009743F2" w:rsidP="009743F2">
      <w:pPr>
        <w:rPr>
          <w:rFonts w:cstheme="minorHAnsi"/>
        </w:rPr>
      </w:pPr>
      <w:proofErr w:type="gramStart"/>
      <w:r w:rsidRPr="0039110F">
        <w:rPr>
          <w:rFonts w:cstheme="minorHAnsi"/>
        </w:rPr>
        <w:t>Liston, M., 2015.</w:t>
      </w:r>
      <w:proofErr w:type="gramEnd"/>
      <w:r w:rsidRPr="0039110F">
        <w:rPr>
          <w:rFonts w:cstheme="minorHAnsi"/>
        </w:rPr>
        <w:t xml:space="preserve"> The use of video analysis and the Knowledge Quartet in mathematics teacher education programmes. </w:t>
      </w:r>
      <w:r w:rsidRPr="0039110F">
        <w:rPr>
          <w:rFonts w:cstheme="minorHAnsi"/>
          <w:i/>
          <w:iCs/>
        </w:rPr>
        <w:t xml:space="preserve">International Journal </w:t>
      </w:r>
      <w:proofErr w:type="gramStart"/>
      <w:r w:rsidRPr="0039110F">
        <w:rPr>
          <w:rFonts w:cstheme="minorHAnsi"/>
          <w:i/>
          <w:iCs/>
        </w:rPr>
        <w:t>Of</w:t>
      </w:r>
      <w:proofErr w:type="gramEnd"/>
      <w:r w:rsidRPr="0039110F">
        <w:rPr>
          <w:rFonts w:cstheme="minorHAnsi"/>
          <w:i/>
          <w:iCs/>
        </w:rPr>
        <w:t xml:space="preserve"> Mathematical Education In Science &amp; Technology</w:t>
      </w:r>
      <w:r w:rsidRPr="0039110F">
        <w:rPr>
          <w:rFonts w:cstheme="minorHAnsi"/>
        </w:rPr>
        <w:t>, 46, 1, pp. 1-12.</w:t>
      </w:r>
    </w:p>
    <w:p w14:paraId="18769846" w14:textId="77777777" w:rsidR="009743F2" w:rsidRPr="0039110F" w:rsidRDefault="009743F2" w:rsidP="009743F2">
      <w:pPr>
        <w:rPr>
          <w:rStyle w:val="ref-links"/>
          <w:rFonts w:cstheme="minorHAnsi"/>
        </w:rPr>
      </w:pPr>
      <w:proofErr w:type="gramStart"/>
      <w:r w:rsidRPr="0039110F">
        <w:rPr>
          <w:rStyle w:val="hlfld-contribauthor"/>
          <w:rFonts w:cstheme="minorHAnsi"/>
        </w:rPr>
        <w:t xml:space="preserve">Ma, </w:t>
      </w:r>
      <w:r w:rsidRPr="0039110F">
        <w:rPr>
          <w:rStyle w:val="nlmgiven-names"/>
          <w:rFonts w:cstheme="minorHAnsi"/>
        </w:rPr>
        <w:t>L.,</w:t>
      </w:r>
      <w:r w:rsidRPr="0039110F">
        <w:rPr>
          <w:rStyle w:val="ref-overlay"/>
          <w:rFonts w:cstheme="minorHAnsi"/>
        </w:rPr>
        <w:t xml:space="preserve"> </w:t>
      </w:r>
      <w:r w:rsidRPr="0039110F">
        <w:rPr>
          <w:rStyle w:val="nlmyear"/>
          <w:rFonts w:cstheme="minorHAnsi"/>
        </w:rPr>
        <w:t>1999</w:t>
      </w:r>
      <w:r w:rsidRPr="0039110F">
        <w:rPr>
          <w:rStyle w:val="ref-overlay"/>
          <w:rFonts w:cstheme="minorHAnsi"/>
        </w:rPr>
        <w:t>.</w:t>
      </w:r>
      <w:proofErr w:type="gramEnd"/>
      <w:r w:rsidRPr="0039110F">
        <w:rPr>
          <w:rStyle w:val="ref-overlay"/>
          <w:rFonts w:cstheme="minorHAnsi"/>
        </w:rPr>
        <w:t xml:space="preserve"> </w:t>
      </w:r>
      <w:r w:rsidRPr="0039110F">
        <w:rPr>
          <w:rStyle w:val="ref-overlay"/>
          <w:rFonts w:cstheme="minorHAnsi"/>
          <w:i/>
          <w:iCs/>
        </w:rPr>
        <w:t>Knowing and teaching elementary mathematics: teachers’ understanding of fundamental mathematics in China and the United States</w:t>
      </w:r>
      <w:r w:rsidRPr="0039110F">
        <w:rPr>
          <w:rStyle w:val="ref-overlay"/>
          <w:rFonts w:cstheme="minorHAnsi"/>
        </w:rPr>
        <w:t xml:space="preserve">, </w:t>
      </w:r>
      <w:r w:rsidRPr="0039110F">
        <w:rPr>
          <w:rStyle w:val="nlmpublisher-loc"/>
          <w:rFonts w:cstheme="minorHAnsi"/>
        </w:rPr>
        <w:t>London,</w:t>
      </w:r>
      <w:r w:rsidRPr="0039110F">
        <w:rPr>
          <w:rStyle w:val="ref-overlay"/>
          <w:rFonts w:cstheme="minorHAnsi"/>
        </w:rPr>
        <w:t xml:space="preserve"> </w:t>
      </w:r>
      <w:r w:rsidRPr="0039110F">
        <w:rPr>
          <w:rStyle w:val="nlmpublisher-name"/>
          <w:rFonts w:cstheme="minorHAnsi"/>
        </w:rPr>
        <w:t>Lawrence Erlbaum</w:t>
      </w:r>
      <w:r w:rsidRPr="0039110F">
        <w:rPr>
          <w:rStyle w:val="ref-overlay"/>
          <w:rFonts w:cstheme="minorHAnsi"/>
        </w:rPr>
        <w:t xml:space="preserve">. </w:t>
      </w:r>
      <w:r w:rsidRPr="0039110F">
        <w:rPr>
          <w:rStyle w:val="ref-links"/>
          <w:rFonts w:cstheme="minorHAnsi"/>
        </w:rPr>
        <w:t> </w:t>
      </w:r>
    </w:p>
    <w:p w14:paraId="18BC7233"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 xml:space="preserve">Maloney, E.A., Schaeffer, M.W. &amp; </w:t>
      </w:r>
      <w:proofErr w:type="spellStart"/>
      <w:r w:rsidRPr="0039110F">
        <w:rPr>
          <w:rFonts w:eastAsia="Times New Roman" w:cstheme="minorHAnsi"/>
          <w:lang w:eastAsia="en-GB"/>
        </w:rPr>
        <w:t>Beilock</w:t>
      </w:r>
      <w:proofErr w:type="spellEnd"/>
      <w:r w:rsidRPr="0039110F">
        <w:rPr>
          <w:rFonts w:eastAsia="Times New Roman" w:cstheme="minorHAnsi"/>
          <w:lang w:eastAsia="en-GB"/>
        </w:rPr>
        <w:t>, S.L., 2013.</w:t>
      </w:r>
      <w:proofErr w:type="gramEnd"/>
      <w:r w:rsidRPr="0039110F">
        <w:rPr>
          <w:rFonts w:eastAsia="Times New Roman" w:cstheme="minorHAnsi"/>
          <w:lang w:eastAsia="en-GB"/>
        </w:rPr>
        <w:t xml:space="preserve"> Mathematics anxiety and stereotype threat: Shared mechanisms, negative consequences and promising interventions. </w:t>
      </w:r>
      <w:proofErr w:type="gramStart"/>
      <w:r w:rsidRPr="0039110F">
        <w:rPr>
          <w:rFonts w:eastAsia="Times New Roman" w:cstheme="minorHAnsi"/>
          <w:i/>
          <w:iCs/>
          <w:lang w:eastAsia="en-GB"/>
        </w:rPr>
        <w:t>Research in Mathematics Education</w:t>
      </w:r>
      <w:r w:rsidRPr="0039110F">
        <w:rPr>
          <w:rFonts w:eastAsia="Times New Roman" w:cstheme="minorHAnsi"/>
          <w:lang w:eastAsia="en-GB"/>
        </w:rPr>
        <w:t xml:space="preserve">, </w:t>
      </w:r>
      <w:r w:rsidRPr="0039110F">
        <w:rPr>
          <w:rFonts w:eastAsia="Times New Roman" w:cstheme="minorHAnsi"/>
          <w:i/>
          <w:iCs/>
          <w:lang w:eastAsia="en-GB"/>
        </w:rPr>
        <w:t>15</w:t>
      </w:r>
      <w:r w:rsidRPr="0039110F">
        <w:rPr>
          <w:rFonts w:eastAsia="Times New Roman" w:cstheme="minorHAnsi"/>
          <w:lang w:eastAsia="en-GB"/>
        </w:rPr>
        <w:t>(2), pp.115-128.</w:t>
      </w:r>
      <w:proofErr w:type="gramEnd"/>
    </w:p>
    <w:p w14:paraId="1075CDEB" w14:textId="77777777" w:rsidR="009743F2" w:rsidRPr="0039110F" w:rsidRDefault="009743F2" w:rsidP="009743F2">
      <w:pPr>
        <w:rPr>
          <w:rFonts w:cstheme="minorHAnsi"/>
        </w:rPr>
      </w:pPr>
      <w:proofErr w:type="spellStart"/>
      <w:r w:rsidRPr="0039110F">
        <w:rPr>
          <w:rFonts w:cstheme="minorHAnsi"/>
        </w:rPr>
        <w:t>Maréchal</w:t>
      </w:r>
      <w:proofErr w:type="spellEnd"/>
      <w:r w:rsidRPr="0039110F">
        <w:rPr>
          <w:rFonts w:cstheme="minorHAnsi"/>
        </w:rPr>
        <w:t xml:space="preserve">, G., 2010. </w:t>
      </w:r>
      <w:proofErr w:type="spellStart"/>
      <w:proofErr w:type="gramStart"/>
      <w:r w:rsidRPr="0039110F">
        <w:rPr>
          <w:rFonts w:cstheme="minorHAnsi"/>
        </w:rPr>
        <w:t>Autoethnography</w:t>
      </w:r>
      <w:proofErr w:type="spellEnd"/>
      <w:r w:rsidRPr="0039110F">
        <w:rPr>
          <w:rFonts w:cstheme="minorHAnsi"/>
        </w:rPr>
        <w:t>.</w:t>
      </w:r>
      <w:proofErr w:type="gramEnd"/>
      <w:r w:rsidRPr="0039110F">
        <w:rPr>
          <w:rFonts w:cstheme="minorHAnsi"/>
        </w:rPr>
        <w:t xml:space="preserve"> In A. J. Mills, G. </w:t>
      </w:r>
      <w:proofErr w:type="spellStart"/>
      <w:r w:rsidRPr="0039110F">
        <w:rPr>
          <w:rFonts w:cstheme="minorHAnsi"/>
        </w:rPr>
        <w:t>Durepos</w:t>
      </w:r>
      <w:proofErr w:type="spellEnd"/>
      <w:r w:rsidRPr="0039110F">
        <w:rPr>
          <w:rFonts w:cstheme="minorHAnsi"/>
        </w:rPr>
        <w:t xml:space="preserve"> &amp; E. Wiebe (Eds.), </w:t>
      </w:r>
      <w:proofErr w:type="spellStart"/>
      <w:r w:rsidRPr="0039110F">
        <w:rPr>
          <w:rFonts w:cstheme="minorHAnsi"/>
          <w:i/>
          <w:iCs/>
        </w:rPr>
        <w:t>Encyclopedia</w:t>
      </w:r>
      <w:proofErr w:type="spellEnd"/>
      <w:r w:rsidRPr="0039110F">
        <w:rPr>
          <w:rFonts w:cstheme="minorHAnsi"/>
          <w:i/>
          <w:iCs/>
        </w:rPr>
        <w:t xml:space="preserve"> of case study research</w:t>
      </w:r>
      <w:r w:rsidRPr="0039110F">
        <w:rPr>
          <w:rFonts w:cstheme="minorHAnsi"/>
        </w:rPr>
        <w:t xml:space="preserve"> (Vol. 2, pp. 43–45). Thousand Oaks, Sage Publications.</w:t>
      </w:r>
    </w:p>
    <w:p w14:paraId="12697D7A" w14:textId="77777777" w:rsidR="009743F2" w:rsidRPr="0039110F" w:rsidRDefault="009743F2" w:rsidP="009743F2">
      <w:pPr>
        <w:rPr>
          <w:rFonts w:cstheme="minorHAnsi"/>
        </w:rPr>
      </w:pPr>
      <w:proofErr w:type="gramStart"/>
      <w:r w:rsidRPr="0039110F">
        <w:rPr>
          <w:rFonts w:cstheme="minorHAnsi"/>
        </w:rPr>
        <w:t>Mattarella-</w:t>
      </w:r>
      <w:proofErr w:type="spellStart"/>
      <w:r w:rsidRPr="0039110F">
        <w:rPr>
          <w:rFonts w:cstheme="minorHAnsi"/>
        </w:rPr>
        <w:t>Micke</w:t>
      </w:r>
      <w:proofErr w:type="spellEnd"/>
      <w:r w:rsidRPr="0039110F">
        <w:rPr>
          <w:rFonts w:cstheme="minorHAnsi"/>
        </w:rPr>
        <w:t xml:space="preserve">, A., Mateo, J., </w:t>
      </w:r>
      <w:proofErr w:type="spellStart"/>
      <w:r w:rsidRPr="0039110F">
        <w:rPr>
          <w:rFonts w:cstheme="minorHAnsi"/>
        </w:rPr>
        <w:t>Kozak</w:t>
      </w:r>
      <w:proofErr w:type="spellEnd"/>
      <w:r w:rsidRPr="0039110F">
        <w:rPr>
          <w:rFonts w:cstheme="minorHAnsi"/>
        </w:rPr>
        <w:t xml:space="preserve">, M., Foster, K., </w:t>
      </w:r>
      <w:proofErr w:type="spellStart"/>
      <w:r w:rsidRPr="0039110F">
        <w:rPr>
          <w:rFonts w:cstheme="minorHAnsi"/>
        </w:rPr>
        <w:t>Beilock</w:t>
      </w:r>
      <w:proofErr w:type="spellEnd"/>
      <w:r w:rsidRPr="0039110F">
        <w:rPr>
          <w:rFonts w:cstheme="minorHAnsi"/>
        </w:rPr>
        <w:t>, S., 2011.</w:t>
      </w:r>
      <w:proofErr w:type="gramEnd"/>
      <w:r w:rsidRPr="0039110F">
        <w:rPr>
          <w:rFonts w:cstheme="minorHAnsi"/>
        </w:rPr>
        <w:t xml:space="preserve"> Choke or thrive? The relation between salivary cortisol and math performance depends on individual differences in working memory and math-anxiety. </w:t>
      </w:r>
      <w:proofErr w:type="gramStart"/>
      <w:r w:rsidRPr="0039110F">
        <w:rPr>
          <w:rFonts w:cstheme="minorHAnsi"/>
          <w:i/>
          <w:iCs/>
        </w:rPr>
        <w:t>Emotion</w:t>
      </w:r>
      <w:r w:rsidRPr="0039110F">
        <w:rPr>
          <w:rFonts w:cstheme="minorHAnsi"/>
        </w:rPr>
        <w:t>, 11(4), pp.1000–1006.</w:t>
      </w:r>
      <w:proofErr w:type="gramEnd"/>
    </w:p>
    <w:p w14:paraId="73FF6146" w14:textId="77777777" w:rsidR="009743F2" w:rsidRPr="0039110F" w:rsidRDefault="009743F2" w:rsidP="009743F2">
      <w:pPr>
        <w:rPr>
          <w:rFonts w:eastAsia="Times New Roman" w:cstheme="minorHAnsi"/>
          <w:lang w:eastAsia="en-GB"/>
        </w:rPr>
      </w:pPr>
      <w:proofErr w:type="spellStart"/>
      <w:r w:rsidRPr="0039110F">
        <w:rPr>
          <w:rFonts w:eastAsia="Times New Roman" w:cstheme="minorHAnsi"/>
          <w:lang w:eastAsia="en-GB"/>
        </w:rPr>
        <w:t>McCullagh</w:t>
      </w:r>
      <w:proofErr w:type="spellEnd"/>
      <w:r w:rsidRPr="0039110F">
        <w:rPr>
          <w:rFonts w:eastAsia="Times New Roman" w:cstheme="minorHAnsi"/>
          <w:lang w:eastAsia="en-GB"/>
        </w:rPr>
        <w:t>, J.F., 2012. How can video supported reflection enhance teachers’ professional development</w:t>
      </w:r>
      <w:proofErr w:type="gramStart"/>
      <w:r w:rsidRPr="0039110F">
        <w:rPr>
          <w:rFonts w:eastAsia="Times New Roman" w:cstheme="minorHAnsi"/>
          <w:lang w:eastAsia="en-GB"/>
        </w:rPr>
        <w:t>?.</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Cultural Studies of Science Education</w:t>
      </w:r>
      <w:r w:rsidRPr="0039110F">
        <w:rPr>
          <w:rFonts w:eastAsia="Times New Roman" w:cstheme="minorHAnsi"/>
          <w:lang w:eastAsia="en-GB"/>
        </w:rPr>
        <w:t xml:space="preserve">, </w:t>
      </w:r>
      <w:r w:rsidRPr="0039110F">
        <w:rPr>
          <w:rFonts w:eastAsia="Times New Roman" w:cstheme="minorHAnsi"/>
          <w:i/>
          <w:iCs/>
          <w:lang w:eastAsia="en-GB"/>
        </w:rPr>
        <w:t>7</w:t>
      </w:r>
      <w:r w:rsidRPr="0039110F">
        <w:rPr>
          <w:rFonts w:eastAsia="Times New Roman" w:cstheme="minorHAnsi"/>
          <w:lang w:eastAsia="en-GB"/>
        </w:rPr>
        <w:t>(1), pp.137-152.</w:t>
      </w:r>
      <w:proofErr w:type="gramEnd"/>
    </w:p>
    <w:p w14:paraId="27439DDD" w14:textId="77777777" w:rsidR="009743F2" w:rsidRPr="0039110F" w:rsidRDefault="009743F2" w:rsidP="009743F2">
      <w:pPr>
        <w:rPr>
          <w:rFonts w:eastAsia="Times New Roman" w:cstheme="minorHAnsi"/>
          <w:lang w:eastAsia="en-GB"/>
        </w:rPr>
      </w:pPr>
      <w:r w:rsidRPr="0039110F">
        <w:rPr>
          <w:rFonts w:eastAsia="Times New Roman" w:cstheme="minorHAnsi"/>
          <w:lang w:eastAsia="en-GB"/>
        </w:rPr>
        <w:t xml:space="preserve">McIntosh, P., 2010. </w:t>
      </w:r>
      <w:r w:rsidRPr="0039110F">
        <w:rPr>
          <w:rFonts w:eastAsia="Times New Roman" w:cstheme="minorHAnsi"/>
          <w:i/>
          <w:iCs/>
          <w:lang w:eastAsia="en-GB"/>
        </w:rPr>
        <w:t>Action research and reflective practice: Creative and visual methods to facilitate reflection and learning</w:t>
      </w:r>
      <w:r w:rsidRPr="0039110F">
        <w:rPr>
          <w:rFonts w:eastAsia="Times New Roman" w:cstheme="minorHAnsi"/>
          <w:lang w:eastAsia="en-GB"/>
        </w:rPr>
        <w:t>. London, Routledge.</w:t>
      </w:r>
    </w:p>
    <w:p w14:paraId="680BDC42"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Mercer, J., 2007.</w:t>
      </w:r>
      <w:proofErr w:type="gramEnd"/>
      <w:r w:rsidRPr="0039110F">
        <w:rPr>
          <w:rFonts w:eastAsia="Times New Roman" w:cstheme="minorHAnsi"/>
          <w:lang w:eastAsia="en-GB"/>
        </w:rPr>
        <w:t xml:space="preserve"> The challenges of insider research in educational institutions: Wielding a double‐edged sword and resolving delicate dilemmas. </w:t>
      </w:r>
      <w:proofErr w:type="gramStart"/>
      <w:r w:rsidRPr="0039110F">
        <w:rPr>
          <w:rFonts w:eastAsia="Times New Roman" w:cstheme="minorHAnsi"/>
          <w:i/>
          <w:iCs/>
          <w:lang w:eastAsia="en-GB"/>
        </w:rPr>
        <w:t>Oxford review of education</w:t>
      </w:r>
      <w:r w:rsidRPr="0039110F">
        <w:rPr>
          <w:rFonts w:eastAsia="Times New Roman" w:cstheme="minorHAnsi"/>
          <w:lang w:eastAsia="en-GB"/>
        </w:rPr>
        <w:t xml:space="preserve">, </w:t>
      </w:r>
      <w:r w:rsidRPr="0039110F">
        <w:rPr>
          <w:rFonts w:eastAsia="Times New Roman" w:cstheme="minorHAnsi"/>
          <w:i/>
          <w:iCs/>
          <w:lang w:eastAsia="en-GB"/>
        </w:rPr>
        <w:t>33</w:t>
      </w:r>
      <w:r w:rsidRPr="0039110F">
        <w:rPr>
          <w:rFonts w:eastAsia="Times New Roman" w:cstheme="minorHAnsi"/>
          <w:lang w:eastAsia="en-GB"/>
        </w:rPr>
        <w:t>(1), pp.1-17.</w:t>
      </w:r>
      <w:proofErr w:type="gramEnd"/>
    </w:p>
    <w:p w14:paraId="2A0DB9ED" w14:textId="77777777" w:rsidR="009743F2" w:rsidRPr="0039110F" w:rsidRDefault="009743F2" w:rsidP="009743F2">
      <w:pPr>
        <w:rPr>
          <w:rFonts w:cstheme="minorHAnsi"/>
          <w:i/>
        </w:rPr>
      </w:pPr>
      <w:proofErr w:type="gramStart"/>
      <w:r w:rsidRPr="0039110F">
        <w:rPr>
          <w:rFonts w:cstheme="minorHAnsi"/>
        </w:rPr>
        <w:t>National Mathematics Advisory Panel, 2008.</w:t>
      </w:r>
      <w:proofErr w:type="gramEnd"/>
      <w:r w:rsidRPr="0039110F">
        <w:rPr>
          <w:rFonts w:cstheme="minorHAnsi"/>
        </w:rPr>
        <w:t xml:space="preserve"> (Online) Available at </w:t>
      </w:r>
      <w:r w:rsidRPr="0039110F">
        <w:rPr>
          <w:rStyle w:val="HTMLCite"/>
          <w:rFonts w:cstheme="minorHAnsi"/>
        </w:rPr>
        <w:t>https://www2.ed.gov/about/bdscomm/list/mathpanel/report/final-report.pdf</w:t>
      </w:r>
    </w:p>
    <w:p w14:paraId="6BA28CCA" w14:textId="77777777" w:rsidR="009743F2" w:rsidRPr="0039110F" w:rsidRDefault="009743F2" w:rsidP="009743F2">
      <w:pPr>
        <w:autoSpaceDE w:val="0"/>
        <w:autoSpaceDN w:val="0"/>
        <w:adjustRightInd w:val="0"/>
        <w:rPr>
          <w:rStyle w:val="Hyperlink"/>
          <w:rFonts w:cstheme="minorHAnsi"/>
        </w:rPr>
      </w:pPr>
      <w:proofErr w:type="gramStart"/>
      <w:r w:rsidRPr="0039110F">
        <w:rPr>
          <w:rFonts w:cstheme="minorHAnsi"/>
        </w:rPr>
        <w:t>Ohio State University, 2017.</w:t>
      </w:r>
      <w:proofErr w:type="gramEnd"/>
      <w:r w:rsidRPr="0039110F">
        <w:rPr>
          <w:rFonts w:cstheme="minorHAnsi"/>
        </w:rPr>
        <w:t xml:space="preserve"> Bandura’s Instrument: Teacher Self-efficacy Scale. (Online) Available at https://cpb-us-w2.wpmucdn.com/u.osu.edu/dist/2/5604/files/2014/09/Bandura-Instr-1sdm5sg.pdf</w:t>
      </w:r>
    </w:p>
    <w:p w14:paraId="56001D77" w14:textId="77777777" w:rsidR="009743F2" w:rsidRPr="0039110F" w:rsidRDefault="009743F2" w:rsidP="009743F2">
      <w:pPr>
        <w:rPr>
          <w:rFonts w:cstheme="minorHAnsi"/>
        </w:rPr>
      </w:pPr>
      <w:proofErr w:type="gramStart"/>
      <w:r w:rsidRPr="0039110F">
        <w:rPr>
          <w:rFonts w:cstheme="minorHAnsi"/>
        </w:rPr>
        <w:t>Organisation for Economic Co-operation and Development, 2015.</w:t>
      </w:r>
      <w:proofErr w:type="gramEnd"/>
      <w:r w:rsidRPr="0039110F">
        <w:rPr>
          <w:rFonts w:cstheme="minorHAnsi"/>
        </w:rPr>
        <w:t xml:space="preserve"> (Online) Available at https://www.oecd.org/pisa/data/</w:t>
      </w:r>
    </w:p>
    <w:p w14:paraId="5D773047"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Plante</w:t>
      </w:r>
      <w:proofErr w:type="spellEnd"/>
      <w:r w:rsidRPr="0039110F">
        <w:rPr>
          <w:rFonts w:eastAsia="Times New Roman" w:cstheme="minorHAnsi"/>
          <w:lang w:eastAsia="en-GB"/>
        </w:rPr>
        <w:t xml:space="preserve">, I., </w:t>
      </w:r>
      <w:proofErr w:type="spellStart"/>
      <w:r w:rsidRPr="0039110F">
        <w:rPr>
          <w:rFonts w:eastAsia="Times New Roman" w:cstheme="minorHAnsi"/>
          <w:lang w:eastAsia="en-GB"/>
        </w:rPr>
        <w:t>Protzko</w:t>
      </w:r>
      <w:proofErr w:type="spellEnd"/>
      <w:r w:rsidRPr="0039110F">
        <w:rPr>
          <w:rFonts w:eastAsia="Times New Roman" w:cstheme="minorHAnsi"/>
          <w:lang w:eastAsia="en-GB"/>
        </w:rPr>
        <w:t>, J. &amp; Aronson, J., 2010.</w:t>
      </w:r>
      <w:proofErr w:type="gramEnd"/>
      <w:r w:rsidRPr="0039110F">
        <w:rPr>
          <w:rFonts w:eastAsia="Times New Roman" w:cstheme="minorHAnsi"/>
          <w:lang w:eastAsia="en-GB"/>
        </w:rPr>
        <w:t xml:space="preserve"> Girls’ internalization of their female teacher’s anxiety: A “real-world” stereotype threat effect</w:t>
      </w:r>
      <w:proofErr w:type="gramStart"/>
      <w:r w:rsidRPr="0039110F">
        <w:rPr>
          <w:rFonts w:eastAsia="Times New Roman" w:cstheme="minorHAnsi"/>
          <w:lang w:eastAsia="en-GB"/>
        </w:rPr>
        <w:t>?.</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Proceedings of the National Academy of Sciences</w:t>
      </w:r>
      <w:r w:rsidRPr="0039110F">
        <w:rPr>
          <w:rFonts w:eastAsia="Times New Roman" w:cstheme="minorHAnsi"/>
          <w:lang w:eastAsia="en-GB"/>
        </w:rPr>
        <w:t xml:space="preserve">, </w:t>
      </w:r>
      <w:r w:rsidRPr="0039110F">
        <w:rPr>
          <w:rFonts w:eastAsia="Times New Roman" w:cstheme="minorHAnsi"/>
          <w:i/>
          <w:iCs/>
          <w:lang w:eastAsia="en-GB"/>
        </w:rPr>
        <w:t>107</w:t>
      </w:r>
      <w:r w:rsidRPr="0039110F">
        <w:rPr>
          <w:rFonts w:eastAsia="Times New Roman" w:cstheme="minorHAnsi"/>
          <w:lang w:eastAsia="en-GB"/>
        </w:rPr>
        <w:t>(20), pp.E79-E79.</w:t>
      </w:r>
      <w:proofErr w:type="gramEnd"/>
    </w:p>
    <w:p w14:paraId="4083E9A9"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Pletzer</w:t>
      </w:r>
      <w:proofErr w:type="spellEnd"/>
      <w:r w:rsidRPr="0039110F">
        <w:rPr>
          <w:rFonts w:eastAsia="Times New Roman" w:cstheme="minorHAnsi"/>
          <w:lang w:eastAsia="en-GB"/>
        </w:rPr>
        <w:t xml:space="preserve">, B., Wood, G., Moeller, K., </w:t>
      </w:r>
      <w:proofErr w:type="spellStart"/>
      <w:r w:rsidRPr="0039110F">
        <w:rPr>
          <w:rFonts w:eastAsia="Times New Roman" w:cstheme="minorHAnsi"/>
          <w:lang w:eastAsia="en-GB"/>
        </w:rPr>
        <w:t>Nuerk</w:t>
      </w:r>
      <w:proofErr w:type="spellEnd"/>
      <w:r w:rsidRPr="0039110F">
        <w:rPr>
          <w:rFonts w:eastAsia="Times New Roman" w:cstheme="minorHAnsi"/>
          <w:lang w:eastAsia="en-GB"/>
        </w:rPr>
        <w:t xml:space="preserve">, H.C. &amp; </w:t>
      </w:r>
      <w:proofErr w:type="spellStart"/>
      <w:r w:rsidRPr="0039110F">
        <w:rPr>
          <w:rFonts w:eastAsia="Times New Roman" w:cstheme="minorHAnsi"/>
          <w:lang w:eastAsia="en-GB"/>
        </w:rPr>
        <w:t>Kerschbaum</w:t>
      </w:r>
      <w:proofErr w:type="spellEnd"/>
      <w:r w:rsidRPr="0039110F">
        <w:rPr>
          <w:rFonts w:eastAsia="Times New Roman" w:cstheme="minorHAnsi"/>
          <w:lang w:eastAsia="en-GB"/>
        </w:rPr>
        <w:t>, H.H., 2010.</w:t>
      </w:r>
      <w:proofErr w:type="gramEnd"/>
      <w:r w:rsidRPr="0039110F">
        <w:rPr>
          <w:rFonts w:eastAsia="Times New Roman" w:cstheme="minorHAnsi"/>
          <w:lang w:eastAsia="en-GB"/>
        </w:rPr>
        <w:t xml:space="preserve"> Predictors of performance in a real-life statistics examination depend on the individual cortisol profile. </w:t>
      </w:r>
      <w:proofErr w:type="gramStart"/>
      <w:r w:rsidRPr="0039110F">
        <w:rPr>
          <w:rFonts w:eastAsia="Times New Roman" w:cstheme="minorHAnsi"/>
          <w:i/>
          <w:iCs/>
          <w:lang w:eastAsia="en-GB"/>
        </w:rPr>
        <w:t>Biological psychology</w:t>
      </w:r>
      <w:r w:rsidRPr="0039110F">
        <w:rPr>
          <w:rFonts w:eastAsia="Times New Roman" w:cstheme="minorHAnsi"/>
          <w:lang w:eastAsia="en-GB"/>
        </w:rPr>
        <w:t xml:space="preserve">, </w:t>
      </w:r>
      <w:r w:rsidRPr="0039110F">
        <w:rPr>
          <w:rFonts w:eastAsia="Times New Roman" w:cstheme="minorHAnsi"/>
          <w:i/>
          <w:iCs/>
          <w:lang w:eastAsia="en-GB"/>
        </w:rPr>
        <w:t>85</w:t>
      </w:r>
      <w:r w:rsidRPr="0039110F">
        <w:rPr>
          <w:rFonts w:eastAsia="Times New Roman" w:cstheme="minorHAnsi"/>
          <w:lang w:eastAsia="en-GB"/>
        </w:rPr>
        <w:t>(3), pp.410-416.</w:t>
      </w:r>
      <w:proofErr w:type="gramEnd"/>
    </w:p>
    <w:p w14:paraId="1FA7D861"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lastRenderedPageBreak/>
        <w:t xml:space="preserve">Pollard, A., Black-Hawkins, K., Cliff-Hodges, G., Dudley, P. and James, M., Linklater, H., Swann, M., Turner, F., Warwick, P., Winterbottom, M., </w:t>
      </w:r>
      <w:proofErr w:type="spellStart"/>
      <w:r w:rsidRPr="0039110F">
        <w:rPr>
          <w:rFonts w:eastAsia="Times New Roman" w:cstheme="minorHAnsi"/>
          <w:lang w:eastAsia="en-GB"/>
        </w:rPr>
        <w:t>Wolpert</w:t>
      </w:r>
      <w:proofErr w:type="spellEnd"/>
      <w:r w:rsidRPr="0039110F">
        <w:rPr>
          <w:rFonts w:eastAsia="Times New Roman" w:cstheme="minorHAnsi"/>
          <w:lang w:eastAsia="en-GB"/>
        </w:rPr>
        <w:t>, M. A., 2014.</w:t>
      </w:r>
      <w:proofErr w:type="gramEnd"/>
      <w:r w:rsidRPr="0039110F">
        <w:rPr>
          <w:rFonts w:eastAsia="Times New Roman" w:cstheme="minorHAnsi"/>
          <w:lang w:eastAsia="en-GB"/>
        </w:rPr>
        <w:t xml:space="preserve"> </w:t>
      </w:r>
      <w:r w:rsidRPr="0039110F">
        <w:rPr>
          <w:rFonts w:eastAsia="Times New Roman" w:cstheme="minorHAnsi"/>
          <w:i/>
          <w:iCs/>
          <w:lang w:eastAsia="en-GB"/>
        </w:rPr>
        <w:t>Reflective Teaching in Schools: Evidence-Informed Professional Practice</w:t>
      </w:r>
      <w:r w:rsidRPr="0039110F">
        <w:rPr>
          <w:rFonts w:eastAsia="Times New Roman" w:cstheme="minorHAnsi"/>
          <w:lang w:eastAsia="en-GB"/>
        </w:rPr>
        <w:t xml:space="preserve">. </w:t>
      </w:r>
      <w:proofErr w:type="gramStart"/>
      <w:r w:rsidRPr="0039110F">
        <w:rPr>
          <w:rFonts w:eastAsia="Times New Roman" w:cstheme="minorHAnsi"/>
          <w:lang w:eastAsia="en-GB"/>
        </w:rPr>
        <w:t>London, Bloomsbury Publishing.</w:t>
      </w:r>
      <w:proofErr w:type="gramEnd"/>
    </w:p>
    <w:p w14:paraId="0524CEDE" w14:textId="77777777" w:rsidR="009743F2" w:rsidRPr="0039110F" w:rsidRDefault="009743F2" w:rsidP="009743F2">
      <w:pPr>
        <w:rPr>
          <w:rFonts w:eastAsia="Times New Roman" w:cstheme="minorHAnsi"/>
          <w:lang w:eastAsia="en-GB"/>
        </w:rPr>
      </w:pPr>
      <w:r w:rsidRPr="0039110F">
        <w:rPr>
          <w:rFonts w:eastAsia="Times New Roman" w:cstheme="minorHAnsi"/>
          <w:lang w:eastAsia="en-GB"/>
        </w:rPr>
        <w:t xml:space="preserve">Prouty, D., 2009. </w:t>
      </w:r>
      <w:proofErr w:type="gramStart"/>
      <w:r w:rsidRPr="0039110F">
        <w:rPr>
          <w:rFonts w:eastAsia="Times New Roman" w:cstheme="minorHAnsi"/>
          <w:lang w:eastAsia="en-GB"/>
        </w:rPr>
        <w:t>Developing math and science teacher pedagogical skills through electronic mentorship.</w:t>
      </w:r>
      <w:proofErr w:type="gramEnd"/>
      <w:r w:rsidRPr="0039110F">
        <w:rPr>
          <w:rFonts w:eastAsia="Times New Roman" w:cstheme="minorHAnsi"/>
          <w:lang w:eastAsia="en-GB"/>
        </w:rPr>
        <w:t xml:space="preserve"> </w:t>
      </w:r>
      <w:r w:rsidRPr="0039110F">
        <w:rPr>
          <w:rFonts w:eastAsia="Times New Roman" w:cstheme="minorHAnsi"/>
          <w:i/>
          <w:iCs/>
          <w:lang w:eastAsia="en-GB"/>
        </w:rPr>
        <w:t>Distance Learning</w:t>
      </w:r>
      <w:r w:rsidRPr="0039110F">
        <w:rPr>
          <w:rFonts w:eastAsia="Times New Roman" w:cstheme="minorHAnsi"/>
          <w:lang w:eastAsia="en-GB"/>
        </w:rPr>
        <w:t xml:space="preserve">, </w:t>
      </w:r>
      <w:r w:rsidRPr="0039110F">
        <w:rPr>
          <w:rFonts w:eastAsia="Times New Roman" w:cstheme="minorHAnsi"/>
          <w:i/>
          <w:iCs/>
          <w:lang w:eastAsia="en-GB"/>
        </w:rPr>
        <w:t>6</w:t>
      </w:r>
      <w:r w:rsidRPr="0039110F">
        <w:rPr>
          <w:rFonts w:eastAsia="Times New Roman" w:cstheme="minorHAnsi"/>
          <w:lang w:eastAsia="en-GB"/>
        </w:rPr>
        <w:t>(4), p.36.</w:t>
      </w:r>
    </w:p>
    <w:p w14:paraId="7020D504"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Punaro</w:t>
      </w:r>
      <w:proofErr w:type="spellEnd"/>
      <w:r w:rsidRPr="0039110F">
        <w:rPr>
          <w:rFonts w:eastAsia="Times New Roman" w:cstheme="minorHAnsi"/>
          <w:lang w:eastAsia="en-GB"/>
        </w:rPr>
        <w:t>, L. &amp; Reeve, R., 2012.</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Relationships between 9-year-olds' math and literacy worries and academic abilities.</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Child Development Research</w:t>
      </w:r>
      <w:r w:rsidRPr="0039110F">
        <w:rPr>
          <w:rFonts w:eastAsia="Times New Roman" w:cstheme="minorHAnsi"/>
          <w:lang w:eastAsia="en-GB"/>
        </w:rPr>
        <w:t xml:space="preserve">, </w:t>
      </w:r>
      <w:r w:rsidRPr="0039110F">
        <w:rPr>
          <w:rFonts w:eastAsia="Times New Roman" w:cstheme="minorHAnsi"/>
          <w:iCs/>
          <w:lang w:eastAsia="en-GB"/>
        </w:rPr>
        <w:t>2012</w:t>
      </w:r>
      <w:r w:rsidRPr="0039110F">
        <w:rPr>
          <w:rFonts w:eastAsia="Times New Roman" w:cstheme="minorHAnsi"/>
          <w:lang w:eastAsia="en-GB"/>
        </w:rPr>
        <w:t>.</w:t>
      </w:r>
      <w:proofErr w:type="gramEnd"/>
    </w:p>
    <w:p w14:paraId="3698E766"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 xml:space="preserve">Ramirez, G., Chang, H., Maloney, E.A., Levine, S.C. &amp; </w:t>
      </w:r>
      <w:proofErr w:type="spellStart"/>
      <w:r w:rsidRPr="0039110F">
        <w:rPr>
          <w:rFonts w:eastAsia="Times New Roman" w:cstheme="minorHAnsi"/>
          <w:lang w:eastAsia="en-GB"/>
        </w:rPr>
        <w:t>Beilock</w:t>
      </w:r>
      <w:proofErr w:type="spellEnd"/>
      <w:r w:rsidRPr="0039110F">
        <w:rPr>
          <w:rFonts w:eastAsia="Times New Roman" w:cstheme="minorHAnsi"/>
          <w:lang w:eastAsia="en-GB"/>
        </w:rPr>
        <w:t>, S.L., 2016.</w:t>
      </w:r>
      <w:proofErr w:type="gramEnd"/>
      <w:r w:rsidRPr="0039110F">
        <w:rPr>
          <w:rFonts w:eastAsia="Times New Roman" w:cstheme="minorHAnsi"/>
          <w:lang w:eastAsia="en-GB"/>
        </w:rPr>
        <w:t xml:space="preserve"> On the relationship between math anxiety and math achievement in early elementary school: The role of problem solving strategies. </w:t>
      </w:r>
      <w:proofErr w:type="gramStart"/>
      <w:r w:rsidRPr="0039110F">
        <w:rPr>
          <w:rFonts w:eastAsia="Times New Roman" w:cstheme="minorHAnsi"/>
          <w:i/>
          <w:iCs/>
          <w:lang w:eastAsia="en-GB"/>
        </w:rPr>
        <w:t>Journal of experimental child psychology</w:t>
      </w:r>
      <w:r w:rsidRPr="0039110F">
        <w:rPr>
          <w:rFonts w:eastAsia="Times New Roman" w:cstheme="minorHAnsi"/>
          <w:lang w:eastAsia="en-GB"/>
        </w:rPr>
        <w:t xml:space="preserve">, </w:t>
      </w:r>
      <w:r w:rsidRPr="0039110F">
        <w:rPr>
          <w:rFonts w:eastAsia="Times New Roman" w:cstheme="minorHAnsi"/>
          <w:i/>
          <w:iCs/>
          <w:lang w:eastAsia="en-GB"/>
        </w:rPr>
        <w:t>141</w:t>
      </w:r>
      <w:r w:rsidRPr="0039110F">
        <w:rPr>
          <w:rFonts w:eastAsia="Times New Roman" w:cstheme="minorHAnsi"/>
          <w:lang w:eastAsia="en-GB"/>
        </w:rPr>
        <w:t>, pp.83-100.</w:t>
      </w:r>
      <w:proofErr w:type="gramEnd"/>
    </w:p>
    <w:p w14:paraId="22F21217" w14:textId="77777777" w:rsidR="009743F2" w:rsidRPr="0039110F" w:rsidRDefault="009743F2" w:rsidP="009743F2">
      <w:pPr>
        <w:rPr>
          <w:rFonts w:cstheme="minorHAnsi"/>
        </w:rPr>
      </w:pPr>
      <w:proofErr w:type="gramStart"/>
      <w:r w:rsidRPr="0039110F">
        <w:rPr>
          <w:rFonts w:cstheme="minorHAnsi"/>
        </w:rPr>
        <w:t xml:space="preserve">Richardson, F., &amp; </w:t>
      </w:r>
      <w:proofErr w:type="spellStart"/>
      <w:r w:rsidRPr="0039110F">
        <w:rPr>
          <w:rFonts w:cstheme="minorHAnsi"/>
        </w:rPr>
        <w:t>Suinn</w:t>
      </w:r>
      <w:proofErr w:type="spellEnd"/>
      <w:r w:rsidRPr="0039110F">
        <w:rPr>
          <w:rFonts w:cstheme="minorHAnsi"/>
        </w:rPr>
        <w:t>, R., 1972.</w:t>
      </w:r>
      <w:proofErr w:type="gramEnd"/>
      <w:r w:rsidRPr="0039110F">
        <w:rPr>
          <w:rFonts w:cstheme="minorHAnsi"/>
        </w:rPr>
        <w:t xml:space="preserve"> 'Mathematics anxiety rating scale: psychometric data', </w:t>
      </w:r>
      <w:r w:rsidRPr="0039110F">
        <w:rPr>
          <w:rFonts w:cstheme="minorHAnsi"/>
          <w:i/>
          <w:iCs/>
        </w:rPr>
        <w:t xml:space="preserve">Journal </w:t>
      </w:r>
      <w:proofErr w:type="gramStart"/>
      <w:r w:rsidRPr="0039110F">
        <w:rPr>
          <w:rFonts w:cstheme="minorHAnsi"/>
          <w:i/>
          <w:iCs/>
        </w:rPr>
        <w:t>Of</w:t>
      </w:r>
      <w:proofErr w:type="gramEnd"/>
      <w:r w:rsidRPr="0039110F">
        <w:rPr>
          <w:rFonts w:cstheme="minorHAnsi"/>
          <w:i/>
          <w:iCs/>
        </w:rPr>
        <w:t xml:space="preserve"> Counselling Psychology</w:t>
      </w:r>
      <w:r w:rsidRPr="0039110F">
        <w:rPr>
          <w:rFonts w:cstheme="minorHAnsi"/>
        </w:rPr>
        <w:t>, 19, pp. 551-554.</w:t>
      </w:r>
    </w:p>
    <w:p w14:paraId="3BACD49F" w14:textId="77777777" w:rsidR="009743F2" w:rsidRPr="0039110F" w:rsidRDefault="009743F2" w:rsidP="009743F2">
      <w:pPr>
        <w:rPr>
          <w:rFonts w:cstheme="minorHAnsi"/>
        </w:rPr>
      </w:pPr>
      <w:proofErr w:type="gramStart"/>
      <w:r w:rsidRPr="0039110F">
        <w:rPr>
          <w:rFonts w:cstheme="minorHAnsi"/>
        </w:rPr>
        <w:t>Rosenthal, R., &amp; Jacobson, L. (1968).</w:t>
      </w:r>
      <w:proofErr w:type="gramEnd"/>
      <w:r w:rsidRPr="0039110F">
        <w:rPr>
          <w:rFonts w:cstheme="minorHAnsi"/>
        </w:rPr>
        <w:t xml:space="preserve"> </w:t>
      </w:r>
      <w:r w:rsidRPr="0039110F">
        <w:rPr>
          <w:rFonts w:cstheme="minorHAnsi"/>
          <w:i/>
        </w:rPr>
        <w:t>Pygmalion in the classroom: Teacher expectation and pupils’ intellectual development.</w:t>
      </w:r>
      <w:r w:rsidRPr="0039110F">
        <w:rPr>
          <w:rFonts w:cstheme="minorHAnsi"/>
        </w:rPr>
        <w:t xml:space="preserve"> New York, NY: Holt, Rinehart &amp; Winston. </w:t>
      </w:r>
    </w:p>
    <w:p w14:paraId="7065B08D" w14:textId="77777777" w:rsidR="009743F2" w:rsidRPr="0039110F" w:rsidRDefault="009743F2" w:rsidP="009743F2">
      <w:pPr>
        <w:jc w:val="both"/>
        <w:rPr>
          <w:rFonts w:cstheme="minorHAnsi"/>
        </w:rPr>
      </w:pPr>
      <w:proofErr w:type="gramStart"/>
      <w:r w:rsidRPr="0039110F">
        <w:rPr>
          <w:rFonts w:cstheme="minorHAnsi"/>
        </w:rPr>
        <w:t xml:space="preserve">Rowland, T., </w:t>
      </w:r>
      <w:proofErr w:type="spellStart"/>
      <w:r w:rsidRPr="0039110F">
        <w:rPr>
          <w:rFonts w:cstheme="minorHAnsi"/>
        </w:rPr>
        <w:t>Huckstep</w:t>
      </w:r>
      <w:proofErr w:type="spellEnd"/>
      <w:r w:rsidRPr="0039110F">
        <w:rPr>
          <w:rFonts w:cstheme="minorHAnsi"/>
        </w:rPr>
        <w:t>, P. &amp; Thwaites, A., 2005.</w:t>
      </w:r>
      <w:proofErr w:type="gramEnd"/>
      <w:r w:rsidRPr="0039110F">
        <w:rPr>
          <w:rFonts w:cstheme="minorHAnsi"/>
        </w:rPr>
        <w:t xml:space="preserve"> 'Elementary Teachers’ Mathematics Subject Knowledge: the Knowledge Quartet and the Case of Naomi'</w:t>
      </w:r>
      <w:r w:rsidRPr="0039110F">
        <w:rPr>
          <w:rFonts w:cstheme="minorHAnsi"/>
          <w:i/>
        </w:rPr>
        <w:t xml:space="preserve">, </w:t>
      </w:r>
      <w:r w:rsidRPr="0039110F">
        <w:rPr>
          <w:rFonts w:cstheme="minorHAnsi"/>
          <w:i/>
          <w:iCs/>
        </w:rPr>
        <w:t>Journal of Mathematics Teacher Education</w:t>
      </w:r>
      <w:r w:rsidRPr="0039110F">
        <w:rPr>
          <w:rFonts w:cstheme="minorHAnsi"/>
        </w:rPr>
        <w:t>, 8, 3, pp. 255-281.</w:t>
      </w:r>
    </w:p>
    <w:p w14:paraId="0832F46E" w14:textId="77777777" w:rsidR="009743F2" w:rsidRPr="0039110F" w:rsidRDefault="009743F2" w:rsidP="009743F2">
      <w:pPr>
        <w:rPr>
          <w:rFonts w:cstheme="minorHAnsi"/>
        </w:rPr>
      </w:pPr>
      <w:r w:rsidRPr="0039110F">
        <w:rPr>
          <w:rStyle w:val="hlfld-contribauthor"/>
          <w:rFonts w:cstheme="minorHAnsi"/>
        </w:rPr>
        <w:t xml:space="preserve">Rowland, </w:t>
      </w:r>
      <w:r w:rsidRPr="0039110F">
        <w:rPr>
          <w:rStyle w:val="nlmgiven-names"/>
          <w:rFonts w:cstheme="minorHAnsi"/>
        </w:rPr>
        <w:t>T.</w:t>
      </w:r>
      <w:r w:rsidRPr="0039110F">
        <w:rPr>
          <w:rStyle w:val="ref-overlay"/>
          <w:rFonts w:cstheme="minorHAnsi"/>
        </w:rPr>
        <w:t xml:space="preserve">, </w:t>
      </w:r>
      <w:r w:rsidRPr="0039110F">
        <w:rPr>
          <w:rStyle w:val="hlfld-contribauthor"/>
          <w:rFonts w:cstheme="minorHAnsi"/>
        </w:rPr>
        <w:t xml:space="preserve">Martyn, </w:t>
      </w:r>
      <w:r w:rsidRPr="0039110F">
        <w:rPr>
          <w:rStyle w:val="nlmgiven-names"/>
          <w:rFonts w:cstheme="minorHAnsi"/>
        </w:rPr>
        <w:t>S.</w:t>
      </w:r>
      <w:r w:rsidRPr="0039110F">
        <w:rPr>
          <w:rStyle w:val="ref-overlay"/>
          <w:rFonts w:cstheme="minorHAnsi"/>
        </w:rPr>
        <w:t xml:space="preserve">, </w:t>
      </w:r>
      <w:r w:rsidRPr="0039110F">
        <w:rPr>
          <w:rStyle w:val="hlfld-contribauthor"/>
          <w:rFonts w:cstheme="minorHAnsi"/>
        </w:rPr>
        <w:t xml:space="preserve">Barber, </w:t>
      </w:r>
      <w:r w:rsidRPr="0039110F">
        <w:rPr>
          <w:rStyle w:val="nlmgiven-names"/>
          <w:rFonts w:cstheme="minorHAnsi"/>
        </w:rPr>
        <w:t>A.</w:t>
      </w:r>
      <w:r w:rsidRPr="0039110F">
        <w:rPr>
          <w:rStyle w:val="ref-overlay"/>
          <w:rFonts w:cstheme="minorHAnsi"/>
        </w:rPr>
        <w:t xml:space="preserve"> &amp; </w:t>
      </w:r>
      <w:r w:rsidRPr="0039110F">
        <w:rPr>
          <w:rStyle w:val="hlfld-contribauthor"/>
          <w:rFonts w:cstheme="minorHAnsi"/>
        </w:rPr>
        <w:t xml:space="preserve">Heal, </w:t>
      </w:r>
      <w:r w:rsidRPr="0039110F">
        <w:rPr>
          <w:rStyle w:val="nlmgiven-names"/>
          <w:rFonts w:cstheme="minorHAnsi"/>
        </w:rPr>
        <w:t>C.,</w:t>
      </w:r>
      <w:r w:rsidRPr="0039110F">
        <w:rPr>
          <w:rStyle w:val="ref-overlay"/>
          <w:rFonts w:cstheme="minorHAnsi"/>
        </w:rPr>
        <w:t xml:space="preserve"> </w:t>
      </w:r>
      <w:r w:rsidRPr="0039110F">
        <w:rPr>
          <w:rStyle w:val="nlmyear"/>
          <w:rFonts w:cstheme="minorHAnsi"/>
        </w:rPr>
        <w:t>2000</w:t>
      </w:r>
      <w:r w:rsidRPr="0039110F">
        <w:rPr>
          <w:rStyle w:val="ref-overlay"/>
          <w:rFonts w:cstheme="minorHAnsi"/>
        </w:rPr>
        <w:t xml:space="preserve">. </w:t>
      </w:r>
      <w:proofErr w:type="gramStart"/>
      <w:r w:rsidRPr="0039110F">
        <w:rPr>
          <w:rStyle w:val="nlmarticle-title"/>
          <w:rFonts w:cstheme="minorHAnsi"/>
        </w:rPr>
        <w:t>Primary teacher trainees’ mathematics subject knowledge and classroom performance</w:t>
      </w:r>
      <w:r w:rsidRPr="0039110F">
        <w:rPr>
          <w:rStyle w:val="ref-overlay"/>
          <w:rFonts w:cstheme="minorHAnsi"/>
        </w:rPr>
        <w:t>.</w:t>
      </w:r>
      <w:proofErr w:type="gramEnd"/>
      <w:r w:rsidRPr="0039110F">
        <w:rPr>
          <w:rStyle w:val="ref-overlay"/>
          <w:rFonts w:cstheme="minorHAnsi"/>
        </w:rPr>
        <w:t xml:space="preserve"> </w:t>
      </w:r>
      <w:r w:rsidRPr="0039110F">
        <w:rPr>
          <w:rStyle w:val="ref-overlay"/>
          <w:rFonts w:cstheme="minorHAnsi"/>
          <w:i/>
          <w:iCs/>
        </w:rPr>
        <w:t>Research in Mathematics Education</w:t>
      </w:r>
      <w:r w:rsidRPr="0039110F">
        <w:rPr>
          <w:rStyle w:val="ref-overlay"/>
          <w:rFonts w:cstheme="minorHAnsi"/>
        </w:rPr>
        <w:t xml:space="preserve">, 2: </w:t>
      </w:r>
      <w:r w:rsidRPr="0039110F">
        <w:rPr>
          <w:rStyle w:val="nlmfpage"/>
          <w:rFonts w:cstheme="minorHAnsi"/>
        </w:rPr>
        <w:t>3</w:t>
      </w:r>
      <w:r w:rsidRPr="0039110F">
        <w:rPr>
          <w:rStyle w:val="ref-overlay"/>
          <w:rFonts w:cstheme="minorHAnsi"/>
        </w:rPr>
        <w:t>–</w:t>
      </w:r>
      <w:r w:rsidRPr="0039110F">
        <w:rPr>
          <w:rStyle w:val="nlmlpage"/>
          <w:rFonts w:cstheme="minorHAnsi"/>
        </w:rPr>
        <w:t>18</w:t>
      </w:r>
      <w:r w:rsidRPr="0039110F">
        <w:rPr>
          <w:rStyle w:val="ref-overlay"/>
          <w:rFonts w:cstheme="minorHAnsi"/>
        </w:rPr>
        <w:t>.</w:t>
      </w:r>
    </w:p>
    <w:p w14:paraId="25D7E652" w14:textId="77777777" w:rsidR="009743F2" w:rsidRPr="0039110F" w:rsidRDefault="009743F2" w:rsidP="009743F2">
      <w:pPr>
        <w:rPr>
          <w:rFonts w:cstheme="minorHAnsi"/>
        </w:rPr>
      </w:pPr>
      <w:proofErr w:type="gramStart"/>
      <w:r w:rsidRPr="0039110F">
        <w:rPr>
          <w:rFonts w:cstheme="minorHAnsi"/>
        </w:rPr>
        <w:t>Rowland, T., Turner, F., &amp; Thwaites, A., 2014.</w:t>
      </w:r>
      <w:proofErr w:type="gramEnd"/>
      <w:r w:rsidRPr="0039110F">
        <w:rPr>
          <w:rFonts w:cstheme="minorHAnsi"/>
        </w:rPr>
        <w:t xml:space="preserve"> </w:t>
      </w:r>
      <w:proofErr w:type="gramStart"/>
      <w:r w:rsidRPr="0039110F">
        <w:rPr>
          <w:rFonts w:cstheme="minorHAnsi"/>
        </w:rPr>
        <w:t xml:space="preserve">'Research into teacher knowledge: a stimulus for development in mathematics teacher education practice', </w:t>
      </w:r>
      <w:r w:rsidRPr="0039110F">
        <w:rPr>
          <w:rFonts w:cstheme="minorHAnsi"/>
          <w:i/>
          <w:iCs/>
        </w:rPr>
        <w:t>ZDM</w:t>
      </w:r>
      <w:r w:rsidRPr="0039110F">
        <w:rPr>
          <w:rFonts w:cstheme="minorHAnsi"/>
        </w:rPr>
        <w:t>, 46, 2, pp. 317-328.</w:t>
      </w:r>
      <w:proofErr w:type="gramEnd"/>
    </w:p>
    <w:p w14:paraId="66ABA0C4" w14:textId="77777777" w:rsidR="009743F2" w:rsidRPr="0039110F" w:rsidRDefault="009743F2" w:rsidP="009743F2">
      <w:pPr>
        <w:rPr>
          <w:rFonts w:cstheme="minorHAnsi"/>
        </w:rPr>
      </w:pPr>
      <w:proofErr w:type="gramStart"/>
      <w:r w:rsidRPr="0039110F">
        <w:rPr>
          <w:rFonts w:cstheme="minorHAnsi"/>
        </w:rPr>
        <w:t xml:space="preserve">Rowland, T., Turner, F., Thwaites, A., &amp; </w:t>
      </w:r>
      <w:proofErr w:type="spellStart"/>
      <w:r w:rsidRPr="0039110F">
        <w:rPr>
          <w:rFonts w:cstheme="minorHAnsi"/>
        </w:rPr>
        <w:t>Huckstep</w:t>
      </w:r>
      <w:proofErr w:type="spellEnd"/>
      <w:r w:rsidRPr="0039110F">
        <w:rPr>
          <w:rFonts w:cstheme="minorHAnsi"/>
        </w:rPr>
        <w:t>, P., 2009.</w:t>
      </w:r>
      <w:proofErr w:type="gramEnd"/>
      <w:r w:rsidRPr="0039110F">
        <w:rPr>
          <w:rFonts w:cstheme="minorHAnsi"/>
        </w:rPr>
        <w:t xml:space="preserve"> </w:t>
      </w:r>
      <w:proofErr w:type="gramStart"/>
      <w:r w:rsidRPr="0039110F">
        <w:rPr>
          <w:rFonts w:cstheme="minorHAnsi"/>
          <w:i/>
        </w:rPr>
        <w:t>Developing Primary Mathematics Teaching – Reflecting on Practice with the Knowledge Quartet.</w:t>
      </w:r>
      <w:proofErr w:type="gramEnd"/>
      <w:r w:rsidRPr="0039110F">
        <w:rPr>
          <w:rFonts w:cstheme="minorHAnsi"/>
        </w:rPr>
        <w:t xml:space="preserve"> London, Sage.</w:t>
      </w:r>
    </w:p>
    <w:p w14:paraId="61437C42" w14:textId="77777777" w:rsidR="009743F2" w:rsidRPr="0039110F" w:rsidRDefault="009743F2" w:rsidP="009743F2">
      <w:pPr>
        <w:rPr>
          <w:rFonts w:cstheme="minorHAnsi"/>
        </w:rPr>
      </w:pPr>
      <w:proofErr w:type="gramStart"/>
      <w:r w:rsidRPr="0039110F">
        <w:rPr>
          <w:rFonts w:cstheme="minorHAnsi"/>
        </w:rPr>
        <w:t>Rushton, S.J., Hadley, K.M. &amp; Stewart, P.W., 2016.</w:t>
      </w:r>
      <w:proofErr w:type="gramEnd"/>
      <w:r w:rsidRPr="0039110F">
        <w:rPr>
          <w:rFonts w:cstheme="minorHAnsi"/>
        </w:rPr>
        <w:t xml:space="preserve"> </w:t>
      </w:r>
      <w:proofErr w:type="gramStart"/>
      <w:r w:rsidRPr="0039110F">
        <w:rPr>
          <w:rFonts w:cstheme="minorHAnsi"/>
        </w:rPr>
        <w:t>MATHEMATICS FLUENCY AND TEACHING SELF-EFFICACY OF TEACHER CANDIDATES.</w:t>
      </w:r>
      <w:proofErr w:type="gramEnd"/>
      <w:r w:rsidRPr="0039110F">
        <w:rPr>
          <w:rFonts w:cstheme="minorHAnsi"/>
        </w:rPr>
        <w:t xml:space="preserve"> </w:t>
      </w:r>
      <w:proofErr w:type="gramStart"/>
      <w:r w:rsidRPr="0039110F">
        <w:rPr>
          <w:rFonts w:cstheme="minorHAnsi"/>
          <w:i/>
          <w:iCs/>
        </w:rPr>
        <w:t>Journal of the International Society for Teacher Education</w:t>
      </w:r>
      <w:r w:rsidRPr="0039110F">
        <w:rPr>
          <w:rFonts w:cstheme="minorHAnsi"/>
        </w:rPr>
        <w:t xml:space="preserve">, </w:t>
      </w:r>
      <w:r w:rsidRPr="0039110F">
        <w:rPr>
          <w:rFonts w:cstheme="minorHAnsi"/>
          <w:i/>
          <w:iCs/>
        </w:rPr>
        <w:t>20</w:t>
      </w:r>
      <w:r w:rsidRPr="0039110F">
        <w:rPr>
          <w:rFonts w:cstheme="minorHAnsi"/>
        </w:rPr>
        <w:t>(2).</w:t>
      </w:r>
      <w:proofErr w:type="gramEnd"/>
    </w:p>
    <w:p w14:paraId="7502CFE2"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Shi, Z. &amp; Liu, P., 2016.</w:t>
      </w:r>
      <w:proofErr w:type="gramEnd"/>
      <w:r w:rsidRPr="0039110F">
        <w:rPr>
          <w:rFonts w:eastAsia="Times New Roman" w:cstheme="minorHAnsi"/>
          <w:lang w:eastAsia="en-GB"/>
        </w:rPr>
        <w:t xml:space="preserve"> Worrying thoughts limit working memory capacity in math anxiety. </w:t>
      </w:r>
      <w:proofErr w:type="spellStart"/>
      <w:proofErr w:type="gramStart"/>
      <w:r w:rsidRPr="0039110F">
        <w:rPr>
          <w:rFonts w:eastAsia="Times New Roman" w:cstheme="minorHAnsi"/>
          <w:i/>
          <w:iCs/>
          <w:lang w:eastAsia="en-GB"/>
        </w:rPr>
        <w:t>PlOS</w:t>
      </w:r>
      <w:proofErr w:type="spellEnd"/>
      <w:r w:rsidRPr="0039110F">
        <w:rPr>
          <w:rFonts w:eastAsia="Times New Roman" w:cstheme="minorHAnsi"/>
          <w:i/>
          <w:iCs/>
          <w:lang w:eastAsia="en-GB"/>
        </w:rPr>
        <w:t xml:space="preserve"> ONE</w:t>
      </w:r>
      <w:r w:rsidRPr="0039110F">
        <w:rPr>
          <w:rFonts w:eastAsia="Times New Roman" w:cstheme="minorHAnsi"/>
          <w:lang w:eastAsia="en-GB"/>
        </w:rPr>
        <w:t xml:space="preserve">, </w:t>
      </w:r>
      <w:r w:rsidRPr="0039110F">
        <w:rPr>
          <w:rFonts w:eastAsia="Times New Roman" w:cstheme="minorHAnsi"/>
          <w:i/>
          <w:iCs/>
          <w:lang w:eastAsia="en-GB"/>
        </w:rPr>
        <w:t>11</w:t>
      </w:r>
      <w:r w:rsidRPr="0039110F">
        <w:rPr>
          <w:rFonts w:eastAsia="Times New Roman" w:cstheme="minorHAnsi"/>
          <w:lang w:eastAsia="en-GB"/>
        </w:rPr>
        <w:t>(10), p.e0165644.</w:t>
      </w:r>
      <w:proofErr w:type="gramEnd"/>
    </w:p>
    <w:p w14:paraId="07EDFE20" w14:textId="77777777" w:rsidR="009743F2" w:rsidRPr="0039110F" w:rsidRDefault="009743F2" w:rsidP="009743F2">
      <w:pPr>
        <w:rPr>
          <w:rFonts w:eastAsia="Times New Roman" w:cstheme="minorHAnsi"/>
          <w:lang w:eastAsia="en-GB"/>
        </w:rPr>
      </w:pPr>
      <w:proofErr w:type="spellStart"/>
      <w:r w:rsidRPr="0039110F">
        <w:rPr>
          <w:rFonts w:eastAsia="Times New Roman" w:cstheme="minorHAnsi"/>
          <w:lang w:eastAsia="en-GB"/>
        </w:rPr>
        <w:t>Stoehr</w:t>
      </w:r>
      <w:proofErr w:type="spellEnd"/>
      <w:r w:rsidRPr="0039110F">
        <w:rPr>
          <w:rFonts w:eastAsia="Times New Roman" w:cstheme="minorHAnsi"/>
          <w:lang w:eastAsia="en-GB"/>
        </w:rPr>
        <w:t xml:space="preserve">, K.J., 2017. Mathematics anxiety: One size does not fit all. </w:t>
      </w:r>
      <w:proofErr w:type="gramStart"/>
      <w:r w:rsidRPr="0039110F">
        <w:rPr>
          <w:rFonts w:eastAsia="Times New Roman" w:cstheme="minorHAnsi"/>
          <w:i/>
          <w:iCs/>
          <w:lang w:eastAsia="en-GB"/>
        </w:rPr>
        <w:t>Journal of Teacher Education</w:t>
      </w:r>
      <w:r w:rsidRPr="0039110F">
        <w:rPr>
          <w:rFonts w:eastAsia="Times New Roman" w:cstheme="minorHAnsi"/>
          <w:lang w:eastAsia="en-GB"/>
        </w:rPr>
        <w:t xml:space="preserve">, </w:t>
      </w:r>
      <w:r w:rsidRPr="0039110F">
        <w:rPr>
          <w:rFonts w:eastAsia="Times New Roman" w:cstheme="minorHAnsi"/>
          <w:i/>
          <w:iCs/>
          <w:lang w:eastAsia="en-GB"/>
        </w:rPr>
        <w:t>68</w:t>
      </w:r>
      <w:r w:rsidRPr="0039110F">
        <w:rPr>
          <w:rFonts w:eastAsia="Times New Roman" w:cstheme="minorHAnsi"/>
          <w:lang w:eastAsia="en-GB"/>
        </w:rPr>
        <w:t>(1), pp.69-84.</w:t>
      </w:r>
      <w:proofErr w:type="gramEnd"/>
    </w:p>
    <w:p w14:paraId="503AD031" w14:textId="77777777" w:rsidR="009743F2" w:rsidRPr="0039110F" w:rsidRDefault="009743F2" w:rsidP="009743F2">
      <w:pPr>
        <w:rPr>
          <w:rFonts w:cstheme="minorHAnsi"/>
        </w:rPr>
      </w:pPr>
      <w:proofErr w:type="gramStart"/>
      <w:r w:rsidRPr="0039110F">
        <w:rPr>
          <w:rFonts w:cstheme="minorHAnsi"/>
        </w:rPr>
        <w:t>Strong, M. &amp; Baron, W., 2004.</w:t>
      </w:r>
      <w:proofErr w:type="gramEnd"/>
      <w:r w:rsidRPr="0039110F">
        <w:rPr>
          <w:rFonts w:cstheme="minorHAnsi"/>
        </w:rPr>
        <w:t xml:space="preserve"> An analysis of mentoring conversations with beginning teachers: suggestions and responses. </w:t>
      </w:r>
      <w:proofErr w:type="gramStart"/>
      <w:r w:rsidRPr="0039110F">
        <w:rPr>
          <w:rFonts w:cstheme="minorHAnsi"/>
          <w:i/>
          <w:iCs/>
        </w:rPr>
        <w:t>Teaching and Teacher Education</w:t>
      </w:r>
      <w:r w:rsidRPr="0039110F">
        <w:rPr>
          <w:rFonts w:cstheme="minorHAnsi"/>
        </w:rPr>
        <w:t>, 20(1), pp.47–57.</w:t>
      </w:r>
      <w:proofErr w:type="gramEnd"/>
    </w:p>
    <w:p w14:paraId="7B51B4F9" w14:textId="77777777" w:rsidR="009743F2" w:rsidRPr="0039110F" w:rsidRDefault="009743F2" w:rsidP="009743F2">
      <w:pPr>
        <w:rPr>
          <w:rStyle w:val="nlmlpage"/>
          <w:rFonts w:cstheme="minorHAnsi"/>
        </w:rPr>
      </w:pPr>
      <w:proofErr w:type="spellStart"/>
      <w:proofErr w:type="gramStart"/>
      <w:r w:rsidRPr="0039110F">
        <w:rPr>
          <w:rStyle w:val="hlfld-contribauthor"/>
          <w:rFonts w:cstheme="minorHAnsi"/>
        </w:rPr>
        <w:t>Stronge</w:t>
      </w:r>
      <w:proofErr w:type="spellEnd"/>
      <w:r w:rsidRPr="0039110F">
        <w:rPr>
          <w:rStyle w:val="hlfld-contribauthor"/>
          <w:rFonts w:cstheme="minorHAnsi"/>
        </w:rPr>
        <w:t xml:space="preserve">, </w:t>
      </w:r>
      <w:r w:rsidRPr="0039110F">
        <w:rPr>
          <w:rStyle w:val="nlmgiven-names"/>
          <w:rFonts w:cstheme="minorHAnsi"/>
        </w:rPr>
        <w:t>J.</w:t>
      </w:r>
      <w:r w:rsidRPr="0039110F">
        <w:rPr>
          <w:rStyle w:val="ref-overlay"/>
          <w:rFonts w:cstheme="minorHAnsi"/>
        </w:rPr>
        <w:t xml:space="preserve">, </w:t>
      </w:r>
      <w:r w:rsidRPr="0039110F">
        <w:rPr>
          <w:rStyle w:val="hlfld-contribauthor"/>
          <w:rFonts w:cstheme="minorHAnsi"/>
        </w:rPr>
        <w:t xml:space="preserve">Ward, </w:t>
      </w:r>
      <w:r w:rsidRPr="0039110F">
        <w:rPr>
          <w:rStyle w:val="nlmgiven-names"/>
          <w:rFonts w:cstheme="minorHAnsi"/>
        </w:rPr>
        <w:t>T.</w:t>
      </w:r>
      <w:r w:rsidRPr="0039110F">
        <w:rPr>
          <w:rStyle w:val="ref-overlay"/>
          <w:rFonts w:cstheme="minorHAnsi"/>
        </w:rPr>
        <w:t xml:space="preserve"> &amp; </w:t>
      </w:r>
      <w:r w:rsidRPr="0039110F">
        <w:rPr>
          <w:rStyle w:val="hlfld-contribauthor"/>
          <w:rFonts w:cstheme="minorHAnsi"/>
        </w:rPr>
        <w:t xml:space="preserve">Grant, </w:t>
      </w:r>
      <w:r w:rsidRPr="0039110F">
        <w:rPr>
          <w:rStyle w:val="nlmgiven-names"/>
          <w:rFonts w:cstheme="minorHAnsi"/>
        </w:rPr>
        <w:t>L.</w:t>
      </w:r>
      <w:r w:rsidRPr="0039110F">
        <w:rPr>
          <w:rStyle w:val="ref-overlay"/>
          <w:rFonts w:cstheme="minorHAnsi"/>
        </w:rPr>
        <w:t xml:space="preserve"> </w:t>
      </w:r>
      <w:r w:rsidRPr="0039110F">
        <w:rPr>
          <w:rStyle w:val="nlmyear"/>
          <w:rFonts w:cstheme="minorHAnsi"/>
        </w:rPr>
        <w:t>2011</w:t>
      </w:r>
      <w:r w:rsidRPr="0039110F">
        <w:rPr>
          <w:rStyle w:val="ref-overlay"/>
          <w:rFonts w:cstheme="minorHAnsi"/>
        </w:rPr>
        <w:t>.</w:t>
      </w:r>
      <w:proofErr w:type="gramEnd"/>
      <w:r w:rsidRPr="0039110F">
        <w:rPr>
          <w:rStyle w:val="ref-overlay"/>
          <w:rFonts w:cstheme="minorHAnsi"/>
        </w:rPr>
        <w:t xml:space="preserve"> </w:t>
      </w:r>
      <w:r w:rsidRPr="0039110F">
        <w:rPr>
          <w:rStyle w:val="nlmarticle-title"/>
          <w:rFonts w:cstheme="minorHAnsi"/>
        </w:rPr>
        <w:t xml:space="preserve">What makes good teachers good? </w:t>
      </w:r>
      <w:proofErr w:type="gramStart"/>
      <w:r w:rsidRPr="0039110F">
        <w:rPr>
          <w:rStyle w:val="nlmarticle-title"/>
          <w:rFonts w:cstheme="minorHAnsi"/>
        </w:rPr>
        <w:t>A cross-case analysis of the connection between teacher effectiveness and pupil achievement</w:t>
      </w:r>
      <w:r w:rsidRPr="0039110F">
        <w:rPr>
          <w:rStyle w:val="ref-overlay"/>
          <w:rFonts w:cstheme="minorHAnsi"/>
        </w:rPr>
        <w:t>.</w:t>
      </w:r>
      <w:proofErr w:type="gramEnd"/>
      <w:r w:rsidRPr="0039110F">
        <w:rPr>
          <w:rStyle w:val="ref-overlay"/>
          <w:rFonts w:cstheme="minorHAnsi"/>
        </w:rPr>
        <w:t xml:space="preserve"> </w:t>
      </w:r>
      <w:r w:rsidRPr="0039110F">
        <w:rPr>
          <w:rStyle w:val="ref-overlay"/>
          <w:rFonts w:cstheme="minorHAnsi"/>
          <w:i/>
          <w:iCs/>
        </w:rPr>
        <w:t>Journal of Teacher Education</w:t>
      </w:r>
      <w:r w:rsidRPr="0039110F">
        <w:rPr>
          <w:rStyle w:val="ref-overlay"/>
          <w:rFonts w:cstheme="minorHAnsi"/>
        </w:rPr>
        <w:t xml:space="preserve">, 62: </w:t>
      </w:r>
      <w:r w:rsidRPr="0039110F">
        <w:rPr>
          <w:rStyle w:val="nlmfpage"/>
          <w:rFonts w:cstheme="minorHAnsi"/>
        </w:rPr>
        <w:t>339</w:t>
      </w:r>
      <w:r w:rsidRPr="0039110F">
        <w:rPr>
          <w:rStyle w:val="ref-overlay"/>
          <w:rFonts w:cstheme="minorHAnsi"/>
        </w:rPr>
        <w:t>–</w:t>
      </w:r>
      <w:r w:rsidRPr="0039110F">
        <w:rPr>
          <w:rStyle w:val="nlmlpage"/>
          <w:rFonts w:cstheme="minorHAnsi"/>
        </w:rPr>
        <w:t>47.</w:t>
      </w:r>
    </w:p>
    <w:p w14:paraId="0898B81C" w14:textId="77777777" w:rsidR="009743F2" w:rsidRPr="0039110F" w:rsidRDefault="009743F2" w:rsidP="009743F2">
      <w:pPr>
        <w:jc w:val="both"/>
        <w:rPr>
          <w:rFonts w:cstheme="minorHAnsi"/>
        </w:rPr>
      </w:pPr>
      <w:proofErr w:type="spellStart"/>
      <w:r w:rsidRPr="0039110F">
        <w:rPr>
          <w:rFonts w:cstheme="minorHAnsi"/>
        </w:rPr>
        <w:t>Suinn</w:t>
      </w:r>
      <w:proofErr w:type="spellEnd"/>
      <w:r w:rsidRPr="0039110F">
        <w:rPr>
          <w:rFonts w:cstheme="minorHAnsi"/>
        </w:rPr>
        <w:t xml:space="preserve">, R., &amp; Winston, E., 2003. 'The Mathematics Anxiety Rating Scale, A Brief Version: Psychometric Data', </w:t>
      </w:r>
      <w:r w:rsidRPr="0039110F">
        <w:rPr>
          <w:rFonts w:cstheme="minorHAnsi"/>
          <w:i/>
          <w:iCs/>
        </w:rPr>
        <w:t>Psychological Reports</w:t>
      </w:r>
      <w:r w:rsidRPr="0039110F">
        <w:rPr>
          <w:rFonts w:cstheme="minorHAnsi"/>
        </w:rPr>
        <w:t>, 92, 1, pp. 167-173.</w:t>
      </w:r>
    </w:p>
    <w:p w14:paraId="65DBC331" w14:textId="77777777" w:rsidR="009743F2" w:rsidRPr="0039110F" w:rsidRDefault="009743F2" w:rsidP="009743F2">
      <w:pPr>
        <w:rPr>
          <w:rFonts w:cstheme="minorHAnsi"/>
        </w:rPr>
      </w:pPr>
      <w:proofErr w:type="spellStart"/>
      <w:r w:rsidRPr="0039110F">
        <w:rPr>
          <w:rFonts w:cstheme="minorHAnsi"/>
        </w:rPr>
        <w:t>Suinn</w:t>
      </w:r>
      <w:proofErr w:type="spellEnd"/>
      <w:r w:rsidRPr="0039110F">
        <w:rPr>
          <w:rFonts w:cstheme="minorHAnsi"/>
        </w:rPr>
        <w:t xml:space="preserve">, R. M., 1972. THE MARS, A MEASURE OF MATHEMATICS ANXIETY: PSYCHOMETRIC DATA. </w:t>
      </w:r>
      <w:proofErr w:type="gramStart"/>
      <w:r w:rsidRPr="0039110F">
        <w:rPr>
          <w:rFonts w:cstheme="minorHAnsi"/>
          <w:i/>
          <w:iCs/>
        </w:rPr>
        <w:t>Journal of Clinical Psychology</w:t>
      </w:r>
      <w:r w:rsidRPr="0039110F">
        <w:rPr>
          <w:rFonts w:cstheme="minorHAnsi"/>
        </w:rPr>
        <w:t>, 28(3), pp.373–376.</w:t>
      </w:r>
      <w:proofErr w:type="gramEnd"/>
    </w:p>
    <w:p w14:paraId="3ADC1168"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Tobias, S., 1978.</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Overcoming math anxiety</w:t>
      </w:r>
      <w:r w:rsidRPr="0039110F">
        <w:rPr>
          <w:rFonts w:eastAsia="Times New Roman" w:cstheme="minorHAnsi"/>
          <w:lang w:eastAsia="en-GB"/>
        </w:rPr>
        <w:t>.</w:t>
      </w:r>
      <w:proofErr w:type="gramEnd"/>
      <w:r w:rsidRPr="0039110F">
        <w:rPr>
          <w:rFonts w:eastAsia="Times New Roman" w:cstheme="minorHAnsi"/>
          <w:lang w:eastAsia="en-GB"/>
        </w:rPr>
        <w:t xml:space="preserve"> New York, WW Norton &amp; Company.</w:t>
      </w:r>
    </w:p>
    <w:p w14:paraId="27949E1F" w14:textId="77777777" w:rsidR="009743F2" w:rsidRPr="0039110F" w:rsidRDefault="009743F2" w:rsidP="009743F2">
      <w:pPr>
        <w:pStyle w:val="NormalWeb"/>
        <w:shd w:val="clear" w:color="auto" w:fill="FFFFFF"/>
        <w:spacing w:before="0" w:beforeAutospacing="0" w:after="360" w:afterAutospacing="0"/>
        <w:rPr>
          <w:rFonts w:asciiTheme="minorHAnsi" w:hAnsiTheme="minorHAnsi" w:cstheme="minorHAnsi"/>
          <w:color w:val="555555"/>
          <w:sz w:val="22"/>
          <w:szCs w:val="22"/>
        </w:rPr>
      </w:pPr>
      <w:proofErr w:type="spellStart"/>
      <w:r w:rsidRPr="0039110F">
        <w:rPr>
          <w:rFonts w:asciiTheme="minorHAnsi" w:hAnsiTheme="minorHAnsi" w:cstheme="minorHAnsi"/>
          <w:sz w:val="22"/>
          <w:szCs w:val="22"/>
        </w:rPr>
        <w:lastRenderedPageBreak/>
        <w:t>Tonna</w:t>
      </w:r>
      <w:proofErr w:type="spellEnd"/>
      <w:r w:rsidRPr="0039110F">
        <w:rPr>
          <w:rFonts w:asciiTheme="minorHAnsi" w:hAnsiTheme="minorHAnsi" w:cstheme="minorHAnsi"/>
          <w:sz w:val="22"/>
          <w:szCs w:val="22"/>
        </w:rPr>
        <w:t xml:space="preserve">, M.A, </w:t>
      </w:r>
      <w:proofErr w:type="spellStart"/>
      <w:r w:rsidRPr="0039110F">
        <w:rPr>
          <w:rFonts w:asciiTheme="minorHAnsi" w:hAnsiTheme="minorHAnsi" w:cstheme="minorHAnsi"/>
          <w:sz w:val="22"/>
          <w:szCs w:val="22"/>
        </w:rPr>
        <w:t>Bjerkholt</w:t>
      </w:r>
      <w:proofErr w:type="spellEnd"/>
      <w:r w:rsidRPr="0039110F">
        <w:rPr>
          <w:rFonts w:asciiTheme="minorHAnsi" w:hAnsiTheme="minorHAnsi" w:cstheme="minorHAnsi"/>
          <w:sz w:val="22"/>
          <w:szCs w:val="22"/>
        </w:rPr>
        <w:t xml:space="preserve">, E., &amp; </w:t>
      </w:r>
      <w:r w:rsidRPr="0039110F">
        <w:rPr>
          <w:rFonts w:asciiTheme="minorHAnsi" w:hAnsiTheme="minorHAnsi" w:cstheme="minorHAnsi"/>
          <w:color w:val="555555"/>
          <w:sz w:val="22"/>
          <w:szCs w:val="22"/>
          <w:shd w:val="clear" w:color="auto" w:fill="FFFFFF"/>
        </w:rPr>
        <w:t>Holland, E., 2017. Teacher mentoring and the reflective practitioner approach. </w:t>
      </w:r>
      <w:proofErr w:type="gramStart"/>
      <w:r w:rsidRPr="0039110F">
        <w:rPr>
          <w:rFonts w:asciiTheme="minorHAnsi" w:hAnsiTheme="minorHAnsi" w:cstheme="minorHAnsi"/>
          <w:i/>
          <w:iCs/>
          <w:color w:val="555555"/>
          <w:sz w:val="22"/>
          <w:szCs w:val="22"/>
          <w:shd w:val="clear" w:color="auto" w:fill="FFFFFF"/>
        </w:rPr>
        <w:t>International Journal of Mentoring and Coaching in Education, </w:t>
      </w:r>
      <w:r w:rsidRPr="0039110F">
        <w:rPr>
          <w:rFonts w:asciiTheme="minorHAnsi" w:hAnsiTheme="minorHAnsi" w:cstheme="minorHAnsi"/>
          <w:b/>
          <w:bCs/>
          <w:color w:val="555555"/>
          <w:sz w:val="22"/>
          <w:szCs w:val="22"/>
          <w:shd w:val="clear" w:color="auto" w:fill="FFFFFF"/>
        </w:rPr>
        <w:t>6</w:t>
      </w:r>
      <w:r w:rsidRPr="0039110F">
        <w:rPr>
          <w:rFonts w:asciiTheme="minorHAnsi" w:hAnsiTheme="minorHAnsi" w:cstheme="minorHAnsi"/>
          <w:color w:val="555555"/>
          <w:sz w:val="22"/>
          <w:szCs w:val="22"/>
          <w:shd w:val="clear" w:color="auto" w:fill="FFFFFF"/>
        </w:rPr>
        <w:t>(3), pp. 210-227.</w:t>
      </w:r>
      <w:proofErr w:type="gramEnd"/>
    </w:p>
    <w:p w14:paraId="0B82CEDA" w14:textId="77777777" w:rsidR="009743F2" w:rsidRPr="0039110F" w:rsidRDefault="009743F2" w:rsidP="009743F2">
      <w:pPr>
        <w:rPr>
          <w:rFonts w:cstheme="minorHAnsi"/>
        </w:rPr>
      </w:pPr>
      <w:proofErr w:type="gramStart"/>
      <w:r w:rsidRPr="0039110F">
        <w:rPr>
          <w:rFonts w:cstheme="minorHAnsi"/>
        </w:rPr>
        <w:t>Tooke, D.J. &amp; Lindstrom, L.C., 1998.</w:t>
      </w:r>
      <w:proofErr w:type="gramEnd"/>
      <w:r w:rsidRPr="0039110F">
        <w:rPr>
          <w:rFonts w:cstheme="minorHAnsi"/>
        </w:rPr>
        <w:t xml:space="preserve"> </w:t>
      </w:r>
      <w:proofErr w:type="gramStart"/>
      <w:r w:rsidRPr="0039110F">
        <w:rPr>
          <w:rFonts w:cstheme="minorHAnsi"/>
        </w:rPr>
        <w:t>Effectiveness of a Mathematics Methods Course in Reducing Math Anxiety of Preservice Elementary Teachers.</w:t>
      </w:r>
      <w:proofErr w:type="gramEnd"/>
      <w:r w:rsidRPr="0039110F">
        <w:rPr>
          <w:rFonts w:cstheme="minorHAnsi"/>
        </w:rPr>
        <w:t xml:space="preserve"> </w:t>
      </w:r>
      <w:proofErr w:type="gramStart"/>
      <w:r w:rsidRPr="0039110F">
        <w:rPr>
          <w:rFonts w:cstheme="minorHAnsi"/>
          <w:i/>
          <w:iCs/>
        </w:rPr>
        <w:t>School Science and Mathematics</w:t>
      </w:r>
      <w:r w:rsidRPr="0039110F">
        <w:rPr>
          <w:rFonts w:cstheme="minorHAnsi"/>
        </w:rPr>
        <w:t>, 98(3), pp.136–39.</w:t>
      </w:r>
      <w:proofErr w:type="gramEnd"/>
      <w:r w:rsidRPr="0039110F">
        <w:rPr>
          <w:rFonts w:cstheme="minorHAnsi"/>
        </w:rPr>
        <w:t xml:space="preserve"> </w:t>
      </w:r>
    </w:p>
    <w:p w14:paraId="34462E87" w14:textId="77777777" w:rsidR="009743F2" w:rsidRPr="0039110F" w:rsidRDefault="009743F2" w:rsidP="009743F2">
      <w:pPr>
        <w:rPr>
          <w:rFonts w:eastAsia="Times New Roman" w:cstheme="minorHAnsi"/>
          <w:lang w:eastAsia="en-GB"/>
        </w:rPr>
      </w:pPr>
      <w:proofErr w:type="gramStart"/>
      <w:r w:rsidRPr="0039110F">
        <w:rPr>
          <w:rFonts w:eastAsia="Times New Roman" w:cstheme="minorHAnsi"/>
          <w:lang w:eastAsia="en-GB"/>
        </w:rPr>
        <w:t>Tripp, T.R. &amp; Rich, P.J., 2012.</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The influence of video analysis on the process of teacher change.</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Teaching and teacher education</w:t>
      </w:r>
      <w:r w:rsidRPr="0039110F">
        <w:rPr>
          <w:rFonts w:eastAsia="Times New Roman" w:cstheme="minorHAnsi"/>
          <w:lang w:eastAsia="en-GB"/>
        </w:rPr>
        <w:t xml:space="preserve">, </w:t>
      </w:r>
      <w:r w:rsidRPr="0039110F">
        <w:rPr>
          <w:rFonts w:eastAsia="Times New Roman" w:cstheme="minorHAnsi"/>
          <w:i/>
          <w:iCs/>
          <w:lang w:eastAsia="en-GB"/>
        </w:rPr>
        <w:t>28</w:t>
      </w:r>
      <w:r w:rsidRPr="0039110F">
        <w:rPr>
          <w:rFonts w:eastAsia="Times New Roman" w:cstheme="minorHAnsi"/>
          <w:lang w:eastAsia="en-GB"/>
        </w:rPr>
        <w:t>(5), pp.728-739.</w:t>
      </w:r>
      <w:proofErr w:type="gramEnd"/>
    </w:p>
    <w:p w14:paraId="0373C6C4" w14:textId="77777777" w:rsidR="009743F2" w:rsidRPr="0039110F" w:rsidRDefault="009743F2" w:rsidP="009743F2">
      <w:pPr>
        <w:rPr>
          <w:rFonts w:eastAsia="Times New Roman" w:cstheme="minorHAnsi"/>
          <w:lang w:eastAsia="en-GB"/>
        </w:rPr>
      </w:pPr>
    </w:p>
    <w:p w14:paraId="0B9CF8E4" w14:textId="77777777" w:rsidR="009743F2" w:rsidRPr="0039110F" w:rsidRDefault="009743F2" w:rsidP="009743F2">
      <w:pPr>
        <w:rPr>
          <w:rFonts w:eastAsia="Times New Roman" w:cstheme="minorHAnsi"/>
          <w:lang w:eastAsia="en-GB"/>
        </w:rPr>
      </w:pPr>
      <w:proofErr w:type="spellStart"/>
      <w:proofErr w:type="gramStart"/>
      <w:r w:rsidRPr="0039110F">
        <w:rPr>
          <w:rFonts w:eastAsia="Times New Roman" w:cstheme="minorHAnsi"/>
          <w:lang w:eastAsia="en-GB"/>
        </w:rPr>
        <w:t>Tuli</w:t>
      </w:r>
      <w:proofErr w:type="spellEnd"/>
      <w:r w:rsidRPr="0039110F">
        <w:rPr>
          <w:rFonts w:eastAsia="Times New Roman" w:cstheme="minorHAnsi"/>
          <w:lang w:eastAsia="en-GB"/>
        </w:rPr>
        <w:t>, F., 2011.</w:t>
      </w:r>
      <w:proofErr w:type="gramEnd"/>
      <w:r w:rsidRPr="0039110F">
        <w:rPr>
          <w:rFonts w:eastAsia="Times New Roman" w:cstheme="minorHAnsi"/>
          <w:lang w:eastAsia="en-GB"/>
        </w:rPr>
        <w:t xml:space="preserve"> The basis of distinction between qualitative and quantitative research in social science: Reflection on ontological, epistemological and methodological perspectives. </w:t>
      </w:r>
      <w:proofErr w:type="gramStart"/>
      <w:r w:rsidRPr="0039110F">
        <w:rPr>
          <w:rFonts w:eastAsia="Times New Roman" w:cstheme="minorHAnsi"/>
          <w:i/>
          <w:iCs/>
          <w:lang w:eastAsia="en-GB"/>
        </w:rPr>
        <w:t>Ethiopian Journal of Education and Sciences</w:t>
      </w:r>
      <w:r w:rsidRPr="0039110F">
        <w:rPr>
          <w:rFonts w:eastAsia="Times New Roman" w:cstheme="minorHAnsi"/>
          <w:i/>
          <w:lang w:eastAsia="en-GB"/>
        </w:rPr>
        <w:t>,</w:t>
      </w:r>
      <w:r w:rsidRPr="0039110F">
        <w:rPr>
          <w:rFonts w:eastAsia="Times New Roman" w:cstheme="minorHAnsi"/>
          <w:lang w:eastAsia="en-GB"/>
        </w:rPr>
        <w:t xml:space="preserve"> </w:t>
      </w:r>
      <w:r w:rsidRPr="0039110F">
        <w:rPr>
          <w:rFonts w:eastAsia="Times New Roman" w:cstheme="minorHAnsi"/>
          <w:iCs/>
          <w:lang w:eastAsia="en-GB"/>
        </w:rPr>
        <w:t>6</w:t>
      </w:r>
      <w:r w:rsidRPr="0039110F">
        <w:rPr>
          <w:rFonts w:eastAsia="Times New Roman" w:cstheme="minorHAnsi"/>
          <w:lang w:eastAsia="en-GB"/>
        </w:rPr>
        <w:t>(1).</w:t>
      </w:r>
      <w:proofErr w:type="gramEnd"/>
    </w:p>
    <w:p w14:paraId="2004F256" w14:textId="77777777" w:rsidR="009743F2" w:rsidRPr="0039110F" w:rsidRDefault="009743F2" w:rsidP="009743F2">
      <w:pPr>
        <w:autoSpaceDE w:val="0"/>
        <w:autoSpaceDN w:val="0"/>
        <w:adjustRightInd w:val="0"/>
        <w:rPr>
          <w:rFonts w:cstheme="minorHAnsi"/>
          <w:bCs/>
        </w:rPr>
      </w:pPr>
      <w:r w:rsidRPr="0039110F">
        <w:rPr>
          <w:rFonts w:cstheme="minorHAnsi"/>
        </w:rPr>
        <w:t>Turner, F. 2008.</w:t>
      </w:r>
      <w:r w:rsidRPr="0039110F">
        <w:rPr>
          <w:rFonts w:cstheme="minorHAnsi"/>
          <w:bCs/>
        </w:rPr>
        <w:t xml:space="preserve"> Growth in teacher knowledge: individual reflection and community participation</w:t>
      </w:r>
    </w:p>
    <w:p w14:paraId="78D186DC" w14:textId="77777777" w:rsidR="009743F2" w:rsidRPr="0039110F" w:rsidRDefault="009743F2" w:rsidP="009743F2">
      <w:pPr>
        <w:autoSpaceDE w:val="0"/>
        <w:autoSpaceDN w:val="0"/>
        <w:adjustRightInd w:val="0"/>
        <w:rPr>
          <w:rFonts w:cstheme="minorHAnsi"/>
        </w:rPr>
      </w:pPr>
      <w:proofErr w:type="spellStart"/>
      <w:r w:rsidRPr="0039110F">
        <w:rPr>
          <w:rFonts w:cstheme="minorHAnsi"/>
        </w:rPr>
        <w:t>Joubert</w:t>
      </w:r>
      <w:proofErr w:type="spellEnd"/>
      <w:r w:rsidRPr="0039110F">
        <w:rPr>
          <w:rFonts w:cstheme="minorHAnsi"/>
        </w:rPr>
        <w:t xml:space="preserve">, M. (Ed.) </w:t>
      </w:r>
      <w:r w:rsidRPr="0039110F">
        <w:rPr>
          <w:rFonts w:cstheme="minorHAnsi"/>
          <w:i/>
        </w:rPr>
        <w:t>Proceedings of the British Society for Research into Learning Mathematics</w:t>
      </w:r>
      <w:r w:rsidRPr="0039110F">
        <w:rPr>
          <w:rFonts w:cstheme="minorHAnsi"/>
        </w:rPr>
        <w:t xml:space="preserve"> 28(2) June 2008.</w:t>
      </w:r>
    </w:p>
    <w:p w14:paraId="192F99EA" w14:textId="77777777" w:rsidR="009743F2" w:rsidRPr="0039110F" w:rsidRDefault="009743F2" w:rsidP="009743F2">
      <w:pPr>
        <w:rPr>
          <w:rFonts w:cstheme="minorHAnsi"/>
        </w:rPr>
      </w:pPr>
      <w:proofErr w:type="gramStart"/>
      <w:r w:rsidRPr="0039110F">
        <w:rPr>
          <w:rFonts w:cstheme="minorHAnsi"/>
        </w:rPr>
        <w:t>Turner, F., 2012.</w:t>
      </w:r>
      <w:proofErr w:type="gramEnd"/>
      <w:r w:rsidRPr="0039110F">
        <w:rPr>
          <w:rFonts w:cstheme="minorHAnsi"/>
        </w:rPr>
        <w:t xml:space="preserve"> 'Using the Knowledge Quartet to develop mathematics content knowledge: the role of reflection on professional development', </w:t>
      </w:r>
      <w:r w:rsidRPr="0039110F">
        <w:rPr>
          <w:rFonts w:cstheme="minorHAnsi"/>
          <w:i/>
          <w:iCs/>
        </w:rPr>
        <w:t xml:space="preserve">Research </w:t>
      </w:r>
      <w:proofErr w:type="gramStart"/>
      <w:r w:rsidRPr="0039110F">
        <w:rPr>
          <w:rFonts w:cstheme="minorHAnsi"/>
          <w:i/>
          <w:iCs/>
        </w:rPr>
        <w:t>In</w:t>
      </w:r>
      <w:proofErr w:type="gramEnd"/>
      <w:r w:rsidRPr="0039110F">
        <w:rPr>
          <w:rFonts w:cstheme="minorHAnsi"/>
          <w:i/>
          <w:iCs/>
        </w:rPr>
        <w:t xml:space="preserve"> Mathematics Education</w:t>
      </w:r>
      <w:r w:rsidRPr="0039110F">
        <w:rPr>
          <w:rFonts w:cstheme="minorHAnsi"/>
        </w:rPr>
        <w:t>, 14, 3, pp. 253-271.</w:t>
      </w:r>
    </w:p>
    <w:p w14:paraId="52306060" w14:textId="77777777" w:rsidR="009743F2" w:rsidRPr="0039110F" w:rsidRDefault="009743F2" w:rsidP="009743F2">
      <w:pPr>
        <w:rPr>
          <w:rFonts w:cstheme="minorHAnsi"/>
        </w:rPr>
      </w:pPr>
      <w:proofErr w:type="spellStart"/>
      <w:proofErr w:type="gramStart"/>
      <w:r w:rsidRPr="0039110F">
        <w:rPr>
          <w:rFonts w:cstheme="minorHAnsi"/>
        </w:rPr>
        <w:t>Wakita</w:t>
      </w:r>
      <w:proofErr w:type="spellEnd"/>
      <w:r w:rsidRPr="0039110F">
        <w:rPr>
          <w:rFonts w:cstheme="minorHAnsi"/>
        </w:rPr>
        <w:t xml:space="preserve">, T., </w:t>
      </w:r>
      <w:proofErr w:type="spellStart"/>
      <w:r w:rsidRPr="0039110F">
        <w:rPr>
          <w:rFonts w:cstheme="minorHAnsi"/>
        </w:rPr>
        <w:t>Ueshima</w:t>
      </w:r>
      <w:proofErr w:type="spellEnd"/>
      <w:r w:rsidRPr="0039110F">
        <w:rPr>
          <w:rFonts w:cstheme="minorHAnsi"/>
        </w:rPr>
        <w:t>, N. &amp; Noguchi, H., 2012.</w:t>
      </w:r>
      <w:proofErr w:type="gramEnd"/>
      <w:r w:rsidRPr="0039110F">
        <w:rPr>
          <w:rFonts w:cstheme="minorHAnsi"/>
        </w:rPr>
        <w:t xml:space="preserve"> Psychological distance between categories in the Likert scale: Comparing different numbers of options. </w:t>
      </w:r>
      <w:proofErr w:type="gramStart"/>
      <w:r w:rsidRPr="0039110F">
        <w:rPr>
          <w:rFonts w:cstheme="minorHAnsi"/>
          <w:i/>
          <w:iCs/>
        </w:rPr>
        <w:t>Educational and Psychological Measurement</w:t>
      </w:r>
      <w:r w:rsidRPr="0039110F">
        <w:rPr>
          <w:rFonts w:cstheme="minorHAnsi"/>
        </w:rPr>
        <w:t xml:space="preserve">, </w:t>
      </w:r>
      <w:r w:rsidRPr="0039110F">
        <w:rPr>
          <w:rFonts w:cstheme="minorHAnsi"/>
          <w:i/>
          <w:iCs/>
        </w:rPr>
        <w:t>72</w:t>
      </w:r>
      <w:r w:rsidRPr="0039110F">
        <w:rPr>
          <w:rFonts w:cstheme="minorHAnsi"/>
        </w:rPr>
        <w:t>(4), pp.533-546.</w:t>
      </w:r>
      <w:proofErr w:type="gramEnd"/>
    </w:p>
    <w:p w14:paraId="24EE2FD3" w14:textId="77777777" w:rsidR="009743F2" w:rsidRPr="0039110F" w:rsidRDefault="009743F2" w:rsidP="009743F2">
      <w:pPr>
        <w:rPr>
          <w:rFonts w:eastAsia="Times New Roman" w:cstheme="minorHAnsi"/>
          <w:lang w:eastAsia="en-GB"/>
        </w:rPr>
      </w:pPr>
      <w:r w:rsidRPr="0039110F">
        <w:rPr>
          <w:rFonts w:eastAsia="Times New Roman" w:cstheme="minorHAnsi"/>
          <w:lang w:eastAsia="en-GB"/>
        </w:rPr>
        <w:t xml:space="preserve">Wang, Z., </w:t>
      </w:r>
      <w:proofErr w:type="spellStart"/>
      <w:r w:rsidRPr="0039110F">
        <w:rPr>
          <w:rFonts w:eastAsia="Times New Roman" w:cstheme="minorHAnsi"/>
          <w:lang w:eastAsia="en-GB"/>
        </w:rPr>
        <w:t>Lukowski</w:t>
      </w:r>
      <w:proofErr w:type="spellEnd"/>
      <w:r w:rsidRPr="0039110F">
        <w:rPr>
          <w:rFonts w:eastAsia="Times New Roman" w:cstheme="minorHAnsi"/>
          <w:lang w:eastAsia="en-GB"/>
        </w:rPr>
        <w:t xml:space="preserve">, S.L., Hart, S.A., Lyons, I.M., Thompson, L.A., </w:t>
      </w:r>
      <w:proofErr w:type="spellStart"/>
      <w:r w:rsidRPr="0039110F">
        <w:rPr>
          <w:rFonts w:eastAsia="Times New Roman" w:cstheme="minorHAnsi"/>
          <w:lang w:eastAsia="en-GB"/>
        </w:rPr>
        <w:t>Kovas</w:t>
      </w:r>
      <w:proofErr w:type="spellEnd"/>
      <w:r w:rsidRPr="0039110F">
        <w:rPr>
          <w:rFonts w:eastAsia="Times New Roman" w:cstheme="minorHAnsi"/>
          <w:lang w:eastAsia="en-GB"/>
        </w:rPr>
        <w:t xml:space="preserve">, Y., </w:t>
      </w:r>
      <w:proofErr w:type="spellStart"/>
      <w:r w:rsidRPr="0039110F">
        <w:rPr>
          <w:rFonts w:eastAsia="Times New Roman" w:cstheme="minorHAnsi"/>
          <w:lang w:eastAsia="en-GB"/>
        </w:rPr>
        <w:t>Mazzocco</w:t>
      </w:r>
      <w:proofErr w:type="spellEnd"/>
      <w:r w:rsidRPr="0039110F">
        <w:rPr>
          <w:rFonts w:eastAsia="Times New Roman" w:cstheme="minorHAnsi"/>
          <w:lang w:eastAsia="en-GB"/>
        </w:rPr>
        <w:t xml:space="preserve">, M.M., </w:t>
      </w:r>
      <w:proofErr w:type="spellStart"/>
      <w:r w:rsidRPr="0039110F">
        <w:rPr>
          <w:rFonts w:eastAsia="Times New Roman" w:cstheme="minorHAnsi"/>
          <w:lang w:eastAsia="en-GB"/>
        </w:rPr>
        <w:t>Plomin</w:t>
      </w:r>
      <w:proofErr w:type="spellEnd"/>
      <w:r w:rsidRPr="0039110F">
        <w:rPr>
          <w:rFonts w:eastAsia="Times New Roman" w:cstheme="minorHAnsi"/>
          <w:lang w:eastAsia="en-GB"/>
        </w:rPr>
        <w:t xml:space="preserve">, R. &amp; </w:t>
      </w:r>
      <w:proofErr w:type="spellStart"/>
      <w:r w:rsidRPr="0039110F">
        <w:rPr>
          <w:rFonts w:eastAsia="Times New Roman" w:cstheme="minorHAnsi"/>
          <w:lang w:eastAsia="en-GB"/>
        </w:rPr>
        <w:t>Petrill</w:t>
      </w:r>
      <w:proofErr w:type="spellEnd"/>
      <w:r w:rsidRPr="0039110F">
        <w:rPr>
          <w:rFonts w:eastAsia="Times New Roman" w:cstheme="minorHAnsi"/>
          <w:lang w:eastAsia="en-GB"/>
        </w:rPr>
        <w:t xml:space="preserve">, S.A., 2015. Is math anxiety always bad for math learning? </w:t>
      </w:r>
      <w:proofErr w:type="gramStart"/>
      <w:r w:rsidRPr="0039110F">
        <w:rPr>
          <w:rFonts w:eastAsia="Times New Roman" w:cstheme="minorHAnsi"/>
          <w:lang w:eastAsia="en-GB"/>
        </w:rPr>
        <w:t>The role of math motivation.</w:t>
      </w:r>
      <w:proofErr w:type="gramEnd"/>
      <w:r w:rsidRPr="0039110F">
        <w:rPr>
          <w:rFonts w:eastAsia="Times New Roman" w:cstheme="minorHAnsi"/>
          <w:lang w:eastAsia="en-GB"/>
        </w:rPr>
        <w:t xml:space="preserve"> </w:t>
      </w:r>
      <w:proofErr w:type="gramStart"/>
      <w:r w:rsidRPr="0039110F">
        <w:rPr>
          <w:rFonts w:eastAsia="Times New Roman" w:cstheme="minorHAnsi"/>
          <w:i/>
          <w:iCs/>
          <w:lang w:eastAsia="en-GB"/>
        </w:rPr>
        <w:t>Psychological Science</w:t>
      </w:r>
      <w:r w:rsidRPr="0039110F">
        <w:rPr>
          <w:rFonts w:eastAsia="Times New Roman" w:cstheme="minorHAnsi"/>
          <w:lang w:eastAsia="en-GB"/>
        </w:rPr>
        <w:t xml:space="preserve">, </w:t>
      </w:r>
      <w:r w:rsidRPr="0039110F">
        <w:rPr>
          <w:rFonts w:eastAsia="Times New Roman" w:cstheme="minorHAnsi"/>
          <w:i/>
          <w:iCs/>
          <w:lang w:eastAsia="en-GB"/>
        </w:rPr>
        <w:t>26</w:t>
      </w:r>
      <w:r w:rsidRPr="0039110F">
        <w:rPr>
          <w:rFonts w:eastAsia="Times New Roman" w:cstheme="minorHAnsi"/>
          <w:lang w:eastAsia="en-GB"/>
        </w:rPr>
        <w:t>(12), pp.1863-1876.</w:t>
      </w:r>
      <w:proofErr w:type="gramEnd"/>
    </w:p>
    <w:p w14:paraId="60AD692C" w14:textId="77777777" w:rsidR="009743F2" w:rsidRPr="0039110F" w:rsidRDefault="009743F2" w:rsidP="009743F2">
      <w:pPr>
        <w:rPr>
          <w:rFonts w:cstheme="minorHAnsi"/>
        </w:rPr>
      </w:pPr>
      <w:proofErr w:type="gramStart"/>
      <w:r w:rsidRPr="0039110F">
        <w:rPr>
          <w:rFonts w:cstheme="minorHAnsi"/>
        </w:rPr>
        <w:t>Welsh Government, 2011.</w:t>
      </w:r>
      <w:proofErr w:type="gramEnd"/>
      <w:r w:rsidRPr="0039110F">
        <w:rPr>
          <w:rFonts w:cstheme="minorHAnsi"/>
        </w:rPr>
        <w:t xml:space="preserve"> </w:t>
      </w:r>
      <w:proofErr w:type="gramStart"/>
      <w:r w:rsidRPr="0039110F">
        <w:rPr>
          <w:rFonts w:cstheme="minorHAnsi"/>
        </w:rPr>
        <w:t>Professional standards for teaching and leadership.</w:t>
      </w:r>
      <w:proofErr w:type="gramEnd"/>
      <w:r w:rsidRPr="0039110F">
        <w:rPr>
          <w:rFonts w:cstheme="minorHAnsi"/>
        </w:rPr>
        <w:t xml:space="preserve"> (Online) </w:t>
      </w:r>
      <w:proofErr w:type="gramStart"/>
      <w:r w:rsidRPr="0039110F">
        <w:rPr>
          <w:rFonts w:cstheme="minorHAnsi"/>
        </w:rPr>
        <w:t>Available at http://learning.gov.wales/docs/learningwales/publications/170901-professional-standards-for-teaching-and-leadership-en.pdf.</w:t>
      </w:r>
      <w:proofErr w:type="gramEnd"/>
    </w:p>
    <w:p w14:paraId="77A8ADAC" w14:textId="77777777" w:rsidR="009743F2" w:rsidRPr="0039110F" w:rsidRDefault="009743F2" w:rsidP="009743F2">
      <w:pPr>
        <w:rPr>
          <w:rFonts w:cstheme="minorHAnsi"/>
          <w:color w:val="000000"/>
        </w:rPr>
      </w:pPr>
      <w:proofErr w:type="gramStart"/>
      <w:r w:rsidRPr="0039110F">
        <w:rPr>
          <w:rFonts w:cstheme="minorHAnsi"/>
          <w:color w:val="000000"/>
        </w:rPr>
        <w:t>Welsh Government, 2017.</w:t>
      </w:r>
      <w:proofErr w:type="gramEnd"/>
      <w:r w:rsidRPr="0039110F">
        <w:rPr>
          <w:rFonts w:cstheme="minorHAnsi"/>
          <w:color w:val="000000"/>
        </w:rPr>
        <w:t xml:space="preserve"> </w:t>
      </w:r>
      <w:proofErr w:type="gramStart"/>
      <w:r w:rsidRPr="0039110F">
        <w:rPr>
          <w:rFonts w:cstheme="minorHAnsi"/>
          <w:color w:val="000000"/>
        </w:rPr>
        <w:t>Revised professional standards for education practitioners in Wales.</w:t>
      </w:r>
      <w:proofErr w:type="gramEnd"/>
      <w:r w:rsidRPr="0039110F">
        <w:rPr>
          <w:rFonts w:cstheme="minorHAnsi"/>
          <w:color w:val="000000"/>
        </w:rPr>
        <w:t xml:space="preserve"> </w:t>
      </w:r>
      <w:r w:rsidRPr="0039110F">
        <w:rPr>
          <w:rFonts w:cstheme="minorHAnsi"/>
        </w:rPr>
        <w:t xml:space="preserve">(Online) </w:t>
      </w:r>
      <w:proofErr w:type="gramStart"/>
      <w:r w:rsidRPr="0039110F">
        <w:rPr>
          <w:rFonts w:cstheme="minorHAnsi"/>
        </w:rPr>
        <w:t xml:space="preserve">Available at </w:t>
      </w:r>
      <w:r w:rsidRPr="0039110F">
        <w:rPr>
          <w:rFonts w:cstheme="minorHAnsi"/>
          <w:color w:val="000000"/>
        </w:rPr>
        <w:t>https://hwb.gov.wales/professional-development/professional-standards.</w:t>
      </w:r>
      <w:proofErr w:type="gramEnd"/>
    </w:p>
    <w:p w14:paraId="1D1BA6E2" w14:textId="77777777" w:rsidR="009743F2" w:rsidRPr="0039110F" w:rsidRDefault="009743F2" w:rsidP="009743F2">
      <w:pPr>
        <w:rPr>
          <w:rFonts w:cstheme="minorHAnsi"/>
        </w:rPr>
      </w:pPr>
      <w:proofErr w:type="gramStart"/>
      <w:r w:rsidRPr="0039110F">
        <w:rPr>
          <w:rFonts w:cstheme="minorHAnsi"/>
        </w:rPr>
        <w:t>Welsh Government, 2016.</w:t>
      </w:r>
      <w:proofErr w:type="gramEnd"/>
      <w:r w:rsidRPr="0039110F">
        <w:rPr>
          <w:rFonts w:cstheme="minorHAnsi"/>
        </w:rPr>
        <w:t xml:space="preserve"> Masters in Educational Practice: Professional learning – Teachers as Researchers. (Online) Available at: http://learning.gov.wales/resources/learningpacks/mep/professional-learning/teachers-as-researchers/action-enquiry/?lang=en.</w:t>
      </w:r>
    </w:p>
    <w:p w14:paraId="48DDE845" w14:textId="77777777" w:rsidR="009743F2" w:rsidRPr="0039110F" w:rsidRDefault="009743F2" w:rsidP="009743F2">
      <w:pPr>
        <w:rPr>
          <w:rStyle w:val="Hyperlink"/>
          <w:rFonts w:cstheme="minorHAnsi"/>
        </w:rPr>
      </w:pPr>
      <w:proofErr w:type="gramStart"/>
      <w:r w:rsidRPr="0039110F">
        <w:rPr>
          <w:rFonts w:cstheme="minorHAnsi"/>
        </w:rPr>
        <w:t>Weston, T., 2017.</w:t>
      </w:r>
      <w:proofErr w:type="gramEnd"/>
      <w:r w:rsidRPr="0039110F">
        <w:rPr>
          <w:rFonts w:cstheme="minorHAnsi"/>
        </w:rPr>
        <w:t xml:space="preserve"> </w:t>
      </w:r>
      <w:proofErr w:type="gramStart"/>
      <w:r w:rsidRPr="0039110F">
        <w:rPr>
          <w:rFonts w:cstheme="minorHAnsi"/>
        </w:rPr>
        <w:t>The Knowledge Quartet.</w:t>
      </w:r>
      <w:proofErr w:type="gramEnd"/>
      <w:r w:rsidRPr="0039110F">
        <w:rPr>
          <w:rFonts w:cstheme="minorHAnsi"/>
        </w:rPr>
        <w:t xml:space="preserve"> (Online) </w:t>
      </w:r>
      <w:proofErr w:type="gramStart"/>
      <w:r w:rsidRPr="0039110F">
        <w:rPr>
          <w:rFonts w:cstheme="minorHAnsi"/>
        </w:rPr>
        <w:t>Available at http://www.knowledgequartet.org/.</w:t>
      </w:r>
      <w:proofErr w:type="gramEnd"/>
    </w:p>
    <w:p w14:paraId="04247371" w14:textId="77777777" w:rsidR="009743F2" w:rsidRPr="0039110F" w:rsidRDefault="009743F2" w:rsidP="009743F2">
      <w:pPr>
        <w:rPr>
          <w:rStyle w:val="nlmpublisher-name"/>
          <w:rFonts w:cstheme="minorHAnsi"/>
        </w:rPr>
      </w:pPr>
      <w:r w:rsidRPr="0039110F">
        <w:rPr>
          <w:rStyle w:val="hlfld-contribauthor"/>
          <w:rFonts w:cstheme="minorHAnsi"/>
        </w:rPr>
        <w:t xml:space="preserve">Williams, </w:t>
      </w:r>
      <w:r w:rsidRPr="0039110F">
        <w:rPr>
          <w:rStyle w:val="nlmgiven-names"/>
          <w:rFonts w:cstheme="minorHAnsi"/>
        </w:rPr>
        <w:t>P.,</w:t>
      </w:r>
      <w:r w:rsidRPr="0039110F">
        <w:rPr>
          <w:rStyle w:val="ref-overlay"/>
          <w:rFonts w:cstheme="minorHAnsi"/>
        </w:rPr>
        <w:t xml:space="preserve"> </w:t>
      </w:r>
      <w:r w:rsidRPr="0039110F">
        <w:rPr>
          <w:rStyle w:val="nlmyear"/>
          <w:rFonts w:cstheme="minorHAnsi"/>
        </w:rPr>
        <w:t>2008</w:t>
      </w:r>
      <w:r w:rsidRPr="0039110F">
        <w:rPr>
          <w:rStyle w:val="ref-overlay"/>
          <w:rFonts w:cstheme="minorHAnsi"/>
        </w:rPr>
        <w:t xml:space="preserve">. </w:t>
      </w:r>
      <w:r w:rsidRPr="0039110F">
        <w:rPr>
          <w:rStyle w:val="ref-overlay"/>
          <w:rFonts w:cstheme="minorHAnsi"/>
          <w:i/>
          <w:iCs/>
        </w:rPr>
        <w:t xml:space="preserve">Independent review of mathematics teaching in early </w:t>
      </w:r>
      <w:proofErr w:type="gramStart"/>
      <w:r w:rsidRPr="0039110F">
        <w:rPr>
          <w:rStyle w:val="ref-overlay"/>
          <w:rFonts w:cstheme="minorHAnsi"/>
          <w:i/>
          <w:iCs/>
        </w:rPr>
        <w:t>years</w:t>
      </w:r>
      <w:proofErr w:type="gramEnd"/>
      <w:r w:rsidRPr="0039110F">
        <w:rPr>
          <w:rStyle w:val="ref-overlay"/>
          <w:rFonts w:cstheme="minorHAnsi"/>
          <w:i/>
          <w:iCs/>
        </w:rPr>
        <w:t xml:space="preserve"> settings and primary schools. </w:t>
      </w:r>
      <w:proofErr w:type="gramStart"/>
      <w:r w:rsidRPr="0039110F">
        <w:rPr>
          <w:rStyle w:val="nlmpublisher-name"/>
          <w:rFonts w:cstheme="minorHAnsi"/>
        </w:rPr>
        <w:t>Department for Children, Schools and Families (</w:t>
      </w:r>
      <w:proofErr w:type="spellStart"/>
      <w:r w:rsidRPr="0039110F">
        <w:rPr>
          <w:rStyle w:val="nlmpublisher-name"/>
          <w:rFonts w:cstheme="minorHAnsi"/>
        </w:rPr>
        <w:t>DfCSF</w:t>
      </w:r>
      <w:proofErr w:type="spellEnd"/>
      <w:r w:rsidRPr="0039110F">
        <w:rPr>
          <w:rStyle w:val="nlmpublisher-name"/>
          <w:rFonts w:cstheme="minorHAnsi"/>
        </w:rPr>
        <w:t>).</w:t>
      </w:r>
      <w:proofErr w:type="gramEnd"/>
    </w:p>
    <w:p w14:paraId="056D5766" w14:textId="77777777" w:rsidR="009743F2" w:rsidRPr="0039110F" w:rsidRDefault="009743F2" w:rsidP="009743F2">
      <w:pPr>
        <w:rPr>
          <w:rFonts w:cstheme="minorHAnsi"/>
        </w:rPr>
      </w:pPr>
      <w:proofErr w:type="gramStart"/>
      <w:r w:rsidRPr="0039110F">
        <w:rPr>
          <w:rFonts w:cstheme="minorHAnsi"/>
        </w:rPr>
        <w:t>Yin, R., 2014.</w:t>
      </w:r>
      <w:proofErr w:type="gramEnd"/>
      <w:r w:rsidRPr="0039110F">
        <w:rPr>
          <w:rFonts w:cstheme="minorHAnsi"/>
        </w:rPr>
        <w:t xml:space="preserve"> </w:t>
      </w:r>
      <w:r w:rsidRPr="0039110F">
        <w:rPr>
          <w:rFonts w:cstheme="minorHAnsi"/>
          <w:i/>
        </w:rPr>
        <w:t>Case Study Research: Design and Methods</w:t>
      </w:r>
      <w:r w:rsidRPr="0039110F">
        <w:rPr>
          <w:rFonts w:cstheme="minorHAnsi"/>
        </w:rPr>
        <w:t xml:space="preserve"> (5</w:t>
      </w:r>
      <w:r w:rsidRPr="0039110F">
        <w:rPr>
          <w:rFonts w:cstheme="minorHAnsi"/>
          <w:vertAlign w:val="superscript"/>
        </w:rPr>
        <w:t>th</w:t>
      </w:r>
      <w:r w:rsidRPr="0039110F">
        <w:rPr>
          <w:rFonts w:cstheme="minorHAnsi"/>
        </w:rPr>
        <w:t xml:space="preserve"> Ed), Los Angeles, Sage.</w:t>
      </w:r>
    </w:p>
    <w:p w14:paraId="4EBE9103" w14:textId="77777777" w:rsidR="009743F2" w:rsidRPr="0039110F" w:rsidRDefault="009743F2" w:rsidP="009743F2">
      <w:pPr>
        <w:rPr>
          <w:rFonts w:eastAsia="Times New Roman" w:cstheme="minorHAnsi"/>
          <w:lang w:eastAsia="en-GB"/>
        </w:rPr>
      </w:pPr>
      <w:proofErr w:type="spellStart"/>
      <w:proofErr w:type="gramStart"/>
      <w:r w:rsidRPr="0039110F">
        <w:rPr>
          <w:rFonts w:cstheme="minorHAnsi"/>
        </w:rPr>
        <w:t>Yucedag-Ozcan</w:t>
      </w:r>
      <w:proofErr w:type="spellEnd"/>
      <w:r w:rsidRPr="0039110F">
        <w:rPr>
          <w:rFonts w:cstheme="minorHAnsi"/>
        </w:rPr>
        <w:t>, A. &amp; Brewer, S., 2011</w:t>
      </w:r>
      <w:r w:rsidRPr="0039110F">
        <w:rPr>
          <w:rFonts w:eastAsia="Times New Roman" w:cstheme="minorHAnsi"/>
          <w:lang w:eastAsia="en-GB"/>
        </w:rPr>
        <w:t>.</w:t>
      </w:r>
      <w:proofErr w:type="gramEnd"/>
      <w:r w:rsidRPr="0039110F">
        <w:rPr>
          <w:rFonts w:eastAsia="Times New Roman" w:cstheme="minorHAnsi"/>
          <w:lang w:eastAsia="en-GB"/>
        </w:rPr>
        <w:t xml:space="preserve"> </w:t>
      </w:r>
      <w:proofErr w:type="gramStart"/>
      <w:r w:rsidRPr="0039110F">
        <w:rPr>
          <w:rFonts w:eastAsia="Times New Roman" w:cstheme="minorHAnsi"/>
          <w:lang w:eastAsia="en-GB"/>
        </w:rPr>
        <w:t>Adaptation of Mathematics Anxiety Rating Scale-Revised (MARS-R) for Adult Online Students.</w:t>
      </w:r>
      <w:proofErr w:type="gramEnd"/>
      <w:r w:rsidRPr="0039110F">
        <w:rPr>
          <w:rFonts w:cstheme="minorHAnsi"/>
        </w:rPr>
        <w:t xml:space="preserve"> </w:t>
      </w:r>
      <w:proofErr w:type="gramStart"/>
      <w:r w:rsidRPr="0039110F">
        <w:rPr>
          <w:rFonts w:cstheme="minorHAnsi"/>
          <w:i/>
        </w:rPr>
        <w:t>7th Annual Conference on Distance Teaching &amp; Learning.</w:t>
      </w:r>
      <w:proofErr w:type="gramEnd"/>
      <w:r w:rsidRPr="0039110F">
        <w:rPr>
          <w:rFonts w:cstheme="minorHAnsi"/>
          <w:i/>
        </w:rPr>
        <w:t xml:space="preserve"> </w:t>
      </w:r>
      <w:r w:rsidRPr="0039110F">
        <w:rPr>
          <w:rFonts w:cstheme="minorHAnsi"/>
        </w:rPr>
        <w:t xml:space="preserve">(Online) </w:t>
      </w:r>
      <w:proofErr w:type="gramStart"/>
      <w:r w:rsidRPr="0039110F">
        <w:rPr>
          <w:rFonts w:cstheme="minorHAnsi"/>
        </w:rPr>
        <w:t>Available at http://www.uwex.edu/disted/conference.</w:t>
      </w:r>
      <w:proofErr w:type="gramEnd"/>
    </w:p>
    <w:p w14:paraId="7FCDF953" w14:textId="77777777" w:rsidR="008C53BE" w:rsidRPr="0039110F" w:rsidRDefault="008C53BE">
      <w:pPr>
        <w:rPr>
          <w:rFonts w:cstheme="minorHAnsi"/>
        </w:rPr>
      </w:pPr>
      <w:r w:rsidRPr="0039110F">
        <w:rPr>
          <w:rFonts w:cstheme="minorHAnsi"/>
        </w:rPr>
        <w:br w:type="page"/>
      </w:r>
    </w:p>
    <w:p w14:paraId="1BE2F22C" w14:textId="77777777" w:rsidR="00B97AC6" w:rsidRPr="0039110F" w:rsidRDefault="00B97AC6" w:rsidP="008C53BE">
      <w:pPr>
        <w:jc w:val="center"/>
        <w:rPr>
          <w:rFonts w:cstheme="minorHAnsi"/>
        </w:rPr>
      </w:pPr>
    </w:p>
    <w:p w14:paraId="6C712FC3" w14:textId="77777777" w:rsidR="008C53BE" w:rsidRPr="0039110F" w:rsidRDefault="008C53BE" w:rsidP="008C53BE">
      <w:pPr>
        <w:jc w:val="center"/>
        <w:rPr>
          <w:rFonts w:cstheme="minorHAnsi"/>
        </w:rPr>
      </w:pPr>
      <w:r w:rsidRPr="0039110F">
        <w:rPr>
          <w:rFonts w:cstheme="minorHAnsi"/>
        </w:rPr>
        <w:t>List of Appendices</w:t>
      </w:r>
    </w:p>
    <w:p w14:paraId="4D424B5E" w14:textId="77777777" w:rsidR="008C53BE" w:rsidRPr="0039110F" w:rsidRDefault="008C53BE" w:rsidP="00B97AC6">
      <w:pPr>
        <w:spacing w:line="240" w:lineRule="auto"/>
        <w:rPr>
          <w:rFonts w:cstheme="minorHAnsi"/>
        </w:rPr>
      </w:pPr>
    </w:p>
    <w:p w14:paraId="035234FC" w14:textId="77777777" w:rsidR="00B97AC6" w:rsidRPr="0039110F" w:rsidRDefault="00B97AC6" w:rsidP="00B97AC6">
      <w:pPr>
        <w:spacing w:line="240" w:lineRule="auto"/>
        <w:rPr>
          <w:rFonts w:cstheme="minorHAnsi"/>
        </w:rPr>
      </w:pPr>
    </w:p>
    <w:p w14:paraId="03C7673D" w14:textId="77777777" w:rsidR="008C53BE" w:rsidRPr="0039110F" w:rsidRDefault="008C53BE" w:rsidP="00B97AC6">
      <w:pPr>
        <w:spacing w:line="240" w:lineRule="auto"/>
        <w:rPr>
          <w:rFonts w:cstheme="minorHAnsi"/>
        </w:rPr>
      </w:pPr>
      <w:r w:rsidRPr="0039110F">
        <w:rPr>
          <w:rFonts w:cstheme="minorHAnsi"/>
        </w:rPr>
        <w:t xml:space="preserve">Appendix </w:t>
      </w:r>
      <w:proofErr w:type="gramStart"/>
      <w:r w:rsidRPr="0039110F">
        <w:rPr>
          <w:rFonts w:cstheme="minorHAnsi"/>
        </w:rPr>
        <w:t>A</w:t>
      </w:r>
      <w:proofErr w:type="gramEnd"/>
      <w:r w:rsidRPr="0039110F">
        <w:rPr>
          <w:rFonts w:cstheme="minorHAnsi"/>
        </w:rPr>
        <w:tab/>
      </w:r>
      <w:r w:rsidR="00472FCF">
        <w:rPr>
          <w:rFonts w:cstheme="minorHAnsi"/>
        </w:rPr>
        <w:t>p. 41</w:t>
      </w:r>
      <w:r w:rsidR="00472FCF">
        <w:rPr>
          <w:rFonts w:cstheme="minorHAnsi"/>
        </w:rPr>
        <w:tab/>
      </w:r>
      <w:r w:rsidRPr="0039110F">
        <w:rPr>
          <w:rFonts w:cstheme="minorHAnsi"/>
        </w:rPr>
        <w:tab/>
        <w:t>Dissertation Research Proposal</w:t>
      </w:r>
    </w:p>
    <w:p w14:paraId="13D051C7" w14:textId="77777777" w:rsidR="008C53BE" w:rsidRPr="0039110F" w:rsidRDefault="008C53BE" w:rsidP="00B97AC6">
      <w:pPr>
        <w:spacing w:line="240" w:lineRule="auto"/>
        <w:rPr>
          <w:rFonts w:cstheme="minorHAnsi"/>
        </w:rPr>
      </w:pPr>
      <w:r w:rsidRPr="0039110F">
        <w:rPr>
          <w:rFonts w:cstheme="minorHAnsi"/>
        </w:rPr>
        <w:t>Appendix B</w:t>
      </w:r>
      <w:r w:rsidRPr="0039110F">
        <w:rPr>
          <w:rFonts w:cstheme="minorHAnsi"/>
        </w:rPr>
        <w:tab/>
      </w:r>
      <w:r w:rsidR="00472FCF">
        <w:rPr>
          <w:rFonts w:cstheme="minorHAnsi"/>
        </w:rPr>
        <w:t>p. 46</w:t>
      </w:r>
      <w:r w:rsidR="00472FCF">
        <w:rPr>
          <w:rFonts w:cstheme="minorHAnsi"/>
        </w:rPr>
        <w:tab/>
      </w:r>
      <w:r w:rsidRPr="0039110F">
        <w:rPr>
          <w:rFonts w:cstheme="minorHAnsi"/>
        </w:rPr>
        <w:tab/>
        <w:t>Application for Ethical Approval</w:t>
      </w:r>
    </w:p>
    <w:p w14:paraId="39DDF5C2" w14:textId="77777777" w:rsidR="008C53BE" w:rsidRPr="0039110F" w:rsidRDefault="008C53BE" w:rsidP="00B97AC6">
      <w:pPr>
        <w:autoSpaceDE w:val="0"/>
        <w:autoSpaceDN w:val="0"/>
        <w:adjustRightInd w:val="0"/>
        <w:spacing w:line="240" w:lineRule="auto"/>
        <w:rPr>
          <w:rFonts w:cstheme="minorHAnsi"/>
        </w:rPr>
      </w:pPr>
      <w:r w:rsidRPr="0039110F">
        <w:rPr>
          <w:rFonts w:cstheme="minorHAnsi"/>
        </w:rPr>
        <w:t>Appendix C</w:t>
      </w:r>
      <w:r w:rsidRPr="0039110F">
        <w:rPr>
          <w:rFonts w:cstheme="minorHAnsi"/>
        </w:rPr>
        <w:tab/>
      </w:r>
      <w:r w:rsidR="00472FCF">
        <w:rPr>
          <w:rFonts w:cstheme="minorHAnsi"/>
        </w:rPr>
        <w:t>p. 63</w:t>
      </w:r>
      <w:r w:rsidR="00472FCF">
        <w:rPr>
          <w:rFonts w:cstheme="minorHAnsi"/>
        </w:rPr>
        <w:tab/>
      </w:r>
      <w:r w:rsidRPr="0039110F">
        <w:rPr>
          <w:rFonts w:cstheme="minorHAnsi"/>
        </w:rPr>
        <w:tab/>
        <w:t xml:space="preserve">Shell Table for Recording Critical Incidents </w:t>
      </w:r>
    </w:p>
    <w:p w14:paraId="1329E018" w14:textId="77777777" w:rsidR="008C53BE" w:rsidRPr="0039110F" w:rsidRDefault="008C53BE" w:rsidP="00B97AC6">
      <w:pPr>
        <w:autoSpaceDE w:val="0"/>
        <w:autoSpaceDN w:val="0"/>
        <w:adjustRightInd w:val="0"/>
        <w:spacing w:line="240" w:lineRule="auto"/>
        <w:rPr>
          <w:rFonts w:cstheme="minorHAnsi"/>
        </w:rPr>
      </w:pPr>
      <w:r w:rsidRPr="0039110F">
        <w:rPr>
          <w:rFonts w:cstheme="minorHAnsi"/>
        </w:rPr>
        <w:t>Appendix D</w:t>
      </w:r>
      <w:r w:rsidRPr="0039110F">
        <w:rPr>
          <w:rFonts w:cstheme="minorHAnsi"/>
        </w:rPr>
        <w:tab/>
      </w:r>
      <w:r w:rsidR="00472FCF">
        <w:rPr>
          <w:rFonts w:cstheme="minorHAnsi"/>
        </w:rPr>
        <w:t>p. 65</w:t>
      </w:r>
      <w:r w:rsidR="00472FCF">
        <w:rPr>
          <w:rFonts w:cstheme="minorHAnsi"/>
        </w:rPr>
        <w:tab/>
      </w:r>
      <w:r w:rsidRPr="0039110F">
        <w:rPr>
          <w:rFonts w:cstheme="minorHAnsi"/>
        </w:rPr>
        <w:tab/>
        <w:t>My Adapted Mathematics Anxiety Rating Scale</w:t>
      </w:r>
    </w:p>
    <w:p w14:paraId="4886B4F6" w14:textId="77777777" w:rsidR="008C53BE" w:rsidRPr="0039110F" w:rsidRDefault="008C53BE" w:rsidP="00B97AC6">
      <w:pPr>
        <w:spacing w:line="240" w:lineRule="auto"/>
        <w:rPr>
          <w:rFonts w:cstheme="minorHAnsi"/>
        </w:rPr>
      </w:pPr>
      <w:r w:rsidRPr="0039110F">
        <w:rPr>
          <w:rFonts w:cstheme="minorHAnsi"/>
        </w:rPr>
        <w:t>Appendix E</w:t>
      </w:r>
      <w:r w:rsidRPr="0039110F">
        <w:rPr>
          <w:rFonts w:cstheme="minorHAnsi"/>
        </w:rPr>
        <w:tab/>
      </w:r>
      <w:r w:rsidR="00472FCF">
        <w:rPr>
          <w:rFonts w:cstheme="minorHAnsi"/>
        </w:rPr>
        <w:t>p. 67</w:t>
      </w:r>
      <w:r w:rsidR="00472FCF">
        <w:rPr>
          <w:rFonts w:cstheme="minorHAnsi"/>
        </w:rPr>
        <w:tab/>
      </w:r>
      <w:r w:rsidRPr="0039110F">
        <w:rPr>
          <w:rFonts w:cstheme="minorHAnsi"/>
        </w:rPr>
        <w:tab/>
        <w:t>My Selections from Bandura’s Instrument: Teacher Self-Efficacy Scale</w:t>
      </w:r>
    </w:p>
    <w:p w14:paraId="72D91CB4" w14:textId="77777777" w:rsidR="008C53BE" w:rsidRPr="0039110F" w:rsidRDefault="008C53BE" w:rsidP="00B97AC6">
      <w:pPr>
        <w:spacing w:line="240" w:lineRule="auto"/>
        <w:rPr>
          <w:rFonts w:cstheme="minorHAnsi"/>
        </w:rPr>
      </w:pPr>
      <w:r w:rsidRPr="0039110F">
        <w:rPr>
          <w:rFonts w:cstheme="minorHAnsi"/>
        </w:rPr>
        <w:t>Appendix F</w:t>
      </w:r>
      <w:r w:rsidRPr="0039110F">
        <w:rPr>
          <w:rFonts w:cstheme="minorHAnsi"/>
        </w:rPr>
        <w:tab/>
      </w:r>
      <w:r w:rsidR="00472FCF">
        <w:rPr>
          <w:rFonts w:cstheme="minorHAnsi"/>
        </w:rPr>
        <w:t>p. 69</w:t>
      </w:r>
      <w:r w:rsidR="00472FCF">
        <w:rPr>
          <w:rFonts w:cstheme="minorHAnsi"/>
        </w:rPr>
        <w:tab/>
      </w:r>
      <w:r w:rsidRPr="0039110F">
        <w:rPr>
          <w:rFonts w:cstheme="minorHAnsi"/>
        </w:rPr>
        <w:tab/>
        <w:t>My Mathematics Teaching Efficacy Beliefs Instrument</w:t>
      </w:r>
    </w:p>
    <w:p w14:paraId="0E2F0F58" w14:textId="77777777" w:rsidR="008C53BE" w:rsidRPr="0039110F" w:rsidRDefault="008C53BE" w:rsidP="00B97AC6">
      <w:pPr>
        <w:spacing w:line="240" w:lineRule="auto"/>
        <w:rPr>
          <w:rFonts w:cstheme="minorHAnsi"/>
        </w:rPr>
      </w:pPr>
      <w:r w:rsidRPr="0039110F">
        <w:rPr>
          <w:rFonts w:cstheme="minorHAnsi"/>
        </w:rPr>
        <w:t xml:space="preserve">Appendix G </w:t>
      </w:r>
      <w:r w:rsidRPr="0039110F">
        <w:rPr>
          <w:rFonts w:cstheme="minorHAnsi"/>
        </w:rPr>
        <w:tab/>
      </w:r>
      <w:r w:rsidR="00472FCF">
        <w:rPr>
          <w:rFonts w:cstheme="minorHAnsi"/>
        </w:rPr>
        <w:t>p. 72</w:t>
      </w:r>
      <w:r w:rsidR="00472FCF">
        <w:rPr>
          <w:rFonts w:cstheme="minorHAnsi"/>
        </w:rPr>
        <w:tab/>
      </w:r>
      <w:r w:rsidRPr="0039110F">
        <w:rPr>
          <w:rFonts w:cstheme="minorHAnsi"/>
        </w:rPr>
        <w:tab/>
        <w:t>Participant Letter &amp; Consent</w:t>
      </w:r>
    </w:p>
    <w:p w14:paraId="3E6C5073" w14:textId="77777777" w:rsidR="008C53BE" w:rsidRPr="0039110F" w:rsidRDefault="008C53BE" w:rsidP="00B97AC6">
      <w:pPr>
        <w:spacing w:line="240" w:lineRule="auto"/>
        <w:rPr>
          <w:rFonts w:cstheme="minorHAnsi"/>
        </w:rPr>
      </w:pPr>
      <w:r w:rsidRPr="0039110F">
        <w:rPr>
          <w:rFonts w:cstheme="minorHAnsi"/>
        </w:rPr>
        <w:t>Appendix H</w:t>
      </w:r>
      <w:r w:rsidRPr="0039110F">
        <w:rPr>
          <w:rFonts w:cstheme="minorHAnsi"/>
        </w:rPr>
        <w:tab/>
      </w:r>
      <w:r w:rsidR="00472FCF">
        <w:rPr>
          <w:rFonts w:cstheme="minorHAnsi"/>
        </w:rPr>
        <w:t>p. 74</w:t>
      </w:r>
      <w:r w:rsidR="00472FCF">
        <w:rPr>
          <w:rFonts w:cstheme="minorHAnsi"/>
        </w:rPr>
        <w:tab/>
      </w:r>
      <w:r w:rsidRPr="0039110F">
        <w:rPr>
          <w:rFonts w:cstheme="minorHAnsi"/>
        </w:rPr>
        <w:tab/>
        <w:t>Parent Letter &amp; Consent</w:t>
      </w:r>
    </w:p>
    <w:p w14:paraId="5C572F6E" w14:textId="77777777" w:rsidR="008C53BE" w:rsidRPr="0039110F" w:rsidRDefault="008C53BE" w:rsidP="00B97AC6">
      <w:pPr>
        <w:spacing w:line="240" w:lineRule="auto"/>
        <w:rPr>
          <w:rFonts w:cstheme="minorHAnsi"/>
        </w:rPr>
      </w:pPr>
      <w:r w:rsidRPr="0039110F">
        <w:rPr>
          <w:rFonts w:cstheme="minorHAnsi"/>
        </w:rPr>
        <w:t>Appendix I</w:t>
      </w:r>
      <w:r w:rsidRPr="0039110F">
        <w:rPr>
          <w:rFonts w:cstheme="minorHAnsi"/>
        </w:rPr>
        <w:tab/>
      </w:r>
      <w:r w:rsidR="00472FCF">
        <w:rPr>
          <w:rFonts w:cstheme="minorHAnsi"/>
        </w:rPr>
        <w:t>p. 76</w:t>
      </w:r>
      <w:r w:rsidR="00472FCF">
        <w:rPr>
          <w:rFonts w:cstheme="minorHAnsi"/>
        </w:rPr>
        <w:tab/>
      </w:r>
      <w:r w:rsidRPr="0039110F">
        <w:rPr>
          <w:rFonts w:cstheme="minorHAnsi"/>
        </w:rPr>
        <w:tab/>
        <w:t>Tables and Graphs</w:t>
      </w:r>
    </w:p>
    <w:p w14:paraId="17C37F22" w14:textId="77777777" w:rsidR="008C53BE" w:rsidRPr="0039110F" w:rsidRDefault="008C53BE" w:rsidP="00B97AC6">
      <w:pPr>
        <w:spacing w:line="240" w:lineRule="auto"/>
        <w:rPr>
          <w:rFonts w:cstheme="minorHAnsi"/>
        </w:rPr>
      </w:pPr>
      <w:r w:rsidRPr="0039110F">
        <w:rPr>
          <w:rFonts w:cstheme="minorHAnsi"/>
        </w:rPr>
        <w:t>Appendix J</w:t>
      </w:r>
      <w:r w:rsidRPr="0039110F">
        <w:rPr>
          <w:rFonts w:cstheme="minorHAnsi"/>
        </w:rPr>
        <w:tab/>
      </w:r>
      <w:r w:rsidR="00472FCF">
        <w:rPr>
          <w:rFonts w:cstheme="minorHAnsi"/>
        </w:rPr>
        <w:t>p. 82</w:t>
      </w:r>
      <w:proofErr w:type="gramStart"/>
      <w:r w:rsidR="00472FCF">
        <w:rPr>
          <w:rFonts w:cstheme="minorHAnsi"/>
        </w:rPr>
        <w:tab/>
      </w:r>
      <w:r w:rsidRPr="0039110F">
        <w:rPr>
          <w:rFonts w:cstheme="minorHAnsi"/>
        </w:rPr>
        <w:tab/>
        <w:t>Selected Transcription</w:t>
      </w:r>
      <w:proofErr w:type="gramEnd"/>
      <w:r w:rsidRPr="0039110F">
        <w:rPr>
          <w:rFonts w:cstheme="minorHAnsi"/>
        </w:rPr>
        <w:t xml:space="preserve"> Extracts</w:t>
      </w:r>
    </w:p>
    <w:p w14:paraId="41F0EB9B" w14:textId="77777777" w:rsidR="008C53BE" w:rsidRPr="0039110F" w:rsidRDefault="008C53BE" w:rsidP="00B97AC6">
      <w:pPr>
        <w:spacing w:line="240" w:lineRule="auto"/>
        <w:rPr>
          <w:rFonts w:cstheme="minorHAnsi"/>
        </w:rPr>
      </w:pPr>
    </w:p>
    <w:p w14:paraId="528B723F" w14:textId="77777777" w:rsidR="008C53BE" w:rsidRPr="0039110F" w:rsidRDefault="008C53BE" w:rsidP="00B97AC6">
      <w:pPr>
        <w:spacing w:line="240" w:lineRule="auto"/>
        <w:rPr>
          <w:rFonts w:cstheme="minorHAnsi"/>
        </w:rPr>
      </w:pPr>
    </w:p>
    <w:p w14:paraId="4AAACC07" w14:textId="77777777" w:rsidR="008C53BE" w:rsidRPr="0039110F" w:rsidRDefault="008C53BE" w:rsidP="00B97AC6">
      <w:pPr>
        <w:spacing w:line="240" w:lineRule="auto"/>
        <w:rPr>
          <w:rFonts w:cstheme="minorHAnsi"/>
        </w:rPr>
      </w:pPr>
    </w:p>
    <w:p w14:paraId="15620D06" w14:textId="77777777" w:rsidR="008C53BE" w:rsidRPr="0039110F" w:rsidRDefault="008C53BE" w:rsidP="008C53BE">
      <w:pPr>
        <w:rPr>
          <w:rFonts w:cstheme="minorHAnsi"/>
        </w:rPr>
      </w:pPr>
      <w:r w:rsidRPr="0039110F">
        <w:rPr>
          <w:rFonts w:cstheme="minorHAnsi"/>
        </w:rPr>
        <w:br w:type="page"/>
      </w:r>
    </w:p>
    <w:p w14:paraId="6D9A68E8" w14:textId="77777777" w:rsidR="008C53BE" w:rsidRPr="0039110F" w:rsidRDefault="008C53BE" w:rsidP="008C53BE">
      <w:pPr>
        <w:tabs>
          <w:tab w:val="left" w:pos="-720"/>
        </w:tabs>
        <w:suppressAutoHyphens/>
        <w:jc w:val="center"/>
        <w:rPr>
          <w:rFonts w:cstheme="minorHAnsi"/>
        </w:rPr>
      </w:pPr>
    </w:p>
    <w:p w14:paraId="57B7824B" w14:textId="77777777" w:rsidR="008C53BE" w:rsidRPr="0039110F" w:rsidRDefault="008C53BE" w:rsidP="008C53BE">
      <w:pPr>
        <w:tabs>
          <w:tab w:val="left" w:pos="-720"/>
        </w:tabs>
        <w:suppressAutoHyphens/>
        <w:jc w:val="center"/>
        <w:rPr>
          <w:rFonts w:cstheme="minorHAnsi"/>
        </w:rPr>
      </w:pPr>
    </w:p>
    <w:p w14:paraId="360E5462" w14:textId="77777777" w:rsidR="008C53BE" w:rsidRPr="0039110F" w:rsidRDefault="008C53BE" w:rsidP="008C53BE">
      <w:pPr>
        <w:tabs>
          <w:tab w:val="left" w:pos="-720"/>
        </w:tabs>
        <w:suppressAutoHyphens/>
        <w:jc w:val="center"/>
        <w:rPr>
          <w:rFonts w:cstheme="minorHAnsi"/>
        </w:rPr>
      </w:pPr>
      <w:r w:rsidRPr="0039110F">
        <w:rPr>
          <w:rFonts w:cstheme="minorHAnsi"/>
        </w:rPr>
        <w:t>Appendix A – Dissertation Research Proposal</w:t>
      </w:r>
    </w:p>
    <w:p w14:paraId="5EC804F9" w14:textId="77777777" w:rsidR="008C53BE" w:rsidRPr="001105CE" w:rsidRDefault="008C53BE" w:rsidP="008C53BE">
      <w:pPr>
        <w:rPr>
          <w:rFonts w:cstheme="minorHAnsi"/>
          <w:szCs w:val="24"/>
        </w:rPr>
      </w:pPr>
      <w:r w:rsidRPr="001105CE">
        <w:rPr>
          <w:rFonts w:cstheme="minorHAnsi"/>
          <w:szCs w:val="24"/>
        </w:rPr>
        <w:br w:type="page"/>
      </w:r>
    </w:p>
    <w:p w14:paraId="3A73A856" w14:textId="77777777" w:rsidR="008C53BE" w:rsidRPr="001105CE" w:rsidRDefault="008C53BE" w:rsidP="008C53BE">
      <w:pPr>
        <w:tabs>
          <w:tab w:val="left" w:pos="-720"/>
        </w:tabs>
        <w:suppressAutoHyphens/>
        <w:jc w:val="center"/>
        <w:rPr>
          <w:rStyle w:val="text"/>
          <w:rFonts w:cstheme="minorHAnsi"/>
          <w:b/>
          <w:spacing w:val="-2"/>
          <w:szCs w:val="24"/>
          <w:u w:val="single"/>
        </w:rPr>
      </w:pPr>
      <w:proofErr w:type="gramStart"/>
      <w:r w:rsidRPr="001105CE">
        <w:rPr>
          <w:rStyle w:val="text"/>
          <w:rFonts w:cstheme="minorHAnsi"/>
          <w:b/>
          <w:spacing w:val="-2"/>
          <w:szCs w:val="24"/>
          <w:u w:val="single"/>
        </w:rPr>
        <w:lastRenderedPageBreak/>
        <w:t>THE  DISSERTATION</w:t>
      </w:r>
      <w:proofErr w:type="gramEnd"/>
      <w:r w:rsidRPr="001105CE">
        <w:rPr>
          <w:rStyle w:val="text"/>
          <w:rFonts w:cstheme="minorHAnsi"/>
          <w:b/>
          <w:spacing w:val="-2"/>
          <w:szCs w:val="24"/>
          <w:u w:val="single"/>
        </w:rPr>
        <w:t xml:space="preserve"> RESEARCH PROPOSAL</w:t>
      </w:r>
      <w:r w:rsidR="00144413">
        <w:rPr>
          <w:rStyle w:val="text"/>
          <w:rFonts w:cstheme="minorHAnsi"/>
          <w:b/>
          <w:spacing w:val="-2"/>
          <w:szCs w:val="24"/>
          <w:u w:val="single"/>
        </w:rPr>
        <w:t xml:space="preserve"> </w:t>
      </w:r>
      <w:r w:rsidRPr="001105CE">
        <w:rPr>
          <w:rStyle w:val="text"/>
          <w:rFonts w:cstheme="minorHAnsi"/>
          <w:b/>
          <w:spacing w:val="-2"/>
          <w:szCs w:val="24"/>
          <w:u w:val="single"/>
        </w:rPr>
        <w:t>(Use extension pages if necessary)</w:t>
      </w:r>
    </w:p>
    <w:p w14:paraId="020DC9F5" w14:textId="77777777" w:rsidR="008C53BE" w:rsidRPr="001105CE" w:rsidRDefault="008C53BE" w:rsidP="008C53BE">
      <w:pPr>
        <w:tabs>
          <w:tab w:val="left" w:pos="-720"/>
        </w:tabs>
        <w:suppressAutoHyphens/>
        <w:jc w:val="both"/>
        <w:rPr>
          <w:rStyle w:val="text"/>
          <w:rFonts w:cstheme="minorHAnsi"/>
          <w:b/>
          <w:spacing w:val="-2"/>
          <w:szCs w:val="24"/>
        </w:rPr>
      </w:pPr>
      <w:r w:rsidRPr="001105CE">
        <w:rPr>
          <w:rStyle w:val="text"/>
          <w:rFonts w:cstheme="minorHAnsi"/>
          <w:b/>
          <w:spacing w:val="-2"/>
          <w:szCs w:val="24"/>
        </w:rPr>
        <w:t>PROPOSED TITLE OF THE RESEARCH PROJECT</w:t>
      </w:r>
    </w:p>
    <w:p w14:paraId="66095FE4" w14:textId="77777777"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Reducing Mathematics Anxiety in primary school teachers through collaborative reflection using The Knowledge Quartet</w:t>
      </w:r>
    </w:p>
    <w:p w14:paraId="10B0AE43" w14:textId="77777777" w:rsidR="008C53BE" w:rsidRPr="001105CE" w:rsidRDefault="008C53BE" w:rsidP="008C53BE">
      <w:pPr>
        <w:rPr>
          <w:rFonts w:cstheme="minorHAnsi"/>
          <w:b/>
          <w:szCs w:val="24"/>
        </w:rPr>
      </w:pPr>
      <w:r w:rsidRPr="001105CE">
        <w:rPr>
          <w:rFonts w:cstheme="minorHAnsi"/>
          <w:b/>
          <w:szCs w:val="24"/>
        </w:rPr>
        <w:t>MAIN ISSUES FOR INVESTIGATION</w:t>
      </w:r>
    </w:p>
    <w:p w14:paraId="6519F131" w14:textId="77777777" w:rsidR="008C53BE" w:rsidRPr="001105CE" w:rsidRDefault="008C53BE" w:rsidP="008C53BE">
      <w:pPr>
        <w:rPr>
          <w:rFonts w:cstheme="minorHAnsi"/>
          <w:szCs w:val="24"/>
        </w:rPr>
      </w:pPr>
      <w:r w:rsidRPr="001105CE">
        <w:rPr>
          <w:rFonts w:cstheme="minorHAnsi"/>
          <w:szCs w:val="24"/>
        </w:rPr>
        <w:t>Maths Anxiety (MA)</w:t>
      </w:r>
    </w:p>
    <w:p w14:paraId="2F46CF20" w14:textId="77777777" w:rsidR="008C53BE" w:rsidRPr="001105CE" w:rsidRDefault="008C53BE" w:rsidP="008C53BE">
      <w:pPr>
        <w:rPr>
          <w:rFonts w:cstheme="minorHAnsi"/>
          <w:szCs w:val="24"/>
        </w:rPr>
      </w:pPr>
      <w:r w:rsidRPr="001105CE">
        <w:rPr>
          <w:rFonts w:cstheme="minorHAnsi"/>
          <w:szCs w:val="24"/>
        </w:rPr>
        <w:t>Mentored, structured reflection</w:t>
      </w:r>
    </w:p>
    <w:p w14:paraId="4A84CECC" w14:textId="77777777" w:rsidR="008C53BE" w:rsidRPr="001105CE" w:rsidRDefault="008C53BE" w:rsidP="008C53BE">
      <w:pPr>
        <w:rPr>
          <w:rFonts w:cstheme="minorHAnsi"/>
          <w:szCs w:val="24"/>
        </w:rPr>
      </w:pPr>
      <w:r w:rsidRPr="001105CE">
        <w:rPr>
          <w:rFonts w:cstheme="minorHAnsi"/>
          <w:szCs w:val="24"/>
        </w:rPr>
        <w:t>The Knowledge Quartet (Rowland 2009) (KQ)</w:t>
      </w:r>
    </w:p>
    <w:p w14:paraId="63FE4F95" w14:textId="77777777" w:rsidR="008C53BE" w:rsidRPr="001105CE" w:rsidRDefault="008C53BE" w:rsidP="008C53BE">
      <w:pPr>
        <w:rPr>
          <w:rFonts w:cstheme="minorHAnsi"/>
          <w:b/>
          <w:szCs w:val="24"/>
        </w:rPr>
      </w:pPr>
      <w:r w:rsidRPr="001105CE">
        <w:rPr>
          <w:rFonts w:cstheme="minorHAnsi"/>
          <w:b/>
          <w:szCs w:val="24"/>
        </w:rPr>
        <w:t>MAIN RESEARCH QUESTION OR SERIES OF LINKED QUESTIONS</w:t>
      </w:r>
    </w:p>
    <w:p w14:paraId="2E40016A"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at my school experience MA? To what extent?</w:t>
      </w:r>
    </w:p>
    <w:p w14:paraId="688303C4"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Can it be reduced by reflection upon teaching in collaboration with another teacher?</w:t>
      </w:r>
    </w:p>
    <w:p w14:paraId="05346241"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Is the reduction measurable?</w:t>
      </w:r>
    </w:p>
    <w:p w14:paraId="45AA083E"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Does qualitative data support the measured reduction/lack of reduction?</w:t>
      </w:r>
    </w:p>
    <w:p w14:paraId="270B07F2"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To what extent is the reduction lasting?</w:t>
      </w:r>
    </w:p>
    <w:p w14:paraId="6D3C8516"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perceive a benefit in structured reflection? What do they think of the KQ?</w:t>
      </w:r>
    </w:p>
    <w:p w14:paraId="45CA8358" w14:textId="77777777"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perceive a benefit to videoing their own teaching as an aid to reflection?</w:t>
      </w:r>
    </w:p>
    <w:p w14:paraId="051DA59B" w14:textId="77777777" w:rsidR="008C53BE" w:rsidRPr="001105CE" w:rsidRDefault="008C53BE" w:rsidP="008C53BE">
      <w:pPr>
        <w:numPr>
          <w:ilvl w:val="0"/>
          <w:numId w:val="6"/>
        </w:numPr>
        <w:spacing w:after="0" w:line="240" w:lineRule="auto"/>
        <w:rPr>
          <w:rFonts w:cstheme="minorHAnsi"/>
          <w:b/>
          <w:szCs w:val="24"/>
        </w:rPr>
      </w:pPr>
      <w:r w:rsidRPr="001105CE">
        <w:rPr>
          <w:rFonts w:cstheme="minorHAnsi"/>
          <w:szCs w:val="24"/>
        </w:rPr>
        <w:t>Do teachers perceive a benefit in collaborating with another teacher?</w:t>
      </w:r>
    </w:p>
    <w:p w14:paraId="5D66EE98" w14:textId="77777777" w:rsidR="008C53BE" w:rsidRPr="001105CE" w:rsidRDefault="008C53BE" w:rsidP="008C53BE">
      <w:pPr>
        <w:rPr>
          <w:rFonts w:cstheme="minorHAnsi"/>
          <w:b/>
          <w:szCs w:val="24"/>
        </w:rPr>
      </w:pPr>
    </w:p>
    <w:p w14:paraId="50DC1B67" w14:textId="77777777" w:rsidR="008C53BE" w:rsidRPr="001105CE" w:rsidRDefault="008C53BE" w:rsidP="008C53BE">
      <w:pPr>
        <w:rPr>
          <w:rFonts w:cstheme="minorHAnsi"/>
          <w:b/>
          <w:szCs w:val="24"/>
        </w:rPr>
      </w:pPr>
      <w:r w:rsidRPr="001105CE">
        <w:rPr>
          <w:rFonts w:cstheme="minorHAnsi"/>
          <w:b/>
          <w:szCs w:val="24"/>
        </w:rPr>
        <w:t>POSSIBLE HYPOTHESIS / HYPOTHESES</w:t>
      </w:r>
    </w:p>
    <w:p w14:paraId="2714249F" w14:textId="77777777" w:rsidR="008C53BE" w:rsidRPr="001105CE" w:rsidRDefault="008C53BE" w:rsidP="008C53BE">
      <w:pPr>
        <w:rPr>
          <w:rFonts w:cstheme="minorHAnsi"/>
          <w:szCs w:val="24"/>
        </w:rPr>
      </w:pPr>
      <w:r w:rsidRPr="001105CE">
        <w:rPr>
          <w:rFonts w:cstheme="minorHAnsi"/>
          <w:szCs w:val="24"/>
        </w:rPr>
        <w:t xml:space="preserve">MA experienced by teachers can be reduced by structured, collaborative reflection with another teacher </w:t>
      </w:r>
    </w:p>
    <w:p w14:paraId="4ACDB84F" w14:textId="77777777" w:rsidR="008C53BE" w:rsidRPr="001105CE" w:rsidRDefault="008C53BE" w:rsidP="008C53BE">
      <w:pPr>
        <w:rPr>
          <w:rFonts w:cstheme="minorHAnsi"/>
          <w:b/>
          <w:szCs w:val="24"/>
        </w:rPr>
      </w:pPr>
      <w:r w:rsidRPr="001105CE">
        <w:rPr>
          <w:rFonts w:cstheme="minorHAnsi"/>
          <w:b/>
          <w:szCs w:val="24"/>
        </w:rPr>
        <w:t>THEORETICAL BACKGROUND / KEY CONCEPTS/ RELATED PRINCIPLES</w:t>
      </w:r>
    </w:p>
    <w:p w14:paraId="512492A7"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 xml:space="preserve">MA has a detrimental effect on your ability to show your capacity for maths (for example, </w:t>
      </w:r>
      <w:proofErr w:type="spellStart"/>
      <w:r w:rsidRPr="001105CE">
        <w:rPr>
          <w:rFonts w:cstheme="minorHAnsi"/>
          <w:szCs w:val="24"/>
        </w:rPr>
        <w:t>Beilock</w:t>
      </w:r>
      <w:proofErr w:type="spellEnd"/>
      <w:r w:rsidRPr="001105CE">
        <w:rPr>
          <w:rFonts w:cstheme="minorHAnsi"/>
          <w:szCs w:val="24"/>
        </w:rPr>
        <w:t>, 2008)</w:t>
      </w:r>
      <w:r w:rsidRPr="001105CE">
        <w:rPr>
          <w:rStyle w:val="text"/>
          <w:rFonts w:cstheme="minorHAnsi"/>
          <w:spacing w:val="-2"/>
          <w:szCs w:val="24"/>
        </w:rPr>
        <w:t>.</w:t>
      </w:r>
    </w:p>
    <w:p w14:paraId="031AF65A"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 xml:space="preserve">MA leads to avoiding maths (Maloney et al, 2013) which also </w:t>
      </w:r>
      <w:r w:rsidR="00594EF5">
        <w:rPr>
          <w:rStyle w:val="text"/>
          <w:rFonts w:cstheme="minorHAnsi"/>
          <w:spacing w:val="-2"/>
          <w:szCs w:val="24"/>
        </w:rPr>
        <w:t>a</w:t>
      </w:r>
      <w:r w:rsidRPr="001105CE">
        <w:rPr>
          <w:rStyle w:val="text"/>
          <w:rFonts w:cstheme="minorHAnsi"/>
          <w:spacing w:val="-2"/>
          <w:szCs w:val="24"/>
        </w:rPr>
        <w:t>ffects career choice.</w:t>
      </w:r>
    </w:p>
    <w:p w14:paraId="3C697A77"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MA is experienced by both children and adults and can be transmitted from teachers to pupils, particularly when the pupil is of the same gender as the adult (</w:t>
      </w:r>
      <w:proofErr w:type="spellStart"/>
      <w:r w:rsidRPr="001105CE">
        <w:rPr>
          <w:rStyle w:val="text"/>
          <w:rFonts w:cstheme="minorHAnsi"/>
          <w:spacing w:val="-2"/>
          <w:szCs w:val="24"/>
        </w:rPr>
        <w:t>Beilock</w:t>
      </w:r>
      <w:proofErr w:type="spellEnd"/>
      <w:r w:rsidRPr="001105CE">
        <w:rPr>
          <w:rStyle w:val="text"/>
          <w:rFonts w:cstheme="minorHAnsi"/>
          <w:spacing w:val="-2"/>
          <w:szCs w:val="24"/>
        </w:rPr>
        <w:t xml:space="preserve"> et al, 2009).</w:t>
      </w:r>
    </w:p>
    <w:p w14:paraId="358C01AC"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Female pupils in primary school are at a greater risk of developing MA since the majority of the teachers are female leading to greater risk of transmission of MA from a same-gender teacher.</w:t>
      </w:r>
    </w:p>
    <w:p w14:paraId="5728F72E"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MA in teachers can be reduced when it is, the effects of MA are reduced (</w:t>
      </w:r>
      <w:proofErr w:type="spellStart"/>
      <w:r w:rsidRPr="001105CE">
        <w:rPr>
          <w:rStyle w:val="text"/>
          <w:rFonts w:cstheme="minorHAnsi"/>
          <w:spacing w:val="-2"/>
          <w:szCs w:val="24"/>
        </w:rPr>
        <w:t>Hendel</w:t>
      </w:r>
      <w:proofErr w:type="spellEnd"/>
      <w:r w:rsidRPr="001105CE">
        <w:rPr>
          <w:rStyle w:val="text"/>
          <w:rFonts w:cstheme="minorHAnsi"/>
          <w:spacing w:val="-2"/>
          <w:szCs w:val="24"/>
        </w:rPr>
        <w:t xml:space="preserve"> and Davis, 1978 and Tooke and Lindstrom, 1998)</w:t>
      </w:r>
    </w:p>
    <w:p w14:paraId="599F756D"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It follows that if we want to see more girls in STEM subjects then reducing MA in female primary teachers is an objective worth exploring.</w:t>
      </w:r>
    </w:p>
    <w:p w14:paraId="5568CF02" w14:textId="77777777"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It is thought that reducing teacher MA will also reduce overall job-related stress, likely improving retention of teachers over time.</w:t>
      </w:r>
    </w:p>
    <w:p w14:paraId="30DA5598" w14:textId="77777777" w:rsidR="008C53BE" w:rsidRPr="001105CE" w:rsidRDefault="008C53BE" w:rsidP="008C53BE">
      <w:pPr>
        <w:rPr>
          <w:rStyle w:val="text"/>
          <w:rFonts w:cstheme="minorHAnsi"/>
          <w:b/>
          <w:spacing w:val="-2"/>
          <w:szCs w:val="24"/>
        </w:rPr>
      </w:pPr>
    </w:p>
    <w:p w14:paraId="43128834" w14:textId="77777777" w:rsidR="008C53BE" w:rsidRPr="001105CE" w:rsidRDefault="008C53BE" w:rsidP="008C53BE">
      <w:pPr>
        <w:rPr>
          <w:rFonts w:cstheme="minorHAnsi"/>
          <w:b/>
          <w:i/>
          <w:iCs/>
          <w:szCs w:val="24"/>
        </w:rPr>
      </w:pPr>
      <w:r w:rsidRPr="001105CE">
        <w:rPr>
          <w:rStyle w:val="text"/>
          <w:rFonts w:cstheme="minorHAnsi"/>
          <w:b/>
          <w:spacing w:val="-2"/>
          <w:szCs w:val="24"/>
        </w:rPr>
        <w:t>FOCUS: SUMMARY OF AIMS OF THE PROPOSED INVESTIGATION</w:t>
      </w:r>
      <w:r w:rsidRPr="001105CE">
        <w:rPr>
          <w:rStyle w:val="text"/>
          <w:rFonts w:cstheme="minorHAnsi"/>
          <w:spacing w:val="-2"/>
          <w:szCs w:val="24"/>
        </w:rPr>
        <w:t>:</w:t>
      </w:r>
      <w:r w:rsidRPr="001105CE">
        <w:rPr>
          <w:rFonts w:cstheme="minorHAnsi"/>
          <w:b/>
          <w:szCs w:val="24"/>
        </w:rPr>
        <w:t xml:space="preserve"> </w:t>
      </w:r>
      <w:r w:rsidRPr="001105CE">
        <w:rPr>
          <w:rFonts w:cstheme="minorHAnsi"/>
          <w:b/>
          <w:i/>
          <w:iCs/>
          <w:szCs w:val="24"/>
        </w:rPr>
        <w:t>(these should reflect the information you want to collect and should consist of 4-5 key aims: they should reflect appropriate cognitive levels of research, e.g. to analyse, evaluate, synthesise etc.)</w:t>
      </w:r>
    </w:p>
    <w:p w14:paraId="39000084" w14:textId="77777777" w:rsidR="008C53BE" w:rsidRPr="001105CE" w:rsidRDefault="008C53BE" w:rsidP="008C53BE">
      <w:pPr>
        <w:rPr>
          <w:rFonts w:cstheme="minorHAnsi"/>
          <w:b/>
          <w:i/>
          <w:iCs/>
          <w:szCs w:val="24"/>
        </w:rPr>
      </w:pPr>
      <w:r w:rsidRPr="001105CE">
        <w:rPr>
          <w:rFonts w:cstheme="minorHAnsi"/>
          <w:iCs/>
          <w:szCs w:val="24"/>
        </w:rPr>
        <w:t xml:space="preserve">I aim to develop a possible professional development intervention to reduce anxiety felt by teachers when teaching mathematics, in turn aiming to reduce the anxiety passed on by teachers to their pupils. The design of the professional development intervention will be based on the theoretical ideas of The Knowledge Quartet which focuses teachers on subject-specific skills for teaching mathematics. By using collaborative reflection, teachers are </w:t>
      </w:r>
      <w:r w:rsidRPr="001105CE">
        <w:rPr>
          <w:rFonts w:cstheme="minorHAnsi"/>
          <w:iCs/>
          <w:szCs w:val="24"/>
        </w:rPr>
        <w:lastRenderedPageBreak/>
        <w:t>empowered to select their own focus for the development of their practice in a supportive rather than judgemental environment.</w:t>
      </w:r>
    </w:p>
    <w:p w14:paraId="5020A8AF" w14:textId="77777777" w:rsidR="008C53BE" w:rsidRPr="001105CE" w:rsidRDefault="008C53BE" w:rsidP="008C53BE">
      <w:pPr>
        <w:rPr>
          <w:rFonts w:cstheme="minorHAnsi"/>
          <w:b/>
          <w:i/>
          <w:iCs/>
          <w:szCs w:val="24"/>
        </w:rPr>
      </w:pPr>
      <w:r w:rsidRPr="001105CE">
        <w:rPr>
          <w:rFonts w:cstheme="minorHAnsi"/>
          <w:b/>
          <w:szCs w:val="24"/>
        </w:rPr>
        <w:t xml:space="preserve">MAIN RESEARCH / SURVEY METHODS: </w:t>
      </w:r>
      <w:r w:rsidRPr="001105CE">
        <w:rPr>
          <w:rFonts w:cstheme="minorHAnsi"/>
          <w:b/>
          <w:i/>
          <w:iCs/>
          <w:szCs w:val="24"/>
        </w:rPr>
        <w:t>(summary of qualitative or quantitative methods and any fieldwork</w:t>
      </w:r>
      <w:proofErr w:type="gramStart"/>
      <w:r w:rsidRPr="001105CE">
        <w:rPr>
          <w:rFonts w:cstheme="minorHAnsi"/>
          <w:b/>
          <w:i/>
          <w:iCs/>
          <w:szCs w:val="24"/>
        </w:rPr>
        <w:t>/  survey</w:t>
      </w:r>
      <w:proofErr w:type="gramEnd"/>
      <w:r w:rsidRPr="001105CE">
        <w:rPr>
          <w:rFonts w:cstheme="minorHAnsi"/>
          <w:b/>
          <w:i/>
          <w:iCs/>
          <w:szCs w:val="24"/>
        </w:rPr>
        <w:t xml:space="preserve"> techniques to be used. Include a</w:t>
      </w:r>
      <w:r w:rsidRPr="001105CE">
        <w:rPr>
          <w:rFonts w:cstheme="minorHAnsi"/>
          <w:b/>
          <w:szCs w:val="24"/>
        </w:rPr>
        <w:t xml:space="preserve"> </w:t>
      </w:r>
      <w:r w:rsidRPr="001105CE">
        <w:rPr>
          <w:rFonts w:cstheme="minorHAnsi"/>
          <w:b/>
          <w:i/>
          <w:szCs w:val="24"/>
        </w:rPr>
        <w:t>summary of the sampling framework:</w:t>
      </w:r>
      <w:r w:rsidRPr="001105CE">
        <w:rPr>
          <w:rFonts w:cstheme="minorHAnsi"/>
          <w:b/>
          <w:szCs w:val="24"/>
        </w:rPr>
        <w:t xml:space="preserve"> </w:t>
      </w:r>
      <w:r w:rsidRPr="001105CE">
        <w:rPr>
          <w:rFonts w:cstheme="minorHAnsi"/>
          <w:b/>
          <w:i/>
          <w:iCs/>
          <w:szCs w:val="24"/>
        </w:rPr>
        <w:t xml:space="preserve">who, where, when? </w:t>
      </w:r>
      <w:proofErr w:type="gramStart"/>
      <w:r w:rsidRPr="001105CE">
        <w:rPr>
          <w:rFonts w:cstheme="minorHAnsi"/>
          <w:b/>
          <w:i/>
          <w:iCs/>
          <w:szCs w:val="24"/>
        </w:rPr>
        <w:t>Methods of analysis.</w:t>
      </w:r>
      <w:proofErr w:type="gramEnd"/>
      <w:r w:rsidRPr="001105CE">
        <w:rPr>
          <w:rFonts w:cstheme="minorHAnsi"/>
          <w:b/>
          <w:i/>
          <w:iCs/>
          <w:szCs w:val="24"/>
        </w:rPr>
        <w:t xml:space="preserve"> </w:t>
      </w:r>
      <w:proofErr w:type="gramStart"/>
      <w:r w:rsidRPr="001105CE">
        <w:rPr>
          <w:rFonts w:cstheme="minorHAnsi"/>
          <w:b/>
          <w:i/>
          <w:iCs/>
          <w:szCs w:val="24"/>
        </w:rPr>
        <w:t>Independent/ dependent/ intermediate variables to be investigated; ethical and other considerations.</w:t>
      </w:r>
      <w:proofErr w:type="gramEnd"/>
      <w:r w:rsidRPr="001105CE">
        <w:rPr>
          <w:rFonts w:cstheme="minorHAnsi"/>
          <w:b/>
          <w:i/>
          <w:iCs/>
          <w:szCs w:val="24"/>
        </w:rPr>
        <w:t xml:space="preserve"> </w:t>
      </w:r>
      <w:r w:rsidRPr="001105CE">
        <w:rPr>
          <w:rFonts w:cstheme="minorHAnsi"/>
          <w:b/>
          <w:i/>
          <w:iCs/>
          <w:szCs w:val="24"/>
          <w:u w:val="single"/>
        </w:rPr>
        <w:t>You MUST include a comment on any ethical issues anticipated</w:t>
      </w:r>
      <w:r w:rsidRPr="001105CE">
        <w:rPr>
          <w:rFonts w:cstheme="minorHAnsi"/>
          <w:b/>
          <w:i/>
          <w:iCs/>
          <w:szCs w:val="24"/>
        </w:rPr>
        <w:t>)</w:t>
      </w:r>
    </w:p>
    <w:p w14:paraId="0FF42E86" w14:textId="77777777" w:rsidR="008C53BE" w:rsidRPr="001105CE" w:rsidRDefault="008C53BE" w:rsidP="008C53BE">
      <w:pPr>
        <w:rPr>
          <w:rFonts w:cstheme="minorHAnsi"/>
          <w:szCs w:val="24"/>
        </w:rPr>
      </w:pPr>
      <w:r w:rsidRPr="001105CE">
        <w:rPr>
          <w:rFonts w:cstheme="minorHAnsi"/>
          <w:szCs w:val="24"/>
        </w:rPr>
        <w:t>SAMPLE</w:t>
      </w:r>
    </w:p>
    <w:p w14:paraId="25A98234"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During a previous Master’s degree project, I created a tool to identify teachers in my school who felt more anxious about planning, teaching and assessing maths than English and who felt that working collaboratively would be of benefit to them. I will be asking for volunteers for the current project, hoping these teachers will participate. I will therefore be using a convenience sample.</w:t>
      </w:r>
    </w:p>
    <w:p w14:paraId="72F4CF37"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BASELINE DATA</w:t>
      </w:r>
    </w:p>
    <w:p w14:paraId="34BE7860"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Quantitative measures: Questionnaire on MA, Self-Efficacy and Self-Efficacy for Teaching</w:t>
      </w:r>
    </w:p>
    <w:p w14:paraId="0A1CDD69"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Qualitative measures: ‘Draw yourself doing maths’ as an unstructured interview (video recorded)</w:t>
      </w:r>
    </w:p>
    <w:p w14:paraId="1066B327"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INTRODUCTION to the KQ</w:t>
      </w:r>
    </w:p>
    <w:p w14:paraId="4EF3A6E0" w14:textId="77777777" w:rsidR="008C53BE" w:rsidRPr="001105CE" w:rsidRDefault="008C53BE" w:rsidP="008C53BE">
      <w:pPr>
        <w:tabs>
          <w:tab w:val="left" w:pos="-720"/>
          <w:tab w:val="left" w:pos="0"/>
        </w:tabs>
        <w:suppressAutoHyphens/>
        <w:jc w:val="both"/>
        <w:rPr>
          <w:rStyle w:val="text"/>
          <w:rFonts w:cstheme="minorHAnsi"/>
          <w:spacing w:val="-2"/>
          <w:szCs w:val="24"/>
        </w:rPr>
      </w:pPr>
      <w:proofErr w:type="gramStart"/>
      <w:r w:rsidRPr="001105CE">
        <w:rPr>
          <w:rStyle w:val="text"/>
          <w:rFonts w:cstheme="minorHAnsi"/>
          <w:spacing w:val="-2"/>
          <w:szCs w:val="24"/>
        </w:rPr>
        <w:t>Teachers to be made familiar with the theoretical grounding of the KQ as well as with its structure and use.</w:t>
      </w:r>
      <w:proofErr w:type="gramEnd"/>
    </w:p>
    <w:p w14:paraId="7455B2B1"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INTERVENTION</w:t>
      </w:r>
    </w:p>
    <w:p w14:paraId="16B52FE8" w14:textId="77777777" w:rsidR="008C53BE" w:rsidRPr="001105CE" w:rsidRDefault="008C53BE" w:rsidP="008C53BE">
      <w:pPr>
        <w:tabs>
          <w:tab w:val="left" w:pos="-720"/>
          <w:tab w:val="left" w:pos="0"/>
        </w:tabs>
        <w:suppressAutoHyphens/>
        <w:jc w:val="both"/>
        <w:rPr>
          <w:rStyle w:val="text"/>
          <w:rFonts w:cstheme="minorHAnsi"/>
          <w:spacing w:val="-2"/>
          <w:szCs w:val="24"/>
        </w:rPr>
      </w:pPr>
      <w:proofErr w:type="gramStart"/>
      <w:r w:rsidRPr="001105CE">
        <w:rPr>
          <w:rStyle w:val="text"/>
          <w:rFonts w:cstheme="minorHAnsi"/>
          <w:spacing w:val="-2"/>
          <w:szCs w:val="24"/>
        </w:rPr>
        <w:t>Each participant to record themselves teaching maths (for example a lesson introduction), watch it individually and use the KQ as a basis for reflection.</w:t>
      </w:r>
      <w:proofErr w:type="gramEnd"/>
      <w:r w:rsidRPr="001105CE">
        <w:rPr>
          <w:rStyle w:val="text"/>
          <w:rFonts w:cstheme="minorHAnsi"/>
          <w:spacing w:val="-2"/>
          <w:szCs w:val="24"/>
        </w:rPr>
        <w:t xml:space="preserve"> They identify critical incidents and note the timestamp. They then meet with their partner and view the critical incidents for further discussion. </w:t>
      </w:r>
      <w:proofErr w:type="gramStart"/>
      <w:r w:rsidRPr="001105CE">
        <w:rPr>
          <w:rStyle w:val="text"/>
          <w:rFonts w:cstheme="minorHAnsi"/>
          <w:spacing w:val="-2"/>
          <w:szCs w:val="24"/>
        </w:rPr>
        <w:t>This cycle to be repeated four times over a term and a half.</w:t>
      </w:r>
      <w:proofErr w:type="gramEnd"/>
      <w:r w:rsidRPr="001105CE">
        <w:rPr>
          <w:rStyle w:val="text"/>
          <w:rFonts w:cstheme="minorHAnsi"/>
          <w:spacing w:val="-2"/>
          <w:szCs w:val="24"/>
        </w:rPr>
        <w:t xml:space="preserve"> Meetings to be video recorded. KQ comments to be submitted.</w:t>
      </w:r>
    </w:p>
    <w:p w14:paraId="3FFB97A5"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EXIT DATA</w:t>
      </w:r>
    </w:p>
    <w:p w14:paraId="31F56FE8"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Quantitative measures: Questionnaire on MA, Self-Efficacy and Self-Efficacy for Teaching</w:t>
      </w:r>
    </w:p>
    <w:p w14:paraId="2FD2DE64"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Qualitative measures: ‘Draw yourself doing </w:t>
      </w:r>
      <w:proofErr w:type="gramStart"/>
      <w:r w:rsidRPr="001105CE">
        <w:rPr>
          <w:rStyle w:val="text"/>
          <w:rFonts w:cstheme="minorHAnsi"/>
          <w:spacing w:val="-2"/>
          <w:szCs w:val="24"/>
        </w:rPr>
        <w:t>maths’</w:t>
      </w:r>
      <w:proofErr w:type="gramEnd"/>
      <w:r w:rsidRPr="001105CE">
        <w:rPr>
          <w:rStyle w:val="text"/>
          <w:rFonts w:cstheme="minorHAnsi"/>
          <w:spacing w:val="-2"/>
          <w:szCs w:val="24"/>
        </w:rPr>
        <w:t xml:space="preserve"> as an unstructured interview (video recorded) followed by a semi-structured exit interview.</w:t>
      </w:r>
    </w:p>
    <w:p w14:paraId="47AA6444"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DATA ANALYSIS</w:t>
      </w:r>
    </w:p>
    <w:p w14:paraId="6ED5588C"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Are there any within participant changes? Has an individual’s responses changed since the baseline session?</w:t>
      </w:r>
    </w:p>
    <w:p w14:paraId="09B2D685"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Do interview responses/comments made in reflections support these changes? Does the qualitative data triangulate the quantitative data?</w:t>
      </w:r>
    </w:p>
    <w:p w14:paraId="2CDC4FE9"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What do teachers think about the intervention and its parts?</w:t>
      </w:r>
    </w:p>
    <w:p w14:paraId="1AF25BD6" w14:textId="77777777" w:rsidR="00B97AC6"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ETHICS</w:t>
      </w:r>
      <w:r w:rsidRPr="001105CE">
        <w:rPr>
          <w:rStyle w:val="text"/>
          <w:rFonts w:cstheme="minorHAnsi"/>
          <w:spacing w:val="-2"/>
          <w:szCs w:val="24"/>
        </w:rPr>
        <w:br/>
      </w:r>
    </w:p>
    <w:p w14:paraId="5EB9F170"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No insurmountable ethical considerations are anticipated. </w:t>
      </w:r>
    </w:p>
    <w:p w14:paraId="1E704795" w14:textId="77777777"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Written, informed consent will be obtained. Video and written data will be stored securely. Risks to participants will be reduced through the use of pseudonyms and full confidentiality. </w:t>
      </w:r>
      <w:proofErr w:type="gramStart"/>
      <w:r w:rsidRPr="001105CE">
        <w:rPr>
          <w:rStyle w:val="text"/>
          <w:rFonts w:cstheme="minorHAnsi"/>
          <w:spacing w:val="-2"/>
          <w:szCs w:val="24"/>
        </w:rPr>
        <w:t>Full ethics submission to follow.</w:t>
      </w:r>
      <w:proofErr w:type="gramEnd"/>
    </w:p>
    <w:p w14:paraId="5476D633" w14:textId="77777777" w:rsidR="008C53BE" w:rsidRPr="001105CE" w:rsidRDefault="008C53BE" w:rsidP="008C53BE">
      <w:pPr>
        <w:tabs>
          <w:tab w:val="left" w:pos="-720"/>
          <w:tab w:val="left" w:pos="0"/>
        </w:tabs>
        <w:suppressAutoHyphens/>
        <w:jc w:val="both"/>
        <w:rPr>
          <w:rStyle w:val="text"/>
          <w:rFonts w:cstheme="minorHAnsi"/>
          <w:spacing w:val="-2"/>
          <w:szCs w:val="24"/>
        </w:rPr>
      </w:pPr>
    </w:p>
    <w:p w14:paraId="6E044FC5" w14:textId="77777777" w:rsidR="008C53BE" w:rsidRPr="001105CE" w:rsidRDefault="008C53BE" w:rsidP="008C53BE">
      <w:pPr>
        <w:tabs>
          <w:tab w:val="left" w:pos="-720"/>
        </w:tabs>
        <w:suppressAutoHyphens/>
        <w:jc w:val="both"/>
        <w:rPr>
          <w:rStyle w:val="text"/>
          <w:rFonts w:cstheme="minorHAnsi"/>
          <w:b/>
          <w:i/>
          <w:spacing w:val="-2"/>
          <w:szCs w:val="24"/>
        </w:rPr>
      </w:pPr>
      <w:r w:rsidRPr="001105CE">
        <w:rPr>
          <w:rStyle w:val="text"/>
          <w:rFonts w:cstheme="minorHAnsi"/>
          <w:b/>
          <w:spacing w:val="-2"/>
          <w:szCs w:val="24"/>
        </w:rPr>
        <w:t xml:space="preserve">RATIONALE: </w:t>
      </w:r>
      <w:r w:rsidRPr="001105CE">
        <w:rPr>
          <w:rStyle w:val="text"/>
          <w:rFonts w:cstheme="minorHAnsi"/>
          <w:b/>
          <w:i/>
          <w:spacing w:val="-2"/>
          <w:szCs w:val="24"/>
        </w:rPr>
        <w:t>(in 400 words describe the project and justify it. Why is this investigation needed? Where will it fit in to the existing literature? What will it add to our knowledge and understanding?)</w:t>
      </w:r>
    </w:p>
    <w:p w14:paraId="36753253" w14:textId="77777777"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Much effort is currently being invested in promoting STEM careers to female pupils in order to increase the proportion of women in such fields. One barrier to this is girls’ enjoyment (or dislike) of the relevant subjects. In the case of maths, this may be in part due to MA, more commonly found in girls than boys. If MA can be reduced we may find more girls interested in STEM subjects.</w:t>
      </w:r>
    </w:p>
    <w:p w14:paraId="49187A6F" w14:textId="77777777" w:rsidR="008C53BE" w:rsidRPr="001105CE" w:rsidRDefault="008C53BE" w:rsidP="008C53BE">
      <w:pPr>
        <w:tabs>
          <w:tab w:val="left" w:pos="-720"/>
        </w:tabs>
        <w:suppressAutoHyphens/>
        <w:jc w:val="both"/>
        <w:rPr>
          <w:rStyle w:val="text"/>
          <w:rFonts w:cstheme="minorHAnsi"/>
          <w:spacing w:val="-2"/>
          <w:szCs w:val="24"/>
        </w:rPr>
      </w:pPr>
      <w:proofErr w:type="gramStart"/>
      <w:r w:rsidRPr="001105CE">
        <w:rPr>
          <w:rStyle w:val="text"/>
          <w:rFonts w:cstheme="minorHAnsi"/>
          <w:spacing w:val="-2"/>
          <w:szCs w:val="24"/>
        </w:rPr>
        <w:t>As with points 3&amp;4 above, MA is experienced by both children and adults and can be transmitted from teachers to pupils, particularly when the pupil is of the same gender as the adult (</w:t>
      </w:r>
      <w:proofErr w:type="spellStart"/>
      <w:r w:rsidRPr="001105CE">
        <w:rPr>
          <w:rStyle w:val="text"/>
          <w:rFonts w:cstheme="minorHAnsi"/>
          <w:spacing w:val="-2"/>
          <w:szCs w:val="24"/>
        </w:rPr>
        <w:t>Beilock</w:t>
      </w:r>
      <w:proofErr w:type="spellEnd"/>
      <w:r w:rsidRPr="001105CE">
        <w:rPr>
          <w:rStyle w:val="text"/>
          <w:rFonts w:cstheme="minorHAnsi"/>
          <w:spacing w:val="-2"/>
          <w:szCs w:val="24"/>
        </w:rPr>
        <w:t xml:space="preserve"> et al, 2009).</w:t>
      </w:r>
      <w:proofErr w:type="gramEnd"/>
      <w:r w:rsidRPr="001105CE">
        <w:rPr>
          <w:rStyle w:val="text"/>
          <w:rFonts w:cstheme="minorHAnsi"/>
          <w:spacing w:val="-2"/>
          <w:szCs w:val="24"/>
        </w:rPr>
        <w:t xml:space="preserve"> It can be argued that female pupils in primary school are at a greater risk of developing MA since the majority of the teachers are female leading to greater risk of transmission of MA from a same-gender teacher. Thus one possible way to reduce MA in pupils is to reduce MA in teachers.</w:t>
      </w:r>
    </w:p>
    <w:p w14:paraId="4B1DDDD3" w14:textId="77777777"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It has been a long time since reduction of MA in teachers was addressed in the published literature (</w:t>
      </w:r>
      <w:proofErr w:type="spellStart"/>
      <w:r w:rsidRPr="001105CE">
        <w:rPr>
          <w:rStyle w:val="text"/>
          <w:rFonts w:cstheme="minorHAnsi"/>
          <w:spacing w:val="-2"/>
          <w:szCs w:val="24"/>
        </w:rPr>
        <w:t>Hendel</w:t>
      </w:r>
      <w:proofErr w:type="spellEnd"/>
      <w:r w:rsidRPr="001105CE">
        <w:rPr>
          <w:rStyle w:val="text"/>
          <w:rFonts w:cstheme="minorHAnsi"/>
          <w:spacing w:val="-2"/>
          <w:szCs w:val="24"/>
        </w:rPr>
        <w:t xml:space="preserve"> and Davis, 1978 and Tooke and Lindstrom, 1998)</w:t>
      </w:r>
      <w:r w:rsidR="00594EF5">
        <w:rPr>
          <w:rStyle w:val="text"/>
          <w:rFonts w:cstheme="minorHAnsi"/>
          <w:spacing w:val="-2"/>
          <w:szCs w:val="24"/>
        </w:rPr>
        <w:t>;</w:t>
      </w:r>
      <w:r w:rsidRPr="001105CE">
        <w:rPr>
          <w:rStyle w:val="text"/>
          <w:rFonts w:cstheme="minorHAnsi"/>
          <w:spacing w:val="-2"/>
          <w:szCs w:val="24"/>
        </w:rPr>
        <w:t xml:space="preserve"> therefore</w:t>
      </w:r>
      <w:r w:rsidR="00594EF5">
        <w:rPr>
          <w:rStyle w:val="text"/>
          <w:rFonts w:cstheme="minorHAnsi"/>
          <w:spacing w:val="-2"/>
          <w:szCs w:val="24"/>
        </w:rPr>
        <w:t>,</w:t>
      </w:r>
      <w:r w:rsidRPr="001105CE">
        <w:rPr>
          <w:rStyle w:val="text"/>
          <w:rFonts w:cstheme="minorHAnsi"/>
          <w:spacing w:val="-2"/>
          <w:szCs w:val="24"/>
        </w:rPr>
        <w:t xml:space="preserve"> this project would add to the body of evidence concerning how MA in teachers might be reduced. In addition, neither of these papers examined the use of collaborative reflection meaning this research has the potential to put the teacher in charge of their own development, making for a more scalable and affordable intervention than ‘sending teachers on courses’. It is noted that this research will use a small sample of self-selecting volunteers from a single school so larger scale research would be needed before recommendations could be made for a wider audience.</w:t>
      </w:r>
    </w:p>
    <w:p w14:paraId="53D3B7E6" w14:textId="77777777" w:rsidR="008C53BE" w:rsidRPr="001105CE" w:rsidRDefault="008C53BE" w:rsidP="008C53BE">
      <w:pPr>
        <w:tabs>
          <w:tab w:val="left" w:pos="-720"/>
          <w:tab w:val="left" w:pos="0"/>
        </w:tabs>
        <w:suppressAutoHyphens/>
        <w:jc w:val="both"/>
        <w:rPr>
          <w:rStyle w:val="Format"/>
          <w:rFonts w:cstheme="minorHAnsi"/>
          <w:b/>
          <w:i/>
          <w:spacing w:val="-2"/>
          <w:sz w:val="24"/>
          <w:szCs w:val="24"/>
        </w:rPr>
      </w:pPr>
      <w:r w:rsidRPr="001105CE">
        <w:rPr>
          <w:rStyle w:val="Format"/>
          <w:rFonts w:cstheme="minorHAnsi"/>
          <w:b/>
          <w:spacing w:val="-2"/>
          <w:sz w:val="24"/>
          <w:szCs w:val="24"/>
        </w:rPr>
        <w:t xml:space="preserve">REFERENCES </w:t>
      </w:r>
      <w:r w:rsidRPr="001105CE">
        <w:rPr>
          <w:rStyle w:val="Format"/>
          <w:rFonts w:cstheme="minorHAnsi"/>
          <w:b/>
          <w:i/>
          <w:spacing w:val="-2"/>
          <w:sz w:val="24"/>
          <w:szCs w:val="24"/>
        </w:rPr>
        <w:t>(indicate 5 - 10 important books; and 3 or 4 relevant journal articles)</w:t>
      </w:r>
    </w:p>
    <w:p w14:paraId="7C42E0FF" w14:textId="77777777" w:rsidR="008C53BE" w:rsidRPr="001105CE" w:rsidRDefault="008C53BE" w:rsidP="008C53BE">
      <w:pPr>
        <w:pStyle w:val="BSRLMReferences"/>
        <w:rPr>
          <w:rFonts w:asciiTheme="minorHAnsi" w:hAnsiTheme="minorHAnsi" w:cstheme="minorHAnsi"/>
          <w:szCs w:val="24"/>
        </w:rPr>
      </w:pPr>
      <w:proofErr w:type="spellStart"/>
      <w:r w:rsidRPr="001105CE">
        <w:rPr>
          <w:rFonts w:asciiTheme="minorHAnsi" w:hAnsiTheme="minorHAnsi" w:cstheme="minorHAnsi"/>
          <w:szCs w:val="24"/>
        </w:rPr>
        <w:t>Bassot</w:t>
      </w:r>
      <w:proofErr w:type="spellEnd"/>
      <w:r w:rsidRPr="001105CE">
        <w:rPr>
          <w:rFonts w:asciiTheme="minorHAnsi" w:hAnsiTheme="minorHAnsi" w:cstheme="minorHAnsi"/>
          <w:szCs w:val="24"/>
        </w:rPr>
        <w:t xml:space="preserve">, B. (2016). </w:t>
      </w:r>
      <w:r w:rsidRPr="001105CE">
        <w:rPr>
          <w:rFonts w:asciiTheme="minorHAnsi" w:hAnsiTheme="minorHAnsi" w:cstheme="minorHAnsi"/>
          <w:i/>
          <w:szCs w:val="24"/>
        </w:rPr>
        <w:t>The reflective journal</w:t>
      </w:r>
      <w:r w:rsidRPr="001105CE">
        <w:rPr>
          <w:rFonts w:asciiTheme="minorHAnsi" w:hAnsiTheme="minorHAnsi" w:cstheme="minorHAnsi"/>
          <w:szCs w:val="24"/>
        </w:rPr>
        <w:t xml:space="preserve"> (2nd Ed.), London: Palgrave</w:t>
      </w:r>
    </w:p>
    <w:p w14:paraId="2CBE8CCD" w14:textId="77777777" w:rsidR="008C53BE" w:rsidRPr="001105CE" w:rsidRDefault="008C53BE" w:rsidP="008C53BE">
      <w:pPr>
        <w:pStyle w:val="BSRLMReferences"/>
        <w:rPr>
          <w:rFonts w:asciiTheme="minorHAnsi" w:hAnsiTheme="minorHAnsi" w:cstheme="minorHAnsi"/>
          <w:szCs w:val="24"/>
        </w:rPr>
      </w:pPr>
      <w:proofErr w:type="spellStart"/>
      <w:r w:rsidRPr="001105CE">
        <w:rPr>
          <w:rFonts w:asciiTheme="minorHAnsi" w:hAnsiTheme="minorHAnsi" w:cstheme="minorHAnsi"/>
          <w:szCs w:val="24"/>
        </w:rPr>
        <w:t>Beilock</w:t>
      </w:r>
      <w:proofErr w:type="spellEnd"/>
      <w:r w:rsidRPr="001105CE">
        <w:rPr>
          <w:rFonts w:asciiTheme="minorHAnsi" w:hAnsiTheme="minorHAnsi" w:cstheme="minorHAnsi"/>
          <w:szCs w:val="24"/>
        </w:rPr>
        <w:t>, S., Gunderson, E., Ramirez, G., &amp; Levine, S. (2010). Female teachers' math anxiety affects girls' math achievement.</w:t>
      </w:r>
      <w:r w:rsidRPr="001105CE">
        <w:rPr>
          <w:rFonts w:asciiTheme="minorHAnsi" w:hAnsiTheme="minorHAnsi" w:cstheme="minorHAnsi"/>
          <w:i/>
          <w:szCs w:val="24"/>
        </w:rPr>
        <w:t xml:space="preserve"> Proceedings of the National Academy of Sciences of </w:t>
      </w:r>
      <w:proofErr w:type="gramStart"/>
      <w:r w:rsidRPr="001105CE">
        <w:rPr>
          <w:rFonts w:asciiTheme="minorHAnsi" w:hAnsiTheme="minorHAnsi" w:cstheme="minorHAnsi"/>
          <w:i/>
          <w:szCs w:val="24"/>
        </w:rPr>
        <w:t>The</w:t>
      </w:r>
      <w:proofErr w:type="gramEnd"/>
      <w:r w:rsidRPr="001105CE">
        <w:rPr>
          <w:rFonts w:asciiTheme="minorHAnsi" w:hAnsiTheme="minorHAnsi" w:cstheme="minorHAnsi"/>
          <w:i/>
          <w:szCs w:val="24"/>
        </w:rPr>
        <w:t xml:space="preserve"> United States of America</w:t>
      </w:r>
      <w:r w:rsidRPr="001105CE">
        <w:rPr>
          <w:rFonts w:asciiTheme="minorHAnsi" w:hAnsiTheme="minorHAnsi" w:cstheme="minorHAnsi"/>
          <w:szCs w:val="24"/>
        </w:rPr>
        <w:t xml:space="preserve">, </w:t>
      </w:r>
      <w:r w:rsidRPr="001105CE">
        <w:rPr>
          <w:rFonts w:asciiTheme="minorHAnsi" w:hAnsiTheme="minorHAnsi" w:cstheme="minorHAnsi"/>
          <w:i/>
          <w:szCs w:val="24"/>
        </w:rPr>
        <w:t>107</w:t>
      </w:r>
      <w:r w:rsidRPr="001105CE">
        <w:rPr>
          <w:rFonts w:asciiTheme="minorHAnsi" w:hAnsiTheme="minorHAnsi" w:cstheme="minorHAnsi"/>
          <w:szCs w:val="24"/>
        </w:rPr>
        <w:t>(5), 1860-1863</w:t>
      </w:r>
    </w:p>
    <w:p w14:paraId="252C592F" w14:textId="77777777"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Coffey, A.M. (2014).</w:t>
      </w:r>
      <w:proofErr w:type="gramEnd"/>
      <w:r w:rsidRPr="001105CE">
        <w:rPr>
          <w:rFonts w:asciiTheme="minorHAnsi" w:hAnsiTheme="minorHAnsi" w:cstheme="minorHAnsi"/>
          <w:szCs w:val="24"/>
        </w:rPr>
        <w:t xml:space="preserve"> </w:t>
      </w:r>
      <w:proofErr w:type="gramStart"/>
      <w:r w:rsidRPr="001105CE">
        <w:rPr>
          <w:rFonts w:asciiTheme="minorHAnsi" w:hAnsiTheme="minorHAnsi" w:cstheme="minorHAnsi"/>
          <w:szCs w:val="24"/>
        </w:rPr>
        <w:t>Using video to develop skills in reflection in teacher education students.</w:t>
      </w:r>
      <w:proofErr w:type="gramEnd"/>
      <w:r w:rsidRPr="001105CE">
        <w:rPr>
          <w:rFonts w:asciiTheme="minorHAnsi" w:hAnsiTheme="minorHAnsi" w:cstheme="minorHAnsi"/>
          <w:szCs w:val="24"/>
        </w:rPr>
        <w:t xml:space="preserve"> </w:t>
      </w:r>
      <w:r w:rsidRPr="001105CE">
        <w:rPr>
          <w:rFonts w:asciiTheme="minorHAnsi" w:hAnsiTheme="minorHAnsi" w:cstheme="minorHAnsi"/>
          <w:i/>
          <w:szCs w:val="24"/>
        </w:rPr>
        <w:t>Australian Journal of Teacher Education</w:t>
      </w:r>
      <w:r w:rsidRPr="001105CE">
        <w:rPr>
          <w:rFonts w:asciiTheme="minorHAnsi" w:hAnsiTheme="minorHAnsi" w:cstheme="minorHAnsi"/>
          <w:szCs w:val="24"/>
        </w:rPr>
        <w:t xml:space="preserve">, </w:t>
      </w:r>
      <w:r w:rsidRPr="001105CE">
        <w:rPr>
          <w:rFonts w:asciiTheme="minorHAnsi" w:hAnsiTheme="minorHAnsi" w:cstheme="minorHAnsi"/>
          <w:i/>
          <w:szCs w:val="24"/>
        </w:rPr>
        <w:t>39</w:t>
      </w:r>
      <w:r w:rsidRPr="001105CE">
        <w:rPr>
          <w:rFonts w:asciiTheme="minorHAnsi" w:hAnsiTheme="minorHAnsi" w:cstheme="minorHAnsi"/>
          <w:szCs w:val="24"/>
        </w:rPr>
        <w:t>(9), 86-97</w:t>
      </w:r>
    </w:p>
    <w:p w14:paraId="31662935" w14:textId="77777777"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 xml:space="preserve">Ramirez, G., Hooper, S.Y., </w:t>
      </w:r>
      <w:proofErr w:type="spellStart"/>
      <w:r w:rsidRPr="001105CE">
        <w:rPr>
          <w:rFonts w:asciiTheme="minorHAnsi" w:hAnsiTheme="minorHAnsi" w:cstheme="minorHAnsi"/>
          <w:szCs w:val="24"/>
        </w:rPr>
        <w:t>Kersting</w:t>
      </w:r>
      <w:proofErr w:type="spellEnd"/>
      <w:r w:rsidRPr="001105CE">
        <w:rPr>
          <w:rFonts w:asciiTheme="minorHAnsi" w:hAnsiTheme="minorHAnsi" w:cstheme="minorHAnsi"/>
          <w:szCs w:val="24"/>
        </w:rPr>
        <w:t>, N.B., Ferguson, R., &amp; Yeager, D. (2018).</w:t>
      </w:r>
      <w:proofErr w:type="gramEnd"/>
      <w:r w:rsidRPr="001105CE">
        <w:rPr>
          <w:rFonts w:asciiTheme="minorHAnsi" w:hAnsiTheme="minorHAnsi" w:cstheme="minorHAnsi"/>
          <w:szCs w:val="24"/>
        </w:rPr>
        <w:t xml:space="preserve"> Teacher math anxiety relates to adolescent students’ math achievement. </w:t>
      </w:r>
      <w:r w:rsidRPr="001105CE">
        <w:rPr>
          <w:rFonts w:asciiTheme="minorHAnsi" w:hAnsiTheme="minorHAnsi" w:cstheme="minorHAnsi"/>
          <w:i/>
          <w:iCs/>
          <w:szCs w:val="24"/>
        </w:rPr>
        <w:t>AERA Open</w:t>
      </w:r>
      <w:r w:rsidRPr="001105CE">
        <w:rPr>
          <w:rFonts w:asciiTheme="minorHAnsi" w:hAnsiTheme="minorHAnsi" w:cstheme="minorHAnsi"/>
          <w:szCs w:val="24"/>
        </w:rPr>
        <w:t xml:space="preserve">, </w:t>
      </w:r>
      <w:r w:rsidRPr="001105CE">
        <w:rPr>
          <w:rFonts w:asciiTheme="minorHAnsi" w:hAnsiTheme="minorHAnsi" w:cstheme="minorHAnsi"/>
          <w:i/>
          <w:iCs/>
          <w:szCs w:val="24"/>
        </w:rPr>
        <w:t>4</w:t>
      </w:r>
      <w:r w:rsidRPr="001105CE">
        <w:rPr>
          <w:rFonts w:asciiTheme="minorHAnsi" w:hAnsiTheme="minorHAnsi" w:cstheme="minorHAnsi"/>
          <w:szCs w:val="24"/>
        </w:rPr>
        <w:t>(1), 1-13</w:t>
      </w:r>
    </w:p>
    <w:p w14:paraId="37479485" w14:textId="77777777"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Rowland, T. (2009).</w:t>
      </w:r>
      <w:proofErr w:type="gramEnd"/>
      <w:r w:rsidRPr="001105CE">
        <w:rPr>
          <w:rFonts w:asciiTheme="minorHAnsi" w:hAnsiTheme="minorHAnsi" w:cstheme="minorHAnsi"/>
          <w:szCs w:val="24"/>
        </w:rPr>
        <w:t xml:space="preserve"> </w:t>
      </w:r>
      <w:r w:rsidRPr="001105CE">
        <w:rPr>
          <w:rFonts w:asciiTheme="minorHAnsi" w:hAnsiTheme="minorHAnsi" w:cstheme="minorHAnsi"/>
          <w:i/>
          <w:iCs/>
          <w:szCs w:val="24"/>
        </w:rPr>
        <w:t>Developing primary mathematics teaching: Reflecting on practice with the knowledge quartet</w:t>
      </w:r>
      <w:r w:rsidRPr="001105CE">
        <w:rPr>
          <w:rFonts w:asciiTheme="minorHAnsi" w:hAnsiTheme="minorHAnsi" w:cstheme="minorHAnsi"/>
          <w:szCs w:val="24"/>
        </w:rPr>
        <w:t xml:space="preserve"> (Vol. 1). Thousand Oaks: Sage</w:t>
      </w:r>
    </w:p>
    <w:p w14:paraId="501989FB" w14:textId="77777777" w:rsidR="008C53BE" w:rsidRPr="001105CE" w:rsidRDefault="008C53BE" w:rsidP="008C53BE">
      <w:pPr>
        <w:pStyle w:val="BSRLMReferences"/>
        <w:rPr>
          <w:rFonts w:asciiTheme="minorHAnsi" w:hAnsiTheme="minorHAnsi" w:cstheme="minorHAnsi"/>
          <w:szCs w:val="24"/>
        </w:rPr>
      </w:pPr>
      <w:proofErr w:type="spellStart"/>
      <w:proofErr w:type="gramStart"/>
      <w:r w:rsidRPr="001105CE">
        <w:rPr>
          <w:rFonts w:asciiTheme="minorHAnsi" w:hAnsiTheme="minorHAnsi" w:cstheme="minorHAnsi"/>
          <w:szCs w:val="24"/>
        </w:rPr>
        <w:t>Suinn</w:t>
      </w:r>
      <w:proofErr w:type="spellEnd"/>
      <w:r w:rsidRPr="001105CE">
        <w:rPr>
          <w:rFonts w:asciiTheme="minorHAnsi" w:hAnsiTheme="minorHAnsi" w:cstheme="minorHAnsi"/>
          <w:szCs w:val="24"/>
        </w:rPr>
        <w:t>, R., &amp; Winston, E. (2003).</w:t>
      </w:r>
      <w:proofErr w:type="gramEnd"/>
      <w:r w:rsidRPr="001105CE">
        <w:rPr>
          <w:rFonts w:asciiTheme="minorHAnsi" w:hAnsiTheme="minorHAnsi" w:cstheme="minorHAnsi"/>
          <w:szCs w:val="24"/>
        </w:rPr>
        <w:t xml:space="preserve"> The mathematics anxiety rating scale, a brief version: Psychometric data. </w:t>
      </w:r>
      <w:r w:rsidRPr="001105CE">
        <w:rPr>
          <w:rFonts w:asciiTheme="minorHAnsi" w:hAnsiTheme="minorHAnsi" w:cstheme="minorHAnsi"/>
          <w:i/>
          <w:szCs w:val="24"/>
        </w:rPr>
        <w:t>Psychological Reports</w:t>
      </w:r>
      <w:r w:rsidRPr="001105CE">
        <w:rPr>
          <w:rFonts w:asciiTheme="minorHAnsi" w:hAnsiTheme="minorHAnsi" w:cstheme="minorHAnsi"/>
          <w:szCs w:val="24"/>
        </w:rPr>
        <w:t xml:space="preserve">, </w:t>
      </w:r>
      <w:r w:rsidRPr="001105CE">
        <w:rPr>
          <w:rFonts w:asciiTheme="minorHAnsi" w:hAnsiTheme="minorHAnsi" w:cstheme="minorHAnsi"/>
          <w:i/>
          <w:szCs w:val="24"/>
        </w:rPr>
        <w:t>92</w:t>
      </w:r>
      <w:r w:rsidRPr="001105CE">
        <w:rPr>
          <w:rFonts w:asciiTheme="minorHAnsi" w:hAnsiTheme="minorHAnsi" w:cstheme="minorHAnsi"/>
          <w:szCs w:val="24"/>
        </w:rPr>
        <w:t>(1), 167-173</w:t>
      </w:r>
    </w:p>
    <w:p w14:paraId="7ECF4FF3" w14:textId="77777777" w:rsidR="008C53BE" w:rsidRPr="001105CE" w:rsidRDefault="008C53BE" w:rsidP="008C53BE">
      <w:pPr>
        <w:pStyle w:val="BSRLMReferences"/>
        <w:rPr>
          <w:rFonts w:asciiTheme="minorHAnsi" w:hAnsiTheme="minorHAnsi" w:cstheme="minorHAnsi"/>
          <w:szCs w:val="24"/>
        </w:rPr>
      </w:pPr>
      <w:r w:rsidRPr="001105CE">
        <w:rPr>
          <w:rFonts w:asciiTheme="minorHAnsi" w:hAnsiTheme="minorHAnsi" w:cstheme="minorHAnsi"/>
          <w:szCs w:val="24"/>
        </w:rPr>
        <w:t xml:space="preserve">Tobias, S. (1978). </w:t>
      </w:r>
      <w:proofErr w:type="gramStart"/>
      <w:r w:rsidRPr="001105CE">
        <w:rPr>
          <w:rFonts w:asciiTheme="minorHAnsi" w:hAnsiTheme="minorHAnsi" w:cstheme="minorHAnsi"/>
          <w:i/>
          <w:szCs w:val="24"/>
        </w:rPr>
        <w:t>Overcoming math anxiety</w:t>
      </w:r>
      <w:r w:rsidRPr="001105CE">
        <w:rPr>
          <w:rFonts w:asciiTheme="minorHAnsi" w:hAnsiTheme="minorHAnsi" w:cstheme="minorHAnsi"/>
          <w:szCs w:val="24"/>
        </w:rPr>
        <w:t>.</w:t>
      </w:r>
      <w:proofErr w:type="gramEnd"/>
      <w:r w:rsidRPr="001105CE">
        <w:rPr>
          <w:rFonts w:asciiTheme="minorHAnsi" w:hAnsiTheme="minorHAnsi" w:cstheme="minorHAnsi"/>
          <w:szCs w:val="24"/>
        </w:rPr>
        <w:t xml:space="preserve"> New York: WW Norton &amp; Company</w:t>
      </w:r>
    </w:p>
    <w:p w14:paraId="723B2173" w14:textId="77777777"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Turner, F. (2012).</w:t>
      </w:r>
      <w:proofErr w:type="gramEnd"/>
      <w:r w:rsidRPr="001105CE">
        <w:rPr>
          <w:rFonts w:asciiTheme="minorHAnsi" w:hAnsiTheme="minorHAnsi" w:cstheme="minorHAnsi"/>
          <w:szCs w:val="24"/>
        </w:rPr>
        <w:t xml:space="preserve"> </w:t>
      </w:r>
      <w:proofErr w:type="gramStart"/>
      <w:r w:rsidRPr="001105CE">
        <w:rPr>
          <w:rFonts w:asciiTheme="minorHAnsi" w:hAnsiTheme="minorHAnsi" w:cstheme="minorHAnsi"/>
          <w:szCs w:val="24"/>
        </w:rPr>
        <w:t>Using the Knowledge Quartet to develop mathematics content knowledge: The role of reflection on professional development.</w:t>
      </w:r>
      <w:proofErr w:type="gramEnd"/>
      <w:r w:rsidRPr="001105CE">
        <w:rPr>
          <w:rFonts w:asciiTheme="minorHAnsi" w:hAnsiTheme="minorHAnsi" w:cstheme="minorHAnsi"/>
          <w:szCs w:val="24"/>
        </w:rPr>
        <w:t xml:space="preserve"> </w:t>
      </w:r>
      <w:r w:rsidRPr="001105CE">
        <w:rPr>
          <w:rFonts w:asciiTheme="minorHAnsi" w:hAnsiTheme="minorHAnsi" w:cstheme="minorHAnsi"/>
          <w:i/>
          <w:szCs w:val="24"/>
        </w:rPr>
        <w:t>Research in Mathematics Education</w:t>
      </w:r>
      <w:r w:rsidRPr="001105CE">
        <w:rPr>
          <w:rFonts w:asciiTheme="minorHAnsi" w:hAnsiTheme="minorHAnsi" w:cstheme="minorHAnsi"/>
          <w:szCs w:val="24"/>
        </w:rPr>
        <w:t xml:space="preserve">, </w:t>
      </w:r>
      <w:r w:rsidRPr="001105CE">
        <w:rPr>
          <w:rFonts w:asciiTheme="minorHAnsi" w:hAnsiTheme="minorHAnsi" w:cstheme="minorHAnsi"/>
          <w:i/>
          <w:szCs w:val="24"/>
        </w:rPr>
        <w:t>14</w:t>
      </w:r>
      <w:r w:rsidRPr="001105CE">
        <w:rPr>
          <w:rFonts w:asciiTheme="minorHAnsi" w:hAnsiTheme="minorHAnsi" w:cstheme="minorHAnsi"/>
          <w:szCs w:val="24"/>
        </w:rPr>
        <w:t>(3), 253-271</w:t>
      </w:r>
    </w:p>
    <w:p w14:paraId="617F2280" w14:textId="77777777" w:rsidR="008C53BE" w:rsidRPr="001105CE" w:rsidRDefault="008C53BE" w:rsidP="008C53BE">
      <w:pPr>
        <w:tabs>
          <w:tab w:val="left" w:pos="-720"/>
        </w:tabs>
        <w:suppressAutoHyphens/>
        <w:jc w:val="both"/>
        <w:rPr>
          <w:rStyle w:val="text"/>
          <w:rFonts w:cstheme="minorHAnsi"/>
          <w:b/>
          <w:spacing w:val="-2"/>
          <w:szCs w:val="24"/>
        </w:rPr>
      </w:pPr>
    </w:p>
    <w:p w14:paraId="655B6DBA" w14:textId="77777777" w:rsidR="008C53BE" w:rsidRPr="001105CE" w:rsidRDefault="008C53BE" w:rsidP="008C53BE">
      <w:pPr>
        <w:tabs>
          <w:tab w:val="left" w:pos="-720"/>
        </w:tabs>
        <w:suppressAutoHyphens/>
        <w:jc w:val="both"/>
        <w:rPr>
          <w:rStyle w:val="text"/>
          <w:rFonts w:cstheme="minorHAnsi"/>
          <w:b/>
          <w:vanish/>
          <w:spacing w:val="-2"/>
          <w:szCs w:val="24"/>
        </w:rPr>
      </w:pPr>
    </w:p>
    <w:p w14:paraId="7F8D619E" w14:textId="77777777" w:rsidR="008C53BE" w:rsidRPr="001105CE" w:rsidRDefault="008C53BE" w:rsidP="008C53BE">
      <w:pPr>
        <w:tabs>
          <w:tab w:val="left" w:pos="-720"/>
        </w:tabs>
        <w:suppressAutoHyphens/>
        <w:jc w:val="both"/>
        <w:rPr>
          <w:rStyle w:val="text"/>
          <w:rFonts w:cstheme="minorHAnsi"/>
          <w:b/>
          <w:vanish/>
          <w:spacing w:val="-2"/>
          <w:szCs w:val="24"/>
        </w:rPr>
      </w:pPr>
    </w:p>
    <w:p w14:paraId="6DE6DD90" w14:textId="77777777" w:rsidR="008C53BE" w:rsidRPr="001105CE" w:rsidRDefault="008C53BE" w:rsidP="008C53BE">
      <w:pPr>
        <w:tabs>
          <w:tab w:val="left" w:pos="-720"/>
        </w:tabs>
        <w:suppressAutoHyphens/>
        <w:jc w:val="both"/>
        <w:rPr>
          <w:rStyle w:val="text"/>
          <w:rFonts w:cstheme="minorHAnsi"/>
          <w:b/>
          <w:vanish/>
          <w:spacing w:val="-2"/>
          <w:szCs w:val="24"/>
        </w:rPr>
      </w:pPr>
    </w:p>
    <w:p w14:paraId="4CCEBE32" w14:textId="77777777" w:rsidR="008C53BE" w:rsidRPr="001105CE" w:rsidRDefault="008C53BE" w:rsidP="008C53BE">
      <w:pPr>
        <w:tabs>
          <w:tab w:val="left" w:pos="-720"/>
        </w:tabs>
        <w:suppressAutoHyphens/>
        <w:jc w:val="both"/>
        <w:rPr>
          <w:rStyle w:val="text"/>
          <w:rFonts w:cstheme="minorHAnsi"/>
          <w:b/>
          <w:vanish/>
          <w:spacing w:val="-2"/>
          <w:szCs w:val="24"/>
        </w:rPr>
      </w:pPr>
    </w:p>
    <w:p w14:paraId="326358C2" w14:textId="77777777" w:rsidR="008C53BE" w:rsidRPr="001105CE" w:rsidRDefault="008C53BE" w:rsidP="008C53BE">
      <w:pPr>
        <w:tabs>
          <w:tab w:val="left" w:pos="-720"/>
        </w:tabs>
        <w:suppressAutoHyphens/>
        <w:jc w:val="both"/>
        <w:rPr>
          <w:rStyle w:val="text"/>
          <w:rFonts w:cstheme="minorHAnsi"/>
          <w:b/>
          <w:vanish/>
          <w:spacing w:val="-2"/>
          <w:szCs w:val="24"/>
        </w:rPr>
      </w:pPr>
    </w:p>
    <w:p w14:paraId="2850E717" w14:textId="77777777" w:rsidR="008C53BE" w:rsidRPr="001105CE" w:rsidRDefault="008C53BE" w:rsidP="008C53BE">
      <w:pPr>
        <w:tabs>
          <w:tab w:val="left" w:pos="-720"/>
        </w:tabs>
        <w:suppressAutoHyphens/>
        <w:jc w:val="both"/>
        <w:rPr>
          <w:rStyle w:val="text"/>
          <w:rFonts w:cstheme="minorHAnsi"/>
          <w:b/>
          <w:vanish/>
          <w:spacing w:val="-2"/>
          <w:szCs w:val="24"/>
        </w:rPr>
      </w:pPr>
    </w:p>
    <w:p w14:paraId="42BE2450" w14:textId="77777777" w:rsidR="008C53BE" w:rsidRPr="001105CE" w:rsidRDefault="008C53BE" w:rsidP="008C53BE">
      <w:pPr>
        <w:tabs>
          <w:tab w:val="left" w:pos="-720"/>
        </w:tabs>
        <w:suppressAutoHyphens/>
        <w:jc w:val="both"/>
        <w:rPr>
          <w:rStyle w:val="text"/>
          <w:rFonts w:cstheme="minorHAnsi"/>
          <w:b/>
          <w:vanish/>
          <w:spacing w:val="-2"/>
          <w:szCs w:val="24"/>
        </w:rPr>
      </w:pPr>
    </w:p>
    <w:p w14:paraId="1383EB6E" w14:textId="77777777" w:rsidR="008C53BE" w:rsidRPr="001105CE" w:rsidRDefault="008C53BE" w:rsidP="008C53BE">
      <w:pPr>
        <w:tabs>
          <w:tab w:val="left" w:pos="-720"/>
        </w:tabs>
        <w:suppressAutoHyphens/>
        <w:jc w:val="both"/>
        <w:rPr>
          <w:rStyle w:val="text"/>
          <w:rFonts w:cstheme="minorHAnsi"/>
          <w:b/>
          <w:vanish/>
          <w:spacing w:val="-2"/>
          <w:szCs w:val="24"/>
        </w:rPr>
      </w:pPr>
    </w:p>
    <w:p w14:paraId="46EB90AF" w14:textId="77777777" w:rsidR="008C53BE" w:rsidRPr="001105CE" w:rsidRDefault="008C53BE" w:rsidP="008C53BE">
      <w:pPr>
        <w:tabs>
          <w:tab w:val="left" w:pos="-720"/>
        </w:tabs>
        <w:suppressAutoHyphens/>
        <w:jc w:val="both"/>
        <w:rPr>
          <w:rStyle w:val="text"/>
          <w:rFonts w:cstheme="minorHAnsi"/>
          <w:b/>
          <w:vanish/>
          <w:spacing w:val="-2"/>
          <w:szCs w:val="24"/>
        </w:rPr>
      </w:pPr>
    </w:p>
    <w:p w14:paraId="561A6C7B" w14:textId="77777777" w:rsidR="008C53BE" w:rsidRPr="001105CE" w:rsidRDefault="008C53BE" w:rsidP="008C53BE">
      <w:pPr>
        <w:tabs>
          <w:tab w:val="left" w:pos="-720"/>
        </w:tabs>
        <w:suppressAutoHyphens/>
        <w:jc w:val="both"/>
        <w:rPr>
          <w:rStyle w:val="text"/>
          <w:rFonts w:cstheme="minorHAnsi"/>
          <w:b/>
          <w:vanish/>
          <w:spacing w:val="-2"/>
          <w:szCs w:val="24"/>
        </w:rPr>
      </w:pPr>
    </w:p>
    <w:p w14:paraId="4EC07B88" w14:textId="77777777" w:rsidR="008C53BE" w:rsidRPr="001105CE" w:rsidRDefault="008C53BE" w:rsidP="008C53BE">
      <w:pPr>
        <w:tabs>
          <w:tab w:val="left" w:pos="-720"/>
        </w:tabs>
        <w:suppressAutoHyphens/>
        <w:jc w:val="both"/>
        <w:rPr>
          <w:rStyle w:val="text"/>
          <w:rFonts w:cstheme="minorHAnsi"/>
          <w:b/>
          <w:vanish/>
          <w:spacing w:val="-2"/>
          <w:szCs w:val="24"/>
        </w:rPr>
      </w:pPr>
    </w:p>
    <w:p w14:paraId="494FE9DF" w14:textId="77777777" w:rsidR="008C53BE" w:rsidRPr="001105CE" w:rsidRDefault="008C53BE" w:rsidP="008C53BE">
      <w:pPr>
        <w:tabs>
          <w:tab w:val="left" w:pos="-720"/>
        </w:tabs>
        <w:suppressAutoHyphens/>
        <w:jc w:val="both"/>
        <w:rPr>
          <w:rStyle w:val="text"/>
          <w:rFonts w:cstheme="minorHAnsi"/>
          <w:b/>
          <w:vanish/>
          <w:spacing w:val="-2"/>
          <w:szCs w:val="24"/>
        </w:rPr>
      </w:pPr>
      <w:r w:rsidRPr="001105CE">
        <w:rPr>
          <w:rStyle w:val="text"/>
          <w:rFonts w:cstheme="minorHAnsi"/>
          <w:b/>
          <w:vanish/>
          <w:spacing w:val="-2"/>
          <w:szCs w:val="24"/>
        </w:rPr>
        <w:t>PROGRAMME OF WORK</w:t>
      </w:r>
    </w:p>
    <w:p w14:paraId="19CBE535" w14:textId="77777777" w:rsidR="008C53BE" w:rsidRPr="001105CE" w:rsidRDefault="008C53BE" w:rsidP="008C53BE">
      <w:pPr>
        <w:tabs>
          <w:tab w:val="left" w:pos="-720"/>
        </w:tabs>
        <w:suppressAutoHyphens/>
        <w:jc w:val="both"/>
        <w:rPr>
          <w:rStyle w:val="text"/>
          <w:rFonts w:cstheme="minorHAnsi"/>
          <w:b/>
          <w:vanish/>
          <w:spacing w:val="-2"/>
          <w:szCs w:val="24"/>
        </w:rPr>
      </w:pPr>
    </w:p>
    <w:p w14:paraId="3E24E9E3" w14:textId="77777777" w:rsidR="008C53BE" w:rsidRPr="001105CE" w:rsidRDefault="008C53BE" w:rsidP="008C53BE">
      <w:pPr>
        <w:tabs>
          <w:tab w:val="left" w:pos="-720"/>
        </w:tabs>
        <w:suppressAutoHyphens/>
        <w:jc w:val="both"/>
        <w:rPr>
          <w:rStyle w:val="text"/>
          <w:rFonts w:cstheme="minorHAnsi"/>
          <w:b/>
          <w:i/>
          <w:spacing w:val="-2"/>
          <w:szCs w:val="24"/>
        </w:rPr>
      </w:pPr>
      <w:r w:rsidRPr="001105CE">
        <w:rPr>
          <w:rStyle w:val="text"/>
          <w:rFonts w:cstheme="minorHAnsi"/>
          <w:b/>
          <w:spacing w:val="-2"/>
          <w:szCs w:val="24"/>
        </w:rPr>
        <w:t>PROPOSED PROGRAMME OF WORK:</w:t>
      </w:r>
      <w:r w:rsidRPr="001105CE">
        <w:rPr>
          <w:rStyle w:val="text"/>
          <w:rFonts w:cstheme="minorHAnsi"/>
          <w:b/>
          <w:i/>
          <w:spacing w:val="-2"/>
          <w:szCs w:val="24"/>
        </w:rPr>
        <w:tab/>
      </w:r>
    </w:p>
    <w:p w14:paraId="292D75D2" w14:textId="77777777" w:rsidR="008C53BE" w:rsidRPr="001105CE" w:rsidRDefault="008C53BE" w:rsidP="008C53BE">
      <w:pPr>
        <w:tabs>
          <w:tab w:val="left" w:pos="-720"/>
        </w:tabs>
        <w:suppressAutoHyphens/>
        <w:jc w:val="both"/>
        <w:rPr>
          <w:rStyle w:val="text"/>
          <w:rFonts w:cstheme="minorHAnsi"/>
          <w:i/>
          <w:spacing w:val="-2"/>
          <w:szCs w:val="24"/>
        </w:rPr>
      </w:pPr>
      <w:r w:rsidRPr="001105CE">
        <w:rPr>
          <w:rStyle w:val="text"/>
          <w:rFonts w:cstheme="minorHAnsi"/>
          <w:b/>
          <w:i/>
          <w:spacing w:val="-2"/>
          <w:szCs w:val="24"/>
        </w:rPr>
        <w:t>(</w:t>
      </w:r>
      <w:proofErr w:type="gramStart"/>
      <w:r w:rsidRPr="001105CE">
        <w:rPr>
          <w:rStyle w:val="text"/>
          <w:rFonts w:cstheme="minorHAnsi"/>
          <w:b/>
          <w:i/>
          <w:spacing w:val="-2"/>
          <w:szCs w:val="24"/>
        </w:rPr>
        <w:t>timetable</w:t>
      </w:r>
      <w:proofErr w:type="gramEnd"/>
      <w:r w:rsidRPr="001105CE">
        <w:rPr>
          <w:rStyle w:val="text"/>
          <w:rFonts w:cstheme="minorHAnsi"/>
          <w:b/>
          <w:i/>
          <w:spacing w:val="-2"/>
          <w:szCs w:val="24"/>
        </w:rPr>
        <w:t>: dates, activities)</w:t>
      </w:r>
    </w:p>
    <w:p w14:paraId="500DB049" w14:textId="77777777" w:rsidR="008C53BE" w:rsidRPr="001105CE" w:rsidRDefault="00144413" w:rsidP="00144413">
      <w:pPr>
        <w:tabs>
          <w:tab w:val="left" w:pos="-720"/>
          <w:tab w:val="left" w:pos="0"/>
        </w:tabs>
        <w:suppressAutoHyphens/>
        <w:ind w:left="720" w:hanging="720"/>
        <w:jc w:val="both"/>
        <w:rPr>
          <w:rStyle w:val="Format"/>
          <w:rFonts w:cstheme="minorHAnsi"/>
          <w:b/>
          <w:spacing w:val="-2"/>
          <w:sz w:val="24"/>
          <w:szCs w:val="24"/>
        </w:rPr>
      </w:pPr>
      <w:r>
        <w:rPr>
          <w:rStyle w:val="Format"/>
          <w:rFonts w:cstheme="minorHAnsi"/>
          <w:i/>
          <w:spacing w:val="-2"/>
          <w:sz w:val="24"/>
          <w:szCs w:val="24"/>
        </w:rPr>
        <w:t xml:space="preserve"> </w:t>
      </w:r>
      <w:r w:rsidR="008C53BE" w:rsidRPr="001105CE">
        <w:rPr>
          <w:rStyle w:val="Format"/>
          <w:rFonts w:cstheme="minorHAnsi"/>
          <w:spacing w:val="-2"/>
          <w:sz w:val="24"/>
          <w:szCs w:val="24"/>
        </w:rPr>
        <w:t xml:space="preserve">I aim to submit the completed dissertation by the end of the month of </w:t>
      </w:r>
      <w:r w:rsidR="008C53BE" w:rsidRPr="001105CE">
        <w:rPr>
          <w:rStyle w:val="Format"/>
          <w:rFonts w:cstheme="minorHAnsi"/>
          <w:b/>
          <w:spacing w:val="-2"/>
          <w:sz w:val="24"/>
          <w:szCs w:val="24"/>
        </w:rPr>
        <w:t>August 2019</w:t>
      </w:r>
    </w:p>
    <w:p w14:paraId="3830C6CC" w14:textId="77777777" w:rsidR="008C53BE" w:rsidRPr="001105CE" w:rsidRDefault="008C53BE" w:rsidP="008C53BE">
      <w:pPr>
        <w:rPr>
          <w:rFonts w:cstheme="minorHAnsi"/>
          <w:b/>
          <w:szCs w:val="24"/>
        </w:rPr>
      </w:pPr>
      <w:r w:rsidRPr="001105CE">
        <w:rPr>
          <w:rFonts w:cstheme="minorHAnsi"/>
          <w:b/>
          <w:szCs w:val="24"/>
        </w:rPr>
        <w:t>PROPOSAL APPROVED:</w:t>
      </w:r>
    </w:p>
    <w:p w14:paraId="424757A0" w14:textId="77777777" w:rsidR="008C53BE" w:rsidRPr="001105CE" w:rsidRDefault="008C53BE" w:rsidP="008C53BE">
      <w:pPr>
        <w:rPr>
          <w:rFonts w:cstheme="minorHAnsi"/>
          <w:szCs w:val="24"/>
        </w:rPr>
      </w:pPr>
      <w:r w:rsidRPr="001105CE">
        <w:rPr>
          <w:rFonts w:cstheme="minorHAnsi"/>
          <w:szCs w:val="24"/>
        </w:rPr>
        <w:t xml:space="preserve">PROGRAMME DIRECTOR  </w:t>
      </w:r>
    </w:p>
    <w:p w14:paraId="45F974F5" w14:textId="77777777" w:rsidR="008C53BE" w:rsidRPr="001105CE" w:rsidRDefault="008C53BE" w:rsidP="008C53BE">
      <w:pPr>
        <w:rPr>
          <w:rFonts w:cstheme="minorHAnsi"/>
          <w:szCs w:val="24"/>
        </w:rPr>
      </w:pPr>
      <w:r w:rsidRPr="001105CE">
        <w:rPr>
          <w:rFonts w:cstheme="minorHAnsi"/>
          <w:szCs w:val="24"/>
        </w:rPr>
        <w:lastRenderedPageBreak/>
        <w:t>………………………… (SIGNED)…………………… (DATE)</w:t>
      </w:r>
    </w:p>
    <w:p w14:paraId="0E08C10F" w14:textId="77777777" w:rsidR="008C53BE" w:rsidRPr="001105CE" w:rsidRDefault="008C53BE" w:rsidP="008C53BE">
      <w:pPr>
        <w:rPr>
          <w:rFonts w:cstheme="minorHAnsi"/>
          <w:szCs w:val="24"/>
        </w:rPr>
      </w:pPr>
    </w:p>
    <w:p w14:paraId="00E31F11" w14:textId="77777777" w:rsidR="008C53BE" w:rsidRPr="001105CE" w:rsidRDefault="008C53BE" w:rsidP="008C53BE">
      <w:pPr>
        <w:rPr>
          <w:rFonts w:cstheme="minorHAnsi"/>
          <w:szCs w:val="24"/>
        </w:rPr>
      </w:pPr>
      <w:r w:rsidRPr="001105CE">
        <w:rPr>
          <w:rFonts w:cstheme="minorHAnsi"/>
          <w:szCs w:val="24"/>
        </w:rPr>
        <w:t xml:space="preserve">SUPERVISOR  </w:t>
      </w:r>
    </w:p>
    <w:p w14:paraId="242B6EA6" w14:textId="77777777" w:rsidR="008C53BE" w:rsidRPr="001105CE" w:rsidRDefault="008C53BE" w:rsidP="008C53BE">
      <w:pPr>
        <w:rPr>
          <w:rFonts w:cstheme="minorHAnsi"/>
          <w:szCs w:val="24"/>
        </w:rPr>
      </w:pPr>
      <w:r w:rsidRPr="001105CE">
        <w:rPr>
          <w:rFonts w:cstheme="minorHAnsi"/>
          <w:szCs w:val="24"/>
        </w:rPr>
        <w:t>………………………… (SIGNED)…………………… (DATE)</w:t>
      </w:r>
    </w:p>
    <w:p w14:paraId="314094DF" w14:textId="77777777" w:rsidR="008C53BE" w:rsidRDefault="008C53BE" w:rsidP="008C53BE">
      <w:pPr>
        <w:tabs>
          <w:tab w:val="left" w:pos="-720"/>
        </w:tabs>
        <w:suppressAutoHyphens/>
        <w:jc w:val="center"/>
        <w:rPr>
          <w:rFonts w:cstheme="minorHAnsi"/>
          <w:szCs w:val="24"/>
        </w:rPr>
      </w:pPr>
    </w:p>
    <w:p w14:paraId="159C07B1" w14:textId="77777777" w:rsidR="00472FCF" w:rsidRDefault="00472FCF">
      <w:pPr>
        <w:rPr>
          <w:rFonts w:cstheme="minorHAnsi"/>
          <w:szCs w:val="24"/>
        </w:rPr>
      </w:pPr>
      <w:r>
        <w:rPr>
          <w:rFonts w:cstheme="minorHAnsi"/>
          <w:szCs w:val="24"/>
        </w:rPr>
        <w:br w:type="page"/>
      </w:r>
    </w:p>
    <w:p w14:paraId="1DDFD6E0" w14:textId="77777777" w:rsidR="00472FCF" w:rsidRDefault="00472FCF" w:rsidP="008C53BE">
      <w:pPr>
        <w:tabs>
          <w:tab w:val="left" w:pos="-720"/>
        </w:tabs>
        <w:suppressAutoHyphens/>
        <w:jc w:val="center"/>
        <w:rPr>
          <w:rFonts w:cstheme="minorHAnsi"/>
          <w:szCs w:val="24"/>
        </w:rPr>
      </w:pPr>
    </w:p>
    <w:p w14:paraId="2F4308BC" w14:textId="77777777" w:rsidR="008C53BE" w:rsidRPr="001105CE" w:rsidRDefault="008C53BE" w:rsidP="008C53BE">
      <w:pPr>
        <w:tabs>
          <w:tab w:val="left" w:pos="-720"/>
        </w:tabs>
        <w:suppressAutoHyphens/>
        <w:jc w:val="center"/>
        <w:rPr>
          <w:rFonts w:cstheme="minorHAnsi"/>
          <w:szCs w:val="24"/>
        </w:rPr>
      </w:pPr>
      <w:r w:rsidRPr="001105CE">
        <w:rPr>
          <w:rFonts w:cstheme="minorHAnsi"/>
          <w:szCs w:val="24"/>
        </w:rPr>
        <w:t>Appendix B – Application for Ethical Approval</w:t>
      </w:r>
    </w:p>
    <w:p w14:paraId="39B2DCB7" w14:textId="77777777" w:rsidR="008C53BE" w:rsidRPr="001105CE" w:rsidRDefault="008C53BE" w:rsidP="008C53BE">
      <w:pPr>
        <w:rPr>
          <w:rFonts w:cstheme="minorHAnsi"/>
          <w:szCs w:val="24"/>
        </w:rPr>
      </w:pPr>
      <w:r w:rsidRPr="001105CE">
        <w:rPr>
          <w:rFonts w:cstheme="minorHAnsi"/>
          <w:szCs w:val="24"/>
        </w:rPr>
        <w:br w:type="page"/>
      </w:r>
    </w:p>
    <w:p w14:paraId="1DCA3475" w14:textId="77777777" w:rsidR="008C53BE" w:rsidRPr="001105CE" w:rsidRDefault="008C53BE" w:rsidP="008C53BE">
      <w:pPr>
        <w:tabs>
          <w:tab w:val="left" w:pos="5103"/>
        </w:tabs>
        <w:jc w:val="center"/>
        <w:rPr>
          <w:rFonts w:cstheme="minorHAnsi"/>
          <w:b/>
          <w:bCs/>
          <w:szCs w:val="24"/>
        </w:rPr>
      </w:pPr>
      <w:r w:rsidRPr="001105CE">
        <w:rPr>
          <w:rFonts w:cstheme="minorHAnsi"/>
          <w:b/>
          <w:bCs/>
          <w:szCs w:val="24"/>
        </w:rPr>
        <w:lastRenderedPageBreak/>
        <w:t>APPLICATION FOR ETHICAL APPROVAL</w:t>
      </w:r>
    </w:p>
    <w:p w14:paraId="714B31BC" w14:textId="77777777" w:rsidR="008C53BE" w:rsidRPr="001105CE" w:rsidRDefault="008C53BE" w:rsidP="008C53BE">
      <w:pPr>
        <w:tabs>
          <w:tab w:val="left" w:pos="5103"/>
        </w:tabs>
        <w:ind w:right="282"/>
        <w:jc w:val="center"/>
        <w:rPr>
          <w:rFonts w:cstheme="minorHAnsi"/>
          <w:b/>
          <w:bCs/>
          <w:szCs w:val="24"/>
        </w:rPr>
      </w:pPr>
    </w:p>
    <w:p w14:paraId="6CBFF334" w14:textId="77777777" w:rsidR="008C53BE" w:rsidRPr="001105CE" w:rsidRDefault="008C53BE" w:rsidP="008C53BE">
      <w:pPr>
        <w:tabs>
          <w:tab w:val="left" w:pos="5103"/>
        </w:tabs>
        <w:ind w:right="282"/>
        <w:jc w:val="both"/>
        <w:rPr>
          <w:rFonts w:cstheme="minorHAnsi"/>
          <w:b/>
          <w:bCs/>
          <w:szCs w:val="24"/>
        </w:rPr>
      </w:pPr>
      <w:r w:rsidRPr="001105CE">
        <w:rPr>
          <w:rFonts w:cstheme="minorHAnsi"/>
          <w:b/>
          <w:bCs/>
          <w:szCs w:val="24"/>
        </w:rPr>
        <w:t>In order for research to result in benefit and minimise risk of harm, it must be conducted ethically. A researcher may not be covered by the University’s insurance if ethical approval has not been obtained prior to commencement.</w:t>
      </w:r>
    </w:p>
    <w:p w14:paraId="1AE2001D" w14:textId="77777777" w:rsidR="008C53BE" w:rsidRPr="001105CE" w:rsidRDefault="008C53BE" w:rsidP="008C53BE">
      <w:pPr>
        <w:tabs>
          <w:tab w:val="left" w:pos="5103"/>
        </w:tabs>
        <w:ind w:right="282"/>
        <w:jc w:val="both"/>
        <w:rPr>
          <w:rFonts w:cstheme="minorHAnsi"/>
          <w:szCs w:val="24"/>
        </w:rPr>
      </w:pPr>
      <w:r w:rsidRPr="001105CE">
        <w:rPr>
          <w:rFonts w:cstheme="minorHAnsi"/>
          <w:szCs w:val="24"/>
        </w:rPr>
        <w:t xml:space="preserve">The University follows the OECD </w:t>
      </w:r>
      <w:proofErr w:type="spellStart"/>
      <w:r w:rsidRPr="001105CE">
        <w:rPr>
          <w:rFonts w:cstheme="minorHAnsi"/>
          <w:szCs w:val="24"/>
        </w:rPr>
        <w:t>Frascati</w:t>
      </w:r>
      <w:proofErr w:type="spellEnd"/>
      <w:r w:rsidRPr="001105CE">
        <w:rPr>
          <w:rFonts w:cstheme="minorHAnsi"/>
          <w:szCs w:val="24"/>
        </w:rPr>
        <w:t xml:space="preserve"> manual definition of </w:t>
      </w:r>
      <w:r w:rsidRPr="001105CE">
        <w:rPr>
          <w:rFonts w:cstheme="minorHAnsi"/>
          <w:b/>
          <w:szCs w:val="24"/>
        </w:rPr>
        <w:t>research activity</w:t>
      </w:r>
      <w:r w:rsidRPr="001105CE">
        <w:rPr>
          <w:rFonts w:cstheme="minorHAnsi"/>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2B1380" w14:textId="77777777" w:rsidR="008C53BE" w:rsidRPr="001105CE" w:rsidRDefault="008C53BE" w:rsidP="008C53BE">
      <w:pPr>
        <w:tabs>
          <w:tab w:val="left" w:pos="5103"/>
        </w:tabs>
        <w:ind w:right="282"/>
        <w:jc w:val="both"/>
        <w:rPr>
          <w:rFonts w:cstheme="minorHAnsi"/>
          <w:szCs w:val="24"/>
        </w:rPr>
      </w:pPr>
      <w:r w:rsidRPr="001105CE">
        <w:rPr>
          <w:rFonts w:cstheme="minorHAnsi"/>
          <w:szCs w:val="24"/>
        </w:rPr>
        <w:t>The individual undertaking the research activity is known as the “principal researcher”.</w:t>
      </w:r>
    </w:p>
    <w:p w14:paraId="6E9813D4" w14:textId="77777777" w:rsidR="008C53BE" w:rsidRPr="001105CE" w:rsidRDefault="008C53BE" w:rsidP="008C53BE">
      <w:pPr>
        <w:tabs>
          <w:tab w:val="left" w:pos="5103"/>
        </w:tabs>
        <w:ind w:right="282"/>
        <w:jc w:val="both"/>
        <w:rPr>
          <w:rFonts w:cstheme="minorHAnsi"/>
          <w:szCs w:val="24"/>
        </w:rPr>
      </w:pPr>
      <w:r w:rsidRPr="001105CE">
        <w:rPr>
          <w:rFonts w:cstheme="minorHAnsi"/>
          <w:szCs w:val="24"/>
        </w:rPr>
        <w:t>Ethical approval is not required for routine audits, performance reviews, quality assurance studies, testing within normal educational requirements, and literary or artistic criticism.</w:t>
      </w:r>
    </w:p>
    <w:p w14:paraId="5B3D8F72" w14:textId="77777777" w:rsidR="008C53BE" w:rsidRPr="001105CE" w:rsidRDefault="008C53BE" w:rsidP="008C53BE">
      <w:pPr>
        <w:tabs>
          <w:tab w:val="left" w:pos="5103"/>
        </w:tabs>
        <w:ind w:right="282"/>
        <w:jc w:val="both"/>
        <w:rPr>
          <w:rFonts w:cstheme="minorHAnsi"/>
          <w:b/>
          <w:bCs/>
          <w:szCs w:val="24"/>
        </w:rPr>
      </w:pPr>
      <w:r w:rsidRPr="001105CE">
        <w:rPr>
          <w:rFonts w:cstheme="minorHAnsi"/>
          <w:b/>
          <w:bCs/>
          <w:szCs w:val="24"/>
        </w:rPr>
        <w:t>Please read the notes for guidance before completing ALL sections of the form.</w:t>
      </w:r>
    </w:p>
    <w:p w14:paraId="63B4E3C0" w14:textId="77777777" w:rsidR="008C53BE" w:rsidRPr="001105CE" w:rsidRDefault="008C53BE" w:rsidP="008C53BE">
      <w:pPr>
        <w:autoSpaceDE w:val="0"/>
        <w:autoSpaceDN w:val="0"/>
        <w:adjustRightInd w:val="0"/>
        <w:jc w:val="both"/>
        <w:rPr>
          <w:rFonts w:cstheme="minorHAnsi"/>
          <w:szCs w:val="24"/>
        </w:rPr>
      </w:pPr>
      <w:r w:rsidRPr="001105CE">
        <w:rPr>
          <w:rFonts w:cstheme="minorHAnsi"/>
          <w:b/>
          <w:szCs w:val="24"/>
        </w:rPr>
        <w:t xml:space="preserve">This form must be completed and approved prior to undertaking any research activity. </w:t>
      </w:r>
      <w:r w:rsidRPr="001105CE">
        <w:rPr>
          <w:rFonts w:cstheme="minorHAnsi"/>
          <w:szCs w:val="24"/>
        </w:rPr>
        <w:t xml:space="preserve">Please see Checklist for details of process for different categories of application.  </w:t>
      </w:r>
    </w:p>
    <w:p w14:paraId="2D9226B3" w14:textId="77777777"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C53BE" w:rsidRPr="001105CE" w14:paraId="533A0025" w14:textId="77777777" w:rsidTr="003F0F48">
        <w:trPr>
          <w:trHeight w:val="439"/>
        </w:trPr>
        <w:tc>
          <w:tcPr>
            <w:tcW w:w="3510" w:type="dxa"/>
            <w:gridSpan w:val="3"/>
            <w:shd w:val="clear" w:color="auto" w:fill="F2F2F2" w:themeFill="background1" w:themeFillShade="F2"/>
          </w:tcPr>
          <w:p w14:paraId="5AE374B9" w14:textId="77777777" w:rsidR="008C53BE" w:rsidRPr="001105CE" w:rsidRDefault="008C53BE" w:rsidP="003F0F48">
            <w:pPr>
              <w:rPr>
                <w:rFonts w:cstheme="minorHAnsi"/>
                <w:szCs w:val="24"/>
              </w:rPr>
            </w:pPr>
            <w:r w:rsidRPr="001105CE">
              <w:rPr>
                <w:rFonts w:cstheme="minorHAnsi"/>
                <w:szCs w:val="24"/>
              </w:rPr>
              <w:t>Full Name:</w:t>
            </w:r>
          </w:p>
        </w:tc>
        <w:tc>
          <w:tcPr>
            <w:tcW w:w="6379" w:type="dxa"/>
            <w:gridSpan w:val="4"/>
          </w:tcPr>
          <w:p w14:paraId="6301B2EC" w14:textId="77777777" w:rsidR="008C53BE" w:rsidRPr="001105CE" w:rsidRDefault="008C53BE" w:rsidP="003F0F48">
            <w:pPr>
              <w:rPr>
                <w:rFonts w:cstheme="minorHAnsi"/>
                <w:szCs w:val="24"/>
              </w:rPr>
            </w:pPr>
            <w:r w:rsidRPr="001105CE">
              <w:rPr>
                <w:rFonts w:cstheme="minorHAnsi"/>
                <w:szCs w:val="24"/>
              </w:rPr>
              <w:t>Fay Cosgrove</w:t>
            </w:r>
          </w:p>
        </w:tc>
      </w:tr>
      <w:tr w:rsidR="008C53BE" w:rsidRPr="001105CE" w14:paraId="55B5F3AE" w14:textId="77777777" w:rsidTr="003F0F48">
        <w:tc>
          <w:tcPr>
            <w:tcW w:w="9889" w:type="dxa"/>
            <w:gridSpan w:val="7"/>
          </w:tcPr>
          <w:p w14:paraId="7324614E" w14:textId="77777777" w:rsidR="008C53BE" w:rsidRPr="001105CE" w:rsidRDefault="008C53BE" w:rsidP="003F0F48">
            <w:pPr>
              <w:rPr>
                <w:rFonts w:cstheme="minorHAnsi"/>
                <w:szCs w:val="24"/>
              </w:rPr>
            </w:pPr>
            <w:r w:rsidRPr="001105CE">
              <w:rPr>
                <w:rFonts w:cstheme="minorHAnsi"/>
                <w:szCs w:val="24"/>
              </w:rPr>
              <w:t>Tick all boxes which apply:</w:t>
            </w:r>
          </w:p>
        </w:tc>
      </w:tr>
      <w:tr w:rsidR="008C53BE" w:rsidRPr="001105CE" w14:paraId="6B446393" w14:textId="77777777" w:rsidTr="003F0F48">
        <w:trPr>
          <w:trHeight w:val="472"/>
        </w:trPr>
        <w:tc>
          <w:tcPr>
            <w:tcW w:w="1951" w:type="dxa"/>
            <w:shd w:val="clear" w:color="auto" w:fill="F2F2F2" w:themeFill="background1" w:themeFillShade="F2"/>
            <w:vAlign w:val="center"/>
          </w:tcPr>
          <w:p w14:paraId="40524E46" w14:textId="77777777" w:rsidR="008C53BE" w:rsidRPr="001105CE" w:rsidRDefault="008C53BE" w:rsidP="003F0F48">
            <w:pPr>
              <w:jc w:val="center"/>
              <w:rPr>
                <w:rFonts w:cstheme="minorHAnsi"/>
                <w:szCs w:val="24"/>
              </w:rPr>
            </w:pPr>
            <w:r w:rsidRPr="001105CE">
              <w:rPr>
                <w:rFonts w:cstheme="minorHAnsi"/>
                <w:szCs w:val="24"/>
              </w:rPr>
              <w:t>Member of staff:</w:t>
            </w:r>
          </w:p>
        </w:tc>
        <w:sdt>
          <w:sdtPr>
            <w:rPr>
              <w:rFonts w:cstheme="minorHAnsi"/>
              <w:szCs w:val="24"/>
            </w:rPr>
            <w:id w:val="-1346858176"/>
          </w:sdtPr>
          <w:sdtEndPr/>
          <w:sdtContent>
            <w:tc>
              <w:tcPr>
                <w:tcW w:w="1276" w:type="dxa"/>
                <w:shd w:val="clear" w:color="auto" w:fill="BFBFBF" w:themeFill="background1" w:themeFillShade="BF"/>
                <w:vAlign w:val="center"/>
              </w:tcPr>
              <w:p w14:paraId="3091BB22" w14:textId="77777777" w:rsidR="008C53BE" w:rsidRPr="001105CE" w:rsidRDefault="008C53BE" w:rsidP="003F0F48">
                <w:pPr>
                  <w:jc w:val="center"/>
                  <w:rPr>
                    <w:rFonts w:cstheme="minorHAnsi"/>
                    <w:szCs w:val="24"/>
                  </w:rPr>
                </w:pPr>
                <w:r w:rsidRPr="001105CE">
                  <w:rPr>
                    <w:rFonts w:ascii="MS Gothic" w:eastAsia="MS Gothic" w:hAnsi="MS Gothic" w:cs="MS Gothic" w:hint="eastAsia"/>
                    <w:szCs w:val="24"/>
                  </w:rPr>
                  <w:t>☐</w:t>
                </w:r>
              </w:p>
            </w:tc>
          </w:sdtContent>
        </w:sdt>
        <w:tc>
          <w:tcPr>
            <w:tcW w:w="1701" w:type="dxa"/>
            <w:gridSpan w:val="2"/>
            <w:shd w:val="clear" w:color="auto" w:fill="F2F2F2" w:themeFill="background1" w:themeFillShade="F2"/>
            <w:vAlign w:val="center"/>
          </w:tcPr>
          <w:p w14:paraId="61C4C9D0" w14:textId="77777777" w:rsidR="008C53BE" w:rsidRPr="001105CE" w:rsidRDefault="008C53BE" w:rsidP="003F0F48">
            <w:pPr>
              <w:jc w:val="center"/>
              <w:rPr>
                <w:rFonts w:cstheme="minorHAnsi"/>
                <w:szCs w:val="24"/>
              </w:rPr>
            </w:pPr>
            <w:r w:rsidRPr="001105CE">
              <w:rPr>
                <w:rFonts w:cstheme="minorHAnsi"/>
                <w:szCs w:val="24"/>
              </w:rPr>
              <w:t>Student:</w:t>
            </w:r>
          </w:p>
        </w:tc>
        <w:sdt>
          <w:sdtPr>
            <w:rPr>
              <w:rFonts w:cstheme="minorHAnsi"/>
              <w:szCs w:val="24"/>
            </w:rPr>
            <w:id w:val="878279592"/>
          </w:sdtPr>
          <w:sdtEndPr/>
          <w:sdtContent>
            <w:tc>
              <w:tcPr>
                <w:tcW w:w="992" w:type="dxa"/>
                <w:shd w:val="clear" w:color="auto" w:fill="BFBFBF" w:themeFill="background1" w:themeFillShade="BF"/>
                <w:vAlign w:val="center"/>
              </w:tcPr>
              <w:p w14:paraId="557F0ED2" w14:textId="77777777" w:rsidR="008C53BE" w:rsidRPr="001105CE" w:rsidRDefault="008C53BE" w:rsidP="003F0F48">
                <w:pPr>
                  <w:jc w:val="center"/>
                  <w:rPr>
                    <w:rFonts w:cstheme="minorHAnsi"/>
                    <w:szCs w:val="24"/>
                  </w:rPr>
                </w:pPr>
                <w:r w:rsidRPr="001105CE">
                  <w:rPr>
                    <w:rFonts w:eastAsia="MS Gothic" w:cstheme="minorHAnsi"/>
                    <w:szCs w:val="24"/>
                  </w:rPr>
                  <w:t>x</w:t>
                </w:r>
              </w:p>
            </w:tc>
          </w:sdtContent>
        </w:sdt>
        <w:tc>
          <w:tcPr>
            <w:tcW w:w="3119" w:type="dxa"/>
            <w:shd w:val="clear" w:color="auto" w:fill="F2F2F2" w:themeFill="background1" w:themeFillShade="F2"/>
            <w:vAlign w:val="center"/>
          </w:tcPr>
          <w:p w14:paraId="06687B77" w14:textId="77777777" w:rsidR="008C53BE" w:rsidRPr="001105CE" w:rsidRDefault="008C53BE" w:rsidP="003F0F48">
            <w:pPr>
              <w:jc w:val="center"/>
              <w:rPr>
                <w:rFonts w:cstheme="minorHAnsi"/>
                <w:szCs w:val="24"/>
              </w:rPr>
            </w:pPr>
            <w:r w:rsidRPr="001105CE">
              <w:rPr>
                <w:rFonts w:cstheme="minorHAnsi"/>
                <w:szCs w:val="24"/>
              </w:rPr>
              <w:t>Honorary research fellow:</w:t>
            </w:r>
          </w:p>
        </w:tc>
        <w:sdt>
          <w:sdtPr>
            <w:rPr>
              <w:rFonts w:cstheme="minorHAnsi"/>
              <w:szCs w:val="24"/>
            </w:rPr>
            <w:id w:val="-482466365"/>
          </w:sdtPr>
          <w:sdtEndPr/>
          <w:sdtContent>
            <w:tc>
              <w:tcPr>
                <w:tcW w:w="850" w:type="dxa"/>
                <w:shd w:val="clear" w:color="auto" w:fill="BFBFBF" w:themeFill="background1" w:themeFillShade="BF"/>
                <w:vAlign w:val="center"/>
              </w:tcPr>
              <w:p w14:paraId="71552A4B" w14:textId="77777777" w:rsidR="008C53BE" w:rsidRPr="001105CE" w:rsidRDefault="008C53BE" w:rsidP="003F0F48">
                <w:pPr>
                  <w:jc w:val="center"/>
                  <w:rPr>
                    <w:rFonts w:cstheme="minorHAnsi"/>
                    <w:szCs w:val="24"/>
                  </w:rPr>
                </w:pPr>
                <w:r w:rsidRPr="001105CE">
                  <w:rPr>
                    <w:rFonts w:ascii="MS Gothic" w:eastAsia="MS Gothic" w:hAnsi="MS Gothic" w:cs="MS Gothic" w:hint="eastAsia"/>
                    <w:szCs w:val="24"/>
                  </w:rPr>
                  <w:t>☐</w:t>
                </w:r>
              </w:p>
            </w:tc>
          </w:sdtContent>
        </w:sdt>
      </w:tr>
    </w:tbl>
    <w:p w14:paraId="39ACE0A2" w14:textId="77777777" w:rsidR="008C53BE" w:rsidRPr="001105CE" w:rsidRDefault="008C53BE" w:rsidP="008C53BE">
      <w:pPr>
        <w:rPr>
          <w:rFonts w:cstheme="minorHAnsi"/>
          <w:bCs/>
          <w:iCs/>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C53BE" w:rsidRPr="001105CE" w14:paraId="0241656A" w14:textId="77777777" w:rsidTr="003F0F48">
        <w:trPr>
          <w:cantSplit/>
          <w:trHeight w:val="334"/>
        </w:trPr>
        <w:tc>
          <w:tcPr>
            <w:tcW w:w="3510" w:type="dxa"/>
            <w:shd w:val="clear" w:color="auto" w:fill="F2F2F2" w:themeFill="background1" w:themeFillShade="F2"/>
          </w:tcPr>
          <w:p w14:paraId="383285C9" w14:textId="77777777" w:rsidR="008C53BE" w:rsidRPr="001105CE" w:rsidRDefault="008C53BE" w:rsidP="003F0F48">
            <w:pPr>
              <w:rPr>
                <w:rFonts w:cstheme="minorHAnsi"/>
                <w:szCs w:val="24"/>
              </w:rPr>
            </w:pPr>
            <w:r w:rsidRPr="001105CE">
              <w:rPr>
                <w:rFonts w:cstheme="minorHAnsi"/>
                <w:szCs w:val="24"/>
              </w:rPr>
              <w:t>Faculty/School/Centre:</w:t>
            </w:r>
          </w:p>
        </w:tc>
        <w:tc>
          <w:tcPr>
            <w:tcW w:w="6379" w:type="dxa"/>
            <w:gridSpan w:val="3"/>
          </w:tcPr>
          <w:p w14:paraId="05434F2F" w14:textId="77777777" w:rsidR="008C53BE" w:rsidRPr="001105CE" w:rsidRDefault="008C53BE" w:rsidP="003F0F48">
            <w:pPr>
              <w:rPr>
                <w:rFonts w:cstheme="minorHAnsi"/>
                <w:szCs w:val="24"/>
              </w:rPr>
            </w:pPr>
            <w:r w:rsidRPr="001105CE">
              <w:rPr>
                <w:rFonts w:cstheme="minorHAnsi"/>
                <w:szCs w:val="24"/>
              </w:rPr>
              <w:t>Faculty of Education and Communities – School of Continuing Professional Learning and Development</w:t>
            </w:r>
          </w:p>
        </w:tc>
      </w:tr>
      <w:tr w:rsidR="008C53BE" w:rsidRPr="001105CE" w14:paraId="1F16F183" w14:textId="77777777" w:rsidTr="003F0F48">
        <w:trPr>
          <w:cantSplit/>
          <w:trHeight w:val="340"/>
        </w:trPr>
        <w:tc>
          <w:tcPr>
            <w:tcW w:w="3510" w:type="dxa"/>
            <w:shd w:val="clear" w:color="auto" w:fill="F2F2F2" w:themeFill="background1" w:themeFillShade="F2"/>
          </w:tcPr>
          <w:p w14:paraId="21DC54D9" w14:textId="77777777" w:rsidR="008C53BE" w:rsidRPr="001105CE" w:rsidRDefault="008C53BE" w:rsidP="003F0F48">
            <w:pPr>
              <w:rPr>
                <w:rFonts w:cstheme="minorHAnsi"/>
                <w:szCs w:val="24"/>
              </w:rPr>
            </w:pPr>
            <w:r w:rsidRPr="001105CE">
              <w:rPr>
                <w:rFonts w:cstheme="minorHAnsi"/>
                <w:szCs w:val="24"/>
              </w:rPr>
              <w:t>Campus:</w:t>
            </w:r>
          </w:p>
        </w:tc>
        <w:tc>
          <w:tcPr>
            <w:tcW w:w="6379" w:type="dxa"/>
            <w:gridSpan w:val="3"/>
          </w:tcPr>
          <w:p w14:paraId="1CAFCB4C" w14:textId="77777777" w:rsidR="008C53BE" w:rsidRPr="001105CE" w:rsidRDefault="008C53BE" w:rsidP="003F0F48">
            <w:pPr>
              <w:rPr>
                <w:rFonts w:cstheme="minorHAnsi"/>
                <w:szCs w:val="24"/>
              </w:rPr>
            </w:pPr>
            <w:r w:rsidRPr="001105CE">
              <w:rPr>
                <w:rFonts w:cstheme="minorHAnsi"/>
                <w:szCs w:val="24"/>
              </w:rPr>
              <w:t xml:space="preserve">Swansea - </w:t>
            </w:r>
            <w:proofErr w:type="spellStart"/>
            <w:r w:rsidRPr="001105CE">
              <w:rPr>
                <w:rFonts w:cstheme="minorHAnsi"/>
                <w:szCs w:val="24"/>
              </w:rPr>
              <w:t>Townhill</w:t>
            </w:r>
            <w:proofErr w:type="spellEnd"/>
          </w:p>
        </w:tc>
      </w:tr>
      <w:tr w:rsidR="008C53BE" w:rsidRPr="001105CE" w14:paraId="7C1D443D" w14:textId="77777777" w:rsidTr="003F0F48">
        <w:trPr>
          <w:cantSplit/>
          <w:trHeight w:val="340"/>
        </w:trPr>
        <w:tc>
          <w:tcPr>
            <w:tcW w:w="3510" w:type="dxa"/>
            <w:shd w:val="clear" w:color="auto" w:fill="F2F2F2" w:themeFill="background1" w:themeFillShade="F2"/>
          </w:tcPr>
          <w:p w14:paraId="4E3BEC55" w14:textId="77777777" w:rsidR="008C53BE" w:rsidRPr="001105CE" w:rsidRDefault="008C53BE" w:rsidP="003F0F48">
            <w:pPr>
              <w:rPr>
                <w:rFonts w:cstheme="minorHAnsi"/>
                <w:szCs w:val="24"/>
              </w:rPr>
            </w:pPr>
            <w:r w:rsidRPr="001105CE">
              <w:rPr>
                <w:rFonts w:cstheme="minorHAnsi"/>
                <w:szCs w:val="24"/>
              </w:rPr>
              <w:t>E-mail address:</w:t>
            </w:r>
          </w:p>
        </w:tc>
        <w:tc>
          <w:tcPr>
            <w:tcW w:w="6379" w:type="dxa"/>
            <w:gridSpan w:val="3"/>
          </w:tcPr>
          <w:p w14:paraId="6BE64621" w14:textId="77777777" w:rsidR="008C53BE" w:rsidRPr="001105CE" w:rsidRDefault="00EE7663" w:rsidP="003F0F48">
            <w:pPr>
              <w:rPr>
                <w:rFonts w:cstheme="minorHAnsi"/>
                <w:szCs w:val="24"/>
              </w:rPr>
            </w:pPr>
            <w:hyperlink r:id="rId18" w:history="1">
              <w:r w:rsidR="008C53BE" w:rsidRPr="001105CE">
                <w:rPr>
                  <w:rStyle w:val="Hyperlink"/>
                  <w:rFonts w:cstheme="minorHAnsi"/>
                  <w:szCs w:val="24"/>
                </w:rPr>
                <w:t>cosgrovef@hwbmail.net</w:t>
              </w:r>
            </w:hyperlink>
          </w:p>
        </w:tc>
      </w:tr>
      <w:tr w:rsidR="008C53BE" w:rsidRPr="001105CE" w14:paraId="58A83C93" w14:textId="77777777" w:rsidTr="003F0F48">
        <w:trPr>
          <w:cantSplit/>
          <w:trHeight w:val="340"/>
        </w:trPr>
        <w:tc>
          <w:tcPr>
            <w:tcW w:w="3510" w:type="dxa"/>
            <w:shd w:val="clear" w:color="auto" w:fill="F2F2F2" w:themeFill="background1" w:themeFillShade="F2"/>
          </w:tcPr>
          <w:p w14:paraId="09CFD9DD" w14:textId="77777777" w:rsidR="008C53BE" w:rsidRPr="001105CE" w:rsidRDefault="008C53BE" w:rsidP="003F0F48">
            <w:pPr>
              <w:rPr>
                <w:rFonts w:cstheme="minorHAnsi"/>
                <w:szCs w:val="24"/>
              </w:rPr>
            </w:pPr>
            <w:r w:rsidRPr="001105CE">
              <w:rPr>
                <w:rFonts w:cstheme="minorHAnsi"/>
                <w:szCs w:val="24"/>
              </w:rPr>
              <w:t>Contact Telephone Number:</w:t>
            </w:r>
          </w:p>
        </w:tc>
        <w:tc>
          <w:tcPr>
            <w:tcW w:w="6379" w:type="dxa"/>
            <w:gridSpan w:val="3"/>
          </w:tcPr>
          <w:p w14:paraId="05E5B6F3" w14:textId="77777777" w:rsidR="008C53BE" w:rsidRPr="001105CE" w:rsidRDefault="008C53BE" w:rsidP="003F0F48">
            <w:pPr>
              <w:rPr>
                <w:rFonts w:cstheme="minorHAnsi"/>
                <w:szCs w:val="24"/>
              </w:rPr>
            </w:pPr>
            <w:r w:rsidRPr="001105CE">
              <w:rPr>
                <w:rFonts w:cstheme="minorHAnsi"/>
                <w:szCs w:val="24"/>
              </w:rPr>
              <w:t>01792 539980</w:t>
            </w:r>
          </w:p>
        </w:tc>
      </w:tr>
      <w:tr w:rsidR="008C53BE" w:rsidRPr="001105CE" w14:paraId="3D0E8135" w14:textId="77777777" w:rsidTr="003F0F48">
        <w:tc>
          <w:tcPr>
            <w:tcW w:w="9889" w:type="dxa"/>
            <w:gridSpan w:val="4"/>
          </w:tcPr>
          <w:p w14:paraId="4928CB5D" w14:textId="77777777" w:rsidR="008C53BE" w:rsidRPr="001105CE" w:rsidRDefault="008C53BE" w:rsidP="003F0F48">
            <w:pPr>
              <w:rPr>
                <w:rFonts w:cstheme="minorHAnsi"/>
                <w:szCs w:val="24"/>
              </w:rPr>
            </w:pPr>
            <w:r w:rsidRPr="001105CE">
              <w:rPr>
                <w:rFonts w:cstheme="minorHAnsi"/>
                <w:b/>
                <w:i/>
                <w:szCs w:val="24"/>
              </w:rPr>
              <w:t>For students:</w:t>
            </w:r>
          </w:p>
        </w:tc>
      </w:tr>
      <w:tr w:rsidR="008C53BE" w:rsidRPr="001105CE" w14:paraId="69E9C50B" w14:textId="77777777" w:rsidTr="003F0F48">
        <w:trPr>
          <w:trHeight w:val="513"/>
        </w:trPr>
        <w:tc>
          <w:tcPr>
            <w:tcW w:w="3510" w:type="dxa"/>
            <w:shd w:val="clear" w:color="auto" w:fill="F2F2F2" w:themeFill="background1" w:themeFillShade="F2"/>
            <w:vAlign w:val="center"/>
          </w:tcPr>
          <w:p w14:paraId="707FA099" w14:textId="77777777" w:rsidR="008C53BE" w:rsidRPr="001105CE" w:rsidRDefault="008C53BE" w:rsidP="003F0F48">
            <w:pPr>
              <w:rPr>
                <w:rFonts w:cstheme="minorHAnsi"/>
                <w:szCs w:val="24"/>
              </w:rPr>
            </w:pPr>
            <w:r w:rsidRPr="001105CE">
              <w:rPr>
                <w:rFonts w:cstheme="minorHAnsi"/>
                <w:szCs w:val="24"/>
              </w:rPr>
              <w:t>Student Number:</w:t>
            </w:r>
          </w:p>
        </w:tc>
        <w:tc>
          <w:tcPr>
            <w:tcW w:w="3969" w:type="dxa"/>
            <w:vAlign w:val="center"/>
          </w:tcPr>
          <w:p w14:paraId="6B40FF52" w14:textId="77777777" w:rsidR="008C53BE" w:rsidRPr="001105CE" w:rsidRDefault="008C53BE" w:rsidP="003F0F48">
            <w:pPr>
              <w:rPr>
                <w:rFonts w:cstheme="minorHAnsi"/>
                <w:szCs w:val="24"/>
              </w:rPr>
            </w:pPr>
            <w:r w:rsidRPr="001105CE">
              <w:rPr>
                <w:rFonts w:cstheme="minorHAnsi"/>
                <w:szCs w:val="24"/>
              </w:rPr>
              <w:t>P069692</w:t>
            </w:r>
          </w:p>
        </w:tc>
        <w:tc>
          <w:tcPr>
            <w:tcW w:w="1701" w:type="dxa"/>
            <w:vAlign w:val="center"/>
          </w:tcPr>
          <w:p w14:paraId="378FE2CD" w14:textId="77777777" w:rsidR="008C53BE" w:rsidRPr="001105CE" w:rsidRDefault="008C53BE" w:rsidP="003F0F48">
            <w:pPr>
              <w:jc w:val="center"/>
              <w:rPr>
                <w:rFonts w:cstheme="minorHAnsi"/>
                <w:szCs w:val="24"/>
              </w:rPr>
            </w:pPr>
            <w:r w:rsidRPr="001105CE">
              <w:rPr>
                <w:rFonts w:cstheme="minorHAnsi"/>
                <w:szCs w:val="24"/>
              </w:rPr>
              <w:t>Undergraduate</w:t>
            </w:r>
          </w:p>
        </w:tc>
        <w:sdt>
          <w:sdtPr>
            <w:rPr>
              <w:rFonts w:cstheme="minorHAnsi"/>
              <w:szCs w:val="24"/>
            </w:rPr>
            <w:id w:val="1069072476"/>
          </w:sdtPr>
          <w:sdtEndPr/>
          <w:sdtContent>
            <w:tc>
              <w:tcPr>
                <w:tcW w:w="709" w:type="dxa"/>
                <w:shd w:val="clear" w:color="auto" w:fill="BFBFBF" w:themeFill="background1" w:themeFillShade="BF"/>
                <w:vAlign w:val="center"/>
              </w:tcPr>
              <w:p w14:paraId="25FCAF9C" w14:textId="77777777" w:rsidR="008C53BE" w:rsidRPr="001105CE" w:rsidRDefault="008C53BE" w:rsidP="003F0F48">
                <w:pPr>
                  <w:jc w:val="center"/>
                  <w:rPr>
                    <w:rFonts w:cstheme="minorHAnsi"/>
                    <w:szCs w:val="24"/>
                  </w:rPr>
                </w:pPr>
                <w:r w:rsidRPr="001105CE">
                  <w:rPr>
                    <w:rFonts w:ascii="MS Gothic" w:eastAsia="MS Gothic" w:hAnsi="MS Gothic" w:cs="MS Gothic" w:hint="eastAsia"/>
                    <w:szCs w:val="24"/>
                  </w:rPr>
                  <w:t>☐</w:t>
                </w:r>
              </w:p>
            </w:tc>
          </w:sdtContent>
        </w:sdt>
      </w:tr>
      <w:tr w:rsidR="008C53BE" w:rsidRPr="001105CE" w14:paraId="1AA1E2DB" w14:textId="77777777" w:rsidTr="003F0F48">
        <w:trPr>
          <w:trHeight w:val="549"/>
        </w:trPr>
        <w:tc>
          <w:tcPr>
            <w:tcW w:w="3510" w:type="dxa"/>
            <w:shd w:val="clear" w:color="auto" w:fill="F2F2F2" w:themeFill="background1" w:themeFillShade="F2"/>
            <w:vAlign w:val="center"/>
          </w:tcPr>
          <w:p w14:paraId="48391AE0" w14:textId="77777777" w:rsidR="008C53BE" w:rsidRPr="001105CE" w:rsidRDefault="008C53BE" w:rsidP="003F0F48">
            <w:pPr>
              <w:rPr>
                <w:rFonts w:cstheme="minorHAnsi"/>
                <w:szCs w:val="24"/>
              </w:rPr>
            </w:pPr>
            <w:r w:rsidRPr="001105CE">
              <w:rPr>
                <w:rFonts w:cstheme="minorHAnsi"/>
                <w:szCs w:val="24"/>
              </w:rPr>
              <w:t>Programme of Study:</w:t>
            </w:r>
          </w:p>
        </w:tc>
        <w:tc>
          <w:tcPr>
            <w:tcW w:w="3969" w:type="dxa"/>
            <w:vAlign w:val="center"/>
          </w:tcPr>
          <w:p w14:paraId="51C8E215" w14:textId="77777777" w:rsidR="008C53BE" w:rsidRPr="001105CE" w:rsidRDefault="008C53BE" w:rsidP="003F0F48">
            <w:pPr>
              <w:rPr>
                <w:rFonts w:cstheme="minorHAnsi"/>
                <w:szCs w:val="24"/>
              </w:rPr>
            </w:pPr>
            <w:proofErr w:type="spellStart"/>
            <w:r w:rsidRPr="001105CE">
              <w:rPr>
                <w:rFonts w:cstheme="minorHAnsi"/>
                <w:szCs w:val="24"/>
              </w:rPr>
              <w:t>Masters</w:t>
            </w:r>
            <w:proofErr w:type="spellEnd"/>
            <w:r w:rsidRPr="001105CE">
              <w:rPr>
                <w:rFonts w:cstheme="minorHAnsi"/>
                <w:szCs w:val="24"/>
              </w:rPr>
              <w:t xml:space="preserve"> in Education</w:t>
            </w:r>
          </w:p>
        </w:tc>
        <w:tc>
          <w:tcPr>
            <w:tcW w:w="1701" w:type="dxa"/>
            <w:vAlign w:val="center"/>
          </w:tcPr>
          <w:p w14:paraId="22963040" w14:textId="77777777" w:rsidR="008C53BE" w:rsidRPr="001105CE" w:rsidRDefault="008C53BE" w:rsidP="003F0F48">
            <w:pPr>
              <w:jc w:val="center"/>
              <w:rPr>
                <w:rFonts w:cstheme="minorHAnsi"/>
                <w:szCs w:val="24"/>
              </w:rPr>
            </w:pPr>
            <w:r w:rsidRPr="001105CE">
              <w:rPr>
                <w:rFonts w:cstheme="minorHAnsi"/>
                <w:szCs w:val="24"/>
              </w:rPr>
              <w:t>Taught Postgraduate</w:t>
            </w:r>
          </w:p>
        </w:tc>
        <w:sdt>
          <w:sdtPr>
            <w:rPr>
              <w:rFonts w:cstheme="minorHAnsi"/>
              <w:szCs w:val="24"/>
            </w:rPr>
            <w:id w:val="2141447691"/>
          </w:sdtPr>
          <w:sdtEndPr/>
          <w:sdtContent>
            <w:tc>
              <w:tcPr>
                <w:tcW w:w="709" w:type="dxa"/>
                <w:shd w:val="clear" w:color="auto" w:fill="BFBFBF" w:themeFill="background1" w:themeFillShade="BF"/>
                <w:vAlign w:val="center"/>
              </w:tcPr>
              <w:p w14:paraId="76C5BAF3" w14:textId="77777777" w:rsidR="008C53BE" w:rsidRPr="001105CE" w:rsidRDefault="008C53BE" w:rsidP="003F0F48">
                <w:pPr>
                  <w:jc w:val="center"/>
                  <w:rPr>
                    <w:rFonts w:cstheme="minorHAnsi"/>
                    <w:szCs w:val="24"/>
                  </w:rPr>
                </w:pPr>
                <w:r w:rsidRPr="001105CE">
                  <w:rPr>
                    <w:rFonts w:eastAsia="MS Gothic" w:cstheme="minorHAnsi"/>
                    <w:szCs w:val="24"/>
                  </w:rPr>
                  <w:t>x</w:t>
                </w:r>
              </w:p>
            </w:tc>
          </w:sdtContent>
        </w:sdt>
      </w:tr>
      <w:tr w:rsidR="008C53BE" w:rsidRPr="001105CE" w14:paraId="1F5A7C3F" w14:textId="77777777" w:rsidTr="003F0F48">
        <w:trPr>
          <w:trHeight w:val="557"/>
        </w:trPr>
        <w:tc>
          <w:tcPr>
            <w:tcW w:w="3510" w:type="dxa"/>
            <w:shd w:val="clear" w:color="auto" w:fill="F2F2F2" w:themeFill="background1" w:themeFillShade="F2"/>
            <w:vAlign w:val="center"/>
          </w:tcPr>
          <w:p w14:paraId="4F88B8A9" w14:textId="77777777" w:rsidR="008C53BE" w:rsidRPr="001105CE" w:rsidRDefault="008C53BE" w:rsidP="003F0F48">
            <w:pPr>
              <w:rPr>
                <w:rFonts w:cstheme="minorHAnsi"/>
                <w:szCs w:val="24"/>
              </w:rPr>
            </w:pPr>
            <w:r w:rsidRPr="001105CE">
              <w:rPr>
                <w:rFonts w:cstheme="minorHAnsi"/>
                <w:szCs w:val="24"/>
              </w:rPr>
              <w:t>Director of Studies/Supervisor:</w:t>
            </w:r>
          </w:p>
        </w:tc>
        <w:tc>
          <w:tcPr>
            <w:tcW w:w="3969" w:type="dxa"/>
            <w:vAlign w:val="center"/>
          </w:tcPr>
          <w:p w14:paraId="4B2101B6" w14:textId="77777777" w:rsidR="008C53BE" w:rsidRPr="001105CE" w:rsidRDefault="008C53BE" w:rsidP="003F0F48">
            <w:pPr>
              <w:rPr>
                <w:rFonts w:cstheme="minorHAnsi"/>
                <w:szCs w:val="24"/>
              </w:rPr>
            </w:pPr>
            <w:r w:rsidRPr="001105CE">
              <w:rPr>
                <w:rFonts w:cstheme="minorHAnsi"/>
                <w:szCs w:val="24"/>
              </w:rPr>
              <w:t>Rachel Wallis</w:t>
            </w:r>
          </w:p>
        </w:tc>
        <w:tc>
          <w:tcPr>
            <w:tcW w:w="1701" w:type="dxa"/>
            <w:vAlign w:val="center"/>
          </w:tcPr>
          <w:p w14:paraId="4C4B868C" w14:textId="77777777" w:rsidR="008C53BE" w:rsidRPr="001105CE" w:rsidRDefault="008C53BE" w:rsidP="003F0F48">
            <w:pPr>
              <w:jc w:val="center"/>
              <w:rPr>
                <w:rFonts w:cstheme="minorHAnsi"/>
                <w:szCs w:val="24"/>
              </w:rPr>
            </w:pPr>
            <w:r w:rsidRPr="001105CE">
              <w:rPr>
                <w:rFonts w:cstheme="minorHAnsi"/>
                <w:szCs w:val="24"/>
              </w:rPr>
              <w:t>Research</w:t>
            </w:r>
          </w:p>
        </w:tc>
        <w:sdt>
          <w:sdtPr>
            <w:rPr>
              <w:rFonts w:cstheme="minorHAnsi"/>
              <w:szCs w:val="24"/>
            </w:rPr>
            <w:id w:val="-604966272"/>
          </w:sdtPr>
          <w:sdtEndPr/>
          <w:sdtContent>
            <w:tc>
              <w:tcPr>
                <w:tcW w:w="709" w:type="dxa"/>
                <w:shd w:val="clear" w:color="auto" w:fill="BFBFBF" w:themeFill="background1" w:themeFillShade="BF"/>
                <w:vAlign w:val="center"/>
              </w:tcPr>
              <w:p w14:paraId="08758420" w14:textId="77777777" w:rsidR="008C53BE" w:rsidRPr="001105CE" w:rsidRDefault="008C53BE" w:rsidP="003F0F48">
                <w:pPr>
                  <w:jc w:val="center"/>
                  <w:rPr>
                    <w:rFonts w:cstheme="minorHAnsi"/>
                    <w:szCs w:val="24"/>
                  </w:rPr>
                </w:pPr>
                <w:r w:rsidRPr="001105CE">
                  <w:rPr>
                    <w:rFonts w:ascii="MS Gothic" w:eastAsia="MS Gothic" w:hAnsi="MS Gothic" w:cs="MS Gothic" w:hint="eastAsia"/>
                    <w:szCs w:val="24"/>
                  </w:rPr>
                  <w:t>☐</w:t>
                </w:r>
              </w:p>
            </w:tc>
          </w:sdtContent>
        </w:sdt>
      </w:tr>
    </w:tbl>
    <w:p w14:paraId="6D5D2E56" w14:textId="77777777" w:rsidR="008C53BE" w:rsidRPr="001105CE" w:rsidRDefault="008C53BE" w:rsidP="008C53BE">
      <w:pPr>
        <w:rPr>
          <w:rFonts w:cstheme="minorHAnsi"/>
          <w:bCs/>
          <w:iCs/>
          <w:szCs w:val="24"/>
        </w:rPr>
      </w:pPr>
    </w:p>
    <w:p w14:paraId="2AC794F3" w14:textId="77777777"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B: Approval for Research Activity</w:t>
      </w:r>
    </w:p>
    <w:p w14:paraId="45AA03EC" w14:textId="77777777" w:rsidR="008C53BE" w:rsidRPr="001105CE" w:rsidRDefault="008C53BE" w:rsidP="008C53BE">
      <w:pPr>
        <w:autoSpaceDE w:val="0"/>
        <w:autoSpaceDN w:val="0"/>
        <w:adjustRightInd w:val="0"/>
        <w:jc w:val="both"/>
        <w:rPr>
          <w:rFonts w:cstheme="minorHAnsi"/>
          <w:b/>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C53BE" w:rsidRPr="001105CE" w14:paraId="7AF6462B" w14:textId="77777777" w:rsidTr="003F0F48">
        <w:tc>
          <w:tcPr>
            <w:tcW w:w="7508" w:type="dxa"/>
            <w:gridSpan w:val="2"/>
            <w:shd w:val="clear" w:color="auto" w:fill="F2F2F2" w:themeFill="background1" w:themeFillShade="F2"/>
            <w:vAlign w:val="center"/>
          </w:tcPr>
          <w:p w14:paraId="26653FD0"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Has the research activity received approval in principle?</w:t>
            </w:r>
          </w:p>
          <w:p w14:paraId="154DE88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8DF48D4"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YES</w:t>
            </w:r>
          </w:p>
        </w:tc>
        <w:sdt>
          <w:sdtPr>
            <w:rPr>
              <w:rFonts w:cstheme="minorHAnsi"/>
              <w:szCs w:val="24"/>
            </w:rPr>
            <w:id w:val="1447122604"/>
          </w:sdtPr>
          <w:sdtEndPr/>
          <w:sdtContent>
            <w:tc>
              <w:tcPr>
                <w:tcW w:w="567" w:type="dxa"/>
                <w:shd w:val="clear" w:color="auto" w:fill="BFBFBF" w:themeFill="background1" w:themeFillShade="BF"/>
                <w:vAlign w:val="center"/>
              </w:tcPr>
              <w:p w14:paraId="58F9E486"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szCs w:val="24"/>
                  </w:rPr>
                  <w:t>x</w:t>
                </w:r>
              </w:p>
            </w:tc>
          </w:sdtContent>
        </w:sdt>
        <w:tc>
          <w:tcPr>
            <w:tcW w:w="567" w:type="dxa"/>
            <w:shd w:val="clear" w:color="auto" w:fill="F2F2F2" w:themeFill="background1" w:themeFillShade="F2"/>
            <w:vAlign w:val="center"/>
          </w:tcPr>
          <w:p w14:paraId="05C0DE0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NO</w:t>
            </w:r>
          </w:p>
        </w:tc>
        <w:sdt>
          <w:sdtPr>
            <w:rPr>
              <w:rFonts w:cstheme="minorHAnsi"/>
              <w:szCs w:val="24"/>
            </w:rPr>
            <w:id w:val="1244220297"/>
          </w:sdtPr>
          <w:sdtEndPr/>
          <w:sdtContent>
            <w:tc>
              <w:tcPr>
                <w:tcW w:w="567" w:type="dxa"/>
                <w:shd w:val="clear" w:color="auto" w:fill="BFBFBF" w:themeFill="background1" w:themeFillShade="BF"/>
                <w:vAlign w:val="center"/>
              </w:tcPr>
              <w:p w14:paraId="53122A86"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szCs w:val="24"/>
                  </w:rPr>
                  <w:t>☐</w:t>
                </w:r>
              </w:p>
            </w:tc>
          </w:sdtContent>
        </w:sdt>
      </w:tr>
      <w:tr w:rsidR="008C53BE" w:rsidRPr="001105CE" w14:paraId="05AC80AC" w14:textId="77777777" w:rsidTr="003F0F48">
        <w:tc>
          <w:tcPr>
            <w:tcW w:w="8784" w:type="dxa"/>
            <w:gridSpan w:val="4"/>
          </w:tcPr>
          <w:p w14:paraId="54EEEA9D" w14:textId="77777777" w:rsidR="008C53BE" w:rsidRPr="001105CE" w:rsidRDefault="008C53BE" w:rsidP="003F0F48">
            <w:pPr>
              <w:autoSpaceDE w:val="0"/>
              <w:autoSpaceDN w:val="0"/>
              <w:adjustRightInd w:val="0"/>
              <w:jc w:val="right"/>
              <w:rPr>
                <w:rFonts w:asciiTheme="minorHAnsi" w:hAnsiTheme="minorHAnsi" w:cstheme="minorHAnsi"/>
                <w:b/>
                <w:bCs/>
                <w:szCs w:val="24"/>
              </w:rPr>
            </w:pPr>
            <w:r w:rsidRPr="001105CE">
              <w:rPr>
                <w:rFonts w:asciiTheme="minorHAnsi" w:hAnsiTheme="minorHAnsi" w:cstheme="minorHAnsi"/>
                <w:b/>
                <w:bCs/>
                <w:szCs w:val="24"/>
              </w:rPr>
              <w:t xml:space="preserve">Head Teacher (Angela </w:t>
            </w:r>
            <w:proofErr w:type="spellStart"/>
            <w:r w:rsidRPr="001105CE">
              <w:rPr>
                <w:rFonts w:asciiTheme="minorHAnsi" w:hAnsiTheme="minorHAnsi" w:cstheme="minorHAnsi"/>
                <w:b/>
                <w:bCs/>
                <w:szCs w:val="24"/>
              </w:rPr>
              <w:t>Heald</w:t>
            </w:r>
            <w:proofErr w:type="spellEnd"/>
            <w:r w:rsidRPr="001105CE">
              <w:rPr>
                <w:rFonts w:asciiTheme="minorHAnsi" w:hAnsiTheme="minorHAnsi" w:cstheme="minorHAnsi"/>
                <w:b/>
                <w:bCs/>
                <w:szCs w:val="24"/>
              </w:rPr>
              <w:t xml:space="preserve">) </w:t>
            </w:r>
          </w:p>
        </w:tc>
        <w:tc>
          <w:tcPr>
            <w:tcW w:w="1134" w:type="dxa"/>
            <w:gridSpan w:val="2"/>
          </w:tcPr>
          <w:p w14:paraId="6CAB60C6" w14:textId="77777777" w:rsidR="008C53BE" w:rsidRPr="001105CE" w:rsidRDefault="008C53BE" w:rsidP="003F0F48">
            <w:pPr>
              <w:autoSpaceDE w:val="0"/>
              <w:autoSpaceDN w:val="0"/>
              <w:adjustRightInd w:val="0"/>
              <w:jc w:val="center"/>
              <w:rPr>
                <w:rFonts w:asciiTheme="minorHAnsi" w:hAnsiTheme="minorHAnsi" w:cstheme="minorHAnsi"/>
                <w:b/>
                <w:bCs/>
                <w:i/>
                <w:szCs w:val="24"/>
              </w:rPr>
            </w:pPr>
            <w:r w:rsidRPr="001105CE">
              <w:rPr>
                <w:rFonts w:asciiTheme="minorHAnsi" w:hAnsiTheme="minorHAnsi" w:cstheme="minorHAnsi"/>
                <w:b/>
                <w:bCs/>
                <w:i/>
                <w:szCs w:val="24"/>
              </w:rPr>
              <w:t>16.10.17</w:t>
            </w:r>
          </w:p>
        </w:tc>
      </w:tr>
      <w:tr w:rsidR="008C53BE" w:rsidRPr="001105CE" w14:paraId="7E453A67" w14:textId="77777777" w:rsidTr="003F0F48">
        <w:trPr>
          <w:trHeight w:val="437"/>
        </w:trPr>
        <w:tc>
          <w:tcPr>
            <w:tcW w:w="3693" w:type="dxa"/>
            <w:vMerge w:val="restart"/>
            <w:shd w:val="clear" w:color="auto" w:fill="F2F2F2" w:themeFill="background1" w:themeFillShade="F2"/>
          </w:tcPr>
          <w:p w14:paraId="45D0F9F6" w14:textId="77777777" w:rsidR="008C53BE" w:rsidRPr="001105CE" w:rsidRDefault="008C53BE" w:rsidP="003F0F48">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If Yes, please indicate source of approval (and date where known):</w:t>
            </w:r>
          </w:p>
        </w:tc>
        <w:tc>
          <w:tcPr>
            <w:tcW w:w="4524" w:type="dxa"/>
            <w:gridSpan w:val="2"/>
            <w:shd w:val="clear" w:color="auto" w:fill="F2F2F2" w:themeFill="background1" w:themeFillShade="F2"/>
            <w:vAlign w:val="center"/>
          </w:tcPr>
          <w:p w14:paraId="7D122409"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Research Degrees Committee</w:t>
            </w:r>
          </w:p>
        </w:tc>
        <w:sdt>
          <w:sdtPr>
            <w:rPr>
              <w:rFonts w:cstheme="minorHAnsi"/>
              <w:b/>
              <w:bCs/>
              <w:szCs w:val="24"/>
            </w:rPr>
            <w:id w:val="706606798"/>
          </w:sdtPr>
          <w:sdtEndPr/>
          <w:sdtContent>
            <w:tc>
              <w:tcPr>
                <w:tcW w:w="567" w:type="dxa"/>
                <w:shd w:val="clear" w:color="auto" w:fill="BFBFBF" w:themeFill="background1" w:themeFillShade="BF"/>
                <w:vAlign w:val="center"/>
              </w:tcPr>
              <w:p w14:paraId="3BFD6D06"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tc>
          </w:sdtContent>
        </w:sdt>
        <w:tc>
          <w:tcPr>
            <w:tcW w:w="1134" w:type="dxa"/>
            <w:gridSpan w:val="2"/>
            <w:vAlign w:val="center"/>
          </w:tcPr>
          <w:p w14:paraId="044C4D7C" w14:textId="77777777" w:rsidR="008C53BE" w:rsidRPr="001105CE" w:rsidRDefault="008C53BE" w:rsidP="003F0F48">
            <w:pPr>
              <w:autoSpaceDE w:val="0"/>
              <w:autoSpaceDN w:val="0"/>
              <w:adjustRightInd w:val="0"/>
              <w:jc w:val="center"/>
              <w:rPr>
                <w:rFonts w:asciiTheme="minorHAnsi" w:hAnsiTheme="minorHAnsi" w:cstheme="minorHAnsi"/>
                <w:b/>
                <w:bCs/>
                <w:szCs w:val="24"/>
              </w:rPr>
            </w:pPr>
          </w:p>
        </w:tc>
      </w:tr>
      <w:tr w:rsidR="008C53BE" w:rsidRPr="001105CE" w14:paraId="54058239" w14:textId="77777777" w:rsidTr="003F0F48">
        <w:trPr>
          <w:trHeight w:val="415"/>
        </w:trPr>
        <w:tc>
          <w:tcPr>
            <w:tcW w:w="3693" w:type="dxa"/>
            <w:vMerge/>
            <w:shd w:val="clear" w:color="auto" w:fill="F2F2F2" w:themeFill="background1" w:themeFillShade="F2"/>
          </w:tcPr>
          <w:p w14:paraId="40DE6FA3" w14:textId="77777777" w:rsidR="008C53BE" w:rsidRPr="001105CE" w:rsidRDefault="008C53BE" w:rsidP="003F0F48">
            <w:pPr>
              <w:autoSpaceDE w:val="0"/>
              <w:autoSpaceDN w:val="0"/>
              <w:adjustRightInd w:val="0"/>
              <w:jc w:val="both"/>
              <w:rPr>
                <w:rFonts w:asciiTheme="minorHAnsi" w:hAnsiTheme="minorHAnsi" w:cstheme="minorHAnsi"/>
                <w:szCs w:val="24"/>
              </w:rPr>
            </w:pPr>
          </w:p>
        </w:tc>
        <w:tc>
          <w:tcPr>
            <w:tcW w:w="4524" w:type="dxa"/>
            <w:gridSpan w:val="2"/>
            <w:shd w:val="clear" w:color="auto" w:fill="F2F2F2" w:themeFill="background1" w:themeFillShade="F2"/>
            <w:vAlign w:val="center"/>
          </w:tcPr>
          <w:p w14:paraId="306DA18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Faculty Research Committee</w:t>
            </w:r>
          </w:p>
        </w:tc>
        <w:sdt>
          <w:sdtPr>
            <w:rPr>
              <w:rFonts w:cstheme="minorHAnsi"/>
              <w:b/>
              <w:bCs/>
              <w:szCs w:val="24"/>
            </w:rPr>
            <w:id w:val="1394927872"/>
          </w:sdtPr>
          <w:sdtEndPr/>
          <w:sdtContent>
            <w:tc>
              <w:tcPr>
                <w:tcW w:w="567" w:type="dxa"/>
                <w:shd w:val="clear" w:color="auto" w:fill="BFBFBF" w:themeFill="background1" w:themeFillShade="BF"/>
                <w:vAlign w:val="center"/>
              </w:tcPr>
              <w:p w14:paraId="78DB4FD2"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tc>
          </w:sdtContent>
        </w:sdt>
        <w:tc>
          <w:tcPr>
            <w:tcW w:w="1134" w:type="dxa"/>
            <w:gridSpan w:val="2"/>
            <w:vAlign w:val="center"/>
          </w:tcPr>
          <w:p w14:paraId="109234F0" w14:textId="77777777" w:rsidR="008C53BE" w:rsidRPr="001105CE" w:rsidRDefault="008C53BE" w:rsidP="003F0F48">
            <w:pPr>
              <w:autoSpaceDE w:val="0"/>
              <w:autoSpaceDN w:val="0"/>
              <w:adjustRightInd w:val="0"/>
              <w:jc w:val="center"/>
              <w:rPr>
                <w:rFonts w:asciiTheme="minorHAnsi" w:hAnsiTheme="minorHAnsi" w:cstheme="minorHAnsi"/>
                <w:b/>
                <w:bCs/>
                <w:szCs w:val="24"/>
              </w:rPr>
            </w:pPr>
          </w:p>
        </w:tc>
      </w:tr>
      <w:tr w:rsidR="008C53BE" w:rsidRPr="001105CE" w14:paraId="2E71CD69" w14:textId="77777777" w:rsidTr="003F0F48">
        <w:tc>
          <w:tcPr>
            <w:tcW w:w="3693" w:type="dxa"/>
            <w:vMerge/>
            <w:shd w:val="clear" w:color="auto" w:fill="F2F2F2" w:themeFill="background1" w:themeFillShade="F2"/>
          </w:tcPr>
          <w:p w14:paraId="7261B6E5" w14:textId="77777777" w:rsidR="008C53BE" w:rsidRPr="001105CE" w:rsidRDefault="008C53BE" w:rsidP="003F0F48">
            <w:pPr>
              <w:autoSpaceDE w:val="0"/>
              <w:autoSpaceDN w:val="0"/>
              <w:adjustRightInd w:val="0"/>
              <w:jc w:val="both"/>
              <w:rPr>
                <w:rFonts w:asciiTheme="minorHAnsi" w:hAnsiTheme="minorHAnsi" w:cstheme="minorHAnsi"/>
                <w:szCs w:val="24"/>
              </w:rPr>
            </w:pPr>
          </w:p>
        </w:tc>
        <w:tc>
          <w:tcPr>
            <w:tcW w:w="4524" w:type="dxa"/>
            <w:gridSpan w:val="2"/>
            <w:shd w:val="clear" w:color="auto" w:fill="F2F2F2" w:themeFill="background1" w:themeFillShade="F2"/>
            <w:vAlign w:val="center"/>
          </w:tcPr>
          <w:p w14:paraId="29B2688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(write in) Rachel Wallis (Dissertation Supervisor)</w:t>
            </w:r>
          </w:p>
          <w:p w14:paraId="3C5FD356" w14:textId="77777777" w:rsidR="008C53BE" w:rsidRPr="001105CE" w:rsidRDefault="008C53BE" w:rsidP="003F0F48">
            <w:pPr>
              <w:autoSpaceDE w:val="0"/>
              <w:autoSpaceDN w:val="0"/>
              <w:adjustRightInd w:val="0"/>
              <w:rPr>
                <w:rFonts w:asciiTheme="minorHAnsi" w:hAnsiTheme="minorHAnsi" w:cstheme="minorHAnsi"/>
                <w:szCs w:val="24"/>
              </w:rPr>
            </w:pPr>
          </w:p>
        </w:tc>
        <w:sdt>
          <w:sdtPr>
            <w:rPr>
              <w:rFonts w:cstheme="minorHAnsi"/>
              <w:b/>
              <w:bCs/>
              <w:szCs w:val="24"/>
            </w:rPr>
            <w:id w:val="-1664075246"/>
          </w:sdtPr>
          <w:sdtEndPr/>
          <w:sdtContent>
            <w:tc>
              <w:tcPr>
                <w:tcW w:w="567" w:type="dxa"/>
                <w:shd w:val="clear" w:color="auto" w:fill="BFBFBF" w:themeFill="background1" w:themeFillShade="BF"/>
                <w:vAlign w:val="center"/>
              </w:tcPr>
              <w:p w14:paraId="433B661B"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eastAsia="MS Gothic" w:hAnsiTheme="minorHAnsi" w:cstheme="minorHAnsi"/>
                    <w:b/>
                    <w:bCs/>
                    <w:szCs w:val="24"/>
                  </w:rPr>
                  <w:t>x</w:t>
                </w:r>
              </w:p>
            </w:tc>
          </w:sdtContent>
        </w:sdt>
        <w:tc>
          <w:tcPr>
            <w:tcW w:w="1134" w:type="dxa"/>
            <w:gridSpan w:val="2"/>
            <w:vAlign w:val="center"/>
          </w:tcPr>
          <w:p w14:paraId="58C8E7CF"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18.12.18</w:t>
            </w:r>
          </w:p>
        </w:tc>
      </w:tr>
    </w:tbl>
    <w:p w14:paraId="5EE20D7C" w14:textId="77777777" w:rsidR="008C53BE" w:rsidRPr="001105CE" w:rsidRDefault="008C53BE" w:rsidP="008C53BE">
      <w:pPr>
        <w:rPr>
          <w:rFonts w:cstheme="minorHAnsi"/>
          <w:bCs/>
          <w:iCs/>
          <w:szCs w:val="24"/>
        </w:rPr>
      </w:pPr>
      <w:r w:rsidRPr="001105CE">
        <w:rPr>
          <w:rFonts w:cstheme="minorHAnsi"/>
          <w:bCs/>
          <w:iCs/>
          <w:szCs w:val="24"/>
        </w:rPr>
        <w:t xml:space="preserve">Approval in principle </w:t>
      </w:r>
      <w:r w:rsidRPr="001105CE">
        <w:rPr>
          <w:rFonts w:cstheme="minorHAnsi"/>
          <w:b/>
          <w:bCs/>
          <w:iCs/>
          <w:szCs w:val="24"/>
        </w:rPr>
        <w:t>must</w:t>
      </w:r>
      <w:r w:rsidRPr="001105CE">
        <w:rPr>
          <w:rFonts w:cstheme="minorHAnsi"/>
          <w:bCs/>
          <w:iCs/>
          <w:szCs w:val="24"/>
        </w:rPr>
        <w:t xml:space="preserve"> be obtained from the relevant source prior to seeking ethical approval.</w:t>
      </w:r>
    </w:p>
    <w:p w14:paraId="212C2DCF" w14:textId="77777777"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C:  External Ethical Guidance Materials</w:t>
      </w:r>
    </w:p>
    <w:tbl>
      <w:tblPr>
        <w:tblStyle w:val="TableGrid"/>
        <w:tblW w:w="0" w:type="auto"/>
        <w:tblLook w:val="04A0" w:firstRow="1" w:lastRow="0" w:firstColumn="1" w:lastColumn="0" w:noHBand="0" w:noVBand="1"/>
      </w:tblPr>
      <w:tblGrid>
        <w:gridCol w:w="8784"/>
        <w:gridCol w:w="844"/>
      </w:tblGrid>
      <w:tr w:rsidR="008C53BE" w:rsidRPr="001105CE" w14:paraId="340A2278" w14:textId="77777777" w:rsidTr="003F0F48">
        <w:tc>
          <w:tcPr>
            <w:tcW w:w="9628" w:type="dxa"/>
            <w:gridSpan w:val="2"/>
            <w:shd w:val="clear" w:color="auto" w:fill="F2F2F2" w:themeFill="background1" w:themeFillShade="F2"/>
          </w:tcPr>
          <w:p w14:paraId="36E616E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C53BE" w:rsidRPr="001105CE" w14:paraId="17603BC5" w14:textId="77777777" w:rsidTr="003F0F48">
        <w:trPr>
          <w:trHeight w:val="144"/>
        </w:trPr>
        <w:tc>
          <w:tcPr>
            <w:tcW w:w="8784" w:type="dxa"/>
          </w:tcPr>
          <w:p w14:paraId="03D91B0E" w14:textId="77777777" w:rsidR="008C53BE" w:rsidRPr="001105CE" w:rsidRDefault="008C53BE" w:rsidP="003F0F48">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BERA Ethical guidelines</w:t>
            </w:r>
          </w:p>
        </w:tc>
        <w:sdt>
          <w:sdtPr>
            <w:rPr>
              <w:rFonts w:cstheme="minorHAnsi"/>
              <w:b/>
              <w:bCs/>
              <w:szCs w:val="24"/>
            </w:rPr>
            <w:id w:val="1578479508"/>
          </w:sdtPr>
          <w:sdtEndPr/>
          <w:sdtContent>
            <w:tc>
              <w:tcPr>
                <w:tcW w:w="844" w:type="dxa"/>
                <w:shd w:val="clear" w:color="auto" w:fill="BFBFBF" w:themeFill="background1" w:themeFillShade="BF"/>
              </w:tcPr>
              <w:p w14:paraId="3AEFAA2C"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eastAsia="MS Gothic" w:hAnsiTheme="minorHAnsi" w:cstheme="minorHAnsi"/>
                    <w:b/>
                    <w:bCs/>
                    <w:szCs w:val="24"/>
                  </w:rPr>
                  <w:t>x</w:t>
                </w:r>
              </w:p>
            </w:tc>
          </w:sdtContent>
        </w:sdt>
      </w:tr>
      <w:tr w:rsidR="008C53BE" w:rsidRPr="001105CE" w14:paraId="6E3C9780" w14:textId="77777777" w:rsidTr="003F0F48">
        <w:trPr>
          <w:trHeight w:val="144"/>
        </w:trPr>
        <w:tc>
          <w:tcPr>
            <w:tcW w:w="8784" w:type="dxa"/>
          </w:tcPr>
          <w:p w14:paraId="61E1A99D"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University Code of Ethics</w:t>
            </w:r>
          </w:p>
          <w:p w14:paraId="2934DCF4" w14:textId="77777777" w:rsidR="008C53BE" w:rsidRPr="001105CE" w:rsidRDefault="008C53BE" w:rsidP="003F0F48">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Education Workforce Council</w:t>
            </w:r>
          </w:p>
        </w:tc>
        <w:tc>
          <w:tcPr>
            <w:tcW w:w="844" w:type="dxa"/>
            <w:shd w:val="clear" w:color="auto" w:fill="BFBFBF" w:themeFill="background1" w:themeFillShade="BF"/>
          </w:tcPr>
          <w:sdt>
            <w:sdtPr>
              <w:rPr>
                <w:rFonts w:cstheme="minorHAnsi"/>
                <w:b/>
                <w:bCs/>
                <w:szCs w:val="24"/>
              </w:rPr>
              <w:id w:val="-2040961117"/>
            </w:sdtPr>
            <w:sdtEndPr/>
            <w:sdtContent>
              <w:p w14:paraId="6C0D4C36" w14:textId="77777777" w:rsidR="008C53BE" w:rsidRPr="001105CE" w:rsidRDefault="008C53BE" w:rsidP="003F0F48">
                <w:pPr>
                  <w:autoSpaceDE w:val="0"/>
                  <w:autoSpaceDN w:val="0"/>
                  <w:adjustRightInd w:val="0"/>
                  <w:jc w:val="center"/>
                  <w:rPr>
                    <w:rFonts w:asciiTheme="minorHAnsi" w:eastAsia="MS Gothic" w:hAnsiTheme="minorHAnsi" w:cstheme="minorHAnsi"/>
                    <w:b/>
                    <w:bCs/>
                    <w:szCs w:val="24"/>
                  </w:rPr>
                </w:pPr>
                <w:r w:rsidRPr="001105CE">
                  <w:rPr>
                    <w:rFonts w:asciiTheme="minorHAnsi" w:eastAsia="MS Gothic" w:hAnsiTheme="minorHAnsi" w:cstheme="minorHAnsi"/>
                    <w:b/>
                    <w:bCs/>
                    <w:szCs w:val="24"/>
                  </w:rPr>
                  <w:t>X</w:t>
                </w:r>
              </w:p>
              <w:p w14:paraId="5531B012" w14:textId="77777777" w:rsidR="008C53BE" w:rsidRPr="001105CE" w:rsidRDefault="008C53BE" w:rsidP="003F0F48">
                <w:pPr>
                  <w:autoSpaceDE w:val="0"/>
                  <w:autoSpaceDN w:val="0"/>
                  <w:adjustRightInd w:val="0"/>
                  <w:jc w:val="center"/>
                  <w:rPr>
                    <w:rFonts w:asciiTheme="minorHAnsi" w:hAnsiTheme="minorHAnsi" w:cstheme="minorHAnsi"/>
                    <w:b/>
                    <w:bCs/>
                    <w:i/>
                    <w:szCs w:val="24"/>
                  </w:rPr>
                </w:pPr>
                <w:r w:rsidRPr="001105CE">
                  <w:rPr>
                    <w:rFonts w:asciiTheme="minorHAnsi" w:eastAsia="MS Gothic" w:hAnsiTheme="minorHAnsi" w:cstheme="minorHAnsi"/>
                    <w:b/>
                    <w:bCs/>
                    <w:szCs w:val="24"/>
                  </w:rPr>
                  <w:t>x</w:t>
                </w:r>
              </w:p>
            </w:sdtContent>
          </w:sdt>
        </w:tc>
      </w:tr>
    </w:tbl>
    <w:p w14:paraId="258CF819" w14:textId="77777777" w:rsidR="00144413" w:rsidRDefault="00144413" w:rsidP="008C53BE">
      <w:pPr>
        <w:autoSpaceDE w:val="0"/>
        <w:autoSpaceDN w:val="0"/>
        <w:adjustRightInd w:val="0"/>
        <w:jc w:val="both"/>
        <w:rPr>
          <w:rFonts w:cstheme="minorHAnsi"/>
          <w:b/>
          <w:szCs w:val="24"/>
        </w:rPr>
      </w:pPr>
    </w:p>
    <w:p w14:paraId="2C168E75" w14:textId="77777777"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D: External Collaborative Research Activity</w:t>
      </w:r>
    </w:p>
    <w:tbl>
      <w:tblPr>
        <w:tblStyle w:val="TableGrid"/>
        <w:tblW w:w="9776" w:type="dxa"/>
        <w:tblLook w:val="04A0" w:firstRow="1" w:lastRow="0" w:firstColumn="1" w:lastColumn="0" w:noHBand="0" w:noVBand="1"/>
      </w:tblPr>
      <w:tblGrid>
        <w:gridCol w:w="3431"/>
        <w:gridCol w:w="2733"/>
        <w:gridCol w:w="981"/>
        <w:gridCol w:w="975"/>
        <w:gridCol w:w="703"/>
        <w:gridCol w:w="953"/>
      </w:tblGrid>
      <w:tr w:rsidR="008C53BE" w:rsidRPr="001105CE" w14:paraId="3E691872" w14:textId="77777777" w:rsidTr="003F0F48">
        <w:tc>
          <w:tcPr>
            <w:tcW w:w="6164" w:type="dxa"/>
            <w:gridSpan w:val="2"/>
            <w:shd w:val="clear" w:color="auto" w:fill="F2F2F2" w:themeFill="background1" w:themeFillShade="F2"/>
          </w:tcPr>
          <w:p w14:paraId="7863DAE5" w14:textId="77777777" w:rsidR="008C53BE" w:rsidRPr="001105CE" w:rsidRDefault="008C53BE" w:rsidP="003F0F48">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Does the research activity involve collaborators outside of the University?</w:t>
            </w:r>
          </w:p>
        </w:tc>
        <w:tc>
          <w:tcPr>
            <w:tcW w:w="981" w:type="dxa"/>
            <w:shd w:val="clear" w:color="auto" w:fill="F2F2F2" w:themeFill="background1" w:themeFillShade="F2"/>
            <w:vAlign w:val="center"/>
          </w:tcPr>
          <w:p w14:paraId="29D16C78"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YES</w:t>
            </w:r>
          </w:p>
        </w:tc>
        <w:tc>
          <w:tcPr>
            <w:tcW w:w="975" w:type="dxa"/>
            <w:shd w:val="clear" w:color="auto" w:fill="BFBFBF" w:themeFill="background1" w:themeFillShade="BF"/>
            <w:vAlign w:val="center"/>
          </w:tcPr>
          <w:sdt>
            <w:sdtPr>
              <w:rPr>
                <w:rFonts w:cstheme="minorHAnsi"/>
                <w:b/>
                <w:bCs/>
                <w:szCs w:val="24"/>
              </w:rPr>
              <w:id w:val="1804497617"/>
            </w:sdtPr>
            <w:sdtEndPr/>
            <w:sdtContent>
              <w:p w14:paraId="623AF303"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703" w:type="dxa"/>
            <w:shd w:val="clear" w:color="auto" w:fill="F2F2F2" w:themeFill="background1" w:themeFillShade="F2"/>
            <w:vAlign w:val="center"/>
          </w:tcPr>
          <w:p w14:paraId="0A89958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NO</w:t>
            </w:r>
          </w:p>
        </w:tc>
        <w:tc>
          <w:tcPr>
            <w:tcW w:w="953" w:type="dxa"/>
            <w:shd w:val="clear" w:color="auto" w:fill="BFBFBF" w:themeFill="background1" w:themeFillShade="BF"/>
            <w:vAlign w:val="center"/>
          </w:tcPr>
          <w:sdt>
            <w:sdtPr>
              <w:rPr>
                <w:rFonts w:cstheme="minorHAnsi"/>
                <w:b/>
                <w:bCs/>
                <w:szCs w:val="24"/>
              </w:rPr>
              <w:id w:val="1016347612"/>
            </w:sdtPr>
            <w:sdtEndPr/>
            <w:sdtContent>
              <w:p w14:paraId="5B39406A"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11842D61" w14:textId="77777777" w:rsidTr="003F0F48">
        <w:tc>
          <w:tcPr>
            <w:tcW w:w="9776" w:type="dxa"/>
            <w:gridSpan w:val="6"/>
          </w:tcPr>
          <w:p w14:paraId="60DBA381" w14:textId="77777777" w:rsidR="008C53BE" w:rsidRPr="001105CE" w:rsidRDefault="008C53BE" w:rsidP="003F0F48">
            <w:pPr>
              <w:autoSpaceDE w:val="0"/>
              <w:autoSpaceDN w:val="0"/>
              <w:adjustRightInd w:val="0"/>
              <w:rPr>
                <w:rFonts w:asciiTheme="minorHAnsi" w:hAnsiTheme="minorHAnsi" w:cstheme="minorHAnsi"/>
                <w:szCs w:val="24"/>
              </w:rPr>
            </w:pPr>
          </w:p>
          <w:p w14:paraId="651C80C0" w14:textId="77777777" w:rsidR="008C53BE" w:rsidRPr="001105CE" w:rsidRDefault="008C53BE" w:rsidP="003F0F48">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If Yes, please provide the name of the external organisation and name and contact details for the main contact person:</w:t>
            </w:r>
          </w:p>
        </w:tc>
      </w:tr>
      <w:tr w:rsidR="008C53BE" w:rsidRPr="001105CE" w14:paraId="62BE76DB" w14:textId="77777777" w:rsidTr="003F0F48">
        <w:tc>
          <w:tcPr>
            <w:tcW w:w="3431" w:type="dxa"/>
            <w:shd w:val="clear" w:color="auto" w:fill="F2F2F2" w:themeFill="background1" w:themeFillShade="F2"/>
          </w:tcPr>
          <w:p w14:paraId="16CD9DBC" w14:textId="77777777" w:rsidR="008C53BE" w:rsidRPr="001105CE" w:rsidRDefault="008C53BE" w:rsidP="003F0F48">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Institution</w:t>
            </w:r>
          </w:p>
        </w:tc>
        <w:tc>
          <w:tcPr>
            <w:tcW w:w="6345" w:type="dxa"/>
            <w:gridSpan w:val="5"/>
          </w:tcPr>
          <w:p w14:paraId="6928F150" w14:textId="77777777" w:rsidR="008C53BE" w:rsidRPr="001105CE" w:rsidRDefault="008C53BE" w:rsidP="003F0F48">
            <w:pPr>
              <w:autoSpaceDE w:val="0"/>
              <w:autoSpaceDN w:val="0"/>
              <w:adjustRightInd w:val="0"/>
              <w:rPr>
                <w:rFonts w:asciiTheme="minorHAnsi" w:hAnsiTheme="minorHAnsi" w:cstheme="minorHAnsi"/>
                <w:bCs/>
                <w:szCs w:val="24"/>
              </w:rPr>
            </w:pPr>
          </w:p>
        </w:tc>
      </w:tr>
      <w:tr w:rsidR="008C53BE" w:rsidRPr="001105CE" w14:paraId="6FC1EA69" w14:textId="77777777" w:rsidTr="003F0F48">
        <w:tc>
          <w:tcPr>
            <w:tcW w:w="3431" w:type="dxa"/>
            <w:shd w:val="clear" w:color="auto" w:fill="F2F2F2" w:themeFill="background1" w:themeFillShade="F2"/>
          </w:tcPr>
          <w:p w14:paraId="3FE2A5DF" w14:textId="77777777" w:rsidR="008C53BE" w:rsidRPr="001105CE" w:rsidRDefault="008C53BE" w:rsidP="003F0F48">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Contact person name</w:t>
            </w:r>
          </w:p>
        </w:tc>
        <w:tc>
          <w:tcPr>
            <w:tcW w:w="6345" w:type="dxa"/>
            <w:gridSpan w:val="5"/>
          </w:tcPr>
          <w:p w14:paraId="75022E94" w14:textId="77777777" w:rsidR="008C53BE" w:rsidRPr="001105CE" w:rsidRDefault="008C53BE" w:rsidP="003F0F48">
            <w:pPr>
              <w:autoSpaceDE w:val="0"/>
              <w:autoSpaceDN w:val="0"/>
              <w:adjustRightInd w:val="0"/>
              <w:rPr>
                <w:rFonts w:asciiTheme="minorHAnsi" w:hAnsiTheme="minorHAnsi" w:cstheme="minorHAnsi"/>
                <w:bCs/>
                <w:szCs w:val="24"/>
              </w:rPr>
            </w:pPr>
          </w:p>
        </w:tc>
      </w:tr>
      <w:tr w:rsidR="008C53BE" w:rsidRPr="001105CE" w14:paraId="0E64AAB9" w14:textId="77777777" w:rsidTr="003F0F48">
        <w:tc>
          <w:tcPr>
            <w:tcW w:w="3431" w:type="dxa"/>
            <w:shd w:val="clear" w:color="auto" w:fill="F2F2F2" w:themeFill="background1" w:themeFillShade="F2"/>
          </w:tcPr>
          <w:p w14:paraId="7D4AA7B7" w14:textId="77777777" w:rsidR="008C53BE" w:rsidRPr="001105CE" w:rsidRDefault="008C53BE" w:rsidP="003F0F48">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Contact person e-mail address</w:t>
            </w:r>
          </w:p>
        </w:tc>
        <w:tc>
          <w:tcPr>
            <w:tcW w:w="6345" w:type="dxa"/>
            <w:gridSpan w:val="5"/>
          </w:tcPr>
          <w:p w14:paraId="34111523" w14:textId="77777777" w:rsidR="008C53BE" w:rsidRPr="001105CE" w:rsidRDefault="008C53BE" w:rsidP="003F0F48">
            <w:pPr>
              <w:autoSpaceDE w:val="0"/>
              <w:autoSpaceDN w:val="0"/>
              <w:adjustRightInd w:val="0"/>
              <w:rPr>
                <w:rFonts w:asciiTheme="minorHAnsi" w:hAnsiTheme="minorHAnsi" w:cstheme="minorHAnsi"/>
                <w:bCs/>
                <w:szCs w:val="24"/>
              </w:rPr>
            </w:pPr>
          </w:p>
        </w:tc>
      </w:tr>
    </w:tbl>
    <w:p w14:paraId="46F627DD" w14:textId="77777777" w:rsidR="00144413" w:rsidRDefault="00144413" w:rsidP="008C53BE">
      <w:pPr>
        <w:rPr>
          <w:rFonts w:cstheme="minorHAnsi"/>
          <w:b/>
          <w:bCs/>
          <w:iCs/>
          <w:szCs w:val="24"/>
        </w:rPr>
      </w:pPr>
    </w:p>
    <w:p w14:paraId="6C642D03" w14:textId="77777777" w:rsidR="008C53BE" w:rsidRPr="001105CE" w:rsidRDefault="008C53BE" w:rsidP="008C53BE">
      <w:pPr>
        <w:rPr>
          <w:rFonts w:cstheme="minorHAnsi"/>
          <w:b/>
          <w:bCs/>
          <w:iCs/>
          <w:szCs w:val="24"/>
        </w:rPr>
      </w:pPr>
      <w:r w:rsidRPr="001105CE">
        <w:rPr>
          <w:rFonts w:cstheme="minorHAnsi"/>
          <w:b/>
          <w:bCs/>
          <w:iCs/>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C53BE" w:rsidRPr="001105CE" w14:paraId="61B9397F" w14:textId="77777777" w:rsidTr="003F0F48">
        <w:trPr>
          <w:trHeight w:val="507"/>
        </w:trPr>
        <w:tc>
          <w:tcPr>
            <w:tcW w:w="6164" w:type="dxa"/>
            <w:shd w:val="clear" w:color="auto" w:fill="F2F2F2" w:themeFill="background1" w:themeFillShade="F2"/>
            <w:vAlign w:val="center"/>
          </w:tcPr>
          <w:p w14:paraId="5A1FC339" w14:textId="77777777" w:rsidR="008C53BE" w:rsidRPr="001105CE" w:rsidRDefault="008C53BE" w:rsidP="003F0F48">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Does this organisation have its own ethics approval system?</w:t>
            </w:r>
          </w:p>
        </w:tc>
        <w:tc>
          <w:tcPr>
            <w:tcW w:w="981" w:type="dxa"/>
            <w:shd w:val="clear" w:color="auto" w:fill="F2F2F2" w:themeFill="background1" w:themeFillShade="F2"/>
            <w:vAlign w:val="center"/>
          </w:tcPr>
          <w:p w14:paraId="0F915AB8"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hAnsiTheme="minorHAnsi" w:cstheme="minorHAnsi"/>
                <w:bCs/>
                <w:szCs w:val="24"/>
              </w:rPr>
              <w:t>YES</w:t>
            </w:r>
          </w:p>
        </w:tc>
        <w:tc>
          <w:tcPr>
            <w:tcW w:w="975" w:type="dxa"/>
            <w:shd w:val="clear" w:color="auto" w:fill="BFBFBF" w:themeFill="background1" w:themeFillShade="BF"/>
            <w:vAlign w:val="center"/>
          </w:tcPr>
          <w:sdt>
            <w:sdtPr>
              <w:rPr>
                <w:rFonts w:cstheme="minorHAnsi"/>
                <w:b/>
                <w:bCs/>
                <w:szCs w:val="24"/>
              </w:rPr>
              <w:id w:val="-1279024073"/>
            </w:sdtPr>
            <w:sdtEndPr/>
            <w:sdtContent>
              <w:p w14:paraId="565205BB"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06" w:type="dxa"/>
            <w:shd w:val="clear" w:color="auto" w:fill="F2F2F2" w:themeFill="background1" w:themeFillShade="F2"/>
            <w:vAlign w:val="center"/>
          </w:tcPr>
          <w:p w14:paraId="23B2BC50"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hAnsiTheme="minorHAnsi" w:cstheme="minorHAnsi"/>
                <w:bCs/>
                <w:szCs w:val="24"/>
              </w:rPr>
              <w:t>NO</w:t>
            </w:r>
          </w:p>
        </w:tc>
        <w:tc>
          <w:tcPr>
            <w:tcW w:w="850" w:type="dxa"/>
            <w:shd w:val="clear" w:color="auto" w:fill="BFBFBF" w:themeFill="background1" w:themeFillShade="BF"/>
            <w:vAlign w:val="center"/>
          </w:tcPr>
          <w:sdt>
            <w:sdtPr>
              <w:rPr>
                <w:rFonts w:cstheme="minorHAnsi"/>
                <w:b/>
                <w:bCs/>
                <w:szCs w:val="24"/>
              </w:rPr>
              <w:id w:val="-711570112"/>
            </w:sdtPr>
            <w:sdtEndPr/>
            <w:sdtContent>
              <w:p w14:paraId="1AEF19B0"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r>
      <w:tr w:rsidR="008C53BE" w:rsidRPr="001105CE" w14:paraId="32D7D92C" w14:textId="77777777" w:rsidTr="003F0F48">
        <w:tc>
          <w:tcPr>
            <w:tcW w:w="9776" w:type="dxa"/>
            <w:gridSpan w:val="5"/>
          </w:tcPr>
          <w:p w14:paraId="19DF9EB2"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bCs/>
                <w:szCs w:val="24"/>
              </w:rPr>
              <w:t>If Yes, please attach a copy of any final approval (or interim approval) from the organisation</w:t>
            </w:r>
          </w:p>
        </w:tc>
      </w:tr>
    </w:tbl>
    <w:p w14:paraId="1DB343E7" w14:textId="77777777" w:rsidR="00144413" w:rsidRDefault="00144413" w:rsidP="008C53BE">
      <w:pPr>
        <w:autoSpaceDE w:val="0"/>
        <w:autoSpaceDN w:val="0"/>
        <w:adjustRightInd w:val="0"/>
        <w:jc w:val="both"/>
        <w:rPr>
          <w:rFonts w:cstheme="minorHAnsi"/>
          <w:b/>
          <w:szCs w:val="24"/>
        </w:rPr>
      </w:pPr>
    </w:p>
    <w:p w14:paraId="0140C35F" w14:textId="77777777"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769"/>
        <w:gridCol w:w="2718"/>
        <w:gridCol w:w="2718"/>
        <w:gridCol w:w="2563"/>
      </w:tblGrid>
      <w:tr w:rsidR="008C53BE" w:rsidRPr="001105CE" w14:paraId="0A8D2B1D" w14:textId="77777777" w:rsidTr="003F0F48">
        <w:trPr>
          <w:trHeight w:val="454"/>
        </w:trPr>
        <w:tc>
          <w:tcPr>
            <w:tcW w:w="1286" w:type="pct"/>
            <w:shd w:val="clear" w:color="auto" w:fill="F2F2F2" w:themeFill="background1" w:themeFillShade="F2"/>
            <w:vAlign w:val="center"/>
          </w:tcPr>
          <w:p w14:paraId="2C93CDCF" w14:textId="77777777" w:rsidR="008C53BE" w:rsidRPr="001105CE" w:rsidRDefault="008C53BE" w:rsidP="003F0F48">
            <w:pPr>
              <w:rPr>
                <w:rFonts w:cstheme="minorHAnsi"/>
                <w:szCs w:val="24"/>
              </w:rPr>
            </w:pPr>
            <w:r w:rsidRPr="001105CE">
              <w:rPr>
                <w:rFonts w:cstheme="minorHAnsi"/>
                <w:szCs w:val="24"/>
              </w:rPr>
              <w:t>Indicative title:</w:t>
            </w:r>
          </w:p>
        </w:tc>
        <w:tc>
          <w:tcPr>
            <w:tcW w:w="3714" w:type="pct"/>
            <w:gridSpan w:val="3"/>
            <w:vAlign w:val="center"/>
          </w:tcPr>
          <w:p w14:paraId="3D4B3DD1" w14:textId="77777777" w:rsidR="008C53BE" w:rsidRPr="001105CE" w:rsidRDefault="008C53BE" w:rsidP="003F0F48">
            <w:pPr>
              <w:tabs>
                <w:tab w:val="left" w:pos="-720"/>
              </w:tabs>
              <w:suppressAutoHyphens/>
              <w:jc w:val="both"/>
              <w:rPr>
                <w:rStyle w:val="text"/>
                <w:rFonts w:cstheme="minorHAnsi"/>
                <w:spacing w:val="-2"/>
                <w:szCs w:val="24"/>
              </w:rPr>
            </w:pPr>
          </w:p>
          <w:p w14:paraId="0A8F4213" w14:textId="77777777" w:rsidR="008C53BE" w:rsidRPr="001105CE" w:rsidRDefault="008C53BE" w:rsidP="003F0F48">
            <w:pPr>
              <w:tabs>
                <w:tab w:val="left" w:pos="-720"/>
              </w:tabs>
              <w:suppressAutoHyphens/>
              <w:jc w:val="both"/>
              <w:rPr>
                <w:rStyle w:val="text"/>
                <w:rFonts w:cstheme="minorHAnsi"/>
                <w:spacing w:val="-2"/>
                <w:szCs w:val="24"/>
              </w:rPr>
            </w:pPr>
            <w:r w:rsidRPr="001105CE">
              <w:rPr>
                <w:rStyle w:val="text"/>
                <w:rFonts w:cstheme="minorHAnsi"/>
                <w:spacing w:val="-2"/>
                <w:szCs w:val="24"/>
              </w:rPr>
              <w:t>Reducing Mathematics Anxiety in beginning primary school teachers using The Knowledge Quartet; how does collaborative reflection change feelings towards maths?</w:t>
            </w:r>
          </w:p>
          <w:p w14:paraId="34E6851B" w14:textId="77777777" w:rsidR="008C53BE" w:rsidRPr="001105CE" w:rsidRDefault="008C53BE" w:rsidP="003F0F48">
            <w:pPr>
              <w:rPr>
                <w:rFonts w:cstheme="minorHAnsi"/>
                <w:szCs w:val="24"/>
              </w:rPr>
            </w:pPr>
          </w:p>
        </w:tc>
      </w:tr>
      <w:tr w:rsidR="008C53BE" w:rsidRPr="001105CE" w14:paraId="13893518" w14:textId="77777777" w:rsidTr="003F0F48">
        <w:trPr>
          <w:trHeight w:val="454"/>
        </w:trPr>
        <w:tc>
          <w:tcPr>
            <w:tcW w:w="1286" w:type="pct"/>
            <w:shd w:val="clear" w:color="auto" w:fill="F2F2F2" w:themeFill="background1" w:themeFillShade="F2"/>
            <w:vAlign w:val="center"/>
          </w:tcPr>
          <w:p w14:paraId="64BBA3E4" w14:textId="77777777" w:rsidR="008C53BE" w:rsidRPr="001105CE" w:rsidRDefault="008C53BE" w:rsidP="003F0F48">
            <w:pPr>
              <w:rPr>
                <w:rFonts w:cstheme="minorHAnsi"/>
                <w:szCs w:val="24"/>
              </w:rPr>
            </w:pPr>
            <w:r w:rsidRPr="001105CE">
              <w:rPr>
                <w:rFonts w:cstheme="minorHAnsi"/>
                <w:szCs w:val="24"/>
              </w:rPr>
              <w:t>Proposed start date:</w:t>
            </w:r>
          </w:p>
        </w:tc>
        <w:tc>
          <w:tcPr>
            <w:tcW w:w="1262" w:type="pct"/>
            <w:vAlign w:val="center"/>
          </w:tcPr>
          <w:p w14:paraId="0D8B500D" w14:textId="77777777" w:rsidR="008C53BE" w:rsidRPr="001105CE" w:rsidRDefault="008C53BE" w:rsidP="003F0F48">
            <w:pPr>
              <w:rPr>
                <w:rFonts w:cstheme="minorHAnsi"/>
                <w:szCs w:val="24"/>
              </w:rPr>
            </w:pPr>
            <w:r w:rsidRPr="001105CE">
              <w:rPr>
                <w:rFonts w:cstheme="minorHAnsi"/>
                <w:szCs w:val="24"/>
              </w:rPr>
              <w:t>December, 2017</w:t>
            </w:r>
          </w:p>
        </w:tc>
        <w:tc>
          <w:tcPr>
            <w:tcW w:w="1262" w:type="pct"/>
            <w:shd w:val="clear" w:color="auto" w:fill="F2F2F2" w:themeFill="background1" w:themeFillShade="F2"/>
            <w:vAlign w:val="center"/>
          </w:tcPr>
          <w:p w14:paraId="348ABD9E" w14:textId="77777777" w:rsidR="008C53BE" w:rsidRPr="001105CE" w:rsidRDefault="008C53BE" w:rsidP="003F0F48">
            <w:pPr>
              <w:rPr>
                <w:rFonts w:cstheme="minorHAnsi"/>
                <w:szCs w:val="24"/>
              </w:rPr>
            </w:pPr>
            <w:r w:rsidRPr="001105CE">
              <w:rPr>
                <w:rFonts w:cstheme="minorHAnsi"/>
                <w:szCs w:val="24"/>
              </w:rPr>
              <w:t>Proposed end date:</w:t>
            </w:r>
          </w:p>
        </w:tc>
        <w:tc>
          <w:tcPr>
            <w:tcW w:w="1190" w:type="pct"/>
            <w:vAlign w:val="center"/>
          </w:tcPr>
          <w:p w14:paraId="49992765" w14:textId="77777777" w:rsidR="008C53BE" w:rsidRPr="001105CE" w:rsidRDefault="008C53BE" w:rsidP="003F0F48">
            <w:pPr>
              <w:rPr>
                <w:rFonts w:cstheme="minorHAnsi"/>
                <w:szCs w:val="24"/>
              </w:rPr>
            </w:pPr>
            <w:r w:rsidRPr="001105CE">
              <w:rPr>
                <w:rFonts w:cstheme="minorHAnsi"/>
                <w:szCs w:val="24"/>
              </w:rPr>
              <w:t>February, 2017</w:t>
            </w:r>
          </w:p>
        </w:tc>
      </w:tr>
      <w:tr w:rsidR="008C53BE" w:rsidRPr="001105CE" w14:paraId="28C9F5F5" w14:textId="77777777" w:rsidTr="003F0F48">
        <w:trPr>
          <w:trHeight w:val="454"/>
        </w:trPr>
        <w:tc>
          <w:tcPr>
            <w:tcW w:w="5000" w:type="pct"/>
            <w:gridSpan w:val="4"/>
            <w:shd w:val="clear" w:color="auto" w:fill="F2F2F2" w:themeFill="background1" w:themeFillShade="F2"/>
            <w:vAlign w:val="center"/>
          </w:tcPr>
          <w:p w14:paraId="11C6A6AC" w14:textId="77777777" w:rsidR="008C53BE" w:rsidRPr="001105CE" w:rsidRDefault="008C53BE" w:rsidP="003F0F48">
            <w:pPr>
              <w:spacing w:before="120"/>
              <w:rPr>
                <w:rFonts w:cstheme="minorHAnsi"/>
                <w:b/>
                <w:szCs w:val="24"/>
              </w:rPr>
            </w:pPr>
            <w:r w:rsidRPr="001105CE">
              <w:rPr>
                <w:rFonts w:cstheme="minorHAnsi"/>
                <w:b/>
                <w:szCs w:val="24"/>
              </w:rPr>
              <w:t>Purpose of research activity (including aims and objectives)</w:t>
            </w:r>
          </w:p>
          <w:p w14:paraId="0CF4DCDE" w14:textId="77777777" w:rsidR="008C53BE" w:rsidRPr="001105CE" w:rsidRDefault="008C53BE" w:rsidP="003F0F48">
            <w:pPr>
              <w:rPr>
                <w:rFonts w:cstheme="minorHAnsi"/>
                <w:szCs w:val="24"/>
              </w:rPr>
            </w:pPr>
            <w:r w:rsidRPr="001105CE">
              <w:rPr>
                <w:rFonts w:cstheme="minorHAnsi"/>
                <w:szCs w:val="24"/>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8C53BE" w:rsidRPr="001105CE" w14:paraId="22D1D401" w14:textId="77777777" w:rsidTr="003F0F48">
        <w:trPr>
          <w:trHeight w:val="454"/>
        </w:trPr>
        <w:tc>
          <w:tcPr>
            <w:tcW w:w="5000" w:type="pct"/>
            <w:gridSpan w:val="4"/>
            <w:vAlign w:val="center"/>
          </w:tcPr>
          <w:p w14:paraId="66ED9284" w14:textId="77777777" w:rsidR="008C53BE" w:rsidRPr="001105CE" w:rsidRDefault="008C53BE" w:rsidP="003F0F48">
            <w:pPr>
              <w:rPr>
                <w:rFonts w:cstheme="minorHAnsi"/>
                <w:szCs w:val="24"/>
              </w:rPr>
            </w:pPr>
            <w:r w:rsidRPr="001105CE">
              <w:rPr>
                <w:rFonts w:cstheme="minorHAnsi"/>
                <w:szCs w:val="24"/>
              </w:rPr>
              <w:lastRenderedPageBreak/>
              <w:t>The purpose of this research activity is to consider the effect of using a structured reflection framework on trainee teachers’ feelings about the teaching of mathematics.</w:t>
            </w:r>
          </w:p>
          <w:p w14:paraId="431ABBFA" w14:textId="77777777" w:rsidR="008C53BE" w:rsidRPr="001105CE" w:rsidRDefault="008C53BE" w:rsidP="003F0F48">
            <w:pPr>
              <w:rPr>
                <w:rFonts w:cstheme="minorHAnsi"/>
                <w:szCs w:val="24"/>
              </w:rPr>
            </w:pPr>
            <w:r w:rsidRPr="001105CE">
              <w:rPr>
                <w:rFonts w:cstheme="minorHAnsi"/>
                <w:szCs w:val="24"/>
              </w:rPr>
              <w:t>The Knowledge Quartet (Rowland et al, 2009) has been effective in improving the teaching of pre-service trainee teachers but its effects on feelings about teaching maths are less well established. I am interested in exploring its usefulness to primary trainee teachers (PGCE students).</w:t>
            </w:r>
          </w:p>
          <w:p w14:paraId="73AA407B" w14:textId="77777777" w:rsidR="008C53BE" w:rsidRPr="001105CE" w:rsidRDefault="008C53BE" w:rsidP="003F0F48">
            <w:pPr>
              <w:rPr>
                <w:rFonts w:cstheme="minorHAnsi"/>
                <w:szCs w:val="24"/>
              </w:rPr>
            </w:pPr>
            <w:r w:rsidRPr="001105CE">
              <w:rPr>
                <w:rFonts w:cstheme="minorHAnsi"/>
                <w:szCs w:val="24"/>
              </w:rPr>
              <w:t>The Knowledge Quartet has four parts; Foundation, Transformation, Connection and Contingency. The Foundation section is designed to facilitate reflection on the teacher’s own knowledge of maths and how it is made evident in a lesson. Transformation concerns the teacher’s ability to allow someone else to know what they know. Connection addresses both the ability to provide logical sequences of learning and the ability to help learners make connections between areas of maths. Contingency encourages teachers to reflect on the unplanned-for contributions from learners, be they illustrative of misconceptions or of insight.</w:t>
            </w:r>
          </w:p>
          <w:p w14:paraId="6578A6A4" w14:textId="77777777" w:rsidR="008C53BE" w:rsidRPr="001105CE" w:rsidRDefault="008C53BE" w:rsidP="003F0F48">
            <w:pPr>
              <w:rPr>
                <w:rFonts w:cstheme="minorHAnsi"/>
                <w:szCs w:val="24"/>
              </w:rPr>
            </w:pPr>
            <w:r w:rsidRPr="001105CE">
              <w:rPr>
                <w:rFonts w:cstheme="minorHAnsi"/>
                <w:szCs w:val="24"/>
              </w:rPr>
              <w:t>I have previously used this reflection framework with teachers in my own school and the proposed research is to explore this with beginning teachers.</w:t>
            </w:r>
          </w:p>
          <w:p w14:paraId="609DDA70" w14:textId="77777777" w:rsidR="008C53BE" w:rsidRPr="001105CE" w:rsidRDefault="008C53BE" w:rsidP="003F0F48">
            <w:pPr>
              <w:rPr>
                <w:rFonts w:cstheme="minorHAnsi"/>
                <w:b/>
                <w:szCs w:val="24"/>
              </w:rPr>
            </w:pPr>
            <w:r w:rsidRPr="001105CE">
              <w:rPr>
                <w:rFonts w:cstheme="minorHAnsi"/>
                <w:color w:val="808080"/>
                <w:szCs w:val="24"/>
              </w:rPr>
              <w:t>(this box should expand as you type)</w:t>
            </w:r>
          </w:p>
        </w:tc>
      </w:tr>
      <w:tr w:rsidR="008C53BE" w:rsidRPr="001105CE" w14:paraId="5A7EA8D1" w14:textId="77777777" w:rsidTr="003F0F48">
        <w:trPr>
          <w:trHeight w:val="454"/>
        </w:trPr>
        <w:tc>
          <w:tcPr>
            <w:tcW w:w="5000" w:type="pct"/>
            <w:gridSpan w:val="4"/>
            <w:shd w:val="clear" w:color="auto" w:fill="F2F2F2" w:themeFill="background1" w:themeFillShade="F2"/>
            <w:vAlign w:val="center"/>
          </w:tcPr>
          <w:p w14:paraId="66BEF19E" w14:textId="77777777" w:rsidR="008C53BE" w:rsidRPr="001105CE" w:rsidRDefault="008C53BE" w:rsidP="003F0F48">
            <w:pPr>
              <w:spacing w:before="120"/>
              <w:rPr>
                <w:rFonts w:cstheme="minorHAnsi"/>
                <w:b/>
                <w:szCs w:val="24"/>
              </w:rPr>
            </w:pPr>
            <w:r w:rsidRPr="001105CE">
              <w:rPr>
                <w:rFonts w:cstheme="minorHAnsi"/>
                <w:b/>
                <w:szCs w:val="24"/>
              </w:rPr>
              <w:t>Proposed methods</w:t>
            </w:r>
          </w:p>
          <w:p w14:paraId="464830A3" w14:textId="77777777" w:rsidR="008C53BE" w:rsidRPr="001105CE" w:rsidRDefault="008C53BE" w:rsidP="003F0F48">
            <w:pPr>
              <w:rPr>
                <w:rFonts w:cstheme="minorHAnsi"/>
                <w:szCs w:val="24"/>
              </w:rPr>
            </w:pPr>
            <w:r w:rsidRPr="001105CE">
              <w:rPr>
                <w:rFonts w:cstheme="minorHAnsi"/>
                <w:szCs w:val="24"/>
              </w:rPr>
              <w:t xml:space="preserve">Provide a brief summary of all the methods that </w:t>
            </w:r>
            <w:r w:rsidRPr="001105CE">
              <w:rPr>
                <w:rFonts w:cstheme="minorHAnsi"/>
                <w:b/>
                <w:szCs w:val="24"/>
              </w:rPr>
              <w:t>may</w:t>
            </w:r>
            <w:r w:rsidRPr="001105CE">
              <w:rPr>
                <w:rFonts w:cstheme="minorHAnsi"/>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8C53BE" w:rsidRPr="001105CE" w14:paraId="1BFAC950" w14:textId="77777777" w:rsidTr="003F0F48">
        <w:trPr>
          <w:trHeight w:val="454"/>
        </w:trPr>
        <w:tc>
          <w:tcPr>
            <w:tcW w:w="5000" w:type="pct"/>
            <w:gridSpan w:val="4"/>
            <w:vAlign w:val="center"/>
          </w:tcPr>
          <w:p w14:paraId="481F3E54" w14:textId="77777777" w:rsidR="008C53BE" w:rsidRPr="001105CE" w:rsidRDefault="008C53BE" w:rsidP="003F0F48">
            <w:pPr>
              <w:rPr>
                <w:rFonts w:cstheme="minorHAnsi"/>
                <w:szCs w:val="24"/>
              </w:rPr>
            </w:pPr>
            <w:r w:rsidRPr="001105CE">
              <w:rPr>
                <w:rFonts w:cstheme="minorHAnsi"/>
                <w:szCs w:val="24"/>
              </w:rPr>
              <w:t>The sample will be a convenience sample of student teachers enrolled on the UWTSD PGCE and placed at the school in which I teach. If this does not yield the required number of participants (probably two), students placed at other Swansea primaries will be invited.</w:t>
            </w:r>
          </w:p>
          <w:p w14:paraId="71A705A3" w14:textId="77777777" w:rsidR="008C53BE" w:rsidRPr="001105CE" w:rsidRDefault="008C53BE" w:rsidP="003F0F48">
            <w:pPr>
              <w:rPr>
                <w:rFonts w:cstheme="minorHAnsi"/>
                <w:szCs w:val="24"/>
              </w:rPr>
            </w:pPr>
            <w:r w:rsidRPr="001105CE">
              <w:rPr>
                <w:rFonts w:cstheme="minorHAnsi"/>
                <w:szCs w:val="24"/>
              </w:rPr>
              <w:t>Questionnaires and semi structured interviews will be used to gather data to capture feelings about maths. The baseline and summative data will be compared in order to find and examine any changes.</w:t>
            </w:r>
          </w:p>
          <w:p w14:paraId="2F903859" w14:textId="77777777" w:rsidR="008C53BE" w:rsidRPr="00144413" w:rsidRDefault="008C53BE" w:rsidP="003F0F48">
            <w:pPr>
              <w:rPr>
                <w:rFonts w:cstheme="minorHAnsi"/>
                <w:szCs w:val="24"/>
                <w:u w:val="single"/>
              </w:rPr>
            </w:pPr>
            <w:r w:rsidRPr="001105CE">
              <w:rPr>
                <w:rFonts w:cstheme="minorHAnsi"/>
                <w:szCs w:val="24"/>
              </w:rPr>
              <w:t>Participants will record themselves teaching a lesson introduction. The</w:t>
            </w:r>
            <w:r w:rsidR="00594EF5">
              <w:rPr>
                <w:rFonts w:cstheme="minorHAnsi"/>
                <w:szCs w:val="24"/>
              </w:rPr>
              <w:t>y</w:t>
            </w:r>
            <w:r w:rsidRPr="001105CE">
              <w:rPr>
                <w:rFonts w:cstheme="minorHAnsi"/>
                <w:szCs w:val="24"/>
              </w:rPr>
              <w:t xml:space="preserve"> will use this to reflect upon their teaching (structured by the KQ), noting critical incidents and time codes using a simple one page </w:t>
            </w:r>
            <w:proofErr w:type="spellStart"/>
            <w:r w:rsidRPr="001105CE">
              <w:rPr>
                <w:rFonts w:cstheme="minorHAnsi"/>
                <w:szCs w:val="24"/>
              </w:rPr>
              <w:t>proforma</w:t>
            </w:r>
            <w:proofErr w:type="spellEnd"/>
            <w:r w:rsidRPr="001105CE">
              <w:rPr>
                <w:rFonts w:cstheme="minorHAnsi"/>
                <w:szCs w:val="24"/>
              </w:rPr>
              <w:t xml:space="preserve">. I will also watch the recording and make similar notes. We will then meet to discuss our observations and reflections. The student teacher will nominate the critical incidents to be discussed, giving them control over the focus of the discussion and allowing them to construct their own focus for </w:t>
            </w:r>
            <w:r w:rsidRPr="00144413">
              <w:rPr>
                <w:rFonts w:cstheme="minorHAnsi"/>
                <w:szCs w:val="24"/>
                <w:u w:val="single"/>
              </w:rPr>
              <w:t>development. This meeting will be audio visually recorded for reference purposes.</w:t>
            </w:r>
          </w:p>
          <w:p w14:paraId="4ACE8B2B" w14:textId="77777777" w:rsidR="008C53BE" w:rsidRPr="00144413" w:rsidRDefault="008C53BE" w:rsidP="003F0F48">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In an effort to be as reflexive as possible I will work from a constructivist ontology which states that reality is the product of social processes rather than reality existing independently of people. This leads me to an interpretivist epistemology in which all meaning in the world is constructed by people interpreting events around them. Within a constructivist, interpretivist paradigm, it is logical to employ qualitative research methods.</w:t>
            </w:r>
          </w:p>
          <w:p w14:paraId="70BDCC7B" w14:textId="77777777" w:rsidR="008C53BE" w:rsidRPr="00144413" w:rsidRDefault="008C53BE" w:rsidP="003F0F48">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 xml:space="preserve">The qualitative approach can be </w:t>
            </w:r>
            <w:r w:rsidR="00594EF5" w:rsidRPr="00144413">
              <w:rPr>
                <w:rStyle w:val="Hyperlink"/>
                <w:rFonts w:cstheme="minorHAnsi"/>
                <w:color w:val="auto"/>
                <w:szCs w:val="24"/>
                <w:bdr w:val="none" w:sz="0" w:space="0" w:color="auto" w:frame="1"/>
              </w:rPr>
              <w:t>criticised</w:t>
            </w:r>
            <w:r w:rsidRPr="00144413">
              <w:rPr>
                <w:rStyle w:val="Hyperlink"/>
                <w:rFonts w:cstheme="minorHAnsi"/>
                <w:color w:val="auto"/>
                <w:szCs w:val="24"/>
                <w:bdr w:val="none" w:sz="0" w:space="0" w:color="auto" w:frame="1"/>
              </w:rPr>
              <w:t xml:space="preserve"> on the grounds that it limits the teacher’s role and voice in the research process. This will be counteracted in two ways; the student teacher will select the critical incidents for reflection and discussion giving them the power to take the discussion into the areas they would like to develop. In addition, the focus </w:t>
            </w:r>
            <w:r w:rsidRPr="00144413">
              <w:rPr>
                <w:rStyle w:val="Hyperlink"/>
                <w:rFonts w:cstheme="minorHAnsi"/>
                <w:color w:val="auto"/>
                <w:szCs w:val="24"/>
                <w:bdr w:val="none" w:sz="0" w:space="0" w:color="auto" w:frame="1"/>
              </w:rPr>
              <w:lastRenderedPageBreak/>
              <w:t xml:space="preserve">of this enquiry is on how teachers feel about maths and how their feelings can be changed by reflecting in a structured collaborative way. For this, </w:t>
            </w:r>
            <w:r w:rsidR="00F5099E">
              <w:rPr>
                <w:rStyle w:val="Hyperlink"/>
                <w:rFonts w:cstheme="minorHAnsi"/>
                <w:color w:val="auto"/>
                <w:szCs w:val="24"/>
                <w:bdr w:val="none" w:sz="0" w:space="0" w:color="auto" w:frame="1"/>
              </w:rPr>
              <w:t>I must listen to and convey to</w:t>
            </w:r>
            <w:r w:rsidRPr="00144413">
              <w:rPr>
                <w:rStyle w:val="Hyperlink"/>
                <w:rFonts w:cstheme="minorHAnsi"/>
                <w:color w:val="auto"/>
                <w:szCs w:val="24"/>
                <w:bdr w:val="none" w:sz="0" w:space="0" w:color="auto" w:frame="1"/>
              </w:rPr>
              <w:t xml:space="preserve"> the reader the voices of other teachers; the participants.</w:t>
            </w:r>
          </w:p>
          <w:p w14:paraId="3C5A7F0C" w14:textId="77777777" w:rsidR="008C53BE" w:rsidRPr="00144413" w:rsidRDefault="008C53BE" w:rsidP="003F0F48">
            <w:pPr>
              <w:rPr>
                <w:rStyle w:val="Hyperlink"/>
                <w:rFonts w:cstheme="minorHAnsi"/>
                <w:color w:val="auto"/>
                <w:szCs w:val="24"/>
                <w:bdr w:val="none" w:sz="0" w:space="0" w:color="auto" w:frame="1"/>
              </w:rPr>
            </w:pPr>
          </w:p>
          <w:p w14:paraId="76C8CCA4" w14:textId="77777777" w:rsidR="008C53BE" w:rsidRPr="00144413" w:rsidRDefault="008C53BE" w:rsidP="003F0F48">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Both the reflexive accounting of a group to which the researcher belongs can be considered ethnography. Ethnography maintains a key difference from the case study approach: ethnography lacks a predetermined theoretical proposition. My research question is of the ‘how’ type. I am seeking to explore the effects of a certain intervention and therefore choose to frame my enquiry as ethnography.</w:t>
            </w:r>
          </w:p>
          <w:p w14:paraId="105FB541" w14:textId="77777777" w:rsidR="008C53BE" w:rsidRPr="00144413" w:rsidRDefault="008C53BE" w:rsidP="003F0F48">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 xml:space="preserve">My belief is that all teachers, including those at the beginning of their careers, have the capacity to self-improve assuming that they are motivated, open to change and able to create high-quality time in which to reflect. </w:t>
            </w:r>
          </w:p>
          <w:p w14:paraId="42B933E3" w14:textId="77777777" w:rsidR="008C53BE" w:rsidRPr="001105CE" w:rsidRDefault="008C53BE" w:rsidP="003F0F48">
            <w:pPr>
              <w:rPr>
                <w:rFonts w:cstheme="minorHAnsi"/>
                <w:szCs w:val="24"/>
              </w:rPr>
            </w:pPr>
            <w:r w:rsidRPr="00144413">
              <w:rPr>
                <w:rStyle w:val="Hyperlink"/>
                <w:rFonts w:cstheme="minorHAnsi"/>
                <w:color w:val="auto"/>
                <w:szCs w:val="24"/>
                <w:bdr w:val="none" w:sz="0" w:space="0" w:color="auto" w:frame="1"/>
              </w:rPr>
              <w:t>Data will be analysed in two main ways; the questionnaires will be scored and the totals compared. Any changes (or absence of change) will be triangulated using reflection notes, joint collaboration recordings and interview data. This qualitative data will also be examined for themes.</w:t>
            </w:r>
          </w:p>
          <w:p w14:paraId="56086AEC" w14:textId="77777777" w:rsidR="008C53BE" w:rsidRPr="001105CE" w:rsidRDefault="008C53BE" w:rsidP="003F0F48">
            <w:pPr>
              <w:rPr>
                <w:rFonts w:cstheme="minorHAnsi"/>
                <w:b/>
                <w:szCs w:val="24"/>
              </w:rPr>
            </w:pPr>
            <w:r w:rsidRPr="001105CE">
              <w:rPr>
                <w:rFonts w:cstheme="minorHAnsi"/>
                <w:color w:val="808080"/>
                <w:szCs w:val="24"/>
              </w:rPr>
              <w:t>(this box should expand as you type)</w:t>
            </w:r>
          </w:p>
        </w:tc>
      </w:tr>
      <w:tr w:rsidR="008C53BE" w:rsidRPr="001105CE" w14:paraId="4FD07E20" w14:textId="77777777" w:rsidTr="003F0F48">
        <w:trPr>
          <w:trHeight w:val="454"/>
        </w:trPr>
        <w:tc>
          <w:tcPr>
            <w:tcW w:w="5000" w:type="pct"/>
            <w:gridSpan w:val="4"/>
            <w:shd w:val="clear" w:color="auto" w:fill="F2F2F2" w:themeFill="background1" w:themeFillShade="F2"/>
            <w:vAlign w:val="center"/>
          </w:tcPr>
          <w:p w14:paraId="7F09B2EA" w14:textId="77777777" w:rsidR="008C53BE" w:rsidRPr="001105CE" w:rsidRDefault="008C53BE" w:rsidP="003F0F48">
            <w:pPr>
              <w:spacing w:before="120"/>
              <w:rPr>
                <w:rFonts w:cstheme="minorHAnsi"/>
                <w:b/>
                <w:szCs w:val="24"/>
              </w:rPr>
            </w:pPr>
            <w:r w:rsidRPr="001105CE">
              <w:rPr>
                <w:rFonts w:cstheme="minorHAnsi"/>
                <w:szCs w:val="24"/>
              </w:rPr>
              <w:lastRenderedPageBreak/>
              <w:br w:type="page"/>
            </w:r>
            <w:r w:rsidRPr="001105CE">
              <w:rPr>
                <w:rFonts w:cstheme="minorHAnsi"/>
                <w:b/>
                <w:szCs w:val="24"/>
              </w:rPr>
              <w:t>Location of research activity</w:t>
            </w:r>
          </w:p>
          <w:p w14:paraId="3221A555" w14:textId="77777777" w:rsidR="008C53BE" w:rsidRPr="001105CE" w:rsidRDefault="008C53BE" w:rsidP="003F0F48">
            <w:pPr>
              <w:rPr>
                <w:rFonts w:cstheme="minorHAnsi"/>
                <w:szCs w:val="24"/>
              </w:rPr>
            </w:pPr>
            <w:r w:rsidRPr="001105CE">
              <w:rPr>
                <w:rFonts w:cstheme="minorHAnsi"/>
                <w:szCs w:val="24"/>
              </w:rPr>
              <w:t>Identify all locations where research activity will take place.</w:t>
            </w:r>
          </w:p>
        </w:tc>
      </w:tr>
      <w:tr w:rsidR="008C53BE" w:rsidRPr="001105CE" w14:paraId="25C7883E" w14:textId="77777777" w:rsidTr="003F0F48">
        <w:trPr>
          <w:trHeight w:val="454"/>
        </w:trPr>
        <w:tc>
          <w:tcPr>
            <w:tcW w:w="5000" w:type="pct"/>
            <w:gridSpan w:val="4"/>
            <w:vAlign w:val="center"/>
          </w:tcPr>
          <w:p w14:paraId="0C838013" w14:textId="77777777" w:rsidR="008C53BE" w:rsidRPr="001105CE" w:rsidRDefault="008C53BE" w:rsidP="003F0F48">
            <w:pPr>
              <w:rPr>
                <w:rFonts w:cstheme="minorHAnsi"/>
                <w:szCs w:val="24"/>
              </w:rPr>
            </w:pPr>
            <w:r w:rsidRPr="001105CE">
              <w:rPr>
                <w:rFonts w:cstheme="minorHAnsi"/>
                <w:szCs w:val="24"/>
              </w:rPr>
              <w:t>Students on UWTSD’s PGCE program will be invited to participate. They will be teaching in classrooms of their placement schools in Swansea.</w:t>
            </w:r>
          </w:p>
          <w:p w14:paraId="2BD50257" w14:textId="77777777" w:rsidR="008C53BE" w:rsidRPr="001105CE" w:rsidRDefault="008C53BE" w:rsidP="003F0F48">
            <w:pPr>
              <w:rPr>
                <w:rFonts w:cstheme="minorHAnsi"/>
                <w:b/>
                <w:szCs w:val="24"/>
              </w:rPr>
            </w:pPr>
            <w:r w:rsidRPr="001105CE">
              <w:rPr>
                <w:rFonts w:cstheme="minorHAnsi"/>
                <w:color w:val="808080"/>
                <w:szCs w:val="24"/>
              </w:rPr>
              <w:t>(this box should expand as you type)</w:t>
            </w:r>
          </w:p>
        </w:tc>
      </w:tr>
      <w:tr w:rsidR="008C53BE" w:rsidRPr="001105CE" w14:paraId="7DADB597" w14:textId="77777777" w:rsidTr="003F0F48">
        <w:trPr>
          <w:trHeight w:val="454"/>
        </w:trPr>
        <w:tc>
          <w:tcPr>
            <w:tcW w:w="5000" w:type="pct"/>
            <w:gridSpan w:val="4"/>
            <w:shd w:val="clear" w:color="auto" w:fill="F2F2F2" w:themeFill="background1" w:themeFillShade="F2"/>
            <w:vAlign w:val="center"/>
          </w:tcPr>
          <w:p w14:paraId="72C274AF" w14:textId="77777777" w:rsidR="008C53BE" w:rsidRPr="001105CE" w:rsidRDefault="008C53BE" w:rsidP="003F0F48">
            <w:pPr>
              <w:spacing w:before="120"/>
              <w:rPr>
                <w:rFonts w:cstheme="minorHAnsi"/>
                <w:b/>
                <w:szCs w:val="24"/>
              </w:rPr>
            </w:pPr>
            <w:r w:rsidRPr="001105CE">
              <w:rPr>
                <w:rFonts w:cstheme="minorHAnsi"/>
                <w:b/>
                <w:szCs w:val="24"/>
              </w:rPr>
              <w:t>Research activity outside of the UK</w:t>
            </w:r>
          </w:p>
          <w:p w14:paraId="29034653"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8C53BE" w:rsidRPr="001105CE" w14:paraId="2725FCD1" w14:textId="77777777" w:rsidTr="003F0F48">
        <w:trPr>
          <w:trHeight w:val="454"/>
        </w:trPr>
        <w:tc>
          <w:tcPr>
            <w:tcW w:w="5000" w:type="pct"/>
            <w:gridSpan w:val="4"/>
            <w:vAlign w:val="center"/>
          </w:tcPr>
          <w:p w14:paraId="0C1C6116" w14:textId="77777777" w:rsidR="008C53BE" w:rsidRPr="001105CE" w:rsidRDefault="008C53BE" w:rsidP="003F0F48">
            <w:pPr>
              <w:rPr>
                <w:rFonts w:cstheme="minorHAnsi"/>
                <w:szCs w:val="24"/>
              </w:rPr>
            </w:pPr>
            <w:r w:rsidRPr="001105CE">
              <w:rPr>
                <w:rFonts w:cstheme="minorHAnsi"/>
                <w:szCs w:val="24"/>
              </w:rPr>
              <w:t>N/A</w:t>
            </w:r>
          </w:p>
          <w:p w14:paraId="37C54CF4" w14:textId="77777777" w:rsidR="008C53BE" w:rsidRPr="001105CE" w:rsidRDefault="008C53BE" w:rsidP="003F0F48">
            <w:pPr>
              <w:rPr>
                <w:rFonts w:cstheme="minorHAnsi"/>
                <w:b/>
                <w:szCs w:val="24"/>
              </w:rPr>
            </w:pPr>
            <w:r w:rsidRPr="001105CE">
              <w:rPr>
                <w:rFonts w:cstheme="minorHAnsi"/>
                <w:color w:val="808080"/>
                <w:szCs w:val="24"/>
              </w:rPr>
              <w:t>(this box should expand as you type)</w:t>
            </w:r>
          </w:p>
        </w:tc>
      </w:tr>
    </w:tbl>
    <w:p w14:paraId="77609F09" w14:textId="77777777" w:rsidR="008C53BE" w:rsidRPr="001105CE" w:rsidRDefault="008C53BE" w:rsidP="008C53BE">
      <w:pPr>
        <w:rPr>
          <w:rFonts w:cstheme="minorHAnsi"/>
          <w:bCs/>
          <w:szCs w:val="24"/>
        </w:rPr>
      </w:pPr>
    </w:p>
    <w:p w14:paraId="50C2168D" w14:textId="77777777" w:rsidR="008C53BE" w:rsidRPr="001105CE" w:rsidRDefault="008C53BE" w:rsidP="00144413">
      <w:pPr>
        <w:autoSpaceDE w:val="0"/>
        <w:autoSpaceDN w:val="0"/>
        <w:adjustRightInd w:val="0"/>
        <w:jc w:val="both"/>
        <w:rPr>
          <w:rFonts w:cstheme="minorHAnsi"/>
          <w:bCs/>
          <w:iCs/>
          <w:szCs w:val="24"/>
        </w:rPr>
      </w:pPr>
      <w:r w:rsidRPr="001105CE">
        <w:rPr>
          <w:rFonts w:cstheme="minorHAnsi"/>
          <w:b/>
          <w:szCs w:val="24"/>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8C53BE" w:rsidRPr="001105CE" w14:paraId="015FD3DD" w14:textId="77777777" w:rsidTr="003F0F48">
        <w:tc>
          <w:tcPr>
            <w:tcW w:w="8217" w:type="dxa"/>
            <w:shd w:val="clear" w:color="auto" w:fill="F2F2F2" w:themeFill="background1" w:themeFillShade="F2"/>
          </w:tcPr>
          <w:p w14:paraId="40E809D9" w14:textId="77777777" w:rsidR="008C53BE" w:rsidRPr="001105CE" w:rsidRDefault="008C53BE" w:rsidP="003F0F48">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Will the research activity include:</w:t>
            </w:r>
          </w:p>
        </w:tc>
        <w:tc>
          <w:tcPr>
            <w:tcW w:w="850" w:type="dxa"/>
            <w:shd w:val="clear" w:color="auto" w:fill="F2F2F2" w:themeFill="background1" w:themeFillShade="F2"/>
          </w:tcPr>
          <w:p w14:paraId="20CE8F84"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2F6491F2"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822" w:type="dxa"/>
            <w:shd w:val="clear" w:color="auto" w:fill="F2F2F2" w:themeFill="background1" w:themeFillShade="F2"/>
          </w:tcPr>
          <w:p w14:paraId="403FC655"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69A8876A"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14:paraId="0CFF2832" w14:textId="77777777" w:rsidTr="003F0F48">
        <w:trPr>
          <w:trHeight w:val="439"/>
        </w:trPr>
        <w:tc>
          <w:tcPr>
            <w:tcW w:w="8217" w:type="dxa"/>
            <w:shd w:val="clear" w:color="auto" w:fill="F2F2F2" w:themeFill="background1" w:themeFillShade="F2"/>
            <w:vAlign w:val="center"/>
          </w:tcPr>
          <w:p w14:paraId="544F7D6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a questionnaire or similar research instrument?</w:t>
            </w:r>
          </w:p>
        </w:tc>
        <w:tc>
          <w:tcPr>
            <w:tcW w:w="850" w:type="dxa"/>
            <w:shd w:val="clear" w:color="auto" w:fill="BFBFBF" w:themeFill="background1" w:themeFillShade="BF"/>
            <w:vAlign w:val="center"/>
          </w:tcPr>
          <w:sdt>
            <w:sdtPr>
              <w:rPr>
                <w:rFonts w:cstheme="minorHAnsi"/>
                <w:b/>
                <w:bCs/>
                <w:szCs w:val="24"/>
              </w:rPr>
              <w:id w:val="1843739070"/>
            </w:sdtPr>
            <w:sdtEndPr/>
            <w:sdtContent>
              <w:p w14:paraId="088ADA8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cstheme="minorHAnsi"/>
                <w:b/>
                <w:bCs/>
                <w:szCs w:val="24"/>
              </w:rPr>
              <w:id w:val="-474143939"/>
              <w:showingPlcHdr/>
            </w:sdtPr>
            <w:sdtEndPr/>
            <w:sdtContent>
              <w:p w14:paraId="51ED05AA"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14:paraId="5A232052" w14:textId="77777777" w:rsidTr="003F0F48">
        <w:trPr>
          <w:trHeight w:val="439"/>
        </w:trPr>
        <w:tc>
          <w:tcPr>
            <w:tcW w:w="8217" w:type="dxa"/>
            <w:shd w:val="clear" w:color="auto" w:fill="F2F2F2" w:themeFill="background1" w:themeFillShade="F2"/>
            <w:vAlign w:val="center"/>
          </w:tcPr>
          <w:p w14:paraId="33B5CD0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interviews?</w:t>
            </w:r>
          </w:p>
        </w:tc>
        <w:tc>
          <w:tcPr>
            <w:tcW w:w="850" w:type="dxa"/>
            <w:shd w:val="clear" w:color="auto" w:fill="BFBFBF" w:themeFill="background1" w:themeFillShade="BF"/>
            <w:vAlign w:val="center"/>
          </w:tcPr>
          <w:sdt>
            <w:sdtPr>
              <w:rPr>
                <w:rFonts w:cstheme="minorHAnsi"/>
                <w:b/>
                <w:bCs/>
                <w:szCs w:val="24"/>
              </w:rPr>
              <w:id w:val="-800765487"/>
            </w:sdtPr>
            <w:sdtEndPr/>
            <w:sdtContent>
              <w:p w14:paraId="608818C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cstheme="minorHAnsi"/>
                <w:b/>
                <w:bCs/>
                <w:szCs w:val="24"/>
              </w:rPr>
              <w:id w:val="749926786"/>
              <w:showingPlcHdr/>
            </w:sdtPr>
            <w:sdtEndPr/>
            <w:sdtContent>
              <w:p w14:paraId="602A845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14:paraId="32FDF6F2" w14:textId="77777777" w:rsidTr="003F0F48">
        <w:trPr>
          <w:trHeight w:val="403"/>
        </w:trPr>
        <w:tc>
          <w:tcPr>
            <w:tcW w:w="8217" w:type="dxa"/>
            <w:shd w:val="clear" w:color="auto" w:fill="F2F2F2" w:themeFill="background1" w:themeFillShade="F2"/>
            <w:vAlign w:val="center"/>
          </w:tcPr>
          <w:p w14:paraId="109BBE29"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diaries?</w:t>
            </w:r>
          </w:p>
        </w:tc>
        <w:tc>
          <w:tcPr>
            <w:tcW w:w="850" w:type="dxa"/>
            <w:shd w:val="clear" w:color="auto" w:fill="BFBFBF" w:themeFill="background1" w:themeFillShade="BF"/>
            <w:vAlign w:val="center"/>
          </w:tcPr>
          <w:sdt>
            <w:sdtPr>
              <w:rPr>
                <w:rFonts w:cstheme="minorHAnsi"/>
                <w:b/>
                <w:bCs/>
                <w:szCs w:val="24"/>
              </w:rPr>
              <w:id w:val="319468663"/>
            </w:sdtPr>
            <w:sdtEndPr/>
            <w:sdtContent>
              <w:p w14:paraId="41DAF29A"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900483589"/>
            </w:sdtPr>
            <w:sdtEndPr/>
            <w:sdtContent>
              <w:p w14:paraId="0799D14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7A1D9939" w14:textId="77777777" w:rsidTr="003F0F48">
        <w:trPr>
          <w:trHeight w:val="403"/>
        </w:trPr>
        <w:tc>
          <w:tcPr>
            <w:tcW w:w="8217" w:type="dxa"/>
            <w:shd w:val="clear" w:color="auto" w:fill="F2F2F2" w:themeFill="background1" w:themeFillShade="F2"/>
            <w:vAlign w:val="center"/>
          </w:tcPr>
          <w:p w14:paraId="53F76234"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lastRenderedPageBreak/>
              <w:t>Participant observation with their knowledge?</w:t>
            </w:r>
          </w:p>
        </w:tc>
        <w:tc>
          <w:tcPr>
            <w:tcW w:w="850" w:type="dxa"/>
            <w:shd w:val="clear" w:color="auto" w:fill="BFBFBF" w:themeFill="background1" w:themeFillShade="BF"/>
            <w:vAlign w:val="center"/>
          </w:tcPr>
          <w:sdt>
            <w:sdtPr>
              <w:rPr>
                <w:rFonts w:cstheme="minorHAnsi"/>
                <w:b/>
                <w:bCs/>
                <w:szCs w:val="24"/>
              </w:rPr>
              <w:id w:val="282394886"/>
            </w:sdtPr>
            <w:sdtEndPr/>
            <w:sdtContent>
              <w:p w14:paraId="547F38E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cstheme="minorHAnsi"/>
                <w:b/>
                <w:bCs/>
                <w:szCs w:val="24"/>
              </w:rPr>
              <w:id w:val="-1338917432"/>
            </w:sdtPr>
            <w:sdtEndPr/>
            <w:sdtContent>
              <w:p w14:paraId="2FB627B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699603E" w14:textId="77777777" w:rsidTr="003F0F48">
        <w:trPr>
          <w:trHeight w:val="439"/>
        </w:trPr>
        <w:tc>
          <w:tcPr>
            <w:tcW w:w="8217" w:type="dxa"/>
            <w:shd w:val="clear" w:color="auto" w:fill="F2F2F2" w:themeFill="background1" w:themeFillShade="F2"/>
            <w:vAlign w:val="center"/>
          </w:tcPr>
          <w:p w14:paraId="5C8C1D6F"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Participant observation without their knowledge?</w:t>
            </w:r>
          </w:p>
        </w:tc>
        <w:tc>
          <w:tcPr>
            <w:tcW w:w="850" w:type="dxa"/>
            <w:shd w:val="clear" w:color="auto" w:fill="BFBFBF" w:themeFill="background1" w:themeFillShade="BF"/>
            <w:vAlign w:val="center"/>
          </w:tcPr>
          <w:sdt>
            <w:sdtPr>
              <w:rPr>
                <w:rFonts w:cstheme="minorHAnsi"/>
                <w:b/>
                <w:bCs/>
                <w:szCs w:val="24"/>
              </w:rPr>
              <w:id w:val="-1942599491"/>
            </w:sdtPr>
            <w:sdtEndPr/>
            <w:sdtContent>
              <w:p w14:paraId="065223BD"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626286741"/>
            </w:sdtPr>
            <w:sdtEndPr/>
            <w:sdtContent>
              <w:p w14:paraId="1831B92B"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3DEBE85E" w14:textId="77777777" w:rsidTr="003F0F48">
        <w:trPr>
          <w:trHeight w:val="403"/>
        </w:trPr>
        <w:tc>
          <w:tcPr>
            <w:tcW w:w="8217" w:type="dxa"/>
            <w:shd w:val="clear" w:color="auto" w:fill="F2F2F2" w:themeFill="background1" w:themeFillShade="F2"/>
            <w:vAlign w:val="center"/>
          </w:tcPr>
          <w:p w14:paraId="050DF82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video or audio recording?</w:t>
            </w:r>
          </w:p>
        </w:tc>
        <w:tc>
          <w:tcPr>
            <w:tcW w:w="850" w:type="dxa"/>
            <w:shd w:val="clear" w:color="auto" w:fill="BFBFBF" w:themeFill="background1" w:themeFillShade="BF"/>
            <w:vAlign w:val="center"/>
          </w:tcPr>
          <w:sdt>
            <w:sdtPr>
              <w:rPr>
                <w:rFonts w:cstheme="minorHAnsi"/>
                <w:b/>
                <w:bCs/>
                <w:szCs w:val="24"/>
              </w:rPr>
              <w:id w:val="-387187341"/>
            </w:sdtPr>
            <w:sdtEndPr/>
            <w:sdtContent>
              <w:p w14:paraId="03F5AA8B"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cstheme="minorHAnsi"/>
                <w:b/>
                <w:bCs/>
                <w:szCs w:val="24"/>
              </w:rPr>
              <w:id w:val="-1580675213"/>
            </w:sdtPr>
            <w:sdtEndPr/>
            <w:sdtContent>
              <w:p w14:paraId="029C36B8"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1E651E01" w14:textId="77777777" w:rsidTr="003F0F48">
        <w:trPr>
          <w:trHeight w:val="439"/>
        </w:trPr>
        <w:tc>
          <w:tcPr>
            <w:tcW w:w="8217" w:type="dxa"/>
            <w:shd w:val="clear" w:color="auto" w:fill="F2F2F2" w:themeFill="background1" w:themeFillShade="F2"/>
            <w:vAlign w:val="center"/>
          </w:tcPr>
          <w:p w14:paraId="1E3E287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Access to personal or confidential information without the participants’ specific consent?</w:t>
            </w:r>
          </w:p>
        </w:tc>
        <w:tc>
          <w:tcPr>
            <w:tcW w:w="850" w:type="dxa"/>
            <w:shd w:val="clear" w:color="auto" w:fill="BFBFBF" w:themeFill="background1" w:themeFillShade="BF"/>
            <w:vAlign w:val="center"/>
          </w:tcPr>
          <w:sdt>
            <w:sdtPr>
              <w:rPr>
                <w:rFonts w:cstheme="minorHAnsi"/>
                <w:b/>
                <w:bCs/>
                <w:szCs w:val="24"/>
              </w:rPr>
              <w:id w:val="-1397120567"/>
            </w:sdtPr>
            <w:sdtEndPr/>
            <w:sdtContent>
              <w:p w14:paraId="51A3C85B"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587048268"/>
            </w:sdtPr>
            <w:sdtEndPr/>
            <w:sdtContent>
              <w:p w14:paraId="134A2473"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7407747E" w14:textId="77777777" w:rsidTr="003F0F48">
        <w:trPr>
          <w:trHeight w:val="403"/>
        </w:trPr>
        <w:tc>
          <w:tcPr>
            <w:tcW w:w="8217" w:type="dxa"/>
            <w:shd w:val="clear" w:color="auto" w:fill="F2F2F2" w:themeFill="background1" w:themeFillShade="F2"/>
            <w:vAlign w:val="center"/>
          </w:tcPr>
          <w:p w14:paraId="283CD81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theme="minorHAnsi"/>
                <w:b/>
                <w:bCs/>
                <w:szCs w:val="24"/>
              </w:rPr>
              <w:id w:val="-723911514"/>
            </w:sdtPr>
            <w:sdtEndPr/>
            <w:sdtContent>
              <w:p w14:paraId="413BC2E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655270249"/>
            </w:sdtPr>
            <w:sdtEndPr/>
            <w:sdtContent>
              <w:p w14:paraId="2CAFEC4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2EBC8805" w14:textId="77777777" w:rsidTr="003F0F48">
        <w:trPr>
          <w:trHeight w:val="403"/>
        </w:trPr>
        <w:tc>
          <w:tcPr>
            <w:tcW w:w="8217" w:type="dxa"/>
            <w:shd w:val="clear" w:color="auto" w:fill="F2F2F2" w:themeFill="background1" w:themeFillShade="F2"/>
            <w:vAlign w:val="center"/>
          </w:tcPr>
          <w:p w14:paraId="5D0D01C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Performance of any acts which may cause embarrassment or affect self-esteem?</w:t>
            </w:r>
          </w:p>
        </w:tc>
        <w:tc>
          <w:tcPr>
            <w:tcW w:w="850" w:type="dxa"/>
            <w:shd w:val="clear" w:color="auto" w:fill="BFBFBF" w:themeFill="background1" w:themeFillShade="BF"/>
            <w:vAlign w:val="center"/>
          </w:tcPr>
          <w:sdt>
            <w:sdtPr>
              <w:rPr>
                <w:rFonts w:cstheme="minorHAnsi"/>
                <w:b/>
                <w:bCs/>
                <w:szCs w:val="24"/>
              </w:rPr>
              <w:id w:val="1994977168"/>
            </w:sdtPr>
            <w:sdtEndPr/>
            <w:sdtContent>
              <w:p w14:paraId="570A20CF"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2119442801"/>
            </w:sdtPr>
            <w:sdtEndPr/>
            <w:sdtContent>
              <w:p w14:paraId="3A998628"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1780BD61" w14:textId="77777777" w:rsidTr="003F0F48">
        <w:trPr>
          <w:trHeight w:val="403"/>
        </w:trPr>
        <w:tc>
          <w:tcPr>
            <w:tcW w:w="8217" w:type="dxa"/>
            <w:shd w:val="clear" w:color="auto" w:fill="F2F2F2" w:themeFill="background1" w:themeFillShade="F2"/>
            <w:vAlign w:val="center"/>
          </w:tcPr>
          <w:p w14:paraId="11BAF95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Investigation of participants involved in illegal activities?</w:t>
            </w:r>
          </w:p>
        </w:tc>
        <w:tc>
          <w:tcPr>
            <w:tcW w:w="850" w:type="dxa"/>
            <w:shd w:val="clear" w:color="auto" w:fill="BFBFBF" w:themeFill="background1" w:themeFillShade="BF"/>
            <w:vAlign w:val="center"/>
          </w:tcPr>
          <w:sdt>
            <w:sdtPr>
              <w:rPr>
                <w:rFonts w:cstheme="minorHAnsi"/>
                <w:b/>
                <w:bCs/>
                <w:szCs w:val="24"/>
              </w:rPr>
              <w:id w:val="-570350383"/>
            </w:sdtPr>
            <w:sdtEndPr/>
            <w:sdtContent>
              <w:p w14:paraId="4CFC4A0F"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904758639"/>
            </w:sdtPr>
            <w:sdtEndPr/>
            <w:sdtContent>
              <w:p w14:paraId="05B1F7EC"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33FE2DBA" w14:textId="77777777" w:rsidTr="003F0F48">
        <w:trPr>
          <w:trHeight w:val="403"/>
        </w:trPr>
        <w:tc>
          <w:tcPr>
            <w:tcW w:w="8217" w:type="dxa"/>
            <w:shd w:val="clear" w:color="auto" w:fill="F2F2F2" w:themeFill="background1" w:themeFillShade="F2"/>
            <w:vAlign w:val="center"/>
          </w:tcPr>
          <w:p w14:paraId="40EDDEE5"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procedures that involve deception?</w:t>
            </w:r>
          </w:p>
        </w:tc>
        <w:tc>
          <w:tcPr>
            <w:tcW w:w="850" w:type="dxa"/>
            <w:shd w:val="clear" w:color="auto" w:fill="BFBFBF" w:themeFill="background1" w:themeFillShade="BF"/>
            <w:vAlign w:val="center"/>
          </w:tcPr>
          <w:sdt>
            <w:sdtPr>
              <w:rPr>
                <w:rFonts w:cstheme="minorHAnsi"/>
                <w:b/>
                <w:bCs/>
                <w:szCs w:val="24"/>
              </w:rPr>
              <w:id w:val="362719355"/>
            </w:sdtPr>
            <w:sdtEndPr/>
            <w:sdtContent>
              <w:p w14:paraId="008CDAED"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1074700241"/>
            </w:sdtPr>
            <w:sdtEndPr/>
            <w:sdtContent>
              <w:p w14:paraId="36B76082"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0BE0F571" w14:textId="77777777" w:rsidTr="003F0F48">
        <w:trPr>
          <w:trHeight w:val="403"/>
        </w:trPr>
        <w:tc>
          <w:tcPr>
            <w:tcW w:w="8217" w:type="dxa"/>
            <w:shd w:val="clear" w:color="auto" w:fill="F2F2F2" w:themeFill="background1" w:themeFillShade="F2"/>
            <w:vAlign w:val="center"/>
          </w:tcPr>
          <w:p w14:paraId="392CF6F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Administration of any substance, agent or placebo?</w:t>
            </w:r>
          </w:p>
        </w:tc>
        <w:tc>
          <w:tcPr>
            <w:tcW w:w="850" w:type="dxa"/>
            <w:shd w:val="clear" w:color="auto" w:fill="BFBFBF" w:themeFill="background1" w:themeFillShade="BF"/>
            <w:vAlign w:val="center"/>
          </w:tcPr>
          <w:sdt>
            <w:sdtPr>
              <w:rPr>
                <w:rFonts w:cstheme="minorHAnsi"/>
                <w:b/>
                <w:bCs/>
                <w:szCs w:val="24"/>
              </w:rPr>
              <w:id w:val="-1924798936"/>
            </w:sdtPr>
            <w:sdtEndPr/>
            <w:sdtContent>
              <w:p w14:paraId="0D0C0727"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624625241"/>
            </w:sdtPr>
            <w:sdtEndPr/>
            <w:sdtContent>
              <w:p w14:paraId="217B2256"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2867DD2A" w14:textId="77777777" w:rsidTr="003F0F48">
        <w:trPr>
          <w:trHeight w:val="403"/>
        </w:trPr>
        <w:tc>
          <w:tcPr>
            <w:tcW w:w="8217" w:type="dxa"/>
            <w:shd w:val="clear" w:color="auto" w:fill="F2F2F2" w:themeFill="background1" w:themeFillShade="F2"/>
            <w:vAlign w:val="center"/>
          </w:tcPr>
          <w:p w14:paraId="5034AC5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Working with live vertebrate animals?</w:t>
            </w:r>
          </w:p>
        </w:tc>
        <w:tc>
          <w:tcPr>
            <w:tcW w:w="850" w:type="dxa"/>
            <w:shd w:val="clear" w:color="auto" w:fill="BFBFBF" w:themeFill="background1" w:themeFillShade="BF"/>
            <w:vAlign w:val="center"/>
          </w:tcPr>
          <w:sdt>
            <w:sdtPr>
              <w:rPr>
                <w:rFonts w:cstheme="minorHAnsi"/>
                <w:b/>
                <w:bCs/>
                <w:szCs w:val="24"/>
              </w:rPr>
              <w:id w:val="300428637"/>
            </w:sdtPr>
            <w:sdtEndPr/>
            <w:sdtContent>
              <w:p w14:paraId="0FC57475"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cstheme="minorHAnsi"/>
                <w:b/>
                <w:bCs/>
                <w:szCs w:val="24"/>
              </w:rPr>
              <w:id w:val="-1236861983"/>
            </w:sdtPr>
            <w:sdtEndPr/>
            <w:sdtContent>
              <w:p w14:paraId="25116BF8"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36E07079" w14:textId="77777777" w:rsidTr="003F0F48">
        <w:trPr>
          <w:trHeight w:val="403"/>
        </w:trPr>
        <w:tc>
          <w:tcPr>
            <w:tcW w:w="8217" w:type="dxa"/>
            <w:shd w:val="clear" w:color="auto" w:fill="F2F2F2" w:themeFill="background1" w:themeFillShade="F2"/>
            <w:vAlign w:val="center"/>
          </w:tcPr>
          <w:p w14:paraId="339C6675"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primary data collection methods, please explain in this box</w:t>
            </w:r>
          </w:p>
        </w:tc>
        <w:tc>
          <w:tcPr>
            <w:tcW w:w="850" w:type="dxa"/>
            <w:shd w:val="clear" w:color="auto" w:fill="BFBFBF" w:themeFill="background1" w:themeFillShade="BF"/>
            <w:vAlign w:val="center"/>
          </w:tcPr>
          <w:sdt>
            <w:sdtPr>
              <w:rPr>
                <w:rFonts w:cstheme="minorHAnsi"/>
                <w:b/>
                <w:bCs/>
                <w:szCs w:val="24"/>
              </w:rPr>
              <w:id w:val="2049023668"/>
              <w:showingPlcHdr/>
            </w:sdtPr>
            <w:sdtEndPr/>
            <w:sdtContent>
              <w:p w14:paraId="121353F3"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 xml:space="preserve">     </w:t>
                </w:r>
              </w:p>
            </w:sdtContent>
          </w:sdt>
        </w:tc>
        <w:tc>
          <w:tcPr>
            <w:tcW w:w="822" w:type="dxa"/>
            <w:shd w:val="clear" w:color="auto" w:fill="BFBFBF" w:themeFill="background1" w:themeFillShade="BF"/>
            <w:vAlign w:val="center"/>
          </w:tcPr>
          <w:sdt>
            <w:sdtPr>
              <w:rPr>
                <w:rFonts w:cstheme="minorHAnsi"/>
                <w:b/>
                <w:bCs/>
                <w:szCs w:val="24"/>
                <w:highlight w:val="yellow"/>
              </w:rPr>
              <w:id w:val="1900947946"/>
            </w:sdtPr>
            <w:sdtEndPr/>
            <w:sdtContent>
              <w:sdt>
                <w:sdtPr>
                  <w:rPr>
                    <w:rFonts w:cstheme="minorHAnsi"/>
                    <w:b/>
                    <w:bCs/>
                    <w:szCs w:val="24"/>
                  </w:rPr>
                  <w:id w:val="1180852505"/>
                </w:sdtPr>
                <w:sdtEndPr/>
                <w:sdtContent>
                  <w:p w14:paraId="0A8842A9"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p w14:paraId="2871F568" w14:textId="77777777" w:rsidR="008C53BE" w:rsidRPr="001105CE" w:rsidRDefault="00EE7663" w:rsidP="003F0F48">
                <w:pPr>
                  <w:autoSpaceDE w:val="0"/>
                  <w:autoSpaceDN w:val="0"/>
                  <w:adjustRightInd w:val="0"/>
                  <w:jc w:val="center"/>
                  <w:rPr>
                    <w:rFonts w:asciiTheme="minorHAnsi" w:hAnsiTheme="minorHAnsi" w:cstheme="minorHAnsi"/>
                    <w:b/>
                    <w:bCs/>
                    <w:szCs w:val="24"/>
                  </w:rPr>
                </w:pPr>
              </w:p>
            </w:sdtContent>
          </w:sdt>
        </w:tc>
      </w:tr>
    </w:tbl>
    <w:p w14:paraId="5B4795B1" w14:textId="77777777" w:rsidR="008C53BE" w:rsidRPr="001105CE" w:rsidRDefault="008C53BE" w:rsidP="008C53BE">
      <w:pPr>
        <w:rPr>
          <w:rFonts w:cstheme="minorHAnsi"/>
          <w:bCs/>
          <w:iCs/>
          <w:szCs w:val="24"/>
        </w:rPr>
      </w:pPr>
    </w:p>
    <w:p w14:paraId="644688EE" w14:textId="77777777" w:rsidR="008C53BE" w:rsidRPr="001105CE" w:rsidRDefault="008C53BE" w:rsidP="008C53BE">
      <w:pPr>
        <w:jc w:val="both"/>
        <w:rPr>
          <w:rFonts w:cstheme="minorHAnsi"/>
          <w:bCs/>
          <w:iCs/>
          <w:szCs w:val="24"/>
        </w:rPr>
      </w:pPr>
      <w:r w:rsidRPr="001105CE">
        <w:rPr>
          <w:rFonts w:cstheme="minorHAnsi"/>
          <w:bCs/>
          <w:iCs/>
          <w:szCs w:val="24"/>
        </w:rPr>
        <w:t xml:space="preserve">If NO to every question, then the research activity is (ethically) low risk and </w:t>
      </w:r>
      <w:r w:rsidRPr="001105CE">
        <w:rPr>
          <w:rFonts w:cstheme="minorHAnsi"/>
          <w:b/>
          <w:bCs/>
          <w:iCs/>
          <w:szCs w:val="24"/>
        </w:rPr>
        <w:t>may</w:t>
      </w:r>
      <w:r w:rsidRPr="001105CE">
        <w:rPr>
          <w:rFonts w:cstheme="minorHAnsi"/>
          <w:bCs/>
          <w:iCs/>
          <w:szCs w:val="24"/>
        </w:rPr>
        <w:t xml:space="preserve"> be exempt from </w:t>
      </w:r>
      <w:r w:rsidRPr="001105CE">
        <w:rPr>
          <w:rFonts w:cstheme="minorHAnsi"/>
          <w:b/>
          <w:bCs/>
          <w:iCs/>
          <w:szCs w:val="24"/>
        </w:rPr>
        <w:t>some</w:t>
      </w:r>
      <w:r w:rsidRPr="001105CE">
        <w:rPr>
          <w:rFonts w:cstheme="minorHAnsi"/>
          <w:bCs/>
          <w:iCs/>
          <w:szCs w:val="24"/>
        </w:rPr>
        <w:t xml:space="preserve"> of the following sections (please refer to Guidance Notes).</w:t>
      </w:r>
    </w:p>
    <w:p w14:paraId="0100064E" w14:textId="77777777" w:rsidR="008C53BE" w:rsidRPr="001105CE" w:rsidRDefault="008C53BE" w:rsidP="008C53BE">
      <w:pPr>
        <w:rPr>
          <w:rFonts w:cstheme="minorHAnsi"/>
          <w:bCs/>
          <w:iCs/>
          <w:szCs w:val="24"/>
        </w:rPr>
      </w:pPr>
      <w:r w:rsidRPr="001105CE">
        <w:rPr>
          <w:rFonts w:cstheme="minorHAnsi"/>
          <w:bCs/>
          <w:iCs/>
          <w:szCs w:val="24"/>
        </w:rPr>
        <w:t xml:space="preserve">If YES to any question, then no research activity should be undertaken until full ethical approval has been obtained. </w:t>
      </w:r>
    </w:p>
    <w:p w14:paraId="78FE8AC4" w14:textId="77777777" w:rsidR="008C53BE" w:rsidRPr="001105CE" w:rsidRDefault="008C53BE" w:rsidP="008C53BE">
      <w:pPr>
        <w:rPr>
          <w:rFonts w:cstheme="minorHAnsi"/>
          <w:b/>
          <w:bCs/>
          <w:szCs w:val="24"/>
        </w:rPr>
      </w:pPr>
      <w:r>
        <w:rPr>
          <w:rFonts w:cstheme="minorHAnsi"/>
          <w:b/>
          <w:bCs/>
          <w:szCs w:val="24"/>
        </w:rPr>
        <w:t>SE</w:t>
      </w:r>
      <w:r w:rsidRPr="001105CE">
        <w:rPr>
          <w:rFonts w:cstheme="minorHAnsi"/>
          <w:b/>
          <w:bCs/>
          <w:szCs w:val="24"/>
        </w:rPr>
        <w:t>CTION G: Intended Participants</w:t>
      </w:r>
    </w:p>
    <w:tbl>
      <w:tblPr>
        <w:tblStyle w:val="TableGrid"/>
        <w:tblW w:w="9889" w:type="dxa"/>
        <w:tblLook w:val="04A0" w:firstRow="1" w:lastRow="0" w:firstColumn="1" w:lastColumn="0" w:noHBand="0" w:noVBand="1"/>
      </w:tblPr>
      <w:tblGrid>
        <w:gridCol w:w="7763"/>
        <w:gridCol w:w="992"/>
        <w:gridCol w:w="1134"/>
      </w:tblGrid>
      <w:tr w:rsidR="008C53BE" w:rsidRPr="001105CE" w14:paraId="1F5B45DE" w14:textId="77777777" w:rsidTr="003F0F48">
        <w:tc>
          <w:tcPr>
            <w:tcW w:w="7763" w:type="dxa"/>
            <w:shd w:val="clear" w:color="auto" w:fill="F2F2F2" w:themeFill="background1" w:themeFillShade="F2"/>
          </w:tcPr>
          <w:p w14:paraId="581E7664" w14:textId="77777777" w:rsidR="008C53BE" w:rsidRPr="001105CE" w:rsidRDefault="008C53BE" w:rsidP="003F0F48">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Who are the intended participants:</w:t>
            </w:r>
          </w:p>
        </w:tc>
        <w:tc>
          <w:tcPr>
            <w:tcW w:w="992" w:type="dxa"/>
            <w:shd w:val="clear" w:color="auto" w:fill="F2F2F2" w:themeFill="background1" w:themeFillShade="F2"/>
          </w:tcPr>
          <w:p w14:paraId="23B0C301"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4F35CDB0"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tcPr>
          <w:p w14:paraId="5E20A7FC"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25D96097"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14:paraId="27FD1770" w14:textId="77777777" w:rsidTr="003F0F48">
        <w:trPr>
          <w:trHeight w:val="439"/>
        </w:trPr>
        <w:tc>
          <w:tcPr>
            <w:tcW w:w="7763" w:type="dxa"/>
            <w:shd w:val="clear" w:color="auto" w:fill="F2F2F2" w:themeFill="background1" w:themeFillShade="F2"/>
            <w:vAlign w:val="center"/>
          </w:tcPr>
          <w:p w14:paraId="0B94144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Students or staff at the University?</w:t>
            </w:r>
          </w:p>
        </w:tc>
        <w:tc>
          <w:tcPr>
            <w:tcW w:w="992" w:type="dxa"/>
            <w:shd w:val="clear" w:color="auto" w:fill="BFBFBF" w:themeFill="background1" w:themeFillShade="BF"/>
            <w:vAlign w:val="center"/>
          </w:tcPr>
          <w:sdt>
            <w:sdtPr>
              <w:rPr>
                <w:rFonts w:cstheme="minorHAnsi"/>
                <w:b/>
                <w:bCs/>
                <w:szCs w:val="24"/>
              </w:rPr>
              <w:id w:val="-227763996"/>
            </w:sdtPr>
            <w:sdtEndPr/>
            <w:sdtContent>
              <w:p w14:paraId="4ADB2F07"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947306252"/>
              <w:showingPlcHdr/>
            </w:sdtPr>
            <w:sdtEndPr/>
            <w:sdtContent>
              <w:p w14:paraId="55A7F8B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14:paraId="5C057292" w14:textId="77777777" w:rsidTr="003F0F48">
        <w:trPr>
          <w:trHeight w:val="403"/>
        </w:trPr>
        <w:tc>
          <w:tcPr>
            <w:tcW w:w="7763" w:type="dxa"/>
            <w:shd w:val="clear" w:color="auto" w:fill="F2F2F2" w:themeFill="background1" w:themeFillShade="F2"/>
            <w:vAlign w:val="center"/>
          </w:tcPr>
          <w:p w14:paraId="3378FBC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Adults (over the age of 18 and competent to give consent)?           </w:t>
            </w:r>
          </w:p>
        </w:tc>
        <w:tc>
          <w:tcPr>
            <w:tcW w:w="992" w:type="dxa"/>
            <w:shd w:val="clear" w:color="auto" w:fill="BFBFBF" w:themeFill="background1" w:themeFillShade="BF"/>
            <w:vAlign w:val="center"/>
          </w:tcPr>
          <w:sdt>
            <w:sdtPr>
              <w:rPr>
                <w:rFonts w:cstheme="minorHAnsi"/>
                <w:b/>
                <w:bCs/>
                <w:szCs w:val="24"/>
              </w:rPr>
              <w:id w:val="-1780247199"/>
            </w:sdtPr>
            <w:sdtEndPr/>
            <w:sdtContent>
              <w:p w14:paraId="4360D8B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666435130"/>
            </w:sdtPr>
            <w:sdtEndPr/>
            <w:sdtContent>
              <w:p w14:paraId="7565C36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107D6988" w14:textId="77777777" w:rsidTr="003F0F48">
        <w:trPr>
          <w:trHeight w:val="439"/>
        </w:trPr>
        <w:tc>
          <w:tcPr>
            <w:tcW w:w="7763" w:type="dxa"/>
            <w:shd w:val="clear" w:color="auto" w:fill="F2F2F2" w:themeFill="background1" w:themeFillShade="F2"/>
            <w:vAlign w:val="center"/>
          </w:tcPr>
          <w:p w14:paraId="58094180"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Vulnerable adults?</w:t>
            </w:r>
          </w:p>
        </w:tc>
        <w:tc>
          <w:tcPr>
            <w:tcW w:w="992" w:type="dxa"/>
            <w:shd w:val="clear" w:color="auto" w:fill="BFBFBF" w:themeFill="background1" w:themeFillShade="BF"/>
            <w:vAlign w:val="center"/>
          </w:tcPr>
          <w:sdt>
            <w:sdtPr>
              <w:rPr>
                <w:rFonts w:cstheme="minorHAnsi"/>
                <w:b/>
                <w:bCs/>
                <w:szCs w:val="24"/>
              </w:rPr>
              <w:id w:val="555978563"/>
            </w:sdtPr>
            <w:sdtEndPr/>
            <w:sdtContent>
              <w:p w14:paraId="7622AC0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435668532"/>
            </w:sdtPr>
            <w:sdtEndPr/>
            <w:sdtContent>
              <w:p w14:paraId="2B2DA0C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669682DB" w14:textId="77777777" w:rsidTr="003F0F48">
        <w:trPr>
          <w:trHeight w:val="403"/>
        </w:trPr>
        <w:tc>
          <w:tcPr>
            <w:tcW w:w="7763" w:type="dxa"/>
            <w:shd w:val="clear" w:color="auto" w:fill="F2F2F2" w:themeFill="background1" w:themeFillShade="F2"/>
            <w:vAlign w:val="center"/>
          </w:tcPr>
          <w:p w14:paraId="3646303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Children under 18?</w:t>
            </w:r>
          </w:p>
        </w:tc>
        <w:tc>
          <w:tcPr>
            <w:tcW w:w="992" w:type="dxa"/>
            <w:shd w:val="clear" w:color="auto" w:fill="BFBFBF" w:themeFill="background1" w:themeFillShade="BF"/>
            <w:vAlign w:val="center"/>
          </w:tcPr>
          <w:sdt>
            <w:sdtPr>
              <w:rPr>
                <w:rFonts w:cstheme="minorHAnsi"/>
                <w:b/>
                <w:bCs/>
                <w:szCs w:val="24"/>
              </w:rPr>
              <w:id w:val="-375472827"/>
              <w:showingPlcHdr/>
            </w:sdtPr>
            <w:sdtEndPr/>
            <w:sdtContent>
              <w:p w14:paraId="3DB4957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c>
          <w:tcPr>
            <w:tcW w:w="1134" w:type="dxa"/>
            <w:shd w:val="clear" w:color="auto" w:fill="BFBFBF" w:themeFill="background1" w:themeFillShade="BF"/>
            <w:vAlign w:val="center"/>
          </w:tcPr>
          <w:sdt>
            <w:sdtPr>
              <w:rPr>
                <w:rFonts w:cstheme="minorHAnsi"/>
                <w:b/>
                <w:bCs/>
                <w:szCs w:val="24"/>
              </w:rPr>
              <w:id w:val="1887361462"/>
            </w:sdtPr>
            <w:sdtEndPr/>
            <w:sdtContent>
              <w:p w14:paraId="53D67D6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49A987DD" w14:textId="77777777" w:rsidTr="003F0F48">
        <w:trPr>
          <w:trHeight w:val="403"/>
        </w:trPr>
        <w:tc>
          <w:tcPr>
            <w:tcW w:w="7763" w:type="dxa"/>
            <w:shd w:val="clear" w:color="auto" w:fill="F2F2F2" w:themeFill="background1" w:themeFillShade="F2"/>
            <w:vAlign w:val="center"/>
          </w:tcPr>
          <w:p w14:paraId="3726F79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Prisoners?</w:t>
            </w:r>
          </w:p>
        </w:tc>
        <w:tc>
          <w:tcPr>
            <w:tcW w:w="992" w:type="dxa"/>
            <w:shd w:val="clear" w:color="auto" w:fill="BFBFBF" w:themeFill="background1" w:themeFillShade="BF"/>
            <w:vAlign w:val="center"/>
          </w:tcPr>
          <w:sdt>
            <w:sdtPr>
              <w:rPr>
                <w:rFonts w:cstheme="minorHAnsi"/>
                <w:b/>
                <w:bCs/>
                <w:szCs w:val="24"/>
              </w:rPr>
              <w:id w:val="1692793907"/>
            </w:sdtPr>
            <w:sdtEndPr/>
            <w:sdtContent>
              <w:p w14:paraId="6CF5CC4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326411418"/>
            </w:sdtPr>
            <w:sdtEndPr/>
            <w:sdtContent>
              <w:p w14:paraId="2CAB7B64"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29CC9D17" w14:textId="77777777" w:rsidTr="003F0F48">
        <w:trPr>
          <w:trHeight w:val="439"/>
        </w:trPr>
        <w:tc>
          <w:tcPr>
            <w:tcW w:w="7763" w:type="dxa"/>
            <w:shd w:val="clear" w:color="auto" w:fill="F2F2F2" w:themeFill="background1" w:themeFillShade="F2"/>
            <w:vAlign w:val="center"/>
          </w:tcPr>
          <w:p w14:paraId="07CE0FA4"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Young offenders?</w:t>
            </w:r>
          </w:p>
        </w:tc>
        <w:tc>
          <w:tcPr>
            <w:tcW w:w="992" w:type="dxa"/>
            <w:shd w:val="clear" w:color="auto" w:fill="BFBFBF" w:themeFill="background1" w:themeFillShade="BF"/>
            <w:vAlign w:val="center"/>
          </w:tcPr>
          <w:sdt>
            <w:sdtPr>
              <w:rPr>
                <w:rFonts w:cstheme="minorHAnsi"/>
                <w:b/>
                <w:bCs/>
                <w:szCs w:val="24"/>
              </w:rPr>
              <w:id w:val="1255410168"/>
            </w:sdtPr>
            <w:sdtEndPr/>
            <w:sdtContent>
              <w:p w14:paraId="073ABEB4"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236000582"/>
            </w:sdtPr>
            <w:sdtEndPr/>
            <w:sdtContent>
              <w:p w14:paraId="73B2B4BD"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3B536D64" w14:textId="77777777" w:rsidTr="003F0F48">
        <w:trPr>
          <w:trHeight w:val="403"/>
        </w:trPr>
        <w:tc>
          <w:tcPr>
            <w:tcW w:w="7763" w:type="dxa"/>
            <w:shd w:val="clear" w:color="auto" w:fill="F2F2F2" w:themeFill="background1" w:themeFillShade="F2"/>
            <w:vAlign w:val="center"/>
          </w:tcPr>
          <w:p w14:paraId="29B33A86"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theme="minorHAnsi"/>
                <w:b/>
                <w:bCs/>
                <w:szCs w:val="24"/>
              </w:rPr>
              <w:id w:val="-1016453075"/>
            </w:sdtPr>
            <w:sdtEndPr/>
            <w:sdtContent>
              <w:p w14:paraId="5BD8DEE0"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673070048"/>
            </w:sdtPr>
            <w:sdtEndPr/>
            <w:sdtContent>
              <w:p w14:paraId="29EB1A0F"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56241FE2" w14:textId="77777777" w:rsidTr="003F0F48">
        <w:trPr>
          <w:trHeight w:val="403"/>
        </w:trPr>
        <w:tc>
          <w:tcPr>
            <w:tcW w:w="7763" w:type="dxa"/>
            <w:shd w:val="clear" w:color="auto" w:fill="F2F2F2" w:themeFill="background1" w:themeFillShade="F2"/>
            <w:vAlign w:val="center"/>
          </w:tcPr>
          <w:p w14:paraId="0A987B29"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People engaged in illegal activities?</w:t>
            </w:r>
          </w:p>
        </w:tc>
        <w:tc>
          <w:tcPr>
            <w:tcW w:w="992" w:type="dxa"/>
            <w:shd w:val="clear" w:color="auto" w:fill="BFBFBF" w:themeFill="background1" w:themeFillShade="BF"/>
            <w:vAlign w:val="center"/>
          </w:tcPr>
          <w:sdt>
            <w:sdtPr>
              <w:rPr>
                <w:rFonts w:cstheme="minorHAnsi"/>
                <w:b/>
                <w:bCs/>
                <w:szCs w:val="24"/>
              </w:rPr>
              <w:id w:val="-1519850840"/>
            </w:sdtPr>
            <w:sdtEndPr/>
            <w:sdtContent>
              <w:p w14:paraId="16B9819B"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072859745"/>
            </w:sdtPr>
            <w:sdtEndPr/>
            <w:sdtContent>
              <w:p w14:paraId="65ADC324"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27079192" w14:textId="77777777" w:rsidTr="003F0F48">
        <w:trPr>
          <w:trHeight w:val="403"/>
        </w:trPr>
        <w:tc>
          <w:tcPr>
            <w:tcW w:w="7763" w:type="dxa"/>
            <w:shd w:val="clear" w:color="auto" w:fill="F2F2F2" w:themeFill="background1" w:themeFillShade="F2"/>
            <w:vAlign w:val="center"/>
          </w:tcPr>
          <w:p w14:paraId="42E7F8D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Others (please identify):</w:t>
            </w:r>
          </w:p>
          <w:p w14:paraId="584244D8" w14:textId="77777777" w:rsidR="008C53BE" w:rsidRPr="001105CE" w:rsidRDefault="008C53BE" w:rsidP="003F0F48">
            <w:pPr>
              <w:autoSpaceDE w:val="0"/>
              <w:autoSpaceDN w:val="0"/>
              <w:adjustRightInd w:val="0"/>
              <w:rPr>
                <w:rFonts w:asciiTheme="minorHAnsi" w:hAnsiTheme="minorHAnsi" w:cstheme="minorHAnsi"/>
                <w:szCs w:val="24"/>
                <w:highlight w:val="yellow"/>
              </w:rPr>
            </w:pPr>
          </w:p>
        </w:tc>
        <w:tc>
          <w:tcPr>
            <w:tcW w:w="992" w:type="dxa"/>
            <w:shd w:val="clear" w:color="auto" w:fill="BFBFBF" w:themeFill="background1" w:themeFillShade="BF"/>
            <w:vAlign w:val="center"/>
          </w:tcPr>
          <w:sdt>
            <w:sdtPr>
              <w:rPr>
                <w:rFonts w:cstheme="minorHAnsi"/>
                <w:b/>
                <w:bCs/>
                <w:szCs w:val="24"/>
              </w:rPr>
              <w:id w:val="-1984918035"/>
            </w:sdtPr>
            <w:sdtEndPr/>
            <w:sdtContent>
              <w:sdt>
                <w:sdtPr>
                  <w:rPr>
                    <w:rFonts w:cstheme="minorHAnsi"/>
                    <w:b/>
                    <w:bCs/>
                    <w:szCs w:val="24"/>
                  </w:rPr>
                  <w:id w:val="1641069292"/>
                </w:sdtPr>
                <w:sdtEndPr/>
                <w:sdtContent>
                  <w:sdt>
                    <w:sdtPr>
                      <w:rPr>
                        <w:rFonts w:cstheme="minorHAnsi"/>
                        <w:b/>
                        <w:bCs/>
                        <w:szCs w:val="24"/>
                      </w:rPr>
                      <w:id w:val="1112175731"/>
                    </w:sdtPr>
                    <w:sdtEndPr/>
                    <w:sdtContent>
                      <w:p w14:paraId="0157EC29"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p w14:paraId="250BA4A2" w14:textId="77777777" w:rsidR="008C53BE" w:rsidRPr="001105CE" w:rsidRDefault="00EE7663" w:rsidP="003F0F48">
                <w:pPr>
                  <w:autoSpaceDE w:val="0"/>
                  <w:autoSpaceDN w:val="0"/>
                  <w:adjustRightInd w:val="0"/>
                  <w:jc w:val="center"/>
                  <w:rPr>
                    <w:rFonts w:asciiTheme="minorHAnsi" w:hAnsiTheme="minorHAnsi" w:cstheme="minorHAnsi"/>
                    <w:bCs/>
                    <w:szCs w:val="24"/>
                  </w:rPr>
                </w:pPr>
              </w:p>
            </w:sdtContent>
          </w:sdt>
        </w:tc>
        <w:tc>
          <w:tcPr>
            <w:tcW w:w="1134" w:type="dxa"/>
            <w:shd w:val="clear" w:color="auto" w:fill="BFBFBF" w:themeFill="background1" w:themeFillShade="BF"/>
            <w:vAlign w:val="center"/>
          </w:tcPr>
          <w:sdt>
            <w:sdtPr>
              <w:rPr>
                <w:rFonts w:cstheme="minorHAnsi"/>
                <w:b/>
                <w:bCs/>
                <w:szCs w:val="24"/>
              </w:rPr>
              <w:id w:val="-1870052561"/>
            </w:sdtPr>
            <w:sdtEndPr/>
            <w:sdtContent>
              <w:sdt>
                <w:sdtPr>
                  <w:rPr>
                    <w:rFonts w:cstheme="minorHAnsi"/>
                    <w:b/>
                    <w:bCs/>
                    <w:szCs w:val="24"/>
                  </w:rPr>
                  <w:id w:val="-1765372000"/>
                </w:sdtPr>
                <w:sdtEndPr/>
                <w:sdtContent>
                  <w:p w14:paraId="4AB7961F"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p w14:paraId="0006FC3E" w14:textId="77777777" w:rsidR="008C53BE" w:rsidRPr="001105CE" w:rsidRDefault="00EE7663" w:rsidP="003F0F48">
                <w:pPr>
                  <w:autoSpaceDE w:val="0"/>
                  <w:autoSpaceDN w:val="0"/>
                  <w:adjustRightInd w:val="0"/>
                  <w:jc w:val="center"/>
                  <w:rPr>
                    <w:rFonts w:asciiTheme="minorHAnsi" w:hAnsiTheme="minorHAnsi" w:cstheme="minorHAnsi"/>
                    <w:bCs/>
                    <w:szCs w:val="24"/>
                  </w:rPr>
                </w:pPr>
              </w:p>
            </w:sdtContent>
          </w:sdt>
        </w:tc>
      </w:tr>
    </w:tbl>
    <w:p w14:paraId="6868469C" w14:textId="77777777" w:rsidR="008C53BE" w:rsidRPr="001105CE" w:rsidRDefault="008C53BE" w:rsidP="008C53BE">
      <w:pPr>
        <w:rPr>
          <w:rFonts w:cstheme="minorHAnsi"/>
          <w:bCs/>
          <w:szCs w:val="24"/>
        </w:rPr>
      </w:pPr>
    </w:p>
    <w:tbl>
      <w:tblPr>
        <w:tblStyle w:val="TableGrid"/>
        <w:tblW w:w="9889" w:type="dxa"/>
        <w:tblLook w:val="04A0" w:firstRow="1" w:lastRow="0" w:firstColumn="1" w:lastColumn="0" w:noHBand="0" w:noVBand="1"/>
      </w:tblPr>
      <w:tblGrid>
        <w:gridCol w:w="9889"/>
      </w:tblGrid>
      <w:tr w:rsidR="008C53BE" w:rsidRPr="001105CE" w14:paraId="49863911" w14:textId="77777777" w:rsidTr="003F0F48">
        <w:trPr>
          <w:trHeight w:val="403"/>
        </w:trPr>
        <w:tc>
          <w:tcPr>
            <w:tcW w:w="9889" w:type="dxa"/>
            <w:shd w:val="clear" w:color="auto" w:fill="F2F2F2" w:themeFill="background1" w:themeFillShade="F2"/>
            <w:vAlign w:val="center"/>
          </w:tcPr>
          <w:p w14:paraId="0369BB79" w14:textId="77777777" w:rsidR="008C53BE" w:rsidRPr="001105CE" w:rsidRDefault="008C53BE" w:rsidP="003F0F48">
            <w:pPr>
              <w:rPr>
                <w:rFonts w:asciiTheme="minorHAnsi" w:hAnsiTheme="minorHAnsi" w:cstheme="minorHAnsi"/>
                <w:b/>
                <w:szCs w:val="24"/>
              </w:rPr>
            </w:pPr>
            <w:r w:rsidRPr="001105CE">
              <w:rPr>
                <w:rFonts w:asciiTheme="minorHAnsi" w:hAnsiTheme="minorHAnsi" w:cstheme="minorHAnsi"/>
                <w:b/>
                <w:szCs w:val="24"/>
              </w:rPr>
              <w:t>Participant numbers and source</w:t>
            </w:r>
          </w:p>
          <w:p w14:paraId="0A49BA8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Provide an estimate of the expected number of participants. How will you identify participants and how will they be recruited? </w:t>
            </w:r>
          </w:p>
        </w:tc>
      </w:tr>
      <w:tr w:rsidR="008C53BE" w:rsidRPr="001105CE" w14:paraId="6D9FD41D" w14:textId="77777777" w:rsidTr="003F0F48">
        <w:trPr>
          <w:trHeight w:val="403"/>
        </w:trPr>
        <w:tc>
          <w:tcPr>
            <w:tcW w:w="9889" w:type="dxa"/>
            <w:vAlign w:val="center"/>
          </w:tcPr>
          <w:p w14:paraId="3D482176"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 xml:space="preserve">The school in which I work is a UWTSD PGCE partnership school meaning I regularly support PGCE students during their placements. I will invite students currently placed with us to voluntarily take part in the research. Should it be necessary, students at other schools would also be invited.  </w:t>
            </w:r>
          </w:p>
          <w:p w14:paraId="13386F02" w14:textId="77777777" w:rsidR="008C53BE" w:rsidRPr="001105CE" w:rsidRDefault="008C53BE" w:rsidP="003F0F48">
            <w:pPr>
              <w:rPr>
                <w:rFonts w:asciiTheme="minorHAnsi" w:hAnsiTheme="minorHAnsi" w:cstheme="minorHAnsi"/>
                <w:szCs w:val="24"/>
              </w:rPr>
            </w:pPr>
          </w:p>
          <w:p w14:paraId="7707499C" w14:textId="77777777" w:rsidR="008C53BE" w:rsidRPr="001105CE" w:rsidRDefault="008C53BE" w:rsidP="00F5099E">
            <w:pPr>
              <w:rPr>
                <w:rFonts w:asciiTheme="minorHAnsi" w:hAnsiTheme="minorHAnsi" w:cstheme="minorHAnsi"/>
                <w:b/>
                <w:szCs w:val="24"/>
              </w:rPr>
            </w:pPr>
            <w:r w:rsidRPr="001105CE">
              <w:rPr>
                <w:rFonts w:asciiTheme="minorHAnsi" w:hAnsiTheme="minorHAnsi" w:cstheme="minorHAnsi"/>
                <w:szCs w:val="24"/>
              </w:rPr>
              <w:t>The children will participate in lessons taught by the student teachers, and therefore appear on the video recordings</w:t>
            </w:r>
            <w:r w:rsidR="00F5099E">
              <w:rPr>
                <w:rFonts w:asciiTheme="minorHAnsi" w:hAnsiTheme="minorHAnsi" w:cstheme="minorHAnsi"/>
                <w:szCs w:val="24"/>
              </w:rPr>
              <w:t>;</w:t>
            </w:r>
            <w:r w:rsidRPr="001105CE">
              <w:rPr>
                <w:rFonts w:asciiTheme="minorHAnsi" w:hAnsiTheme="minorHAnsi" w:cstheme="minorHAnsi"/>
                <w:szCs w:val="24"/>
              </w:rPr>
              <w:t xml:space="preserve"> however</w:t>
            </w:r>
            <w:r w:rsidR="00F5099E">
              <w:rPr>
                <w:rFonts w:asciiTheme="minorHAnsi" w:hAnsiTheme="minorHAnsi" w:cstheme="minorHAnsi"/>
                <w:szCs w:val="24"/>
              </w:rPr>
              <w:t>,</w:t>
            </w:r>
            <w:r w:rsidRPr="001105CE">
              <w:rPr>
                <w:rFonts w:asciiTheme="minorHAnsi" w:hAnsiTheme="minorHAnsi" w:cstheme="minorHAnsi"/>
                <w:szCs w:val="24"/>
              </w:rPr>
              <w:t xml:space="preserve"> they will not be participants in the sense that they will not be interviewed or given questionnaires to answer. They are not the subject of the research. However, since they will be included in the recordings, informed consent from their parents will be sought. Their education will not be changed by the research, though hopefully future maths </w:t>
            </w:r>
            <w:r w:rsidRPr="001105CE">
              <w:rPr>
                <w:rFonts w:asciiTheme="minorHAnsi" w:hAnsiTheme="minorHAnsi" w:cstheme="minorHAnsi"/>
                <w:szCs w:val="24"/>
              </w:rPr>
              <w:lastRenderedPageBreak/>
              <w:t xml:space="preserve">lessons taught by the participants will be improved. It is not likely that the research will have any detrimental impact on the pupils. </w:t>
            </w:r>
            <w:r w:rsidRPr="001105CE">
              <w:rPr>
                <w:rFonts w:asciiTheme="minorHAnsi" w:hAnsiTheme="minorHAnsi" w:cstheme="minorHAnsi"/>
                <w:color w:val="FF0000"/>
                <w:szCs w:val="24"/>
              </w:rPr>
              <w:t xml:space="preserve">The research will be explained to the pupils using age-appropriate language and pupil assent will be obtained. </w:t>
            </w:r>
          </w:p>
        </w:tc>
      </w:tr>
    </w:tbl>
    <w:p w14:paraId="279952D9" w14:textId="77777777" w:rsidR="008C53BE" w:rsidRPr="001105CE" w:rsidRDefault="008C53BE" w:rsidP="008C53BE">
      <w:pPr>
        <w:rPr>
          <w:rFonts w:cstheme="minorHAnsi"/>
          <w:bCs/>
          <w:szCs w:val="24"/>
        </w:rPr>
      </w:pPr>
    </w:p>
    <w:tbl>
      <w:tblPr>
        <w:tblStyle w:val="TableGrid"/>
        <w:tblW w:w="9889" w:type="dxa"/>
        <w:tblLook w:val="04A0" w:firstRow="1" w:lastRow="0" w:firstColumn="1" w:lastColumn="0" w:noHBand="0" w:noVBand="1"/>
      </w:tblPr>
      <w:tblGrid>
        <w:gridCol w:w="6629"/>
        <w:gridCol w:w="1134"/>
        <w:gridCol w:w="992"/>
        <w:gridCol w:w="1134"/>
      </w:tblGrid>
      <w:tr w:rsidR="008C53BE" w:rsidRPr="001105CE" w14:paraId="57A59216" w14:textId="77777777" w:rsidTr="003F0F48">
        <w:tc>
          <w:tcPr>
            <w:tcW w:w="6629" w:type="dxa"/>
            <w:shd w:val="clear" w:color="auto" w:fill="F2F2F2" w:themeFill="background1" w:themeFillShade="F2"/>
          </w:tcPr>
          <w:p w14:paraId="400C217A" w14:textId="77777777" w:rsidR="008C53BE" w:rsidRPr="001105CE" w:rsidRDefault="008C53BE" w:rsidP="003F0F48">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Information for participants:</w:t>
            </w:r>
          </w:p>
        </w:tc>
        <w:tc>
          <w:tcPr>
            <w:tcW w:w="1134" w:type="dxa"/>
            <w:shd w:val="clear" w:color="auto" w:fill="F2F2F2" w:themeFill="background1" w:themeFillShade="F2"/>
            <w:vAlign w:val="bottom"/>
          </w:tcPr>
          <w:p w14:paraId="2C6D2C93"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7353C26A"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992" w:type="dxa"/>
            <w:shd w:val="clear" w:color="auto" w:fill="F2F2F2" w:themeFill="background1" w:themeFillShade="F2"/>
            <w:vAlign w:val="bottom"/>
          </w:tcPr>
          <w:p w14:paraId="6F56537E"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c>
          <w:tcPr>
            <w:tcW w:w="1134" w:type="dxa"/>
            <w:shd w:val="clear" w:color="auto" w:fill="F2F2F2" w:themeFill="background1" w:themeFillShade="F2"/>
          </w:tcPr>
          <w:p w14:paraId="5DCDF3B2"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410AD54C"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N/A</w:t>
            </w:r>
          </w:p>
        </w:tc>
      </w:tr>
      <w:tr w:rsidR="008C53BE" w:rsidRPr="001105CE" w14:paraId="5D4CF9E8" w14:textId="77777777" w:rsidTr="003F0F48">
        <w:trPr>
          <w:trHeight w:val="439"/>
        </w:trPr>
        <w:tc>
          <w:tcPr>
            <w:tcW w:w="6629" w:type="dxa"/>
            <w:shd w:val="clear" w:color="auto" w:fill="F2F2F2" w:themeFill="background1" w:themeFillShade="F2"/>
            <w:vAlign w:val="center"/>
          </w:tcPr>
          <w:p w14:paraId="05E228C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cstheme="minorHAnsi"/>
                <w:b/>
                <w:bCs/>
                <w:szCs w:val="24"/>
              </w:rPr>
              <w:id w:val="638854427"/>
            </w:sdtPr>
            <w:sdtEndPr/>
            <w:sdtContent>
              <w:p w14:paraId="50439C3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1838415725"/>
            </w:sdtPr>
            <w:sdtEndPr/>
            <w:sdtContent>
              <w:sdt>
                <w:sdtPr>
                  <w:rPr>
                    <w:rFonts w:cstheme="minorHAnsi"/>
                    <w:b/>
                    <w:bCs/>
                    <w:szCs w:val="24"/>
                  </w:rPr>
                  <w:id w:val="-901989079"/>
                </w:sdtPr>
                <w:sdtEndPr/>
                <w:sdtContent>
                  <w:p w14:paraId="4CCC7A64"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2018272357"/>
            </w:sdtPr>
            <w:sdtEndPr/>
            <w:sdtContent>
              <w:p w14:paraId="5B801FB3"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786E7CE1" w14:textId="77777777" w:rsidTr="003F0F48">
        <w:trPr>
          <w:trHeight w:val="403"/>
        </w:trPr>
        <w:tc>
          <w:tcPr>
            <w:tcW w:w="6629" w:type="dxa"/>
            <w:shd w:val="clear" w:color="auto" w:fill="F2F2F2" w:themeFill="background1" w:themeFillShade="F2"/>
            <w:vAlign w:val="center"/>
          </w:tcPr>
          <w:p w14:paraId="6D1C17FD"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their participation is voluntary?</w:t>
            </w:r>
          </w:p>
        </w:tc>
        <w:tc>
          <w:tcPr>
            <w:tcW w:w="1134" w:type="dxa"/>
            <w:shd w:val="clear" w:color="auto" w:fill="BFBFBF" w:themeFill="background1" w:themeFillShade="BF"/>
            <w:vAlign w:val="center"/>
          </w:tcPr>
          <w:p w14:paraId="69D13586"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x</w:t>
            </w:r>
          </w:p>
        </w:tc>
        <w:tc>
          <w:tcPr>
            <w:tcW w:w="992" w:type="dxa"/>
            <w:shd w:val="clear" w:color="auto" w:fill="BFBFBF" w:themeFill="background1" w:themeFillShade="BF"/>
            <w:vAlign w:val="center"/>
          </w:tcPr>
          <w:sdt>
            <w:sdtPr>
              <w:rPr>
                <w:rFonts w:cstheme="minorHAnsi"/>
                <w:b/>
                <w:bCs/>
                <w:szCs w:val="24"/>
              </w:rPr>
              <w:id w:val="266745090"/>
            </w:sdtPr>
            <w:sdtEndPr/>
            <w:sdtContent>
              <w:sdt>
                <w:sdtPr>
                  <w:rPr>
                    <w:rFonts w:cstheme="minorHAnsi"/>
                    <w:b/>
                    <w:bCs/>
                    <w:szCs w:val="24"/>
                  </w:rPr>
                  <w:id w:val="-1035337344"/>
                </w:sdtPr>
                <w:sdtEndPr/>
                <w:sdtContent>
                  <w:p w14:paraId="19FF562F"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1964613576"/>
            </w:sdtPr>
            <w:sdtEndPr/>
            <w:sdtContent>
              <w:p w14:paraId="739A104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208ED236" w14:textId="77777777" w:rsidTr="003F0F48">
        <w:trPr>
          <w:trHeight w:val="439"/>
        </w:trPr>
        <w:tc>
          <w:tcPr>
            <w:tcW w:w="6629" w:type="dxa"/>
            <w:shd w:val="clear" w:color="auto" w:fill="F2F2F2" w:themeFill="background1" w:themeFillShade="F2"/>
            <w:vAlign w:val="center"/>
          </w:tcPr>
          <w:p w14:paraId="41B9B9E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obtain written consent for participation?</w:t>
            </w:r>
          </w:p>
        </w:tc>
        <w:tc>
          <w:tcPr>
            <w:tcW w:w="1134" w:type="dxa"/>
            <w:shd w:val="clear" w:color="auto" w:fill="BFBFBF" w:themeFill="background1" w:themeFillShade="BF"/>
            <w:vAlign w:val="center"/>
          </w:tcPr>
          <w:sdt>
            <w:sdtPr>
              <w:rPr>
                <w:rFonts w:cstheme="minorHAnsi"/>
                <w:b/>
                <w:bCs/>
                <w:szCs w:val="24"/>
              </w:rPr>
              <w:id w:val="173071009"/>
            </w:sdtPr>
            <w:sdtEndPr/>
            <w:sdtContent>
              <w:p w14:paraId="0D1D97A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1777214799"/>
            </w:sdtPr>
            <w:sdtEndPr/>
            <w:sdtContent>
              <w:sdt>
                <w:sdtPr>
                  <w:rPr>
                    <w:rFonts w:cstheme="minorHAnsi"/>
                    <w:b/>
                    <w:bCs/>
                    <w:szCs w:val="24"/>
                  </w:rPr>
                  <w:id w:val="-523944266"/>
                </w:sdtPr>
                <w:sdtEndPr/>
                <w:sdtContent>
                  <w:p w14:paraId="434EC49E"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2046200750"/>
            </w:sdtPr>
            <w:sdtEndPr/>
            <w:sdtContent>
              <w:p w14:paraId="3FD9C607"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6E94F771" w14:textId="77777777" w:rsidTr="003F0F48">
        <w:trPr>
          <w:trHeight w:val="403"/>
        </w:trPr>
        <w:tc>
          <w:tcPr>
            <w:tcW w:w="6629" w:type="dxa"/>
            <w:shd w:val="clear" w:color="auto" w:fill="F2F2F2" w:themeFill="background1" w:themeFillShade="F2"/>
            <w:vAlign w:val="center"/>
          </w:tcPr>
          <w:p w14:paraId="2223290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theme="minorHAnsi"/>
                <w:b/>
                <w:bCs/>
                <w:szCs w:val="24"/>
              </w:rPr>
              <w:id w:val="1907947677"/>
            </w:sdtPr>
            <w:sdtEndPr/>
            <w:sdtContent>
              <w:p w14:paraId="39E9A8FE"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1997954874"/>
            </w:sdtPr>
            <w:sdtEndPr/>
            <w:sdtContent>
              <w:sdt>
                <w:sdtPr>
                  <w:rPr>
                    <w:rFonts w:cstheme="minorHAnsi"/>
                    <w:b/>
                    <w:bCs/>
                    <w:szCs w:val="24"/>
                  </w:rPr>
                  <w:id w:val="476492839"/>
                </w:sdtPr>
                <w:sdtEndPr/>
                <w:sdtContent>
                  <w:p w14:paraId="5404DBA2"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833887313"/>
            </w:sdtPr>
            <w:sdtEndPr/>
            <w:sdtContent>
              <w:p w14:paraId="596ABB0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02361799" w14:textId="77777777" w:rsidTr="003F0F48">
        <w:trPr>
          <w:trHeight w:val="439"/>
        </w:trPr>
        <w:tc>
          <w:tcPr>
            <w:tcW w:w="6629" w:type="dxa"/>
            <w:shd w:val="clear" w:color="auto" w:fill="F2F2F2" w:themeFill="background1" w:themeFillShade="F2"/>
            <w:vAlign w:val="center"/>
          </w:tcPr>
          <w:p w14:paraId="63E5A156"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cstheme="minorHAnsi"/>
                <w:b/>
                <w:bCs/>
                <w:szCs w:val="24"/>
              </w:rPr>
              <w:id w:val="-65498961"/>
            </w:sdtPr>
            <w:sdtEndPr/>
            <w:sdtContent>
              <w:p w14:paraId="7B6B40A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327907113"/>
            </w:sdtPr>
            <w:sdtEndPr/>
            <w:sdtContent>
              <w:sdt>
                <w:sdtPr>
                  <w:rPr>
                    <w:rFonts w:cstheme="minorHAnsi"/>
                    <w:b/>
                    <w:bCs/>
                    <w:szCs w:val="24"/>
                  </w:rPr>
                  <w:id w:val="-874923370"/>
                </w:sdtPr>
                <w:sdtEndPr/>
                <w:sdtContent>
                  <w:p w14:paraId="5C9CFDEB"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843242132"/>
            </w:sdtPr>
            <w:sdtEndPr/>
            <w:sdtContent>
              <w:p w14:paraId="0DC60EE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498E879" w14:textId="77777777" w:rsidTr="003F0F48">
        <w:trPr>
          <w:trHeight w:val="403"/>
        </w:trPr>
        <w:tc>
          <w:tcPr>
            <w:tcW w:w="6629" w:type="dxa"/>
            <w:shd w:val="clear" w:color="auto" w:fill="F2F2F2" w:themeFill="background1" w:themeFillShade="F2"/>
            <w:vAlign w:val="center"/>
          </w:tcPr>
          <w:p w14:paraId="7034091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theme="minorHAnsi"/>
                <w:b/>
                <w:bCs/>
                <w:szCs w:val="24"/>
              </w:rPr>
              <w:id w:val="-1689744163"/>
            </w:sdtPr>
            <w:sdtEndPr/>
            <w:sdtContent>
              <w:p w14:paraId="174DC6A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1160307203"/>
            </w:sdtPr>
            <w:sdtEndPr/>
            <w:sdtContent>
              <w:sdt>
                <w:sdtPr>
                  <w:rPr>
                    <w:rFonts w:cstheme="minorHAnsi"/>
                    <w:b/>
                    <w:bCs/>
                    <w:szCs w:val="24"/>
                  </w:rPr>
                  <w:id w:val="-568577515"/>
                </w:sdtPr>
                <w:sdtEndPr/>
                <w:sdtContent>
                  <w:p w14:paraId="1DC997B5"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270004211"/>
            </w:sdtPr>
            <w:sdtEndPr/>
            <w:sdtContent>
              <w:p w14:paraId="59CDBB57"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3A4F570A" w14:textId="77777777" w:rsidTr="003F0F48">
        <w:trPr>
          <w:trHeight w:val="439"/>
        </w:trPr>
        <w:tc>
          <w:tcPr>
            <w:tcW w:w="6629" w:type="dxa"/>
            <w:shd w:val="clear" w:color="auto" w:fill="F2F2F2" w:themeFill="background1" w:themeFillShade="F2"/>
            <w:vAlign w:val="center"/>
          </w:tcPr>
          <w:p w14:paraId="391B4B1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theme="minorHAnsi"/>
                <w:b/>
                <w:bCs/>
                <w:szCs w:val="24"/>
              </w:rPr>
              <w:id w:val="-120004605"/>
            </w:sdtPr>
            <w:sdtEndPr/>
            <w:sdtContent>
              <w:p w14:paraId="671B8E3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502748247"/>
            </w:sdtPr>
            <w:sdtEndPr/>
            <w:sdtContent>
              <w:sdt>
                <w:sdtPr>
                  <w:rPr>
                    <w:rFonts w:cstheme="minorHAnsi"/>
                    <w:b/>
                    <w:bCs/>
                    <w:szCs w:val="24"/>
                  </w:rPr>
                  <w:id w:val="1852213388"/>
                </w:sdtPr>
                <w:sdtEndPr/>
                <w:sdtContent>
                  <w:p w14:paraId="272C8371"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196125454"/>
              <w:showingPlcHdr/>
            </w:sdtPr>
            <w:sdtEndPr/>
            <w:sdtContent>
              <w:p w14:paraId="71BB524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14:paraId="05BC0967" w14:textId="77777777" w:rsidTr="003F0F48">
        <w:trPr>
          <w:trHeight w:val="403"/>
        </w:trPr>
        <w:tc>
          <w:tcPr>
            <w:tcW w:w="6629" w:type="dxa"/>
            <w:shd w:val="clear" w:color="auto" w:fill="F2F2F2" w:themeFill="background1" w:themeFillShade="F2"/>
            <w:vAlign w:val="center"/>
          </w:tcPr>
          <w:p w14:paraId="10CAE2C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theme="minorHAnsi"/>
                <w:b/>
                <w:bCs/>
                <w:szCs w:val="24"/>
              </w:rPr>
              <w:id w:val="96221617"/>
            </w:sdtPr>
            <w:sdtEndPr/>
            <w:sdtContent>
              <w:p w14:paraId="526B3626"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715357891"/>
            </w:sdtPr>
            <w:sdtEndPr/>
            <w:sdtContent>
              <w:sdt>
                <w:sdtPr>
                  <w:rPr>
                    <w:rFonts w:cstheme="minorHAnsi"/>
                    <w:b/>
                    <w:bCs/>
                    <w:szCs w:val="24"/>
                  </w:rPr>
                  <w:id w:val="1518355334"/>
                </w:sdtPr>
                <w:sdtEndPr/>
                <w:sdtContent>
                  <w:p w14:paraId="760936AE"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861819308"/>
            </w:sdtPr>
            <w:sdtEndPr/>
            <w:sdtContent>
              <w:p w14:paraId="5A839A1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20B20B90" w14:textId="77777777" w:rsidTr="003F0F48">
        <w:trPr>
          <w:trHeight w:val="439"/>
        </w:trPr>
        <w:tc>
          <w:tcPr>
            <w:tcW w:w="6629" w:type="dxa"/>
            <w:shd w:val="clear" w:color="auto" w:fill="F2F2F2" w:themeFill="background1" w:themeFillShade="F2"/>
            <w:vAlign w:val="center"/>
          </w:tcPr>
          <w:p w14:paraId="19C1771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theme="minorHAnsi"/>
                <w:b/>
                <w:bCs/>
                <w:szCs w:val="24"/>
              </w:rPr>
              <w:id w:val="1507015635"/>
            </w:sdtPr>
            <w:sdtEndPr/>
            <w:sdtContent>
              <w:p w14:paraId="2E03139D"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cstheme="minorHAnsi"/>
                <w:b/>
                <w:bCs/>
                <w:szCs w:val="24"/>
              </w:rPr>
              <w:id w:val="282701375"/>
            </w:sdtPr>
            <w:sdtEndPr/>
            <w:sdtContent>
              <w:sdt>
                <w:sdtPr>
                  <w:rPr>
                    <w:rFonts w:cstheme="minorHAnsi"/>
                    <w:b/>
                    <w:bCs/>
                    <w:szCs w:val="24"/>
                  </w:rPr>
                  <w:id w:val="-1101636033"/>
                </w:sdtPr>
                <w:sdtEndPr/>
                <w:sdtContent>
                  <w:p w14:paraId="4714287B"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cstheme="minorHAnsi"/>
                <w:b/>
                <w:bCs/>
                <w:szCs w:val="24"/>
              </w:rPr>
              <w:id w:val="-1075428902"/>
            </w:sdtPr>
            <w:sdtEndPr/>
            <w:sdtContent>
              <w:p w14:paraId="6B61C43B"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63935CB4" w14:textId="77777777" w:rsidTr="003F0F48">
        <w:trPr>
          <w:trHeight w:val="403"/>
        </w:trPr>
        <w:tc>
          <w:tcPr>
            <w:tcW w:w="9889" w:type="dxa"/>
            <w:gridSpan w:val="4"/>
            <w:shd w:val="clear" w:color="auto" w:fill="F2F2F2" w:themeFill="background1" w:themeFillShade="F2"/>
            <w:vAlign w:val="center"/>
          </w:tcPr>
          <w:p w14:paraId="69725E2A"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If NO to any of above questions, please give an explanation </w:t>
            </w:r>
          </w:p>
        </w:tc>
      </w:tr>
      <w:tr w:rsidR="008C53BE" w:rsidRPr="001105CE" w14:paraId="0C1160D4" w14:textId="77777777" w:rsidTr="003F0F48">
        <w:trPr>
          <w:trHeight w:val="403"/>
        </w:trPr>
        <w:tc>
          <w:tcPr>
            <w:tcW w:w="9889" w:type="dxa"/>
            <w:gridSpan w:val="4"/>
            <w:vAlign w:val="center"/>
          </w:tcPr>
          <w:p w14:paraId="2758515D" w14:textId="77777777" w:rsidR="008C53BE" w:rsidRPr="001105CE" w:rsidRDefault="008C53BE" w:rsidP="003F0F48">
            <w:pPr>
              <w:autoSpaceDE w:val="0"/>
              <w:autoSpaceDN w:val="0"/>
              <w:adjustRightInd w:val="0"/>
              <w:rPr>
                <w:rFonts w:asciiTheme="minorHAnsi" w:hAnsiTheme="minorHAnsi" w:cstheme="minorHAnsi"/>
                <w:szCs w:val="24"/>
              </w:rPr>
            </w:pPr>
          </w:p>
          <w:p w14:paraId="02362CD0" w14:textId="77777777" w:rsidR="008C53BE" w:rsidRPr="001105CE" w:rsidRDefault="008C53BE" w:rsidP="003F0F48">
            <w:pPr>
              <w:autoSpaceDE w:val="0"/>
              <w:autoSpaceDN w:val="0"/>
              <w:adjustRightInd w:val="0"/>
              <w:rPr>
                <w:rFonts w:asciiTheme="minorHAnsi" w:hAnsiTheme="minorHAnsi" w:cstheme="minorHAnsi"/>
                <w:szCs w:val="24"/>
              </w:rPr>
            </w:pPr>
          </w:p>
          <w:p w14:paraId="7361DAB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14:paraId="11BC593E" w14:textId="77777777" w:rsidR="008C53BE" w:rsidRPr="001105CE" w:rsidRDefault="008C53BE" w:rsidP="008C53BE">
      <w:pPr>
        <w:rPr>
          <w:rFonts w:cstheme="minorHAnsi"/>
          <w:szCs w:val="24"/>
        </w:rPr>
      </w:pPr>
    </w:p>
    <w:tbl>
      <w:tblPr>
        <w:tblStyle w:val="TableGrid"/>
        <w:tblW w:w="9889" w:type="dxa"/>
        <w:tblLook w:val="04A0" w:firstRow="1" w:lastRow="0" w:firstColumn="1" w:lastColumn="0" w:noHBand="0" w:noVBand="1"/>
      </w:tblPr>
      <w:tblGrid>
        <w:gridCol w:w="6629"/>
        <w:gridCol w:w="1134"/>
        <w:gridCol w:w="992"/>
        <w:gridCol w:w="1134"/>
      </w:tblGrid>
      <w:tr w:rsidR="008C53BE" w:rsidRPr="001105CE" w14:paraId="3DD34139" w14:textId="77777777" w:rsidTr="003F0F48">
        <w:tc>
          <w:tcPr>
            <w:tcW w:w="6629" w:type="dxa"/>
            <w:shd w:val="clear" w:color="auto" w:fill="F2F2F2" w:themeFill="background1" w:themeFillShade="F2"/>
          </w:tcPr>
          <w:p w14:paraId="01B86A28" w14:textId="77777777" w:rsidR="008C53BE" w:rsidRPr="001105CE" w:rsidRDefault="008C53BE" w:rsidP="003F0F48">
            <w:pPr>
              <w:autoSpaceDE w:val="0"/>
              <w:autoSpaceDN w:val="0"/>
              <w:adjustRightInd w:val="0"/>
              <w:jc w:val="both"/>
              <w:rPr>
                <w:rFonts w:asciiTheme="minorHAnsi" w:hAnsiTheme="minorHAnsi" w:cstheme="minorHAnsi"/>
                <w:b/>
                <w:szCs w:val="24"/>
              </w:rPr>
            </w:pPr>
            <w:r w:rsidRPr="001105CE">
              <w:rPr>
                <w:rFonts w:asciiTheme="minorHAnsi" w:hAnsiTheme="minorHAnsi" w:cstheme="minorHAnsi"/>
                <w:szCs w:val="24"/>
              </w:rPr>
              <w:br w:type="page"/>
            </w:r>
            <w:r w:rsidRPr="001105CE">
              <w:rPr>
                <w:rFonts w:asciiTheme="minorHAnsi" w:hAnsiTheme="minorHAnsi" w:cstheme="minorHAnsi"/>
                <w:b/>
                <w:szCs w:val="24"/>
              </w:rPr>
              <w:t>Information for participants:</w:t>
            </w:r>
          </w:p>
        </w:tc>
        <w:tc>
          <w:tcPr>
            <w:tcW w:w="1134" w:type="dxa"/>
            <w:shd w:val="clear" w:color="auto" w:fill="F2F2F2" w:themeFill="background1" w:themeFillShade="F2"/>
            <w:vAlign w:val="bottom"/>
          </w:tcPr>
          <w:p w14:paraId="1ACD30B6"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4CD28817"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992" w:type="dxa"/>
            <w:shd w:val="clear" w:color="auto" w:fill="F2F2F2" w:themeFill="background1" w:themeFillShade="F2"/>
            <w:vAlign w:val="bottom"/>
          </w:tcPr>
          <w:p w14:paraId="43BBC042"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c>
          <w:tcPr>
            <w:tcW w:w="1134" w:type="dxa"/>
            <w:shd w:val="clear" w:color="auto" w:fill="F2F2F2" w:themeFill="background1" w:themeFillShade="F2"/>
            <w:vAlign w:val="bottom"/>
          </w:tcPr>
          <w:p w14:paraId="14CB7F04" w14:textId="77777777" w:rsidR="008C53BE" w:rsidRPr="001105CE" w:rsidRDefault="008C53BE" w:rsidP="003F0F48">
            <w:pPr>
              <w:autoSpaceDE w:val="0"/>
              <w:autoSpaceDN w:val="0"/>
              <w:adjustRightInd w:val="0"/>
              <w:jc w:val="center"/>
              <w:rPr>
                <w:rFonts w:asciiTheme="minorHAnsi" w:hAnsiTheme="minorHAnsi" w:cstheme="minorHAnsi"/>
                <w:b/>
                <w:bCs/>
                <w:szCs w:val="24"/>
              </w:rPr>
            </w:pPr>
          </w:p>
          <w:p w14:paraId="5DD48A87"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N/A</w:t>
            </w:r>
          </w:p>
        </w:tc>
      </w:tr>
      <w:tr w:rsidR="008C53BE" w:rsidRPr="001105CE" w14:paraId="5B363736" w14:textId="77777777" w:rsidTr="003F0F48">
        <w:trPr>
          <w:trHeight w:val="439"/>
        </w:trPr>
        <w:tc>
          <w:tcPr>
            <w:tcW w:w="6629" w:type="dxa"/>
            <w:shd w:val="clear" w:color="auto" w:fill="F2F2F2" w:themeFill="background1" w:themeFillShade="F2"/>
            <w:vAlign w:val="center"/>
          </w:tcPr>
          <w:p w14:paraId="6C79FBED"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participants be paid?</w:t>
            </w:r>
          </w:p>
        </w:tc>
        <w:tc>
          <w:tcPr>
            <w:tcW w:w="1134" w:type="dxa"/>
            <w:shd w:val="clear" w:color="auto" w:fill="BFBFBF" w:themeFill="background1" w:themeFillShade="BF"/>
            <w:vAlign w:val="center"/>
          </w:tcPr>
          <w:sdt>
            <w:sdtPr>
              <w:rPr>
                <w:rFonts w:cstheme="minorHAnsi"/>
                <w:b/>
                <w:bCs/>
                <w:szCs w:val="24"/>
              </w:rPr>
              <w:id w:val="51043762"/>
            </w:sdtPr>
            <w:sdtEndPr/>
            <w:sdtContent>
              <w:p w14:paraId="1EC2933C"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cstheme="minorHAnsi"/>
                <w:b/>
                <w:bCs/>
                <w:szCs w:val="24"/>
              </w:rPr>
              <w:id w:val="-256140063"/>
            </w:sdtPr>
            <w:sdtEndPr/>
            <w:sdtContent>
              <w:p w14:paraId="29971A13"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634219724"/>
            </w:sdtPr>
            <w:sdtEndPr/>
            <w:sdtContent>
              <w:p w14:paraId="24D0040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64AFB4D" w14:textId="77777777" w:rsidTr="003F0F48">
        <w:trPr>
          <w:trHeight w:val="403"/>
        </w:trPr>
        <w:tc>
          <w:tcPr>
            <w:tcW w:w="6629" w:type="dxa"/>
            <w:shd w:val="clear" w:color="auto" w:fill="F2F2F2" w:themeFill="background1" w:themeFillShade="F2"/>
            <w:vAlign w:val="center"/>
          </w:tcPr>
          <w:p w14:paraId="49F0E9D5"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Is specialist electrical or other equipment to be used with participants?</w:t>
            </w:r>
          </w:p>
        </w:tc>
        <w:tc>
          <w:tcPr>
            <w:tcW w:w="1134" w:type="dxa"/>
            <w:shd w:val="clear" w:color="auto" w:fill="BFBFBF" w:themeFill="background1" w:themeFillShade="BF"/>
            <w:vAlign w:val="center"/>
          </w:tcPr>
          <w:sdt>
            <w:sdtPr>
              <w:rPr>
                <w:rFonts w:cstheme="minorHAnsi"/>
                <w:b/>
                <w:bCs/>
                <w:szCs w:val="24"/>
              </w:rPr>
              <w:id w:val="-1438982454"/>
            </w:sdtPr>
            <w:sdtEndPr/>
            <w:sdtContent>
              <w:sdt>
                <w:sdtPr>
                  <w:rPr>
                    <w:rFonts w:cstheme="minorHAnsi"/>
                    <w:b/>
                    <w:bCs/>
                    <w:szCs w:val="24"/>
                  </w:rPr>
                  <w:id w:val="299201807"/>
                </w:sdtPr>
                <w:sdtEndPr/>
                <w:sdtContent>
                  <w:p w14:paraId="3A477AB4"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992" w:type="dxa"/>
            <w:shd w:val="clear" w:color="auto" w:fill="BFBFBF" w:themeFill="background1" w:themeFillShade="BF"/>
            <w:vAlign w:val="center"/>
          </w:tcPr>
          <w:sdt>
            <w:sdtPr>
              <w:rPr>
                <w:rFonts w:cstheme="minorHAnsi"/>
                <w:b/>
                <w:bCs/>
                <w:szCs w:val="24"/>
              </w:rPr>
              <w:id w:val="2089267095"/>
            </w:sdtPr>
            <w:sdtEndPr/>
            <w:sdtContent>
              <w:p w14:paraId="633B1B90"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425468845"/>
            </w:sdtPr>
            <w:sdtEndPr/>
            <w:sdtContent>
              <w:p w14:paraId="6D9D4AC9"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7BE14D29" w14:textId="77777777" w:rsidTr="003F0F48">
        <w:trPr>
          <w:trHeight w:val="439"/>
        </w:trPr>
        <w:tc>
          <w:tcPr>
            <w:tcW w:w="6629" w:type="dxa"/>
            <w:shd w:val="clear" w:color="auto" w:fill="F2F2F2" w:themeFill="background1" w:themeFillShade="F2"/>
            <w:vAlign w:val="center"/>
          </w:tcPr>
          <w:p w14:paraId="4597A39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theme="minorHAnsi"/>
                <w:b/>
                <w:bCs/>
                <w:szCs w:val="24"/>
              </w:rPr>
              <w:id w:val="-225606969"/>
            </w:sdtPr>
            <w:sdtEndPr/>
            <w:sdtContent>
              <w:p w14:paraId="656BEA43"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cstheme="minorHAnsi"/>
                <w:b/>
                <w:bCs/>
                <w:szCs w:val="24"/>
              </w:rPr>
              <w:id w:val="-1565337314"/>
            </w:sdtPr>
            <w:sdtEndPr/>
            <w:sdtContent>
              <w:p w14:paraId="780709B1"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133575194"/>
            </w:sdtPr>
            <w:sdtEndPr/>
            <w:sdtContent>
              <w:p w14:paraId="410BC71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A280F23" w14:textId="77777777" w:rsidTr="003F0F48">
        <w:trPr>
          <w:trHeight w:val="403"/>
        </w:trPr>
        <w:tc>
          <w:tcPr>
            <w:tcW w:w="6629" w:type="dxa"/>
            <w:shd w:val="clear" w:color="auto" w:fill="F2F2F2" w:themeFill="background1" w:themeFillShade="F2"/>
            <w:vAlign w:val="center"/>
          </w:tcPr>
          <w:p w14:paraId="0D5A2A9D"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theme="minorHAnsi"/>
                <w:b/>
                <w:bCs/>
                <w:szCs w:val="24"/>
              </w:rPr>
              <w:id w:val="-873932248"/>
            </w:sdtPr>
            <w:sdtEndPr/>
            <w:sdtContent>
              <w:p w14:paraId="5721814E"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cstheme="minorHAnsi"/>
                <w:b/>
                <w:bCs/>
                <w:szCs w:val="24"/>
              </w:rPr>
              <w:id w:val="-1867361740"/>
            </w:sdtPr>
            <w:sdtEndPr/>
            <w:sdtContent>
              <w:p w14:paraId="3B6A76FC"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214328365"/>
            </w:sdtPr>
            <w:sdtEndPr/>
            <w:sdtContent>
              <w:p w14:paraId="7E637FBA"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1C67284C" w14:textId="77777777" w:rsidTr="003F0F48">
        <w:trPr>
          <w:trHeight w:val="403"/>
        </w:trPr>
        <w:tc>
          <w:tcPr>
            <w:tcW w:w="9889" w:type="dxa"/>
            <w:gridSpan w:val="4"/>
            <w:shd w:val="clear" w:color="auto" w:fill="F2F2F2" w:themeFill="background1" w:themeFillShade="F2"/>
            <w:vAlign w:val="center"/>
          </w:tcPr>
          <w:p w14:paraId="7DD98242"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If YES to any question, please provide full details </w:t>
            </w:r>
          </w:p>
        </w:tc>
      </w:tr>
      <w:tr w:rsidR="008C53BE" w:rsidRPr="001105CE" w14:paraId="7FD2A778" w14:textId="77777777" w:rsidTr="003F0F48">
        <w:trPr>
          <w:trHeight w:val="403"/>
        </w:trPr>
        <w:tc>
          <w:tcPr>
            <w:tcW w:w="9889" w:type="dxa"/>
            <w:gridSpan w:val="4"/>
            <w:vAlign w:val="center"/>
          </w:tcPr>
          <w:p w14:paraId="3C81AB13" w14:textId="77777777" w:rsidR="008C53BE" w:rsidRPr="001105CE" w:rsidRDefault="008C53BE" w:rsidP="003F0F48">
            <w:pPr>
              <w:autoSpaceDE w:val="0"/>
              <w:autoSpaceDN w:val="0"/>
              <w:adjustRightInd w:val="0"/>
              <w:rPr>
                <w:rFonts w:asciiTheme="minorHAnsi" w:hAnsiTheme="minorHAnsi" w:cstheme="minorHAnsi"/>
                <w:szCs w:val="24"/>
              </w:rPr>
            </w:pPr>
          </w:p>
          <w:p w14:paraId="558CCBF9" w14:textId="77777777" w:rsidR="008C53BE" w:rsidRPr="001105CE" w:rsidRDefault="008C53BE" w:rsidP="003F0F48">
            <w:pPr>
              <w:autoSpaceDE w:val="0"/>
              <w:autoSpaceDN w:val="0"/>
              <w:adjustRightInd w:val="0"/>
              <w:rPr>
                <w:rFonts w:asciiTheme="minorHAnsi" w:hAnsiTheme="minorHAnsi" w:cstheme="minorHAnsi"/>
                <w:szCs w:val="24"/>
              </w:rPr>
            </w:pPr>
          </w:p>
          <w:p w14:paraId="1579E1A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14:paraId="4F6FA4B3" w14:textId="77777777" w:rsidR="00144413" w:rsidRDefault="00144413" w:rsidP="008C53BE">
      <w:pPr>
        <w:rPr>
          <w:rFonts w:cstheme="minorHAnsi"/>
          <w:b/>
          <w:bCs/>
          <w:szCs w:val="24"/>
        </w:rPr>
      </w:pPr>
    </w:p>
    <w:p w14:paraId="090E357B" w14:textId="77777777" w:rsidR="008C53BE" w:rsidRPr="001105CE" w:rsidRDefault="008C53BE" w:rsidP="008C53BE">
      <w:pPr>
        <w:rPr>
          <w:rFonts w:cstheme="minorHAnsi"/>
          <w:b/>
          <w:bCs/>
          <w:szCs w:val="24"/>
        </w:rPr>
      </w:pPr>
      <w:r w:rsidRPr="001105CE">
        <w:rPr>
          <w:rFonts w:cstheme="minorHAnsi"/>
          <w:b/>
          <w:bCs/>
          <w:szCs w:val="24"/>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C53BE" w:rsidRPr="001105CE" w14:paraId="2C50C151" w14:textId="77777777" w:rsidTr="003F0F48">
        <w:tc>
          <w:tcPr>
            <w:tcW w:w="9923" w:type="dxa"/>
            <w:tcBorders>
              <w:bottom w:val="single" w:sz="4" w:space="0" w:color="auto"/>
            </w:tcBorders>
            <w:shd w:val="clear" w:color="auto" w:fill="F2F2F2" w:themeFill="background1" w:themeFillShade="F2"/>
          </w:tcPr>
          <w:p w14:paraId="012669FB" w14:textId="77777777" w:rsidR="008C53BE" w:rsidRPr="001105CE" w:rsidRDefault="008C53BE" w:rsidP="003F0F48">
            <w:pPr>
              <w:pStyle w:val="Heading1"/>
              <w:jc w:val="left"/>
              <w:rPr>
                <w:rFonts w:asciiTheme="minorHAnsi" w:hAnsiTheme="minorHAnsi" w:cstheme="minorHAnsi"/>
                <w:sz w:val="24"/>
                <w:szCs w:val="24"/>
              </w:rPr>
            </w:pPr>
            <w:r w:rsidRPr="001105CE">
              <w:rPr>
                <w:rFonts w:asciiTheme="minorHAnsi" w:hAnsiTheme="minorHAnsi" w:cstheme="minorHAnsi"/>
                <w:sz w:val="24"/>
                <w:szCs w:val="24"/>
              </w:rPr>
              <w:lastRenderedPageBreak/>
              <w:br w:type="page"/>
              <w:t xml:space="preserve">Outline any anticipated risks that may adversely affect any of the participants, the researchers and/or the University, and the steps that will be taken to address them. </w:t>
            </w:r>
          </w:p>
          <w:p w14:paraId="39BC81CC" w14:textId="77777777" w:rsidR="008C53BE" w:rsidRPr="001105CE" w:rsidRDefault="008C53BE" w:rsidP="003F0F48">
            <w:pPr>
              <w:rPr>
                <w:rFonts w:cstheme="minorHAnsi"/>
                <w:szCs w:val="24"/>
              </w:rPr>
            </w:pPr>
          </w:p>
          <w:p w14:paraId="0FCC511F" w14:textId="77777777" w:rsidR="008C53BE" w:rsidRPr="001105CE" w:rsidRDefault="008C53BE" w:rsidP="003F0F48">
            <w:pPr>
              <w:rPr>
                <w:rFonts w:cstheme="minorHAnsi"/>
                <w:szCs w:val="24"/>
              </w:rPr>
            </w:pPr>
            <w:r w:rsidRPr="001105CE">
              <w:rPr>
                <w:rFonts w:cstheme="minorHAnsi"/>
                <w:szCs w:val="24"/>
              </w:rPr>
              <w:t>If you have completed a full risk assessment (for example as required by a laboratory, or external research collaborator) you may append that to this form.</w:t>
            </w:r>
          </w:p>
        </w:tc>
      </w:tr>
      <w:tr w:rsidR="008C53BE" w:rsidRPr="001105CE" w14:paraId="19C89E98" w14:textId="77777777" w:rsidTr="003F0F48">
        <w:tc>
          <w:tcPr>
            <w:tcW w:w="9923" w:type="dxa"/>
            <w:tcBorders>
              <w:bottom w:val="single" w:sz="4" w:space="0" w:color="auto"/>
            </w:tcBorders>
          </w:tcPr>
          <w:p w14:paraId="31151CF7" w14:textId="77777777" w:rsidR="008C53BE" w:rsidRPr="001105CE" w:rsidRDefault="008C53BE" w:rsidP="003F0F48">
            <w:pPr>
              <w:pStyle w:val="Heading1"/>
              <w:jc w:val="left"/>
              <w:rPr>
                <w:rFonts w:asciiTheme="minorHAnsi" w:hAnsiTheme="minorHAnsi" w:cstheme="minorHAnsi"/>
                <w:sz w:val="24"/>
                <w:szCs w:val="24"/>
              </w:rPr>
            </w:pPr>
            <w:r w:rsidRPr="001105CE">
              <w:rPr>
                <w:rFonts w:asciiTheme="minorHAnsi" w:hAnsiTheme="minorHAnsi" w:cstheme="minorHAnsi"/>
                <w:sz w:val="24"/>
                <w:szCs w:val="24"/>
              </w:rPr>
              <w:t xml:space="preserve">Full risk assessment completed and appended? </w:t>
            </w:r>
          </w:p>
          <w:p w14:paraId="1204EFB9" w14:textId="77777777" w:rsidR="008C53BE" w:rsidRPr="001105CE" w:rsidRDefault="008C53BE" w:rsidP="003F0F48">
            <w:pPr>
              <w:rPr>
                <w:rFonts w:cstheme="minorHAnsi"/>
                <w:szCs w:val="24"/>
              </w:rPr>
            </w:pPr>
          </w:p>
          <w:p w14:paraId="626D4454" w14:textId="77777777" w:rsidR="008C53BE" w:rsidRPr="001105CE" w:rsidRDefault="008C53BE" w:rsidP="003F0F48">
            <w:pPr>
              <w:autoSpaceDE w:val="0"/>
              <w:autoSpaceDN w:val="0"/>
              <w:adjustRightInd w:val="0"/>
              <w:rPr>
                <w:rFonts w:cstheme="minorHAnsi"/>
                <w:b/>
                <w:bCs/>
                <w:szCs w:val="24"/>
              </w:rPr>
            </w:pPr>
            <w:r w:rsidRPr="001105CE">
              <w:rPr>
                <w:rFonts w:cstheme="minorHAnsi"/>
                <w:szCs w:val="24"/>
              </w:rPr>
              <w:t xml:space="preserve">Yes </w:t>
            </w:r>
            <w:sdt>
              <w:sdtPr>
                <w:rPr>
                  <w:rFonts w:cstheme="minorHAnsi"/>
                  <w:b/>
                  <w:bCs/>
                  <w:szCs w:val="24"/>
                </w:rPr>
                <w:id w:val="1288466717"/>
              </w:sdtPr>
              <w:sdtEndPr/>
              <w:sdtContent>
                <w:r w:rsidRPr="001105CE">
                  <w:rPr>
                    <w:rFonts w:ascii="MS Gothic" w:eastAsia="MS Gothic" w:hAnsi="MS Gothic" w:cs="MS Gothic" w:hint="eastAsia"/>
                    <w:b/>
                    <w:bCs/>
                    <w:szCs w:val="24"/>
                  </w:rPr>
                  <w:t>☐</w:t>
                </w:r>
              </w:sdtContent>
            </w:sdt>
          </w:p>
          <w:p w14:paraId="14E3263B" w14:textId="77777777" w:rsidR="008C53BE" w:rsidRPr="001105CE" w:rsidRDefault="008C53BE" w:rsidP="003F0F48">
            <w:pPr>
              <w:autoSpaceDE w:val="0"/>
              <w:autoSpaceDN w:val="0"/>
              <w:adjustRightInd w:val="0"/>
              <w:rPr>
                <w:rFonts w:cstheme="minorHAnsi"/>
                <w:b/>
                <w:bCs/>
                <w:szCs w:val="24"/>
              </w:rPr>
            </w:pPr>
            <w:r w:rsidRPr="001105CE">
              <w:rPr>
                <w:rFonts w:cstheme="minorHAnsi"/>
                <w:szCs w:val="24"/>
              </w:rPr>
              <w:t xml:space="preserve"> No</w:t>
            </w:r>
            <w:sdt>
              <w:sdtPr>
                <w:rPr>
                  <w:rFonts w:cstheme="minorHAnsi"/>
                  <w:b/>
                  <w:bCs/>
                  <w:szCs w:val="24"/>
                </w:rPr>
                <w:id w:val="1829091087"/>
              </w:sdtPr>
              <w:sdtEndPr/>
              <w:sdtContent>
                <w:r w:rsidRPr="001105CE">
                  <w:rPr>
                    <w:rFonts w:cstheme="minorHAnsi"/>
                    <w:b/>
                    <w:bCs/>
                    <w:szCs w:val="24"/>
                  </w:rPr>
                  <w:t xml:space="preserve"> </w:t>
                </w:r>
                <w:r w:rsidRPr="001105CE">
                  <w:rPr>
                    <w:rFonts w:eastAsia="MS Gothic" w:cstheme="minorHAnsi"/>
                    <w:b/>
                    <w:bCs/>
                    <w:szCs w:val="24"/>
                  </w:rPr>
                  <w:t>x</w:t>
                </w:r>
              </w:sdtContent>
            </w:sdt>
          </w:p>
          <w:p w14:paraId="693E657F" w14:textId="77777777" w:rsidR="008C53BE" w:rsidRPr="001105CE" w:rsidRDefault="008C53BE" w:rsidP="003F0F48">
            <w:pPr>
              <w:rPr>
                <w:rFonts w:cstheme="minorHAnsi"/>
                <w:szCs w:val="24"/>
              </w:rPr>
            </w:pPr>
          </w:p>
        </w:tc>
      </w:tr>
      <w:tr w:rsidR="008C53BE" w:rsidRPr="001105CE" w14:paraId="652DF9E9" w14:textId="77777777" w:rsidTr="003F0F48">
        <w:tc>
          <w:tcPr>
            <w:tcW w:w="9923" w:type="dxa"/>
            <w:tcBorders>
              <w:bottom w:val="single" w:sz="4" w:space="0" w:color="auto"/>
            </w:tcBorders>
            <w:shd w:val="clear" w:color="auto" w:fill="F2F2F2" w:themeFill="background1" w:themeFillShade="F2"/>
          </w:tcPr>
          <w:p w14:paraId="4078DE72" w14:textId="77777777" w:rsidR="008C53BE" w:rsidRPr="001105CE" w:rsidRDefault="008C53BE" w:rsidP="003F0F48">
            <w:pPr>
              <w:rPr>
                <w:rFonts w:cstheme="minorHAnsi"/>
                <w:szCs w:val="24"/>
              </w:rPr>
            </w:pPr>
            <w:r w:rsidRPr="001105CE">
              <w:rPr>
                <w:rFonts w:cstheme="minorHAnsi"/>
                <w:b/>
                <w:szCs w:val="24"/>
              </w:rPr>
              <w:t>Risks to participants</w:t>
            </w:r>
          </w:p>
          <w:p w14:paraId="77FAA236" w14:textId="77777777" w:rsidR="008C53BE" w:rsidRPr="001105CE" w:rsidRDefault="008C53BE" w:rsidP="003F0F48">
            <w:pPr>
              <w:rPr>
                <w:rFonts w:cstheme="minorHAnsi"/>
                <w:szCs w:val="24"/>
              </w:rPr>
            </w:pPr>
            <w:r w:rsidRPr="001105CE">
              <w:rPr>
                <w:rFonts w:cstheme="minorHAnsi"/>
                <w:szCs w:val="24"/>
              </w:rPr>
              <w:t>For example: emotional distress, financial disclosure, physical harm, transfer of personal data, sensitive organisational information</w:t>
            </w:r>
          </w:p>
        </w:tc>
      </w:tr>
      <w:tr w:rsidR="008C53BE" w:rsidRPr="001105CE" w14:paraId="06FC1DB0" w14:textId="77777777" w:rsidTr="003F0F48">
        <w:tc>
          <w:tcPr>
            <w:tcW w:w="9923" w:type="dxa"/>
            <w:tcBorders>
              <w:top w:val="single" w:sz="4" w:space="0" w:color="auto"/>
              <w:bottom w:val="single" w:sz="4" w:space="0" w:color="auto"/>
            </w:tcBorders>
          </w:tcPr>
          <w:p w14:paraId="2FD94912" w14:textId="77777777" w:rsidR="008C53BE" w:rsidRPr="001105CE" w:rsidRDefault="008C53BE" w:rsidP="003F0F48">
            <w:pPr>
              <w:autoSpaceDE w:val="0"/>
              <w:autoSpaceDN w:val="0"/>
              <w:adjustRightInd w:val="0"/>
              <w:rPr>
                <w:rFonts w:cstheme="minorHAnsi"/>
                <w:szCs w:val="24"/>
              </w:rPr>
            </w:pPr>
            <w:proofErr w:type="gramStart"/>
            <w:r w:rsidRPr="001105CE">
              <w:rPr>
                <w:rFonts w:cstheme="minorHAnsi"/>
                <w:szCs w:val="24"/>
              </w:rPr>
              <w:t>Myself</w:t>
            </w:r>
            <w:proofErr w:type="gramEnd"/>
            <w:r w:rsidRPr="001105CE">
              <w:rPr>
                <w:rFonts w:cstheme="minorHAnsi"/>
                <w:szCs w:val="24"/>
              </w:rPr>
              <w:t xml:space="preserve">: it is unlikely that I will cause myself undue emotional distress. There is no danger of physical harm. I will be responsible for protection of data. The research concerns activities comprising my usual duties (supporting student teachers is part of my job) and will not reveal sensitive personal information of any kind. </w:t>
            </w:r>
          </w:p>
          <w:p w14:paraId="3DD500D2" w14:textId="77777777" w:rsidR="008C53BE" w:rsidRPr="001105CE" w:rsidRDefault="008C53BE" w:rsidP="003F0F48">
            <w:pPr>
              <w:autoSpaceDE w:val="0"/>
              <w:autoSpaceDN w:val="0"/>
              <w:adjustRightInd w:val="0"/>
              <w:rPr>
                <w:rFonts w:cstheme="minorHAnsi"/>
                <w:color w:val="FF0000"/>
                <w:szCs w:val="24"/>
              </w:rPr>
            </w:pPr>
            <w:r w:rsidRPr="001105CE">
              <w:rPr>
                <w:rFonts w:cstheme="minorHAnsi"/>
                <w:szCs w:val="24"/>
              </w:rPr>
              <w:t xml:space="preserve">Participants: Student teachers will be teaching and reflecting on maths as part of their normal training placement so there will be minimal extra workload. Time to meet with me and reflect collaboratively can be worked into their school day during lessons in which they are not teaching so participation does not become onerous. Receiving support from qualified teachers is part of the expected input schools contribute. Should students agree to take </w:t>
            </w:r>
            <w:proofErr w:type="gramStart"/>
            <w:r w:rsidRPr="001105CE">
              <w:rPr>
                <w:rFonts w:cstheme="minorHAnsi"/>
                <w:szCs w:val="24"/>
              </w:rPr>
              <w:t>part,</w:t>
            </w:r>
            <w:proofErr w:type="gramEnd"/>
            <w:r w:rsidRPr="001105CE">
              <w:rPr>
                <w:rFonts w:cstheme="minorHAnsi"/>
                <w:szCs w:val="24"/>
              </w:rPr>
              <w:t xml:space="preserve"> their involvement in the research will augment the support the school provides. </w:t>
            </w:r>
            <w:r w:rsidRPr="001105CE">
              <w:rPr>
                <w:rFonts w:cstheme="minorHAnsi"/>
                <w:color w:val="FF0000"/>
                <w:szCs w:val="24"/>
              </w:rPr>
              <w:t>Though I will not be their class mentor nor senior mentor,</w:t>
            </w:r>
            <w:r w:rsidRPr="001105CE">
              <w:rPr>
                <w:rFonts w:cstheme="minorHAnsi"/>
                <w:szCs w:val="24"/>
              </w:rPr>
              <w:t xml:space="preserve"> there may be a risk they would feel obliged to take part, though this will be lessened by reinforcing the voluntary nature of the research and explaining that there will be </w:t>
            </w:r>
            <w:proofErr w:type="gramStart"/>
            <w:r w:rsidRPr="001105CE">
              <w:rPr>
                <w:rFonts w:cstheme="minorHAnsi"/>
                <w:szCs w:val="24"/>
              </w:rPr>
              <w:t>no loss of support nor</w:t>
            </w:r>
            <w:proofErr w:type="gramEnd"/>
            <w:r w:rsidRPr="001105CE">
              <w:rPr>
                <w:rFonts w:cstheme="minorHAnsi"/>
                <w:szCs w:val="24"/>
              </w:rPr>
              <w:t xml:space="preserve"> negative effects of declining to take part. </w:t>
            </w:r>
            <w:r w:rsidRPr="001105CE">
              <w:rPr>
                <w:rFonts w:cstheme="minorHAnsi"/>
                <w:color w:val="FF0000"/>
                <w:szCs w:val="24"/>
              </w:rPr>
              <w:t>There will be no coercion, no rewards and no implications should a participant wish to withdraw from the research. These precautions should also minimise bias in participant responses, though in any research where participant and researcher are also mentor and mentee, some bias will remain due to the close working relationship.</w:t>
            </w:r>
          </w:p>
          <w:p w14:paraId="2F8D447E"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Pupils: The pupils are used to having student teachers and the class teacher ensures all usual safety and pastoral standards are met. Classrooms are safe environments where pupils’ confidence and self-esteem is protected and supported. If the KQ has a beneficial to students’ teaching, learning will be enhanced. There is the possibility that the KQ won’t benefit teaching but it is unlikely to worsen it.</w:t>
            </w:r>
          </w:p>
          <w:p w14:paraId="59896532"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14:paraId="0506857C" w14:textId="77777777" w:rsidTr="003F0F48">
        <w:tc>
          <w:tcPr>
            <w:tcW w:w="9923" w:type="dxa"/>
            <w:tcBorders>
              <w:bottom w:val="single" w:sz="4" w:space="0" w:color="auto"/>
            </w:tcBorders>
          </w:tcPr>
          <w:p w14:paraId="110B9958" w14:textId="77777777" w:rsidR="008C53BE" w:rsidRPr="001105CE" w:rsidRDefault="008C53BE" w:rsidP="003F0F48">
            <w:pPr>
              <w:pStyle w:val="Heading1"/>
              <w:jc w:val="left"/>
              <w:rPr>
                <w:rFonts w:asciiTheme="minorHAnsi" w:hAnsiTheme="minorHAnsi" w:cstheme="minorHAnsi"/>
                <w:sz w:val="24"/>
                <w:szCs w:val="24"/>
              </w:rPr>
            </w:pPr>
          </w:p>
        </w:tc>
      </w:tr>
      <w:tr w:rsidR="008C53BE" w:rsidRPr="001105CE" w14:paraId="19BF415C" w14:textId="77777777" w:rsidTr="003F0F48">
        <w:tc>
          <w:tcPr>
            <w:tcW w:w="9923" w:type="dxa"/>
            <w:tcBorders>
              <w:bottom w:val="single" w:sz="4" w:space="0" w:color="auto"/>
            </w:tcBorders>
            <w:shd w:val="clear" w:color="auto" w:fill="F2F2F2" w:themeFill="background1" w:themeFillShade="F2"/>
          </w:tcPr>
          <w:p w14:paraId="663BA895" w14:textId="77777777" w:rsidR="008C53BE" w:rsidRPr="001105CE" w:rsidRDefault="008C53BE" w:rsidP="003F0F48">
            <w:pPr>
              <w:rPr>
                <w:rFonts w:cstheme="minorHAnsi"/>
                <w:szCs w:val="24"/>
              </w:rPr>
            </w:pPr>
            <w:r w:rsidRPr="001105CE">
              <w:rPr>
                <w:rFonts w:cstheme="minorHAnsi"/>
                <w:bCs/>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105CE">
              <w:rPr>
                <w:rFonts w:cstheme="minorHAnsi"/>
                <w:color w:val="161616"/>
                <w:szCs w:val="24"/>
                <w:lang w:val="en-US" w:eastAsia="en-GB"/>
              </w:rPr>
              <w:t xml:space="preserve">where applicable, consent procedures should make it clear that if something potentially or actually illegal is discovered in the course of a project, it may need to be disclosed to the </w:t>
            </w:r>
            <w:r w:rsidRPr="001105CE">
              <w:rPr>
                <w:rFonts w:cstheme="minorHAnsi"/>
                <w:color w:val="161616"/>
                <w:szCs w:val="24"/>
                <w:lang w:val="en-US" w:eastAsia="en-GB"/>
              </w:rPr>
              <w:lastRenderedPageBreak/>
              <w:t>proper authorities</w:t>
            </w:r>
          </w:p>
        </w:tc>
      </w:tr>
      <w:tr w:rsidR="008C53BE" w:rsidRPr="001105CE" w14:paraId="49CAA844" w14:textId="77777777" w:rsidTr="003F0F48">
        <w:tc>
          <w:tcPr>
            <w:tcW w:w="9923" w:type="dxa"/>
            <w:tcBorders>
              <w:top w:val="single" w:sz="4" w:space="0" w:color="auto"/>
              <w:bottom w:val="single" w:sz="4" w:space="0" w:color="auto"/>
            </w:tcBorders>
          </w:tcPr>
          <w:p w14:paraId="593B291B" w14:textId="77777777" w:rsidR="008C53BE" w:rsidRPr="001105CE" w:rsidRDefault="008C53BE" w:rsidP="003F0F48">
            <w:pPr>
              <w:autoSpaceDE w:val="0"/>
              <w:autoSpaceDN w:val="0"/>
              <w:adjustRightInd w:val="0"/>
              <w:rPr>
                <w:rFonts w:cstheme="minorHAnsi"/>
                <w:szCs w:val="24"/>
              </w:rPr>
            </w:pPr>
            <w:r w:rsidRPr="001105CE">
              <w:rPr>
                <w:rFonts w:cstheme="minorHAnsi"/>
                <w:szCs w:val="24"/>
              </w:rPr>
              <w:lastRenderedPageBreak/>
              <w:t>No such disclosure is likely but should it occur I would respond appropriately, referring to the Police if necessary or following our school Child Protection Policy and referring to our designated Child Protection Officer (the Head).</w:t>
            </w:r>
          </w:p>
          <w:p w14:paraId="4DA4E3F9"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14:paraId="424AC561" w14:textId="77777777" w:rsidTr="003F0F48">
        <w:tc>
          <w:tcPr>
            <w:tcW w:w="9923" w:type="dxa"/>
            <w:tcBorders>
              <w:top w:val="single" w:sz="4" w:space="0" w:color="auto"/>
              <w:bottom w:val="single" w:sz="4" w:space="0" w:color="auto"/>
            </w:tcBorders>
          </w:tcPr>
          <w:p w14:paraId="7EA60640" w14:textId="77777777" w:rsidR="008C53BE" w:rsidRPr="001105CE" w:rsidRDefault="008C53BE" w:rsidP="003F0F48">
            <w:pPr>
              <w:autoSpaceDE w:val="0"/>
              <w:autoSpaceDN w:val="0"/>
              <w:adjustRightInd w:val="0"/>
              <w:rPr>
                <w:rFonts w:cstheme="minorHAnsi"/>
                <w:szCs w:val="24"/>
              </w:rPr>
            </w:pPr>
          </w:p>
        </w:tc>
      </w:tr>
      <w:tr w:rsidR="008C53BE" w:rsidRPr="001105CE" w14:paraId="13C23A73" w14:textId="77777777" w:rsidTr="003F0F48">
        <w:tc>
          <w:tcPr>
            <w:tcW w:w="9923" w:type="dxa"/>
            <w:tcBorders>
              <w:top w:val="single" w:sz="4" w:space="0" w:color="auto"/>
              <w:bottom w:val="single" w:sz="4" w:space="0" w:color="auto"/>
            </w:tcBorders>
            <w:shd w:val="clear" w:color="auto" w:fill="F2F2F2" w:themeFill="background1" w:themeFillShade="F2"/>
          </w:tcPr>
          <w:p w14:paraId="4982E517" w14:textId="77777777" w:rsidR="008C53BE" w:rsidRPr="001105CE" w:rsidRDefault="008C53BE" w:rsidP="003F0F48">
            <w:pPr>
              <w:rPr>
                <w:rFonts w:cstheme="minorHAnsi"/>
                <w:szCs w:val="24"/>
              </w:rPr>
            </w:pPr>
            <w:r w:rsidRPr="001105CE">
              <w:rPr>
                <w:rFonts w:cstheme="minorHAnsi"/>
                <w:b/>
                <w:szCs w:val="24"/>
              </w:rPr>
              <w:t>Risks to investigator</w:t>
            </w:r>
          </w:p>
          <w:p w14:paraId="3D9B8ECE" w14:textId="77777777" w:rsidR="008C53BE" w:rsidRPr="001105CE" w:rsidRDefault="008C53BE" w:rsidP="003F0F48">
            <w:pPr>
              <w:rPr>
                <w:rFonts w:cstheme="minorHAnsi"/>
                <w:szCs w:val="24"/>
              </w:rPr>
            </w:pPr>
            <w:r w:rsidRPr="001105CE">
              <w:rPr>
                <w:rFonts w:cstheme="minorHAnsi"/>
                <w:szCs w:val="24"/>
              </w:rPr>
              <w:t>For example: personal safety, physical harm, emotional distress, risk of accusation of harm/impropriety, conflict of interest</w:t>
            </w:r>
          </w:p>
        </w:tc>
      </w:tr>
      <w:tr w:rsidR="008C53BE" w:rsidRPr="001105CE" w14:paraId="64C1466D" w14:textId="77777777" w:rsidTr="003F0F48">
        <w:tc>
          <w:tcPr>
            <w:tcW w:w="9923" w:type="dxa"/>
            <w:tcBorders>
              <w:top w:val="single" w:sz="4" w:space="0" w:color="auto"/>
              <w:bottom w:val="single" w:sz="4" w:space="0" w:color="auto"/>
            </w:tcBorders>
          </w:tcPr>
          <w:p w14:paraId="1D48F771"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 xml:space="preserve">Since my research will take place in my own school as part usual work life, no additional risks will be encountered. </w:t>
            </w:r>
          </w:p>
          <w:p w14:paraId="13495D3B" w14:textId="77777777" w:rsidR="008C53BE" w:rsidRPr="001105CE" w:rsidRDefault="008C53BE" w:rsidP="003F0F48">
            <w:pPr>
              <w:autoSpaceDE w:val="0"/>
              <w:autoSpaceDN w:val="0"/>
              <w:adjustRightInd w:val="0"/>
              <w:rPr>
                <w:rFonts w:cstheme="minorHAnsi"/>
                <w:color w:val="FF0000"/>
                <w:szCs w:val="24"/>
              </w:rPr>
            </w:pPr>
            <w:r w:rsidRPr="001105CE">
              <w:rPr>
                <w:rFonts w:cstheme="minorHAnsi"/>
                <w:color w:val="FF0000"/>
                <w:szCs w:val="24"/>
              </w:rPr>
              <w:t xml:space="preserve">However it could be that perceived power dynamics, lead students to feel that they are under pressure to take part in the research. This will be reduced by reminding potential participants that I* am </w:t>
            </w:r>
            <w:proofErr w:type="gramStart"/>
            <w:r w:rsidRPr="001105CE">
              <w:rPr>
                <w:rFonts w:cstheme="minorHAnsi"/>
                <w:color w:val="FF0000"/>
                <w:szCs w:val="24"/>
              </w:rPr>
              <w:t>not their class mentor nor</w:t>
            </w:r>
            <w:proofErr w:type="gramEnd"/>
            <w:r w:rsidRPr="001105CE">
              <w:rPr>
                <w:rFonts w:cstheme="minorHAnsi"/>
                <w:color w:val="FF0000"/>
                <w:szCs w:val="24"/>
              </w:rPr>
              <w:t xml:space="preserve"> senior mentor, that neither participation nor non-participation will have a direct impact on their studies. There will be no coercion, no rewards and no implications should a participant wish to withdraw from the research. These precautions should also minimise bias in participant responses, though in any research where participant and researcher are also mentor and mentee, some bias will remain due to the close working relationship.</w:t>
            </w:r>
          </w:p>
          <w:p w14:paraId="008A563C" w14:textId="77777777" w:rsidR="008C53BE" w:rsidRPr="001105CE" w:rsidRDefault="008C53BE" w:rsidP="003F0F48">
            <w:pPr>
              <w:autoSpaceDE w:val="0"/>
              <w:autoSpaceDN w:val="0"/>
              <w:adjustRightInd w:val="0"/>
              <w:rPr>
                <w:rFonts w:cstheme="minorHAnsi"/>
                <w:color w:val="FF0000"/>
                <w:szCs w:val="24"/>
              </w:rPr>
            </w:pPr>
            <w:r w:rsidRPr="001105CE">
              <w:rPr>
                <w:rFonts w:cstheme="minorHAnsi"/>
                <w:color w:val="FF0000"/>
                <w:szCs w:val="24"/>
              </w:rPr>
              <w:t xml:space="preserve">It is not expected that there will be undue conflict of </w:t>
            </w:r>
            <w:proofErr w:type="gramStart"/>
            <w:r w:rsidRPr="001105CE">
              <w:rPr>
                <w:rFonts w:cstheme="minorHAnsi"/>
                <w:color w:val="FF0000"/>
                <w:szCs w:val="24"/>
              </w:rPr>
              <w:t>interest,</w:t>
            </w:r>
            <w:proofErr w:type="gramEnd"/>
            <w:r w:rsidRPr="001105CE">
              <w:rPr>
                <w:rFonts w:cstheme="minorHAnsi"/>
                <w:color w:val="FF0000"/>
                <w:szCs w:val="24"/>
              </w:rPr>
              <w:t xml:space="preserve"> the main issue may be pressure on scheduling research time amid an already busy working life/study life. This will be reduced through liaison with the class mentor and participant to make use of mutually convenient times.</w:t>
            </w:r>
          </w:p>
          <w:p w14:paraId="561AFF4E"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 xml:space="preserve"> (this box should expand as you type)</w:t>
            </w:r>
          </w:p>
        </w:tc>
      </w:tr>
      <w:tr w:rsidR="008C53BE" w:rsidRPr="001105CE" w14:paraId="51D76F92" w14:textId="77777777" w:rsidTr="003F0F48">
        <w:tc>
          <w:tcPr>
            <w:tcW w:w="9923" w:type="dxa"/>
            <w:tcBorders>
              <w:top w:val="single" w:sz="4" w:space="0" w:color="auto"/>
              <w:bottom w:val="single" w:sz="4" w:space="0" w:color="auto"/>
            </w:tcBorders>
          </w:tcPr>
          <w:p w14:paraId="65B7A8E6" w14:textId="77777777" w:rsidR="008C53BE" w:rsidRPr="001105CE" w:rsidRDefault="008C53BE" w:rsidP="003F0F48">
            <w:pPr>
              <w:autoSpaceDE w:val="0"/>
              <w:autoSpaceDN w:val="0"/>
              <w:adjustRightInd w:val="0"/>
              <w:rPr>
                <w:rFonts w:cstheme="minorHAnsi"/>
                <w:szCs w:val="24"/>
              </w:rPr>
            </w:pPr>
          </w:p>
        </w:tc>
      </w:tr>
      <w:tr w:rsidR="008C53BE" w:rsidRPr="001105CE" w14:paraId="67B49E97" w14:textId="77777777" w:rsidTr="003F0F48">
        <w:tc>
          <w:tcPr>
            <w:tcW w:w="9923" w:type="dxa"/>
            <w:tcBorders>
              <w:top w:val="single" w:sz="4" w:space="0" w:color="auto"/>
              <w:bottom w:val="single" w:sz="4" w:space="0" w:color="auto"/>
            </w:tcBorders>
            <w:shd w:val="clear" w:color="auto" w:fill="F2F2F2" w:themeFill="background1" w:themeFillShade="F2"/>
          </w:tcPr>
          <w:p w14:paraId="50E02315" w14:textId="77777777" w:rsidR="008C53BE" w:rsidRPr="001105CE" w:rsidRDefault="008C53BE" w:rsidP="003F0F48">
            <w:pPr>
              <w:rPr>
                <w:rFonts w:cstheme="minorHAnsi"/>
                <w:szCs w:val="24"/>
              </w:rPr>
            </w:pPr>
            <w:r w:rsidRPr="001105CE">
              <w:rPr>
                <w:rFonts w:cstheme="minorHAnsi"/>
                <w:b/>
                <w:szCs w:val="24"/>
              </w:rPr>
              <w:t>University/institutional risks</w:t>
            </w:r>
          </w:p>
          <w:p w14:paraId="41AEBDD0" w14:textId="77777777" w:rsidR="008C53BE" w:rsidRPr="001105CE" w:rsidRDefault="008C53BE" w:rsidP="003F0F48">
            <w:pPr>
              <w:rPr>
                <w:rFonts w:cstheme="minorHAnsi"/>
                <w:szCs w:val="24"/>
              </w:rPr>
            </w:pPr>
            <w:r w:rsidRPr="001105CE">
              <w:rPr>
                <w:rFonts w:cstheme="minorHAnsi"/>
                <w:szCs w:val="24"/>
              </w:rPr>
              <w:t>For example: adverse publicity, financial loss, data protection</w:t>
            </w:r>
          </w:p>
        </w:tc>
      </w:tr>
      <w:tr w:rsidR="008C53BE" w:rsidRPr="001105CE" w14:paraId="5FF400D4" w14:textId="77777777" w:rsidTr="003F0F48">
        <w:tc>
          <w:tcPr>
            <w:tcW w:w="9923" w:type="dxa"/>
            <w:tcBorders>
              <w:top w:val="single" w:sz="4" w:space="0" w:color="auto"/>
              <w:bottom w:val="single" w:sz="4" w:space="0" w:color="auto"/>
            </w:tcBorders>
          </w:tcPr>
          <w:p w14:paraId="1734F261" w14:textId="77777777" w:rsidR="008C53BE" w:rsidRPr="001105CE" w:rsidRDefault="008C53BE" w:rsidP="003F0F48">
            <w:pPr>
              <w:jc w:val="both"/>
              <w:rPr>
                <w:rFonts w:cstheme="minorHAnsi"/>
                <w:szCs w:val="24"/>
              </w:rPr>
            </w:pPr>
            <w:r w:rsidRPr="001105CE">
              <w:rPr>
                <w:rFonts w:cstheme="minorHAnsi"/>
                <w:szCs w:val="24"/>
              </w:rPr>
              <w:t xml:space="preserve">There is a possible risk of loss of reputation for the university but this will be minimised by obtaining ethical approval and liaising with the course tutor. The university’s reputation could potentially be damaged by poorly designed or poorly executed research taking place under its name. This will be minimised through careful study of the published literature and close working with a university tutor to ensure rigorous research design. In the unlikely event that someone does not like an aspect of the research, their feelings toward the university may be negatively </w:t>
            </w:r>
            <w:proofErr w:type="spellStart"/>
            <w:r w:rsidRPr="001105CE">
              <w:rPr>
                <w:rFonts w:cstheme="minorHAnsi"/>
                <w:szCs w:val="24"/>
              </w:rPr>
              <w:t>effected</w:t>
            </w:r>
            <w:proofErr w:type="spellEnd"/>
            <w:r w:rsidRPr="001105CE">
              <w:rPr>
                <w:rFonts w:cstheme="minorHAnsi"/>
                <w:szCs w:val="24"/>
              </w:rPr>
              <w:t xml:space="preserve"> by association. Again, this will be minimised by careful design and close working with my tutor. In addition, strict adherence to BERA Ethical guidelines, university and school policy will further limit exposure to these risks.</w:t>
            </w:r>
          </w:p>
          <w:p w14:paraId="65433FD0"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14:paraId="146DE91B" w14:textId="77777777" w:rsidTr="003F0F48">
        <w:tc>
          <w:tcPr>
            <w:tcW w:w="9923" w:type="dxa"/>
            <w:tcBorders>
              <w:top w:val="single" w:sz="4" w:space="0" w:color="auto"/>
              <w:bottom w:val="single" w:sz="4" w:space="0" w:color="auto"/>
            </w:tcBorders>
          </w:tcPr>
          <w:p w14:paraId="2ED09EEE" w14:textId="77777777" w:rsidR="008C53BE" w:rsidRPr="001105CE" w:rsidRDefault="008C53BE" w:rsidP="003F0F48">
            <w:pPr>
              <w:autoSpaceDE w:val="0"/>
              <w:autoSpaceDN w:val="0"/>
              <w:adjustRightInd w:val="0"/>
              <w:rPr>
                <w:rFonts w:cstheme="minorHAnsi"/>
                <w:szCs w:val="24"/>
              </w:rPr>
            </w:pPr>
          </w:p>
        </w:tc>
      </w:tr>
      <w:tr w:rsidR="008C53BE" w:rsidRPr="001105CE" w14:paraId="2010F3DD" w14:textId="77777777" w:rsidTr="003F0F48">
        <w:tc>
          <w:tcPr>
            <w:tcW w:w="9923" w:type="dxa"/>
            <w:tcBorders>
              <w:top w:val="single" w:sz="4" w:space="0" w:color="auto"/>
              <w:bottom w:val="single" w:sz="4" w:space="0" w:color="auto"/>
            </w:tcBorders>
            <w:shd w:val="clear" w:color="auto" w:fill="F2F2F2" w:themeFill="background1" w:themeFillShade="F2"/>
          </w:tcPr>
          <w:p w14:paraId="57945FB6" w14:textId="77777777" w:rsidR="008C53BE" w:rsidRPr="001105CE" w:rsidRDefault="008C53BE" w:rsidP="003F0F48">
            <w:pPr>
              <w:rPr>
                <w:rFonts w:cstheme="minorHAnsi"/>
                <w:b/>
                <w:szCs w:val="24"/>
              </w:rPr>
            </w:pPr>
            <w:r w:rsidRPr="001105CE">
              <w:rPr>
                <w:rFonts w:cstheme="minorHAnsi"/>
                <w:b/>
                <w:szCs w:val="24"/>
              </w:rPr>
              <w:t>Adverse outcomes</w:t>
            </w:r>
          </w:p>
          <w:p w14:paraId="7228BE14" w14:textId="77777777" w:rsidR="008C53BE" w:rsidRPr="001105CE" w:rsidRDefault="008C53BE" w:rsidP="003F0F48">
            <w:pPr>
              <w:rPr>
                <w:rFonts w:cstheme="minorHAnsi"/>
                <w:szCs w:val="24"/>
              </w:rPr>
            </w:pPr>
            <w:r w:rsidRPr="001105CE">
              <w:rPr>
                <w:rFonts w:cstheme="minorHAnsi"/>
                <w:szCs w:val="24"/>
              </w:rPr>
              <w:t xml:space="preserve">List measures put in place to limit any adverse effects or outcomes of research activity where appropriate. </w:t>
            </w:r>
            <w:r w:rsidRPr="001105CE">
              <w:rPr>
                <w:rFonts w:cstheme="minorHAnsi"/>
                <w:szCs w:val="24"/>
              </w:rPr>
              <w:lastRenderedPageBreak/>
              <w:t>Include any emergency protocols.</w:t>
            </w:r>
          </w:p>
        </w:tc>
      </w:tr>
      <w:tr w:rsidR="008C53BE" w:rsidRPr="001105CE" w14:paraId="1D39ACAB" w14:textId="77777777" w:rsidTr="003F0F48">
        <w:tc>
          <w:tcPr>
            <w:tcW w:w="9923" w:type="dxa"/>
            <w:tcBorders>
              <w:top w:val="single" w:sz="4" w:space="0" w:color="auto"/>
              <w:bottom w:val="single" w:sz="4" w:space="0" w:color="auto"/>
            </w:tcBorders>
          </w:tcPr>
          <w:p w14:paraId="45681CA8" w14:textId="77777777" w:rsidR="008C53BE" w:rsidRPr="001105CE" w:rsidRDefault="008C53BE" w:rsidP="003F0F48">
            <w:pPr>
              <w:autoSpaceDE w:val="0"/>
              <w:autoSpaceDN w:val="0"/>
              <w:adjustRightInd w:val="0"/>
              <w:rPr>
                <w:rFonts w:cstheme="minorHAnsi"/>
                <w:szCs w:val="24"/>
              </w:rPr>
            </w:pPr>
            <w:r w:rsidRPr="001105CE">
              <w:rPr>
                <w:rFonts w:cstheme="minorHAnsi"/>
                <w:szCs w:val="24"/>
              </w:rPr>
              <w:lastRenderedPageBreak/>
              <w:t>Strict adherence to BERA Ethical guidelines, university and school policy will further limit exposure to these risks.</w:t>
            </w:r>
          </w:p>
          <w:p w14:paraId="46203BC9"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Fire alarms could disrupt lessons being recorded. In this instance, a judgement would be made to abandon the recording, or to restart after the fire alarm/evacuation has ended.</w:t>
            </w:r>
          </w:p>
          <w:p w14:paraId="5DA2774B"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It is possible that the students placed at my school do not wish to participate, in this instance students from other school</w:t>
            </w:r>
            <w:r w:rsidR="00F5099E">
              <w:rPr>
                <w:rFonts w:cstheme="minorHAnsi"/>
                <w:szCs w:val="24"/>
              </w:rPr>
              <w:t>s</w:t>
            </w:r>
            <w:r w:rsidRPr="001105CE">
              <w:rPr>
                <w:rFonts w:cstheme="minorHAnsi"/>
                <w:szCs w:val="24"/>
              </w:rPr>
              <w:t xml:space="preserve"> will be invited to take part allowing the research to continue.</w:t>
            </w:r>
          </w:p>
          <w:p w14:paraId="3CC759F4"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It is possible that students will withdraw from the study, in which case other students will be invited to participate to allow the research to continue.</w:t>
            </w:r>
          </w:p>
          <w:p w14:paraId="46D2BA16"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bl>
    <w:p w14:paraId="48A1EB52" w14:textId="77777777" w:rsidR="008C53BE" w:rsidRPr="001105CE" w:rsidRDefault="008C53BE" w:rsidP="008C53BE">
      <w:pPr>
        <w:rPr>
          <w:rFonts w:cstheme="minorHAnsi"/>
          <w:bCs/>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C53BE" w:rsidRPr="001105CE" w14:paraId="15108C8D" w14:textId="77777777" w:rsidTr="003F0F48">
        <w:tc>
          <w:tcPr>
            <w:tcW w:w="9923" w:type="dxa"/>
            <w:gridSpan w:val="4"/>
            <w:tcBorders>
              <w:top w:val="single" w:sz="4" w:space="0" w:color="auto"/>
              <w:bottom w:val="single" w:sz="4" w:space="0" w:color="auto"/>
            </w:tcBorders>
            <w:shd w:val="clear" w:color="auto" w:fill="F2F2F2" w:themeFill="background1" w:themeFillShade="F2"/>
          </w:tcPr>
          <w:p w14:paraId="06CD8268" w14:textId="77777777" w:rsidR="008C53BE" w:rsidRPr="001105CE" w:rsidRDefault="008C53BE" w:rsidP="003F0F48">
            <w:pPr>
              <w:autoSpaceDE w:val="0"/>
              <w:autoSpaceDN w:val="0"/>
              <w:adjustRightInd w:val="0"/>
              <w:rPr>
                <w:rFonts w:cstheme="minorHAnsi"/>
                <w:b/>
                <w:szCs w:val="24"/>
              </w:rPr>
            </w:pPr>
            <w:r w:rsidRPr="001105CE">
              <w:rPr>
                <w:rFonts w:cstheme="minorHAnsi"/>
                <w:b/>
                <w:szCs w:val="24"/>
              </w:rPr>
              <w:t>Disclosure and Barring Service</w:t>
            </w:r>
          </w:p>
        </w:tc>
      </w:tr>
      <w:tr w:rsidR="008C53BE" w:rsidRPr="001105CE" w14:paraId="028F4C2B" w14:textId="77777777" w:rsidTr="003F0F48">
        <w:tc>
          <w:tcPr>
            <w:tcW w:w="6663" w:type="dxa"/>
            <w:tcBorders>
              <w:top w:val="single" w:sz="4" w:space="0" w:color="auto"/>
              <w:bottom w:val="single" w:sz="4" w:space="0" w:color="auto"/>
            </w:tcBorders>
            <w:shd w:val="clear" w:color="auto" w:fill="F2F2F2" w:themeFill="background1" w:themeFillShade="F2"/>
          </w:tcPr>
          <w:p w14:paraId="36ECBC9D"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30CA023" w14:textId="77777777" w:rsidR="008C53BE" w:rsidRPr="001105CE" w:rsidRDefault="008C53BE" w:rsidP="003F0F48">
            <w:pPr>
              <w:autoSpaceDE w:val="0"/>
              <w:autoSpaceDN w:val="0"/>
              <w:adjustRightInd w:val="0"/>
              <w:jc w:val="center"/>
              <w:rPr>
                <w:rFonts w:cstheme="minorHAnsi"/>
                <w:b/>
                <w:szCs w:val="24"/>
              </w:rPr>
            </w:pPr>
          </w:p>
          <w:p w14:paraId="06683509" w14:textId="77777777" w:rsidR="008C53BE" w:rsidRPr="001105CE" w:rsidRDefault="008C53BE" w:rsidP="003F0F48">
            <w:pPr>
              <w:autoSpaceDE w:val="0"/>
              <w:autoSpaceDN w:val="0"/>
              <w:adjustRightInd w:val="0"/>
              <w:jc w:val="center"/>
              <w:rPr>
                <w:rFonts w:cstheme="minorHAnsi"/>
                <w:b/>
                <w:szCs w:val="24"/>
              </w:rPr>
            </w:pPr>
          </w:p>
          <w:p w14:paraId="66C75756" w14:textId="77777777" w:rsidR="008C53BE" w:rsidRPr="001105CE" w:rsidRDefault="008C53BE" w:rsidP="003F0F48">
            <w:pPr>
              <w:autoSpaceDE w:val="0"/>
              <w:autoSpaceDN w:val="0"/>
              <w:adjustRightInd w:val="0"/>
              <w:rPr>
                <w:rFonts w:cstheme="minorHAnsi"/>
                <w:b/>
                <w:szCs w:val="24"/>
              </w:rPr>
            </w:pPr>
          </w:p>
          <w:p w14:paraId="086E5982" w14:textId="77777777" w:rsidR="008C53BE" w:rsidRPr="001105CE" w:rsidRDefault="008C53BE" w:rsidP="003F0F48">
            <w:pPr>
              <w:autoSpaceDE w:val="0"/>
              <w:autoSpaceDN w:val="0"/>
              <w:adjustRightInd w:val="0"/>
              <w:jc w:val="center"/>
              <w:rPr>
                <w:rFonts w:cstheme="minorHAnsi"/>
                <w:b/>
                <w:szCs w:val="24"/>
              </w:rPr>
            </w:pPr>
            <w:r w:rsidRPr="001105CE">
              <w:rPr>
                <w:rFonts w:cstheme="minorHAnsi"/>
                <w:b/>
                <w:szCs w:val="24"/>
              </w:rPr>
              <w:t>YES</w:t>
            </w:r>
          </w:p>
        </w:tc>
        <w:tc>
          <w:tcPr>
            <w:tcW w:w="992" w:type="dxa"/>
            <w:tcBorders>
              <w:top w:val="single" w:sz="4" w:space="0" w:color="auto"/>
              <w:bottom w:val="single" w:sz="4" w:space="0" w:color="auto"/>
            </w:tcBorders>
          </w:tcPr>
          <w:p w14:paraId="0C6C8CD9" w14:textId="77777777" w:rsidR="008C53BE" w:rsidRPr="001105CE" w:rsidRDefault="008C53BE" w:rsidP="003F0F48">
            <w:pPr>
              <w:autoSpaceDE w:val="0"/>
              <w:autoSpaceDN w:val="0"/>
              <w:adjustRightInd w:val="0"/>
              <w:jc w:val="center"/>
              <w:rPr>
                <w:rFonts w:cstheme="minorHAnsi"/>
                <w:b/>
                <w:szCs w:val="24"/>
              </w:rPr>
            </w:pPr>
          </w:p>
          <w:p w14:paraId="3B641249" w14:textId="77777777" w:rsidR="008C53BE" w:rsidRPr="001105CE" w:rsidRDefault="008C53BE" w:rsidP="003F0F48">
            <w:pPr>
              <w:autoSpaceDE w:val="0"/>
              <w:autoSpaceDN w:val="0"/>
              <w:adjustRightInd w:val="0"/>
              <w:jc w:val="center"/>
              <w:rPr>
                <w:rFonts w:cstheme="minorHAnsi"/>
                <w:b/>
                <w:szCs w:val="24"/>
              </w:rPr>
            </w:pPr>
          </w:p>
          <w:p w14:paraId="091E4FDE" w14:textId="77777777" w:rsidR="008C53BE" w:rsidRPr="001105CE" w:rsidRDefault="008C53BE" w:rsidP="003F0F48">
            <w:pPr>
              <w:autoSpaceDE w:val="0"/>
              <w:autoSpaceDN w:val="0"/>
              <w:adjustRightInd w:val="0"/>
              <w:rPr>
                <w:rFonts w:cstheme="minorHAnsi"/>
                <w:b/>
                <w:szCs w:val="24"/>
              </w:rPr>
            </w:pPr>
          </w:p>
          <w:p w14:paraId="6AEAA6DA" w14:textId="77777777" w:rsidR="008C53BE" w:rsidRPr="001105CE" w:rsidRDefault="008C53BE" w:rsidP="003F0F48">
            <w:pPr>
              <w:autoSpaceDE w:val="0"/>
              <w:autoSpaceDN w:val="0"/>
              <w:adjustRightInd w:val="0"/>
              <w:jc w:val="center"/>
              <w:rPr>
                <w:rFonts w:cstheme="minorHAnsi"/>
                <w:b/>
                <w:szCs w:val="24"/>
              </w:rPr>
            </w:pPr>
            <w:r w:rsidRPr="001105CE">
              <w:rPr>
                <w:rFonts w:cstheme="minorHAnsi"/>
                <w:b/>
                <w:szCs w:val="24"/>
              </w:rPr>
              <w:t>NO</w:t>
            </w:r>
          </w:p>
        </w:tc>
        <w:tc>
          <w:tcPr>
            <w:tcW w:w="1134" w:type="dxa"/>
            <w:tcBorders>
              <w:top w:val="single" w:sz="4" w:space="0" w:color="auto"/>
              <w:bottom w:val="single" w:sz="4" w:space="0" w:color="auto"/>
            </w:tcBorders>
          </w:tcPr>
          <w:p w14:paraId="470FE3AB" w14:textId="77777777" w:rsidR="008C53BE" w:rsidRPr="001105CE" w:rsidRDefault="008C53BE" w:rsidP="003F0F48">
            <w:pPr>
              <w:autoSpaceDE w:val="0"/>
              <w:autoSpaceDN w:val="0"/>
              <w:adjustRightInd w:val="0"/>
              <w:jc w:val="center"/>
              <w:rPr>
                <w:rFonts w:cstheme="minorHAnsi"/>
                <w:b/>
                <w:szCs w:val="24"/>
              </w:rPr>
            </w:pPr>
          </w:p>
          <w:p w14:paraId="479DF54E" w14:textId="77777777" w:rsidR="008C53BE" w:rsidRPr="001105CE" w:rsidRDefault="008C53BE" w:rsidP="003F0F48">
            <w:pPr>
              <w:autoSpaceDE w:val="0"/>
              <w:autoSpaceDN w:val="0"/>
              <w:adjustRightInd w:val="0"/>
              <w:jc w:val="center"/>
              <w:rPr>
                <w:rFonts w:cstheme="minorHAnsi"/>
                <w:b/>
                <w:szCs w:val="24"/>
              </w:rPr>
            </w:pPr>
          </w:p>
          <w:p w14:paraId="11D8978B" w14:textId="77777777" w:rsidR="008C53BE" w:rsidRPr="001105CE" w:rsidRDefault="008C53BE" w:rsidP="003F0F48">
            <w:pPr>
              <w:autoSpaceDE w:val="0"/>
              <w:autoSpaceDN w:val="0"/>
              <w:adjustRightInd w:val="0"/>
              <w:rPr>
                <w:rFonts w:cstheme="minorHAnsi"/>
                <w:b/>
                <w:szCs w:val="24"/>
              </w:rPr>
            </w:pPr>
          </w:p>
          <w:p w14:paraId="3D3A59AE" w14:textId="77777777" w:rsidR="008C53BE" w:rsidRPr="001105CE" w:rsidRDefault="008C53BE" w:rsidP="003F0F48">
            <w:pPr>
              <w:autoSpaceDE w:val="0"/>
              <w:autoSpaceDN w:val="0"/>
              <w:adjustRightInd w:val="0"/>
              <w:jc w:val="center"/>
              <w:rPr>
                <w:rFonts w:cstheme="minorHAnsi"/>
                <w:b/>
                <w:szCs w:val="24"/>
              </w:rPr>
            </w:pPr>
            <w:r w:rsidRPr="001105CE">
              <w:rPr>
                <w:rFonts w:cstheme="minorHAnsi"/>
                <w:b/>
                <w:szCs w:val="24"/>
              </w:rPr>
              <w:t>N/A</w:t>
            </w:r>
          </w:p>
        </w:tc>
      </w:tr>
      <w:tr w:rsidR="008C53BE" w:rsidRPr="001105CE" w14:paraId="0EB1EBD9" w14:textId="77777777" w:rsidTr="003F0F48">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E69CCEF"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801050368"/>
            </w:sdtPr>
            <w:sdtEndPr/>
            <w:sdtContent>
              <w:p w14:paraId="4BE7D953" w14:textId="77777777" w:rsidR="008C53BE" w:rsidRPr="001105CE" w:rsidRDefault="008C53BE" w:rsidP="003F0F48">
                <w:pPr>
                  <w:autoSpaceDE w:val="0"/>
                  <w:autoSpaceDN w:val="0"/>
                  <w:adjustRightInd w:val="0"/>
                  <w:jc w:val="center"/>
                  <w:rPr>
                    <w:rFonts w:cstheme="minorHAnsi"/>
                    <w:b/>
                    <w:szCs w:val="24"/>
                  </w:rPr>
                </w:pPr>
                <w:r w:rsidRPr="001105CE">
                  <w:rPr>
                    <w:rFonts w:eastAsia="MS Gothic" w:cstheme="minorHAnsi"/>
                    <w:b/>
                    <w:bCs/>
                    <w:szCs w:val="24"/>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720597319"/>
            </w:sdtPr>
            <w:sdtEndPr/>
            <w:sdtContent>
              <w:p w14:paraId="1889103C" w14:textId="77777777" w:rsidR="008C53BE" w:rsidRPr="001105CE" w:rsidRDefault="008C53BE" w:rsidP="003F0F48">
                <w:pPr>
                  <w:autoSpaceDE w:val="0"/>
                  <w:autoSpaceDN w:val="0"/>
                  <w:adjustRightInd w:val="0"/>
                  <w:jc w:val="center"/>
                  <w:rPr>
                    <w:rFonts w:cstheme="minorHAnsi"/>
                    <w:b/>
                    <w:szCs w:val="24"/>
                  </w:rPr>
                </w:pPr>
                <w:r w:rsidRPr="001105CE">
                  <w:rPr>
                    <w:rFonts w:ascii="MS Gothic" w:eastAsia="MS Gothic" w:hAnsi="MS Gothic" w:cs="MS Gothic" w:hint="eastAsia"/>
                    <w:b/>
                    <w:bCs/>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502505655"/>
            </w:sdtPr>
            <w:sdtEndPr/>
            <w:sdtContent>
              <w:p w14:paraId="5D40816C" w14:textId="77777777" w:rsidR="008C53BE" w:rsidRPr="001105CE" w:rsidRDefault="008C53BE" w:rsidP="003F0F48">
                <w:pPr>
                  <w:autoSpaceDE w:val="0"/>
                  <w:autoSpaceDN w:val="0"/>
                  <w:adjustRightInd w:val="0"/>
                  <w:jc w:val="center"/>
                  <w:rPr>
                    <w:rFonts w:cstheme="minorHAnsi"/>
                    <w:b/>
                    <w:szCs w:val="24"/>
                  </w:rPr>
                </w:pPr>
                <w:r w:rsidRPr="001105CE">
                  <w:rPr>
                    <w:rFonts w:ascii="MS Gothic" w:eastAsia="MS Gothic" w:hAnsi="MS Gothic" w:cs="MS Gothic" w:hint="eastAsia"/>
                    <w:b/>
                    <w:bCs/>
                    <w:szCs w:val="24"/>
                  </w:rPr>
                  <w:t>☐</w:t>
                </w:r>
              </w:p>
            </w:sdtContent>
          </w:sdt>
        </w:tc>
      </w:tr>
    </w:tbl>
    <w:p w14:paraId="5AB18E9D" w14:textId="77777777" w:rsidR="008C53BE" w:rsidRDefault="008C53BE" w:rsidP="008C53BE">
      <w:pPr>
        <w:rPr>
          <w:rFonts w:cstheme="minorHAnsi"/>
          <w:b/>
          <w:bCs/>
          <w:szCs w:val="24"/>
        </w:rPr>
      </w:pPr>
    </w:p>
    <w:p w14:paraId="68B9125F" w14:textId="77777777" w:rsidR="008C53BE" w:rsidRPr="001105CE" w:rsidRDefault="008C53BE" w:rsidP="008C53BE">
      <w:pPr>
        <w:rPr>
          <w:rFonts w:cstheme="minorHAnsi"/>
          <w:szCs w:val="24"/>
        </w:rPr>
      </w:pPr>
      <w:r w:rsidRPr="001105CE">
        <w:rPr>
          <w:rFonts w:cstheme="minorHAnsi"/>
          <w:b/>
          <w:bCs/>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C53BE" w:rsidRPr="001105CE" w14:paraId="17B00865" w14:textId="77777777" w:rsidTr="003F0F48">
        <w:tc>
          <w:tcPr>
            <w:tcW w:w="9923" w:type="dxa"/>
            <w:tcBorders>
              <w:top w:val="single" w:sz="4" w:space="0" w:color="auto"/>
              <w:bottom w:val="single" w:sz="4" w:space="0" w:color="auto"/>
            </w:tcBorders>
            <w:shd w:val="clear" w:color="auto" w:fill="F2F2F2" w:themeFill="background1" w:themeFillShade="F2"/>
          </w:tcPr>
          <w:p w14:paraId="1F02B196" w14:textId="77777777" w:rsidR="008C53BE" w:rsidRPr="001105CE" w:rsidRDefault="008C53BE" w:rsidP="003F0F48">
            <w:pPr>
              <w:rPr>
                <w:rFonts w:cstheme="minorHAnsi"/>
                <w:szCs w:val="24"/>
              </w:rPr>
            </w:pPr>
            <w:r w:rsidRPr="001105CE">
              <w:rPr>
                <w:rFonts w:cstheme="minorHAnsi"/>
                <w:b/>
                <w:szCs w:val="24"/>
              </w:rPr>
              <w:t>Feedback</w:t>
            </w:r>
          </w:p>
          <w:p w14:paraId="4563909F" w14:textId="77777777" w:rsidR="008C53BE" w:rsidRPr="001105CE" w:rsidRDefault="008C53BE" w:rsidP="003F0F48">
            <w:pPr>
              <w:rPr>
                <w:rFonts w:cstheme="minorHAnsi"/>
                <w:szCs w:val="24"/>
              </w:rPr>
            </w:pPr>
            <w:r w:rsidRPr="001105CE">
              <w:rPr>
                <w:rFonts w:cstheme="minorHAnsi"/>
                <w:szCs w:val="24"/>
              </w:rPr>
              <w:t xml:space="preserve">What feedback will be provided to participants, how will this be done and when? </w:t>
            </w:r>
          </w:p>
        </w:tc>
      </w:tr>
      <w:tr w:rsidR="008C53BE" w:rsidRPr="001105CE" w14:paraId="70C4748F" w14:textId="77777777" w:rsidTr="003F0F48">
        <w:tc>
          <w:tcPr>
            <w:tcW w:w="9923" w:type="dxa"/>
            <w:tcBorders>
              <w:top w:val="single" w:sz="4" w:space="0" w:color="auto"/>
              <w:bottom w:val="single" w:sz="4" w:space="0" w:color="auto"/>
            </w:tcBorders>
          </w:tcPr>
          <w:p w14:paraId="573EBBFE"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Child-appropriate feedback will be provided to pupils on completion of the research. This will be done verbally by me, an adult familiar to them and with whom they are comfortable. A written summary will be available to parents on request.</w:t>
            </w:r>
          </w:p>
          <w:p w14:paraId="1CBEED0C"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Verbal feedback to student teacher participants will be available at the close of data analysis and they will have access to the full written report on its completion.</w:t>
            </w:r>
          </w:p>
          <w:p w14:paraId="63989CCE"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14:paraId="2EBE02AD" w14:textId="77777777" w:rsidTr="003F0F48">
        <w:tc>
          <w:tcPr>
            <w:tcW w:w="9923" w:type="dxa"/>
            <w:tcBorders>
              <w:top w:val="single" w:sz="4" w:space="0" w:color="auto"/>
              <w:bottom w:val="single" w:sz="4" w:space="0" w:color="auto"/>
            </w:tcBorders>
          </w:tcPr>
          <w:p w14:paraId="3BB8771A" w14:textId="77777777" w:rsidR="008C53BE" w:rsidRPr="001105CE" w:rsidRDefault="008C53BE" w:rsidP="003F0F48">
            <w:pPr>
              <w:autoSpaceDE w:val="0"/>
              <w:autoSpaceDN w:val="0"/>
              <w:adjustRightInd w:val="0"/>
              <w:rPr>
                <w:rFonts w:cstheme="minorHAnsi"/>
                <w:szCs w:val="24"/>
                <w:highlight w:val="yellow"/>
              </w:rPr>
            </w:pPr>
          </w:p>
        </w:tc>
      </w:tr>
      <w:tr w:rsidR="008C53BE" w:rsidRPr="001105CE" w14:paraId="52FA3DBC" w14:textId="77777777" w:rsidTr="003F0F48">
        <w:tc>
          <w:tcPr>
            <w:tcW w:w="9923" w:type="dxa"/>
            <w:tcBorders>
              <w:top w:val="single" w:sz="4" w:space="0" w:color="auto"/>
              <w:bottom w:val="single" w:sz="4" w:space="0" w:color="auto"/>
            </w:tcBorders>
            <w:shd w:val="clear" w:color="auto" w:fill="F2F2F2" w:themeFill="background1" w:themeFillShade="F2"/>
          </w:tcPr>
          <w:p w14:paraId="4A7985B5" w14:textId="77777777" w:rsidR="008C53BE" w:rsidRPr="001105CE" w:rsidRDefault="008C53BE" w:rsidP="003F0F48">
            <w:pPr>
              <w:rPr>
                <w:rFonts w:cstheme="minorHAnsi"/>
                <w:szCs w:val="24"/>
              </w:rPr>
            </w:pPr>
            <w:r w:rsidRPr="001105CE">
              <w:rPr>
                <w:rFonts w:cstheme="minorHAnsi"/>
                <w:b/>
                <w:szCs w:val="24"/>
              </w:rPr>
              <w:t>Informed consent</w:t>
            </w:r>
          </w:p>
          <w:p w14:paraId="330B48F2" w14:textId="77777777" w:rsidR="008C53BE" w:rsidRPr="001105CE" w:rsidRDefault="008C53BE" w:rsidP="003F0F48">
            <w:pPr>
              <w:autoSpaceDE w:val="0"/>
              <w:autoSpaceDN w:val="0"/>
              <w:adjustRightInd w:val="0"/>
              <w:rPr>
                <w:rFonts w:cstheme="minorHAnsi"/>
                <w:szCs w:val="24"/>
                <w:lang w:eastAsia="en-GB"/>
              </w:rPr>
            </w:pPr>
            <w:r w:rsidRPr="001105CE">
              <w:rPr>
                <w:rFonts w:cstheme="minorHAnsi"/>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8C53BE" w:rsidRPr="001105CE" w14:paraId="7C1DE3DA" w14:textId="77777777" w:rsidTr="003F0F48">
        <w:tc>
          <w:tcPr>
            <w:tcW w:w="9923" w:type="dxa"/>
            <w:tcBorders>
              <w:top w:val="single" w:sz="4" w:space="0" w:color="auto"/>
              <w:bottom w:val="single" w:sz="4" w:space="0" w:color="auto"/>
            </w:tcBorders>
          </w:tcPr>
          <w:p w14:paraId="651F3C9F"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As stated above, the children are not the direct participants of the research</w:t>
            </w:r>
            <w:r w:rsidR="00F5099E">
              <w:rPr>
                <w:rFonts w:cstheme="minorHAnsi"/>
                <w:szCs w:val="24"/>
              </w:rPr>
              <w:t>;</w:t>
            </w:r>
            <w:r w:rsidRPr="001105CE">
              <w:rPr>
                <w:rFonts w:cstheme="minorHAnsi"/>
                <w:szCs w:val="24"/>
              </w:rPr>
              <w:t xml:space="preserve"> however</w:t>
            </w:r>
            <w:r w:rsidR="00F5099E">
              <w:rPr>
                <w:rFonts w:cstheme="minorHAnsi"/>
                <w:szCs w:val="24"/>
              </w:rPr>
              <w:t>,</w:t>
            </w:r>
            <w:r w:rsidRPr="001105CE">
              <w:rPr>
                <w:rFonts w:cstheme="minorHAnsi"/>
                <w:szCs w:val="24"/>
              </w:rPr>
              <w:t xml:space="preserve"> since they will be </w:t>
            </w:r>
            <w:r w:rsidRPr="001105CE">
              <w:rPr>
                <w:rFonts w:cstheme="minorHAnsi"/>
                <w:szCs w:val="24"/>
              </w:rPr>
              <w:lastRenderedPageBreak/>
              <w:t>present when the student teacher records their teaching, parental consent will be sought. Parents will be informed of the research aims and data collection methods by letter before the commencement of the research. They will be asked to provide written consent for their child to take part. Should any parent not give consent, that pupil will be excluded from any video footage but not from any lesson. Pupils will be informed about the purposes of the research verbally and at a level appropriate to their age.</w:t>
            </w:r>
          </w:p>
          <w:p w14:paraId="7A658C1B"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 xml:space="preserve">Written consent will be obtained from student teacher participants and the right to withdraw will be explained. They can withdraw by speaking to me or their class mentor or by emailing me. It will be explained that </w:t>
            </w:r>
            <w:proofErr w:type="gramStart"/>
            <w:r w:rsidRPr="001105CE">
              <w:rPr>
                <w:rFonts w:cstheme="minorHAnsi"/>
                <w:szCs w:val="24"/>
              </w:rPr>
              <w:t>neither participation, non-participation nor withdrawal</w:t>
            </w:r>
            <w:proofErr w:type="gramEnd"/>
            <w:r w:rsidRPr="001105CE">
              <w:rPr>
                <w:rFonts w:cstheme="minorHAnsi"/>
                <w:szCs w:val="24"/>
              </w:rPr>
              <w:t xml:space="preserve"> will have any impact on their PGCE and that the research will not include any judgements about their teaching. University staff will not have access to the data with the exception of Rachel Wallis who will access anonymised data as my supervisor.</w:t>
            </w:r>
          </w:p>
          <w:p w14:paraId="24BCDAAD"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14:paraId="24CFC175" w14:textId="77777777" w:rsidTr="003F0F48">
        <w:tc>
          <w:tcPr>
            <w:tcW w:w="9923" w:type="dxa"/>
            <w:tcBorders>
              <w:top w:val="single" w:sz="4" w:space="0" w:color="auto"/>
              <w:bottom w:val="single" w:sz="4" w:space="0" w:color="auto"/>
            </w:tcBorders>
          </w:tcPr>
          <w:p w14:paraId="21BB2D90" w14:textId="77777777" w:rsidR="008C53BE" w:rsidRPr="001105CE" w:rsidRDefault="008C53BE" w:rsidP="003F0F48">
            <w:pPr>
              <w:autoSpaceDE w:val="0"/>
              <w:autoSpaceDN w:val="0"/>
              <w:adjustRightInd w:val="0"/>
              <w:rPr>
                <w:rFonts w:cstheme="minorHAnsi"/>
                <w:szCs w:val="24"/>
                <w:highlight w:val="yellow"/>
              </w:rPr>
            </w:pPr>
          </w:p>
        </w:tc>
      </w:tr>
      <w:tr w:rsidR="008C53BE" w:rsidRPr="001105CE" w14:paraId="604FC7F3" w14:textId="77777777" w:rsidTr="003F0F48">
        <w:tc>
          <w:tcPr>
            <w:tcW w:w="9923" w:type="dxa"/>
            <w:tcBorders>
              <w:top w:val="single" w:sz="4" w:space="0" w:color="auto"/>
              <w:bottom w:val="single" w:sz="4" w:space="0" w:color="auto"/>
            </w:tcBorders>
            <w:shd w:val="clear" w:color="auto" w:fill="F2F2F2" w:themeFill="background1" w:themeFillShade="F2"/>
          </w:tcPr>
          <w:p w14:paraId="513D7EAB" w14:textId="77777777" w:rsidR="008C53BE" w:rsidRPr="001105CE" w:rsidRDefault="008C53BE" w:rsidP="003F0F48">
            <w:pPr>
              <w:rPr>
                <w:rFonts w:cstheme="minorHAnsi"/>
                <w:b/>
                <w:szCs w:val="24"/>
              </w:rPr>
            </w:pPr>
            <w:r w:rsidRPr="001105CE">
              <w:rPr>
                <w:rFonts w:cstheme="minorHAnsi"/>
                <w:b/>
                <w:szCs w:val="24"/>
              </w:rPr>
              <w:t>Confidentiality / Anonymity</w:t>
            </w:r>
          </w:p>
          <w:p w14:paraId="3F3145CE" w14:textId="77777777" w:rsidR="008C53BE" w:rsidRPr="001105CE" w:rsidRDefault="008C53BE" w:rsidP="003F0F48">
            <w:pPr>
              <w:rPr>
                <w:rFonts w:cstheme="minorHAnsi"/>
                <w:szCs w:val="24"/>
              </w:rPr>
            </w:pPr>
            <w:r w:rsidRPr="001105CE">
              <w:rPr>
                <w:rFonts w:cstheme="minorHAnsi"/>
                <w:szCs w:val="24"/>
              </w:rPr>
              <w:t xml:space="preserve">Set out how anonymity of participants and confidentiality will be ensured in any outputs. If anonymity is not being offered, explain why this is the case. </w:t>
            </w:r>
          </w:p>
        </w:tc>
      </w:tr>
      <w:tr w:rsidR="008C53BE" w:rsidRPr="001105CE" w14:paraId="17071F78" w14:textId="77777777" w:rsidTr="003F0F48">
        <w:tc>
          <w:tcPr>
            <w:tcW w:w="9923" w:type="dxa"/>
            <w:tcBorders>
              <w:top w:val="single" w:sz="4" w:space="0" w:color="auto"/>
              <w:bottom w:val="single" w:sz="4" w:space="0" w:color="auto"/>
            </w:tcBorders>
          </w:tcPr>
          <w:p w14:paraId="6FB6A67E" w14:textId="77777777" w:rsidR="008C53BE" w:rsidRPr="001105CE" w:rsidRDefault="008C53BE" w:rsidP="003F0F48">
            <w:pPr>
              <w:autoSpaceDE w:val="0"/>
              <w:autoSpaceDN w:val="0"/>
              <w:adjustRightInd w:val="0"/>
              <w:rPr>
                <w:rFonts w:cstheme="minorHAnsi"/>
                <w:szCs w:val="24"/>
              </w:rPr>
            </w:pPr>
            <w:r w:rsidRPr="001105CE">
              <w:rPr>
                <w:rFonts w:cstheme="minorHAnsi"/>
                <w:szCs w:val="24"/>
              </w:rPr>
              <w:t xml:space="preserve">In the write up of the research, all identities (me, the participants, the pupils, </w:t>
            </w:r>
            <w:proofErr w:type="gramStart"/>
            <w:r w:rsidRPr="001105CE">
              <w:rPr>
                <w:rFonts w:cstheme="minorHAnsi"/>
                <w:szCs w:val="24"/>
              </w:rPr>
              <w:t>the</w:t>
            </w:r>
            <w:proofErr w:type="gramEnd"/>
            <w:r w:rsidRPr="001105CE">
              <w:rPr>
                <w:rFonts w:cstheme="minorHAnsi"/>
                <w:szCs w:val="24"/>
              </w:rPr>
              <w:t xml:space="preserve"> school) will be protected by the use of pseudonyms. It is not possible for the participants to be anonymous during the collaborative reflection but their identities will be protected and kept confidential in all written materials and conversations with my supervisor.</w:t>
            </w:r>
          </w:p>
          <w:p w14:paraId="4D1E1B38" w14:textId="77777777" w:rsidR="008C53BE" w:rsidRPr="001105CE" w:rsidRDefault="008C53BE" w:rsidP="003F0F48">
            <w:pPr>
              <w:autoSpaceDE w:val="0"/>
              <w:autoSpaceDN w:val="0"/>
              <w:adjustRightInd w:val="0"/>
              <w:rPr>
                <w:rFonts w:cstheme="minorHAnsi"/>
                <w:szCs w:val="24"/>
              </w:rPr>
            </w:pPr>
            <w:r w:rsidRPr="001105CE">
              <w:rPr>
                <w:rFonts w:cstheme="minorHAnsi"/>
                <w:color w:val="808080"/>
                <w:szCs w:val="24"/>
              </w:rPr>
              <w:t>(this box should expand as you type)</w:t>
            </w:r>
          </w:p>
        </w:tc>
      </w:tr>
    </w:tbl>
    <w:p w14:paraId="074EF632" w14:textId="77777777" w:rsidR="00B97AC6" w:rsidRDefault="00B97AC6" w:rsidP="008C53BE">
      <w:pPr>
        <w:rPr>
          <w:rFonts w:cstheme="minorHAnsi"/>
          <w:b/>
          <w:bCs/>
          <w:szCs w:val="24"/>
        </w:rPr>
      </w:pPr>
    </w:p>
    <w:p w14:paraId="7B478718" w14:textId="77777777" w:rsidR="008C53BE" w:rsidRPr="001105CE" w:rsidRDefault="008C53BE" w:rsidP="008C53BE">
      <w:pPr>
        <w:rPr>
          <w:rFonts w:cstheme="minorHAnsi"/>
          <w:b/>
          <w:bCs/>
          <w:szCs w:val="24"/>
        </w:rPr>
      </w:pPr>
      <w:r w:rsidRPr="001105CE">
        <w:rPr>
          <w:rFonts w:cstheme="minorHAnsi"/>
          <w:b/>
          <w:bCs/>
          <w:szCs w:val="24"/>
        </w:rPr>
        <w:t>SECTION J: Data Protection and Storage</w:t>
      </w:r>
    </w:p>
    <w:p w14:paraId="0216A6FF" w14:textId="77777777" w:rsidR="008C53BE" w:rsidRPr="001105CE" w:rsidRDefault="008C53BE" w:rsidP="008C53BE">
      <w:pPr>
        <w:jc w:val="both"/>
        <w:rPr>
          <w:rFonts w:cstheme="minorHAnsi"/>
          <w:b/>
          <w:bCs/>
          <w:szCs w:val="24"/>
        </w:rPr>
      </w:pPr>
      <w:r w:rsidRPr="001105CE">
        <w:rPr>
          <w:rFonts w:cstheme="minorHAnsi"/>
          <w:color w:val="000000"/>
          <w:szCs w:val="24"/>
          <w:lang w:eastAsia="en-GB"/>
        </w:rPr>
        <w:t>In completing this section refer to the University’s Research Data Management Policy and the extensive resources on the University’s Research Data Management web pages (</w:t>
      </w:r>
      <w:hyperlink r:id="rId19" w:history="1">
        <w:r w:rsidRPr="001105CE">
          <w:rPr>
            <w:rStyle w:val="Hyperlink"/>
            <w:rFonts w:cstheme="minorHAnsi"/>
            <w:szCs w:val="24"/>
            <w:lang w:eastAsia="en-GB"/>
          </w:rPr>
          <w:t>http://uwtsd.ac.uk/library/research-data-management/</w:t>
        </w:r>
      </w:hyperlink>
      <w:r w:rsidRPr="001105CE">
        <w:rPr>
          <w:rFonts w:cstheme="minorHAnsi"/>
          <w:color w:val="000000"/>
          <w:szCs w:val="24"/>
          <w:lang w:eastAsia="en-GB"/>
        </w:rPr>
        <w:t>).</w:t>
      </w:r>
    </w:p>
    <w:tbl>
      <w:tblPr>
        <w:tblStyle w:val="TableGrid"/>
        <w:tblW w:w="9889" w:type="dxa"/>
        <w:tblLook w:val="04A0" w:firstRow="1" w:lastRow="0" w:firstColumn="1" w:lastColumn="0" w:noHBand="0" w:noVBand="1"/>
      </w:tblPr>
      <w:tblGrid>
        <w:gridCol w:w="7763"/>
        <w:gridCol w:w="992"/>
        <w:gridCol w:w="1134"/>
      </w:tblGrid>
      <w:tr w:rsidR="008C53BE" w:rsidRPr="001105CE" w14:paraId="17790CCC" w14:textId="77777777" w:rsidTr="003F0F48">
        <w:tc>
          <w:tcPr>
            <w:tcW w:w="7763" w:type="dxa"/>
            <w:tcBorders>
              <w:top w:val="nil"/>
              <w:left w:val="nil"/>
            </w:tcBorders>
          </w:tcPr>
          <w:p w14:paraId="3A11411B" w14:textId="77777777" w:rsidR="008C53BE" w:rsidRPr="001105CE" w:rsidRDefault="008C53BE" w:rsidP="003F0F48">
            <w:pPr>
              <w:autoSpaceDE w:val="0"/>
              <w:autoSpaceDN w:val="0"/>
              <w:adjustRightInd w:val="0"/>
              <w:rPr>
                <w:rFonts w:asciiTheme="minorHAnsi" w:hAnsiTheme="minorHAnsi" w:cstheme="minorHAnsi"/>
                <w:bCs/>
                <w:szCs w:val="24"/>
              </w:rPr>
            </w:pPr>
          </w:p>
        </w:tc>
        <w:tc>
          <w:tcPr>
            <w:tcW w:w="992" w:type="dxa"/>
            <w:shd w:val="clear" w:color="auto" w:fill="F2F2F2" w:themeFill="background1" w:themeFillShade="F2"/>
            <w:vAlign w:val="bottom"/>
          </w:tcPr>
          <w:p w14:paraId="42FB72B1"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vAlign w:val="bottom"/>
          </w:tcPr>
          <w:p w14:paraId="436BBE87"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14:paraId="29A82267" w14:textId="77777777" w:rsidTr="003F0F48">
        <w:trPr>
          <w:trHeight w:val="403"/>
        </w:trPr>
        <w:tc>
          <w:tcPr>
            <w:tcW w:w="7763" w:type="dxa"/>
            <w:shd w:val="clear" w:color="auto" w:fill="F2F2F2" w:themeFill="background1" w:themeFillShade="F2"/>
            <w:vAlign w:val="center"/>
          </w:tcPr>
          <w:p w14:paraId="19ECBA17"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Does the research activity involve personal da</w:t>
            </w:r>
            <w:r w:rsidRPr="001105CE">
              <w:rPr>
                <w:rFonts w:asciiTheme="minorHAnsi" w:hAnsiTheme="minorHAnsi" w:cstheme="minorHAnsi"/>
                <w:szCs w:val="24"/>
                <w:shd w:val="clear" w:color="auto" w:fill="F2F2F2" w:themeFill="background1" w:themeFillShade="F2"/>
              </w:rPr>
              <w:t>t</w:t>
            </w:r>
            <w:r w:rsidRPr="001105CE">
              <w:rPr>
                <w:rFonts w:asciiTheme="minorHAnsi" w:hAnsiTheme="minorHAnsi" w:cstheme="minorHAnsi"/>
                <w:szCs w:val="24"/>
              </w:rPr>
              <w:t>a (as defined by the Data Protection Act)?</w:t>
            </w:r>
          </w:p>
          <w:p w14:paraId="29ABBEE0" w14:textId="77777777" w:rsidR="008C53BE" w:rsidRPr="001105CE" w:rsidRDefault="008C53BE" w:rsidP="003F0F48">
            <w:pPr>
              <w:autoSpaceDE w:val="0"/>
              <w:autoSpaceDN w:val="0"/>
              <w:adjustRightInd w:val="0"/>
              <w:ind w:left="34" w:hanging="34"/>
              <w:rPr>
                <w:rFonts w:asciiTheme="minorHAnsi" w:hAnsiTheme="minorHAnsi" w:cstheme="minorHAnsi"/>
                <w:i/>
                <w:szCs w:val="24"/>
              </w:rPr>
            </w:pPr>
            <w:r w:rsidRPr="001105CE">
              <w:rPr>
                <w:rFonts w:asciiTheme="minorHAnsi" w:hAnsiTheme="minorHAnsi" w:cstheme="minorHAnsi"/>
                <w:b/>
                <w:i/>
                <w:szCs w:val="24"/>
              </w:rPr>
              <w:t>“personal data”</w:t>
            </w:r>
            <w:r w:rsidRPr="001105CE">
              <w:rPr>
                <w:rFonts w:asciiTheme="minorHAnsi" w:hAnsiTheme="minorHAnsi" w:cstheme="minorHAnsi"/>
                <w:i/>
                <w:szCs w:val="24"/>
              </w:rPr>
              <w:t xml:space="preserve"> means data which relate to a living individual who can be identified—</w:t>
            </w:r>
          </w:p>
          <w:p w14:paraId="3CC66BE5" w14:textId="77777777" w:rsidR="008C53BE" w:rsidRPr="001105CE" w:rsidRDefault="008C53BE" w:rsidP="003F0F48">
            <w:pPr>
              <w:autoSpaceDE w:val="0"/>
              <w:autoSpaceDN w:val="0"/>
              <w:adjustRightInd w:val="0"/>
              <w:ind w:left="720" w:hanging="720"/>
              <w:rPr>
                <w:rFonts w:asciiTheme="minorHAnsi" w:hAnsiTheme="minorHAnsi" w:cstheme="minorHAnsi"/>
                <w:i/>
                <w:szCs w:val="24"/>
              </w:rPr>
            </w:pPr>
            <w:r w:rsidRPr="001105CE">
              <w:rPr>
                <w:rFonts w:asciiTheme="minorHAnsi" w:hAnsiTheme="minorHAnsi" w:cstheme="minorHAnsi"/>
                <w:i/>
                <w:szCs w:val="24"/>
              </w:rPr>
              <w:t>(a) from those data, or</w:t>
            </w:r>
          </w:p>
          <w:p w14:paraId="232605D6"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i/>
                <w:szCs w:val="24"/>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cstheme="minorHAnsi"/>
                <w:b/>
                <w:bCs/>
                <w:szCs w:val="24"/>
              </w:rPr>
              <w:id w:val="-1901507547"/>
            </w:sdtPr>
            <w:sdtEndPr/>
            <w:sdtContent>
              <w:p w14:paraId="04BAADD3"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cstheme="minorHAnsi"/>
                <w:b/>
                <w:bCs/>
                <w:szCs w:val="24"/>
              </w:rPr>
              <w:id w:val="-342547401"/>
            </w:sdtPr>
            <w:sdtEndPr/>
            <w:sdtContent>
              <w:p w14:paraId="08AB2B48"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5A027BA6" w14:textId="77777777" w:rsidTr="003F0F48">
        <w:trPr>
          <w:trHeight w:val="403"/>
        </w:trPr>
        <w:tc>
          <w:tcPr>
            <w:tcW w:w="9889" w:type="dxa"/>
            <w:gridSpan w:val="3"/>
            <w:shd w:val="clear" w:color="auto" w:fill="F2F2F2" w:themeFill="background1" w:themeFillShade="F2"/>
            <w:vAlign w:val="center"/>
          </w:tcPr>
          <w:p w14:paraId="323C9A9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If YES, provide a description of the data and explain why this data needs to be collected:</w:t>
            </w:r>
          </w:p>
        </w:tc>
      </w:tr>
      <w:tr w:rsidR="008C53BE" w:rsidRPr="001105CE" w14:paraId="41E38EC7" w14:textId="77777777" w:rsidTr="003F0F48">
        <w:trPr>
          <w:trHeight w:val="403"/>
        </w:trPr>
        <w:tc>
          <w:tcPr>
            <w:tcW w:w="9889" w:type="dxa"/>
            <w:gridSpan w:val="3"/>
            <w:vAlign w:val="center"/>
          </w:tcPr>
          <w:p w14:paraId="2C4E7A6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Recordings of teaching and of reflections will be collected; the teaching recordings are to facilitate reflection and the reflection recordings are to facilitate data analysis. Baseline and summative interviews and questionnaires are needed to examine within participant changes.</w:t>
            </w:r>
          </w:p>
          <w:p w14:paraId="59B9A45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14:paraId="7C4787C5" w14:textId="77777777" w:rsidTr="003F0F48">
        <w:trPr>
          <w:trHeight w:val="163"/>
        </w:trPr>
        <w:tc>
          <w:tcPr>
            <w:tcW w:w="9889" w:type="dxa"/>
            <w:gridSpan w:val="3"/>
            <w:vAlign w:val="center"/>
          </w:tcPr>
          <w:p w14:paraId="51E93FF5" w14:textId="77777777" w:rsidR="008C53BE" w:rsidRPr="001105CE" w:rsidRDefault="008C53BE" w:rsidP="003F0F48">
            <w:pPr>
              <w:autoSpaceDE w:val="0"/>
              <w:autoSpaceDN w:val="0"/>
              <w:adjustRightInd w:val="0"/>
              <w:rPr>
                <w:rFonts w:asciiTheme="minorHAnsi" w:hAnsiTheme="minorHAnsi" w:cstheme="minorHAnsi"/>
                <w:szCs w:val="24"/>
              </w:rPr>
            </w:pPr>
          </w:p>
        </w:tc>
      </w:tr>
      <w:tr w:rsidR="008C53BE" w:rsidRPr="001105CE" w14:paraId="2C42A94D" w14:textId="77777777" w:rsidTr="003F0F48">
        <w:trPr>
          <w:trHeight w:val="403"/>
        </w:trPr>
        <w:tc>
          <w:tcPr>
            <w:tcW w:w="7763" w:type="dxa"/>
            <w:shd w:val="clear" w:color="auto" w:fill="F2F2F2" w:themeFill="background1" w:themeFillShade="F2"/>
            <w:vAlign w:val="center"/>
          </w:tcPr>
          <w:p w14:paraId="5F3094BD"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Does it involve sensitive personal data (as defined by the Data Protection Act)?</w:t>
            </w:r>
          </w:p>
          <w:p w14:paraId="65C70062"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Style w:val="Strong"/>
                <w:rFonts w:asciiTheme="minorHAnsi" w:hAnsiTheme="minorHAnsi" w:cstheme="minorHAnsi"/>
                <w:color w:val="000000"/>
              </w:rPr>
              <w:t>“Sensitive personal data”</w:t>
            </w:r>
            <w:r w:rsidRPr="001105CE">
              <w:rPr>
                <w:rFonts w:asciiTheme="minorHAnsi" w:hAnsiTheme="minorHAnsi" w:cstheme="minorHAnsi"/>
                <w:i/>
                <w:color w:val="000000"/>
              </w:rPr>
              <w:t> means personal data consisting of information as to –</w:t>
            </w:r>
          </w:p>
          <w:p w14:paraId="1E6694C2"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(a) the racial or ethnic origin of the data subject,</w:t>
            </w:r>
          </w:p>
          <w:p w14:paraId="60659231"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(b) his political opinions,</w:t>
            </w:r>
          </w:p>
          <w:p w14:paraId="33A65916"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lastRenderedPageBreak/>
              <w:t>(c ) his religious beliefs or other beliefs of a similar nature,</w:t>
            </w:r>
          </w:p>
          <w:p w14:paraId="0FB4816E"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(d) whether he is a member of a trade union (within the meaning of the Trade Union and Labour Relations (Consolidation) Act 1992),</w:t>
            </w:r>
          </w:p>
          <w:p w14:paraId="1AD603AC"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(e) his physical or mental health or condition,</w:t>
            </w:r>
          </w:p>
          <w:p w14:paraId="1F57A57E"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(f) his sexual life,</w:t>
            </w:r>
          </w:p>
          <w:p w14:paraId="00749B9C" w14:textId="77777777" w:rsidR="008C53BE" w:rsidRPr="001105CE" w:rsidRDefault="008C53BE" w:rsidP="003F0F48">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(g) the commission or alleged commission by him of any offence, or</w:t>
            </w:r>
          </w:p>
          <w:p w14:paraId="1482521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i/>
                <w:color w:val="000000"/>
                <w:szCs w:val="24"/>
              </w:rPr>
              <w:t xml:space="preserve">(h) </w:t>
            </w:r>
            <w:proofErr w:type="gramStart"/>
            <w:r w:rsidRPr="001105CE">
              <w:rPr>
                <w:rFonts w:asciiTheme="minorHAnsi" w:hAnsiTheme="minorHAnsi" w:cstheme="minorHAnsi"/>
                <w:i/>
                <w:color w:val="000000"/>
                <w:szCs w:val="24"/>
              </w:rPr>
              <w:t>any</w:t>
            </w:r>
            <w:proofErr w:type="gramEnd"/>
            <w:r w:rsidRPr="001105CE">
              <w:rPr>
                <w:rFonts w:asciiTheme="minorHAnsi" w:hAnsiTheme="minorHAnsi" w:cstheme="minorHAnsi"/>
                <w:i/>
                <w:color w:val="000000"/>
                <w:szCs w:val="24"/>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cstheme="minorHAnsi"/>
                <w:b/>
                <w:bCs/>
                <w:szCs w:val="24"/>
              </w:rPr>
              <w:id w:val="1558133976"/>
            </w:sdtPr>
            <w:sdtEndPr/>
            <w:sdtContent>
              <w:p w14:paraId="669317F6"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561439910"/>
            </w:sdtPr>
            <w:sdtEndPr/>
            <w:sdtContent>
              <w:p w14:paraId="340B3024"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1B075C97" w14:textId="77777777" w:rsidTr="003F0F48">
        <w:trPr>
          <w:trHeight w:val="403"/>
        </w:trPr>
        <w:tc>
          <w:tcPr>
            <w:tcW w:w="9889" w:type="dxa"/>
            <w:gridSpan w:val="3"/>
            <w:shd w:val="clear" w:color="auto" w:fill="F2F2F2" w:themeFill="background1" w:themeFillShade="F2"/>
            <w:vAlign w:val="center"/>
          </w:tcPr>
          <w:p w14:paraId="1465A8BF"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lastRenderedPageBreak/>
              <w:t>If YES, provide a description of the data and explain why this data needs to be collected:</w:t>
            </w:r>
          </w:p>
        </w:tc>
      </w:tr>
      <w:tr w:rsidR="008C53BE" w:rsidRPr="001105CE" w14:paraId="2850DE95" w14:textId="77777777" w:rsidTr="003F0F48">
        <w:trPr>
          <w:trHeight w:val="403"/>
        </w:trPr>
        <w:tc>
          <w:tcPr>
            <w:tcW w:w="9889" w:type="dxa"/>
            <w:gridSpan w:val="3"/>
            <w:vAlign w:val="center"/>
          </w:tcPr>
          <w:p w14:paraId="0477BEFD" w14:textId="77777777" w:rsidR="008C53BE" w:rsidRPr="001105CE" w:rsidRDefault="008C53BE" w:rsidP="003F0F48">
            <w:pPr>
              <w:autoSpaceDE w:val="0"/>
              <w:autoSpaceDN w:val="0"/>
              <w:adjustRightInd w:val="0"/>
              <w:rPr>
                <w:rFonts w:asciiTheme="minorHAnsi" w:hAnsiTheme="minorHAnsi" w:cstheme="minorHAnsi"/>
                <w:szCs w:val="24"/>
              </w:rPr>
            </w:pPr>
          </w:p>
          <w:p w14:paraId="00E690E2"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14:paraId="4177C19D" w14:textId="77777777" w:rsidR="008C53BE" w:rsidRPr="001105CE" w:rsidRDefault="008C53BE" w:rsidP="008C53BE">
      <w:pPr>
        <w:rPr>
          <w:rFonts w:cstheme="minorHAnsi"/>
          <w:szCs w:val="24"/>
        </w:rPr>
      </w:pPr>
    </w:p>
    <w:tbl>
      <w:tblPr>
        <w:tblStyle w:val="TableGrid"/>
        <w:tblW w:w="9889" w:type="dxa"/>
        <w:tblLook w:val="04A0" w:firstRow="1" w:lastRow="0" w:firstColumn="1" w:lastColumn="0" w:noHBand="0" w:noVBand="1"/>
      </w:tblPr>
      <w:tblGrid>
        <w:gridCol w:w="7763"/>
        <w:gridCol w:w="992"/>
        <w:gridCol w:w="1134"/>
      </w:tblGrid>
      <w:tr w:rsidR="008C53BE" w:rsidRPr="001105CE" w14:paraId="1DE852D6" w14:textId="77777777" w:rsidTr="003F0F48">
        <w:trPr>
          <w:trHeight w:val="439"/>
        </w:trPr>
        <w:tc>
          <w:tcPr>
            <w:tcW w:w="7763" w:type="dxa"/>
          </w:tcPr>
          <w:p w14:paraId="2A4B6DF4"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 xml:space="preserve">Will the research activity </w:t>
            </w:r>
            <w:r w:rsidRPr="001105CE">
              <w:rPr>
                <w:rFonts w:asciiTheme="minorHAnsi" w:hAnsiTheme="minorHAnsi" w:cstheme="minorHAnsi"/>
                <w:bCs/>
                <w:szCs w:val="24"/>
              </w:rPr>
              <w:t>involve storing personal data on one of the following:</w:t>
            </w:r>
          </w:p>
        </w:tc>
        <w:tc>
          <w:tcPr>
            <w:tcW w:w="992" w:type="dxa"/>
          </w:tcPr>
          <w:p w14:paraId="2AC5F791"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tcPr>
          <w:p w14:paraId="07B74BEC"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14:paraId="1D00F6B3" w14:textId="77777777" w:rsidTr="003F0F48">
        <w:trPr>
          <w:trHeight w:val="439"/>
        </w:trPr>
        <w:tc>
          <w:tcPr>
            <w:tcW w:w="7763" w:type="dxa"/>
          </w:tcPr>
          <w:p w14:paraId="74BE94C2"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Manual files (i.e. in paper form)?</w:t>
            </w:r>
          </w:p>
        </w:tc>
        <w:tc>
          <w:tcPr>
            <w:tcW w:w="992" w:type="dxa"/>
          </w:tcPr>
          <w:sdt>
            <w:sdtPr>
              <w:rPr>
                <w:rFonts w:cstheme="minorHAnsi"/>
                <w:b/>
                <w:bCs/>
                <w:szCs w:val="24"/>
              </w:rPr>
              <w:id w:val="-716891366"/>
            </w:sdtPr>
            <w:sdtEndPr/>
            <w:sdtContent>
              <w:p w14:paraId="4E5DDF72"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124512450"/>
            </w:sdtPr>
            <w:sdtEndPr/>
            <w:sdtContent>
              <w:p w14:paraId="0251F3C1"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0BD2DBE" w14:textId="77777777" w:rsidTr="003F0F48">
        <w:trPr>
          <w:trHeight w:val="403"/>
        </w:trPr>
        <w:tc>
          <w:tcPr>
            <w:tcW w:w="7763" w:type="dxa"/>
          </w:tcPr>
          <w:p w14:paraId="490504B9"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University computers?</w:t>
            </w:r>
          </w:p>
        </w:tc>
        <w:tc>
          <w:tcPr>
            <w:tcW w:w="992" w:type="dxa"/>
          </w:tcPr>
          <w:sdt>
            <w:sdtPr>
              <w:rPr>
                <w:rFonts w:cstheme="minorHAnsi"/>
                <w:b/>
                <w:bCs/>
                <w:szCs w:val="24"/>
              </w:rPr>
              <w:id w:val="-1058942064"/>
            </w:sdtPr>
            <w:sdtEndPr/>
            <w:sdtContent>
              <w:p w14:paraId="609319ED"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1525707884"/>
            </w:sdtPr>
            <w:sdtEndPr/>
            <w:sdtContent>
              <w:p w14:paraId="06568872"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71919F57" w14:textId="77777777" w:rsidTr="003F0F48">
        <w:trPr>
          <w:trHeight w:val="439"/>
        </w:trPr>
        <w:tc>
          <w:tcPr>
            <w:tcW w:w="7763" w:type="dxa"/>
          </w:tcPr>
          <w:p w14:paraId="3490B1EF"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Private company computers?</w:t>
            </w:r>
          </w:p>
        </w:tc>
        <w:tc>
          <w:tcPr>
            <w:tcW w:w="992" w:type="dxa"/>
          </w:tcPr>
          <w:sdt>
            <w:sdtPr>
              <w:rPr>
                <w:rFonts w:cstheme="minorHAnsi"/>
                <w:b/>
                <w:bCs/>
                <w:szCs w:val="24"/>
              </w:rPr>
              <w:id w:val="428779520"/>
            </w:sdtPr>
            <w:sdtEndPr/>
            <w:sdtContent>
              <w:p w14:paraId="2E06E47C"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1738441066"/>
            </w:sdtPr>
            <w:sdtEndPr/>
            <w:sdtContent>
              <w:p w14:paraId="59782789"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6250102D" w14:textId="77777777" w:rsidTr="003F0F48">
        <w:trPr>
          <w:trHeight w:val="403"/>
        </w:trPr>
        <w:tc>
          <w:tcPr>
            <w:tcW w:w="7763" w:type="dxa"/>
          </w:tcPr>
          <w:p w14:paraId="7A9AAE02"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Home or other personal computers?</w:t>
            </w:r>
          </w:p>
        </w:tc>
        <w:tc>
          <w:tcPr>
            <w:tcW w:w="992" w:type="dxa"/>
          </w:tcPr>
          <w:sdt>
            <w:sdtPr>
              <w:rPr>
                <w:rFonts w:cstheme="minorHAnsi"/>
                <w:b/>
                <w:bCs/>
                <w:szCs w:val="24"/>
              </w:rPr>
              <w:id w:val="666676712"/>
            </w:sdtPr>
            <w:sdtEndPr/>
            <w:sdtContent>
              <w:p w14:paraId="1B128807"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243309197"/>
            </w:sdtPr>
            <w:sdtEndPr/>
            <w:sdtContent>
              <w:p w14:paraId="30F92D6A"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02927EE7" w14:textId="77777777" w:rsidTr="003F0F48">
        <w:trPr>
          <w:trHeight w:val="403"/>
        </w:trPr>
        <w:tc>
          <w:tcPr>
            <w:tcW w:w="7763" w:type="dxa"/>
          </w:tcPr>
          <w:p w14:paraId="348971E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Laptop computers/ CDs/ Portable disk-drives/ memory sticks?</w:t>
            </w:r>
          </w:p>
        </w:tc>
        <w:tc>
          <w:tcPr>
            <w:tcW w:w="992" w:type="dxa"/>
          </w:tcPr>
          <w:sdt>
            <w:sdtPr>
              <w:rPr>
                <w:rFonts w:cstheme="minorHAnsi"/>
                <w:b/>
                <w:bCs/>
                <w:szCs w:val="24"/>
              </w:rPr>
              <w:id w:val="1761182650"/>
            </w:sdtPr>
            <w:sdtEndPr/>
            <w:sdtContent>
              <w:p w14:paraId="17E47A4D"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tcPr>
          <w:sdt>
            <w:sdtPr>
              <w:rPr>
                <w:rFonts w:cstheme="minorHAnsi"/>
                <w:b/>
                <w:bCs/>
                <w:szCs w:val="24"/>
              </w:rPr>
              <w:id w:val="-1031489010"/>
            </w:sdtPr>
            <w:sdtEndPr/>
            <w:sdtContent>
              <w:p w14:paraId="33349059"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79C4D1A4" w14:textId="77777777" w:rsidTr="003F0F48">
        <w:trPr>
          <w:trHeight w:val="403"/>
        </w:trPr>
        <w:tc>
          <w:tcPr>
            <w:tcW w:w="7763" w:type="dxa"/>
          </w:tcPr>
          <w:p w14:paraId="491B0BDB"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“Cloud” storage or websites?</w:t>
            </w:r>
          </w:p>
        </w:tc>
        <w:tc>
          <w:tcPr>
            <w:tcW w:w="992" w:type="dxa"/>
          </w:tcPr>
          <w:sdt>
            <w:sdtPr>
              <w:rPr>
                <w:rFonts w:cstheme="minorHAnsi"/>
                <w:b/>
                <w:bCs/>
                <w:szCs w:val="24"/>
              </w:rPr>
              <w:id w:val="-40376448"/>
            </w:sdtPr>
            <w:sdtEndPr/>
            <w:sdtContent>
              <w:p w14:paraId="2DA2A349"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2004037841"/>
            </w:sdtPr>
            <w:sdtEndPr/>
            <w:sdtContent>
              <w:p w14:paraId="535EE004"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12EEE580" w14:textId="77777777" w:rsidTr="003F0F48">
        <w:trPr>
          <w:trHeight w:val="403"/>
        </w:trPr>
        <w:tc>
          <w:tcPr>
            <w:tcW w:w="7763" w:type="dxa"/>
          </w:tcPr>
          <w:p w14:paraId="0EAB78C4"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 specify:</w:t>
            </w:r>
          </w:p>
          <w:p w14:paraId="6344B82A" w14:textId="77777777" w:rsidR="008C53BE" w:rsidRPr="001105CE" w:rsidRDefault="008C53BE" w:rsidP="003F0F48">
            <w:pPr>
              <w:autoSpaceDE w:val="0"/>
              <w:autoSpaceDN w:val="0"/>
              <w:adjustRightInd w:val="0"/>
              <w:rPr>
                <w:rFonts w:asciiTheme="minorHAnsi" w:hAnsiTheme="minorHAnsi" w:cstheme="minorHAnsi"/>
                <w:szCs w:val="24"/>
              </w:rPr>
            </w:pPr>
          </w:p>
        </w:tc>
        <w:tc>
          <w:tcPr>
            <w:tcW w:w="992" w:type="dxa"/>
          </w:tcPr>
          <w:sdt>
            <w:sdtPr>
              <w:rPr>
                <w:rFonts w:cstheme="minorHAnsi"/>
                <w:b/>
                <w:bCs/>
                <w:szCs w:val="24"/>
              </w:rPr>
              <w:id w:val="-1556230815"/>
            </w:sdtPr>
            <w:sdtEndPr/>
            <w:sdtContent>
              <w:p w14:paraId="5E5A0F9A"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cstheme="minorHAnsi"/>
                <w:b/>
                <w:bCs/>
                <w:szCs w:val="24"/>
              </w:rPr>
              <w:id w:val="1575544959"/>
            </w:sdtPr>
            <w:sdtEndPr/>
            <w:sdtContent>
              <w:p w14:paraId="401579D0"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14:paraId="4970CB40" w14:textId="77777777" w:rsidTr="003F0F48">
        <w:trPr>
          <w:trHeight w:val="403"/>
        </w:trPr>
        <w:tc>
          <w:tcPr>
            <w:tcW w:w="9889" w:type="dxa"/>
            <w:gridSpan w:val="3"/>
          </w:tcPr>
          <w:p w14:paraId="71E7172B"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bCs/>
                <w:szCs w:val="24"/>
              </w:rPr>
              <w:t xml:space="preserve">For all stored data, explain the measures in place to ensure data confidentiality, including details of password protection, encryption and </w:t>
            </w:r>
            <w:proofErr w:type="spellStart"/>
            <w:r w:rsidRPr="001105CE">
              <w:rPr>
                <w:rFonts w:asciiTheme="minorHAnsi" w:hAnsiTheme="minorHAnsi" w:cstheme="minorHAnsi"/>
                <w:bCs/>
                <w:szCs w:val="24"/>
              </w:rPr>
              <w:t>anonymisation</w:t>
            </w:r>
            <w:proofErr w:type="spellEnd"/>
            <w:r w:rsidRPr="001105CE">
              <w:rPr>
                <w:rFonts w:asciiTheme="minorHAnsi" w:hAnsiTheme="minorHAnsi" w:cstheme="minorHAnsi"/>
                <w:szCs w:val="24"/>
              </w:rPr>
              <w:t>:</w:t>
            </w:r>
          </w:p>
        </w:tc>
      </w:tr>
      <w:tr w:rsidR="008C53BE" w:rsidRPr="001105CE" w14:paraId="3F1B619E" w14:textId="77777777" w:rsidTr="003F0F48">
        <w:trPr>
          <w:trHeight w:val="403"/>
        </w:trPr>
        <w:tc>
          <w:tcPr>
            <w:tcW w:w="9889" w:type="dxa"/>
            <w:gridSpan w:val="3"/>
          </w:tcPr>
          <w:p w14:paraId="07322F32" w14:textId="77777777" w:rsidR="008C53BE" w:rsidRPr="001105CE" w:rsidRDefault="008C53BE" w:rsidP="003F0F48">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 xml:space="preserve">A digital video camera will be used to capture teaching and discussions. The footage will be transferred to and stored on an encrypted memory stick. </w:t>
            </w:r>
          </w:p>
          <w:p w14:paraId="2B493595" w14:textId="77777777" w:rsidR="008C53BE" w:rsidRPr="001105CE" w:rsidRDefault="008C53BE" w:rsidP="003F0F48">
            <w:pPr>
              <w:autoSpaceDE w:val="0"/>
              <w:autoSpaceDN w:val="0"/>
              <w:adjustRightInd w:val="0"/>
              <w:rPr>
                <w:rFonts w:asciiTheme="minorHAnsi" w:hAnsiTheme="minorHAnsi" w:cstheme="minorHAnsi"/>
                <w:bCs/>
                <w:szCs w:val="24"/>
              </w:rPr>
            </w:pPr>
          </w:p>
          <w:p w14:paraId="3299533F"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(this box should expand as you type)</w:t>
            </w:r>
          </w:p>
        </w:tc>
      </w:tr>
      <w:tr w:rsidR="008C53BE" w:rsidRPr="001105CE" w14:paraId="23A91D38" w14:textId="77777777" w:rsidTr="003F0F48">
        <w:trPr>
          <w:trHeight w:val="439"/>
        </w:trPr>
        <w:tc>
          <w:tcPr>
            <w:tcW w:w="7763" w:type="dxa"/>
            <w:shd w:val="clear" w:color="auto" w:fill="F2F2F2" w:themeFill="background1" w:themeFillShade="F2"/>
            <w:vAlign w:val="center"/>
          </w:tcPr>
          <w:p w14:paraId="187CBA0D"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 xml:space="preserve">Will the research activity </w:t>
            </w:r>
            <w:r w:rsidRPr="001105CE">
              <w:rPr>
                <w:rFonts w:asciiTheme="minorHAnsi" w:hAnsiTheme="minorHAnsi" w:cstheme="minorHAnsi"/>
                <w:bCs/>
                <w:szCs w:val="24"/>
              </w:rPr>
              <w:t>involve any of the following activities:</w:t>
            </w:r>
          </w:p>
        </w:tc>
        <w:tc>
          <w:tcPr>
            <w:tcW w:w="992" w:type="dxa"/>
            <w:shd w:val="clear" w:color="auto" w:fill="F2F2F2" w:themeFill="background1" w:themeFillShade="F2"/>
            <w:vAlign w:val="center"/>
          </w:tcPr>
          <w:p w14:paraId="03FA3B6D"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vAlign w:val="center"/>
          </w:tcPr>
          <w:p w14:paraId="31C668A4" w14:textId="77777777" w:rsidR="008C53BE" w:rsidRPr="001105CE" w:rsidRDefault="008C53BE" w:rsidP="003F0F48">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14:paraId="5FE73BDE" w14:textId="77777777" w:rsidTr="003F0F48">
        <w:trPr>
          <w:trHeight w:val="439"/>
        </w:trPr>
        <w:tc>
          <w:tcPr>
            <w:tcW w:w="7763" w:type="dxa"/>
            <w:shd w:val="clear" w:color="auto" w:fill="F2F2F2" w:themeFill="background1" w:themeFillShade="F2"/>
            <w:vAlign w:val="center"/>
          </w:tcPr>
          <w:p w14:paraId="29D2A55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Electronic transfer of data in any form?</w:t>
            </w:r>
          </w:p>
        </w:tc>
        <w:tc>
          <w:tcPr>
            <w:tcW w:w="992" w:type="dxa"/>
            <w:shd w:val="clear" w:color="auto" w:fill="BFBFBF" w:themeFill="background1" w:themeFillShade="BF"/>
            <w:vAlign w:val="center"/>
          </w:tcPr>
          <w:sdt>
            <w:sdtPr>
              <w:rPr>
                <w:rFonts w:cstheme="minorHAnsi"/>
                <w:b/>
                <w:bCs/>
                <w:szCs w:val="24"/>
              </w:rPr>
              <w:id w:val="-243347341"/>
            </w:sdtPr>
            <w:sdtEndPr/>
            <w:sdtContent>
              <w:p w14:paraId="111CE234"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809138048"/>
            </w:sdtPr>
            <w:sdtEndPr/>
            <w:sdtContent>
              <w:p w14:paraId="1C1EAD33"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6A84B404" w14:textId="77777777" w:rsidTr="003F0F48">
        <w:trPr>
          <w:trHeight w:val="403"/>
        </w:trPr>
        <w:tc>
          <w:tcPr>
            <w:tcW w:w="7763" w:type="dxa"/>
            <w:shd w:val="clear" w:color="auto" w:fill="F2F2F2" w:themeFill="background1" w:themeFillShade="F2"/>
            <w:vAlign w:val="center"/>
          </w:tcPr>
          <w:p w14:paraId="44F0924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Sharing of data with others at the University?</w:t>
            </w:r>
          </w:p>
        </w:tc>
        <w:tc>
          <w:tcPr>
            <w:tcW w:w="992" w:type="dxa"/>
            <w:shd w:val="clear" w:color="auto" w:fill="BFBFBF" w:themeFill="background1" w:themeFillShade="BF"/>
            <w:vAlign w:val="center"/>
          </w:tcPr>
          <w:sdt>
            <w:sdtPr>
              <w:rPr>
                <w:rFonts w:cstheme="minorHAnsi"/>
                <w:b/>
                <w:bCs/>
                <w:szCs w:val="24"/>
              </w:rPr>
              <w:id w:val="206609976"/>
            </w:sdtPr>
            <w:sdtEndPr/>
            <w:sdtContent>
              <w:p w14:paraId="5C28BDCE"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162969108"/>
            </w:sdtPr>
            <w:sdtEndPr/>
            <w:sdtContent>
              <w:p w14:paraId="22066606"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44C6567B" w14:textId="77777777" w:rsidTr="003F0F48">
        <w:trPr>
          <w:trHeight w:val="439"/>
        </w:trPr>
        <w:tc>
          <w:tcPr>
            <w:tcW w:w="7763" w:type="dxa"/>
            <w:shd w:val="clear" w:color="auto" w:fill="F2F2F2" w:themeFill="background1" w:themeFillShade="F2"/>
            <w:vAlign w:val="center"/>
          </w:tcPr>
          <w:p w14:paraId="7FFAF45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Sharing of data with other organisations?</w:t>
            </w:r>
          </w:p>
        </w:tc>
        <w:tc>
          <w:tcPr>
            <w:tcW w:w="992" w:type="dxa"/>
            <w:shd w:val="clear" w:color="auto" w:fill="BFBFBF" w:themeFill="background1" w:themeFillShade="BF"/>
            <w:vAlign w:val="center"/>
          </w:tcPr>
          <w:sdt>
            <w:sdtPr>
              <w:rPr>
                <w:rFonts w:cstheme="minorHAnsi"/>
                <w:b/>
                <w:bCs/>
                <w:szCs w:val="24"/>
              </w:rPr>
              <w:id w:val="-853718064"/>
            </w:sdtPr>
            <w:sdtEndPr/>
            <w:sdtContent>
              <w:p w14:paraId="597D77BD"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692922631"/>
            </w:sdtPr>
            <w:sdtEndPr/>
            <w:sdtContent>
              <w:p w14:paraId="3D67737D"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3F029789" w14:textId="77777777" w:rsidTr="003F0F48">
        <w:trPr>
          <w:trHeight w:val="403"/>
        </w:trPr>
        <w:tc>
          <w:tcPr>
            <w:tcW w:w="7763" w:type="dxa"/>
            <w:shd w:val="clear" w:color="auto" w:fill="F2F2F2" w:themeFill="background1" w:themeFillShade="F2"/>
            <w:vAlign w:val="center"/>
          </w:tcPr>
          <w:p w14:paraId="07F07EE2"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Export of data outside the European Union or importing of data from outside the UK?</w:t>
            </w:r>
          </w:p>
        </w:tc>
        <w:tc>
          <w:tcPr>
            <w:tcW w:w="992" w:type="dxa"/>
            <w:shd w:val="clear" w:color="auto" w:fill="BFBFBF" w:themeFill="background1" w:themeFillShade="BF"/>
            <w:vAlign w:val="center"/>
          </w:tcPr>
          <w:sdt>
            <w:sdtPr>
              <w:rPr>
                <w:rFonts w:cstheme="minorHAnsi"/>
                <w:b/>
                <w:bCs/>
                <w:szCs w:val="24"/>
              </w:rPr>
              <w:id w:val="-1311477419"/>
            </w:sdtPr>
            <w:sdtEndPr/>
            <w:sdtContent>
              <w:p w14:paraId="3040618B"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982232726"/>
            </w:sdtPr>
            <w:sdtEndPr/>
            <w:sdtContent>
              <w:p w14:paraId="30EAE93D"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0AEFAA52" w14:textId="77777777" w:rsidTr="003F0F48">
        <w:trPr>
          <w:trHeight w:val="403"/>
        </w:trPr>
        <w:tc>
          <w:tcPr>
            <w:tcW w:w="7763" w:type="dxa"/>
            <w:shd w:val="clear" w:color="auto" w:fill="F2F2F2" w:themeFill="background1" w:themeFillShade="F2"/>
            <w:vAlign w:val="center"/>
          </w:tcPr>
          <w:p w14:paraId="617C3C75"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personal addresses, postcodes, faxes, emails or telephone numbers?</w:t>
            </w:r>
          </w:p>
        </w:tc>
        <w:tc>
          <w:tcPr>
            <w:tcW w:w="992" w:type="dxa"/>
            <w:shd w:val="clear" w:color="auto" w:fill="BFBFBF" w:themeFill="background1" w:themeFillShade="BF"/>
            <w:vAlign w:val="center"/>
          </w:tcPr>
          <w:sdt>
            <w:sdtPr>
              <w:rPr>
                <w:rFonts w:cstheme="minorHAnsi"/>
                <w:b/>
                <w:bCs/>
                <w:szCs w:val="24"/>
              </w:rPr>
              <w:id w:val="580263657"/>
            </w:sdtPr>
            <w:sdtEndPr/>
            <w:sdtContent>
              <w:p w14:paraId="76283E99"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705679297"/>
            </w:sdtPr>
            <w:sdtEndPr/>
            <w:sdtContent>
              <w:p w14:paraId="00F67B9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098F45F2" w14:textId="77777777" w:rsidTr="003F0F48">
        <w:trPr>
          <w:trHeight w:val="403"/>
        </w:trPr>
        <w:tc>
          <w:tcPr>
            <w:tcW w:w="7763" w:type="dxa"/>
            <w:shd w:val="clear" w:color="auto" w:fill="F2F2F2" w:themeFill="background1" w:themeFillShade="F2"/>
            <w:vAlign w:val="center"/>
          </w:tcPr>
          <w:p w14:paraId="2765BF3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Publication of data that might allow identification of individuals?</w:t>
            </w:r>
          </w:p>
        </w:tc>
        <w:tc>
          <w:tcPr>
            <w:tcW w:w="992" w:type="dxa"/>
            <w:shd w:val="clear" w:color="auto" w:fill="BFBFBF" w:themeFill="background1" w:themeFillShade="BF"/>
            <w:vAlign w:val="center"/>
          </w:tcPr>
          <w:sdt>
            <w:sdtPr>
              <w:rPr>
                <w:rFonts w:cstheme="minorHAnsi"/>
                <w:b/>
                <w:bCs/>
                <w:szCs w:val="24"/>
              </w:rPr>
              <w:id w:val="1833259881"/>
            </w:sdtPr>
            <w:sdtEndPr/>
            <w:sdtContent>
              <w:p w14:paraId="05649102"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48495840"/>
            </w:sdtPr>
            <w:sdtEndPr/>
            <w:sdtContent>
              <w:p w14:paraId="7E1BBF8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4822DD13" w14:textId="77777777" w:rsidTr="003F0F48">
        <w:trPr>
          <w:trHeight w:val="403"/>
        </w:trPr>
        <w:tc>
          <w:tcPr>
            <w:tcW w:w="7763" w:type="dxa"/>
            <w:shd w:val="clear" w:color="auto" w:fill="F2F2F2" w:themeFill="background1" w:themeFillShade="F2"/>
            <w:vAlign w:val="center"/>
          </w:tcPr>
          <w:p w14:paraId="587B1115"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data management system?</w:t>
            </w:r>
          </w:p>
        </w:tc>
        <w:tc>
          <w:tcPr>
            <w:tcW w:w="992" w:type="dxa"/>
            <w:shd w:val="clear" w:color="auto" w:fill="BFBFBF" w:themeFill="background1" w:themeFillShade="BF"/>
            <w:vAlign w:val="center"/>
          </w:tcPr>
          <w:sdt>
            <w:sdtPr>
              <w:rPr>
                <w:rFonts w:cstheme="minorHAnsi"/>
                <w:b/>
                <w:bCs/>
                <w:szCs w:val="24"/>
              </w:rPr>
              <w:id w:val="-1317182428"/>
            </w:sdtPr>
            <w:sdtEndPr/>
            <w:sdtContent>
              <w:p w14:paraId="044B2701"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1535304944"/>
            </w:sdtPr>
            <w:sdtEndPr/>
            <w:sdtContent>
              <w:p w14:paraId="5223F2B5" w14:textId="77777777" w:rsidR="008C53BE" w:rsidRPr="001105CE" w:rsidRDefault="008C53BE" w:rsidP="003F0F48">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14:paraId="4CBED46E" w14:textId="77777777" w:rsidTr="003F0F48">
        <w:trPr>
          <w:trHeight w:val="403"/>
        </w:trPr>
        <w:tc>
          <w:tcPr>
            <w:tcW w:w="7763" w:type="dxa"/>
            <w:shd w:val="clear" w:color="auto" w:fill="F2F2F2" w:themeFill="background1" w:themeFillShade="F2"/>
            <w:vAlign w:val="center"/>
          </w:tcPr>
          <w:p w14:paraId="7C87FB23" w14:textId="77777777" w:rsidR="008C53BE" w:rsidRPr="001105CE" w:rsidRDefault="008C53BE" w:rsidP="003F0F48">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Data archiving?</w:t>
            </w:r>
          </w:p>
        </w:tc>
        <w:tc>
          <w:tcPr>
            <w:tcW w:w="992" w:type="dxa"/>
            <w:shd w:val="clear" w:color="auto" w:fill="BFBFBF" w:themeFill="background1" w:themeFillShade="BF"/>
            <w:vAlign w:val="center"/>
          </w:tcPr>
          <w:sdt>
            <w:sdtPr>
              <w:rPr>
                <w:rFonts w:cstheme="minorHAnsi"/>
                <w:b/>
                <w:bCs/>
                <w:szCs w:val="24"/>
              </w:rPr>
              <w:id w:val="337199998"/>
            </w:sdtPr>
            <w:sdtEndPr/>
            <w:sdtContent>
              <w:p w14:paraId="07BA7ABC"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cstheme="minorHAnsi"/>
                <w:b/>
                <w:bCs/>
                <w:szCs w:val="24"/>
              </w:rPr>
              <w:id w:val="-433046498"/>
            </w:sdtPr>
            <w:sdtEndPr/>
            <w:sdtContent>
              <w:p w14:paraId="18032C15" w14:textId="77777777" w:rsidR="008C53BE" w:rsidRPr="001105CE" w:rsidRDefault="008C53BE" w:rsidP="003F0F48">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14:paraId="20AA150F" w14:textId="77777777" w:rsidTr="003F0F48">
        <w:trPr>
          <w:trHeight w:val="403"/>
        </w:trPr>
        <w:tc>
          <w:tcPr>
            <w:tcW w:w="9889" w:type="dxa"/>
            <w:gridSpan w:val="3"/>
            <w:shd w:val="clear" w:color="auto" w:fill="F2F2F2" w:themeFill="background1" w:themeFillShade="F2"/>
            <w:vAlign w:val="center"/>
          </w:tcPr>
          <w:p w14:paraId="4FE85FA5" w14:textId="77777777" w:rsidR="008C53BE" w:rsidRPr="001105CE" w:rsidRDefault="008C53BE" w:rsidP="003F0F48">
            <w:pPr>
              <w:spacing w:before="120" w:after="120"/>
              <w:rPr>
                <w:rFonts w:asciiTheme="minorHAnsi" w:hAnsiTheme="minorHAnsi" w:cstheme="minorHAnsi"/>
                <w:bCs/>
                <w:szCs w:val="24"/>
              </w:rPr>
            </w:pPr>
            <w:r w:rsidRPr="001105CE">
              <w:rPr>
                <w:rFonts w:asciiTheme="minorHAnsi" w:hAnsiTheme="minorHAnsi" w:cstheme="minorHAnsi"/>
                <w:szCs w:val="24"/>
              </w:rPr>
              <w:t xml:space="preserve">If YES to any question, please provide full details, </w:t>
            </w:r>
            <w:r w:rsidRPr="001105CE">
              <w:rPr>
                <w:rFonts w:asciiTheme="minorHAnsi" w:hAnsiTheme="minorHAnsi" w:cstheme="minorHAnsi"/>
                <w:bCs/>
                <w:szCs w:val="24"/>
              </w:rPr>
              <w:t>explaining how this will be conducted in accordance with the Data Protection Act (and/or any international equivalent):</w:t>
            </w:r>
          </w:p>
        </w:tc>
      </w:tr>
      <w:tr w:rsidR="008C53BE" w:rsidRPr="001105CE" w14:paraId="1EE8067F" w14:textId="77777777" w:rsidTr="003F0F48">
        <w:trPr>
          <w:trHeight w:val="403"/>
        </w:trPr>
        <w:tc>
          <w:tcPr>
            <w:tcW w:w="9889" w:type="dxa"/>
            <w:gridSpan w:val="3"/>
            <w:vAlign w:val="center"/>
          </w:tcPr>
          <w:p w14:paraId="37F6AB4E" w14:textId="77777777" w:rsidR="008C53BE" w:rsidRPr="001105CE" w:rsidRDefault="008C53BE" w:rsidP="003F0F48">
            <w:pPr>
              <w:autoSpaceDE w:val="0"/>
              <w:autoSpaceDN w:val="0"/>
              <w:adjustRightInd w:val="0"/>
              <w:rPr>
                <w:rFonts w:asciiTheme="minorHAnsi" w:hAnsiTheme="minorHAnsi" w:cstheme="minorHAnsi"/>
                <w:szCs w:val="24"/>
              </w:rPr>
            </w:pPr>
          </w:p>
          <w:p w14:paraId="0D16946C" w14:textId="77777777" w:rsidR="008C53BE" w:rsidRPr="001105CE" w:rsidRDefault="008C53BE" w:rsidP="003F0F48">
            <w:pPr>
              <w:autoSpaceDE w:val="0"/>
              <w:autoSpaceDN w:val="0"/>
              <w:adjustRightInd w:val="0"/>
              <w:rPr>
                <w:rFonts w:asciiTheme="minorHAnsi" w:hAnsiTheme="minorHAnsi" w:cstheme="minorHAnsi"/>
                <w:szCs w:val="24"/>
              </w:rPr>
            </w:pPr>
          </w:p>
          <w:p w14:paraId="3648B8D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14:paraId="464DE950" w14:textId="77777777" w:rsidR="008C53BE" w:rsidRPr="001105CE" w:rsidRDefault="008C53BE" w:rsidP="008C53BE">
      <w:pPr>
        <w:rPr>
          <w:rFonts w:cstheme="minorHAnsi"/>
          <w:szCs w:val="24"/>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C53BE" w:rsidRPr="001105CE" w14:paraId="32833A95" w14:textId="77777777" w:rsidTr="003F0F48">
        <w:trPr>
          <w:trHeight w:val="403"/>
        </w:trPr>
        <w:tc>
          <w:tcPr>
            <w:tcW w:w="9889" w:type="dxa"/>
            <w:shd w:val="clear" w:color="auto" w:fill="F2F2F2" w:themeFill="background1" w:themeFillShade="F2"/>
            <w:vAlign w:val="center"/>
          </w:tcPr>
          <w:p w14:paraId="35FC7E3A"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List all who will have access to the data generated by the research activity</w:t>
            </w:r>
            <w:r w:rsidRPr="001105CE">
              <w:rPr>
                <w:rFonts w:asciiTheme="minorHAnsi" w:hAnsiTheme="minorHAnsi" w:cstheme="minorHAnsi"/>
                <w:szCs w:val="24"/>
              </w:rPr>
              <w:t>:</w:t>
            </w:r>
          </w:p>
        </w:tc>
      </w:tr>
      <w:tr w:rsidR="008C53BE" w:rsidRPr="001105CE" w14:paraId="657F47E7" w14:textId="77777777" w:rsidTr="003F0F48">
        <w:trPr>
          <w:trHeight w:val="403"/>
        </w:trPr>
        <w:tc>
          <w:tcPr>
            <w:tcW w:w="9889" w:type="dxa"/>
            <w:vAlign w:val="center"/>
          </w:tcPr>
          <w:p w14:paraId="6F6B32DA" w14:textId="77777777" w:rsidR="008C53BE" w:rsidRPr="001105CE" w:rsidRDefault="008C53BE" w:rsidP="003F0F48">
            <w:pPr>
              <w:autoSpaceDE w:val="0"/>
              <w:autoSpaceDN w:val="0"/>
              <w:adjustRightInd w:val="0"/>
              <w:rPr>
                <w:rFonts w:asciiTheme="minorHAnsi" w:hAnsiTheme="minorHAnsi" w:cstheme="minorHAnsi"/>
                <w:color w:val="FF0000"/>
                <w:szCs w:val="24"/>
              </w:rPr>
            </w:pPr>
            <w:r w:rsidRPr="001105CE">
              <w:rPr>
                <w:rFonts w:asciiTheme="minorHAnsi" w:hAnsiTheme="minorHAnsi" w:cstheme="minorHAnsi"/>
                <w:szCs w:val="24"/>
              </w:rPr>
              <w:lastRenderedPageBreak/>
              <w:t xml:space="preserve">Raw data will </w:t>
            </w:r>
            <w:r w:rsidRPr="001105CE">
              <w:rPr>
                <w:rFonts w:asciiTheme="minorHAnsi" w:hAnsiTheme="minorHAnsi" w:cstheme="minorHAnsi"/>
                <w:color w:val="FF0000"/>
                <w:szCs w:val="24"/>
              </w:rPr>
              <w:t xml:space="preserve">only be accessed by me and the participants </w:t>
            </w:r>
            <w:r w:rsidRPr="001105CE">
              <w:rPr>
                <w:rFonts w:asciiTheme="minorHAnsi" w:hAnsiTheme="minorHAnsi" w:cstheme="minorHAnsi"/>
                <w:szCs w:val="24"/>
              </w:rPr>
              <w:t>(each individual will only access their own data). Feedback will be accessed by pupils (pupil friendly language), parents, participants, supervisor and Head Teacher (as described elsewhere). The full final report will be available to my supervisor, Head Teacher and participants.</w:t>
            </w:r>
          </w:p>
          <w:p w14:paraId="7E8AD565" w14:textId="77777777" w:rsidR="008C53BE" w:rsidRPr="001105CE" w:rsidRDefault="008C53BE" w:rsidP="003F0F48">
            <w:pPr>
              <w:autoSpaceDE w:val="0"/>
              <w:autoSpaceDN w:val="0"/>
              <w:adjustRightInd w:val="0"/>
              <w:rPr>
                <w:rFonts w:asciiTheme="minorHAnsi" w:hAnsiTheme="minorHAnsi" w:cstheme="minorHAnsi"/>
                <w:szCs w:val="24"/>
              </w:rPr>
            </w:pPr>
          </w:p>
          <w:p w14:paraId="2F297BCE"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14:paraId="2CDB4B11" w14:textId="77777777" w:rsidTr="003F0F48">
        <w:trPr>
          <w:trHeight w:val="233"/>
        </w:trPr>
        <w:tc>
          <w:tcPr>
            <w:tcW w:w="9889" w:type="dxa"/>
            <w:vAlign w:val="center"/>
          </w:tcPr>
          <w:p w14:paraId="5EF6605A" w14:textId="77777777" w:rsidR="008C53BE" w:rsidRPr="001105CE" w:rsidRDefault="008C53BE" w:rsidP="003F0F48">
            <w:pPr>
              <w:autoSpaceDE w:val="0"/>
              <w:autoSpaceDN w:val="0"/>
              <w:adjustRightInd w:val="0"/>
              <w:rPr>
                <w:rFonts w:asciiTheme="minorHAnsi" w:hAnsiTheme="minorHAnsi" w:cstheme="minorHAnsi"/>
                <w:szCs w:val="24"/>
              </w:rPr>
            </w:pPr>
          </w:p>
        </w:tc>
      </w:tr>
      <w:tr w:rsidR="008C53BE" w:rsidRPr="001105CE" w14:paraId="49C9D97B" w14:textId="77777777" w:rsidTr="003F0F48">
        <w:trPr>
          <w:trHeight w:val="403"/>
        </w:trPr>
        <w:tc>
          <w:tcPr>
            <w:tcW w:w="9889" w:type="dxa"/>
            <w:shd w:val="clear" w:color="auto" w:fill="F2F2F2" w:themeFill="background1" w:themeFillShade="F2"/>
          </w:tcPr>
          <w:p w14:paraId="73DB9401"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List who will have control of, and act as custodian(s) for, data generated by the research activity</w:t>
            </w:r>
            <w:r w:rsidRPr="001105CE">
              <w:rPr>
                <w:rFonts w:asciiTheme="minorHAnsi" w:hAnsiTheme="minorHAnsi" w:cstheme="minorHAnsi"/>
                <w:szCs w:val="24"/>
              </w:rPr>
              <w:t>:</w:t>
            </w:r>
          </w:p>
        </w:tc>
      </w:tr>
      <w:tr w:rsidR="008C53BE" w:rsidRPr="001105CE" w14:paraId="6A39A639" w14:textId="77777777" w:rsidTr="003F0F48">
        <w:trPr>
          <w:trHeight w:val="403"/>
        </w:trPr>
        <w:tc>
          <w:tcPr>
            <w:tcW w:w="9889" w:type="dxa"/>
          </w:tcPr>
          <w:p w14:paraId="5FA92BE8" w14:textId="77777777" w:rsidR="008C53BE" w:rsidRPr="001105CE" w:rsidRDefault="008C53BE" w:rsidP="003F0F48">
            <w:pPr>
              <w:tabs>
                <w:tab w:val="left" w:pos="2880"/>
              </w:tabs>
              <w:autoSpaceDE w:val="0"/>
              <w:autoSpaceDN w:val="0"/>
              <w:adjustRightInd w:val="0"/>
              <w:rPr>
                <w:rFonts w:asciiTheme="minorHAnsi" w:hAnsiTheme="minorHAnsi" w:cstheme="minorHAnsi"/>
                <w:szCs w:val="24"/>
              </w:rPr>
            </w:pPr>
            <w:r w:rsidRPr="001105CE">
              <w:rPr>
                <w:rFonts w:asciiTheme="minorHAnsi" w:hAnsiTheme="minorHAnsi" w:cstheme="minorHAnsi"/>
                <w:szCs w:val="24"/>
              </w:rPr>
              <w:t>I will act as custodian of the data.</w:t>
            </w:r>
          </w:p>
          <w:p w14:paraId="78065685" w14:textId="77777777" w:rsidR="008C53BE" w:rsidRPr="001105CE" w:rsidRDefault="008C53BE" w:rsidP="003F0F48">
            <w:pPr>
              <w:autoSpaceDE w:val="0"/>
              <w:autoSpaceDN w:val="0"/>
              <w:adjustRightInd w:val="0"/>
              <w:rPr>
                <w:rFonts w:asciiTheme="minorHAnsi" w:hAnsiTheme="minorHAnsi" w:cstheme="minorHAnsi"/>
                <w:szCs w:val="24"/>
              </w:rPr>
            </w:pPr>
          </w:p>
          <w:p w14:paraId="26321418"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14:paraId="70A749FC" w14:textId="77777777" w:rsidTr="003F0F48">
        <w:trPr>
          <w:trHeight w:val="233"/>
        </w:trPr>
        <w:tc>
          <w:tcPr>
            <w:tcW w:w="9889" w:type="dxa"/>
          </w:tcPr>
          <w:p w14:paraId="40AAB9D0" w14:textId="77777777" w:rsidR="008C53BE" w:rsidRPr="001105CE" w:rsidRDefault="008C53BE" w:rsidP="003F0F48">
            <w:pPr>
              <w:autoSpaceDE w:val="0"/>
              <w:autoSpaceDN w:val="0"/>
              <w:adjustRightInd w:val="0"/>
              <w:rPr>
                <w:rFonts w:asciiTheme="minorHAnsi" w:hAnsiTheme="minorHAnsi" w:cstheme="minorHAnsi"/>
                <w:szCs w:val="24"/>
              </w:rPr>
            </w:pPr>
          </w:p>
        </w:tc>
      </w:tr>
      <w:tr w:rsidR="008C53BE" w:rsidRPr="001105CE" w14:paraId="6E4E7C26" w14:textId="77777777" w:rsidTr="003F0F48">
        <w:trPr>
          <w:trHeight w:val="403"/>
        </w:trPr>
        <w:tc>
          <w:tcPr>
            <w:tcW w:w="9889" w:type="dxa"/>
            <w:shd w:val="clear" w:color="auto" w:fill="F2F2F2" w:themeFill="background1" w:themeFillShade="F2"/>
          </w:tcPr>
          <w:p w14:paraId="5CCE3830"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 xml:space="preserve">Give details of data storage arrangements, including where data will be stored, how long for, and in what form. Will data be archived – if so how and if not why not.  </w:t>
            </w:r>
          </w:p>
        </w:tc>
      </w:tr>
      <w:tr w:rsidR="008C53BE" w:rsidRPr="001105CE" w14:paraId="61C90EF3" w14:textId="77777777" w:rsidTr="003F0F48">
        <w:trPr>
          <w:trHeight w:val="403"/>
        </w:trPr>
        <w:tc>
          <w:tcPr>
            <w:tcW w:w="9889" w:type="dxa"/>
          </w:tcPr>
          <w:p w14:paraId="53FDC187" w14:textId="77777777" w:rsidR="008C53BE" w:rsidRPr="001105CE" w:rsidRDefault="008C53BE" w:rsidP="003F0F48">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 xml:space="preserve">The data will be stored on an encrypted memory stick and </w:t>
            </w:r>
            <w:r w:rsidRPr="001105CE">
              <w:rPr>
                <w:rFonts w:asciiTheme="minorHAnsi" w:hAnsiTheme="minorHAnsi" w:cstheme="minorHAnsi"/>
                <w:bCs/>
                <w:color w:val="FF0000"/>
                <w:szCs w:val="24"/>
              </w:rPr>
              <w:t xml:space="preserve">data </w:t>
            </w:r>
            <w:r w:rsidRPr="001105CE">
              <w:rPr>
                <w:rFonts w:asciiTheme="minorHAnsi" w:hAnsiTheme="minorHAnsi" w:cstheme="minorHAnsi"/>
                <w:bCs/>
                <w:szCs w:val="24"/>
              </w:rPr>
              <w:t>will be destroyed at the end of the project.</w:t>
            </w:r>
          </w:p>
          <w:p w14:paraId="48F63E78" w14:textId="77777777" w:rsidR="008C53BE" w:rsidRPr="001105CE" w:rsidRDefault="008C53BE" w:rsidP="003F0F48">
            <w:pPr>
              <w:autoSpaceDE w:val="0"/>
              <w:autoSpaceDN w:val="0"/>
              <w:adjustRightInd w:val="0"/>
              <w:rPr>
                <w:rFonts w:asciiTheme="minorHAnsi" w:hAnsiTheme="minorHAnsi" w:cstheme="minorHAnsi"/>
                <w:szCs w:val="24"/>
              </w:rPr>
            </w:pPr>
          </w:p>
          <w:p w14:paraId="29C7670C" w14:textId="77777777" w:rsidR="008C53BE" w:rsidRPr="001105CE" w:rsidRDefault="008C53BE" w:rsidP="003F0F48">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14:paraId="794F6713" w14:textId="77777777" w:rsidR="008C53BE" w:rsidRDefault="008C53BE" w:rsidP="008C53BE">
      <w:pPr>
        <w:rPr>
          <w:rFonts w:cstheme="minorHAnsi"/>
          <w:szCs w:val="24"/>
        </w:rPr>
      </w:pPr>
    </w:p>
    <w:p w14:paraId="76324C32" w14:textId="77777777" w:rsidR="008C53BE" w:rsidRDefault="008C53BE" w:rsidP="008C53BE">
      <w:pPr>
        <w:rPr>
          <w:rFonts w:cstheme="minorHAnsi"/>
          <w:szCs w:val="24"/>
        </w:rPr>
      </w:pPr>
    </w:p>
    <w:p w14:paraId="02A20398" w14:textId="77777777" w:rsidR="008C53BE" w:rsidRDefault="008C53BE" w:rsidP="008C53BE">
      <w:pPr>
        <w:rPr>
          <w:rFonts w:cstheme="minorHAnsi"/>
          <w:szCs w:val="24"/>
        </w:rPr>
      </w:pPr>
    </w:p>
    <w:p w14:paraId="1C708136" w14:textId="77777777" w:rsidR="008C53BE" w:rsidRDefault="008C53BE" w:rsidP="008C53BE">
      <w:pPr>
        <w:rPr>
          <w:rFonts w:cstheme="minorHAnsi"/>
          <w:szCs w:val="24"/>
        </w:rPr>
      </w:pPr>
    </w:p>
    <w:p w14:paraId="2319C7CB" w14:textId="77777777" w:rsidR="008C53BE" w:rsidRPr="001105CE" w:rsidRDefault="008C53BE" w:rsidP="008C53BE">
      <w:pPr>
        <w:rPr>
          <w:rFonts w:cstheme="minorHAnsi"/>
          <w:b/>
          <w:bCs/>
          <w:szCs w:val="24"/>
        </w:rPr>
      </w:pPr>
      <w:r w:rsidRPr="001105CE">
        <w:rPr>
          <w:rFonts w:cstheme="minorHAnsi"/>
          <w:b/>
          <w:bCs/>
          <w:szCs w:val="24"/>
        </w:rPr>
        <w:t>SECTION K: Declaration</w:t>
      </w:r>
    </w:p>
    <w:p w14:paraId="2F1272B1" w14:textId="77777777" w:rsidR="008C53BE" w:rsidRPr="001105CE" w:rsidRDefault="008C53BE" w:rsidP="008C53BE">
      <w:pPr>
        <w:rPr>
          <w:rFonts w:cstheme="minorHAnsi"/>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67"/>
        <w:gridCol w:w="3909"/>
        <w:gridCol w:w="1003"/>
        <w:gridCol w:w="1802"/>
      </w:tblGrid>
      <w:tr w:rsidR="008C53BE" w:rsidRPr="001105CE" w14:paraId="1FBEC6C0" w14:textId="77777777" w:rsidTr="003F0F48">
        <w:trPr>
          <w:trHeight w:val="1807"/>
        </w:trPr>
        <w:tc>
          <w:tcPr>
            <w:tcW w:w="9881" w:type="dxa"/>
            <w:gridSpan w:val="4"/>
            <w:shd w:val="clear" w:color="auto" w:fill="F2F2F2" w:themeFill="background1" w:themeFillShade="F2"/>
            <w:vAlign w:val="center"/>
          </w:tcPr>
          <w:p w14:paraId="71C6AFC3" w14:textId="77777777" w:rsidR="008C53BE" w:rsidRPr="001105CE" w:rsidRDefault="008C53BE" w:rsidP="003F0F48">
            <w:pPr>
              <w:jc w:val="both"/>
              <w:rPr>
                <w:rFonts w:cstheme="minorHAnsi"/>
                <w:b/>
                <w:bCs/>
                <w:color w:val="000000"/>
                <w:szCs w:val="24"/>
              </w:rPr>
            </w:pPr>
            <w:r w:rsidRPr="001105CE">
              <w:rPr>
                <w:rFonts w:cstheme="minorHAnsi"/>
                <w:szCs w:val="24"/>
              </w:rPr>
              <w:t>The information which I have provided is correct and complete to the best of my knowledge. I have attempted to identify any risks and issues related to the research activity and acknowledge my obligations and the rights of the participants</w:t>
            </w:r>
            <w:r w:rsidRPr="001105CE">
              <w:rPr>
                <w:rFonts w:cstheme="minorHAnsi"/>
                <w:b/>
                <w:bCs/>
                <w:color w:val="000000"/>
                <w:szCs w:val="24"/>
              </w:rPr>
              <w:t>.</w:t>
            </w:r>
          </w:p>
          <w:p w14:paraId="6E51C645" w14:textId="77777777" w:rsidR="008C53BE" w:rsidRPr="001105CE" w:rsidRDefault="008C53BE" w:rsidP="003F0F48">
            <w:pPr>
              <w:jc w:val="both"/>
              <w:rPr>
                <w:rFonts w:cstheme="minorHAnsi"/>
                <w:b/>
                <w:bCs/>
                <w:color w:val="000000"/>
                <w:szCs w:val="24"/>
              </w:rPr>
            </w:pPr>
          </w:p>
          <w:p w14:paraId="52303DC6" w14:textId="77777777" w:rsidR="008C53BE" w:rsidRPr="001105CE" w:rsidRDefault="008C53BE" w:rsidP="003F0F48">
            <w:pPr>
              <w:jc w:val="both"/>
              <w:rPr>
                <w:rFonts w:cstheme="minorHAnsi"/>
                <w:color w:val="000080"/>
                <w:szCs w:val="24"/>
              </w:rPr>
            </w:pPr>
            <w:r w:rsidRPr="001105CE">
              <w:rPr>
                <w:rFonts w:cstheme="minorHAnsi"/>
                <w:szCs w:val="24"/>
              </w:rPr>
              <w:t xml:space="preserve">In submitting this application I hereby confirm that I undertake to ensure that the above named research activity will meet the University’s </w:t>
            </w:r>
            <w:hyperlink r:id="rId20" w:history="1">
              <w:r w:rsidRPr="001105CE">
                <w:rPr>
                  <w:rStyle w:val="Hyperlink"/>
                  <w:rFonts w:cstheme="minorHAnsi"/>
                  <w:szCs w:val="24"/>
                </w:rPr>
                <w:t>Research Ethics and Integrity Code of Practice</w:t>
              </w:r>
            </w:hyperlink>
          </w:p>
        </w:tc>
      </w:tr>
      <w:tr w:rsidR="008C53BE" w:rsidRPr="001105CE" w14:paraId="063C7957" w14:textId="77777777" w:rsidTr="003F0F48">
        <w:trPr>
          <w:trHeight w:val="657"/>
        </w:trPr>
        <w:tc>
          <w:tcPr>
            <w:tcW w:w="3219" w:type="dxa"/>
            <w:tcBorders>
              <w:right w:val="nil"/>
            </w:tcBorders>
            <w:vAlign w:val="center"/>
          </w:tcPr>
          <w:p w14:paraId="74DB63DA" w14:textId="77777777" w:rsidR="008C53BE" w:rsidRPr="001105CE" w:rsidRDefault="008C53BE" w:rsidP="003F0F48">
            <w:pPr>
              <w:spacing w:before="100" w:beforeAutospacing="1" w:after="100" w:afterAutospacing="1"/>
              <w:rPr>
                <w:rFonts w:cstheme="minorHAnsi"/>
                <w:szCs w:val="24"/>
              </w:rPr>
            </w:pPr>
            <w:r w:rsidRPr="001105CE">
              <w:rPr>
                <w:rFonts w:cstheme="minorHAnsi"/>
                <w:b/>
                <w:bCs/>
                <w:szCs w:val="24"/>
              </w:rPr>
              <w:t>Signature of applicant:</w:t>
            </w:r>
          </w:p>
        </w:tc>
        <w:tc>
          <w:tcPr>
            <w:tcW w:w="3969" w:type="dxa"/>
            <w:tcBorders>
              <w:left w:val="nil"/>
            </w:tcBorders>
            <w:vAlign w:val="center"/>
          </w:tcPr>
          <w:p w14:paraId="1F929390" w14:textId="77777777" w:rsidR="008C53BE" w:rsidRPr="001105CE" w:rsidRDefault="008C53BE" w:rsidP="003F0F48">
            <w:pPr>
              <w:spacing w:before="100" w:beforeAutospacing="1" w:after="100" w:afterAutospacing="1"/>
              <w:rPr>
                <w:rFonts w:cstheme="minorHAnsi"/>
                <w:szCs w:val="24"/>
              </w:rPr>
            </w:pPr>
            <w:r w:rsidRPr="001105CE">
              <w:rPr>
                <w:rFonts w:cstheme="minorHAnsi"/>
                <w:noProof/>
                <w:szCs w:val="24"/>
                <w:lang w:eastAsia="en-GB"/>
              </w:rPr>
              <w:drawing>
                <wp:inline distT="0" distB="0" distL="0" distR="0" wp14:anchorId="1D3A9D62" wp14:editId="6CB4772A">
                  <wp:extent cx="838200" cy="400294"/>
                  <wp:effectExtent l="19050" t="0" r="0" b="0"/>
                  <wp:docPr id="8" name="Picture 1" descr="IMG_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134.JPG"/>
                          <pic:cNvPicPr/>
                        </pic:nvPicPr>
                        <pic:blipFill>
                          <a:blip r:embed="rId21"/>
                          <a:stretch>
                            <a:fillRect/>
                          </a:stretch>
                        </pic:blipFill>
                        <pic:spPr>
                          <a:xfrm>
                            <a:off x="0" y="0"/>
                            <a:ext cx="838200" cy="400294"/>
                          </a:xfrm>
                          <a:prstGeom prst="rect">
                            <a:avLst/>
                          </a:prstGeom>
                        </pic:spPr>
                      </pic:pic>
                    </a:graphicData>
                  </a:graphic>
                </wp:inline>
              </w:drawing>
            </w:r>
          </w:p>
        </w:tc>
        <w:tc>
          <w:tcPr>
            <w:tcW w:w="850" w:type="dxa"/>
            <w:tcBorders>
              <w:right w:val="nil"/>
            </w:tcBorders>
            <w:vAlign w:val="center"/>
          </w:tcPr>
          <w:p w14:paraId="5533CE68" w14:textId="77777777" w:rsidR="008C53BE" w:rsidRPr="001105CE" w:rsidRDefault="008C53BE" w:rsidP="003F0F48">
            <w:pPr>
              <w:spacing w:before="100" w:beforeAutospacing="1" w:after="100" w:afterAutospacing="1"/>
              <w:rPr>
                <w:rFonts w:cstheme="minorHAnsi"/>
                <w:szCs w:val="24"/>
              </w:rPr>
            </w:pPr>
            <w:r w:rsidRPr="001105CE">
              <w:rPr>
                <w:rFonts w:cstheme="minorHAnsi"/>
                <w:b/>
                <w:bCs/>
                <w:szCs w:val="24"/>
              </w:rPr>
              <w:t>Date: 21.12.18</w:t>
            </w:r>
          </w:p>
        </w:tc>
        <w:tc>
          <w:tcPr>
            <w:tcW w:w="1843" w:type="dxa"/>
            <w:tcBorders>
              <w:left w:val="nil"/>
            </w:tcBorders>
            <w:vAlign w:val="center"/>
          </w:tcPr>
          <w:p w14:paraId="3F82567B" w14:textId="77777777" w:rsidR="008C53BE" w:rsidRPr="001105CE" w:rsidRDefault="008C53BE" w:rsidP="003F0F48">
            <w:pPr>
              <w:spacing w:before="100" w:beforeAutospacing="1" w:after="100" w:afterAutospacing="1"/>
              <w:rPr>
                <w:rFonts w:cstheme="minorHAnsi"/>
                <w:szCs w:val="24"/>
              </w:rPr>
            </w:pPr>
          </w:p>
        </w:tc>
      </w:tr>
    </w:tbl>
    <w:p w14:paraId="5907AB1D" w14:textId="77777777" w:rsidR="008C53BE" w:rsidRPr="001105CE" w:rsidRDefault="008C53BE" w:rsidP="008C53BE">
      <w:pPr>
        <w:rPr>
          <w:rFonts w:cstheme="minorHAnsi"/>
          <w:szCs w:val="24"/>
        </w:rPr>
      </w:pPr>
    </w:p>
    <w:p w14:paraId="163C4D55" w14:textId="77777777" w:rsidR="008C53BE" w:rsidRPr="001105CE" w:rsidRDefault="008C53BE" w:rsidP="008C53BE">
      <w:pPr>
        <w:rPr>
          <w:rFonts w:cstheme="minorHAnsi"/>
          <w:b/>
          <w:i/>
          <w:szCs w:val="24"/>
        </w:rPr>
      </w:pPr>
      <w:r w:rsidRPr="001105CE">
        <w:rPr>
          <w:rFonts w:cstheme="minorHAnsi"/>
          <w:b/>
          <w:i/>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C53BE" w:rsidRPr="001105CE" w14:paraId="44F4E787" w14:textId="77777777" w:rsidTr="003F0F48">
        <w:trPr>
          <w:trHeight w:val="346"/>
        </w:trPr>
        <w:tc>
          <w:tcPr>
            <w:tcW w:w="3227" w:type="dxa"/>
            <w:shd w:val="clear" w:color="auto" w:fill="F2F2F2" w:themeFill="background1" w:themeFillShade="F2"/>
            <w:vAlign w:val="center"/>
          </w:tcPr>
          <w:p w14:paraId="226F6888"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Director of Studies/Supervisor:</w:t>
            </w:r>
          </w:p>
        </w:tc>
        <w:tc>
          <w:tcPr>
            <w:tcW w:w="3969" w:type="dxa"/>
            <w:shd w:val="clear" w:color="auto" w:fill="auto"/>
            <w:vAlign w:val="center"/>
          </w:tcPr>
          <w:p w14:paraId="2709FB28" w14:textId="77777777" w:rsidR="008C53BE" w:rsidRPr="001105CE" w:rsidRDefault="008C53BE" w:rsidP="003F0F48">
            <w:pPr>
              <w:pStyle w:val="ListParagraph"/>
              <w:ind w:left="0"/>
              <w:rPr>
                <w:rFonts w:asciiTheme="minorHAnsi" w:hAnsiTheme="minorHAnsi" w:cstheme="minorHAnsi"/>
                <w:sz w:val="24"/>
              </w:rPr>
            </w:pPr>
          </w:p>
        </w:tc>
      </w:tr>
      <w:tr w:rsidR="008C53BE" w:rsidRPr="001105CE" w14:paraId="04B11771" w14:textId="77777777" w:rsidTr="003F0F48">
        <w:trPr>
          <w:trHeight w:val="347"/>
        </w:trPr>
        <w:tc>
          <w:tcPr>
            <w:tcW w:w="3227" w:type="dxa"/>
            <w:shd w:val="clear" w:color="auto" w:fill="F2F2F2" w:themeFill="background1" w:themeFillShade="F2"/>
            <w:vAlign w:val="center"/>
          </w:tcPr>
          <w:p w14:paraId="0262F027"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Signature:</w:t>
            </w:r>
          </w:p>
        </w:tc>
        <w:tc>
          <w:tcPr>
            <w:tcW w:w="3969" w:type="dxa"/>
            <w:shd w:val="clear" w:color="auto" w:fill="auto"/>
            <w:vAlign w:val="center"/>
          </w:tcPr>
          <w:p w14:paraId="28A3ADEF" w14:textId="77777777" w:rsidR="008C53BE" w:rsidRPr="001105CE" w:rsidRDefault="008C53BE" w:rsidP="003F0F48">
            <w:pPr>
              <w:pStyle w:val="ListParagraph"/>
              <w:ind w:left="0"/>
              <w:rPr>
                <w:rFonts w:asciiTheme="minorHAnsi" w:hAnsiTheme="minorHAnsi" w:cstheme="minorHAnsi"/>
                <w:sz w:val="24"/>
              </w:rPr>
            </w:pPr>
          </w:p>
          <w:p w14:paraId="2A547249" w14:textId="77777777" w:rsidR="008C53BE" w:rsidRPr="001105CE" w:rsidRDefault="008C53BE" w:rsidP="003F0F48">
            <w:pPr>
              <w:pStyle w:val="ListParagraph"/>
              <w:ind w:left="0"/>
              <w:rPr>
                <w:rFonts w:asciiTheme="minorHAnsi" w:hAnsiTheme="minorHAnsi" w:cstheme="minorHAnsi"/>
                <w:sz w:val="24"/>
              </w:rPr>
            </w:pPr>
          </w:p>
        </w:tc>
      </w:tr>
      <w:tr w:rsidR="008C53BE" w:rsidRPr="001105CE" w14:paraId="5D4E3321" w14:textId="77777777" w:rsidTr="003F0F48">
        <w:trPr>
          <w:trHeight w:val="347"/>
        </w:trPr>
        <w:tc>
          <w:tcPr>
            <w:tcW w:w="3227" w:type="dxa"/>
            <w:shd w:val="clear" w:color="auto" w:fill="F2F2F2" w:themeFill="background1" w:themeFillShade="F2"/>
            <w:vAlign w:val="center"/>
          </w:tcPr>
          <w:p w14:paraId="18DCF104"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Date:</w:t>
            </w:r>
          </w:p>
        </w:tc>
        <w:tc>
          <w:tcPr>
            <w:tcW w:w="3969" w:type="dxa"/>
            <w:shd w:val="clear" w:color="auto" w:fill="auto"/>
            <w:vAlign w:val="center"/>
          </w:tcPr>
          <w:p w14:paraId="6F16EB4F" w14:textId="77777777" w:rsidR="008C53BE" w:rsidRPr="001105CE" w:rsidRDefault="008C53BE" w:rsidP="003F0F48">
            <w:pPr>
              <w:pStyle w:val="ListParagraph"/>
              <w:ind w:left="0"/>
              <w:rPr>
                <w:rFonts w:asciiTheme="minorHAnsi" w:hAnsiTheme="minorHAnsi" w:cstheme="minorHAnsi"/>
                <w:sz w:val="24"/>
              </w:rPr>
            </w:pPr>
          </w:p>
        </w:tc>
      </w:tr>
    </w:tbl>
    <w:p w14:paraId="1C0C5587" w14:textId="77777777" w:rsidR="00144413" w:rsidRDefault="00144413" w:rsidP="008C53BE">
      <w:pPr>
        <w:rPr>
          <w:rFonts w:cstheme="minorHAnsi"/>
          <w:b/>
          <w:i/>
          <w:szCs w:val="24"/>
        </w:rPr>
      </w:pPr>
    </w:p>
    <w:p w14:paraId="2039DC09" w14:textId="77777777" w:rsidR="008C53BE" w:rsidRPr="001105CE" w:rsidRDefault="008C53BE" w:rsidP="008C53BE">
      <w:pPr>
        <w:rPr>
          <w:rFonts w:cstheme="minorHAnsi"/>
          <w:b/>
          <w:i/>
          <w:szCs w:val="24"/>
        </w:rPr>
      </w:pPr>
      <w:r w:rsidRPr="001105CE">
        <w:rPr>
          <w:rFonts w:cstheme="minorHAnsi"/>
          <w:b/>
          <w:i/>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C53BE" w:rsidRPr="001105CE" w14:paraId="0ED58310" w14:textId="77777777" w:rsidTr="003F0F48">
        <w:trPr>
          <w:trHeight w:val="346"/>
        </w:trPr>
        <w:tc>
          <w:tcPr>
            <w:tcW w:w="3227" w:type="dxa"/>
            <w:shd w:val="clear" w:color="auto" w:fill="F2F2F2" w:themeFill="background1" w:themeFillShade="F2"/>
            <w:vAlign w:val="center"/>
          </w:tcPr>
          <w:p w14:paraId="66BAFD64"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Head of School/Assistant Dean:</w:t>
            </w:r>
          </w:p>
        </w:tc>
        <w:tc>
          <w:tcPr>
            <w:tcW w:w="3969" w:type="dxa"/>
            <w:shd w:val="clear" w:color="auto" w:fill="auto"/>
            <w:vAlign w:val="center"/>
          </w:tcPr>
          <w:p w14:paraId="2E97C10B" w14:textId="77777777" w:rsidR="008C53BE" w:rsidRPr="001105CE" w:rsidRDefault="008C53BE" w:rsidP="003F0F48">
            <w:pPr>
              <w:pStyle w:val="ListParagraph"/>
              <w:ind w:left="0"/>
              <w:rPr>
                <w:rFonts w:asciiTheme="minorHAnsi" w:hAnsiTheme="minorHAnsi" w:cstheme="minorHAnsi"/>
                <w:sz w:val="24"/>
              </w:rPr>
            </w:pPr>
          </w:p>
        </w:tc>
      </w:tr>
      <w:tr w:rsidR="008C53BE" w:rsidRPr="001105CE" w14:paraId="5C720C79" w14:textId="77777777" w:rsidTr="003F0F48">
        <w:trPr>
          <w:trHeight w:val="347"/>
        </w:trPr>
        <w:tc>
          <w:tcPr>
            <w:tcW w:w="3227" w:type="dxa"/>
            <w:shd w:val="clear" w:color="auto" w:fill="F2F2F2" w:themeFill="background1" w:themeFillShade="F2"/>
            <w:vAlign w:val="center"/>
          </w:tcPr>
          <w:p w14:paraId="3011BBE7"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Signature:</w:t>
            </w:r>
          </w:p>
        </w:tc>
        <w:tc>
          <w:tcPr>
            <w:tcW w:w="3969" w:type="dxa"/>
            <w:shd w:val="clear" w:color="auto" w:fill="auto"/>
            <w:vAlign w:val="center"/>
          </w:tcPr>
          <w:p w14:paraId="33626483" w14:textId="77777777" w:rsidR="008C53BE" w:rsidRPr="001105CE" w:rsidRDefault="008C53BE" w:rsidP="003F0F48">
            <w:pPr>
              <w:pStyle w:val="ListParagraph"/>
              <w:ind w:left="0"/>
              <w:rPr>
                <w:rFonts w:asciiTheme="minorHAnsi" w:hAnsiTheme="minorHAnsi" w:cstheme="minorHAnsi"/>
                <w:sz w:val="24"/>
              </w:rPr>
            </w:pPr>
          </w:p>
          <w:p w14:paraId="60B6B607" w14:textId="77777777" w:rsidR="008C53BE" w:rsidRPr="001105CE" w:rsidRDefault="008C53BE" w:rsidP="003F0F48">
            <w:pPr>
              <w:pStyle w:val="ListParagraph"/>
              <w:ind w:left="0"/>
              <w:rPr>
                <w:rFonts w:asciiTheme="minorHAnsi" w:hAnsiTheme="minorHAnsi" w:cstheme="minorHAnsi"/>
                <w:sz w:val="24"/>
              </w:rPr>
            </w:pPr>
          </w:p>
        </w:tc>
      </w:tr>
      <w:tr w:rsidR="008C53BE" w:rsidRPr="001105CE" w14:paraId="50CBB76A" w14:textId="77777777" w:rsidTr="003F0F48">
        <w:trPr>
          <w:trHeight w:val="347"/>
        </w:trPr>
        <w:tc>
          <w:tcPr>
            <w:tcW w:w="3227" w:type="dxa"/>
            <w:shd w:val="clear" w:color="auto" w:fill="F2F2F2" w:themeFill="background1" w:themeFillShade="F2"/>
            <w:vAlign w:val="center"/>
          </w:tcPr>
          <w:p w14:paraId="1E55674F" w14:textId="77777777" w:rsidR="008C53BE" w:rsidRPr="001105CE" w:rsidRDefault="008C53BE" w:rsidP="003F0F48">
            <w:pPr>
              <w:pStyle w:val="ListParagraph"/>
              <w:ind w:left="0"/>
              <w:rPr>
                <w:rFonts w:asciiTheme="minorHAnsi" w:hAnsiTheme="minorHAnsi" w:cstheme="minorHAnsi"/>
                <w:sz w:val="24"/>
              </w:rPr>
            </w:pPr>
            <w:r w:rsidRPr="001105CE">
              <w:rPr>
                <w:rFonts w:asciiTheme="minorHAnsi" w:hAnsiTheme="minorHAnsi" w:cstheme="minorHAnsi"/>
                <w:sz w:val="24"/>
              </w:rPr>
              <w:t>Date:</w:t>
            </w:r>
          </w:p>
        </w:tc>
        <w:tc>
          <w:tcPr>
            <w:tcW w:w="3969" w:type="dxa"/>
            <w:shd w:val="clear" w:color="auto" w:fill="auto"/>
            <w:vAlign w:val="center"/>
          </w:tcPr>
          <w:p w14:paraId="4D690403" w14:textId="77777777" w:rsidR="008C53BE" w:rsidRPr="001105CE" w:rsidRDefault="008C53BE" w:rsidP="003F0F48">
            <w:pPr>
              <w:pStyle w:val="ListParagraph"/>
              <w:ind w:left="0"/>
              <w:rPr>
                <w:rFonts w:asciiTheme="minorHAnsi" w:hAnsiTheme="minorHAnsi" w:cstheme="minorHAnsi"/>
                <w:sz w:val="24"/>
              </w:rPr>
            </w:pPr>
          </w:p>
        </w:tc>
      </w:tr>
    </w:tbl>
    <w:p w14:paraId="32482C8F" w14:textId="77777777" w:rsidR="008C53BE" w:rsidRPr="001105CE" w:rsidRDefault="008C53BE" w:rsidP="008C53BE">
      <w:pPr>
        <w:rPr>
          <w:rFonts w:cstheme="minorHAnsi"/>
          <w:szCs w:val="24"/>
        </w:rPr>
      </w:pPr>
    </w:p>
    <w:p w14:paraId="15E235A1" w14:textId="77777777" w:rsidR="008C53BE" w:rsidRPr="001105CE" w:rsidRDefault="008C53BE" w:rsidP="008C53BE">
      <w:pPr>
        <w:rPr>
          <w:rFonts w:cstheme="minorHAnsi"/>
          <w:bCs/>
          <w:szCs w:val="24"/>
        </w:rPr>
      </w:pPr>
      <w:r w:rsidRPr="001105CE">
        <w:rPr>
          <w:rFonts w:cstheme="minorHAnsi"/>
          <w:b/>
          <w:szCs w:val="24"/>
        </w:rPr>
        <w:t xml:space="preserve">Checklist: </w:t>
      </w:r>
      <w:r w:rsidRPr="001105CE">
        <w:rPr>
          <w:rFonts w:cstheme="minorHAnsi"/>
          <w:bCs/>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C53BE" w:rsidRPr="001105CE" w14:paraId="70B52838" w14:textId="77777777" w:rsidTr="003F0F48">
        <w:trPr>
          <w:trHeight w:val="491"/>
        </w:trPr>
        <w:tc>
          <w:tcPr>
            <w:tcW w:w="675" w:type="dxa"/>
            <w:shd w:val="clear" w:color="auto" w:fill="BFBFBF" w:themeFill="background1" w:themeFillShade="BF"/>
            <w:vAlign w:val="center"/>
          </w:tcPr>
          <w:sdt>
            <w:sdtPr>
              <w:rPr>
                <w:rFonts w:cstheme="minorHAnsi"/>
                <w:b/>
                <w:bCs/>
                <w:szCs w:val="24"/>
              </w:rPr>
              <w:id w:val="1454446193"/>
            </w:sdtPr>
            <w:sdtEndPr/>
            <w:sdtContent>
              <w:p w14:paraId="22302680" w14:textId="77777777" w:rsidR="008C53BE" w:rsidRPr="001105CE" w:rsidRDefault="008C53BE" w:rsidP="003F0F48">
                <w:pPr>
                  <w:jc w:val="center"/>
                  <w:rPr>
                    <w:rFonts w:asciiTheme="minorHAnsi" w:eastAsia="MS Gothic" w:hAnsiTheme="minorHAnsi" w:cstheme="minorHAnsi"/>
                    <w:bCs/>
                    <w:szCs w:val="24"/>
                  </w:rPr>
                </w:pPr>
                <w:r w:rsidRPr="001105CE">
                  <w:rPr>
                    <w:rFonts w:asciiTheme="minorHAnsi" w:eastAsia="MS Gothic" w:hAnsiTheme="minorHAnsi" w:cstheme="minorHAnsi"/>
                    <w:b/>
                    <w:bCs/>
                    <w:szCs w:val="24"/>
                  </w:rPr>
                  <w:t>x</w:t>
                </w:r>
              </w:p>
            </w:sdtContent>
          </w:sdt>
        </w:tc>
        <w:tc>
          <w:tcPr>
            <w:tcW w:w="9356" w:type="dxa"/>
            <w:vAlign w:val="center"/>
          </w:tcPr>
          <w:p w14:paraId="2C41BB24" w14:textId="77777777" w:rsidR="008C53BE" w:rsidRPr="001105CE" w:rsidRDefault="008C53BE" w:rsidP="003F0F48">
            <w:pPr>
              <w:rPr>
                <w:rFonts w:asciiTheme="minorHAnsi" w:eastAsia="MS Gothic" w:hAnsiTheme="minorHAnsi" w:cstheme="minorHAnsi"/>
                <w:bCs/>
                <w:szCs w:val="24"/>
              </w:rPr>
            </w:pPr>
            <w:r w:rsidRPr="001105CE">
              <w:rPr>
                <w:rFonts w:asciiTheme="minorHAnsi" w:eastAsia="MS Gothic" w:hAnsiTheme="minorHAnsi" w:cstheme="minorHAnsi"/>
                <w:bCs/>
                <w:szCs w:val="24"/>
              </w:rPr>
              <w:t>I have read the guidance notes supplied before completing the form.</w:t>
            </w:r>
          </w:p>
        </w:tc>
      </w:tr>
      <w:tr w:rsidR="008C53BE" w:rsidRPr="001105CE" w14:paraId="77A5A998" w14:textId="77777777" w:rsidTr="003F0F48">
        <w:trPr>
          <w:trHeight w:val="413"/>
        </w:trPr>
        <w:tc>
          <w:tcPr>
            <w:tcW w:w="675" w:type="dxa"/>
            <w:shd w:val="clear" w:color="auto" w:fill="BFBFBF" w:themeFill="background1" w:themeFillShade="BF"/>
            <w:vAlign w:val="center"/>
          </w:tcPr>
          <w:sdt>
            <w:sdtPr>
              <w:rPr>
                <w:rFonts w:cstheme="minorHAnsi"/>
                <w:b/>
                <w:bCs/>
                <w:szCs w:val="24"/>
              </w:rPr>
              <w:id w:val="-17703630"/>
            </w:sdtPr>
            <w:sdtEndPr/>
            <w:sdtContent>
              <w:p w14:paraId="70D4EBDE" w14:textId="77777777" w:rsidR="008C53BE" w:rsidRPr="001105CE" w:rsidRDefault="008C53BE" w:rsidP="003F0F48">
                <w:pPr>
                  <w:jc w:val="center"/>
                  <w:rPr>
                    <w:rFonts w:asciiTheme="minorHAnsi" w:eastAsia="MS Gothic" w:hAnsiTheme="minorHAnsi" w:cstheme="minorHAnsi"/>
                    <w:bCs/>
                    <w:szCs w:val="24"/>
                  </w:rPr>
                </w:pPr>
                <w:r w:rsidRPr="001105CE">
                  <w:rPr>
                    <w:rFonts w:asciiTheme="minorHAnsi" w:eastAsia="MS Gothic" w:hAnsiTheme="minorHAnsi" w:cstheme="minorHAnsi"/>
                    <w:b/>
                    <w:bCs/>
                    <w:szCs w:val="24"/>
                  </w:rPr>
                  <w:t>x</w:t>
                </w:r>
              </w:p>
            </w:sdtContent>
          </w:sdt>
        </w:tc>
        <w:tc>
          <w:tcPr>
            <w:tcW w:w="9356" w:type="dxa"/>
            <w:vAlign w:val="center"/>
          </w:tcPr>
          <w:p w14:paraId="3369A9D9"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 xml:space="preserve">I have completed </w:t>
            </w:r>
            <w:r w:rsidRPr="001105CE">
              <w:rPr>
                <w:rFonts w:asciiTheme="minorHAnsi" w:hAnsiTheme="minorHAnsi" w:cstheme="minorHAnsi"/>
                <w:b/>
                <w:szCs w:val="24"/>
              </w:rPr>
              <w:t>ALL RELEVANT</w:t>
            </w:r>
            <w:r w:rsidRPr="001105CE">
              <w:rPr>
                <w:rFonts w:asciiTheme="minorHAnsi" w:hAnsiTheme="minorHAnsi" w:cstheme="minorHAnsi"/>
                <w:szCs w:val="24"/>
              </w:rPr>
              <w:t xml:space="preserve"> sections of the form in full.</w:t>
            </w:r>
          </w:p>
        </w:tc>
      </w:tr>
      <w:tr w:rsidR="008C53BE" w:rsidRPr="001105CE" w14:paraId="08552724" w14:textId="77777777" w:rsidTr="003F0F48">
        <w:trPr>
          <w:trHeight w:val="419"/>
        </w:trPr>
        <w:tc>
          <w:tcPr>
            <w:tcW w:w="675" w:type="dxa"/>
            <w:shd w:val="clear" w:color="auto" w:fill="BFBFBF" w:themeFill="background1" w:themeFillShade="BF"/>
            <w:vAlign w:val="center"/>
          </w:tcPr>
          <w:sdt>
            <w:sdtPr>
              <w:rPr>
                <w:rFonts w:cstheme="minorHAnsi"/>
                <w:b/>
                <w:bCs/>
                <w:szCs w:val="24"/>
              </w:rPr>
              <w:id w:val="1393921880"/>
            </w:sdtPr>
            <w:sdtEndPr/>
            <w:sdtContent>
              <w:p w14:paraId="29681C2A" w14:textId="77777777" w:rsidR="008C53BE" w:rsidRPr="001105CE" w:rsidRDefault="008C53BE" w:rsidP="003F0F48">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14:paraId="1A0D391F"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I confirm that the research activity has received approval in principle</w:t>
            </w:r>
          </w:p>
        </w:tc>
      </w:tr>
      <w:tr w:rsidR="008C53BE" w:rsidRPr="001105CE" w14:paraId="7F675D07" w14:textId="77777777" w:rsidTr="003F0F48">
        <w:trPr>
          <w:trHeight w:val="492"/>
        </w:trPr>
        <w:tc>
          <w:tcPr>
            <w:tcW w:w="675" w:type="dxa"/>
            <w:shd w:val="clear" w:color="auto" w:fill="BFBFBF" w:themeFill="background1" w:themeFillShade="BF"/>
            <w:vAlign w:val="center"/>
          </w:tcPr>
          <w:sdt>
            <w:sdtPr>
              <w:rPr>
                <w:rFonts w:cstheme="minorHAnsi"/>
                <w:b/>
                <w:bCs/>
                <w:szCs w:val="24"/>
              </w:rPr>
              <w:id w:val="-1978295672"/>
            </w:sdtPr>
            <w:sdtEndPr/>
            <w:sdtContent>
              <w:p w14:paraId="45CB517E" w14:textId="77777777" w:rsidR="008C53BE" w:rsidRPr="001105CE" w:rsidRDefault="008C53BE" w:rsidP="003F0F48">
                <w:pPr>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356" w:type="dxa"/>
            <w:vAlign w:val="center"/>
          </w:tcPr>
          <w:p w14:paraId="24021835"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I have attached a copy of final/interim approval from external organisation (where appropriate)</w:t>
            </w:r>
          </w:p>
        </w:tc>
      </w:tr>
      <w:tr w:rsidR="008C53BE" w:rsidRPr="001105CE" w14:paraId="6271CE28" w14:textId="77777777" w:rsidTr="003F0F48">
        <w:trPr>
          <w:trHeight w:val="492"/>
        </w:trPr>
        <w:tc>
          <w:tcPr>
            <w:tcW w:w="675" w:type="dxa"/>
            <w:shd w:val="clear" w:color="auto" w:fill="BFBFBF" w:themeFill="background1" w:themeFillShade="BF"/>
            <w:vAlign w:val="center"/>
          </w:tcPr>
          <w:sdt>
            <w:sdtPr>
              <w:rPr>
                <w:rFonts w:cstheme="minorHAnsi"/>
                <w:b/>
                <w:bCs/>
                <w:szCs w:val="24"/>
              </w:rPr>
              <w:id w:val="1893926499"/>
            </w:sdtPr>
            <w:sdtEndPr/>
            <w:sdtContent>
              <w:p w14:paraId="3B68C317" w14:textId="77777777" w:rsidR="008C53BE" w:rsidRPr="001105CE" w:rsidRDefault="008C53BE" w:rsidP="003F0F48">
                <w:pPr>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tc>
        <w:tc>
          <w:tcPr>
            <w:tcW w:w="9356" w:type="dxa"/>
            <w:vAlign w:val="center"/>
          </w:tcPr>
          <w:p w14:paraId="3D111269" w14:textId="77777777" w:rsidR="008C53BE" w:rsidRPr="001105CE" w:rsidRDefault="008C53BE" w:rsidP="003F0F48">
            <w:pPr>
              <w:rPr>
                <w:rFonts w:asciiTheme="minorHAnsi" w:hAnsiTheme="minorHAnsi" w:cstheme="minorHAnsi"/>
                <w:szCs w:val="24"/>
              </w:rPr>
            </w:pPr>
          </w:p>
          <w:p w14:paraId="52FC23CE"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I have attached a full risk assessment (and have NOT completed Section H of this form) (where appropriate)</w:t>
            </w:r>
          </w:p>
          <w:p w14:paraId="2DF671A0" w14:textId="77777777" w:rsidR="008C53BE" w:rsidRPr="001105CE" w:rsidRDefault="008C53BE" w:rsidP="003F0F48">
            <w:pPr>
              <w:rPr>
                <w:rFonts w:asciiTheme="minorHAnsi" w:hAnsiTheme="minorHAnsi" w:cstheme="minorHAnsi"/>
                <w:szCs w:val="24"/>
              </w:rPr>
            </w:pPr>
          </w:p>
        </w:tc>
      </w:tr>
      <w:tr w:rsidR="008C53BE" w:rsidRPr="001105CE" w14:paraId="7DE9F587" w14:textId="77777777" w:rsidTr="003F0F48">
        <w:trPr>
          <w:trHeight w:val="626"/>
        </w:trPr>
        <w:tc>
          <w:tcPr>
            <w:tcW w:w="675" w:type="dxa"/>
            <w:shd w:val="clear" w:color="auto" w:fill="BFBFBF" w:themeFill="background1" w:themeFillShade="BF"/>
            <w:vAlign w:val="center"/>
          </w:tcPr>
          <w:sdt>
            <w:sdtPr>
              <w:rPr>
                <w:rFonts w:cstheme="minorHAnsi"/>
                <w:b/>
                <w:bCs/>
                <w:szCs w:val="24"/>
              </w:rPr>
              <w:id w:val="1189257540"/>
            </w:sdtPr>
            <w:sdtEndPr/>
            <w:sdtContent>
              <w:p w14:paraId="42FEB5DD" w14:textId="77777777" w:rsidR="008C53BE" w:rsidRPr="001105CE" w:rsidRDefault="008C53BE" w:rsidP="003F0F48">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14:paraId="4093B740"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I understand that it is my responsibility to ensure that the above named research activity will meet the University’s Research Ethics and Integrity Code of Practice.</w:t>
            </w:r>
          </w:p>
        </w:tc>
      </w:tr>
      <w:tr w:rsidR="008C53BE" w:rsidRPr="001105CE" w14:paraId="56B54999" w14:textId="77777777" w:rsidTr="003F0F48">
        <w:trPr>
          <w:trHeight w:val="968"/>
        </w:trPr>
        <w:tc>
          <w:tcPr>
            <w:tcW w:w="675" w:type="dxa"/>
            <w:shd w:val="clear" w:color="auto" w:fill="BFBFBF" w:themeFill="background1" w:themeFillShade="BF"/>
            <w:vAlign w:val="center"/>
          </w:tcPr>
          <w:sdt>
            <w:sdtPr>
              <w:rPr>
                <w:rFonts w:cstheme="minorHAnsi"/>
                <w:b/>
                <w:bCs/>
                <w:szCs w:val="24"/>
              </w:rPr>
              <w:id w:val="1030683582"/>
            </w:sdtPr>
            <w:sdtEndPr/>
            <w:sdtContent>
              <w:p w14:paraId="137D2FBC" w14:textId="77777777" w:rsidR="008C53BE" w:rsidRPr="001105CE" w:rsidRDefault="008C53BE" w:rsidP="003F0F48">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14:paraId="449D0428" w14:textId="77777777" w:rsidR="008C53BE" w:rsidRPr="001105CE" w:rsidRDefault="008C53BE" w:rsidP="003F0F48">
            <w:pPr>
              <w:rPr>
                <w:rFonts w:asciiTheme="minorHAnsi" w:hAnsiTheme="minorHAnsi" w:cstheme="minorHAnsi"/>
                <w:szCs w:val="24"/>
              </w:rPr>
            </w:pPr>
            <w:r w:rsidRPr="001105CE">
              <w:rPr>
                <w:rFonts w:asciiTheme="minorHAnsi" w:hAnsiTheme="minorHAnsi" w:cstheme="minorHAnsi"/>
                <w:szCs w:val="24"/>
              </w:rPr>
              <w:t xml:space="preserve">I understand that before commencing data collection all documents aimed at respondents (including information sheets, consent forms, questionnaires, interview schedules etc.) must be confirmed by the </w:t>
            </w:r>
            <w:proofErr w:type="spellStart"/>
            <w:r w:rsidRPr="001105CE">
              <w:rPr>
                <w:rFonts w:asciiTheme="minorHAnsi" w:hAnsiTheme="minorHAnsi" w:cstheme="minorHAnsi"/>
                <w:szCs w:val="24"/>
              </w:rPr>
              <w:t>DoS</w:t>
            </w:r>
            <w:proofErr w:type="spellEnd"/>
            <w:r w:rsidRPr="001105CE">
              <w:rPr>
                <w:rFonts w:asciiTheme="minorHAnsi" w:hAnsiTheme="minorHAnsi" w:cstheme="minorHAnsi"/>
                <w:szCs w:val="24"/>
              </w:rPr>
              <w:t>/Supervisor, module tutor or Head of School.</w:t>
            </w:r>
          </w:p>
        </w:tc>
      </w:tr>
    </w:tbl>
    <w:p w14:paraId="03D54EF9" w14:textId="77777777" w:rsidR="008C53BE" w:rsidRPr="001105CE" w:rsidRDefault="008C53BE" w:rsidP="008C53BE">
      <w:pPr>
        <w:tabs>
          <w:tab w:val="left" w:pos="5103"/>
        </w:tabs>
        <w:rPr>
          <w:rFonts w:cstheme="minorHAnsi"/>
          <w:b/>
          <w:bCs/>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C53BE" w:rsidRPr="001105CE" w14:paraId="5813C16A" w14:textId="77777777" w:rsidTr="003F0F48">
        <w:tc>
          <w:tcPr>
            <w:tcW w:w="10060" w:type="dxa"/>
            <w:shd w:val="clear" w:color="auto" w:fill="F2F2F2" w:themeFill="background1" w:themeFillShade="F2"/>
          </w:tcPr>
          <w:p w14:paraId="29435883" w14:textId="77777777" w:rsidR="008C53BE" w:rsidRPr="001105CE" w:rsidRDefault="008C53BE" w:rsidP="003F0F48">
            <w:pPr>
              <w:rPr>
                <w:rFonts w:cstheme="minorHAnsi"/>
                <w:b/>
                <w:szCs w:val="24"/>
              </w:rPr>
            </w:pPr>
            <w:r w:rsidRPr="001105CE">
              <w:rPr>
                <w:rFonts w:cstheme="minorHAnsi"/>
                <w:b/>
                <w:szCs w:val="24"/>
              </w:rPr>
              <w:t>RESEARCH STUDENTS AND STAFF ONLY</w:t>
            </w:r>
          </w:p>
          <w:p w14:paraId="17A759F5" w14:textId="77777777" w:rsidR="008C53BE" w:rsidRPr="001105CE" w:rsidRDefault="008C53BE" w:rsidP="003F0F48">
            <w:pPr>
              <w:rPr>
                <w:rFonts w:cstheme="minorHAnsi"/>
                <w:szCs w:val="24"/>
              </w:rPr>
            </w:pPr>
            <w:r w:rsidRPr="001105CE">
              <w:rPr>
                <w:rFonts w:cstheme="minorHAnsi"/>
                <w:szCs w:val="24"/>
              </w:rPr>
              <w:t xml:space="preserve">All communications relating to this application during its processing must be in writing and emailed to </w:t>
            </w:r>
            <w:hyperlink r:id="rId22" w:history="1">
              <w:r w:rsidRPr="001105CE">
                <w:rPr>
                  <w:rStyle w:val="Hyperlink"/>
                  <w:rFonts w:cstheme="minorHAnsi"/>
                  <w:szCs w:val="24"/>
                </w:rPr>
                <w:t>pgresearch@uwtsd.ac.uk</w:t>
              </w:r>
            </w:hyperlink>
            <w:r w:rsidRPr="001105CE">
              <w:rPr>
                <w:rFonts w:cstheme="minorHAnsi"/>
                <w:szCs w:val="24"/>
              </w:rPr>
              <w:t xml:space="preserve"> , with the title ‘Ethical Approval’ followed by your name.</w:t>
            </w:r>
          </w:p>
          <w:p w14:paraId="0A32C09B" w14:textId="77777777" w:rsidR="008C53BE" w:rsidRPr="001105CE" w:rsidRDefault="008C53BE" w:rsidP="003F0F48">
            <w:pPr>
              <w:rPr>
                <w:rFonts w:cstheme="minorHAnsi"/>
                <w:szCs w:val="24"/>
              </w:rPr>
            </w:pPr>
            <w:r w:rsidRPr="001105CE">
              <w:rPr>
                <w:rFonts w:cstheme="minorHAnsi"/>
                <w:color w:val="000000"/>
                <w:szCs w:val="24"/>
              </w:rPr>
              <w:t xml:space="preserve">You will be informed of the outcome of your claim by email; </w:t>
            </w:r>
            <w:proofErr w:type="spellStart"/>
            <w:r w:rsidRPr="001105CE">
              <w:rPr>
                <w:rFonts w:cstheme="minorHAnsi"/>
                <w:color w:val="000000"/>
                <w:szCs w:val="24"/>
              </w:rPr>
              <w:t>therefore</w:t>
            </w:r>
            <w:r w:rsidRPr="001105CE">
              <w:rPr>
                <w:rStyle w:val="Strong"/>
                <w:rFonts w:cstheme="minorHAnsi"/>
                <w:color w:val="000000"/>
                <w:szCs w:val="24"/>
              </w:rPr>
              <w:t>it</w:t>
            </w:r>
            <w:proofErr w:type="spellEnd"/>
            <w:r w:rsidRPr="001105CE">
              <w:rPr>
                <w:rStyle w:val="Strong"/>
                <w:rFonts w:cstheme="minorHAnsi"/>
                <w:color w:val="000000"/>
                <w:szCs w:val="24"/>
              </w:rPr>
              <w:t xml:space="preserve"> is important that you check your University and personal email accounts regularly</w:t>
            </w:r>
            <w:r w:rsidRPr="001105CE">
              <w:rPr>
                <w:rFonts w:cstheme="minorHAnsi"/>
                <w:b/>
                <w:bCs/>
                <w:szCs w:val="24"/>
              </w:rPr>
              <w:t>.</w:t>
            </w:r>
          </w:p>
        </w:tc>
      </w:tr>
    </w:tbl>
    <w:p w14:paraId="08EFE7D0" w14:textId="77777777" w:rsidR="008C53BE" w:rsidRPr="001105CE" w:rsidRDefault="008C53BE" w:rsidP="008C53BE">
      <w:pPr>
        <w:tabs>
          <w:tab w:val="left" w:pos="5103"/>
        </w:tabs>
        <w:rPr>
          <w:rFonts w:cstheme="minorHAnsi"/>
          <w:b/>
          <w:bCs/>
          <w:szCs w:val="24"/>
        </w:rPr>
      </w:pPr>
    </w:p>
    <w:p w14:paraId="769CC40A" w14:textId="77777777" w:rsidR="008C53BE" w:rsidRPr="001105CE" w:rsidRDefault="008C53BE" w:rsidP="008C53B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theme="minorHAnsi"/>
          <w:bCs/>
          <w:szCs w:val="24"/>
        </w:rPr>
      </w:pPr>
      <w:r w:rsidRPr="001105CE">
        <w:rPr>
          <w:rFonts w:cstheme="minorHAnsi"/>
          <w:b/>
          <w:bCs/>
          <w:szCs w:val="24"/>
        </w:rPr>
        <w:t xml:space="preserve">STUDENTS ON UNDERGRADUATE OR TAUGHT MASTERS PROGRAMMES </w:t>
      </w:r>
      <w:r w:rsidRPr="001105CE">
        <w:rPr>
          <w:rFonts w:cstheme="minorHAnsi"/>
          <w:bCs/>
          <w:szCs w:val="24"/>
        </w:rPr>
        <w:t xml:space="preserve">should </w:t>
      </w:r>
      <w:proofErr w:type="gramStart"/>
      <w:r w:rsidRPr="001105CE">
        <w:rPr>
          <w:rFonts w:cstheme="minorHAnsi"/>
          <w:bCs/>
          <w:szCs w:val="24"/>
        </w:rPr>
        <w:t>submit  this</w:t>
      </w:r>
      <w:proofErr w:type="gramEnd"/>
      <w:r w:rsidRPr="001105CE">
        <w:rPr>
          <w:rFonts w:cstheme="minorHAnsi"/>
          <w:bCs/>
          <w:szCs w:val="24"/>
        </w:rPr>
        <w:t xml:space="preserve"> form (and receive the outcome) via systems explained to you by the supervisor/module leader.</w:t>
      </w:r>
    </w:p>
    <w:p w14:paraId="7719BDA6" w14:textId="77777777" w:rsidR="008C53BE" w:rsidRPr="001105CE" w:rsidRDefault="008C53BE" w:rsidP="008C53BE">
      <w:pPr>
        <w:tabs>
          <w:tab w:val="left" w:pos="5103"/>
        </w:tabs>
        <w:rPr>
          <w:rFonts w:cstheme="minorHAnsi"/>
          <w:bCs/>
          <w:szCs w:val="24"/>
        </w:rPr>
      </w:pPr>
    </w:p>
    <w:p w14:paraId="318D79A0" w14:textId="77777777" w:rsidR="008C53BE" w:rsidRPr="001105CE" w:rsidRDefault="008C53BE" w:rsidP="008C53BE">
      <w:pPr>
        <w:tabs>
          <w:tab w:val="left" w:pos="5103"/>
        </w:tabs>
        <w:rPr>
          <w:rStyle w:val="Hyperlink"/>
          <w:rFonts w:cstheme="minorHAnsi"/>
          <w:szCs w:val="24"/>
        </w:rPr>
      </w:pPr>
      <w:r w:rsidRPr="001105CE">
        <w:rPr>
          <w:rFonts w:cstheme="minorHAnsi"/>
          <w:b/>
          <w:bCs/>
          <w:szCs w:val="24"/>
        </w:rPr>
        <w:t xml:space="preserve">This form is available electronically from the Academic Office web pages: </w:t>
      </w:r>
      <w:hyperlink r:id="rId23" w:history="1">
        <w:r w:rsidRPr="001105CE">
          <w:rPr>
            <w:rStyle w:val="Hyperlink"/>
            <w:rFonts w:cstheme="minorHAnsi"/>
            <w:szCs w:val="24"/>
          </w:rPr>
          <w:t>http://www.uwtsd.ac.uk/academic-office/</w:t>
        </w:r>
      </w:hyperlink>
    </w:p>
    <w:p w14:paraId="1B7FAD65" w14:textId="77777777" w:rsidR="008C53BE" w:rsidRPr="001105CE" w:rsidRDefault="008C53BE" w:rsidP="008C53BE">
      <w:pPr>
        <w:tabs>
          <w:tab w:val="left" w:pos="5103"/>
        </w:tabs>
        <w:rPr>
          <w:rFonts w:cstheme="minorHAnsi"/>
          <w:bCs/>
          <w:szCs w:val="24"/>
        </w:rPr>
      </w:pPr>
    </w:p>
    <w:p w14:paraId="0C2BACFF" w14:textId="77777777" w:rsidR="008C53BE" w:rsidRPr="001105CE" w:rsidRDefault="008C53BE" w:rsidP="008C53BE">
      <w:pPr>
        <w:jc w:val="center"/>
        <w:rPr>
          <w:rFonts w:cstheme="minorHAnsi"/>
          <w:b/>
          <w:szCs w:val="24"/>
        </w:rPr>
      </w:pPr>
      <w:r w:rsidRPr="001105CE">
        <w:rPr>
          <w:rFonts w:cstheme="minorHAnsi"/>
          <w:b/>
          <w:szCs w:val="24"/>
        </w:rPr>
        <w:t>Application Process</w:t>
      </w:r>
    </w:p>
    <w:p w14:paraId="02987A0C" w14:textId="77777777" w:rsidR="008C53BE" w:rsidRPr="001105CE" w:rsidRDefault="008C53BE" w:rsidP="008C53BE">
      <w:pPr>
        <w:jc w:val="both"/>
        <w:rPr>
          <w:rFonts w:cstheme="minorHAnsi"/>
          <w:szCs w:val="24"/>
        </w:rPr>
      </w:pPr>
      <w:r w:rsidRPr="001105CE">
        <w:rPr>
          <w:rFonts w:cstheme="minorHAnsi"/>
          <w:b/>
          <w:szCs w:val="24"/>
        </w:rPr>
        <w:t>All staff research projects and all research students</w:t>
      </w:r>
      <w:r w:rsidRPr="001105CE">
        <w:rPr>
          <w:rFonts w:cstheme="minorHAnsi"/>
          <w:szCs w:val="24"/>
        </w:rPr>
        <w:t xml:space="preserve"> must submit the Ethical Approval Form to the </w:t>
      </w:r>
      <w:r w:rsidRPr="001105CE">
        <w:rPr>
          <w:rFonts w:cstheme="minorHAnsi"/>
          <w:b/>
          <w:szCs w:val="24"/>
        </w:rPr>
        <w:t>University Ethics Committee</w:t>
      </w:r>
      <w:r w:rsidRPr="001105CE">
        <w:rPr>
          <w:rFonts w:cstheme="minorHAnsi"/>
          <w:szCs w:val="24"/>
        </w:rPr>
        <w:t xml:space="preserve"> via the Academic Office (</w:t>
      </w:r>
      <w:hyperlink r:id="rId24" w:history="1">
        <w:r w:rsidRPr="001105CE">
          <w:rPr>
            <w:rStyle w:val="Hyperlink"/>
            <w:rFonts w:cstheme="minorHAnsi"/>
            <w:szCs w:val="24"/>
          </w:rPr>
          <w:t>pgresearch@uwtsd.ac.uk</w:t>
        </w:r>
      </w:hyperlink>
      <w:r w:rsidRPr="001105CE">
        <w:rPr>
          <w:rStyle w:val="Hyperlink"/>
          <w:rFonts w:cstheme="minorHAnsi"/>
          <w:szCs w:val="24"/>
        </w:rPr>
        <w:t>)</w:t>
      </w:r>
      <w:r w:rsidRPr="001105CE">
        <w:rPr>
          <w:rFonts w:cstheme="minorHAnsi"/>
          <w:szCs w:val="24"/>
        </w:rPr>
        <w:t xml:space="preserve">.   Staff research directly in relation to personal study for taught undergraduate or Masters </w:t>
      </w:r>
      <w:proofErr w:type="gramStart"/>
      <w:r w:rsidRPr="001105CE">
        <w:rPr>
          <w:rFonts w:cstheme="minorHAnsi"/>
          <w:szCs w:val="24"/>
        </w:rPr>
        <w:t>programmes</w:t>
      </w:r>
      <w:proofErr w:type="gramEnd"/>
      <w:r w:rsidRPr="001105CE">
        <w:rPr>
          <w:rFonts w:cstheme="minorHAnsi"/>
          <w:szCs w:val="24"/>
        </w:rPr>
        <w:t xml:space="preserve"> should be submitted via the Faculty procedures explained below.</w:t>
      </w:r>
    </w:p>
    <w:p w14:paraId="2E8ED5CF" w14:textId="77777777" w:rsidR="008C53BE" w:rsidRPr="001105CE" w:rsidRDefault="008C53BE" w:rsidP="008C53BE">
      <w:pPr>
        <w:jc w:val="both"/>
        <w:rPr>
          <w:rFonts w:cstheme="minorHAnsi"/>
          <w:szCs w:val="24"/>
        </w:rPr>
      </w:pPr>
      <w:r w:rsidRPr="001105CE">
        <w:rPr>
          <w:rFonts w:cstheme="minorHAnsi"/>
          <w:b/>
          <w:szCs w:val="24"/>
        </w:rPr>
        <w:t>Taught masters and taught undergraduate research Ethical Approval Forms</w:t>
      </w:r>
      <w:r w:rsidRPr="001105CE">
        <w:rPr>
          <w:rFonts w:cstheme="minorHAnsi"/>
          <w:szCs w:val="24"/>
        </w:rPr>
        <w:t xml:space="preserve"> are considered </w:t>
      </w:r>
      <w:r w:rsidRPr="001105CE">
        <w:rPr>
          <w:rFonts w:cstheme="minorHAnsi"/>
          <w:b/>
          <w:szCs w:val="24"/>
        </w:rPr>
        <w:t>within Faculties.</w:t>
      </w:r>
      <w:r w:rsidRPr="001105CE">
        <w:rPr>
          <w:rFonts w:cstheme="minorHAnsi"/>
          <w:szCs w:val="24"/>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sidRPr="001105CE">
        <w:rPr>
          <w:rFonts w:cstheme="minorHAnsi"/>
          <w:szCs w:val="24"/>
        </w:rPr>
        <w:t>approval,</w:t>
      </w:r>
      <w:proofErr w:type="gramEnd"/>
      <w:r w:rsidRPr="001105CE">
        <w:rPr>
          <w:rFonts w:cstheme="minorHAnsi"/>
          <w:szCs w:val="24"/>
        </w:rPr>
        <w:t xml:space="preserve"> this includes assignment work as well as dissertations.</w:t>
      </w:r>
    </w:p>
    <w:p w14:paraId="38AD2990"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Notes for guidance in completion of this form</w:t>
      </w:r>
    </w:p>
    <w:p w14:paraId="66204F1A"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A:  About You</w:t>
      </w:r>
    </w:p>
    <w:p w14:paraId="008797D4" w14:textId="77777777" w:rsidR="008C53BE" w:rsidRPr="001105CE" w:rsidRDefault="008C53BE" w:rsidP="008C53BE">
      <w:pPr>
        <w:tabs>
          <w:tab w:val="left" w:pos="5103"/>
        </w:tabs>
        <w:jc w:val="both"/>
        <w:rPr>
          <w:rFonts w:cstheme="minorHAnsi"/>
          <w:bCs/>
          <w:szCs w:val="24"/>
        </w:rPr>
      </w:pPr>
      <w:r w:rsidRPr="001105CE">
        <w:rPr>
          <w:rFonts w:cstheme="minorHAnsi"/>
          <w:bCs/>
          <w:szCs w:val="24"/>
        </w:rPr>
        <w:t>Please complete all relevant sections</w:t>
      </w:r>
    </w:p>
    <w:p w14:paraId="6CD84B66"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B:  Approval for research activity</w:t>
      </w:r>
    </w:p>
    <w:p w14:paraId="40D1686A" w14:textId="77777777" w:rsidR="008C53BE" w:rsidRPr="001105CE" w:rsidRDefault="008C53BE" w:rsidP="008C53BE">
      <w:pPr>
        <w:tabs>
          <w:tab w:val="left" w:pos="5103"/>
        </w:tabs>
        <w:jc w:val="both"/>
        <w:rPr>
          <w:rFonts w:cstheme="minorHAnsi"/>
          <w:bCs/>
          <w:szCs w:val="24"/>
        </w:rPr>
      </w:pPr>
      <w:r w:rsidRPr="001105CE">
        <w:rPr>
          <w:rFonts w:cstheme="minorHAnsi"/>
          <w:bCs/>
          <w:szCs w:val="24"/>
        </w:rPr>
        <w:lastRenderedPageBreak/>
        <w:t xml:space="preserve">Research proposals must be approved in principle before applying for Ethical Approval.  The proposal approval only becomes final when the ethical approval is received.  </w:t>
      </w:r>
    </w:p>
    <w:p w14:paraId="3C9F8027" w14:textId="77777777" w:rsidR="008C53BE" w:rsidRPr="001105CE" w:rsidRDefault="008C53BE" w:rsidP="008C53BE">
      <w:pPr>
        <w:tabs>
          <w:tab w:val="left" w:pos="5103"/>
        </w:tabs>
        <w:jc w:val="both"/>
        <w:rPr>
          <w:rFonts w:cstheme="minorHAnsi"/>
          <w:bCs/>
          <w:szCs w:val="24"/>
        </w:rPr>
      </w:pPr>
      <w:r w:rsidRPr="001105CE">
        <w:rPr>
          <w:rFonts w:cstheme="minorHAnsi"/>
          <w:bCs/>
          <w:szCs w:val="24"/>
        </w:rPr>
        <w:t>The process for proposal approval varies according the individual and programme of study:</w:t>
      </w:r>
    </w:p>
    <w:p w14:paraId="4E04233F" w14:textId="77777777"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Research students, by application on form PG1 to the Research Degrees Committee</w:t>
      </w:r>
    </w:p>
    <w:p w14:paraId="0FC901E1" w14:textId="77777777"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Taught students by review of research proposal within Faculties (Faculties provide specific details of these processes)</w:t>
      </w:r>
    </w:p>
    <w:p w14:paraId="2D59CDFC" w14:textId="77777777"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Staff, by agreement by the Head of School/Assistant Dean</w:t>
      </w:r>
    </w:p>
    <w:p w14:paraId="69400DB1" w14:textId="77777777" w:rsidR="008C53BE" w:rsidRPr="001105CE" w:rsidRDefault="008C53BE" w:rsidP="008C53BE">
      <w:pPr>
        <w:tabs>
          <w:tab w:val="left" w:pos="5103"/>
        </w:tabs>
        <w:jc w:val="both"/>
        <w:rPr>
          <w:rFonts w:cstheme="minorHAnsi"/>
          <w:bCs/>
          <w:szCs w:val="24"/>
        </w:rPr>
      </w:pPr>
    </w:p>
    <w:p w14:paraId="595A34A3"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C:  External Ethical Guidance materials</w:t>
      </w:r>
    </w:p>
    <w:p w14:paraId="74A23C49" w14:textId="77777777" w:rsidR="008C53BE" w:rsidRPr="001105CE" w:rsidRDefault="008C53BE" w:rsidP="008C53BE">
      <w:pPr>
        <w:tabs>
          <w:tab w:val="left" w:pos="5103"/>
        </w:tabs>
        <w:jc w:val="both"/>
        <w:rPr>
          <w:rFonts w:cstheme="minorHAnsi"/>
          <w:bCs/>
          <w:szCs w:val="24"/>
        </w:rPr>
      </w:pPr>
      <w:r w:rsidRPr="001105CE">
        <w:rPr>
          <w:rFonts w:cstheme="minorHAnsi"/>
          <w:bCs/>
          <w:szCs w:val="24"/>
        </w:rPr>
        <w:t>Many discipline areas are required to operate with the discipline specific codes of research ethics (for example health, psychology, education etc.), any such codes must be listed and you must tick to confirm that you have consulted with these.</w:t>
      </w:r>
    </w:p>
    <w:p w14:paraId="0EEFAC04"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D:  External Collaborative Research Activity</w:t>
      </w:r>
    </w:p>
    <w:p w14:paraId="1BA6D3B9" w14:textId="77777777" w:rsidR="008C53BE" w:rsidRPr="001105CE" w:rsidRDefault="008C53BE" w:rsidP="008C53BE">
      <w:pPr>
        <w:tabs>
          <w:tab w:val="left" w:pos="5103"/>
        </w:tabs>
        <w:jc w:val="both"/>
        <w:rPr>
          <w:rFonts w:cstheme="minorHAnsi"/>
          <w:bCs/>
          <w:szCs w:val="24"/>
        </w:rPr>
      </w:pPr>
      <w:r w:rsidRPr="001105CE">
        <w:rPr>
          <w:rFonts w:cstheme="minorHAnsi"/>
          <w:bCs/>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A151182"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E:  Details of Research Activity</w:t>
      </w:r>
    </w:p>
    <w:p w14:paraId="454D95FF" w14:textId="77777777" w:rsidR="008C53BE" w:rsidRPr="001105CE" w:rsidRDefault="008C53BE" w:rsidP="008C53BE">
      <w:pPr>
        <w:tabs>
          <w:tab w:val="left" w:pos="5103"/>
        </w:tabs>
        <w:jc w:val="both"/>
        <w:rPr>
          <w:rFonts w:cstheme="minorHAnsi"/>
          <w:bCs/>
          <w:szCs w:val="24"/>
        </w:rPr>
      </w:pPr>
      <w:r w:rsidRPr="001105CE">
        <w:rPr>
          <w:rFonts w:cstheme="minorHAnsi"/>
          <w:bCs/>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14:paraId="4C803572"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Indicative Title:  please use the same title as used on the research proposal.</w:t>
      </w:r>
    </w:p>
    <w:p w14:paraId="6D8F4023"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Purpose:</w:t>
      </w:r>
      <w:r w:rsidRPr="001105CE">
        <w:rPr>
          <w:rFonts w:cstheme="minorHAnsi"/>
          <w:bCs/>
          <w:szCs w:val="24"/>
        </w:rPr>
        <w:t xml:space="preserve">  the Ethical approval process will want to ensure that the methods you propose are adequate and appropriate to address the research aims and objectives.  Excessive additional data collection can be seen as unethical.</w:t>
      </w:r>
    </w:p>
    <w:p w14:paraId="2B9C63DF"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Proposed Methods:</w:t>
      </w:r>
      <w:r w:rsidRPr="001105CE">
        <w:rPr>
          <w:rFonts w:cstheme="minorHAnsi"/>
          <w:bCs/>
          <w:szCs w:val="24"/>
        </w:rPr>
        <w:t xml:space="preserve">  the Ethical approval process seeks to ensure that you understand the methods that are intended, and that the implementation of those methods will be appropriate and without unnecessary impact on respondents.  Please be specific.</w:t>
      </w:r>
    </w:p>
    <w:p w14:paraId="29B01DE2"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Location</w:t>
      </w:r>
      <w:r w:rsidRPr="001105CE">
        <w:rPr>
          <w:rFonts w:cstheme="minorHAnsi"/>
          <w:bCs/>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4771F98"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 xml:space="preserve">Research Activity outside of the UK:  </w:t>
      </w:r>
      <w:r w:rsidRPr="001105CE">
        <w:rPr>
          <w:rFonts w:cstheme="minorHAnsi"/>
          <w:bCs/>
          <w:szCs w:val="24"/>
        </w:rPr>
        <w:t>please complete this section in detail, and note any guidance you have received.  Also describe your own familiarity (or not) with the location that you will be utilising.</w:t>
      </w:r>
    </w:p>
    <w:p w14:paraId="490408C6"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F:  Scope of Research Activity</w:t>
      </w:r>
    </w:p>
    <w:p w14:paraId="3AD165C1" w14:textId="77777777" w:rsidR="008C53BE" w:rsidRPr="001105CE" w:rsidRDefault="008C53BE" w:rsidP="008C53BE">
      <w:pPr>
        <w:tabs>
          <w:tab w:val="left" w:pos="5103"/>
        </w:tabs>
        <w:jc w:val="both"/>
        <w:rPr>
          <w:rFonts w:cstheme="minorHAnsi"/>
          <w:bCs/>
          <w:szCs w:val="24"/>
        </w:rPr>
      </w:pPr>
      <w:r w:rsidRPr="001105CE">
        <w:rPr>
          <w:rFonts w:cstheme="minorHAnsi"/>
          <w:bCs/>
          <w:szCs w:val="24"/>
        </w:rPr>
        <w:t>Please tick ALL of the research activities that might be undertaken.   If any additional types of activity are intended then please add an extra box and describe these.</w:t>
      </w:r>
    </w:p>
    <w:p w14:paraId="0E395E14" w14:textId="77777777" w:rsidR="008C53BE" w:rsidRPr="001105CE" w:rsidRDefault="008C53BE" w:rsidP="008C53BE">
      <w:pPr>
        <w:tabs>
          <w:tab w:val="left" w:pos="5103"/>
        </w:tabs>
        <w:jc w:val="both"/>
        <w:rPr>
          <w:rFonts w:cstheme="minorHAnsi"/>
          <w:bCs/>
          <w:szCs w:val="24"/>
        </w:rPr>
      </w:pPr>
      <w:r w:rsidRPr="001105CE">
        <w:rPr>
          <w:rFonts w:cstheme="minorHAnsi"/>
          <w:bCs/>
          <w:szCs w:val="24"/>
        </w:rPr>
        <w:t>If you have answered no to all questions in F then sections G and J do not need to be completed.  Section H should be considered, and may be completed.  Signatures are still required in section K.</w:t>
      </w:r>
    </w:p>
    <w:p w14:paraId="49DAEB40"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lastRenderedPageBreak/>
        <w:t>Section G:  Intended Participants</w:t>
      </w:r>
    </w:p>
    <w:p w14:paraId="6E7FC2C0" w14:textId="77777777" w:rsidR="008C53BE" w:rsidRPr="001105CE" w:rsidRDefault="008C53BE" w:rsidP="008C53BE">
      <w:pPr>
        <w:tabs>
          <w:tab w:val="left" w:pos="5103"/>
        </w:tabs>
        <w:jc w:val="both"/>
        <w:rPr>
          <w:rFonts w:cstheme="minorHAnsi"/>
          <w:bCs/>
          <w:szCs w:val="24"/>
        </w:rPr>
      </w:pPr>
      <w:r w:rsidRPr="001105CE">
        <w:rPr>
          <w:rFonts w:cstheme="minorHAnsi"/>
          <w:bCs/>
          <w:szCs w:val="24"/>
        </w:rPr>
        <w:t>Please tick all categories that might apply.</w:t>
      </w:r>
    </w:p>
    <w:p w14:paraId="365F2B0C"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Numbers&amp; Source:</w:t>
      </w:r>
      <w:r w:rsidRPr="001105CE">
        <w:rPr>
          <w:rFonts w:cstheme="minorHAnsi"/>
          <w:bCs/>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C034964" w14:textId="77777777" w:rsidR="008C53BE" w:rsidRPr="001105CE" w:rsidRDefault="008C53BE" w:rsidP="008C53BE">
      <w:pPr>
        <w:tabs>
          <w:tab w:val="left" w:pos="5103"/>
        </w:tabs>
        <w:jc w:val="both"/>
        <w:rPr>
          <w:rFonts w:cstheme="minorHAnsi"/>
          <w:bCs/>
          <w:szCs w:val="24"/>
        </w:rPr>
      </w:pPr>
      <w:r w:rsidRPr="001105CE">
        <w:rPr>
          <w:rFonts w:cstheme="minorHAnsi"/>
          <w:b/>
          <w:bCs/>
          <w:szCs w:val="24"/>
        </w:rPr>
        <w:t>Information for participants</w:t>
      </w:r>
      <w:r w:rsidRPr="001105CE">
        <w:rPr>
          <w:rFonts w:cstheme="minorHAnsi"/>
          <w:bCs/>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5237FF5" w14:textId="77777777" w:rsidR="008C53BE" w:rsidRPr="001105CE" w:rsidRDefault="008C53BE" w:rsidP="008C53BE">
      <w:pPr>
        <w:tabs>
          <w:tab w:val="left" w:pos="5103"/>
        </w:tabs>
        <w:jc w:val="both"/>
        <w:rPr>
          <w:rFonts w:cstheme="minorHAnsi"/>
          <w:b/>
          <w:bCs/>
          <w:szCs w:val="24"/>
        </w:rPr>
      </w:pPr>
      <w:r w:rsidRPr="001105CE">
        <w:rPr>
          <w:rFonts w:cstheme="minorHAnsi"/>
          <w:b/>
          <w:bCs/>
          <w:szCs w:val="24"/>
        </w:rPr>
        <w:t>Section H:  Anticipate Risks</w:t>
      </w:r>
    </w:p>
    <w:p w14:paraId="5DF0B2F1" w14:textId="77777777" w:rsidR="008C53BE" w:rsidRPr="001105CE" w:rsidRDefault="008C53BE" w:rsidP="008C53BE">
      <w:pPr>
        <w:tabs>
          <w:tab w:val="left" w:pos="5103"/>
        </w:tabs>
        <w:jc w:val="both"/>
        <w:rPr>
          <w:rFonts w:cstheme="minorHAnsi"/>
          <w:bCs/>
          <w:szCs w:val="24"/>
        </w:rPr>
      </w:pPr>
      <w:r w:rsidRPr="001105CE">
        <w:rPr>
          <w:rFonts w:cstheme="minorHAnsi"/>
          <w:bCs/>
          <w:szCs w:val="24"/>
        </w:rPr>
        <w:t xml:space="preserve">All research carries some level of risk.  The answers you provide to questions in this section will be reviewed to ensure that you have an appropriate understanding of the type of risks involved and how you can mitigate against these </w:t>
      </w:r>
      <w:proofErr w:type="spellStart"/>
      <w:r w:rsidRPr="001105CE">
        <w:rPr>
          <w:rFonts w:cstheme="minorHAnsi"/>
          <w:bCs/>
          <w:szCs w:val="24"/>
        </w:rPr>
        <w:t>risks.If</w:t>
      </w:r>
      <w:proofErr w:type="spellEnd"/>
      <w:r w:rsidRPr="001105CE">
        <w:rPr>
          <w:rFonts w:cstheme="minorHAnsi"/>
          <w:bCs/>
          <w:szCs w:val="24"/>
        </w:rPr>
        <w:t xml:space="preserve">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60DB8B1" w14:textId="77777777" w:rsidR="008C53BE" w:rsidRPr="001105CE" w:rsidRDefault="008C53BE" w:rsidP="008C53BE">
      <w:pPr>
        <w:contextualSpacing/>
        <w:jc w:val="both"/>
        <w:rPr>
          <w:rFonts w:cstheme="minorHAnsi"/>
          <w:szCs w:val="24"/>
        </w:rPr>
      </w:pPr>
      <w:r w:rsidRPr="001105CE">
        <w:rPr>
          <w:rFonts w:cstheme="minorHAnsi"/>
          <w:b/>
          <w:szCs w:val="24"/>
        </w:rPr>
        <w:t xml:space="preserve">Risk to participants   </w:t>
      </w:r>
      <w:r w:rsidRPr="001105CE">
        <w:rPr>
          <w:rFonts w:cstheme="minorHAnsi"/>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77342C9" w14:textId="77777777" w:rsidR="008C53BE" w:rsidRPr="001105CE" w:rsidRDefault="008C53BE" w:rsidP="008C53BE">
      <w:pPr>
        <w:jc w:val="both"/>
        <w:rPr>
          <w:rFonts w:cstheme="minorHAnsi"/>
          <w:szCs w:val="24"/>
        </w:rPr>
      </w:pPr>
      <w:r w:rsidRPr="001105CE">
        <w:rPr>
          <w:rFonts w:cstheme="minorHAnsi"/>
          <w:szCs w:val="24"/>
        </w:rPr>
        <w:t>If these are business owners, time with you may reduce profit.</w:t>
      </w:r>
    </w:p>
    <w:p w14:paraId="6BD5BC75" w14:textId="77777777" w:rsidR="008C53BE" w:rsidRPr="001105CE" w:rsidRDefault="008C53BE" w:rsidP="008C53BE">
      <w:pPr>
        <w:jc w:val="both"/>
        <w:rPr>
          <w:rFonts w:cstheme="minorHAnsi"/>
          <w:szCs w:val="24"/>
        </w:rPr>
      </w:pPr>
      <w:r w:rsidRPr="001105CE">
        <w:rPr>
          <w:rFonts w:cstheme="minorHAnsi"/>
          <w:szCs w:val="24"/>
        </w:rPr>
        <w:t xml:space="preserve">In some locations physical risk is very real to both participants and </w:t>
      </w:r>
      <w:proofErr w:type="gramStart"/>
      <w:r w:rsidRPr="001105CE">
        <w:rPr>
          <w:rFonts w:cstheme="minorHAnsi"/>
          <w:szCs w:val="24"/>
        </w:rPr>
        <w:t>yourself</w:t>
      </w:r>
      <w:proofErr w:type="gramEnd"/>
      <w:r w:rsidRPr="001105CE">
        <w:rPr>
          <w:rFonts w:cstheme="minorHAnsi"/>
          <w:szCs w:val="24"/>
        </w:rPr>
        <w:t>, please consider this.</w:t>
      </w:r>
    </w:p>
    <w:p w14:paraId="01ABD17D" w14:textId="77777777" w:rsidR="008C53BE" w:rsidRPr="001105CE" w:rsidRDefault="008C53BE" w:rsidP="008C53BE">
      <w:pPr>
        <w:contextualSpacing/>
        <w:jc w:val="both"/>
        <w:rPr>
          <w:rFonts w:cstheme="minorHAnsi"/>
          <w:b/>
          <w:szCs w:val="24"/>
        </w:rPr>
      </w:pPr>
      <w:r w:rsidRPr="001105CE">
        <w:rPr>
          <w:rFonts w:cstheme="minorHAnsi"/>
          <w:b/>
          <w:szCs w:val="24"/>
        </w:rPr>
        <w:t xml:space="preserve">Risk to you, the </w:t>
      </w:r>
      <w:proofErr w:type="spellStart"/>
      <w:r w:rsidRPr="001105CE">
        <w:rPr>
          <w:rFonts w:cstheme="minorHAnsi"/>
          <w:b/>
          <w:szCs w:val="24"/>
        </w:rPr>
        <w:t>researcher</w:t>
      </w:r>
      <w:r w:rsidRPr="001105CE">
        <w:rPr>
          <w:rFonts w:cstheme="minorHAnsi"/>
          <w:szCs w:val="24"/>
        </w:rPr>
        <w:t>Think</w:t>
      </w:r>
      <w:proofErr w:type="spellEnd"/>
      <w:r w:rsidRPr="001105CE">
        <w:rPr>
          <w:rFonts w:cstheme="minorHAnsi"/>
          <w:szCs w:val="24"/>
        </w:rPr>
        <w:t xml:space="preserve"> about where you will meet people, if there are any dangers involved in the location.  If you are meeting people as individuals think about using a public place.  In general do not visit people in their own homes or remote </w:t>
      </w:r>
      <w:proofErr w:type="spellStart"/>
      <w:r w:rsidRPr="001105CE">
        <w:rPr>
          <w:rFonts w:cstheme="minorHAnsi"/>
          <w:szCs w:val="24"/>
        </w:rPr>
        <w:t>locations.If</w:t>
      </w:r>
      <w:proofErr w:type="spellEnd"/>
      <w:r w:rsidRPr="001105CE">
        <w:rPr>
          <w:rFonts w:cstheme="minorHAnsi"/>
          <w:szCs w:val="24"/>
        </w:rPr>
        <w:t xml:space="preserve"> you are talking to individuals about certain issues think about how their responses might affect you </w:t>
      </w:r>
      <w:proofErr w:type="gramStart"/>
      <w:r w:rsidRPr="001105CE">
        <w:rPr>
          <w:rFonts w:cstheme="minorHAnsi"/>
          <w:szCs w:val="24"/>
        </w:rPr>
        <w:t>emotionally.</w:t>
      </w:r>
      <w:proofErr w:type="gramEnd"/>
      <w:r w:rsidRPr="001105CE">
        <w:rPr>
          <w:rFonts w:cstheme="minorHAnsi"/>
          <w:szCs w:val="24"/>
        </w:rPr>
        <w:t xml:space="preserve">  What about the risk of collecting insufficient data?</w:t>
      </w:r>
    </w:p>
    <w:p w14:paraId="37905AFD" w14:textId="77777777" w:rsidR="008C53BE" w:rsidRPr="001105CE" w:rsidRDefault="008C53BE" w:rsidP="008C53BE">
      <w:pPr>
        <w:contextualSpacing/>
        <w:jc w:val="both"/>
        <w:rPr>
          <w:rFonts w:cstheme="minorHAnsi"/>
          <w:b/>
          <w:szCs w:val="24"/>
        </w:rPr>
      </w:pPr>
      <w:r w:rsidRPr="001105CE">
        <w:rPr>
          <w:rFonts w:cstheme="minorHAnsi"/>
          <w:b/>
          <w:szCs w:val="24"/>
        </w:rPr>
        <w:t xml:space="preserve">Risk to the University   </w:t>
      </w:r>
      <w:r w:rsidRPr="001105CE">
        <w:rPr>
          <w:rFonts w:cstheme="minorHAnsi"/>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7FF66B1" w14:textId="77777777"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fabrication: making up results or other outputs (</w:t>
      </w:r>
      <w:proofErr w:type="spellStart"/>
      <w:r w:rsidRPr="001105CE">
        <w:rPr>
          <w:rFonts w:asciiTheme="minorHAnsi" w:eastAsiaTheme="minorHAnsi" w:hAnsiTheme="minorHAnsi" w:cstheme="minorHAnsi"/>
          <w:sz w:val="24"/>
        </w:rPr>
        <w:t>eg</w:t>
      </w:r>
      <w:proofErr w:type="spellEnd"/>
      <w:r w:rsidRPr="001105CE">
        <w:rPr>
          <w:rFonts w:asciiTheme="minorHAnsi" w:eastAsiaTheme="minorHAnsi" w:hAnsiTheme="minorHAnsi" w:cstheme="minorHAnsi"/>
          <w:sz w:val="24"/>
        </w:rPr>
        <w:t>, artefacts) and presenting them as if they were real</w:t>
      </w:r>
    </w:p>
    <w:p w14:paraId="5C13696B" w14:textId="77777777"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falsification: manipulating research processes or changing or omitting data without good cause</w:t>
      </w:r>
    </w:p>
    <w:p w14:paraId="6FC014E5" w14:textId="77777777"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plagiarism: using other people’s material without giving proper credit</w:t>
      </w:r>
    </w:p>
    <w:p w14:paraId="36EE8C07" w14:textId="77777777"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 xml:space="preserve">failure to meet ethical, legal and professional obligations: for example failure to declare competing interests; misrepresentation of involvement or authorship; misrepresentation of interests; breach </w:t>
      </w:r>
      <w:r w:rsidRPr="001105CE">
        <w:rPr>
          <w:rFonts w:asciiTheme="minorHAnsi" w:eastAsiaTheme="minorHAnsi" w:hAnsiTheme="minorHAnsi" w:cstheme="minorHAnsi"/>
          <w:sz w:val="24"/>
        </w:rPr>
        <w:lastRenderedPageBreak/>
        <w:t>of confidentiality; lack of informed consent; misuse of personal data; and abuse of research subjects or material</w:t>
      </w:r>
    </w:p>
    <w:p w14:paraId="787EC5AD" w14:textId="77777777"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improper dealing with allegations of misconduct: failing to address possible infringements such as attempts to cover up misconduct and reprisals against whistle-blowers</w:t>
      </w:r>
    </w:p>
    <w:p w14:paraId="32727596" w14:textId="77777777" w:rsidR="008C53BE" w:rsidRPr="001105CE" w:rsidRDefault="008C53BE" w:rsidP="008C53BE">
      <w:pPr>
        <w:contextualSpacing/>
        <w:jc w:val="both"/>
        <w:rPr>
          <w:rFonts w:cstheme="minorHAnsi"/>
          <w:b/>
          <w:szCs w:val="24"/>
        </w:rPr>
      </w:pPr>
    </w:p>
    <w:p w14:paraId="6C15B928" w14:textId="77777777" w:rsidR="008C53BE" w:rsidRPr="001105CE" w:rsidRDefault="008C53BE" w:rsidP="008C53BE">
      <w:pPr>
        <w:contextualSpacing/>
        <w:jc w:val="both"/>
        <w:rPr>
          <w:rFonts w:cstheme="minorHAnsi"/>
          <w:szCs w:val="24"/>
        </w:rPr>
      </w:pPr>
      <w:proofErr w:type="gramStart"/>
      <w:r w:rsidRPr="001105CE">
        <w:rPr>
          <w:rFonts w:cstheme="minorHAnsi"/>
          <w:b/>
          <w:szCs w:val="24"/>
        </w:rPr>
        <w:t>Adverse Outcomes.</w:t>
      </w:r>
      <w:proofErr w:type="gramEnd"/>
      <w:r w:rsidRPr="001105CE">
        <w:rPr>
          <w:rFonts w:cstheme="minorHAnsi"/>
          <w:b/>
          <w:szCs w:val="24"/>
        </w:rPr>
        <w:t xml:space="preserve">  </w:t>
      </w:r>
      <w:r w:rsidRPr="001105CE">
        <w:rPr>
          <w:rFonts w:cstheme="minorHAnsi"/>
          <w:szCs w:val="24"/>
        </w:rPr>
        <w:t>Think carefully about the possibilities, and cover here</w:t>
      </w:r>
    </w:p>
    <w:p w14:paraId="186D202E" w14:textId="77777777" w:rsidR="008C53BE" w:rsidRPr="001105CE" w:rsidRDefault="008C53BE" w:rsidP="008C53BE">
      <w:pPr>
        <w:contextualSpacing/>
        <w:jc w:val="both"/>
        <w:rPr>
          <w:rFonts w:cstheme="minorHAnsi"/>
          <w:szCs w:val="24"/>
        </w:rPr>
      </w:pPr>
    </w:p>
    <w:p w14:paraId="2D7846E0" w14:textId="77777777" w:rsidR="008C53BE" w:rsidRPr="001105CE" w:rsidRDefault="008C53BE" w:rsidP="008C53BE">
      <w:pPr>
        <w:contextualSpacing/>
        <w:jc w:val="both"/>
        <w:rPr>
          <w:rFonts w:cstheme="minorHAnsi"/>
          <w:b/>
          <w:szCs w:val="24"/>
        </w:rPr>
      </w:pPr>
      <w:r w:rsidRPr="001105CE">
        <w:rPr>
          <w:rFonts w:cstheme="minorHAnsi"/>
          <w:b/>
          <w:szCs w:val="24"/>
        </w:rPr>
        <w:t>Section I:  Feedback, Consent and Confidentiality</w:t>
      </w:r>
    </w:p>
    <w:p w14:paraId="7A43C1C2" w14:textId="77777777" w:rsidR="008C53BE" w:rsidRPr="001105CE" w:rsidRDefault="008C53BE" w:rsidP="008C53BE">
      <w:pPr>
        <w:jc w:val="both"/>
        <w:rPr>
          <w:rFonts w:cstheme="minorHAnsi"/>
          <w:szCs w:val="24"/>
        </w:rPr>
      </w:pPr>
      <w:r w:rsidRPr="001105CE">
        <w:rPr>
          <w:rFonts w:cstheme="minorHAnsi"/>
          <w:b/>
          <w:szCs w:val="24"/>
        </w:rPr>
        <w:t>Feedback to participants:</w:t>
      </w:r>
      <w:r w:rsidRPr="001105CE">
        <w:rPr>
          <w:rFonts w:cstheme="minorHAnsi"/>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146D2D22" w14:textId="77777777" w:rsidR="008C53BE" w:rsidRPr="001105CE" w:rsidRDefault="008C53BE" w:rsidP="008C53BE">
      <w:pPr>
        <w:jc w:val="both"/>
        <w:rPr>
          <w:rFonts w:cstheme="minorHAnsi"/>
          <w:szCs w:val="24"/>
        </w:rPr>
      </w:pPr>
      <w:r w:rsidRPr="001105CE">
        <w:rPr>
          <w:rFonts w:cstheme="minorHAnsi"/>
          <w:b/>
          <w:szCs w:val="24"/>
        </w:rPr>
        <w:t>Informed consent</w:t>
      </w:r>
      <w:r w:rsidRPr="001105CE">
        <w:rPr>
          <w:rFonts w:cstheme="minorHAnsi"/>
          <w:szCs w:val="24"/>
        </w:rPr>
        <w:t xml:space="preserve">:   Draft letter / e-mail / or heading (or footer) section of questionnaire must be approved by </w:t>
      </w:r>
      <w:proofErr w:type="spellStart"/>
      <w:r w:rsidRPr="001105CE">
        <w:rPr>
          <w:rFonts w:cstheme="minorHAnsi"/>
          <w:szCs w:val="24"/>
        </w:rPr>
        <w:t>DoS</w:t>
      </w:r>
      <w:proofErr w:type="spellEnd"/>
      <w:r w:rsidRPr="001105CE">
        <w:rPr>
          <w:rFonts w:cstheme="minorHAnsi"/>
          <w:szCs w:val="24"/>
        </w:rPr>
        <w:t>/supervisor (if research student), supervisor/module tutor if taught student, or Head of School / Assistant Dean if a member of staff.</w:t>
      </w:r>
    </w:p>
    <w:p w14:paraId="3B693C5B" w14:textId="77777777" w:rsidR="008C53BE" w:rsidRPr="001105CE" w:rsidRDefault="008C53BE" w:rsidP="008C53BE">
      <w:pPr>
        <w:jc w:val="both"/>
        <w:rPr>
          <w:rFonts w:cstheme="minorHAnsi"/>
          <w:szCs w:val="24"/>
        </w:rPr>
      </w:pPr>
      <w:proofErr w:type="gramStart"/>
      <w:r w:rsidRPr="001105CE">
        <w:rPr>
          <w:rFonts w:cstheme="minorHAnsi"/>
          <w:szCs w:val="24"/>
        </w:rPr>
        <w:t>Confidentiality/Anonymity.</w:t>
      </w:r>
      <w:proofErr w:type="gramEnd"/>
      <w:r w:rsidRPr="001105CE">
        <w:rPr>
          <w:rFonts w:cstheme="minorHAnsi"/>
          <w:szCs w:val="24"/>
        </w:rPr>
        <w:t xml:space="preserve">  Explain clearly how you will ensure confidentiality and anonymity.</w:t>
      </w:r>
    </w:p>
    <w:p w14:paraId="4F3D4214" w14:textId="77777777" w:rsidR="008C53BE" w:rsidRPr="001105CE" w:rsidRDefault="008C53BE" w:rsidP="008C53BE">
      <w:pPr>
        <w:jc w:val="both"/>
        <w:rPr>
          <w:rFonts w:cstheme="minorHAnsi"/>
          <w:b/>
          <w:szCs w:val="24"/>
        </w:rPr>
      </w:pPr>
      <w:r w:rsidRPr="001105CE">
        <w:rPr>
          <w:rFonts w:cstheme="minorHAnsi"/>
          <w:b/>
          <w:szCs w:val="24"/>
        </w:rPr>
        <w:t>Section J:  Data Protection and Storage</w:t>
      </w:r>
    </w:p>
    <w:p w14:paraId="7C1CDCFE" w14:textId="77777777" w:rsidR="008C53BE" w:rsidRPr="001105CE" w:rsidRDefault="008C53BE" w:rsidP="008C53BE">
      <w:pPr>
        <w:jc w:val="both"/>
        <w:rPr>
          <w:rFonts w:cstheme="minorHAnsi"/>
          <w:szCs w:val="24"/>
        </w:rPr>
      </w:pPr>
      <w:r w:rsidRPr="001105CE">
        <w:rPr>
          <w:rFonts w:cstheme="minorHAnsi"/>
          <w:szCs w:val="24"/>
        </w:rPr>
        <w:t>Before completing this section it is necessary to read the University’s Research Data Management information.   The questions that follow are designed to ensure compliance with the Data Protection Act as well as established research protocols.</w:t>
      </w:r>
    </w:p>
    <w:p w14:paraId="7A56F368" w14:textId="77777777" w:rsidR="008C53BE" w:rsidRPr="001105CE" w:rsidRDefault="008C53BE" w:rsidP="008C53BE">
      <w:pPr>
        <w:jc w:val="both"/>
        <w:rPr>
          <w:rFonts w:cstheme="minorHAnsi"/>
          <w:szCs w:val="24"/>
        </w:rPr>
      </w:pPr>
      <w:r w:rsidRPr="001105CE">
        <w:rPr>
          <w:rFonts w:cstheme="minorHAnsi"/>
          <w:szCs w:val="24"/>
        </w:rPr>
        <w:t>Many research activities will involve electronic transfer of data and use of data management systems in the summarisation and analysis of data.  You will need to explain these in relation to compliance with the Data Protection Act.</w:t>
      </w:r>
    </w:p>
    <w:p w14:paraId="74C4D5CA" w14:textId="77777777" w:rsidR="008C53BE" w:rsidRPr="001105CE" w:rsidRDefault="008C53BE" w:rsidP="008C53BE">
      <w:pPr>
        <w:jc w:val="both"/>
        <w:rPr>
          <w:rFonts w:cstheme="minorHAnsi"/>
          <w:szCs w:val="24"/>
        </w:rPr>
      </w:pPr>
      <w:r w:rsidRPr="001105CE">
        <w:rPr>
          <w:rFonts w:cstheme="minorHAnsi"/>
          <w:szCs w:val="24"/>
        </w:rPr>
        <w:t xml:space="preserve">Think carefully about who will have access to your data, this will include supervisors and examiners. </w:t>
      </w:r>
      <w:proofErr w:type="gramStart"/>
      <w:r w:rsidRPr="001105CE">
        <w:rPr>
          <w:rFonts w:cstheme="minorHAnsi"/>
          <w:szCs w:val="24"/>
        </w:rPr>
        <w:t>Also that a thesis will be made available via the University library and the British Library system.</w:t>
      </w:r>
      <w:proofErr w:type="gramEnd"/>
      <w:r w:rsidRPr="001105CE">
        <w:rPr>
          <w:rFonts w:cstheme="minorHAnsi"/>
          <w:szCs w:val="24"/>
        </w:rPr>
        <w:t xml:space="preserve"> 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14:paraId="3E4A8DB6" w14:textId="77777777" w:rsidR="008C53BE" w:rsidRPr="001105CE" w:rsidRDefault="008C53BE" w:rsidP="008C53BE">
      <w:pPr>
        <w:jc w:val="both"/>
        <w:rPr>
          <w:rFonts w:cstheme="minorHAnsi"/>
          <w:szCs w:val="24"/>
        </w:rPr>
      </w:pPr>
      <w:r w:rsidRPr="001105CE">
        <w:rPr>
          <w:rFonts w:cstheme="minorHAnsi"/>
          <w:szCs w:val="24"/>
        </w:rPr>
        <w:t xml:space="preserve">In terms of storage of data please ensure security, and also </w:t>
      </w:r>
      <w:proofErr w:type="gramStart"/>
      <w:r w:rsidRPr="001105CE">
        <w:rPr>
          <w:rFonts w:cstheme="minorHAnsi"/>
          <w:szCs w:val="24"/>
        </w:rPr>
        <w:t>mitigate</w:t>
      </w:r>
      <w:proofErr w:type="gramEnd"/>
      <w:r w:rsidRPr="001105CE">
        <w:rPr>
          <w:rFonts w:cstheme="minorHAnsi"/>
          <w:szCs w:val="24"/>
        </w:rPr>
        <w:t xml:space="preserve"> against loss of data.</w:t>
      </w:r>
    </w:p>
    <w:p w14:paraId="4D2B452D" w14:textId="77777777" w:rsidR="008C53BE" w:rsidRPr="001105CE" w:rsidRDefault="008C53BE" w:rsidP="008C53BE">
      <w:pPr>
        <w:jc w:val="both"/>
        <w:rPr>
          <w:rFonts w:cstheme="minorHAnsi"/>
          <w:b/>
          <w:szCs w:val="24"/>
        </w:rPr>
      </w:pPr>
      <w:r w:rsidRPr="001105CE">
        <w:rPr>
          <w:rFonts w:cstheme="minorHAnsi"/>
          <w:b/>
          <w:szCs w:val="24"/>
        </w:rPr>
        <w:t>Section K:  Declaration</w:t>
      </w:r>
    </w:p>
    <w:p w14:paraId="1009A2D2" w14:textId="77777777" w:rsidR="008C53BE" w:rsidRPr="001105CE" w:rsidRDefault="008C53BE" w:rsidP="008C53BE">
      <w:pPr>
        <w:jc w:val="both"/>
        <w:rPr>
          <w:rFonts w:cstheme="minorHAnsi"/>
          <w:szCs w:val="24"/>
        </w:rPr>
      </w:pPr>
      <w:r w:rsidRPr="001105CE">
        <w:rPr>
          <w:rFonts w:cstheme="minorHAnsi"/>
          <w:szCs w:val="24"/>
        </w:rPr>
        <w:t>Ensure the appropriate countersignatures have been provided</w:t>
      </w:r>
    </w:p>
    <w:p w14:paraId="5CB8131A" w14:textId="77777777" w:rsidR="008C53BE" w:rsidRPr="001105CE" w:rsidRDefault="008C53BE" w:rsidP="008C53BE">
      <w:pPr>
        <w:jc w:val="both"/>
        <w:rPr>
          <w:rFonts w:cstheme="minorHAnsi"/>
          <w:szCs w:val="24"/>
        </w:rPr>
      </w:pPr>
      <w:r w:rsidRPr="001105CE">
        <w:rPr>
          <w:rFonts w:cstheme="minorHAnsi"/>
          <w:szCs w:val="24"/>
        </w:rPr>
        <w:t>Look carefully at the checklist and ensure that you comply with and tick all that are relevant to your research.</w:t>
      </w:r>
    </w:p>
    <w:p w14:paraId="1CC1AADC" w14:textId="77777777" w:rsidR="00144413" w:rsidRDefault="00144413">
      <w:pPr>
        <w:rPr>
          <w:rFonts w:cstheme="minorHAnsi"/>
          <w:szCs w:val="24"/>
        </w:rPr>
      </w:pPr>
      <w:r>
        <w:rPr>
          <w:rFonts w:cstheme="minorHAnsi"/>
          <w:szCs w:val="24"/>
        </w:rPr>
        <w:br w:type="page"/>
      </w:r>
    </w:p>
    <w:p w14:paraId="4CC4684D" w14:textId="77777777" w:rsidR="00144413" w:rsidRDefault="00144413" w:rsidP="008C53BE">
      <w:pPr>
        <w:jc w:val="center"/>
        <w:rPr>
          <w:rFonts w:cstheme="minorHAnsi"/>
          <w:szCs w:val="24"/>
        </w:rPr>
      </w:pPr>
    </w:p>
    <w:p w14:paraId="25E23C86" w14:textId="77777777" w:rsidR="008C53BE" w:rsidRDefault="008C53BE" w:rsidP="008C53BE">
      <w:pPr>
        <w:jc w:val="center"/>
        <w:rPr>
          <w:rFonts w:cstheme="minorHAnsi"/>
          <w:szCs w:val="24"/>
        </w:rPr>
      </w:pPr>
      <w:r w:rsidRPr="001105CE">
        <w:rPr>
          <w:rFonts w:cstheme="minorHAnsi"/>
          <w:szCs w:val="24"/>
        </w:rPr>
        <w:t>Appendi</w:t>
      </w:r>
      <w:r>
        <w:rPr>
          <w:rFonts w:cstheme="minorHAnsi"/>
          <w:szCs w:val="24"/>
        </w:rPr>
        <w:t>x</w:t>
      </w:r>
      <w:r w:rsidRPr="001105CE">
        <w:rPr>
          <w:rFonts w:cstheme="minorHAnsi"/>
          <w:szCs w:val="24"/>
        </w:rPr>
        <w:t xml:space="preserve"> </w:t>
      </w:r>
      <w:r>
        <w:rPr>
          <w:rFonts w:cstheme="minorHAnsi"/>
          <w:szCs w:val="24"/>
        </w:rPr>
        <w:t>C</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Shell Table for Recording Critical Incidents</w:t>
      </w:r>
    </w:p>
    <w:p w14:paraId="73389F64" w14:textId="77777777" w:rsidR="008C53BE" w:rsidRDefault="008C53BE" w:rsidP="008C53BE">
      <w:pPr>
        <w:rPr>
          <w:rFonts w:cstheme="minorHAnsi"/>
          <w:szCs w:val="24"/>
        </w:rPr>
      </w:pPr>
    </w:p>
    <w:p w14:paraId="5E47C0CD" w14:textId="77777777" w:rsidR="008C53BE" w:rsidRDefault="008C53BE" w:rsidP="008C53BE">
      <w:pPr>
        <w:rPr>
          <w:rFonts w:cstheme="minorHAnsi"/>
          <w:szCs w:val="24"/>
        </w:rPr>
      </w:pPr>
      <w:r>
        <w:rPr>
          <w:noProof/>
          <w:lang w:eastAsia="en-GB"/>
        </w:rPr>
        <w:lastRenderedPageBreak/>
        <w:drawing>
          <wp:inline distT="0" distB="0" distL="0" distR="0" wp14:anchorId="624C79CC" wp14:editId="2AE9648C">
            <wp:extent cx="6747964" cy="953978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6348" t="15314" r="45638" b="14281"/>
                    <a:stretch/>
                  </pic:blipFill>
                  <pic:spPr bwMode="auto">
                    <a:xfrm>
                      <a:off x="0" y="0"/>
                      <a:ext cx="6761872" cy="9559447"/>
                    </a:xfrm>
                    <a:prstGeom prst="rect">
                      <a:avLst/>
                    </a:prstGeom>
                    <a:ln>
                      <a:noFill/>
                    </a:ln>
                    <a:extLst>
                      <a:ext uri="{53640926-AAD7-44D8-BBD7-CCE9431645EC}">
                        <a14:shadowObscured xmlns:a14="http://schemas.microsoft.com/office/drawing/2010/main"/>
                      </a:ext>
                    </a:extLst>
                  </pic:spPr>
                </pic:pic>
              </a:graphicData>
            </a:graphic>
          </wp:inline>
        </w:drawing>
      </w:r>
    </w:p>
    <w:p w14:paraId="01BC73E2" w14:textId="77777777" w:rsidR="008C53BE" w:rsidRDefault="008C53BE" w:rsidP="008C53BE">
      <w:pPr>
        <w:rPr>
          <w:rFonts w:cstheme="minorHAnsi"/>
          <w:szCs w:val="24"/>
        </w:rPr>
      </w:pPr>
    </w:p>
    <w:p w14:paraId="35B65ECC" w14:textId="77777777" w:rsidR="008C53BE" w:rsidRPr="001105CE" w:rsidRDefault="008C53BE" w:rsidP="008C53BE">
      <w:pPr>
        <w:autoSpaceDE w:val="0"/>
        <w:autoSpaceDN w:val="0"/>
        <w:adjustRightInd w:val="0"/>
        <w:jc w:val="center"/>
        <w:rPr>
          <w:rFonts w:cstheme="minorHAnsi"/>
          <w:szCs w:val="24"/>
        </w:rPr>
      </w:pPr>
      <w:r>
        <w:rPr>
          <w:rFonts w:cstheme="minorHAnsi"/>
          <w:szCs w:val="24"/>
        </w:rPr>
        <w:t>A</w:t>
      </w:r>
      <w:r w:rsidRPr="001105CE">
        <w:rPr>
          <w:rFonts w:cstheme="minorHAnsi"/>
          <w:szCs w:val="24"/>
        </w:rPr>
        <w:t xml:space="preserve">ppendix </w:t>
      </w:r>
      <w:r>
        <w:rPr>
          <w:rFonts w:cstheme="minorHAnsi"/>
          <w:szCs w:val="24"/>
        </w:rPr>
        <w:t>D</w:t>
      </w:r>
      <w:r w:rsidRPr="001105CE">
        <w:rPr>
          <w:rFonts w:cstheme="minorHAnsi"/>
          <w:szCs w:val="24"/>
        </w:rPr>
        <w:t xml:space="preserve"> – </w:t>
      </w:r>
      <w:r>
        <w:rPr>
          <w:rFonts w:cstheme="minorHAnsi"/>
          <w:szCs w:val="24"/>
        </w:rPr>
        <w:t xml:space="preserve">My Adapted </w:t>
      </w:r>
      <w:r w:rsidRPr="001105CE">
        <w:rPr>
          <w:rFonts w:cstheme="minorHAnsi"/>
          <w:szCs w:val="24"/>
        </w:rPr>
        <w:t>Mathematics Anxiety Rating Scale</w:t>
      </w:r>
    </w:p>
    <w:p w14:paraId="305F8CB5" w14:textId="77777777" w:rsidR="008C53BE" w:rsidRPr="001105CE" w:rsidRDefault="008C53BE" w:rsidP="008C53BE">
      <w:pPr>
        <w:jc w:val="center"/>
        <w:rPr>
          <w:rFonts w:cstheme="minorHAnsi"/>
          <w:szCs w:val="24"/>
        </w:rPr>
      </w:pPr>
    </w:p>
    <w:p w14:paraId="5CA5C901" w14:textId="77777777" w:rsidR="008C53BE" w:rsidRPr="00011331" w:rsidRDefault="008C53BE" w:rsidP="008C53BE">
      <w:pPr>
        <w:rPr>
          <w:rFonts w:cstheme="minorHAnsi"/>
          <w:szCs w:val="24"/>
        </w:rPr>
      </w:pPr>
      <w:r w:rsidRPr="001105CE">
        <w:rPr>
          <w:rFonts w:cstheme="minorHAnsi"/>
          <w:szCs w:val="24"/>
        </w:rPr>
        <w:br w:type="page"/>
      </w:r>
    </w:p>
    <w:p w14:paraId="5F1D0F9E" w14:textId="77777777" w:rsidR="008C53BE" w:rsidRPr="00011331" w:rsidRDefault="008C53BE" w:rsidP="008C53BE">
      <w:pPr>
        <w:jc w:val="center"/>
        <w:rPr>
          <w:rFonts w:cstheme="minorHAnsi"/>
          <w:szCs w:val="24"/>
        </w:rPr>
      </w:pPr>
    </w:p>
    <w:p w14:paraId="78ECFB95" w14:textId="77777777" w:rsidR="008C53BE" w:rsidRDefault="008C53BE" w:rsidP="008C53BE">
      <w:pPr>
        <w:autoSpaceDE w:val="0"/>
        <w:autoSpaceDN w:val="0"/>
        <w:adjustRightInd w:val="0"/>
        <w:jc w:val="center"/>
        <w:rPr>
          <w:rFonts w:cstheme="minorHAnsi"/>
          <w:szCs w:val="24"/>
        </w:rPr>
      </w:pPr>
      <w:r w:rsidRPr="00011331">
        <w:rPr>
          <w:rFonts w:cstheme="minorHAnsi"/>
          <w:szCs w:val="24"/>
        </w:rPr>
        <w:t>My Adapted Mathematics Anxiety Rating Scale</w:t>
      </w:r>
    </w:p>
    <w:p w14:paraId="367C8581" w14:textId="77777777" w:rsidR="00144413" w:rsidRDefault="00144413" w:rsidP="008C53BE">
      <w:pPr>
        <w:autoSpaceDE w:val="0"/>
        <w:autoSpaceDN w:val="0"/>
        <w:adjustRightInd w:val="0"/>
        <w:jc w:val="center"/>
        <w:rPr>
          <w:rFonts w:cstheme="minorHAnsi"/>
          <w:szCs w:val="24"/>
        </w:rPr>
      </w:pPr>
    </w:p>
    <w:p w14:paraId="621A81CC" w14:textId="77777777" w:rsidR="00144413" w:rsidRPr="00011331" w:rsidRDefault="00144413" w:rsidP="008C53BE">
      <w:pPr>
        <w:autoSpaceDE w:val="0"/>
        <w:autoSpaceDN w:val="0"/>
        <w:adjustRightInd w:val="0"/>
        <w:jc w:val="center"/>
        <w:rPr>
          <w:rFonts w:cstheme="minorHAnsi"/>
          <w:szCs w:val="24"/>
        </w:rPr>
      </w:pPr>
    </w:p>
    <w:tbl>
      <w:tblPr>
        <w:tblW w:w="10221" w:type="dxa"/>
        <w:tblInd w:w="93" w:type="dxa"/>
        <w:tblLook w:val="04A0" w:firstRow="1" w:lastRow="0" w:firstColumn="1" w:lastColumn="0" w:noHBand="0" w:noVBand="1"/>
      </w:tblPr>
      <w:tblGrid>
        <w:gridCol w:w="10221"/>
      </w:tblGrid>
      <w:tr w:rsidR="008C53BE" w:rsidRPr="00011331" w14:paraId="022B1FCC" w14:textId="77777777" w:rsidTr="003F0F48">
        <w:trPr>
          <w:trHeight w:val="600"/>
        </w:trPr>
        <w:tc>
          <w:tcPr>
            <w:tcW w:w="10221" w:type="dxa"/>
            <w:tcBorders>
              <w:top w:val="single" w:sz="8" w:space="0" w:color="CCCCCC"/>
              <w:left w:val="single" w:sz="8" w:space="0" w:color="CCCCCC"/>
              <w:bottom w:val="single" w:sz="8" w:space="0" w:color="CCCCCC"/>
              <w:right w:val="single" w:sz="8" w:space="0" w:color="CCCCCC"/>
            </w:tcBorders>
            <w:shd w:val="clear" w:color="auto" w:fill="auto"/>
            <w:vAlign w:val="center"/>
            <w:hideMark/>
          </w:tcPr>
          <w:p w14:paraId="2DF26A71" w14:textId="77777777" w:rsidR="00144413" w:rsidRDefault="00144413" w:rsidP="003F0F48">
            <w:pPr>
              <w:jc w:val="center"/>
              <w:rPr>
                <w:rFonts w:cstheme="minorHAnsi"/>
                <w:color w:val="000000"/>
                <w:szCs w:val="24"/>
                <w:lang w:eastAsia="en-GB"/>
              </w:rPr>
            </w:pPr>
          </w:p>
          <w:p w14:paraId="47EA4A24"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1. Dividing a five-digit number by a two-digit number in private with pencil and paper?</w:t>
            </w:r>
          </w:p>
        </w:tc>
      </w:tr>
      <w:tr w:rsidR="008C53BE" w:rsidRPr="00011331" w14:paraId="1133B008" w14:textId="77777777" w:rsidTr="003F0F48">
        <w:trPr>
          <w:trHeight w:val="3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4B6F8AFC"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2. Adding 976 + 777 on paper?</w:t>
            </w:r>
          </w:p>
        </w:tc>
      </w:tr>
      <w:tr w:rsidR="008C53BE" w:rsidRPr="00011331" w14:paraId="7AAE9550" w14:textId="77777777" w:rsidTr="003F0F48">
        <w:trPr>
          <w:trHeight w:val="39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06F4DC28"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3. Reading a cash register receipt?</w:t>
            </w:r>
          </w:p>
        </w:tc>
      </w:tr>
      <w:tr w:rsidR="008C53BE" w:rsidRPr="00011331" w14:paraId="092C1B48" w14:textId="77777777" w:rsidTr="003F0F48">
        <w:trPr>
          <w:trHeight w:val="6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16A31367"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4. Calculating how many pounds to exchange for foreign currency when going on holiday?</w:t>
            </w:r>
          </w:p>
        </w:tc>
      </w:tr>
      <w:tr w:rsidR="008C53BE" w:rsidRPr="00011331" w14:paraId="5761594F" w14:textId="77777777" w:rsidTr="003F0F48">
        <w:trPr>
          <w:trHeight w:val="39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7C1F49DB"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5. Figuring out your monthly budget?</w:t>
            </w:r>
          </w:p>
        </w:tc>
      </w:tr>
      <w:tr w:rsidR="008C53BE" w:rsidRPr="00011331" w14:paraId="7E299321" w14:textId="77777777" w:rsidTr="003F0F48">
        <w:trPr>
          <w:trHeight w:val="6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4CAC0430"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6. Totalling up a dinner bill in which you think you were overcharged?</w:t>
            </w:r>
          </w:p>
        </w:tc>
      </w:tr>
      <w:tr w:rsidR="008C53BE" w:rsidRPr="00011331" w14:paraId="073D83B9"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1BFE5632"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7. Being responsible for collecting dues for an organisation and keeping track of the amount?</w:t>
            </w:r>
          </w:p>
        </w:tc>
      </w:tr>
      <w:tr w:rsidR="008C53BE" w:rsidRPr="00011331" w14:paraId="51902356" w14:textId="77777777" w:rsidTr="003F0F48">
        <w:trPr>
          <w:trHeight w:val="9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5DF31597"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8. Studying for a driver's license test and memorising the figures involved, such as the distances it takes to stop a car going at different speeds?</w:t>
            </w:r>
          </w:p>
        </w:tc>
      </w:tr>
      <w:tr w:rsidR="008C53BE" w:rsidRPr="00011331" w14:paraId="5848E67A" w14:textId="77777777" w:rsidTr="003F0F48">
        <w:trPr>
          <w:trHeight w:val="6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21A88026"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9. Totalling up the dues received and the expenses of a club you belong to?</w:t>
            </w:r>
          </w:p>
        </w:tc>
      </w:tr>
      <w:tr w:rsidR="008C53BE" w:rsidRPr="00011331" w14:paraId="557558A8" w14:textId="77777777" w:rsidTr="003F0F48">
        <w:trPr>
          <w:trHeight w:val="893"/>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7FBECAC1" w14:textId="77777777" w:rsidR="008C53BE" w:rsidRPr="00011331" w:rsidRDefault="008C53BE" w:rsidP="003F0F48">
            <w:pPr>
              <w:jc w:val="center"/>
              <w:rPr>
                <w:rFonts w:cstheme="minorHAnsi"/>
                <w:color w:val="000000"/>
                <w:szCs w:val="24"/>
                <w:lang w:eastAsia="en-GB"/>
              </w:rPr>
            </w:pPr>
            <w:r w:rsidRPr="00011331">
              <w:rPr>
                <w:rFonts w:cstheme="minorHAnsi"/>
                <w:color w:val="000000"/>
                <w:szCs w:val="24"/>
                <w:lang w:eastAsia="en-GB"/>
              </w:rPr>
              <w:t>10. Describe your experiences, feelings or memories from studying maths before you became a teacher.</w:t>
            </w:r>
          </w:p>
        </w:tc>
      </w:tr>
    </w:tbl>
    <w:p w14:paraId="11D6F954" w14:textId="77777777" w:rsidR="008C53BE" w:rsidRDefault="008C53BE" w:rsidP="008C53BE">
      <w:pPr>
        <w:rPr>
          <w:rFonts w:cstheme="minorHAnsi"/>
          <w:szCs w:val="24"/>
        </w:rPr>
      </w:pPr>
    </w:p>
    <w:p w14:paraId="7F27CC40" w14:textId="77777777" w:rsidR="008C53BE" w:rsidRDefault="008C53BE" w:rsidP="008C53BE">
      <w:pPr>
        <w:rPr>
          <w:rFonts w:cstheme="minorHAnsi"/>
          <w:szCs w:val="24"/>
        </w:rPr>
      </w:pPr>
      <w:r w:rsidRPr="00011331">
        <w:rPr>
          <w:rFonts w:cstheme="minorHAnsi"/>
          <w:szCs w:val="24"/>
        </w:rPr>
        <w:t>The nine scaled i</w:t>
      </w:r>
      <w:r>
        <w:rPr>
          <w:rFonts w:cstheme="minorHAnsi"/>
          <w:szCs w:val="24"/>
        </w:rPr>
        <w:t>tems were answered using a four-</w:t>
      </w:r>
      <w:r w:rsidRPr="00011331">
        <w:rPr>
          <w:rFonts w:cstheme="minorHAnsi"/>
          <w:szCs w:val="24"/>
        </w:rPr>
        <w:t xml:space="preserve">point Likert </w:t>
      </w:r>
      <w:r w:rsidRPr="00144413">
        <w:rPr>
          <w:rFonts w:cstheme="minorHAnsi"/>
          <w:szCs w:val="24"/>
        </w:rPr>
        <w:t>scale (Likert, 1932) in which</w:t>
      </w:r>
      <w:r w:rsidRPr="00011331">
        <w:rPr>
          <w:rFonts w:cstheme="minorHAnsi"/>
          <w:szCs w:val="24"/>
        </w:rPr>
        <w:t xml:space="preserve"> the first radio button indicated no worry while the fourth indicated the respondent felt very worried</w:t>
      </w:r>
      <w:r>
        <w:rPr>
          <w:rFonts w:cstheme="minorHAnsi"/>
          <w:szCs w:val="24"/>
        </w:rPr>
        <w:t>.</w:t>
      </w:r>
    </w:p>
    <w:p w14:paraId="34D3B10E" w14:textId="77777777" w:rsidR="008C53BE" w:rsidRPr="00011331" w:rsidRDefault="008C53BE" w:rsidP="008C53BE">
      <w:pPr>
        <w:rPr>
          <w:rFonts w:cstheme="minorHAnsi"/>
          <w:szCs w:val="24"/>
        </w:rPr>
      </w:pPr>
      <w:r>
        <w:rPr>
          <w:rFonts w:cstheme="minorHAnsi"/>
          <w:szCs w:val="24"/>
        </w:rPr>
        <w:t>The tenth item allowed open ended responses.</w:t>
      </w:r>
    </w:p>
    <w:p w14:paraId="383C3F07" w14:textId="77777777" w:rsidR="008C53BE" w:rsidRDefault="008C53BE" w:rsidP="008C53BE">
      <w:pPr>
        <w:rPr>
          <w:rFonts w:cstheme="minorHAnsi"/>
          <w:szCs w:val="24"/>
        </w:rPr>
      </w:pPr>
      <w:r>
        <w:rPr>
          <w:rFonts w:cstheme="minorHAnsi"/>
          <w:szCs w:val="24"/>
        </w:rPr>
        <w:br w:type="page"/>
      </w:r>
    </w:p>
    <w:p w14:paraId="7A4ABA51" w14:textId="77777777" w:rsidR="008C53BE" w:rsidRPr="001105CE" w:rsidRDefault="008C53BE" w:rsidP="008C53BE">
      <w:pPr>
        <w:rPr>
          <w:rFonts w:cstheme="minorHAnsi"/>
          <w:szCs w:val="24"/>
        </w:rPr>
      </w:pPr>
    </w:p>
    <w:p w14:paraId="1FDAC045" w14:textId="77777777" w:rsidR="008C53BE" w:rsidRPr="001105CE" w:rsidRDefault="008C53BE" w:rsidP="008C53BE">
      <w:pPr>
        <w:autoSpaceDE w:val="0"/>
        <w:autoSpaceDN w:val="0"/>
        <w:adjustRightInd w:val="0"/>
        <w:jc w:val="center"/>
        <w:rPr>
          <w:rFonts w:cstheme="minorHAnsi"/>
          <w:szCs w:val="24"/>
        </w:rPr>
      </w:pPr>
      <w:r w:rsidRPr="001105CE">
        <w:rPr>
          <w:rFonts w:cstheme="minorHAnsi"/>
          <w:szCs w:val="24"/>
        </w:rPr>
        <w:t xml:space="preserve">Appendix </w:t>
      </w:r>
      <w:r>
        <w:rPr>
          <w:rFonts w:cstheme="minorHAnsi"/>
          <w:szCs w:val="24"/>
        </w:rPr>
        <w:t>E</w:t>
      </w:r>
      <w:r w:rsidRPr="001105CE">
        <w:rPr>
          <w:rFonts w:cstheme="minorHAnsi"/>
          <w:szCs w:val="24"/>
        </w:rPr>
        <w:t xml:space="preserve"> - My Selections from Bandura’s Instrument: Teacher Self-Efficacy Scale</w:t>
      </w:r>
    </w:p>
    <w:p w14:paraId="260EE0DF" w14:textId="77777777" w:rsidR="008C53BE" w:rsidRPr="001105CE" w:rsidRDefault="008C53BE" w:rsidP="008C53BE">
      <w:pPr>
        <w:autoSpaceDE w:val="0"/>
        <w:autoSpaceDN w:val="0"/>
        <w:adjustRightInd w:val="0"/>
        <w:jc w:val="center"/>
        <w:rPr>
          <w:rFonts w:cstheme="minorHAnsi"/>
          <w:szCs w:val="24"/>
        </w:rPr>
      </w:pPr>
    </w:p>
    <w:p w14:paraId="23D5A1A2" w14:textId="77777777" w:rsidR="008C53BE" w:rsidRPr="001105CE" w:rsidRDefault="008C53BE" w:rsidP="008C53BE">
      <w:pPr>
        <w:jc w:val="center"/>
        <w:rPr>
          <w:rFonts w:cstheme="minorHAnsi"/>
          <w:szCs w:val="24"/>
        </w:rPr>
      </w:pPr>
    </w:p>
    <w:p w14:paraId="55A6766D" w14:textId="77777777" w:rsidR="008C53BE" w:rsidRPr="00A271F5" w:rsidRDefault="008C53BE" w:rsidP="008C53BE">
      <w:pPr>
        <w:rPr>
          <w:rFonts w:cstheme="minorHAnsi"/>
          <w:szCs w:val="24"/>
        </w:rPr>
      </w:pPr>
      <w:r w:rsidRPr="001105CE">
        <w:rPr>
          <w:rFonts w:cstheme="minorHAnsi"/>
          <w:szCs w:val="24"/>
        </w:rPr>
        <w:br w:type="page"/>
      </w:r>
    </w:p>
    <w:p w14:paraId="6E1A24BD" w14:textId="77777777" w:rsidR="008C53BE" w:rsidRPr="00A271F5" w:rsidRDefault="008C53BE" w:rsidP="008C53BE">
      <w:pPr>
        <w:autoSpaceDE w:val="0"/>
        <w:autoSpaceDN w:val="0"/>
        <w:adjustRightInd w:val="0"/>
        <w:jc w:val="center"/>
        <w:rPr>
          <w:rFonts w:cstheme="minorHAnsi"/>
          <w:szCs w:val="24"/>
        </w:rPr>
      </w:pPr>
    </w:p>
    <w:p w14:paraId="7C004B23" w14:textId="77777777" w:rsidR="008C53BE" w:rsidRPr="00A271F5" w:rsidRDefault="008C53BE" w:rsidP="008C53BE">
      <w:pPr>
        <w:autoSpaceDE w:val="0"/>
        <w:autoSpaceDN w:val="0"/>
        <w:adjustRightInd w:val="0"/>
        <w:jc w:val="center"/>
        <w:rPr>
          <w:rFonts w:cstheme="minorHAnsi"/>
          <w:szCs w:val="24"/>
        </w:rPr>
      </w:pPr>
      <w:r w:rsidRPr="00A271F5">
        <w:rPr>
          <w:rFonts w:cstheme="minorHAnsi"/>
          <w:szCs w:val="24"/>
        </w:rPr>
        <w:t>My Selections from Bandura’s Instrument: Teacher Self-Efficacy Scale</w:t>
      </w:r>
    </w:p>
    <w:p w14:paraId="324F6DE2" w14:textId="77777777" w:rsidR="008C53BE" w:rsidRDefault="008C53BE" w:rsidP="008C53BE">
      <w:pPr>
        <w:autoSpaceDE w:val="0"/>
        <w:autoSpaceDN w:val="0"/>
        <w:adjustRightInd w:val="0"/>
        <w:rPr>
          <w:rFonts w:cstheme="minorHAnsi"/>
          <w:szCs w:val="24"/>
        </w:rPr>
      </w:pPr>
    </w:p>
    <w:p w14:paraId="2C374DCC" w14:textId="77777777" w:rsidR="00B97AC6" w:rsidRPr="00A271F5" w:rsidRDefault="00B97AC6" w:rsidP="008C53BE">
      <w:pPr>
        <w:autoSpaceDE w:val="0"/>
        <w:autoSpaceDN w:val="0"/>
        <w:adjustRightInd w:val="0"/>
        <w:rPr>
          <w:rFonts w:cstheme="minorHAnsi"/>
          <w:szCs w:val="24"/>
        </w:rPr>
      </w:pPr>
    </w:p>
    <w:tbl>
      <w:tblPr>
        <w:tblW w:w="10221" w:type="dxa"/>
        <w:tblInd w:w="93" w:type="dxa"/>
        <w:tblLook w:val="04A0" w:firstRow="1" w:lastRow="0" w:firstColumn="1" w:lastColumn="0" w:noHBand="0" w:noVBand="1"/>
      </w:tblPr>
      <w:tblGrid>
        <w:gridCol w:w="10221"/>
      </w:tblGrid>
      <w:tr w:rsidR="008C53BE" w:rsidRPr="00A271F5" w14:paraId="6546A7B0" w14:textId="77777777" w:rsidTr="003F0F48">
        <w:trPr>
          <w:trHeight w:val="915"/>
        </w:trPr>
        <w:tc>
          <w:tcPr>
            <w:tcW w:w="10221" w:type="dxa"/>
            <w:tcBorders>
              <w:top w:val="single" w:sz="8" w:space="0" w:color="CCCCCC"/>
              <w:left w:val="single" w:sz="8" w:space="0" w:color="CCCCCC"/>
              <w:bottom w:val="single" w:sz="8" w:space="0" w:color="CCCCCC"/>
              <w:right w:val="single" w:sz="8" w:space="0" w:color="CCCCCC"/>
            </w:tcBorders>
            <w:shd w:val="clear" w:color="auto" w:fill="auto"/>
            <w:vAlign w:val="center"/>
            <w:hideMark/>
          </w:tcPr>
          <w:p w14:paraId="60B044A7"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 How much can you do to get the instructional materials and equipment you need?</w:t>
            </w:r>
          </w:p>
        </w:tc>
      </w:tr>
      <w:tr w:rsidR="008C53BE" w:rsidRPr="00A271F5" w14:paraId="134B04F5"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629BEFCA"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2. How much can you do to get through to the most difficult students?</w:t>
            </w:r>
          </w:p>
        </w:tc>
      </w:tr>
      <w:tr w:rsidR="008C53BE" w:rsidRPr="00A271F5" w14:paraId="56CB394B"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4009E60C"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3. How much can you do to promote learning when there is lack of support from the home?</w:t>
            </w:r>
          </w:p>
        </w:tc>
      </w:tr>
      <w:tr w:rsidR="008C53BE" w:rsidRPr="00A271F5" w14:paraId="3CAB507B"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4D61D168"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4. How much can you do to keep students on task on difficult assignments?</w:t>
            </w:r>
          </w:p>
        </w:tc>
      </w:tr>
      <w:tr w:rsidR="008C53BE" w:rsidRPr="00A271F5" w14:paraId="68D3A66D" w14:textId="77777777" w:rsidTr="003F0F48">
        <w:trPr>
          <w:trHeight w:val="88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133B6663"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5. How much can you do to increase students’ memory of what they have been taught in previous lessons?</w:t>
            </w:r>
          </w:p>
        </w:tc>
      </w:tr>
      <w:tr w:rsidR="008C53BE" w:rsidRPr="00A271F5" w14:paraId="34169BBB"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1AA481DC"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6. How much can you do to motivate students who show low interest in schoolwork?</w:t>
            </w:r>
          </w:p>
        </w:tc>
      </w:tr>
      <w:tr w:rsidR="008C53BE" w:rsidRPr="00A271F5" w14:paraId="4349AAC0"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6261215C"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7. How much can you do to get students to work together?</w:t>
            </w:r>
          </w:p>
        </w:tc>
      </w:tr>
      <w:tr w:rsidR="008C53BE" w:rsidRPr="00A271F5" w14:paraId="3573C12C" w14:textId="77777777" w:rsidTr="003F0F48">
        <w:trPr>
          <w:trHeight w:val="9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7C2869E7"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8. How much can you do to overcome the influence of adverse community conditions on students’ learning?</w:t>
            </w:r>
          </w:p>
        </w:tc>
      </w:tr>
      <w:tr w:rsidR="008C53BE" w:rsidRPr="00A271F5" w14:paraId="40C3C1ED"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34C6915F"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9. How much can you do to get children to do their homework?</w:t>
            </w:r>
          </w:p>
        </w:tc>
      </w:tr>
      <w:tr w:rsidR="008C53BE" w:rsidRPr="00A271F5" w14:paraId="09AE849E"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30F387D3"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10. How much can you do to get children to follow classroom rules?</w:t>
            </w:r>
          </w:p>
        </w:tc>
      </w:tr>
      <w:tr w:rsidR="008C53BE" w:rsidRPr="00A271F5" w14:paraId="4E10052A"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07226882"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11. How much can you do to control disruptive behaviour in the classroom?</w:t>
            </w:r>
          </w:p>
        </w:tc>
      </w:tr>
      <w:tr w:rsidR="008C53BE" w:rsidRPr="00A271F5" w14:paraId="20E1F91A"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57A2F01A"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12. How much can you assist parents in helping their children do well in school?</w:t>
            </w:r>
          </w:p>
        </w:tc>
      </w:tr>
      <w:tr w:rsidR="008C53BE" w:rsidRPr="00A271F5" w14:paraId="576181DE"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181E2441"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13. How much can you help other teachers with their teaching skills?</w:t>
            </w:r>
          </w:p>
        </w:tc>
      </w:tr>
      <w:tr w:rsidR="008C53BE" w:rsidRPr="00A271F5" w14:paraId="29FD3DA3"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52BFFA96"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14. How much can you do to get students to believe they can do well in schoolwork?</w:t>
            </w:r>
          </w:p>
        </w:tc>
      </w:tr>
      <w:tr w:rsidR="008C53BE" w:rsidRPr="00A271F5" w14:paraId="6CDA0A9B" w14:textId="77777777" w:rsidTr="003F0F48">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73325454"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15. How much can you do to challenge and extend the most able learners?</w:t>
            </w:r>
          </w:p>
        </w:tc>
      </w:tr>
      <w:tr w:rsidR="008C53BE" w:rsidRPr="00A271F5" w14:paraId="3CF270ED" w14:textId="77777777" w:rsidTr="003F0F48">
        <w:trPr>
          <w:trHeight w:val="64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14:paraId="03D5D253" w14:textId="77777777" w:rsidR="008C53BE" w:rsidRPr="00A271F5" w:rsidRDefault="008C53BE" w:rsidP="003F0F48">
            <w:pPr>
              <w:jc w:val="center"/>
              <w:rPr>
                <w:rFonts w:cstheme="minorHAnsi"/>
                <w:color w:val="000000"/>
                <w:szCs w:val="24"/>
                <w:lang w:eastAsia="en-GB"/>
              </w:rPr>
            </w:pPr>
            <w:r w:rsidRPr="00A271F5">
              <w:rPr>
                <w:rFonts w:cstheme="minorHAnsi"/>
                <w:color w:val="000000"/>
                <w:szCs w:val="24"/>
                <w:lang w:eastAsia="en-GB"/>
              </w:rPr>
              <w:t>Is there anything else you want to tell me?</w:t>
            </w:r>
          </w:p>
        </w:tc>
      </w:tr>
    </w:tbl>
    <w:p w14:paraId="3BE30578" w14:textId="77777777" w:rsidR="008C53BE" w:rsidRPr="00A271F5" w:rsidRDefault="008C53BE" w:rsidP="008C53BE">
      <w:pPr>
        <w:jc w:val="center"/>
        <w:rPr>
          <w:rFonts w:cstheme="minorHAnsi"/>
          <w:szCs w:val="24"/>
        </w:rPr>
      </w:pPr>
    </w:p>
    <w:p w14:paraId="0F55B07A" w14:textId="77777777" w:rsidR="008C53BE" w:rsidRPr="00A271F5" w:rsidRDefault="008C53BE" w:rsidP="008C53BE">
      <w:pPr>
        <w:rPr>
          <w:rFonts w:cstheme="minorHAnsi"/>
          <w:szCs w:val="24"/>
        </w:rPr>
      </w:pPr>
      <w:r w:rsidRPr="00A271F5">
        <w:rPr>
          <w:rFonts w:cstheme="minorHAnsi"/>
          <w:szCs w:val="24"/>
        </w:rPr>
        <w:t>These questio</w:t>
      </w:r>
      <w:r>
        <w:rPr>
          <w:rFonts w:cstheme="minorHAnsi"/>
          <w:szCs w:val="24"/>
        </w:rPr>
        <w:t xml:space="preserve">ns were answered using a </w:t>
      </w:r>
      <w:r w:rsidRPr="00A271F5">
        <w:rPr>
          <w:rFonts w:cstheme="minorHAnsi"/>
          <w:szCs w:val="24"/>
        </w:rPr>
        <w:t>four</w:t>
      </w:r>
      <w:r>
        <w:rPr>
          <w:rFonts w:cstheme="minorHAnsi"/>
          <w:szCs w:val="24"/>
        </w:rPr>
        <w:t>-point</w:t>
      </w:r>
      <w:r w:rsidRPr="00A271F5">
        <w:rPr>
          <w:rFonts w:cstheme="minorHAnsi"/>
          <w:szCs w:val="24"/>
        </w:rPr>
        <w:t xml:space="preserve"> </w:t>
      </w:r>
      <w:r w:rsidRPr="00B97AC6">
        <w:rPr>
          <w:rFonts w:cstheme="minorHAnsi"/>
          <w:szCs w:val="24"/>
        </w:rPr>
        <w:t>Likert scale (Likert, 1932) where</w:t>
      </w:r>
      <w:r w:rsidRPr="00A271F5">
        <w:rPr>
          <w:rFonts w:cstheme="minorHAnsi"/>
          <w:szCs w:val="24"/>
        </w:rPr>
        <w:t xml:space="preserve"> the first radio button indicate</w:t>
      </w:r>
      <w:r>
        <w:rPr>
          <w:rFonts w:cstheme="minorHAnsi"/>
          <w:szCs w:val="24"/>
        </w:rPr>
        <w:t>d</w:t>
      </w:r>
      <w:r w:rsidRPr="00A271F5">
        <w:rPr>
          <w:rFonts w:cstheme="minorHAnsi"/>
          <w:szCs w:val="24"/>
        </w:rPr>
        <w:t xml:space="preserve"> ‘nothing’ and the fourth button indicate</w:t>
      </w:r>
      <w:r>
        <w:rPr>
          <w:rFonts w:cstheme="minorHAnsi"/>
          <w:szCs w:val="24"/>
        </w:rPr>
        <w:t>d</w:t>
      </w:r>
      <w:r w:rsidRPr="00A271F5">
        <w:rPr>
          <w:rFonts w:cstheme="minorHAnsi"/>
          <w:szCs w:val="24"/>
        </w:rPr>
        <w:t xml:space="preserve"> ‘a great deal’. </w:t>
      </w:r>
    </w:p>
    <w:p w14:paraId="655FF0AA" w14:textId="77777777" w:rsidR="008C53BE" w:rsidRDefault="008C53BE" w:rsidP="008C53BE">
      <w:pPr>
        <w:jc w:val="center"/>
        <w:rPr>
          <w:rFonts w:cstheme="minorHAnsi"/>
          <w:szCs w:val="24"/>
        </w:rPr>
      </w:pPr>
    </w:p>
    <w:p w14:paraId="2CA09A60" w14:textId="77777777" w:rsidR="008C53BE" w:rsidRDefault="008C53BE" w:rsidP="00472FCF">
      <w:pPr>
        <w:jc w:val="center"/>
        <w:rPr>
          <w:rFonts w:cstheme="minorHAnsi"/>
          <w:szCs w:val="24"/>
        </w:rPr>
      </w:pPr>
      <w:r>
        <w:rPr>
          <w:rFonts w:cstheme="minorHAnsi"/>
          <w:szCs w:val="24"/>
        </w:rPr>
        <w:br w:type="page"/>
      </w:r>
      <w:r w:rsidRPr="001105CE">
        <w:rPr>
          <w:rFonts w:cstheme="minorHAnsi"/>
          <w:szCs w:val="24"/>
        </w:rPr>
        <w:lastRenderedPageBreak/>
        <w:t xml:space="preserve">Appendix </w:t>
      </w:r>
      <w:r>
        <w:rPr>
          <w:rFonts w:cstheme="minorHAnsi"/>
          <w:szCs w:val="24"/>
        </w:rPr>
        <w:t>F</w:t>
      </w:r>
      <w:r w:rsidRPr="001105CE">
        <w:rPr>
          <w:rFonts w:cstheme="minorHAnsi"/>
          <w:szCs w:val="24"/>
        </w:rPr>
        <w:t xml:space="preserve"> - </w:t>
      </w:r>
      <w:r>
        <w:rPr>
          <w:rFonts w:cstheme="minorHAnsi"/>
          <w:szCs w:val="24"/>
        </w:rPr>
        <w:t>My Mathematics Teaching Efficacy Beliefs Instrument</w:t>
      </w:r>
    </w:p>
    <w:p w14:paraId="284F2EF1" w14:textId="77777777" w:rsidR="008C53BE" w:rsidRDefault="008C53BE" w:rsidP="008C53BE">
      <w:pPr>
        <w:autoSpaceDE w:val="0"/>
        <w:autoSpaceDN w:val="0"/>
        <w:adjustRightInd w:val="0"/>
        <w:jc w:val="center"/>
        <w:rPr>
          <w:rFonts w:cstheme="minorHAnsi"/>
          <w:szCs w:val="24"/>
        </w:rPr>
      </w:pPr>
    </w:p>
    <w:p w14:paraId="00C893C5" w14:textId="77777777" w:rsidR="008C53BE" w:rsidRDefault="008C53BE" w:rsidP="008C53BE">
      <w:pPr>
        <w:autoSpaceDE w:val="0"/>
        <w:autoSpaceDN w:val="0"/>
        <w:adjustRightInd w:val="0"/>
        <w:jc w:val="center"/>
        <w:rPr>
          <w:rFonts w:cstheme="minorHAnsi"/>
          <w:szCs w:val="24"/>
        </w:rPr>
      </w:pPr>
    </w:p>
    <w:p w14:paraId="29D9933B" w14:textId="77777777" w:rsidR="008C53BE" w:rsidRDefault="008C53BE" w:rsidP="008C53BE">
      <w:pPr>
        <w:rPr>
          <w:rFonts w:cstheme="minorHAnsi"/>
          <w:szCs w:val="24"/>
        </w:rPr>
      </w:pPr>
      <w:r>
        <w:rPr>
          <w:rFonts w:cstheme="minorHAnsi"/>
          <w:szCs w:val="24"/>
        </w:rPr>
        <w:br w:type="page"/>
      </w:r>
    </w:p>
    <w:p w14:paraId="1AF20DC9" w14:textId="77777777" w:rsidR="008C53BE" w:rsidRDefault="008C53BE" w:rsidP="008C53BE">
      <w:pPr>
        <w:jc w:val="center"/>
        <w:rPr>
          <w:rFonts w:cstheme="minorHAnsi"/>
          <w:szCs w:val="24"/>
        </w:rPr>
      </w:pPr>
      <w:r>
        <w:rPr>
          <w:rFonts w:cstheme="minorHAnsi"/>
          <w:szCs w:val="24"/>
        </w:rPr>
        <w:lastRenderedPageBreak/>
        <w:t>My Mathematics Teaching Efficacy Beliefs Instrument</w:t>
      </w:r>
    </w:p>
    <w:tbl>
      <w:tblPr>
        <w:tblW w:w="10363" w:type="dxa"/>
        <w:tblInd w:w="93"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shd w:val="clear" w:color="auto" w:fill="FFFFFF" w:themeFill="background1"/>
        <w:tblLook w:val="04A0" w:firstRow="1" w:lastRow="0" w:firstColumn="1" w:lastColumn="0" w:noHBand="0" w:noVBand="1"/>
      </w:tblPr>
      <w:tblGrid>
        <w:gridCol w:w="10363"/>
      </w:tblGrid>
      <w:tr w:rsidR="008C53BE" w:rsidRPr="00B477C5" w14:paraId="67469D4A" w14:textId="77777777" w:rsidTr="00F71B97">
        <w:trPr>
          <w:trHeight w:val="463"/>
        </w:trPr>
        <w:tc>
          <w:tcPr>
            <w:tcW w:w="10363" w:type="dxa"/>
            <w:shd w:val="clear" w:color="auto" w:fill="FFFFFF" w:themeFill="background1"/>
            <w:vAlign w:val="center"/>
            <w:hideMark/>
          </w:tcPr>
          <w:p w14:paraId="5307A4B5"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 When one of my students does better than usual in mathematics, it is often because I exerted a little extra effort. </w:t>
            </w:r>
          </w:p>
        </w:tc>
      </w:tr>
      <w:tr w:rsidR="008C53BE" w:rsidRPr="00B477C5" w14:paraId="5DCC093F" w14:textId="77777777" w:rsidTr="003F0F48">
        <w:trPr>
          <w:trHeight w:val="314"/>
        </w:trPr>
        <w:tc>
          <w:tcPr>
            <w:tcW w:w="10363" w:type="dxa"/>
            <w:shd w:val="clear" w:color="auto" w:fill="FFFFFF" w:themeFill="background1"/>
            <w:vAlign w:val="center"/>
            <w:hideMark/>
          </w:tcPr>
          <w:p w14:paraId="1B0D06D6"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2. I continually find better ways to teach mathematics.</w:t>
            </w:r>
          </w:p>
        </w:tc>
      </w:tr>
      <w:tr w:rsidR="008C53BE" w:rsidRPr="00B477C5" w14:paraId="412C77B3" w14:textId="77777777" w:rsidTr="003F0F48">
        <w:trPr>
          <w:trHeight w:val="262"/>
        </w:trPr>
        <w:tc>
          <w:tcPr>
            <w:tcW w:w="10363" w:type="dxa"/>
            <w:shd w:val="clear" w:color="auto" w:fill="FFFFFF" w:themeFill="background1"/>
            <w:vAlign w:val="center"/>
            <w:hideMark/>
          </w:tcPr>
          <w:p w14:paraId="778B96FE"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3. Even if I try very hard, I do not teach mathematics as well as I teach most subjects.</w:t>
            </w:r>
          </w:p>
        </w:tc>
      </w:tr>
      <w:tr w:rsidR="008C53BE" w:rsidRPr="00B477C5" w14:paraId="226B9DC6" w14:textId="77777777" w:rsidTr="00F71B97">
        <w:trPr>
          <w:trHeight w:val="545"/>
        </w:trPr>
        <w:tc>
          <w:tcPr>
            <w:tcW w:w="10363" w:type="dxa"/>
            <w:shd w:val="clear" w:color="auto" w:fill="FFFFFF" w:themeFill="background1"/>
            <w:vAlign w:val="center"/>
            <w:hideMark/>
          </w:tcPr>
          <w:p w14:paraId="61F8D761"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4. When the math</w:t>
            </w:r>
            <w:r w:rsidR="00F5099E">
              <w:rPr>
                <w:rFonts w:ascii="Calibri" w:hAnsi="Calibri" w:cs="Calibri"/>
                <w:color w:val="000000"/>
                <w:lang w:eastAsia="en-GB"/>
              </w:rPr>
              <w:t>ematics</w:t>
            </w:r>
            <w:r w:rsidRPr="00B477C5">
              <w:rPr>
                <w:rFonts w:ascii="Calibri" w:hAnsi="Calibri" w:cs="Calibri"/>
                <w:color w:val="000000"/>
                <w:lang w:eastAsia="en-GB"/>
              </w:rPr>
              <w:t xml:space="preserve"> grades of students improve, it is often due to my having found a more effective teaching approach. </w:t>
            </w:r>
          </w:p>
        </w:tc>
      </w:tr>
      <w:tr w:rsidR="008C53BE" w:rsidRPr="00B477C5" w14:paraId="63944653" w14:textId="77777777" w:rsidTr="003F0F48">
        <w:trPr>
          <w:trHeight w:val="376"/>
        </w:trPr>
        <w:tc>
          <w:tcPr>
            <w:tcW w:w="10363" w:type="dxa"/>
            <w:shd w:val="clear" w:color="auto" w:fill="FFFFFF" w:themeFill="background1"/>
            <w:vAlign w:val="center"/>
            <w:hideMark/>
          </w:tcPr>
          <w:p w14:paraId="1590803C"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5. I know how to teach mathematics concepts effectively. </w:t>
            </w:r>
          </w:p>
        </w:tc>
      </w:tr>
      <w:tr w:rsidR="008C53BE" w:rsidRPr="00B477C5" w14:paraId="1A14261D" w14:textId="77777777" w:rsidTr="003F0F48">
        <w:trPr>
          <w:trHeight w:val="294"/>
        </w:trPr>
        <w:tc>
          <w:tcPr>
            <w:tcW w:w="10363" w:type="dxa"/>
            <w:shd w:val="clear" w:color="auto" w:fill="FFFFFF" w:themeFill="background1"/>
            <w:vAlign w:val="center"/>
            <w:hideMark/>
          </w:tcPr>
          <w:p w14:paraId="4A5AD7C3"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6. I am not very effective in monitoring mathematics activities. </w:t>
            </w:r>
          </w:p>
        </w:tc>
      </w:tr>
      <w:tr w:rsidR="008C53BE" w:rsidRPr="00B477C5" w14:paraId="2E701989" w14:textId="77777777" w:rsidTr="003F0F48">
        <w:trPr>
          <w:trHeight w:val="411"/>
        </w:trPr>
        <w:tc>
          <w:tcPr>
            <w:tcW w:w="10363" w:type="dxa"/>
            <w:shd w:val="clear" w:color="auto" w:fill="FFFFFF" w:themeFill="background1"/>
            <w:vAlign w:val="center"/>
            <w:hideMark/>
          </w:tcPr>
          <w:p w14:paraId="1206EAF3"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7. If students are underachieving in mathematics, it is most likely due to ineffective mathematics teaching. </w:t>
            </w:r>
          </w:p>
        </w:tc>
      </w:tr>
      <w:tr w:rsidR="008C53BE" w:rsidRPr="00B477C5" w14:paraId="4879A37C" w14:textId="77777777" w:rsidTr="003F0F48">
        <w:trPr>
          <w:trHeight w:val="401"/>
        </w:trPr>
        <w:tc>
          <w:tcPr>
            <w:tcW w:w="10363" w:type="dxa"/>
            <w:shd w:val="clear" w:color="auto" w:fill="FFFFFF" w:themeFill="background1"/>
            <w:vAlign w:val="center"/>
            <w:hideMark/>
          </w:tcPr>
          <w:p w14:paraId="1D906B86"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8. I generally teach mathematics ineffectively. </w:t>
            </w:r>
          </w:p>
        </w:tc>
      </w:tr>
      <w:tr w:rsidR="008C53BE" w:rsidRPr="00B477C5" w14:paraId="711F0EA3" w14:textId="77777777" w:rsidTr="003F0F48">
        <w:trPr>
          <w:trHeight w:val="396"/>
        </w:trPr>
        <w:tc>
          <w:tcPr>
            <w:tcW w:w="10363" w:type="dxa"/>
            <w:shd w:val="clear" w:color="auto" w:fill="FFFFFF" w:themeFill="background1"/>
            <w:vAlign w:val="center"/>
            <w:hideMark/>
          </w:tcPr>
          <w:p w14:paraId="7D81A189"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9. The inadequacy of a student's mathematics background can be overcome by good teaching. </w:t>
            </w:r>
          </w:p>
        </w:tc>
      </w:tr>
      <w:tr w:rsidR="008C53BE" w:rsidRPr="00B477C5" w14:paraId="321DA559" w14:textId="77777777" w:rsidTr="003F0F48">
        <w:trPr>
          <w:trHeight w:val="416"/>
        </w:trPr>
        <w:tc>
          <w:tcPr>
            <w:tcW w:w="10363" w:type="dxa"/>
            <w:shd w:val="clear" w:color="auto" w:fill="FFFFFF" w:themeFill="background1"/>
            <w:vAlign w:val="center"/>
            <w:hideMark/>
          </w:tcPr>
          <w:p w14:paraId="4F816572"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10. When a low-achieving student progresses in mathematics, it is usually due to extra attention given by me. </w:t>
            </w:r>
          </w:p>
        </w:tc>
      </w:tr>
      <w:tr w:rsidR="008C53BE" w:rsidRPr="00B477C5" w14:paraId="2E9A7D7A" w14:textId="77777777" w:rsidTr="00144413">
        <w:trPr>
          <w:trHeight w:val="518"/>
        </w:trPr>
        <w:tc>
          <w:tcPr>
            <w:tcW w:w="10363" w:type="dxa"/>
            <w:shd w:val="clear" w:color="auto" w:fill="FFFFFF" w:themeFill="background1"/>
            <w:vAlign w:val="center"/>
            <w:hideMark/>
          </w:tcPr>
          <w:p w14:paraId="365D267E"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11. I understand mathematics concepts well enough to be effective in teaching primary mathematics up to and including year 6. </w:t>
            </w:r>
          </w:p>
        </w:tc>
      </w:tr>
      <w:tr w:rsidR="008C53BE" w:rsidRPr="00B477C5" w14:paraId="79577FDA" w14:textId="77777777" w:rsidTr="003F0F48">
        <w:trPr>
          <w:trHeight w:val="401"/>
        </w:trPr>
        <w:tc>
          <w:tcPr>
            <w:tcW w:w="10363" w:type="dxa"/>
            <w:shd w:val="clear" w:color="auto" w:fill="FFFFFF" w:themeFill="background1"/>
            <w:vAlign w:val="center"/>
            <w:hideMark/>
          </w:tcPr>
          <w:p w14:paraId="77CC72A8"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12. I am generally responsible for the achievement of my students in mathematics. </w:t>
            </w:r>
          </w:p>
        </w:tc>
      </w:tr>
      <w:tr w:rsidR="008C53BE" w:rsidRPr="00B477C5" w14:paraId="6237690A" w14:textId="77777777" w:rsidTr="003F0F48">
        <w:trPr>
          <w:trHeight w:val="408"/>
        </w:trPr>
        <w:tc>
          <w:tcPr>
            <w:tcW w:w="10363" w:type="dxa"/>
            <w:shd w:val="clear" w:color="auto" w:fill="FFFFFF" w:themeFill="background1"/>
            <w:vAlign w:val="center"/>
            <w:hideMark/>
          </w:tcPr>
          <w:p w14:paraId="2CD0D2E5"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13. Students' achievement in mathematics is directly related to my effectiveness in mathematics teaching. </w:t>
            </w:r>
          </w:p>
        </w:tc>
      </w:tr>
      <w:tr w:rsidR="008C53BE" w:rsidRPr="00B477C5" w14:paraId="71BC29A5" w14:textId="77777777" w:rsidTr="003F0F48">
        <w:trPr>
          <w:trHeight w:val="691"/>
        </w:trPr>
        <w:tc>
          <w:tcPr>
            <w:tcW w:w="10363" w:type="dxa"/>
            <w:shd w:val="clear" w:color="auto" w:fill="FFFFFF" w:themeFill="background1"/>
            <w:vAlign w:val="center"/>
            <w:hideMark/>
          </w:tcPr>
          <w:p w14:paraId="02C59A46"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14. If parents comment that their child is showing more interest in mathematics at school, it is probably due to my performance. </w:t>
            </w:r>
          </w:p>
        </w:tc>
      </w:tr>
      <w:tr w:rsidR="008C53BE" w:rsidRPr="00B477C5" w14:paraId="602A8E44" w14:textId="77777777" w:rsidTr="003F0F48">
        <w:trPr>
          <w:trHeight w:val="396"/>
        </w:trPr>
        <w:tc>
          <w:tcPr>
            <w:tcW w:w="10363" w:type="dxa"/>
            <w:shd w:val="clear" w:color="auto" w:fill="FFFFFF" w:themeFill="background1"/>
            <w:vAlign w:val="center"/>
            <w:hideMark/>
          </w:tcPr>
          <w:p w14:paraId="5A96A451"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15. I find it difficult to use manipulatives to explain to students why mathematics works. </w:t>
            </w:r>
          </w:p>
        </w:tc>
      </w:tr>
      <w:tr w:rsidR="008C53BE" w:rsidRPr="00B477C5" w14:paraId="3F3B43A3" w14:textId="77777777" w:rsidTr="003F0F48">
        <w:trPr>
          <w:trHeight w:val="414"/>
        </w:trPr>
        <w:tc>
          <w:tcPr>
            <w:tcW w:w="10363" w:type="dxa"/>
            <w:shd w:val="clear" w:color="auto" w:fill="FFFFFF" w:themeFill="background1"/>
            <w:vAlign w:val="center"/>
            <w:hideMark/>
          </w:tcPr>
          <w:p w14:paraId="5BA0B48C"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16. I am typically able to answer students' questions. </w:t>
            </w:r>
          </w:p>
        </w:tc>
      </w:tr>
      <w:tr w:rsidR="008C53BE" w:rsidRPr="00B477C5" w14:paraId="64E59C74" w14:textId="77777777" w:rsidTr="003F0F48">
        <w:trPr>
          <w:trHeight w:val="405"/>
        </w:trPr>
        <w:tc>
          <w:tcPr>
            <w:tcW w:w="10363" w:type="dxa"/>
            <w:shd w:val="clear" w:color="auto" w:fill="FFFFFF" w:themeFill="background1"/>
            <w:vAlign w:val="center"/>
            <w:hideMark/>
          </w:tcPr>
          <w:p w14:paraId="5F9EA9D1"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17. I wonder if I have the necessary skills to teach mathematics. </w:t>
            </w:r>
          </w:p>
        </w:tc>
      </w:tr>
      <w:tr w:rsidR="008C53BE" w:rsidRPr="00B477C5" w14:paraId="131871B6" w14:textId="77777777" w:rsidTr="003F0F48">
        <w:trPr>
          <w:trHeight w:val="413"/>
        </w:trPr>
        <w:tc>
          <w:tcPr>
            <w:tcW w:w="10363" w:type="dxa"/>
            <w:shd w:val="clear" w:color="auto" w:fill="FFFFFF" w:themeFill="background1"/>
            <w:vAlign w:val="center"/>
            <w:hideMark/>
          </w:tcPr>
          <w:p w14:paraId="57AFECB3"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18. Given a choice, I do not invite the principal to evaluate my mathematics teaching. </w:t>
            </w:r>
          </w:p>
        </w:tc>
      </w:tr>
      <w:tr w:rsidR="008C53BE" w:rsidRPr="00B477C5" w14:paraId="41819847" w14:textId="77777777" w:rsidTr="003F0F48">
        <w:trPr>
          <w:trHeight w:val="707"/>
        </w:trPr>
        <w:tc>
          <w:tcPr>
            <w:tcW w:w="10363" w:type="dxa"/>
            <w:shd w:val="clear" w:color="auto" w:fill="FFFFFF" w:themeFill="background1"/>
            <w:vAlign w:val="center"/>
            <w:hideMark/>
          </w:tcPr>
          <w:p w14:paraId="2BCF0F10"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19. When a student has difficulty understanding a mathematics concept, I am usually at a loss as to how to help the student understand it better. </w:t>
            </w:r>
          </w:p>
        </w:tc>
      </w:tr>
      <w:tr w:rsidR="008C53BE" w:rsidRPr="00B477C5" w14:paraId="7256837B" w14:textId="77777777" w:rsidTr="003F0F48">
        <w:trPr>
          <w:trHeight w:val="374"/>
        </w:trPr>
        <w:tc>
          <w:tcPr>
            <w:tcW w:w="10363" w:type="dxa"/>
            <w:shd w:val="clear" w:color="auto" w:fill="FFFFFF" w:themeFill="background1"/>
            <w:vAlign w:val="center"/>
            <w:hideMark/>
          </w:tcPr>
          <w:p w14:paraId="23BBAFDD"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20. When teaching mathematics, I usually welcome student questions.</w:t>
            </w:r>
          </w:p>
        </w:tc>
      </w:tr>
      <w:tr w:rsidR="008C53BE" w:rsidRPr="00B477C5" w14:paraId="7D503826" w14:textId="77777777" w:rsidTr="003F0F48">
        <w:trPr>
          <w:trHeight w:val="408"/>
        </w:trPr>
        <w:tc>
          <w:tcPr>
            <w:tcW w:w="10363" w:type="dxa"/>
            <w:shd w:val="clear" w:color="auto" w:fill="FFFFFF" w:themeFill="background1"/>
            <w:vAlign w:val="center"/>
            <w:hideMark/>
          </w:tcPr>
          <w:p w14:paraId="7BFEE97C"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 xml:space="preserve">21. I do not know how to turn students on to mathematics. </w:t>
            </w:r>
          </w:p>
        </w:tc>
      </w:tr>
      <w:tr w:rsidR="008C53BE" w:rsidRPr="00B477C5" w14:paraId="1AE2D422" w14:textId="77777777" w:rsidTr="003F0F48">
        <w:trPr>
          <w:trHeight w:val="414"/>
        </w:trPr>
        <w:tc>
          <w:tcPr>
            <w:tcW w:w="10363" w:type="dxa"/>
            <w:shd w:val="clear" w:color="auto" w:fill="FFFFFF" w:themeFill="background1"/>
            <w:vAlign w:val="center"/>
            <w:hideMark/>
          </w:tcPr>
          <w:p w14:paraId="0986FE9F"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22. I struggle to know how to provide challenge and extension for my most able learners.</w:t>
            </w:r>
          </w:p>
        </w:tc>
      </w:tr>
      <w:tr w:rsidR="008C53BE" w:rsidRPr="00B477C5" w14:paraId="563EC8B5" w14:textId="77777777" w:rsidTr="003F0F48">
        <w:trPr>
          <w:trHeight w:val="393"/>
        </w:trPr>
        <w:tc>
          <w:tcPr>
            <w:tcW w:w="10363" w:type="dxa"/>
            <w:shd w:val="clear" w:color="auto" w:fill="FFFFFF" w:themeFill="background1"/>
            <w:vAlign w:val="center"/>
            <w:hideMark/>
          </w:tcPr>
          <w:p w14:paraId="0AF0E2F0"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23. I am typically able to answer questions from other teachers.</w:t>
            </w:r>
          </w:p>
        </w:tc>
      </w:tr>
      <w:tr w:rsidR="008C53BE" w:rsidRPr="00B477C5" w14:paraId="33FECE72" w14:textId="77777777" w:rsidTr="003F0F48">
        <w:trPr>
          <w:trHeight w:val="412"/>
        </w:trPr>
        <w:tc>
          <w:tcPr>
            <w:tcW w:w="10363" w:type="dxa"/>
            <w:shd w:val="clear" w:color="auto" w:fill="FFFFFF" w:themeFill="background1"/>
            <w:vAlign w:val="center"/>
            <w:hideMark/>
          </w:tcPr>
          <w:p w14:paraId="41A6B872"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t>24. I am confident when answering questions from the most able learners.</w:t>
            </w:r>
          </w:p>
        </w:tc>
      </w:tr>
      <w:tr w:rsidR="008C53BE" w:rsidRPr="00B477C5" w14:paraId="0AE0B16B" w14:textId="77777777" w:rsidTr="003F0F48">
        <w:trPr>
          <w:trHeight w:val="404"/>
        </w:trPr>
        <w:tc>
          <w:tcPr>
            <w:tcW w:w="10363" w:type="dxa"/>
            <w:shd w:val="clear" w:color="auto" w:fill="FFFFFF" w:themeFill="background1"/>
            <w:vAlign w:val="center"/>
            <w:hideMark/>
          </w:tcPr>
          <w:p w14:paraId="5142CDDE" w14:textId="77777777" w:rsidR="008C53BE" w:rsidRPr="00B477C5" w:rsidRDefault="008C53BE" w:rsidP="003F0F48">
            <w:pPr>
              <w:jc w:val="center"/>
              <w:rPr>
                <w:rFonts w:ascii="Calibri" w:hAnsi="Calibri" w:cs="Calibri"/>
                <w:color w:val="000000"/>
                <w:lang w:eastAsia="en-GB"/>
              </w:rPr>
            </w:pPr>
            <w:r w:rsidRPr="00B477C5">
              <w:rPr>
                <w:rFonts w:ascii="Calibri" w:hAnsi="Calibri" w:cs="Calibri"/>
                <w:color w:val="000000"/>
                <w:lang w:eastAsia="en-GB"/>
              </w:rPr>
              <w:lastRenderedPageBreak/>
              <w:t>Is there anything else you want to tell me?</w:t>
            </w:r>
          </w:p>
        </w:tc>
      </w:tr>
    </w:tbl>
    <w:p w14:paraId="6902FB55" w14:textId="77777777" w:rsidR="008C53BE" w:rsidRPr="00C300BF" w:rsidRDefault="008C53BE" w:rsidP="008C53BE">
      <w:pPr>
        <w:rPr>
          <w:rFonts w:cstheme="minorHAnsi"/>
          <w:szCs w:val="24"/>
        </w:rPr>
      </w:pPr>
    </w:p>
    <w:p w14:paraId="3270E530" w14:textId="77777777" w:rsidR="008C53BE" w:rsidRDefault="008C53BE" w:rsidP="008C53BE">
      <w:pPr>
        <w:rPr>
          <w:rFonts w:cstheme="minorHAnsi"/>
        </w:rPr>
      </w:pPr>
      <w:r>
        <w:rPr>
          <w:rFonts w:cstheme="minorHAnsi"/>
        </w:rPr>
        <w:t>These questions were</w:t>
      </w:r>
      <w:r w:rsidRPr="00C300BF">
        <w:rPr>
          <w:rFonts w:cstheme="minorHAnsi"/>
        </w:rPr>
        <w:t xml:space="preserve"> answered using </w:t>
      </w:r>
      <w:r>
        <w:rPr>
          <w:rFonts w:cstheme="minorHAnsi"/>
        </w:rPr>
        <w:t>a four-</w:t>
      </w:r>
      <w:r w:rsidRPr="00144413">
        <w:rPr>
          <w:rFonts w:cstheme="minorHAnsi"/>
        </w:rPr>
        <w:t>point Likert scale (Likert, 1932)</w:t>
      </w:r>
      <w:r w:rsidRPr="00C300BF">
        <w:rPr>
          <w:rFonts w:cstheme="minorHAnsi"/>
        </w:rPr>
        <w:t xml:space="preserve"> where the first </w:t>
      </w:r>
      <w:r>
        <w:rPr>
          <w:rFonts w:cstheme="minorHAnsi"/>
        </w:rPr>
        <w:t xml:space="preserve">radio button </w:t>
      </w:r>
      <w:r w:rsidRPr="00C300BF">
        <w:rPr>
          <w:rFonts w:cstheme="minorHAnsi"/>
        </w:rPr>
        <w:t>indicate</w:t>
      </w:r>
      <w:r>
        <w:rPr>
          <w:rFonts w:cstheme="minorHAnsi"/>
        </w:rPr>
        <w:t>d</w:t>
      </w:r>
      <w:r w:rsidRPr="00C300BF">
        <w:rPr>
          <w:rFonts w:cstheme="minorHAnsi"/>
        </w:rPr>
        <w:t xml:space="preserve"> strong disagreement and the fourth button indicate</w:t>
      </w:r>
      <w:r>
        <w:rPr>
          <w:rFonts w:cstheme="minorHAnsi"/>
        </w:rPr>
        <w:t>d</w:t>
      </w:r>
      <w:r w:rsidRPr="00C300BF">
        <w:rPr>
          <w:rFonts w:cstheme="minorHAnsi"/>
        </w:rPr>
        <w:t xml:space="preserve"> strong agreement</w:t>
      </w:r>
      <w:r>
        <w:rPr>
          <w:rFonts w:cstheme="minorHAnsi"/>
        </w:rPr>
        <w:t>.</w:t>
      </w:r>
    </w:p>
    <w:p w14:paraId="30153F33" w14:textId="77777777" w:rsidR="00144413" w:rsidRDefault="00144413">
      <w:pPr>
        <w:rPr>
          <w:rFonts w:cstheme="minorHAnsi"/>
        </w:rPr>
      </w:pPr>
      <w:r>
        <w:rPr>
          <w:rFonts w:cstheme="minorHAnsi"/>
        </w:rPr>
        <w:br w:type="page"/>
      </w:r>
    </w:p>
    <w:p w14:paraId="3A265C6C" w14:textId="77777777" w:rsidR="00472FCF" w:rsidRDefault="00472FCF" w:rsidP="008C53BE">
      <w:pPr>
        <w:jc w:val="center"/>
        <w:rPr>
          <w:rFonts w:cstheme="minorHAnsi"/>
          <w:szCs w:val="24"/>
        </w:rPr>
      </w:pPr>
    </w:p>
    <w:p w14:paraId="6CB46D5A" w14:textId="77777777" w:rsidR="008C53BE" w:rsidRDefault="008C53BE" w:rsidP="008C53BE">
      <w:pPr>
        <w:jc w:val="center"/>
        <w:rPr>
          <w:rFonts w:cstheme="minorHAnsi"/>
          <w:szCs w:val="24"/>
        </w:rPr>
      </w:pPr>
      <w:r w:rsidRPr="001105CE">
        <w:rPr>
          <w:rFonts w:cstheme="minorHAnsi"/>
          <w:szCs w:val="24"/>
        </w:rPr>
        <w:t xml:space="preserve">Appendix </w:t>
      </w:r>
      <w:r>
        <w:rPr>
          <w:rFonts w:cstheme="minorHAnsi"/>
          <w:szCs w:val="24"/>
        </w:rPr>
        <w:t>G</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Participant Letter &amp; Consent</w:t>
      </w:r>
    </w:p>
    <w:p w14:paraId="60D418E5" w14:textId="77777777" w:rsidR="008C53BE" w:rsidRDefault="008C53BE" w:rsidP="008C53BE">
      <w:pPr>
        <w:rPr>
          <w:rFonts w:cstheme="minorHAnsi"/>
          <w:szCs w:val="24"/>
        </w:rPr>
      </w:pPr>
    </w:p>
    <w:p w14:paraId="43CBE521" w14:textId="77777777" w:rsidR="008C53BE" w:rsidRDefault="008C53BE" w:rsidP="008C53BE">
      <w:pPr>
        <w:rPr>
          <w:rFonts w:cstheme="minorHAnsi"/>
          <w:szCs w:val="24"/>
        </w:rPr>
      </w:pPr>
      <w:r>
        <w:rPr>
          <w:rFonts w:cstheme="minorHAnsi"/>
          <w:szCs w:val="24"/>
        </w:rPr>
        <w:br w:type="page"/>
      </w:r>
    </w:p>
    <w:p w14:paraId="0021F7F6" w14:textId="77777777" w:rsidR="008C53BE" w:rsidRDefault="008C53BE" w:rsidP="008C53BE">
      <w:pPr>
        <w:rPr>
          <w:rFonts w:cstheme="minorHAnsi"/>
          <w:szCs w:val="24"/>
        </w:rPr>
      </w:pPr>
    </w:p>
    <w:p w14:paraId="32324B18" w14:textId="77777777" w:rsidR="008C53BE" w:rsidRDefault="008C53BE" w:rsidP="008C53BE">
      <w:pPr>
        <w:jc w:val="center"/>
        <w:rPr>
          <w:rFonts w:cstheme="minorHAnsi"/>
          <w:szCs w:val="24"/>
        </w:rPr>
      </w:pPr>
      <w:r>
        <w:rPr>
          <w:rFonts w:cstheme="minorHAnsi"/>
          <w:szCs w:val="24"/>
        </w:rPr>
        <w:t>Participant Letter &amp; Consent</w:t>
      </w:r>
    </w:p>
    <w:p w14:paraId="4E77B06F" w14:textId="77777777" w:rsidR="00144413" w:rsidRDefault="00144413" w:rsidP="008C53BE">
      <w:pPr>
        <w:jc w:val="center"/>
        <w:rPr>
          <w:rFonts w:cstheme="minorHAnsi"/>
          <w:szCs w:val="24"/>
        </w:rPr>
      </w:pPr>
    </w:p>
    <w:p w14:paraId="60B87CF2" w14:textId="77777777" w:rsidR="00144413" w:rsidRDefault="00144413" w:rsidP="008C53BE">
      <w:pPr>
        <w:jc w:val="center"/>
        <w:rPr>
          <w:rFonts w:cstheme="minorHAnsi"/>
          <w:szCs w:val="24"/>
        </w:rPr>
      </w:pPr>
    </w:p>
    <w:p w14:paraId="209E3BF7" w14:textId="77777777" w:rsidR="00144413" w:rsidRDefault="008C53BE" w:rsidP="008C53BE">
      <w:pPr>
        <w:rPr>
          <w:szCs w:val="24"/>
        </w:rPr>
      </w:pPr>
      <w:r w:rsidRPr="00CA5078">
        <w:rPr>
          <w:szCs w:val="24"/>
        </w:rPr>
        <w:t>Dear Participant,</w:t>
      </w:r>
    </w:p>
    <w:p w14:paraId="716F235B" w14:textId="77777777" w:rsidR="00144413" w:rsidRDefault="00144413" w:rsidP="008C53BE">
      <w:pPr>
        <w:rPr>
          <w:szCs w:val="24"/>
        </w:rPr>
      </w:pPr>
    </w:p>
    <w:p w14:paraId="4FAC55D7" w14:textId="77777777" w:rsidR="008C53BE" w:rsidRDefault="008C53BE" w:rsidP="008C53BE">
      <w:pPr>
        <w:rPr>
          <w:szCs w:val="24"/>
        </w:rPr>
      </w:pPr>
      <w:r w:rsidRPr="00CA5078">
        <w:rPr>
          <w:szCs w:val="24"/>
        </w:rPr>
        <w:t>Thank you for agreeing to take part in research for my Masters in Education dissertation over the next few weeks. As discussed, the research is designed to help improve the quality of teaching, particularly in math</w:t>
      </w:r>
      <w:r>
        <w:rPr>
          <w:szCs w:val="24"/>
        </w:rPr>
        <w:t>ematics</w:t>
      </w:r>
      <w:r w:rsidRPr="00CA5078">
        <w:rPr>
          <w:szCs w:val="24"/>
        </w:rPr>
        <w:t>, through structured teacher reflection. The project will look at your feelings about teaching math</w:t>
      </w:r>
      <w:r>
        <w:rPr>
          <w:szCs w:val="24"/>
        </w:rPr>
        <w:t>ematic</w:t>
      </w:r>
      <w:r w:rsidRPr="00CA5078">
        <w:rPr>
          <w:szCs w:val="24"/>
        </w:rPr>
        <w:t xml:space="preserve">s and will use The Knowledge Quartet to help structure reflections on </w:t>
      </w:r>
      <w:r>
        <w:rPr>
          <w:szCs w:val="24"/>
        </w:rPr>
        <w:t xml:space="preserve">your </w:t>
      </w:r>
      <w:r w:rsidRPr="00CA5078">
        <w:rPr>
          <w:szCs w:val="24"/>
        </w:rPr>
        <w:t xml:space="preserve">teaching. </w:t>
      </w:r>
    </w:p>
    <w:p w14:paraId="2165F5A5" w14:textId="77777777" w:rsidR="008C53BE" w:rsidRDefault="008C53BE" w:rsidP="008C53BE">
      <w:pPr>
        <w:rPr>
          <w:szCs w:val="24"/>
        </w:rPr>
      </w:pPr>
      <w:r w:rsidRPr="00CA5078">
        <w:rPr>
          <w:szCs w:val="24"/>
        </w:rPr>
        <w:t xml:space="preserve">The project will involve audio-visual recordings, questionnaires, interviews and reflections. We will also meet to discuss our reflections and record that discussion. These recordings will only be watched by you and me for the purpose of the research. The recordings will be stored securely and will be destroyed at the end of the research. </w:t>
      </w:r>
    </w:p>
    <w:p w14:paraId="5F8D7AEE" w14:textId="77777777" w:rsidR="008C53BE" w:rsidRDefault="008C53BE" w:rsidP="008C53BE">
      <w:pPr>
        <w:rPr>
          <w:szCs w:val="24"/>
        </w:rPr>
      </w:pPr>
      <w:r>
        <w:rPr>
          <w:szCs w:val="24"/>
        </w:rPr>
        <w:t>You may withdraw from the research at any point either by speaking to me in person or contacting me by email.</w:t>
      </w:r>
    </w:p>
    <w:p w14:paraId="51B1DAF2" w14:textId="77777777" w:rsidR="008C53BE" w:rsidRDefault="008C53BE" w:rsidP="008C53BE">
      <w:pPr>
        <w:rPr>
          <w:szCs w:val="24"/>
        </w:rPr>
      </w:pPr>
      <w:r w:rsidRPr="00CA5078">
        <w:rPr>
          <w:szCs w:val="24"/>
        </w:rPr>
        <w:t>At the end of the research, an anonymised summary of findings will be available on request. Please sign below to</w:t>
      </w:r>
      <w:r>
        <w:rPr>
          <w:szCs w:val="24"/>
        </w:rPr>
        <w:t xml:space="preserve"> give your consent.</w:t>
      </w:r>
    </w:p>
    <w:p w14:paraId="2F2951A1" w14:textId="77777777" w:rsidR="00144413" w:rsidRDefault="00144413" w:rsidP="008C53BE">
      <w:pPr>
        <w:rPr>
          <w:szCs w:val="24"/>
        </w:rPr>
      </w:pPr>
    </w:p>
    <w:p w14:paraId="5F2D4D8D" w14:textId="77777777" w:rsidR="008C53BE" w:rsidRDefault="008C53BE" w:rsidP="008C53BE">
      <w:pPr>
        <w:rPr>
          <w:szCs w:val="24"/>
        </w:rPr>
      </w:pPr>
      <w:r w:rsidRPr="00CA5078">
        <w:rPr>
          <w:szCs w:val="24"/>
        </w:rPr>
        <w:t xml:space="preserve">Yours </w:t>
      </w:r>
      <w:r w:rsidR="00F71B97">
        <w:rPr>
          <w:szCs w:val="24"/>
        </w:rPr>
        <w:t>faithfully</w:t>
      </w:r>
      <w:r w:rsidRPr="00CA5078">
        <w:rPr>
          <w:szCs w:val="24"/>
        </w:rPr>
        <w:t>,</w:t>
      </w:r>
    </w:p>
    <w:p w14:paraId="6804FFAC" w14:textId="77777777" w:rsidR="00144413" w:rsidRPr="00CA5078" w:rsidRDefault="00144413" w:rsidP="008C53BE">
      <w:pPr>
        <w:rPr>
          <w:szCs w:val="24"/>
        </w:rPr>
      </w:pPr>
    </w:p>
    <w:p w14:paraId="22D16771" w14:textId="77777777" w:rsidR="008C53BE" w:rsidRPr="00CA5078" w:rsidRDefault="008C53BE" w:rsidP="008C53BE">
      <w:pPr>
        <w:rPr>
          <w:szCs w:val="24"/>
        </w:rPr>
      </w:pPr>
      <w:r w:rsidRPr="00CA5078">
        <w:rPr>
          <w:szCs w:val="24"/>
        </w:rPr>
        <w:t>Mrs F Cosgrove</w:t>
      </w:r>
    </w:p>
    <w:p w14:paraId="567A1A7D" w14:textId="77777777" w:rsidR="008C53BE" w:rsidRDefault="008C53BE" w:rsidP="008C53BE">
      <w:pPr>
        <w:rPr>
          <w:sz w:val="28"/>
          <w:szCs w:val="28"/>
        </w:rPr>
      </w:pPr>
    </w:p>
    <w:p w14:paraId="25570F58" w14:textId="77777777" w:rsidR="008C53BE" w:rsidRDefault="008C53BE" w:rsidP="008C53BE">
      <w:pPr>
        <w:rPr>
          <w:sz w:val="28"/>
          <w:szCs w:val="28"/>
        </w:rPr>
      </w:pPr>
    </w:p>
    <w:p w14:paraId="17F465F5" w14:textId="77777777" w:rsidR="008C53BE" w:rsidRDefault="008C53BE" w:rsidP="008C53BE">
      <w:r>
        <w:t>Please indicate your willingness to take part in the research.</w:t>
      </w:r>
    </w:p>
    <w:p w14:paraId="15F82A51" w14:textId="77777777" w:rsidR="008C53BE" w:rsidRDefault="008C53BE" w:rsidP="008C53B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3"/>
        <w:gridCol w:w="2091"/>
        <w:gridCol w:w="1703"/>
        <w:gridCol w:w="2229"/>
      </w:tblGrid>
      <w:tr w:rsidR="008C53BE" w14:paraId="55E7FFEF" w14:textId="77777777" w:rsidTr="003F0F48">
        <w:tc>
          <w:tcPr>
            <w:tcW w:w="1703" w:type="dxa"/>
            <w:tcBorders>
              <w:right w:val="single" w:sz="4" w:space="0" w:color="auto"/>
            </w:tcBorders>
          </w:tcPr>
          <w:p w14:paraId="6C7C35BF" w14:textId="77777777" w:rsidR="008C53BE" w:rsidRDefault="008C53BE" w:rsidP="003F0F48">
            <w:pPr>
              <w:jc w:val="center"/>
            </w:pPr>
            <w:r>
              <w:t>First name</w:t>
            </w:r>
          </w:p>
        </w:tc>
        <w:tc>
          <w:tcPr>
            <w:tcW w:w="2091" w:type="dxa"/>
            <w:tcBorders>
              <w:top w:val="single" w:sz="4" w:space="0" w:color="auto"/>
              <w:left w:val="single" w:sz="4" w:space="0" w:color="auto"/>
              <w:bottom w:val="single" w:sz="4" w:space="0" w:color="auto"/>
              <w:right w:val="single" w:sz="4" w:space="0" w:color="auto"/>
            </w:tcBorders>
          </w:tcPr>
          <w:p w14:paraId="7426D5CC" w14:textId="77777777" w:rsidR="008C53BE" w:rsidRPr="003B36FA" w:rsidRDefault="008C53BE" w:rsidP="003F0F48">
            <w:pPr>
              <w:rPr>
                <w:sz w:val="10"/>
                <w:szCs w:val="10"/>
              </w:rPr>
            </w:pPr>
          </w:p>
          <w:p w14:paraId="10E4E53A" w14:textId="77777777" w:rsidR="008C53BE" w:rsidRPr="003B36FA" w:rsidRDefault="008C53BE" w:rsidP="003F0F48">
            <w:pPr>
              <w:rPr>
                <w:sz w:val="10"/>
                <w:szCs w:val="10"/>
              </w:rPr>
            </w:pPr>
          </w:p>
        </w:tc>
        <w:tc>
          <w:tcPr>
            <w:tcW w:w="1703" w:type="dxa"/>
            <w:tcBorders>
              <w:left w:val="single" w:sz="4" w:space="0" w:color="auto"/>
              <w:right w:val="single" w:sz="4" w:space="0" w:color="auto"/>
            </w:tcBorders>
          </w:tcPr>
          <w:p w14:paraId="383AAE20" w14:textId="77777777" w:rsidR="008C53BE" w:rsidRDefault="008C53BE" w:rsidP="003F0F48">
            <w:pPr>
              <w:jc w:val="center"/>
            </w:pPr>
            <w:r>
              <w:t>Surname</w:t>
            </w:r>
          </w:p>
        </w:tc>
        <w:tc>
          <w:tcPr>
            <w:tcW w:w="2229" w:type="dxa"/>
            <w:tcBorders>
              <w:top w:val="single" w:sz="4" w:space="0" w:color="auto"/>
              <w:left w:val="single" w:sz="4" w:space="0" w:color="auto"/>
              <w:bottom w:val="single" w:sz="4" w:space="0" w:color="auto"/>
              <w:right w:val="single" w:sz="4" w:space="0" w:color="auto"/>
            </w:tcBorders>
          </w:tcPr>
          <w:p w14:paraId="3E36C31D" w14:textId="77777777" w:rsidR="008C53BE" w:rsidRDefault="008C53BE" w:rsidP="003F0F48"/>
        </w:tc>
      </w:tr>
    </w:tbl>
    <w:p w14:paraId="405249D8" w14:textId="77777777" w:rsidR="008C53BE" w:rsidRDefault="008C53BE" w:rsidP="008C53BE"/>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567"/>
        <w:gridCol w:w="425"/>
        <w:gridCol w:w="567"/>
        <w:gridCol w:w="426"/>
      </w:tblGrid>
      <w:tr w:rsidR="008C53BE" w14:paraId="1F2675F9" w14:textId="77777777" w:rsidTr="003F0F48">
        <w:tc>
          <w:tcPr>
            <w:tcW w:w="6487" w:type="dxa"/>
          </w:tcPr>
          <w:p w14:paraId="2FE7AB07" w14:textId="77777777" w:rsidR="008C53BE" w:rsidRDefault="008C53BE" w:rsidP="003F0F48">
            <w:r>
              <w:t>I am aware of the nature and purpose of the research.</w:t>
            </w:r>
          </w:p>
        </w:tc>
        <w:tc>
          <w:tcPr>
            <w:tcW w:w="567" w:type="dxa"/>
            <w:tcBorders>
              <w:right w:val="single" w:sz="4" w:space="0" w:color="auto"/>
            </w:tcBorders>
          </w:tcPr>
          <w:p w14:paraId="6598F0ED" w14:textId="77777777" w:rsidR="008C53BE" w:rsidRDefault="008C53BE" w:rsidP="003F0F48">
            <w:r>
              <w:t>Yes</w:t>
            </w:r>
          </w:p>
        </w:tc>
        <w:tc>
          <w:tcPr>
            <w:tcW w:w="425" w:type="dxa"/>
            <w:tcBorders>
              <w:top w:val="single" w:sz="4" w:space="0" w:color="auto"/>
              <w:left w:val="single" w:sz="4" w:space="0" w:color="auto"/>
              <w:bottom w:val="single" w:sz="4" w:space="0" w:color="auto"/>
              <w:right w:val="single" w:sz="4" w:space="0" w:color="auto"/>
            </w:tcBorders>
          </w:tcPr>
          <w:p w14:paraId="375F9595" w14:textId="77777777" w:rsidR="008C53BE" w:rsidRDefault="008C53BE" w:rsidP="003F0F48"/>
        </w:tc>
        <w:tc>
          <w:tcPr>
            <w:tcW w:w="567" w:type="dxa"/>
            <w:tcBorders>
              <w:left w:val="single" w:sz="4" w:space="0" w:color="auto"/>
              <w:right w:val="single" w:sz="4" w:space="0" w:color="auto"/>
            </w:tcBorders>
          </w:tcPr>
          <w:p w14:paraId="68FA34AA" w14:textId="77777777" w:rsidR="008C53BE" w:rsidRDefault="008C53BE" w:rsidP="003F0F48">
            <w:r>
              <w:t>No</w:t>
            </w:r>
          </w:p>
        </w:tc>
        <w:tc>
          <w:tcPr>
            <w:tcW w:w="426" w:type="dxa"/>
            <w:tcBorders>
              <w:top w:val="single" w:sz="4" w:space="0" w:color="auto"/>
              <w:left w:val="single" w:sz="4" w:space="0" w:color="auto"/>
              <w:bottom w:val="single" w:sz="4" w:space="0" w:color="auto"/>
              <w:right w:val="single" w:sz="4" w:space="0" w:color="auto"/>
            </w:tcBorders>
          </w:tcPr>
          <w:p w14:paraId="61C35F28" w14:textId="77777777" w:rsidR="008C53BE" w:rsidRDefault="008C53BE" w:rsidP="003F0F48"/>
        </w:tc>
      </w:tr>
      <w:tr w:rsidR="008C53BE" w14:paraId="3AF09B5B" w14:textId="77777777" w:rsidTr="003F0F48">
        <w:tc>
          <w:tcPr>
            <w:tcW w:w="6487" w:type="dxa"/>
          </w:tcPr>
          <w:p w14:paraId="21888F46" w14:textId="77777777" w:rsidR="008C53BE" w:rsidRDefault="008C53BE" w:rsidP="003F0F48"/>
        </w:tc>
        <w:tc>
          <w:tcPr>
            <w:tcW w:w="567" w:type="dxa"/>
          </w:tcPr>
          <w:p w14:paraId="0EED44A7" w14:textId="77777777" w:rsidR="008C53BE" w:rsidRDefault="008C53BE" w:rsidP="003F0F48"/>
        </w:tc>
        <w:tc>
          <w:tcPr>
            <w:tcW w:w="425" w:type="dxa"/>
            <w:tcBorders>
              <w:top w:val="single" w:sz="4" w:space="0" w:color="auto"/>
              <w:bottom w:val="single" w:sz="4" w:space="0" w:color="auto"/>
            </w:tcBorders>
          </w:tcPr>
          <w:p w14:paraId="3F6F7470" w14:textId="77777777" w:rsidR="008C53BE" w:rsidRDefault="008C53BE" w:rsidP="003F0F48"/>
        </w:tc>
        <w:tc>
          <w:tcPr>
            <w:tcW w:w="567" w:type="dxa"/>
          </w:tcPr>
          <w:p w14:paraId="31D2C840" w14:textId="77777777" w:rsidR="008C53BE" w:rsidRDefault="008C53BE" w:rsidP="003F0F48"/>
        </w:tc>
        <w:tc>
          <w:tcPr>
            <w:tcW w:w="426" w:type="dxa"/>
            <w:tcBorders>
              <w:top w:val="single" w:sz="4" w:space="0" w:color="auto"/>
              <w:bottom w:val="single" w:sz="4" w:space="0" w:color="auto"/>
            </w:tcBorders>
          </w:tcPr>
          <w:p w14:paraId="7E5917BD" w14:textId="77777777" w:rsidR="008C53BE" w:rsidRDefault="008C53BE" w:rsidP="003F0F48"/>
        </w:tc>
      </w:tr>
      <w:tr w:rsidR="008C53BE" w14:paraId="17AC7671" w14:textId="77777777" w:rsidTr="003F0F48">
        <w:tc>
          <w:tcPr>
            <w:tcW w:w="6487" w:type="dxa"/>
          </w:tcPr>
          <w:p w14:paraId="3B84C8E7" w14:textId="77777777" w:rsidR="008C53BE" w:rsidRDefault="008C53BE" w:rsidP="003F0F48">
            <w:r>
              <w:t>I agree to participate in the research.</w:t>
            </w:r>
          </w:p>
        </w:tc>
        <w:tc>
          <w:tcPr>
            <w:tcW w:w="567" w:type="dxa"/>
            <w:tcBorders>
              <w:right w:val="single" w:sz="4" w:space="0" w:color="auto"/>
            </w:tcBorders>
          </w:tcPr>
          <w:p w14:paraId="701C0D66" w14:textId="77777777" w:rsidR="008C53BE" w:rsidRDefault="008C53BE" w:rsidP="003F0F48">
            <w:r>
              <w:t>Yes</w:t>
            </w:r>
          </w:p>
        </w:tc>
        <w:tc>
          <w:tcPr>
            <w:tcW w:w="425" w:type="dxa"/>
            <w:tcBorders>
              <w:top w:val="single" w:sz="4" w:space="0" w:color="auto"/>
              <w:left w:val="single" w:sz="4" w:space="0" w:color="auto"/>
              <w:bottom w:val="single" w:sz="4" w:space="0" w:color="auto"/>
              <w:right w:val="single" w:sz="4" w:space="0" w:color="auto"/>
            </w:tcBorders>
          </w:tcPr>
          <w:p w14:paraId="7F3AE6D4" w14:textId="77777777" w:rsidR="008C53BE" w:rsidRDefault="008C53BE" w:rsidP="003F0F48"/>
        </w:tc>
        <w:tc>
          <w:tcPr>
            <w:tcW w:w="567" w:type="dxa"/>
            <w:tcBorders>
              <w:left w:val="single" w:sz="4" w:space="0" w:color="auto"/>
              <w:right w:val="single" w:sz="4" w:space="0" w:color="auto"/>
            </w:tcBorders>
          </w:tcPr>
          <w:p w14:paraId="11B65F0F" w14:textId="77777777" w:rsidR="008C53BE" w:rsidRDefault="008C53BE" w:rsidP="003F0F48">
            <w:r>
              <w:t>No</w:t>
            </w:r>
          </w:p>
        </w:tc>
        <w:tc>
          <w:tcPr>
            <w:tcW w:w="426" w:type="dxa"/>
            <w:tcBorders>
              <w:top w:val="single" w:sz="4" w:space="0" w:color="auto"/>
              <w:left w:val="single" w:sz="4" w:space="0" w:color="auto"/>
              <w:bottom w:val="single" w:sz="4" w:space="0" w:color="auto"/>
              <w:right w:val="single" w:sz="4" w:space="0" w:color="auto"/>
            </w:tcBorders>
          </w:tcPr>
          <w:p w14:paraId="1C6988A9" w14:textId="77777777" w:rsidR="008C53BE" w:rsidRDefault="008C53BE" w:rsidP="003F0F48"/>
        </w:tc>
      </w:tr>
      <w:tr w:rsidR="008C53BE" w14:paraId="72C9DB9F" w14:textId="77777777" w:rsidTr="003F0F48">
        <w:tc>
          <w:tcPr>
            <w:tcW w:w="6487" w:type="dxa"/>
          </w:tcPr>
          <w:p w14:paraId="4E48859F" w14:textId="77777777" w:rsidR="008C53BE" w:rsidRDefault="008C53BE" w:rsidP="003F0F48"/>
        </w:tc>
        <w:tc>
          <w:tcPr>
            <w:tcW w:w="567" w:type="dxa"/>
          </w:tcPr>
          <w:p w14:paraId="4F3B03EC" w14:textId="77777777" w:rsidR="008C53BE" w:rsidRDefault="008C53BE" w:rsidP="003F0F48"/>
        </w:tc>
        <w:tc>
          <w:tcPr>
            <w:tcW w:w="425" w:type="dxa"/>
            <w:tcBorders>
              <w:top w:val="single" w:sz="4" w:space="0" w:color="auto"/>
              <w:bottom w:val="single" w:sz="4" w:space="0" w:color="auto"/>
            </w:tcBorders>
          </w:tcPr>
          <w:p w14:paraId="26124270" w14:textId="77777777" w:rsidR="008C53BE" w:rsidRDefault="008C53BE" w:rsidP="003F0F48"/>
        </w:tc>
        <w:tc>
          <w:tcPr>
            <w:tcW w:w="567" w:type="dxa"/>
          </w:tcPr>
          <w:p w14:paraId="258B8407" w14:textId="77777777" w:rsidR="008C53BE" w:rsidRDefault="008C53BE" w:rsidP="003F0F48"/>
        </w:tc>
        <w:tc>
          <w:tcPr>
            <w:tcW w:w="426" w:type="dxa"/>
            <w:tcBorders>
              <w:top w:val="single" w:sz="4" w:space="0" w:color="auto"/>
              <w:bottom w:val="single" w:sz="4" w:space="0" w:color="auto"/>
            </w:tcBorders>
          </w:tcPr>
          <w:p w14:paraId="7454C300" w14:textId="77777777" w:rsidR="008C53BE" w:rsidRDefault="008C53BE" w:rsidP="003F0F48"/>
        </w:tc>
      </w:tr>
      <w:tr w:rsidR="008C53BE" w14:paraId="7029C666" w14:textId="77777777" w:rsidTr="003F0F48">
        <w:tc>
          <w:tcPr>
            <w:tcW w:w="6487" w:type="dxa"/>
          </w:tcPr>
          <w:p w14:paraId="44FB5015" w14:textId="77777777" w:rsidR="008C53BE" w:rsidRDefault="008C53BE" w:rsidP="003F0F48">
            <w:r>
              <w:t>I understand that I have the right to withdraw from the research at any stage.</w:t>
            </w:r>
          </w:p>
        </w:tc>
        <w:tc>
          <w:tcPr>
            <w:tcW w:w="567" w:type="dxa"/>
            <w:tcBorders>
              <w:right w:val="single" w:sz="4" w:space="0" w:color="auto"/>
            </w:tcBorders>
          </w:tcPr>
          <w:p w14:paraId="783C1010" w14:textId="77777777" w:rsidR="008C53BE" w:rsidRDefault="008C53BE" w:rsidP="003F0F48">
            <w:r>
              <w:t>Yes</w:t>
            </w:r>
          </w:p>
        </w:tc>
        <w:tc>
          <w:tcPr>
            <w:tcW w:w="425" w:type="dxa"/>
            <w:tcBorders>
              <w:top w:val="single" w:sz="4" w:space="0" w:color="auto"/>
              <w:left w:val="single" w:sz="4" w:space="0" w:color="auto"/>
              <w:bottom w:val="single" w:sz="4" w:space="0" w:color="auto"/>
              <w:right w:val="single" w:sz="4" w:space="0" w:color="auto"/>
            </w:tcBorders>
          </w:tcPr>
          <w:p w14:paraId="33413F3B" w14:textId="77777777" w:rsidR="008C53BE" w:rsidRDefault="008C53BE" w:rsidP="003F0F48"/>
        </w:tc>
        <w:tc>
          <w:tcPr>
            <w:tcW w:w="567" w:type="dxa"/>
            <w:tcBorders>
              <w:left w:val="single" w:sz="4" w:space="0" w:color="auto"/>
              <w:right w:val="single" w:sz="4" w:space="0" w:color="auto"/>
            </w:tcBorders>
          </w:tcPr>
          <w:p w14:paraId="6923995E" w14:textId="77777777" w:rsidR="008C53BE" w:rsidRDefault="008C53BE" w:rsidP="003F0F48">
            <w:r>
              <w:t>No</w:t>
            </w:r>
          </w:p>
        </w:tc>
        <w:tc>
          <w:tcPr>
            <w:tcW w:w="426" w:type="dxa"/>
            <w:tcBorders>
              <w:top w:val="single" w:sz="4" w:space="0" w:color="auto"/>
              <w:left w:val="single" w:sz="4" w:space="0" w:color="auto"/>
              <w:bottom w:val="single" w:sz="4" w:space="0" w:color="auto"/>
              <w:right w:val="single" w:sz="4" w:space="0" w:color="auto"/>
            </w:tcBorders>
          </w:tcPr>
          <w:p w14:paraId="15BF8A4F" w14:textId="77777777" w:rsidR="008C53BE" w:rsidRDefault="008C53BE" w:rsidP="003F0F48"/>
        </w:tc>
      </w:tr>
    </w:tbl>
    <w:p w14:paraId="0DAD1EC2" w14:textId="77777777" w:rsidR="008C53BE" w:rsidRPr="00B73EFE" w:rsidRDefault="008C53BE" w:rsidP="008C53BE">
      <w:pPr>
        <w:rPr>
          <w:sz w:val="28"/>
          <w:szCs w:val="28"/>
        </w:rPr>
      </w:pPr>
    </w:p>
    <w:p w14:paraId="4581BAF0" w14:textId="77777777" w:rsidR="008C53BE" w:rsidRPr="00E03208" w:rsidRDefault="008C53BE" w:rsidP="008C53BE">
      <w:pPr>
        <w:rPr>
          <w:sz w:val="32"/>
          <w:szCs w:val="32"/>
        </w:rPr>
      </w:pPr>
    </w:p>
    <w:p w14:paraId="1CED6773" w14:textId="77777777" w:rsidR="008C53BE" w:rsidRDefault="008C53BE" w:rsidP="008C53BE">
      <w:pPr>
        <w:rPr>
          <w:rFonts w:cstheme="minorHAnsi"/>
          <w:szCs w:val="24"/>
        </w:rPr>
      </w:pPr>
    </w:p>
    <w:p w14:paraId="5AA66D95" w14:textId="77777777" w:rsidR="008C53BE" w:rsidRDefault="008C53BE" w:rsidP="008C53BE">
      <w:pPr>
        <w:rPr>
          <w:rFonts w:cstheme="minorHAnsi"/>
          <w:szCs w:val="24"/>
        </w:rPr>
      </w:pPr>
    </w:p>
    <w:p w14:paraId="3DC6DFEB" w14:textId="77777777" w:rsidR="008C53BE" w:rsidRDefault="008C53BE" w:rsidP="008C53BE">
      <w:pPr>
        <w:rPr>
          <w:rFonts w:cstheme="minorHAnsi"/>
          <w:szCs w:val="24"/>
        </w:rPr>
      </w:pPr>
    </w:p>
    <w:p w14:paraId="11891EB4" w14:textId="77777777" w:rsidR="008C53BE" w:rsidRDefault="008C53BE" w:rsidP="008C53BE">
      <w:pPr>
        <w:jc w:val="center"/>
        <w:rPr>
          <w:rFonts w:cstheme="minorHAnsi"/>
          <w:szCs w:val="24"/>
        </w:rPr>
      </w:pPr>
      <w:r w:rsidRPr="001105CE">
        <w:rPr>
          <w:rFonts w:cstheme="minorHAnsi"/>
          <w:szCs w:val="24"/>
        </w:rPr>
        <w:t xml:space="preserve">Appendix </w:t>
      </w:r>
      <w:r>
        <w:rPr>
          <w:rFonts w:cstheme="minorHAnsi"/>
          <w:szCs w:val="24"/>
        </w:rPr>
        <w:t>H</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Parent Letter &amp; Consent</w:t>
      </w:r>
    </w:p>
    <w:p w14:paraId="546B9B2F" w14:textId="77777777" w:rsidR="008C53BE" w:rsidRDefault="008C53BE" w:rsidP="008C53BE">
      <w:pPr>
        <w:rPr>
          <w:rFonts w:cstheme="minorHAnsi"/>
          <w:szCs w:val="24"/>
        </w:rPr>
      </w:pPr>
    </w:p>
    <w:p w14:paraId="3F2D31F7" w14:textId="77777777" w:rsidR="008C53BE" w:rsidRDefault="008C53BE" w:rsidP="008C53BE">
      <w:pPr>
        <w:rPr>
          <w:rFonts w:cstheme="minorHAnsi"/>
          <w:szCs w:val="24"/>
        </w:rPr>
      </w:pPr>
      <w:r>
        <w:rPr>
          <w:rFonts w:cstheme="minorHAnsi"/>
          <w:szCs w:val="24"/>
        </w:rPr>
        <w:br w:type="page"/>
      </w:r>
    </w:p>
    <w:p w14:paraId="43E2AD0B" w14:textId="77777777" w:rsidR="008C53BE" w:rsidRDefault="008C53BE" w:rsidP="008C53BE">
      <w:pPr>
        <w:jc w:val="center"/>
        <w:rPr>
          <w:rFonts w:cstheme="minorHAnsi"/>
          <w:szCs w:val="24"/>
        </w:rPr>
      </w:pPr>
      <w:r>
        <w:rPr>
          <w:rFonts w:cstheme="minorHAnsi"/>
          <w:szCs w:val="24"/>
        </w:rPr>
        <w:lastRenderedPageBreak/>
        <w:t>Parent Letter &amp; Consent</w:t>
      </w:r>
    </w:p>
    <w:p w14:paraId="6A155071" w14:textId="77777777" w:rsidR="008C53BE" w:rsidRDefault="00472FCF" w:rsidP="008C53BE">
      <w:pPr>
        <w:rPr>
          <w:rFonts w:cstheme="minorHAnsi"/>
          <w:szCs w:val="24"/>
        </w:rPr>
      </w:pPr>
      <w:r>
        <w:rPr>
          <w:noProof/>
          <w:lang w:eastAsia="en-GB"/>
        </w:rPr>
        <w:drawing>
          <wp:inline distT="0" distB="0" distL="0" distR="0" wp14:anchorId="56C315BE" wp14:editId="1525ED6C">
            <wp:extent cx="6176131" cy="8872752"/>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4097" t="14788" r="45733" b="8158"/>
                    <a:stretch/>
                  </pic:blipFill>
                  <pic:spPr bwMode="auto">
                    <a:xfrm>
                      <a:off x="0" y="0"/>
                      <a:ext cx="6176131" cy="8872752"/>
                    </a:xfrm>
                    <a:prstGeom prst="rect">
                      <a:avLst/>
                    </a:prstGeom>
                    <a:ln>
                      <a:noFill/>
                    </a:ln>
                    <a:extLst>
                      <a:ext uri="{53640926-AAD7-44D8-BBD7-CCE9431645EC}">
                        <a14:shadowObscured xmlns:a14="http://schemas.microsoft.com/office/drawing/2010/main"/>
                      </a:ext>
                    </a:extLst>
                  </pic:spPr>
                </pic:pic>
              </a:graphicData>
            </a:graphic>
          </wp:inline>
        </w:drawing>
      </w:r>
    </w:p>
    <w:p w14:paraId="4EBBE9E6" w14:textId="77777777" w:rsidR="008C53BE" w:rsidRDefault="008C53BE" w:rsidP="00144413">
      <w:pPr>
        <w:jc w:val="center"/>
        <w:rPr>
          <w:rFonts w:cstheme="minorHAnsi"/>
          <w:szCs w:val="24"/>
        </w:rPr>
      </w:pPr>
    </w:p>
    <w:p w14:paraId="1A08F725" w14:textId="77777777" w:rsidR="008C53BE" w:rsidRDefault="008C53BE" w:rsidP="008C53BE">
      <w:pPr>
        <w:jc w:val="center"/>
        <w:rPr>
          <w:rFonts w:cstheme="minorHAnsi"/>
          <w:szCs w:val="24"/>
        </w:rPr>
      </w:pPr>
      <w:r>
        <w:rPr>
          <w:rFonts w:cstheme="minorHAnsi"/>
          <w:szCs w:val="24"/>
        </w:rPr>
        <w:t>Appendix I - Tables and Graphs</w:t>
      </w:r>
    </w:p>
    <w:p w14:paraId="64FE1111" w14:textId="77777777" w:rsidR="008C53BE" w:rsidRDefault="008C53BE" w:rsidP="008C53BE">
      <w:pPr>
        <w:rPr>
          <w:rFonts w:cstheme="minorHAnsi"/>
          <w:szCs w:val="24"/>
        </w:rPr>
      </w:pPr>
    </w:p>
    <w:p w14:paraId="01E1B616" w14:textId="77777777" w:rsidR="008C53BE" w:rsidRDefault="008C53BE" w:rsidP="008C53BE">
      <w:pPr>
        <w:pStyle w:val="Caption"/>
        <w:keepNext/>
      </w:pPr>
      <w:r>
        <w:rPr>
          <w:rFonts w:cstheme="minorHAnsi"/>
          <w:szCs w:val="24"/>
        </w:rPr>
        <w:br w:type="page"/>
      </w:r>
      <w:r>
        <w:rPr>
          <w:rFonts w:cstheme="minorHAnsi"/>
          <w:szCs w:val="24"/>
        </w:rPr>
        <w:lastRenderedPageBreak/>
        <w:t xml:space="preserve"> </w:t>
      </w:r>
      <w:r>
        <w:t xml:space="preserve">Table </w:t>
      </w:r>
      <w:r w:rsidR="00EE7663">
        <w:fldChar w:fldCharType="begin"/>
      </w:r>
      <w:r w:rsidR="00EE7663">
        <w:instrText xml:space="preserve"> SEQ Table \* ARABIC </w:instrText>
      </w:r>
      <w:r w:rsidR="00EE7663">
        <w:fldChar w:fldCharType="separate"/>
      </w:r>
      <w:r>
        <w:rPr>
          <w:noProof/>
        </w:rPr>
        <w:t>1</w:t>
      </w:r>
      <w:r w:rsidR="00EE7663">
        <w:rPr>
          <w:noProof/>
        </w:rPr>
        <w:fldChar w:fldCharType="end"/>
      </w:r>
      <w:r>
        <w:rPr>
          <w:noProof/>
        </w:rPr>
        <w:t>:</w:t>
      </w:r>
      <w:r>
        <w:t xml:space="preserve"> Frequency of Code Use by Participant 1</w:t>
      </w:r>
    </w:p>
    <w:tbl>
      <w:tblPr>
        <w:tblW w:w="10584" w:type="dxa"/>
        <w:tblInd w:w="98" w:type="dxa"/>
        <w:tblLook w:val="04A0" w:firstRow="1" w:lastRow="0" w:firstColumn="1" w:lastColumn="0" w:noHBand="0" w:noVBand="1"/>
      </w:tblPr>
      <w:tblGrid>
        <w:gridCol w:w="1370"/>
        <w:gridCol w:w="598"/>
        <w:gridCol w:w="598"/>
        <w:gridCol w:w="1253"/>
        <w:gridCol w:w="599"/>
        <w:gridCol w:w="599"/>
        <w:gridCol w:w="1445"/>
        <w:gridCol w:w="599"/>
        <w:gridCol w:w="599"/>
        <w:gridCol w:w="1726"/>
        <w:gridCol w:w="599"/>
        <w:gridCol w:w="599"/>
      </w:tblGrid>
      <w:tr w:rsidR="008C53BE" w:rsidRPr="00D05A40" w14:paraId="042AC9C5" w14:textId="77777777" w:rsidTr="003F0F48">
        <w:trPr>
          <w:trHeight w:val="960"/>
        </w:trPr>
        <w:tc>
          <w:tcPr>
            <w:tcW w:w="16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13159A"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14:paraId="363083D9"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14:paraId="7E3EF093"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487" w:type="dxa"/>
            <w:tcBorders>
              <w:top w:val="single" w:sz="8" w:space="0" w:color="auto"/>
              <w:left w:val="nil"/>
              <w:bottom w:val="single" w:sz="8" w:space="0" w:color="auto"/>
              <w:right w:val="single" w:sz="8" w:space="0" w:color="auto"/>
            </w:tcBorders>
            <w:shd w:val="clear" w:color="auto" w:fill="auto"/>
            <w:noWrap/>
            <w:vAlign w:val="bottom"/>
            <w:hideMark/>
          </w:tcPr>
          <w:p w14:paraId="4FA021F3"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4D434C81"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29DAD9EA"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722" w:type="dxa"/>
            <w:tcBorders>
              <w:top w:val="single" w:sz="8" w:space="0" w:color="auto"/>
              <w:left w:val="nil"/>
              <w:bottom w:val="single" w:sz="8" w:space="0" w:color="auto"/>
              <w:right w:val="single" w:sz="8" w:space="0" w:color="auto"/>
            </w:tcBorders>
            <w:shd w:val="clear" w:color="auto" w:fill="auto"/>
            <w:noWrap/>
            <w:vAlign w:val="bottom"/>
            <w:hideMark/>
          </w:tcPr>
          <w:p w14:paraId="4BE6B2CF"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6C669001"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35AF6A47"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14:paraId="258CFFA2"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2D37BB86"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4E21DD12"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14:paraId="054A0818" w14:textId="77777777" w:rsidTr="00F86E3D">
        <w:trPr>
          <w:trHeight w:val="270"/>
        </w:trPr>
        <w:tc>
          <w:tcPr>
            <w:tcW w:w="1631" w:type="dxa"/>
            <w:tcBorders>
              <w:top w:val="nil"/>
              <w:left w:val="single" w:sz="8" w:space="0" w:color="auto"/>
              <w:bottom w:val="single" w:sz="8" w:space="0" w:color="auto"/>
              <w:right w:val="single" w:sz="8" w:space="0" w:color="auto"/>
            </w:tcBorders>
            <w:shd w:val="clear" w:color="auto" w:fill="auto"/>
            <w:vAlign w:val="center"/>
            <w:hideMark/>
          </w:tcPr>
          <w:p w14:paraId="788B2FF4" w14:textId="77777777" w:rsidR="008C53BE" w:rsidRPr="00D05A40" w:rsidRDefault="008C53BE" w:rsidP="00F86E3D">
            <w:pPr>
              <w:spacing w:line="360" w:lineRule="auto"/>
              <w:jc w:val="center"/>
              <w:rPr>
                <w:b/>
                <w:bCs/>
                <w:color w:val="000000"/>
                <w:lang w:eastAsia="en-GB"/>
              </w:rPr>
            </w:pPr>
            <w:r w:rsidRPr="00D05A40">
              <w:rPr>
                <w:b/>
                <w:bCs/>
                <w:color w:val="000000"/>
                <w:lang w:eastAsia="en-GB"/>
              </w:rPr>
              <w:t>Foundation</w:t>
            </w:r>
          </w:p>
        </w:tc>
        <w:tc>
          <w:tcPr>
            <w:tcW w:w="459" w:type="dxa"/>
            <w:tcBorders>
              <w:top w:val="nil"/>
              <w:left w:val="nil"/>
              <w:bottom w:val="single" w:sz="8" w:space="0" w:color="auto"/>
              <w:right w:val="single" w:sz="8" w:space="0" w:color="auto"/>
            </w:tcBorders>
            <w:shd w:val="clear" w:color="auto" w:fill="auto"/>
            <w:noWrap/>
            <w:vAlign w:val="center"/>
          </w:tcPr>
          <w:p w14:paraId="0EBB95FC" w14:textId="77777777" w:rsidR="00F86E3D" w:rsidRPr="00F86E3D" w:rsidRDefault="00804FF6" w:rsidP="00F86E3D">
            <w:pPr>
              <w:spacing w:line="360" w:lineRule="auto"/>
              <w:jc w:val="center"/>
              <w:rPr>
                <w:color w:val="000000"/>
                <w:sz w:val="14"/>
                <w:szCs w:val="14"/>
                <w:lang w:eastAsia="en-GB"/>
              </w:rPr>
            </w:pPr>
            <w:r>
              <w:rPr>
                <w:color w:val="000000"/>
                <w:sz w:val="14"/>
                <w:szCs w:val="14"/>
                <w:lang w:eastAsia="en-GB"/>
              </w:rPr>
              <w:t>Total 4</w:t>
            </w:r>
          </w:p>
        </w:tc>
        <w:tc>
          <w:tcPr>
            <w:tcW w:w="459" w:type="dxa"/>
            <w:tcBorders>
              <w:top w:val="nil"/>
              <w:left w:val="nil"/>
              <w:bottom w:val="single" w:sz="8" w:space="0" w:color="auto"/>
              <w:right w:val="single" w:sz="8" w:space="0" w:color="auto"/>
            </w:tcBorders>
            <w:shd w:val="clear" w:color="auto" w:fill="auto"/>
            <w:noWrap/>
            <w:vAlign w:val="center"/>
          </w:tcPr>
          <w:p w14:paraId="4D759F37"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4</w:t>
            </w:r>
          </w:p>
        </w:tc>
        <w:tc>
          <w:tcPr>
            <w:tcW w:w="1487" w:type="dxa"/>
            <w:tcBorders>
              <w:top w:val="nil"/>
              <w:left w:val="nil"/>
              <w:bottom w:val="single" w:sz="8" w:space="0" w:color="auto"/>
              <w:right w:val="single" w:sz="8" w:space="0" w:color="auto"/>
            </w:tcBorders>
            <w:shd w:val="clear" w:color="auto" w:fill="auto"/>
            <w:vAlign w:val="center"/>
            <w:hideMark/>
          </w:tcPr>
          <w:p w14:paraId="3469E370" w14:textId="77777777" w:rsidR="008C53BE" w:rsidRPr="00F86E3D" w:rsidRDefault="008C53BE" w:rsidP="00F86E3D">
            <w:pPr>
              <w:spacing w:line="360" w:lineRule="auto"/>
              <w:jc w:val="center"/>
              <w:rPr>
                <w:b/>
                <w:bCs/>
                <w:color w:val="000000"/>
                <w:sz w:val="16"/>
                <w:szCs w:val="16"/>
                <w:lang w:eastAsia="en-GB"/>
              </w:rPr>
            </w:pPr>
            <w:r w:rsidRPr="00F86E3D">
              <w:rPr>
                <w:b/>
                <w:bCs/>
                <w:color w:val="000000"/>
                <w:sz w:val="16"/>
                <w:szCs w:val="16"/>
                <w:lang w:eastAsia="en-GB"/>
              </w:rPr>
              <w:t>Transformation</w:t>
            </w:r>
          </w:p>
        </w:tc>
        <w:tc>
          <w:tcPr>
            <w:tcW w:w="460" w:type="dxa"/>
            <w:tcBorders>
              <w:top w:val="nil"/>
              <w:left w:val="nil"/>
              <w:bottom w:val="single" w:sz="8" w:space="0" w:color="auto"/>
              <w:right w:val="single" w:sz="8" w:space="0" w:color="auto"/>
            </w:tcBorders>
            <w:shd w:val="clear" w:color="auto" w:fill="auto"/>
            <w:noWrap/>
            <w:vAlign w:val="center"/>
          </w:tcPr>
          <w:p w14:paraId="5D470D16"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14:paraId="09CDF730"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3</w:t>
            </w:r>
          </w:p>
        </w:tc>
        <w:tc>
          <w:tcPr>
            <w:tcW w:w="1722" w:type="dxa"/>
            <w:tcBorders>
              <w:top w:val="nil"/>
              <w:left w:val="nil"/>
              <w:bottom w:val="single" w:sz="8" w:space="0" w:color="auto"/>
              <w:right w:val="single" w:sz="8" w:space="0" w:color="auto"/>
            </w:tcBorders>
            <w:shd w:val="clear" w:color="auto" w:fill="auto"/>
            <w:vAlign w:val="center"/>
            <w:hideMark/>
          </w:tcPr>
          <w:p w14:paraId="3D909905" w14:textId="77777777" w:rsidR="008C53BE" w:rsidRPr="00F86E3D" w:rsidRDefault="008C53BE" w:rsidP="00F86E3D">
            <w:pPr>
              <w:spacing w:line="360" w:lineRule="auto"/>
              <w:jc w:val="center"/>
              <w:rPr>
                <w:b/>
                <w:bCs/>
                <w:color w:val="000000"/>
                <w:lang w:eastAsia="en-GB"/>
              </w:rPr>
            </w:pPr>
            <w:r w:rsidRPr="00F86E3D">
              <w:rPr>
                <w:b/>
                <w:bCs/>
                <w:color w:val="000000"/>
                <w:lang w:eastAsia="en-GB"/>
              </w:rPr>
              <w:t>Connection</w:t>
            </w:r>
          </w:p>
        </w:tc>
        <w:tc>
          <w:tcPr>
            <w:tcW w:w="460" w:type="dxa"/>
            <w:tcBorders>
              <w:top w:val="nil"/>
              <w:left w:val="nil"/>
              <w:bottom w:val="single" w:sz="8" w:space="0" w:color="auto"/>
              <w:right w:val="single" w:sz="8" w:space="0" w:color="auto"/>
            </w:tcBorders>
            <w:shd w:val="clear" w:color="auto" w:fill="auto"/>
            <w:noWrap/>
            <w:vAlign w:val="center"/>
          </w:tcPr>
          <w:p w14:paraId="6F4B3193"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14:paraId="32B9CFA9"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2066" w:type="dxa"/>
            <w:tcBorders>
              <w:top w:val="nil"/>
              <w:left w:val="nil"/>
              <w:bottom w:val="single" w:sz="8" w:space="0" w:color="auto"/>
              <w:right w:val="single" w:sz="8" w:space="0" w:color="auto"/>
            </w:tcBorders>
            <w:shd w:val="clear" w:color="auto" w:fill="auto"/>
            <w:vAlign w:val="center"/>
            <w:hideMark/>
          </w:tcPr>
          <w:p w14:paraId="1D605898" w14:textId="77777777" w:rsidR="008C53BE" w:rsidRPr="00F86E3D" w:rsidRDefault="008C53BE" w:rsidP="00F86E3D">
            <w:pPr>
              <w:spacing w:line="360" w:lineRule="auto"/>
              <w:jc w:val="center"/>
              <w:rPr>
                <w:b/>
                <w:bCs/>
                <w:color w:val="000000"/>
                <w:lang w:eastAsia="en-GB"/>
              </w:rPr>
            </w:pPr>
            <w:r w:rsidRPr="00F86E3D">
              <w:rPr>
                <w:b/>
                <w:bCs/>
                <w:color w:val="000000"/>
                <w:lang w:eastAsia="en-GB"/>
              </w:rPr>
              <w:t>Contingency</w:t>
            </w:r>
          </w:p>
        </w:tc>
        <w:tc>
          <w:tcPr>
            <w:tcW w:w="460" w:type="dxa"/>
            <w:tcBorders>
              <w:top w:val="nil"/>
              <w:left w:val="nil"/>
              <w:bottom w:val="single" w:sz="8" w:space="0" w:color="auto"/>
              <w:right w:val="single" w:sz="8" w:space="0" w:color="auto"/>
            </w:tcBorders>
            <w:shd w:val="clear" w:color="auto" w:fill="auto"/>
            <w:noWrap/>
            <w:vAlign w:val="center"/>
          </w:tcPr>
          <w:p w14:paraId="14337CAA"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14:paraId="16423723" w14:textId="77777777"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0</w:t>
            </w:r>
          </w:p>
        </w:tc>
      </w:tr>
      <w:tr w:rsidR="008C53BE" w:rsidRPr="00D05A40" w14:paraId="3A02F121" w14:textId="77777777" w:rsidTr="003F0F48">
        <w:trPr>
          <w:trHeight w:val="42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0425340C" w14:textId="77777777" w:rsidR="008C53BE" w:rsidRPr="00D05A40" w:rsidRDefault="00EE7663" w:rsidP="003F0F48">
            <w:pPr>
              <w:rPr>
                <w:sz w:val="14"/>
                <w:szCs w:val="14"/>
                <w:lang w:eastAsia="en-GB"/>
              </w:rPr>
            </w:pPr>
            <w:hyperlink r:id="rId27" w:history="1">
              <w:r w:rsidR="008C53BE" w:rsidRPr="00D05A40">
                <w:rPr>
                  <w:sz w:val="14"/>
                  <w:lang w:eastAsia="en-GB"/>
                </w:rPr>
                <w:t>Theoretical underpinning of pedagogy (TUP)</w:t>
              </w:r>
            </w:hyperlink>
          </w:p>
        </w:tc>
        <w:tc>
          <w:tcPr>
            <w:tcW w:w="459" w:type="dxa"/>
            <w:tcBorders>
              <w:top w:val="single" w:sz="8" w:space="0" w:color="auto"/>
              <w:left w:val="nil"/>
              <w:bottom w:val="single" w:sz="8" w:space="0" w:color="auto"/>
              <w:right w:val="single" w:sz="8" w:space="0" w:color="auto"/>
            </w:tcBorders>
            <w:shd w:val="clear" w:color="auto" w:fill="auto"/>
          </w:tcPr>
          <w:p w14:paraId="224A7419"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14:paraId="1D549E5A"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14:paraId="524BB02C" w14:textId="77777777" w:rsidR="008C53BE" w:rsidRPr="00D05A40" w:rsidRDefault="00EE7663" w:rsidP="003F0F48">
            <w:pPr>
              <w:rPr>
                <w:sz w:val="14"/>
                <w:szCs w:val="14"/>
                <w:lang w:eastAsia="en-GB"/>
              </w:rPr>
            </w:pPr>
            <w:hyperlink r:id="rId28" w:history="1">
              <w:r w:rsidR="008C53BE" w:rsidRPr="00D05A40">
                <w:rPr>
                  <w:sz w:val="14"/>
                  <w:lang w:eastAsia="en-GB"/>
                </w:rPr>
                <w:t>Teacher demonstration (DT)</w:t>
              </w:r>
            </w:hyperlink>
          </w:p>
        </w:tc>
        <w:tc>
          <w:tcPr>
            <w:tcW w:w="460" w:type="dxa"/>
            <w:tcBorders>
              <w:top w:val="single" w:sz="8" w:space="0" w:color="auto"/>
              <w:left w:val="nil"/>
              <w:bottom w:val="single" w:sz="8" w:space="0" w:color="auto"/>
              <w:right w:val="single" w:sz="8" w:space="0" w:color="auto"/>
            </w:tcBorders>
            <w:shd w:val="clear" w:color="auto" w:fill="auto"/>
          </w:tcPr>
          <w:p w14:paraId="3CB25AC8"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2151797C"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4DAE40D2" w14:textId="77777777" w:rsidR="008C53BE" w:rsidRPr="00D05A40" w:rsidRDefault="00EE7663" w:rsidP="003F0F48">
            <w:pPr>
              <w:rPr>
                <w:sz w:val="14"/>
                <w:szCs w:val="14"/>
                <w:lang w:eastAsia="en-GB"/>
              </w:rPr>
            </w:pPr>
            <w:hyperlink r:id="rId29" w:history="1">
              <w:r w:rsidR="008C53BE" w:rsidRPr="00D05A40">
                <w:rPr>
                  <w:sz w:val="14"/>
                  <w:lang w:eastAsia="en-GB"/>
                </w:rPr>
                <w:t>Making connections between procedures (MCP)</w:t>
              </w:r>
            </w:hyperlink>
          </w:p>
        </w:tc>
        <w:tc>
          <w:tcPr>
            <w:tcW w:w="460" w:type="dxa"/>
            <w:tcBorders>
              <w:top w:val="single" w:sz="8" w:space="0" w:color="auto"/>
              <w:left w:val="nil"/>
              <w:bottom w:val="single" w:sz="8" w:space="0" w:color="auto"/>
              <w:right w:val="single" w:sz="8" w:space="0" w:color="auto"/>
            </w:tcBorders>
            <w:shd w:val="clear" w:color="auto" w:fill="auto"/>
          </w:tcPr>
          <w:p w14:paraId="30F989AA"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7022FC45"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14:paraId="0934E825" w14:textId="77777777" w:rsidR="008C53BE" w:rsidRPr="00D05A40" w:rsidRDefault="00EE7663" w:rsidP="003F0F48">
            <w:pPr>
              <w:rPr>
                <w:sz w:val="14"/>
                <w:szCs w:val="14"/>
                <w:lang w:eastAsia="en-GB"/>
              </w:rPr>
            </w:pPr>
            <w:hyperlink r:id="rId30" w:history="1">
              <w:r w:rsidR="008C53BE" w:rsidRPr="00D05A40">
                <w:rPr>
                  <w:sz w:val="14"/>
                  <w:lang w:eastAsia="en-GB"/>
                </w:rPr>
                <w:t>Responding to students' ideas (RSI)</w:t>
              </w:r>
            </w:hyperlink>
          </w:p>
        </w:tc>
        <w:tc>
          <w:tcPr>
            <w:tcW w:w="460" w:type="dxa"/>
            <w:tcBorders>
              <w:top w:val="single" w:sz="8" w:space="0" w:color="auto"/>
              <w:left w:val="nil"/>
              <w:bottom w:val="single" w:sz="8" w:space="0" w:color="auto"/>
              <w:right w:val="single" w:sz="8" w:space="0" w:color="auto"/>
            </w:tcBorders>
            <w:shd w:val="clear" w:color="auto" w:fill="auto"/>
            <w:noWrap/>
          </w:tcPr>
          <w:p w14:paraId="4DBA7755" w14:textId="77777777" w:rsidR="008C53BE" w:rsidRPr="00D05A40" w:rsidRDefault="008C53BE" w:rsidP="003F0F48">
            <w:pPr>
              <w:jc w:val="right"/>
              <w:rPr>
                <w:color w:val="000000"/>
                <w:sz w:val="14"/>
                <w:szCs w:val="14"/>
                <w:lang w:eastAsia="en-GB"/>
              </w:rPr>
            </w:pPr>
            <w:r>
              <w:rPr>
                <w:color w:val="000000"/>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noWrap/>
          </w:tcPr>
          <w:p w14:paraId="0580D1F2"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41D371C6" w14:textId="77777777" w:rsidTr="003F0F48">
        <w:trPr>
          <w:trHeight w:val="36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1DE94C04" w14:textId="77777777" w:rsidR="008C53BE" w:rsidRPr="00D05A40" w:rsidRDefault="00EE7663" w:rsidP="003F0F48">
            <w:pPr>
              <w:rPr>
                <w:sz w:val="14"/>
                <w:szCs w:val="14"/>
                <w:lang w:eastAsia="en-GB"/>
              </w:rPr>
            </w:pPr>
            <w:hyperlink r:id="rId31" w:history="1">
              <w:r w:rsidR="008C53BE" w:rsidRPr="00D05A40">
                <w:rPr>
                  <w:sz w:val="14"/>
                  <w:lang w:eastAsia="en-GB"/>
                </w:rPr>
                <w:t>Awareness of purpose (AP)</w:t>
              </w:r>
            </w:hyperlink>
          </w:p>
        </w:tc>
        <w:tc>
          <w:tcPr>
            <w:tcW w:w="459" w:type="dxa"/>
            <w:tcBorders>
              <w:top w:val="single" w:sz="8" w:space="0" w:color="auto"/>
              <w:left w:val="nil"/>
              <w:bottom w:val="single" w:sz="8" w:space="0" w:color="auto"/>
              <w:right w:val="single" w:sz="8" w:space="0" w:color="auto"/>
            </w:tcBorders>
            <w:shd w:val="clear" w:color="auto" w:fill="auto"/>
          </w:tcPr>
          <w:p w14:paraId="1A1604CE" w14:textId="77777777" w:rsidR="008C53BE" w:rsidRPr="00D05A40" w:rsidRDefault="008C53BE" w:rsidP="003F0F48">
            <w:pPr>
              <w:jc w:val="right"/>
              <w:rPr>
                <w:sz w:val="14"/>
                <w:szCs w:val="14"/>
                <w:lang w:eastAsia="en-GB"/>
              </w:rPr>
            </w:pPr>
            <w:r>
              <w:rPr>
                <w:sz w:val="14"/>
                <w:szCs w:val="14"/>
                <w:lang w:eastAsia="en-GB"/>
              </w:rPr>
              <w:t>2</w:t>
            </w:r>
          </w:p>
        </w:tc>
        <w:tc>
          <w:tcPr>
            <w:tcW w:w="459" w:type="dxa"/>
            <w:tcBorders>
              <w:top w:val="single" w:sz="8" w:space="0" w:color="auto"/>
              <w:left w:val="nil"/>
              <w:bottom w:val="single" w:sz="8" w:space="0" w:color="auto"/>
              <w:right w:val="single" w:sz="8" w:space="0" w:color="auto"/>
            </w:tcBorders>
            <w:shd w:val="clear" w:color="auto" w:fill="auto"/>
          </w:tcPr>
          <w:p w14:paraId="59C31406"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14:paraId="2BE40512" w14:textId="77777777" w:rsidR="008C53BE" w:rsidRPr="00D05A40" w:rsidRDefault="00EE7663" w:rsidP="003F0F48">
            <w:pPr>
              <w:rPr>
                <w:sz w:val="14"/>
                <w:szCs w:val="14"/>
                <w:lang w:eastAsia="en-GB"/>
              </w:rPr>
            </w:pPr>
            <w:hyperlink r:id="rId32" w:history="1">
              <w:r w:rsidR="008C53BE" w:rsidRPr="00D05A40">
                <w:rPr>
                  <w:sz w:val="14"/>
                  <w:lang w:eastAsia="en-GB"/>
                </w:rPr>
                <w:t>Use of instructional materials (UIM)</w:t>
              </w:r>
            </w:hyperlink>
          </w:p>
        </w:tc>
        <w:tc>
          <w:tcPr>
            <w:tcW w:w="460" w:type="dxa"/>
            <w:tcBorders>
              <w:top w:val="single" w:sz="8" w:space="0" w:color="auto"/>
              <w:left w:val="nil"/>
              <w:bottom w:val="single" w:sz="8" w:space="0" w:color="auto"/>
              <w:right w:val="single" w:sz="8" w:space="0" w:color="auto"/>
            </w:tcBorders>
            <w:shd w:val="clear" w:color="auto" w:fill="auto"/>
          </w:tcPr>
          <w:p w14:paraId="65A343AD" w14:textId="77777777" w:rsidR="008C53BE" w:rsidRPr="00D05A40" w:rsidRDefault="008C53BE" w:rsidP="003F0F48">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14:paraId="43683045"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0F109A8A" w14:textId="77777777" w:rsidR="008C53BE" w:rsidRPr="00D05A40" w:rsidRDefault="00EE7663" w:rsidP="003F0F48">
            <w:pPr>
              <w:rPr>
                <w:sz w:val="14"/>
                <w:szCs w:val="14"/>
                <w:lang w:eastAsia="en-GB"/>
              </w:rPr>
            </w:pPr>
            <w:hyperlink r:id="rId33" w:history="1">
              <w:r w:rsidR="008C53BE" w:rsidRPr="00D05A40">
                <w:rPr>
                  <w:sz w:val="14"/>
                  <w:lang w:eastAsia="en-GB"/>
                </w:rPr>
                <w:t>Making connections between concepts (MCC)</w:t>
              </w:r>
            </w:hyperlink>
          </w:p>
        </w:tc>
        <w:tc>
          <w:tcPr>
            <w:tcW w:w="460" w:type="dxa"/>
            <w:tcBorders>
              <w:top w:val="single" w:sz="8" w:space="0" w:color="auto"/>
              <w:left w:val="nil"/>
              <w:bottom w:val="single" w:sz="8" w:space="0" w:color="auto"/>
              <w:right w:val="single" w:sz="8" w:space="0" w:color="auto"/>
            </w:tcBorders>
            <w:shd w:val="clear" w:color="auto" w:fill="auto"/>
          </w:tcPr>
          <w:p w14:paraId="0B0560F3" w14:textId="77777777" w:rsidR="008C53BE" w:rsidRPr="00D05A40" w:rsidRDefault="008C53BE" w:rsidP="003F0F48">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14:paraId="68650252"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14:paraId="0616FEE6" w14:textId="77777777" w:rsidR="008C53BE" w:rsidRPr="00D05A40" w:rsidRDefault="00EE7663" w:rsidP="003F0F48">
            <w:pPr>
              <w:rPr>
                <w:sz w:val="14"/>
                <w:szCs w:val="14"/>
                <w:lang w:eastAsia="en-GB"/>
              </w:rPr>
            </w:pPr>
            <w:hyperlink r:id="rId34"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008C53BE" w:rsidRPr="00D05A40">
                <w:rPr>
                  <w:sz w:val="14"/>
                  <w:lang w:eastAsia="en-GB"/>
                </w:rPr>
                <w:t>Deviation from lesson agenda (DA)</w:t>
              </w:r>
            </w:hyperlink>
          </w:p>
        </w:tc>
        <w:tc>
          <w:tcPr>
            <w:tcW w:w="460" w:type="dxa"/>
            <w:tcBorders>
              <w:top w:val="single" w:sz="8" w:space="0" w:color="auto"/>
              <w:left w:val="nil"/>
              <w:bottom w:val="single" w:sz="8" w:space="0" w:color="auto"/>
              <w:right w:val="single" w:sz="8" w:space="0" w:color="auto"/>
            </w:tcBorders>
            <w:shd w:val="clear" w:color="auto" w:fill="auto"/>
            <w:noWrap/>
          </w:tcPr>
          <w:p w14:paraId="3B3D81BD"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41A714BD"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21B5C8A2" w14:textId="77777777" w:rsidTr="003F0F48">
        <w:trPr>
          <w:trHeight w:val="39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67C08DF9" w14:textId="77777777" w:rsidR="008C53BE" w:rsidRPr="00D05A40" w:rsidRDefault="00EE7663" w:rsidP="003F0F48">
            <w:pPr>
              <w:rPr>
                <w:sz w:val="14"/>
                <w:szCs w:val="14"/>
                <w:lang w:eastAsia="en-GB"/>
              </w:rPr>
            </w:pPr>
            <w:hyperlink r:id="rId35" w:history="1">
              <w:r w:rsidR="008C53BE" w:rsidRPr="00D05A40">
                <w:rPr>
                  <w:sz w:val="14"/>
                  <w:lang w:eastAsia="en-GB"/>
                </w:rPr>
                <w:t>Identifying pupil errors (IPE)</w:t>
              </w:r>
            </w:hyperlink>
          </w:p>
        </w:tc>
        <w:tc>
          <w:tcPr>
            <w:tcW w:w="459" w:type="dxa"/>
            <w:tcBorders>
              <w:top w:val="single" w:sz="8" w:space="0" w:color="auto"/>
              <w:left w:val="nil"/>
              <w:bottom w:val="single" w:sz="8" w:space="0" w:color="auto"/>
              <w:right w:val="single" w:sz="8" w:space="0" w:color="auto"/>
            </w:tcBorders>
            <w:shd w:val="clear" w:color="auto" w:fill="auto"/>
          </w:tcPr>
          <w:p w14:paraId="61136983"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14:paraId="40C3C18C" w14:textId="77777777" w:rsidR="008C53BE" w:rsidRPr="00D05A40" w:rsidRDefault="008C53BE" w:rsidP="003F0F48">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14:paraId="30E4F479" w14:textId="77777777" w:rsidR="008C53BE" w:rsidRPr="00D05A40" w:rsidRDefault="00EE7663" w:rsidP="003F0F48">
            <w:pPr>
              <w:rPr>
                <w:sz w:val="14"/>
                <w:szCs w:val="14"/>
                <w:lang w:eastAsia="en-GB"/>
              </w:rPr>
            </w:pPr>
            <w:hyperlink r:id="rId36" w:history="1">
              <w:r w:rsidR="008C53BE" w:rsidRPr="00D05A40">
                <w:rPr>
                  <w:sz w:val="14"/>
                  <w:lang w:eastAsia="en-GB"/>
                </w:rPr>
                <w:t>Choice of representations (CUR)</w:t>
              </w:r>
            </w:hyperlink>
          </w:p>
        </w:tc>
        <w:tc>
          <w:tcPr>
            <w:tcW w:w="460" w:type="dxa"/>
            <w:tcBorders>
              <w:top w:val="single" w:sz="8" w:space="0" w:color="auto"/>
              <w:left w:val="nil"/>
              <w:bottom w:val="single" w:sz="8" w:space="0" w:color="auto"/>
              <w:right w:val="single" w:sz="8" w:space="0" w:color="auto"/>
            </w:tcBorders>
            <w:shd w:val="clear" w:color="auto" w:fill="auto"/>
          </w:tcPr>
          <w:p w14:paraId="5A838CEA"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03C1C760"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3C0A6399" w14:textId="77777777" w:rsidR="008C53BE" w:rsidRPr="00D05A40" w:rsidRDefault="00EE7663" w:rsidP="003F0F48">
            <w:pPr>
              <w:rPr>
                <w:sz w:val="14"/>
                <w:szCs w:val="14"/>
                <w:lang w:eastAsia="en-GB"/>
              </w:rPr>
            </w:pPr>
            <w:hyperlink r:id="rId37" w:history="1">
              <w:r w:rsidR="008C53BE" w:rsidRPr="00D05A40">
                <w:rPr>
                  <w:sz w:val="14"/>
                  <w:lang w:eastAsia="en-GB"/>
                </w:rPr>
                <w:t>Anticipation of complexity (SC)</w:t>
              </w:r>
            </w:hyperlink>
          </w:p>
        </w:tc>
        <w:tc>
          <w:tcPr>
            <w:tcW w:w="460" w:type="dxa"/>
            <w:tcBorders>
              <w:top w:val="single" w:sz="8" w:space="0" w:color="auto"/>
              <w:left w:val="nil"/>
              <w:bottom w:val="single" w:sz="8" w:space="0" w:color="auto"/>
              <w:right w:val="single" w:sz="8" w:space="0" w:color="auto"/>
            </w:tcBorders>
            <w:shd w:val="clear" w:color="auto" w:fill="auto"/>
          </w:tcPr>
          <w:p w14:paraId="759BC77C"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7440D741" w14:textId="77777777" w:rsidR="008C53BE" w:rsidRPr="00D05A40" w:rsidRDefault="008C53BE" w:rsidP="003F0F48">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14:paraId="768ED883" w14:textId="77777777" w:rsidR="008C53BE" w:rsidRPr="00D05A40" w:rsidRDefault="00EE7663" w:rsidP="003F0F48">
            <w:pPr>
              <w:rPr>
                <w:sz w:val="14"/>
                <w:szCs w:val="14"/>
                <w:lang w:eastAsia="en-GB"/>
              </w:rPr>
            </w:pPr>
            <w:hyperlink r:id="rId38" w:history="1">
              <w:r w:rsidR="008C53BE" w:rsidRPr="00D05A40">
                <w:rPr>
                  <w:sz w:val="14"/>
                  <w:lang w:eastAsia="en-GB"/>
                </w:rPr>
                <w:t>Teacher insight (TI)</w:t>
              </w:r>
            </w:hyperlink>
          </w:p>
        </w:tc>
        <w:tc>
          <w:tcPr>
            <w:tcW w:w="460" w:type="dxa"/>
            <w:tcBorders>
              <w:top w:val="single" w:sz="8" w:space="0" w:color="auto"/>
              <w:left w:val="nil"/>
              <w:bottom w:val="single" w:sz="8" w:space="0" w:color="auto"/>
              <w:right w:val="single" w:sz="8" w:space="0" w:color="auto"/>
            </w:tcBorders>
            <w:shd w:val="clear" w:color="auto" w:fill="auto"/>
            <w:noWrap/>
          </w:tcPr>
          <w:p w14:paraId="61151C30"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01E74E5C"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158074BE" w14:textId="77777777" w:rsidTr="003F0F48">
        <w:trPr>
          <w:trHeight w:val="606"/>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55DEC4F2" w14:textId="77777777" w:rsidR="008C53BE" w:rsidRPr="00D05A40" w:rsidRDefault="00EE7663" w:rsidP="003F0F48">
            <w:pPr>
              <w:rPr>
                <w:sz w:val="14"/>
                <w:szCs w:val="14"/>
                <w:lang w:eastAsia="en-GB"/>
              </w:rPr>
            </w:pPr>
            <w:hyperlink r:id="rId39" w:history="1">
              <w:r w:rsidR="008C53BE" w:rsidRPr="00D05A40">
                <w:rPr>
                  <w:sz w:val="14"/>
                  <w:lang w:eastAsia="en-GB"/>
                </w:rPr>
                <w:t>Overt display of subject knowledge (OSK)</w:t>
              </w:r>
            </w:hyperlink>
          </w:p>
        </w:tc>
        <w:tc>
          <w:tcPr>
            <w:tcW w:w="459" w:type="dxa"/>
            <w:tcBorders>
              <w:top w:val="single" w:sz="8" w:space="0" w:color="auto"/>
              <w:left w:val="nil"/>
              <w:bottom w:val="single" w:sz="8" w:space="0" w:color="auto"/>
              <w:right w:val="single" w:sz="8" w:space="0" w:color="auto"/>
            </w:tcBorders>
            <w:shd w:val="clear" w:color="auto" w:fill="auto"/>
          </w:tcPr>
          <w:p w14:paraId="5E365D71"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14:paraId="66AB969C" w14:textId="77777777" w:rsidR="008C53BE" w:rsidRPr="00D05A40" w:rsidRDefault="008C53BE" w:rsidP="003F0F48">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14:paraId="5FBDC15A" w14:textId="77777777" w:rsidR="008C53BE" w:rsidRPr="00D05A40" w:rsidRDefault="00EE7663" w:rsidP="003F0F48">
            <w:pPr>
              <w:rPr>
                <w:sz w:val="14"/>
                <w:szCs w:val="14"/>
                <w:lang w:eastAsia="en-GB"/>
              </w:rPr>
            </w:pPr>
            <w:hyperlink r:id="rId40" w:history="1">
              <w:r w:rsidR="008C53BE" w:rsidRPr="00D05A40">
                <w:rPr>
                  <w:sz w:val="14"/>
                  <w:lang w:eastAsia="en-GB"/>
                </w:rPr>
                <w:t>Choice of examples (CUE)</w:t>
              </w:r>
            </w:hyperlink>
          </w:p>
        </w:tc>
        <w:tc>
          <w:tcPr>
            <w:tcW w:w="460" w:type="dxa"/>
            <w:tcBorders>
              <w:top w:val="single" w:sz="8" w:space="0" w:color="auto"/>
              <w:left w:val="nil"/>
              <w:bottom w:val="single" w:sz="8" w:space="0" w:color="auto"/>
              <w:right w:val="single" w:sz="8" w:space="0" w:color="auto"/>
            </w:tcBorders>
            <w:shd w:val="clear" w:color="auto" w:fill="auto"/>
          </w:tcPr>
          <w:p w14:paraId="0DAF7C01"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2034F1D4" w14:textId="77777777" w:rsidR="008C53BE" w:rsidRPr="00D05A40" w:rsidRDefault="008C53BE" w:rsidP="003F0F48">
            <w:pPr>
              <w:jc w:val="right"/>
              <w:rPr>
                <w:sz w:val="14"/>
                <w:szCs w:val="14"/>
                <w:lang w:eastAsia="en-GB"/>
              </w:rPr>
            </w:pPr>
            <w:r>
              <w:rPr>
                <w:sz w:val="14"/>
                <w:szCs w:val="14"/>
                <w:lang w:eastAsia="en-GB"/>
              </w:rPr>
              <w:t>0</w:t>
            </w:r>
          </w:p>
        </w:tc>
        <w:tc>
          <w:tcPr>
            <w:tcW w:w="1722" w:type="dxa"/>
            <w:tcBorders>
              <w:top w:val="single" w:sz="8" w:space="0" w:color="auto"/>
              <w:left w:val="nil"/>
              <w:bottom w:val="single" w:sz="8" w:space="0" w:color="auto"/>
              <w:right w:val="single" w:sz="8" w:space="0" w:color="auto"/>
            </w:tcBorders>
            <w:shd w:val="clear" w:color="auto" w:fill="auto"/>
            <w:hideMark/>
          </w:tcPr>
          <w:p w14:paraId="2A2E2616" w14:textId="77777777" w:rsidR="008C53BE" w:rsidRPr="00D05A40" w:rsidRDefault="00EE7663" w:rsidP="003F0F48">
            <w:pPr>
              <w:rPr>
                <w:sz w:val="14"/>
                <w:szCs w:val="14"/>
                <w:lang w:eastAsia="en-GB"/>
              </w:rPr>
            </w:pPr>
            <w:hyperlink r:id="rId41" w:history="1">
              <w:r w:rsidR="008C53BE" w:rsidRPr="00D05A40">
                <w:rPr>
                  <w:sz w:val="14"/>
                  <w:lang w:eastAsia="en-GB"/>
                </w:rPr>
                <w:t>Decisions about sequencing (DS)</w:t>
              </w:r>
            </w:hyperlink>
          </w:p>
        </w:tc>
        <w:tc>
          <w:tcPr>
            <w:tcW w:w="460" w:type="dxa"/>
            <w:tcBorders>
              <w:top w:val="single" w:sz="8" w:space="0" w:color="auto"/>
              <w:left w:val="nil"/>
              <w:bottom w:val="single" w:sz="8" w:space="0" w:color="auto"/>
              <w:right w:val="single" w:sz="8" w:space="0" w:color="auto"/>
            </w:tcBorders>
            <w:shd w:val="clear" w:color="auto" w:fill="auto"/>
          </w:tcPr>
          <w:p w14:paraId="4777EC30"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5EACD13E"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14:paraId="26E40F44" w14:textId="77777777" w:rsidR="008C53BE" w:rsidRPr="00D05A40" w:rsidRDefault="00EE7663" w:rsidP="003F0F48">
            <w:pPr>
              <w:rPr>
                <w:sz w:val="14"/>
                <w:szCs w:val="14"/>
                <w:lang w:eastAsia="en-GB"/>
              </w:rPr>
            </w:pPr>
            <w:hyperlink r:id="rId42" w:history="1">
              <w:r w:rsidR="008C53BE" w:rsidRPr="00D05A40">
                <w:rPr>
                  <w:sz w:val="14"/>
                  <w:lang w:eastAsia="en-GB"/>
                </w:rPr>
                <w:t>Responding to the (un)availability of tools and resources (RAT)</w:t>
              </w:r>
            </w:hyperlink>
          </w:p>
        </w:tc>
        <w:tc>
          <w:tcPr>
            <w:tcW w:w="460" w:type="dxa"/>
            <w:tcBorders>
              <w:top w:val="single" w:sz="8" w:space="0" w:color="auto"/>
              <w:left w:val="nil"/>
              <w:bottom w:val="single" w:sz="8" w:space="0" w:color="auto"/>
              <w:right w:val="single" w:sz="8" w:space="0" w:color="auto"/>
            </w:tcBorders>
            <w:shd w:val="clear" w:color="auto" w:fill="auto"/>
            <w:noWrap/>
          </w:tcPr>
          <w:p w14:paraId="162A7215"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756742F4"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468B17CA" w14:textId="77777777" w:rsidTr="003F0F48">
        <w:trPr>
          <w:trHeight w:val="405"/>
        </w:trPr>
        <w:tc>
          <w:tcPr>
            <w:tcW w:w="1631" w:type="dxa"/>
            <w:tcBorders>
              <w:top w:val="nil"/>
              <w:left w:val="single" w:sz="8" w:space="0" w:color="auto"/>
              <w:bottom w:val="single" w:sz="8" w:space="0" w:color="auto"/>
              <w:right w:val="single" w:sz="8" w:space="0" w:color="auto"/>
            </w:tcBorders>
            <w:shd w:val="clear" w:color="auto" w:fill="auto"/>
            <w:hideMark/>
          </w:tcPr>
          <w:p w14:paraId="7C0B584A" w14:textId="77777777" w:rsidR="008C53BE" w:rsidRPr="00D05A40" w:rsidRDefault="00EE7663" w:rsidP="003F0F48">
            <w:pPr>
              <w:rPr>
                <w:sz w:val="14"/>
                <w:szCs w:val="14"/>
                <w:lang w:eastAsia="en-GB"/>
              </w:rPr>
            </w:pPr>
            <w:hyperlink r:id="rId43" w:history="1">
              <w:r w:rsidR="008C53BE" w:rsidRPr="00D05A40">
                <w:rPr>
                  <w:sz w:val="14"/>
                  <w:lang w:eastAsia="en-GB"/>
                </w:rPr>
                <w:t>Use of mathematical terminology (UT)</w:t>
              </w:r>
            </w:hyperlink>
          </w:p>
        </w:tc>
        <w:tc>
          <w:tcPr>
            <w:tcW w:w="459" w:type="dxa"/>
            <w:tcBorders>
              <w:top w:val="nil"/>
              <w:left w:val="nil"/>
              <w:bottom w:val="single" w:sz="8" w:space="0" w:color="auto"/>
              <w:right w:val="single" w:sz="8" w:space="0" w:color="auto"/>
            </w:tcBorders>
            <w:shd w:val="clear" w:color="auto" w:fill="auto"/>
          </w:tcPr>
          <w:p w14:paraId="5A4702B8" w14:textId="77777777" w:rsidR="008C53BE" w:rsidRPr="00D05A40" w:rsidRDefault="008C53BE" w:rsidP="003F0F48">
            <w:pPr>
              <w:jc w:val="right"/>
              <w:rPr>
                <w:sz w:val="14"/>
                <w:szCs w:val="14"/>
                <w:lang w:eastAsia="en-GB"/>
              </w:rPr>
            </w:pPr>
            <w:r>
              <w:rPr>
                <w:sz w:val="14"/>
                <w:szCs w:val="14"/>
                <w:lang w:eastAsia="en-GB"/>
              </w:rPr>
              <w:t>2</w:t>
            </w:r>
          </w:p>
        </w:tc>
        <w:tc>
          <w:tcPr>
            <w:tcW w:w="459" w:type="dxa"/>
            <w:tcBorders>
              <w:top w:val="nil"/>
              <w:left w:val="nil"/>
              <w:bottom w:val="single" w:sz="8" w:space="0" w:color="auto"/>
              <w:right w:val="single" w:sz="8" w:space="0" w:color="auto"/>
            </w:tcBorders>
            <w:shd w:val="clear" w:color="auto" w:fill="auto"/>
          </w:tcPr>
          <w:p w14:paraId="71404626" w14:textId="77777777" w:rsidR="008C53BE" w:rsidRPr="00D05A40" w:rsidRDefault="008C53BE" w:rsidP="003F0F48">
            <w:pPr>
              <w:jc w:val="right"/>
              <w:rPr>
                <w:sz w:val="14"/>
                <w:szCs w:val="14"/>
                <w:lang w:eastAsia="en-GB"/>
              </w:rPr>
            </w:pPr>
            <w:r>
              <w:rPr>
                <w:sz w:val="14"/>
                <w:szCs w:val="14"/>
                <w:lang w:eastAsia="en-GB"/>
              </w:rPr>
              <w:t>2</w:t>
            </w:r>
          </w:p>
        </w:tc>
        <w:tc>
          <w:tcPr>
            <w:tcW w:w="1487" w:type="dxa"/>
            <w:tcBorders>
              <w:top w:val="nil"/>
              <w:left w:val="nil"/>
              <w:bottom w:val="nil"/>
              <w:right w:val="nil"/>
            </w:tcBorders>
            <w:shd w:val="clear" w:color="000000" w:fill="FFFFFF"/>
            <w:hideMark/>
          </w:tcPr>
          <w:p w14:paraId="49D022EE"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000000" w:fill="FFFFFF"/>
            <w:hideMark/>
          </w:tcPr>
          <w:p w14:paraId="50D8D981"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single" w:sz="8" w:space="0" w:color="auto"/>
            </w:tcBorders>
            <w:shd w:val="clear" w:color="000000" w:fill="FFFFFF"/>
            <w:hideMark/>
          </w:tcPr>
          <w:p w14:paraId="2A1D09EC" w14:textId="77777777" w:rsidR="008C53BE" w:rsidRPr="00D05A40" w:rsidRDefault="008C53BE" w:rsidP="003F0F48">
            <w:pPr>
              <w:rPr>
                <w:b/>
                <w:bCs/>
                <w:sz w:val="14"/>
                <w:szCs w:val="14"/>
                <w:lang w:eastAsia="en-GB"/>
              </w:rPr>
            </w:pPr>
            <w:r w:rsidRPr="00D05A40">
              <w:rPr>
                <w:b/>
                <w:bCs/>
                <w:sz w:val="14"/>
                <w:szCs w:val="14"/>
                <w:lang w:eastAsia="en-GB"/>
              </w:rPr>
              <w:t> </w:t>
            </w:r>
          </w:p>
        </w:tc>
        <w:tc>
          <w:tcPr>
            <w:tcW w:w="1722" w:type="dxa"/>
            <w:tcBorders>
              <w:top w:val="nil"/>
              <w:left w:val="nil"/>
              <w:bottom w:val="single" w:sz="8" w:space="0" w:color="auto"/>
              <w:right w:val="single" w:sz="8" w:space="0" w:color="auto"/>
            </w:tcBorders>
            <w:shd w:val="clear" w:color="auto" w:fill="auto"/>
            <w:hideMark/>
          </w:tcPr>
          <w:p w14:paraId="37127754" w14:textId="77777777" w:rsidR="008C53BE" w:rsidRPr="00D05A40" w:rsidRDefault="00EE7663" w:rsidP="003F0F48">
            <w:pPr>
              <w:rPr>
                <w:sz w:val="14"/>
                <w:szCs w:val="14"/>
                <w:lang w:eastAsia="en-GB"/>
              </w:rPr>
            </w:pPr>
            <w:hyperlink r:id="rId44" w:history="1">
              <w:r w:rsidR="008C53BE" w:rsidRPr="00D05A40">
                <w:rPr>
                  <w:sz w:val="14"/>
                  <w:lang w:eastAsia="en-GB"/>
                </w:rPr>
                <w:t>Recognition of conceptual appropriateness (RCA)</w:t>
              </w:r>
            </w:hyperlink>
          </w:p>
        </w:tc>
        <w:tc>
          <w:tcPr>
            <w:tcW w:w="460" w:type="dxa"/>
            <w:tcBorders>
              <w:top w:val="nil"/>
              <w:left w:val="nil"/>
              <w:bottom w:val="single" w:sz="8" w:space="0" w:color="auto"/>
              <w:right w:val="single" w:sz="8" w:space="0" w:color="auto"/>
            </w:tcBorders>
            <w:shd w:val="clear" w:color="auto" w:fill="auto"/>
          </w:tcPr>
          <w:p w14:paraId="5A78AE20"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nil"/>
              <w:left w:val="nil"/>
              <w:bottom w:val="single" w:sz="8" w:space="0" w:color="auto"/>
              <w:right w:val="single" w:sz="8" w:space="0" w:color="auto"/>
            </w:tcBorders>
            <w:shd w:val="clear" w:color="auto" w:fill="auto"/>
          </w:tcPr>
          <w:p w14:paraId="62BCEEF2"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nil"/>
              <w:left w:val="nil"/>
              <w:bottom w:val="nil"/>
              <w:right w:val="nil"/>
            </w:tcBorders>
            <w:shd w:val="clear" w:color="auto" w:fill="auto"/>
            <w:hideMark/>
          </w:tcPr>
          <w:p w14:paraId="05279448"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noWrap/>
            <w:hideMark/>
          </w:tcPr>
          <w:p w14:paraId="5A7043E1"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c>
          <w:tcPr>
            <w:tcW w:w="460" w:type="dxa"/>
            <w:tcBorders>
              <w:top w:val="nil"/>
              <w:left w:val="nil"/>
              <w:bottom w:val="nil"/>
              <w:right w:val="nil"/>
            </w:tcBorders>
            <w:shd w:val="clear" w:color="auto" w:fill="auto"/>
            <w:noWrap/>
            <w:hideMark/>
          </w:tcPr>
          <w:p w14:paraId="1FE8F1A5"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r>
      <w:tr w:rsidR="008C53BE" w:rsidRPr="00D05A40" w14:paraId="424F5D91" w14:textId="77777777" w:rsidTr="003F0F48">
        <w:trPr>
          <w:trHeight w:val="405"/>
        </w:trPr>
        <w:tc>
          <w:tcPr>
            <w:tcW w:w="1631" w:type="dxa"/>
            <w:tcBorders>
              <w:top w:val="nil"/>
              <w:left w:val="single" w:sz="8" w:space="0" w:color="auto"/>
              <w:bottom w:val="single" w:sz="8" w:space="0" w:color="auto"/>
              <w:right w:val="single" w:sz="8" w:space="0" w:color="auto"/>
            </w:tcBorders>
            <w:shd w:val="clear" w:color="auto" w:fill="auto"/>
            <w:hideMark/>
          </w:tcPr>
          <w:p w14:paraId="611C79D8" w14:textId="77777777" w:rsidR="008C53BE" w:rsidRPr="00D05A40" w:rsidRDefault="00EE7663" w:rsidP="003F0F48">
            <w:pPr>
              <w:rPr>
                <w:sz w:val="14"/>
                <w:szCs w:val="14"/>
                <w:lang w:eastAsia="en-GB"/>
              </w:rPr>
            </w:pPr>
            <w:hyperlink r:id="rId45" w:history="1">
              <w:r w:rsidR="008C53BE" w:rsidRPr="00D05A40">
                <w:rPr>
                  <w:sz w:val="14"/>
                  <w:lang w:eastAsia="en-GB"/>
                </w:rPr>
                <w:t>Adherence to textbook (ATB)</w:t>
              </w:r>
            </w:hyperlink>
          </w:p>
        </w:tc>
        <w:tc>
          <w:tcPr>
            <w:tcW w:w="459" w:type="dxa"/>
            <w:tcBorders>
              <w:top w:val="nil"/>
              <w:left w:val="nil"/>
              <w:bottom w:val="single" w:sz="8" w:space="0" w:color="auto"/>
              <w:right w:val="single" w:sz="8" w:space="0" w:color="auto"/>
            </w:tcBorders>
            <w:shd w:val="clear" w:color="auto" w:fill="auto"/>
          </w:tcPr>
          <w:p w14:paraId="1C7B4F07"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14:paraId="4193872D"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14:paraId="53B595B3"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783CD163"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5039A93E" w14:textId="77777777" w:rsidR="008C53BE" w:rsidRPr="00D05A40" w:rsidRDefault="008C53BE" w:rsidP="003F0F48">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14:paraId="4F1E871D"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14:paraId="61324A56"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14:paraId="615AA72C" w14:textId="77777777" w:rsidR="008C53BE" w:rsidRPr="00D05A40" w:rsidRDefault="008C53BE" w:rsidP="003F0F48">
            <w:pPr>
              <w:rPr>
                <w:b/>
                <w:bCs/>
                <w:sz w:val="14"/>
                <w:szCs w:val="14"/>
                <w:lang w:eastAsia="en-GB"/>
              </w:rPr>
            </w:pPr>
            <w:r w:rsidRPr="00D05A40">
              <w:rPr>
                <w:b/>
                <w:bCs/>
                <w:sz w:val="14"/>
                <w:szCs w:val="14"/>
                <w:lang w:eastAsia="en-GB"/>
              </w:rPr>
              <w:t> </w:t>
            </w:r>
          </w:p>
        </w:tc>
        <w:tc>
          <w:tcPr>
            <w:tcW w:w="2066" w:type="dxa"/>
            <w:tcBorders>
              <w:top w:val="nil"/>
              <w:left w:val="nil"/>
              <w:bottom w:val="nil"/>
              <w:right w:val="nil"/>
            </w:tcBorders>
            <w:shd w:val="clear" w:color="auto" w:fill="auto"/>
            <w:hideMark/>
          </w:tcPr>
          <w:p w14:paraId="6DCC2C55"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noWrap/>
            <w:hideMark/>
          </w:tcPr>
          <w:p w14:paraId="4CCDA18E" w14:textId="77777777" w:rsidR="008C53BE" w:rsidRPr="00D05A40" w:rsidRDefault="008C53BE" w:rsidP="003F0F48">
            <w:pPr>
              <w:rPr>
                <w:color w:val="000000"/>
                <w:sz w:val="14"/>
                <w:szCs w:val="14"/>
                <w:lang w:eastAsia="en-GB"/>
              </w:rPr>
            </w:pPr>
          </w:p>
        </w:tc>
        <w:tc>
          <w:tcPr>
            <w:tcW w:w="460" w:type="dxa"/>
            <w:tcBorders>
              <w:top w:val="nil"/>
              <w:left w:val="nil"/>
              <w:bottom w:val="nil"/>
              <w:right w:val="nil"/>
            </w:tcBorders>
            <w:shd w:val="clear" w:color="auto" w:fill="auto"/>
            <w:noWrap/>
            <w:hideMark/>
          </w:tcPr>
          <w:p w14:paraId="07BB94FD" w14:textId="77777777" w:rsidR="008C53BE" w:rsidRPr="00D05A40" w:rsidRDefault="008C53BE" w:rsidP="003F0F48">
            <w:pPr>
              <w:rPr>
                <w:color w:val="000000"/>
                <w:sz w:val="14"/>
                <w:szCs w:val="14"/>
                <w:lang w:eastAsia="en-GB"/>
              </w:rPr>
            </w:pPr>
          </w:p>
        </w:tc>
      </w:tr>
      <w:tr w:rsidR="008C53BE" w:rsidRPr="00D05A40" w14:paraId="6F6C6B0B" w14:textId="77777777" w:rsidTr="003F0F48">
        <w:trPr>
          <w:trHeight w:val="182"/>
        </w:trPr>
        <w:tc>
          <w:tcPr>
            <w:tcW w:w="1631" w:type="dxa"/>
            <w:tcBorders>
              <w:top w:val="nil"/>
              <w:left w:val="single" w:sz="8" w:space="0" w:color="auto"/>
              <w:bottom w:val="single" w:sz="8" w:space="0" w:color="auto"/>
              <w:right w:val="single" w:sz="8" w:space="0" w:color="auto"/>
            </w:tcBorders>
            <w:shd w:val="clear" w:color="auto" w:fill="auto"/>
            <w:hideMark/>
          </w:tcPr>
          <w:p w14:paraId="79C54B3B" w14:textId="77777777" w:rsidR="008C53BE" w:rsidRPr="00D05A40" w:rsidRDefault="00EE7663" w:rsidP="003F0F48">
            <w:pPr>
              <w:rPr>
                <w:sz w:val="14"/>
                <w:szCs w:val="14"/>
                <w:lang w:eastAsia="en-GB"/>
              </w:rPr>
            </w:pPr>
            <w:hyperlink r:id="rId46" w:history="1">
              <w:r w:rsidR="008C53BE" w:rsidRPr="00D05A40">
                <w:rPr>
                  <w:sz w:val="14"/>
                  <w:lang w:eastAsia="en-GB"/>
                </w:rPr>
                <w:t>Concentration on procedures (COP)</w:t>
              </w:r>
            </w:hyperlink>
          </w:p>
        </w:tc>
        <w:tc>
          <w:tcPr>
            <w:tcW w:w="459" w:type="dxa"/>
            <w:tcBorders>
              <w:top w:val="nil"/>
              <w:left w:val="nil"/>
              <w:bottom w:val="single" w:sz="8" w:space="0" w:color="auto"/>
              <w:right w:val="single" w:sz="8" w:space="0" w:color="auto"/>
            </w:tcBorders>
            <w:shd w:val="clear" w:color="auto" w:fill="auto"/>
          </w:tcPr>
          <w:p w14:paraId="20E4022F"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14:paraId="66348057"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14:paraId="072C7D73"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50D55136"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22995372" w14:textId="77777777" w:rsidR="008C53BE" w:rsidRPr="00D05A40" w:rsidRDefault="008C53BE" w:rsidP="003F0F48">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14:paraId="6F22F32F"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hideMark/>
          </w:tcPr>
          <w:p w14:paraId="2AD849D0"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hideMark/>
          </w:tcPr>
          <w:p w14:paraId="46946E3A" w14:textId="77777777" w:rsidR="008C53BE" w:rsidRPr="00D05A40" w:rsidRDefault="008C53BE" w:rsidP="003F0F48">
            <w:pPr>
              <w:rPr>
                <w:sz w:val="14"/>
                <w:szCs w:val="14"/>
                <w:lang w:eastAsia="en-GB"/>
              </w:rPr>
            </w:pPr>
          </w:p>
        </w:tc>
        <w:tc>
          <w:tcPr>
            <w:tcW w:w="2066" w:type="dxa"/>
            <w:tcBorders>
              <w:top w:val="nil"/>
              <w:left w:val="nil"/>
              <w:bottom w:val="nil"/>
              <w:right w:val="nil"/>
            </w:tcBorders>
            <w:shd w:val="clear" w:color="auto" w:fill="auto"/>
            <w:hideMark/>
          </w:tcPr>
          <w:p w14:paraId="475593B7"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noWrap/>
            <w:hideMark/>
          </w:tcPr>
          <w:p w14:paraId="3910BBDB" w14:textId="77777777" w:rsidR="008C53BE" w:rsidRPr="00D05A40" w:rsidRDefault="008C53BE" w:rsidP="003F0F48">
            <w:pPr>
              <w:rPr>
                <w:color w:val="000000"/>
                <w:sz w:val="14"/>
                <w:szCs w:val="14"/>
                <w:lang w:eastAsia="en-GB"/>
              </w:rPr>
            </w:pPr>
          </w:p>
        </w:tc>
        <w:tc>
          <w:tcPr>
            <w:tcW w:w="460" w:type="dxa"/>
            <w:tcBorders>
              <w:top w:val="nil"/>
              <w:left w:val="nil"/>
              <w:bottom w:val="nil"/>
              <w:right w:val="nil"/>
            </w:tcBorders>
            <w:shd w:val="clear" w:color="auto" w:fill="auto"/>
            <w:noWrap/>
            <w:hideMark/>
          </w:tcPr>
          <w:p w14:paraId="52039B5F" w14:textId="77777777" w:rsidR="008C53BE" w:rsidRPr="00D05A40" w:rsidRDefault="008C53BE" w:rsidP="003F0F48">
            <w:pPr>
              <w:rPr>
                <w:color w:val="000000"/>
                <w:sz w:val="14"/>
                <w:szCs w:val="14"/>
                <w:lang w:eastAsia="en-GB"/>
              </w:rPr>
            </w:pPr>
          </w:p>
        </w:tc>
      </w:tr>
    </w:tbl>
    <w:p w14:paraId="2D53758A" w14:textId="77777777" w:rsidR="008C53BE" w:rsidRDefault="008C53BE" w:rsidP="008C53BE"/>
    <w:p w14:paraId="75D10260" w14:textId="77777777" w:rsidR="008C53BE" w:rsidRDefault="008C53BE" w:rsidP="008C53BE">
      <w:pPr>
        <w:pStyle w:val="Caption"/>
        <w:keepNext/>
      </w:pPr>
      <w:r>
        <w:t>Table 2: Frequency of Code Use by Participant 2</w:t>
      </w:r>
    </w:p>
    <w:tbl>
      <w:tblPr>
        <w:tblW w:w="10584" w:type="dxa"/>
        <w:tblInd w:w="98" w:type="dxa"/>
        <w:tblLayout w:type="fixed"/>
        <w:tblLook w:val="04A0" w:firstRow="1" w:lastRow="0" w:firstColumn="1" w:lastColumn="0" w:noHBand="0" w:noVBand="1"/>
      </w:tblPr>
      <w:tblGrid>
        <w:gridCol w:w="1359"/>
        <w:gridCol w:w="604"/>
        <w:gridCol w:w="604"/>
        <w:gridCol w:w="1271"/>
        <w:gridCol w:w="577"/>
        <w:gridCol w:w="605"/>
        <w:gridCol w:w="1433"/>
        <w:gridCol w:w="605"/>
        <w:gridCol w:w="605"/>
        <w:gridCol w:w="1711"/>
        <w:gridCol w:w="605"/>
        <w:gridCol w:w="605"/>
      </w:tblGrid>
      <w:tr w:rsidR="008C53BE" w:rsidRPr="00D05A40" w14:paraId="3B076939" w14:textId="77777777" w:rsidTr="00F86E3D">
        <w:trPr>
          <w:trHeight w:val="960"/>
        </w:trPr>
        <w:tc>
          <w:tcPr>
            <w:tcW w:w="13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551582"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604" w:type="dxa"/>
            <w:tcBorders>
              <w:top w:val="single" w:sz="8" w:space="0" w:color="auto"/>
              <w:left w:val="nil"/>
              <w:bottom w:val="single" w:sz="8" w:space="0" w:color="auto"/>
              <w:right w:val="single" w:sz="8" w:space="0" w:color="auto"/>
            </w:tcBorders>
            <w:shd w:val="clear" w:color="auto" w:fill="auto"/>
            <w:textDirection w:val="btLr"/>
            <w:vAlign w:val="bottom"/>
            <w:hideMark/>
          </w:tcPr>
          <w:p w14:paraId="51270726"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604" w:type="dxa"/>
            <w:tcBorders>
              <w:top w:val="single" w:sz="8" w:space="0" w:color="auto"/>
              <w:left w:val="nil"/>
              <w:bottom w:val="single" w:sz="8" w:space="0" w:color="auto"/>
              <w:right w:val="single" w:sz="8" w:space="0" w:color="auto"/>
            </w:tcBorders>
            <w:shd w:val="clear" w:color="auto" w:fill="auto"/>
            <w:textDirection w:val="btLr"/>
            <w:vAlign w:val="bottom"/>
            <w:hideMark/>
          </w:tcPr>
          <w:p w14:paraId="614A1E6F"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271" w:type="dxa"/>
            <w:tcBorders>
              <w:top w:val="single" w:sz="8" w:space="0" w:color="auto"/>
              <w:left w:val="nil"/>
              <w:bottom w:val="single" w:sz="8" w:space="0" w:color="auto"/>
              <w:right w:val="single" w:sz="8" w:space="0" w:color="auto"/>
            </w:tcBorders>
            <w:shd w:val="clear" w:color="auto" w:fill="auto"/>
            <w:noWrap/>
            <w:vAlign w:val="bottom"/>
            <w:hideMark/>
          </w:tcPr>
          <w:p w14:paraId="737E7C29"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577" w:type="dxa"/>
            <w:tcBorders>
              <w:top w:val="single" w:sz="8" w:space="0" w:color="auto"/>
              <w:left w:val="nil"/>
              <w:bottom w:val="single" w:sz="8" w:space="0" w:color="auto"/>
              <w:right w:val="single" w:sz="8" w:space="0" w:color="auto"/>
            </w:tcBorders>
            <w:shd w:val="clear" w:color="auto" w:fill="auto"/>
            <w:textDirection w:val="btLr"/>
            <w:vAlign w:val="bottom"/>
            <w:hideMark/>
          </w:tcPr>
          <w:p w14:paraId="566E2A0D"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14:paraId="5B5029FC"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433" w:type="dxa"/>
            <w:tcBorders>
              <w:top w:val="single" w:sz="8" w:space="0" w:color="auto"/>
              <w:left w:val="nil"/>
              <w:bottom w:val="single" w:sz="8" w:space="0" w:color="auto"/>
              <w:right w:val="single" w:sz="8" w:space="0" w:color="auto"/>
            </w:tcBorders>
            <w:shd w:val="clear" w:color="auto" w:fill="auto"/>
            <w:noWrap/>
            <w:vAlign w:val="bottom"/>
            <w:hideMark/>
          </w:tcPr>
          <w:p w14:paraId="2D678CA7"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14:paraId="788BAFEA"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14:paraId="21E8AEA1"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711" w:type="dxa"/>
            <w:tcBorders>
              <w:top w:val="single" w:sz="8" w:space="0" w:color="auto"/>
              <w:left w:val="nil"/>
              <w:bottom w:val="single" w:sz="8" w:space="0" w:color="auto"/>
              <w:right w:val="single" w:sz="8" w:space="0" w:color="auto"/>
            </w:tcBorders>
            <w:shd w:val="clear" w:color="auto" w:fill="auto"/>
            <w:noWrap/>
            <w:vAlign w:val="bottom"/>
            <w:hideMark/>
          </w:tcPr>
          <w:p w14:paraId="76800B76"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14:paraId="294497D1"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14:paraId="478100C5"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14:paraId="1000C035" w14:textId="77777777" w:rsidTr="00F86E3D">
        <w:trPr>
          <w:trHeight w:val="270"/>
        </w:trPr>
        <w:tc>
          <w:tcPr>
            <w:tcW w:w="1359" w:type="dxa"/>
            <w:tcBorders>
              <w:top w:val="nil"/>
              <w:left w:val="single" w:sz="8" w:space="0" w:color="auto"/>
              <w:bottom w:val="single" w:sz="8" w:space="0" w:color="auto"/>
              <w:right w:val="single" w:sz="8" w:space="0" w:color="auto"/>
            </w:tcBorders>
            <w:shd w:val="clear" w:color="auto" w:fill="auto"/>
            <w:vAlign w:val="center"/>
            <w:hideMark/>
          </w:tcPr>
          <w:p w14:paraId="265C7983" w14:textId="77777777" w:rsidR="008C53BE" w:rsidRPr="00D05A40" w:rsidRDefault="008C53BE" w:rsidP="00F86E3D">
            <w:pPr>
              <w:spacing w:line="360" w:lineRule="auto"/>
              <w:jc w:val="center"/>
              <w:rPr>
                <w:b/>
                <w:bCs/>
                <w:color w:val="000000"/>
                <w:lang w:eastAsia="en-GB"/>
              </w:rPr>
            </w:pPr>
            <w:r w:rsidRPr="00D05A40">
              <w:rPr>
                <w:b/>
                <w:bCs/>
                <w:color w:val="000000"/>
                <w:lang w:eastAsia="en-GB"/>
              </w:rPr>
              <w:t>Foundation</w:t>
            </w:r>
          </w:p>
        </w:tc>
        <w:tc>
          <w:tcPr>
            <w:tcW w:w="604" w:type="dxa"/>
            <w:tcBorders>
              <w:top w:val="nil"/>
              <w:left w:val="nil"/>
              <w:bottom w:val="single" w:sz="8" w:space="0" w:color="auto"/>
              <w:right w:val="single" w:sz="8" w:space="0" w:color="auto"/>
            </w:tcBorders>
            <w:shd w:val="clear" w:color="auto" w:fill="auto"/>
            <w:noWrap/>
            <w:vAlign w:val="center"/>
          </w:tcPr>
          <w:p w14:paraId="44AE6D35"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3</w:t>
            </w:r>
          </w:p>
        </w:tc>
        <w:tc>
          <w:tcPr>
            <w:tcW w:w="604" w:type="dxa"/>
            <w:tcBorders>
              <w:top w:val="nil"/>
              <w:left w:val="nil"/>
              <w:bottom w:val="single" w:sz="8" w:space="0" w:color="auto"/>
              <w:right w:val="single" w:sz="8" w:space="0" w:color="auto"/>
            </w:tcBorders>
            <w:shd w:val="clear" w:color="auto" w:fill="auto"/>
            <w:noWrap/>
            <w:vAlign w:val="center"/>
          </w:tcPr>
          <w:p w14:paraId="72A06331"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0</w:t>
            </w:r>
          </w:p>
        </w:tc>
        <w:tc>
          <w:tcPr>
            <w:tcW w:w="1271" w:type="dxa"/>
            <w:tcBorders>
              <w:top w:val="nil"/>
              <w:left w:val="nil"/>
              <w:bottom w:val="single" w:sz="8" w:space="0" w:color="auto"/>
              <w:right w:val="single" w:sz="8" w:space="0" w:color="auto"/>
            </w:tcBorders>
            <w:shd w:val="clear" w:color="auto" w:fill="auto"/>
            <w:vAlign w:val="center"/>
            <w:hideMark/>
          </w:tcPr>
          <w:p w14:paraId="0E0A3FF2" w14:textId="77777777" w:rsidR="008C53BE" w:rsidRPr="00F86E3D" w:rsidRDefault="008C53BE" w:rsidP="00F86E3D">
            <w:pPr>
              <w:spacing w:line="360" w:lineRule="auto"/>
              <w:jc w:val="center"/>
              <w:rPr>
                <w:b/>
                <w:bCs/>
                <w:color w:val="000000"/>
                <w:sz w:val="16"/>
                <w:szCs w:val="16"/>
                <w:lang w:eastAsia="en-GB"/>
              </w:rPr>
            </w:pPr>
            <w:r w:rsidRPr="00F86E3D">
              <w:rPr>
                <w:b/>
                <w:bCs/>
                <w:color w:val="000000"/>
                <w:sz w:val="16"/>
                <w:szCs w:val="16"/>
                <w:lang w:eastAsia="en-GB"/>
              </w:rPr>
              <w:t>Transformation</w:t>
            </w:r>
          </w:p>
        </w:tc>
        <w:tc>
          <w:tcPr>
            <w:tcW w:w="577" w:type="dxa"/>
            <w:tcBorders>
              <w:top w:val="nil"/>
              <w:left w:val="nil"/>
              <w:bottom w:val="single" w:sz="8" w:space="0" w:color="auto"/>
              <w:right w:val="single" w:sz="8" w:space="0" w:color="auto"/>
            </w:tcBorders>
            <w:shd w:val="clear" w:color="auto" w:fill="auto"/>
            <w:noWrap/>
            <w:vAlign w:val="center"/>
          </w:tcPr>
          <w:p w14:paraId="3A43E52E" w14:textId="77777777" w:rsidR="008C53BE" w:rsidRPr="00D05A40" w:rsidRDefault="00804FF6" w:rsidP="00F86E3D">
            <w:pPr>
              <w:spacing w:line="360" w:lineRule="auto"/>
              <w:jc w:val="center"/>
              <w:rPr>
                <w:color w:val="000000"/>
                <w:sz w:val="14"/>
                <w:szCs w:val="14"/>
                <w:lang w:eastAsia="en-GB"/>
              </w:rPr>
            </w:pPr>
            <w:r>
              <w:rPr>
                <w:color w:val="000000"/>
                <w:sz w:val="14"/>
                <w:szCs w:val="14"/>
                <w:lang w:eastAsia="en-GB"/>
              </w:rPr>
              <w:t>Total 2</w:t>
            </w:r>
          </w:p>
        </w:tc>
        <w:tc>
          <w:tcPr>
            <w:tcW w:w="605" w:type="dxa"/>
            <w:tcBorders>
              <w:top w:val="nil"/>
              <w:left w:val="nil"/>
              <w:bottom w:val="single" w:sz="8" w:space="0" w:color="auto"/>
              <w:right w:val="single" w:sz="8" w:space="0" w:color="auto"/>
            </w:tcBorders>
            <w:shd w:val="clear" w:color="auto" w:fill="auto"/>
            <w:noWrap/>
            <w:vAlign w:val="center"/>
          </w:tcPr>
          <w:p w14:paraId="59BBED60"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1</w:t>
            </w:r>
          </w:p>
        </w:tc>
        <w:tc>
          <w:tcPr>
            <w:tcW w:w="1433" w:type="dxa"/>
            <w:tcBorders>
              <w:top w:val="nil"/>
              <w:left w:val="nil"/>
              <w:bottom w:val="single" w:sz="8" w:space="0" w:color="auto"/>
              <w:right w:val="single" w:sz="8" w:space="0" w:color="auto"/>
            </w:tcBorders>
            <w:shd w:val="clear" w:color="auto" w:fill="auto"/>
            <w:vAlign w:val="center"/>
            <w:hideMark/>
          </w:tcPr>
          <w:p w14:paraId="198E69A6" w14:textId="77777777" w:rsidR="008C53BE" w:rsidRPr="00D05A40" w:rsidRDefault="008C53BE" w:rsidP="00F86E3D">
            <w:pPr>
              <w:spacing w:line="360" w:lineRule="auto"/>
              <w:jc w:val="center"/>
              <w:rPr>
                <w:b/>
                <w:bCs/>
                <w:color w:val="000000"/>
                <w:lang w:eastAsia="en-GB"/>
              </w:rPr>
            </w:pPr>
            <w:r w:rsidRPr="00D05A40">
              <w:rPr>
                <w:b/>
                <w:bCs/>
                <w:color w:val="000000"/>
                <w:lang w:eastAsia="en-GB"/>
              </w:rPr>
              <w:t>Connection</w:t>
            </w:r>
          </w:p>
        </w:tc>
        <w:tc>
          <w:tcPr>
            <w:tcW w:w="605" w:type="dxa"/>
            <w:tcBorders>
              <w:top w:val="nil"/>
              <w:left w:val="nil"/>
              <w:bottom w:val="single" w:sz="8" w:space="0" w:color="auto"/>
              <w:right w:val="single" w:sz="8" w:space="0" w:color="auto"/>
            </w:tcBorders>
            <w:shd w:val="clear" w:color="auto" w:fill="auto"/>
            <w:noWrap/>
            <w:vAlign w:val="center"/>
          </w:tcPr>
          <w:p w14:paraId="0777BCC1"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1</w:t>
            </w:r>
          </w:p>
        </w:tc>
        <w:tc>
          <w:tcPr>
            <w:tcW w:w="605" w:type="dxa"/>
            <w:tcBorders>
              <w:top w:val="nil"/>
              <w:left w:val="nil"/>
              <w:bottom w:val="single" w:sz="8" w:space="0" w:color="auto"/>
              <w:right w:val="single" w:sz="8" w:space="0" w:color="auto"/>
            </w:tcBorders>
            <w:shd w:val="clear" w:color="auto" w:fill="auto"/>
            <w:noWrap/>
            <w:vAlign w:val="center"/>
          </w:tcPr>
          <w:p w14:paraId="1790FB7A"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1</w:t>
            </w:r>
          </w:p>
        </w:tc>
        <w:tc>
          <w:tcPr>
            <w:tcW w:w="1711" w:type="dxa"/>
            <w:tcBorders>
              <w:top w:val="nil"/>
              <w:left w:val="nil"/>
              <w:bottom w:val="single" w:sz="8" w:space="0" w:color="auto"/>
              <w:right w:val="single" w:sz="8" w:space="0" w:color="auto"/>
            </w:tcBorders>
            <w:shd w:val="clear" w:color="auto" w:fill="auto"/>
            <w:vAlign w:val="center"/>
            <w:hideMark/>
          </w:tcPr>
          <w:p w14:paraId="300C361D" w14:textId="77777777" w:rsidR="008C53BE" w:rsidRPr="00D05A40" w:rsidRDefault="008C53BE" w:rsidP="00F86E3D">
            <w:pPr>
              <w:spacing w:line="360" w:lineRule="auto"/>
              <w:jc w:val="center"/>
              <w:rPr>
                <w:b/>
                <w:bCs/>
                <w:color w:val="000000"/>
                <w:lang w:eastAsia="en-GB"/>
              </w:rPr>
            </w:pPr>
            <w:r w:rsidRPr="00D05A40">
              <w:rPr>
                <w:b/>
                <w:bCs/>
                <w:color w:val="000000"/>
                <w:lang w:eastAsia="en-GB"/>
              </w:rPr>
              <w:t>Contingency</w:t>
            </w:r>
          </w:p>
        </w:tc>
        <w:tc>
          <w:tcPr>
            <w:tcW w:w="605" w:type="dxa"/>
            <w:tcBorders>
              <w:top w:val="nil"/>
              <w:left w:val="nil"/>
              <w:bottom w:val="single" w:sz="8" w:space="0" w:color="auto"/>
              <w:right w:val="single" w:sz="8" w:space="0" w:color="auto"/>
            </w:tcBorders>
            <w:shd w:val="clear" w:color="auto" w:fill="auto"/>
            <w:noWrap/>
            <w:vAlign w:val="center"/>
          </w:tcPr>
          <w:p w14:paraId="5F84B240"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1</w:t>
            </w:r>
          </w:p>
        </w:tc>
        <w:tc>
          <w:tcPr>
            <w:tcW w:w="605" w:type="dxa"/>
            <w:tcBorders>
              <w:top w:val="nil"/>
              <w:left w:val="nil"/>
              <w:bottom w:val="single" w:sz="8" w:space="0" w:color="auto"/>
              <w:right w:val="single" w:sz="8" w:space="0" w:color="auto"/>
            </w:tcBorders>
            <w:shd w:val="clear" w:color="auto" w:fill="auto"/>
            <w:noWrap/>
            <w:vAlign w:val="center"/>
          </w:tcPr>
          <w:p w14:paraId="00B7388A" w14:textId="77777777"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r>
      <w:tr w:rsidR="008C53BE" w:rsidRPr="00D05A40" w14:paraId="40B45CE8" w14:textId="77777777" w:rsidTr="00F86E3D">
        <w:trPr>
          <w:trHeight w:val="42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14:paraId="07DA5BF8" w14:textId="77777777" w:rsidR="008C53BE" w:rsidRPr="00D05A40" w:rsidRDefault="00EE7663" w:rsidP="003F0F48">
            <w:pPr>
              <w:rPr>
                <w:sz w:val="14"/>
                <w:szCs w:val="14"/>
                <w:lang w:eastAsia="en-GB"/>
              </w:rPr>
            </w:pPr>
            <w:hyperlink r:id="rId47" w:history="1">
              <w:r w:rsidR="008C53BE" w:rsidRPr="00D05A40">
                <w:rPr>
                  <w:sz w:val="14"/>
                  <w:lang w:eastAsia="en-GB"/>
                </w:rPr>
                <w:t>Theoretical underpinning of pedagogy (TUP)</w:t>
              </w:r>
            </w:hyperlink>
          </w:p>
        </w:tc>
        <w:tc>
          <w:tcPr>
            <w:tcW w:w="604" w:type="dxa"/>
            <w:tcBorders>
              <w:top w:val="single" w:sz="8" w:space="0" w:color="auto"/>
              <w:left w:val="nil"/>
              <w:bottom w:val="single" w:sz="8" w:space="0" w:color="auto"/>
              <w:right w:val="single" w:sz="8" w:space="0" w:color="auto"/>
            </w:tcBorders>
            <w:shd w:val="clear" w:color="auto" w:fill="auto"/>
          </w:tcPr>
          <w:p w14:paraId="5F06E63D" w14:textId="77777777" w:rsidR="008C53BE" w:rsidRPr="00D05A40" w:rsidRDefault="008C53BE" w:rsidP="003F0F48">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14:paraId="26BB89A4"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14:paraId="039C21B6" w14:textId="77777777" w:rsidR="008C53BE" w:rsidRPr="00D05A40" w:rsidRDefault="00EE7663" w:rsidP="003F0F48">
            <w:pPr>
              <w:rPr>
                <w:sz w:val="14"/>
                <w:szCs w:val="14"/>
                <w:lang w:eastAsia="en-GB"/>
              </w:rPr>
            </w:pPr>
            <w:hyperlink r:id="rId48" w:history="1">
              <w:r w:rsidR="008C53BE" w:rsidRPr="00D05A40">
                <w:rPr>
                  <w:sz w:val="14"/>
                  <w:lang w:eastAsia="en-GB"/>
                </w:rPr>
                <w:t>Teacher demonstration (DT)</w:t>
              </w:r>
            </w:hyperlink>
          </w:p>
        </w:tc>
        <w:tc>
          <w:tcPr>
            <w:tcW w:w="577" w:type="dxa"/>
            <w:tcBorders>
              <w:top w:val="single" w:sz="8" w:space="0" w:color="auto"/>
              <w:left w:val="nil"/>
              <w:bottom w:val="single" w:sz="8" w:space="0" w:color="auto"/>
              <w:right w:val="single" w:sz="8" w:space="0" w:color="auto"/>
            </w:tcBorders>
            <w:shd w:val="clear" w:color="auto" w:fill="auto"/>
          </w:tcPr>
          <w:p w14:paraId="17C60163"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14:paraId="222FE445" w14:textId="77777777" w:rsidR="008C53BE" w:rsidRPr="00D05A40" w:rsidRDefault="008C53BE" w:rsidP="003F0F48">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14:paraId="2254F27A" w14:textId="77777777" w:rsidR="008C53BE" w:rsidRPr="00D05A40" w:rsidRDefault="00EE7663" w:rsidP="003F0F48">
            <w:pPr>
              <w:rPr>
                <w:sz w:val="14"/>
                <w:szCs w:val="14"/>
                <w:lang w:eastAsia="en-GB"/>
              </w:rPr>
            </w:pPr>
            <w:hyperlink r:id="rId49" w:history="1">
              <w:r w:rsidR="008C53BE" w:rsidRPr="00D05A40">
                <w:rPr>
                  <w:sz w:val="14"/>
                  <w:lang w:eastAsia="en-GB"/>
                </w:rPr>
                <w:t>Making connections between procedures (MCP)</w:t>
              </w:r>
            </w:hyperlink>
          </w:p>
        </w:tc>
        <w:tc>
          <w:tcPr>
            <w:tcW w:w="605" w:type="dxa"/>
            <w:tcBorders>
              <w:top w:val="single" w:sz="8" w:space="0" w:color="auto"/>
              <w:left w:val="nil"/>
              <w:bottom w:val="single" w:sz="8" w:space="0" w:color="auto"/>
              <w:right w:val="single" w:sz="8" w:space="0" w:color="auto"/>
            </w:tcBorders>
            <w:shd w:val="clear" w:color="auto" w:fill="auto"/>
          </w:tcPr>
          <w:p w14:paraId="2FE6E9C5" w14:textId="77777777" w:rsidR="008C53BE" w:rsidRPr="00D05A40" w:rsidRDefault="008C53BE" w:rsidP="003F0F48">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14:paraId="48A2EDED" w14:textId="77777777" w:rsidR="008C53BE" w:rsidRPr="00D05A40" w:rsidRDefault="008C53BE" w:rsidP="003F0F48">
            <w:pPr>
              <w:jc w:val="right"/>
              <w:rPr>
                <w:sz w:val="14"/>
                <w:szCs w:val="14"/>
                <w:lang w:eastAsia="en-GB"/>
              </w:rPr>
            </w:pPr>
            <w:r>
              <w:rPr>
                <w:sz w:val="14"/>
                <w:szCs w:val="14"/>
                <w:lang w:eastAsia="en-GB"/>
              </w:rPr>
              <w:t>1</w:t>
            </w:r>
          </w:p>
        </w:tc>
        <w:tc>
          <w:tcPr>
            <w:tcW w:w="1711" w:type="dxa"/>
            <w:tcBorders>
              <w:top w:val="single" w:sz="8" w:space="0" w:color="auto"/>
              <w:left w:val="nil"/>
              <w:bottom w:val="single" w:sz="8" w:space="0" w:color="auto"/>
              <w:right w:val="single" w:sz="8" w:space="0" w:color="auto"/>
            </w:tcBorders>
            <w:shd w:val="clear" w:color="auto" w:fill="auto"/>
            <w:hideMark/>
          </w:tcPr>
          <w:p w14:paraId="2D8E8241" w14:textId="77777777" w:rsidR="008C53BE" w:rsidRPr="00D05A40" w:rsidRDefault="00EE7663" w:rsidP="003F0F48">
            <w:pPr>
              <w:rPr>
                <w:sz w:val="14"/>
                <w:szCs w:val="14"/>
                <w:lang w:eastAsia="en-GB"/>
              </w:rPr>
            </w:pPr>
            <w:hyperlink r:id="rId50" w:history="1">
              <w:r w:rsidR="008C53BE" w:rsidRPr="00D05A40">
                <w:rPr>
                  <w:sz w:val="14"/>
                  <w:lang w:eastAsia="en-GB"/>
                </w:rPr>
                <w:t>Responding to students' ideas (RSI)</w:t>
              </w:r>
            </w:hyperlink>
          </w:p>
        </w:tc>
        <w:tc>
          <w:tcPr>
            <w:tcW w:w="605" w:type="dxa"/>
            <w:tcBorders>
              <w:top w:val="single" w:sz="8" w:space="0" w:color="auto"/>
              <w:left w:val="nil"/>
              <w:bottom w:val="single" w:sz="8" w:space="0" w:color="auto"/>
              <w:right w:val="single" w:sz="8" w:space="0" w:color="auto"/>
            </w:tcBorders>
            <w:shd w:val="clear" w:color="auto" w:fill="auto"/>
            <w:noWrap/>
          </w:tcPr>
          <w:p w14:paraId="4F27B355" w14:textId="77777777" w:rsidR="008C53BE" w:rsidRPr="00D05A40" w:rsidRDefault="008C53BE" w:rsidP="003F0F48">
            <w:pPr>
              <w:jc w:val="right"/>
              <w:rPr>
                <w:color w:val="000000"/>
                <w:sz w:val="14"/>
                <w:szCs w:val="14"/>
                <w:lang w:eastAsia="en-GB"/>
              </w:rPr>
            </w:pPr>
            <w:r>
              <w:rPr>
                <w:color w:val="000000"/>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noWrap/>
          </w:tcPr>
          <w:p w14:paraId="411794CD"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4B332959" w14:textId="77777777" w:rsidTr="00F86E3D">
        <w:trPr>
          <w:trHeight w:val="36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14:paraId="625D015A" w14:textId="77777777" w:rsidR="008C53BE" w:rsidRPr="00D05A40" w:rsidRDefault="00EE7663" w:rsidP="003F0F48">
            <w:pPr>
              <w:rPr>
                <w:sz w:val="14"/>
                <w:szCs w:val="14"/>
                <w:lang w:eastAsia="en-GB"/>
              </w:rPr>
            </w:pPr>
            <w:hyperlink r:id="rId51" w:history="1">
              <w:r w:rsidR="008C53BE" w:rsidRPr="00D05A40">
                <w:rPr>
                  <w:sz w:val="14"/>
                  <w:lang w:eastAsia="en-GB"/>
                </w:rPr>
                <w:t>Awareness of purpose (AP)</w:t>
              </w:r>
            </w:hyperlink>
          </w:p>
        </w:tc>
        <w:tc>
          <w:tcPr>
            <w:tcW w:w="604" w:type="dxa"/>
            <w:tcBorders>
              <w:top w:val="single" w:sz="8" w:space="0" w:color="auto"/>
              <w:left w:val="nil"/>
              <w:bottom w:val="single" w:sz="8" w:space="0" w:color="auto"/>
              <w:right w:val="single" w:sz="8" w:space="0" w:color="auto"/>
            </w:tcBorders>
            <w:shd w:val="clear" w:color="auto" w:fill="auto"/>
          </w:tcPr>
          <w:p w14:paraId="2509C811" w14:textId="77777777" w:rsidR="008C53BE" w:rsidRPr="00D05A40" w:rsidRDefault="008C53BE" w:rsidP="003F0F48">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14:paraId="034CFD03"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14:paraId="3B92FE7C" w14:textId="77777777" w:rsidR="008C53BE" w:rsidRPr="00D05A40" w:rsidRDefault="00EE7663" w:rsidP="003F0F48">
            <w:pPr>
              <w:rPr>
                <w:sz w:val="14"/>
                <w:szCs w:val="14"/>
                <w:lang w:eastAsia="en-GB"/>
              </w:rPr>
            </w:pPr>
            <w:hyperlink r:id="rId52" w:history="1">
              <w:r w:rsidR="008C53BE" w:rsidRPr="00D05A40">
                <w:rPr>
                  <w:sz w:val="14"/>
                  <w:lang w:eastAsia="en-GB"/>
                </w:rPr>
                <w:t>Use of instructional materials (UIM)</w:t>
              </w:r>
            </w:hyperlink>
          </w:p>
        </w:tc>
        <w:tc>
          <w:tcPr>
            <w:tcW w:w="577" w:type="dxa"/>
            <w:tcBorders>
              <w:top w:val="single" w:sz="8" w:space="0" w:color="auto"/>
              <w:left w:val="nil"/>
              <w:bottom w:val="single" w:sz="8" w:space="0" w:color="auto"/>
              <w:right w:val="single" w:sz="8" w:space="0" w:color="auto"/>
            </w:tcBorders>
            <w:shd w:val="clear" w:color="auto" w:fill="auto"/>
          </w:tcPr>
          <w:p w14:paraId="11399CD7" w14:textId="77777777" w:rsidR="008C53BE" w:rsidRPr="00D05A40" w:rsidRDefault="008C53BE" w:rsidP="003F0F48">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14:paraId="6A429AA7" w14:textId="77777777" w:rsidR="008C53BE" w:rsidRPr="00D05A40" w:rsidRDefault="008C53BE" w:rsidP="003F0F48">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14:paraId="1833DB80" w14:textId="77777777" w:rsidR="008C53BE" w:rsidRPr="00D05A40" w:rsidRDefault="00EE7663" w:rsidP="003F0F48">
            <w:pPr>
              <w:rPr>
                <w:sz w:val="14"/>
                <w:szCs w:val="14"/>
                <w:lang w:eastAsia="en-GB"/>
              </w:rPr>
            </w:pPr>
            <w:hyperlink r:id="rId53" w:history="1">
              <w:r w:rsidR="008C53BE" w:rsidRPr="00D05A40">
                <w:rPr>
                  <w:sz w:val="14"/>
                  <w:lang w:eastAsia="en-GB"/>
                </w:rPr>
                <w:t>Making connections between concepts (MCC)</w:t>
              </w:r>
            </w:hyperlink>
          </w:p>
        </w:tc>
        <w:tc>
          <w:tcPr>
            <w:tcW w:w="605" w:type="dxa"/>
            <w:tcBorders>
              <w:top w:val="single" w:sz="8" w:space="0" w:color="auto"/>
              <w:left w:val="nil"/>
              <w:bottom w:val="single" w:sz="8" w:space="0" w:color="auto"/>
              <w:right w:val="single" w:sz="8" w:space="0" w:color="auto"/>
            </w:tcBorders>
            <w:shd w:val="clear" w:color="auto" w:fill="auto"/>
          </w:tcPr>
          <w:p w14:paraId="18788762"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14:paraId="62EE71D2" w14:textId="77777777" w:rsidR="008C53BE" w:rsidRPr="00D05A40" w:rsidRDefault="008C53BE" w:rsidP="003F0F48">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14:paraId="70918078" w14:textId="77777777" w:rsidR="008C53BE" w:rsidRPr="00D05A40" w:rsidRDefault="00EE7663" w:rsidP="003F0F48">
            <w:pPr>
              <w:rPr>
                <w:sz w:val="14"/>
                <w:szCs w:val="14"/>
                <w:lang w:eastAsia="en-GB"/>
              </w:rPr>
            </w:pPr>
            <w:hyperlink r:id="rId54"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008C53BE" w:rsidRPr="00D05A40">
                <w:rPr>
                  <w:sz w:val="14"/>
                  <w:lang w:eastAsia="en-GB"/>
                </w:rPr>
                <w:t>Deviation from lesson agenda (DA)</w:t>
              </w:r>
            </w:hyperlink>
          </w:p>
        </w:tc>
        <w:tc>
          <w:tcPr>
            <w:tcW w:w="605" w:type="dxa"/>
            <w:tcBorders>
              <w:top w:val="single" w:sz="8" w:space="0" w:color="auto"/>
              <w:left w:val="nil"/>
              <w:bottom w:val="single" w:sz="8" w:space="0" w:color="auto"/>
              <w:right w:val="single" w:sz="8" w:space="0" w:color="auto"/>
            </w:tcBorders>
            <w:shd w:val="clear" w:color="auto" w:fill="auto"/>
            <w:noWrap/>
          </w:tcPr>
          <w:p w14:paraId="18FA6D1D"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14:paraId="5A38AC34"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789D68F5" w14:textId="77777777" w:rsidTr="00F86E3D">
        <w:trPr>
          <w:trHeight w:val="39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14:paraId="04C608BD" w14:textId="77777777" w:rsidR="008C53BE" w:rsidRPr="00D05A40" w:rsidRDefault="00EE7663" w:rsidP="003F0F48">
            <w:pPr>
              <w:rPr>
                <w:sz w:val="14"/>
                <w:szCs w:val="14"/>
                <w:lang w:eastAsia="en-GB"/>
              </w:rPr>
            </w:pPr>
            <w:hyperlink r:id="rId55" w:history="1">
              <w:r w:rsidR="008C53BE" w:rsidRPr="00D05A40">
                <w:rPr>
                  <w:sz w:val="14"/>
                  <w:lang w:eastAsia="en-GB"/>
                </w:rPr>
                <w:t>Identifying pupil errors (IPE)</w:t>
              </w:r>
            </w:hyperlink>
          </w:p>
        </w:tc>
        <w:tc>
          <w:tcPr>
            <w:tcW w:w="604" w:type="dxa"/>
            <w:tcBorders>
              <w:top w:val="single" w:sz="8" w:space="0" w:color="auto"/>
              <w:left w:val="nil"/>
              <w:bottom w:val="single" w:sz="8" w:space="0" w:color="auto"/>
              <w:right w:val="single" w:sz="8" w:space="0" w:color="auto"/>
            </w:tcBorders>
            <w:shd w:val="clear" w:color="auto" w:fill="auto"/>
          </w:tcPr>
          <w:p w14:paraId="3C49E020" w14:textId="77777777" w:rsidR="008C53BE" w:rsidRPr="00D05A40" w:rsidRDefault="008C53BE" w:rsidP="003F0F48">
            <w:pPr>
              <w:jc w:val="right"/>
              <w:rPr>
                <w:sz w:val="14"/>
                <w:szCs w:val="14"/>
                <w:lang w:eastAsia="en-GB"/>
              </w:rPr>
            </w:pPr>
            <w:r>
              <w:rPr>
                <w:sz w:val="14"/>
                <w:szCs w:val="14"/>
                <w:lang w:eastAsia="en-GB"/>
              </w:rPr>
              <w:t>1</w:t>
            </w:r>
          </w:p>
        </w:tc>
        <w:tc>
          <w:tcPr>
            <w:tcW w:w="604" w:type="dxa"/>
            <w:tcBorders>
              <w:top w:val="single" w:sz="8" w:space="0" w:color="auto"/>
              <w:left w:val="nil"/>
              <w:bottom w:val="single" w:sz="8" w:space="0" w:color="auto"/>
              <w:right w:val="single" w:sz="8" w:space="0" w:color="auto"/>
            </w:tcBorders>
            <w:shd w:val="clear" w:color="auto" w:fill="auto"/>
          </w:tcPr>
          <w:p w14:paraId="7927FE91"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14:paraId="0E5E03CE" w14:textId="77777777" w:rsidR="008C53BE" w:rsidRPr="00D05A40" w:rsidRDefault="00EE7663" w:rsidP="003F0F48">
            <w:pPr>
              <w:rPr>
                <w:sz w:val="14"/>
                <w:szCs w:val="14"/>
                <w:lang w:eastAsia="en-GB"/>
              </w:rPr>
            </w:pPr>
            <w:hyperlink r:id="rId56" w:history="1">
              <w:r w:rsidR="008C53BE" w:rsidRPr="00D05A40">
                <w:rPr>
                  <w:sz w:val="14"/>
                  <w:lang w:eastAsia="en-GB"/>
                </w:rPr>
                <w:t>Choice of representations (CUR)</w:t>
              </w:r>
            </w:hyperlink>
          </w:p>
        </w:tc>
        <w:tc>
          <w:tcPr>
            <w:tcW w:w="577" w:type="dxa"/>
            <w:tcBorders>
              <w:top w:val="single" w:sz="8" w:space="0" w:color="auto"/>
              <w:left w:val="nil"/>
              <w:bottom w:val="single" w:sz="8" w:space="0" w:color="auto"/>
              <w:right w:val="single" w:sz="8" w:space="0" w:color="auto"/>
            </w:tcBorders>
            <w:shd w:val="clear" w:color="auto" w:fill="auto"/>
          </w:tcPr>
          <w:p w14:paraId="47C4A484" w14:textId="77777777" w:rsidR="008C53BE" w:rsidRPr="00D05A40" w:rsidRDefault="008C53BE" w:rsidP="003F0F48">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14:paraId="5DE83C02" w14:textId="77777777" w:rsidR="008C53BE" w:rsidRPr="00D05A40" w:rsidRDefault="008C53BE" w:rsidP="003F0F48">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14:paraId="315313AF" w14:textId="77777777" w:rsidR="008C53BE" w:rsidRPr="00D05A40" w:rsidRDefault="00EE7663" w:rsidP="003F0F48">
            <w:pPr>
              <w:rPr>
                <w:sz w:val="14"/>
                <w:szCs w:val="14"/>
                <w:lang w:eastAsia="en-GB"/>
              </w:rPr>
            </w:pPr>
            <w:hyperlink r:id="rId57" w:history="1">
              <w:r w:rsidR="008C53BE" w:rsidRPr="00D05A40">
                <w:rPr>
                  <w:sz w:val="14"/>
                  <w:lang w:eastAsia="en-GB"/>
                </w:rPr>
                <w:t>Anticipation of complexity (SC)</w:t>
              </w:r>
            </w:hyperlink>
          </w:p>
        </w:tc>
        <w:tc>
          <w:tcPr>
            <w:tcW w:w="605" w:type="dxa"/>
            <w:tcBorders>
              <w:top w:val="single" w:sz="8" w:space="0" w:color="auto"/>
              <w:left w:val="nil"/>
              <w:bottom w:val="single" w:sz="8" w:space="0" w:color="auto"/>
              <w:right w:val="single" w:sz="8" w:space="0" w:color="auto"/>
            </w:tcBorders>
            <w:shd w:val="clear" w:color="auto" w:fill="auto"/>
          </w:tcPr>
          <w:p w14:paraId="5B26FD2F"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14:paraId="01CBE166" w14:textId="77777777" w:rsidR="008C53BE" w:rsidRPr="00D05A40" w:rsidRDefault="008C53BE" w:rsidP="003F0F48">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14:paraId="0592BA0F" w14:textId="77777777" w:rsidR="008C53BE" w:rsidRPr="00D05A40" w:rsidRDefault="00EE7663" w:rsidP="003F0F48">
            <w:pPr>
              <w:rPr>
                <w:sz w:val="14"/>
                <w:szCs w:val="14"/>
                <w:lang w:eastAsia="en-GB"/>
              </w:rPr>
            </w:pPr>
            <w:hyperlink r:id="rId58" w:history="1">
              <w:r w:rsidR="008C53BE" w:rsidRPr="00D05A40">
                <w:rPr>
                  <w:sz w:val="14"/>
                  <w:lang w:eastAsia="en-GB"/>
                </w:rPr>
                <w:t>Teacher insight (TI)</w:t>
              </w:r>
            </w:hyperlink>
          </w:p>
        </w:tc>
        <w:tc>
          <w:tcPr>
            <w:tcW w:w="605" w:type="dxa"/>
            <w:tcBorders>
              <w:top w:val="single" w:sz="8" w:space="0" w:color="auto"/>
              <w:left w:val="nil"/>
              <w:bottom w:val="single" w:sz="8" w:space="0" w:color="auto"/>
              <w:right w:val="single" w:sz="8" w:space="0" w:color="auto"/>
            </w:tcBorders>
            <w:shd w:val="clear" w:color="auto" w:fill="auto"/>
            <w:noWrap/>
          </w:tcPr>
          <w:p w14:paraId="68F8872C"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14:paraId="21669CE3"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631D92EA" w14:textId="77777777" w:rsidTr="00F86E3D">
        <w:trPr>
          <w:trHeight w:val="606"/>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14:paraId="49D07D8F" w14:textId="77777777" w:rsidR="008C53BE" w:rsidRPr="00D05A40" w:rsidRDefault="00EE7663" w:rsidP="003F0F48">
            <w:pPr>
              <w:rPr>
                <w:sz w:val="14"/>
                <w:szCs w:val="14"/>
                <w:lang w:eastAsia="en-GB"/>
              </w:rPr>
            </w:pPr>
            <w:hyperlink r:id="rId59" w:history="1">
              <w:r w:rsidR="008C53BE" w:rsidRPr="00D05A40">
                <w:rPr>
                  <w:sz w:val="14"/>
                  <w:lang w:eastAsia="en-GB"/>
                </w:rPr>
                <w:t>Overt display of subject knowledge (OSK)</w:t>
              </w:r>
            </w:hyperlink>
          </w:p>
        </w:tc>
        <w:tc>
          <w:tcPr>
            <w:tcW w:w="604" w:type="dxa"/>
            <w:tcBorders>
              <w:top w:val="single" w:sz="8" w:space="0" w:color="auto"/>
              <w:left w:val="nil"/>
              <w:bottom w:val="single" w:sz="8" w:space="0" w:color="auto"/>
              <w:right w:val="single" w:sz="8" w:space="0" w:color="auto"/>
            </w:tcBorders>
            <w:shd w:val="clear" w:color="auto" w:fill="auto"/>
          </w:tcPr>
          <w:p w14:paraId="5E6DA8D8" w14:textId="77777777" w:rsidR="008C53BE" w:rsidRPr="00D05A40" w:rsidRDefault="008C53BE" w:rsidP="003F0F48">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14:paraId="2FF354C4"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14:paraId="2507A511" w14:textId="77777777" w:rsidR="008C53BE" w:rsidRPr="00D05A40" w:rsidRDefault="00EE7663" w:rsidP="003F0F48">
            <w:pPr>
              <w:rPr>
                <w:sz w:val="14"/>
                <w:szCs w:val="14"/>
                <w:lang w:eastAsia="en-GB"/>
              </w:rPr>
            </w:pPr>
            <w:hyperlink r:id="rId60" w:history="1">
              <w:r w:rsidR="008C53BE" w:rsidRPr="00D05A40">
                <w:rPr>
                  <w:sz w:val="14"/>
                  <w:lang w:eastAsia="en-GB"/>
                </w:rPr>
                <w:t>Choice of examples (CUE)</w:t>
              </w:r>
            </w:hyperlink>
          </w:p>
        </w:tc>
        <w:tc>
          <w:tcPr>
            <w:tcW w:w="577" w:type="dxa"/>
            <w:tcBorders>
              <w:top w:val="single" w:sz="8" w:space="0" w:color="auto"/>
              <w:left w:val="nil"/>
              <w:bottom w:val="single" w:sz="8" w:space="0" w:color="auto"/>
              <w:right w:val="single" w:sz="8" w:space="0" w:color="auto"/>
            </w:tcBorders>
            <w:shd w:val="clear" w:color="auto" w:fill="auto"/>
          </w:tcPr>
          <w:p w14:paraId="31544A0E"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14:paraId="09A9BC81" w14:textId="77777777" w:rsidR="008C53BE" w:rsidRPr="00D05A40" w:rsidRDefault="008C53BE" w:rsidP="003F0F48">
            <w:pPr>
              <w:jc w:val="right"/>
              <w:rPr>
                <w:sz w:val="14"/>
                <w:szCs w:val="14"/>
                <w:lang w:eastAsia="en-GB"/>
              </w:rPr>
            </w:pPr>
            <w:r>
              <w:rPr>
                <w:sz w:val="14"/>
                <w:szCs w:val="14"/>
                <w:lang w:eastAsia="en-GB"/>
              </w:rPr>
              <w:t>1</w:t>
            </w:r>
          </w:p>
        </w:tc>
        <w:tc>
          <w:tcPr>
            <w:tcW w:w="1433" w:type="dxa"/>
            <w:tcBorders>
              <w:top w:val="single" w:sz="8" w:space="0" w:color="auto"/>
              <w:left w:val="nil"/>
              <w:bottom w:val="single" w:sz="8" w:space="0" w:color="auto"/>
              <w:right w:val="single" w:sz="8" w:space="0" w:color="auto"/>
            </w:tcBorders>
            <w:shd w:val="clear" w:color="auto" w:fill="auto"/>
            <w:hideMark/>
          </w:tcPr>
          <w:p w14:paraId="4FB143EE" w14:textId="77777777" w:rsidR="008C53BE" w:rsidRPr="00D05A40" w:rsidRDefault="00EE7663" w:rsidP="003F0F48">
            <w:pPr>
              <w:rPr>
                <w:sz w:val="14"/>
                <w:szCs w:val="14"/>
                <w:lang w:eastAsia="en-GB"/>
              </w:rPr>
            </w:pPr>
            <w:hyperlink r:id="rId61" w:history="1">
              <w:r w:rsidR="008C53BE" w:rsidRPr="00D05A40">
                <w:rPr>
                  <w:sz w:val="14"/>
                  <w:lang w:eastAsia="en-GB"/>
                </w:rPr>
                <w:t>Decisions about sequencing (DS)</w:t>
              </w:r>
            </w:hyperlink>
          </w:p>
        </w:tc>
        <w:tc>
          <w:tcPr>
            <w:tcW w:w="605" w:type="dxa"/>
            <w:tcBorders>
              <w:top w:val="single" w:sz="8" w:space="0" w:color="auto"/>
              <w:left w:val="nil"/>
              <w:bottom w:val="single" w:sz="8" w:space="0" w:color="auto"/>
              <w:right w:val="single" w:sz="8" w:space="0" w:color="auto"/>
            </w:tcBorders>
            <w:shd w:val="clear" w:color="auto" w:fill="auto"/>
          </w:tcPr>
          <w:p w14:paraId="5E87DB99"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14:paraId="1D006A21" w14:textId="77777777" w:rsidR="008C53BE" w:rsidRPr="00D05A40" w:rsidRDefault="008C53BE" w:rsidP="003F0F48">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14:paraId="33F43CE5" w14:textId="77777777" w:rsidR="008C53BE" w:rsidRPr="00D05A40" w:rsidRDefault="00EE7663" w:rsidP="003F0F48">
            <w:pPr>
              <w:rPr>
                <w:sz w:val="14"/>
                <w:szCs w:val="14"/>
                <w:lang w:eastAsia="en-GB"/>
              </w:rPr>
            </w:pPr>
            <w:hyperlink r:id="rId62" w:history="1">
              <w:r w:rsidR="008C53BE" w:rsidRPr="00D05A40">
                <w:rPr>
                  <w:sz w:val="14"/>
                  <w:lang w:eastAsia="en-GB"/>
                </w:rPr>
                <w:t>Responding to the (un)availability of tools and resources (RAT)</w:t>
              </w:r>
            </w:hyperlink>
          </w:p>
        </w:tc>
        <w:tc>
          <w:tcPr>
            <w:tcW w:w="605" w:type="dxa"/>
            <w:tcBorders>
              <w:top w:val="single" w:sz="8" w:space="0" w:color="auto"/>
              <w:left w:val="nil"/>
              <w:bottom w:val="single" w:sz="8" w:space="0" w:color="auto"/>
              <w:right w:val="single" w:sz="8" w:space="0" w:color="auto"/>
            </w:tcBorders>
            <w:shd w:val="clear" w:color="auto" w:fill="auto"/>
            <w:noWrap/>
          </w:tcPr>
          <w:p w14:paraId="3BD0ECEA"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14:paraId="591DB109"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2DEBF27B" w14:textId="77777777" w:rsidTr="00F86E3D">
        <w:trPr>
          <w:trHeight w:val="405"/>
        </w:trPr>
        <w:tc>
          <w:tcPr>
            <w:tcW w:w="1359" w:type="dxa"/>
            <w:tcBorders>
              <w:top w:val="nil"/>
              <w:left w:val="single" w:sz="8" w:space="0" w:color="auto"/>
              <w:bottom w:val="single" w:sz="8" w:space="0" w:color="auto"/>
              <w:right w:val="single" w:sz="8" w:space="0" w:color="auto"/>
            </w:tcBorders>
            <w:shd w:val="clear" w:color="auto" w:fill="auto"/>
            <w:hideMark/>
          </w:tcPr>
          <w:p w14:paraId="009A0363" w14:textId="77777777" w:rsidR="008C53BE" w:rsidRPr="00D05A40" w:rsidRDefault="00EE7663" w:rsidP="003F0F48">
            <w:pPr>
              <w:rPr>
                <w:sz w:val="14"/>
                <w:szCs w:val="14"/>
                <w:lang w:eastAsia="en-GB"/>
              </w:rPr>
            </w:pPr>
            <w:hyperlink r:id="rId63" w:history="1">
              <w:r w:rsidR="008C53BE" w:rsidRPr="00D05A40">
                <w:rPr>
                  <w:sz w:val="14"/>
                  <w:lang w:eastAsia="en-GB"/>
                </w:rPr>
                <w:t>Use of mathematical terminology (UT)</w:t>
              </w:r>
            </w:hyperlink>
          </w:p>
        </w:tc>
        <w:tc>
          <w:tcPr>
            <w:tcW w:w="604" w:type="dxa"/>
            <w:tcBorders>
              <w:top w:val="nil"/>
              <w:left w:val="nil"/>
              <w:bottom w:val="single" w:sz="8" w:space="0" w:color="auto"/>
              <w:right w:val="single" w:sz="8" w:space="0" w:color="auto"/>
            </w:tcBorders>
            <w:shd w:val="clear" w:color="auto" w:fill="auto"/>
          </w:tcPr>
          <w:p w14:paraId="2F80A16A" w14:textId="77777777" w:rsidR="008C53BE" w:rsidRPr="00D05A40" w:rsidRDefault="008C53BE" w:rsidP="003F0F48">
            <w:pPr>
              <w:jc w:val="right"/>
              <w:rPr>
                <w:sz w:val="14"/>
                <w:szCs w:val="14"/>
                <w:lang w:eastAsia="en-GB"/>
              </w:rPr>
            </w:pPr>
            <w:r>
              <w:rPr>
                <w:sz w:val="14"/>
                <w:szCs w:val="14"/>
                <w:lang w:eastAsia="en-GB"/>
              </w:rPr>
              <w:t>2</w:t>
            </w:r>
          </w:p>
        </w:tc>
        <w:tc>
          <w:tcPr>
            <w:tcW w:w="604" w:type="dxa"/>
            <w:tcBorders>
              <w:top w:val="nil"/>
              <w:left w:val="nil"/>
              <w:bottom w:val="single" w:sz="8" w:space="0" w:color="auto"/>
              <w:right w:val="single" w:sz="8" w:space="0" w:color="auto"/>
            </w:tcBorders>
            <w:shd w:val="clear" w:color="auto" w:fill="auto"/>
          </w:tcPr>
          <w:p w14:paraId="74BD3F0A"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14:paraId="1B285EAE" w14:textId="77777777" w:rsidR="008C53BE" w:rsidRPr="00D05A40" w:rsidRDefault="008C53BE" w:rsidP="003F0F48">
            <w:pPr>
              <w:rPr>
                <w:b/>
                <w:bCs/>
                <w:sz w:val="14"/>
                <w:szCs w:val="14"/>
                <w:lang w:eastAsia="en-GB"/>
              </w:rPr>
            </w:pPr>
            <w:r w:rsidRPr="00D05A40">
              <w:rPr>
                <w:b/>
                <w:bCs/>
                <w:sz w:val="14"/>
                <w:szCs w:val="14"/>
                <w:lang w:eastAsia="en-GB"/>
              </w:rPr>
              <w:t> </w:t>
            </w:r>
          </w:p>
        </w:tc>
        <w:tc>
          <w:tcPr>
            <w:tcW w:w="577" w:type="dxa"/>
            <w:tcBorders>
              <w:top w:val="nil"/>
              <w:left w:val="nil"/>
              <w:bottom w:val="nil"/>
              <w:right w:val="nil"/>
            </w:tcBorders>
            <w:shd w:val="clear" w:color="000000" w:fill="FFFFFF"/>
            <w:hideMark/>
          </w:tcPr>
          <w:p w14:paraId="76C4F4A0" w14:textId="77777777" w:rsidR="008C53BE" w:rsidRPr="00D05A40" w:rsidRDefault="008C53BE" w:rsidP="003F0F48">
            <w:pPr>
              <w:rPr>
                <w:b/>
                <w:bCs/>
                <w:sz w:val="14"/>
                <w:szCs w:val="14"/>
                <w:lang w:eastAsia="en-GB"/>
              </w:rPr>
            </w:pPr>
            <w:r w:rsidRPr="00D05A40">
              <w:rPr>
                <w:b/>
                <w:bCs/>
                <w:sz w:val="14"/>
                <w:szCs w:val="14"/>
                <w:lang w:eastAsia="en-GB"/>
              </w:rPr>
              <w:t> </w:t>
            </w:r>
          </w:p>
        </w:tc>
        <w:tc>
          <w:tcPr>
            <w:tcW w:w="605" w:type="dxa"/>
            <w:tcBorders>
              <w:top w:val="nil"/>
              <w:left w:val="nil"/>
              <w:bottom w:val="nil"/>
              <w:right w:val="single" w:sz="8" w:space="0" w:color="auto"/>
            </w:tcBorders>
            <w:shd w:val="clear" w:color="000000" w:fill="FFFFFF"/>
            <w:hideMark/>
          </w:tcPr>
          <w:p w14:paraId="7CE99FE6" w14:textId="77777777" w:rsidR="008C53BE" w:rsidRPr="00D05A40" w:rsidRDefault="008C53BE" w:rsidP="003F0F48">
            <w:pPr>
              <w:rPr>
                <w:b/>
                <w:bCs/>
                <w:sz w:val="14"/>
                <w:szCs w:val="14"/>
                <w:lang w:eastAsia="en-GB"/>
              </w:rPr>
            </w:pPr>
            <w:r w:rsidRPr="00D05A40">
              <w:rPr>
                <w:b/>
                <w:bCs/>
                <w:sz w:val="14"/>
                <w:szCs w:val="14"/>
                <w:lang w:eastAsia="en-GB"/>
              </w:rPr>
              <w:t> </w:t>
            </w:r>
          </w:p>
        </w:tc>
        <w:tc>
          <w:tcPr>
            <w:tcW w:w="1433" w:type="dxa"/>
            <w:tcBorders>
              <w:top w:val="nil"/>
              <w:left w:val="nil"/>
              <w:bottom w:val="single" w:sz="8" w:space="0" w:color="auto"/>
              <w:right w:val="single" w:sz="8" w:space="0" w:color="auto"/>
            </w:tcBorders>
            <w:shd w:val="clear" w:color="auto" w:fill="auto"/>
            <w:hideMark/>
          </w:tcPr>
          <w:p w14:paraId="29A82B79" w14:textId="77777777" w:rsidR="008C53BE" w:rsidRPr="00D05A40" w:rsidRDefault="00EE7663" w:rsidP="003F0F48">
            <w:pPr>
              <w:rPr>
                <w:sz w:val="14"/>
                <w:szCs w:val="14"/>
                <w:lang w:eastAsia="en-GB"/>
              </w:rPr>
            </w:pPr>
            <w:hyperlink r:id="rId64" w:history="1">
              <w:r w:rsidR="008C53BE" w:rsidRPr="00D05A40">
                <w:rPr>
                  <w:sz w:val="14"/>
                  <w:lang w:eastAsia="en-GB"/>
                </w:rPr>
                <w:t>Recognition of conceptual appropriateness (RCA)</w:t>
              </w:r>
            </w:hyperlink>
          </w:p>
        </w:tc>
        <w:tc>
          <w:tcPr>
            <w:tcW w:w="605" w:type="dxa"/>
            <w:tcBorders>
              <w:top w:val="nil"/>
              <w:left w:val="nil"/>
              <w:bottom w:val="single" w:sz="8" w:space="0" w:color="auto"/>
              <w:right w:val="single" w:sz="8" w:space="0" w:color="auto"/>
            </w:tcBorders>
            <w:shd w:val="clear" w:color="auto" w:fill="auto"/>
          </w:tcPr>
          <w:p w14:paraId="3398909B" w14:textId="77777777" w:rsidR="008C53BE" w:rsidRPr="00D05A40" w:rsidRDefault="008C53BE" w:rsidP="003F0F48">
            <w:pPr>
              <w:jc w:val="right"/>
              <w:rPr>
                <w:sz w:val="14"/>
                <w:szCs w:val="14"/>
                <w:lang w:eastAsia="en-GB"/>
              </w:rPr>
            </w:pPr>
            <w:r>
              <w:rPr>
                <w:sz w:val="14"/>
                <w:szCs w:val="14"/>
                <w:lang w:eastAsia="en-GB"/>
              </w:rPr>
              <w:t>0</w:t>
            </w:r>
          </w:p>
        </w:tc>
        <w:tc>
          <w:tcPr>
            <w:tcW w:w="605" w:type="dxa"/>
            <w:tcBorders>
              <w:top w:val="nil"/>
              <w:left w:val="nil"/>
              <w:bottom w:val="single" w:sz="8" w:space="0" w:color="auto"/>
              <w:right w:val="single" w:sz="8" w:space="0" w:color="auto"/>
            </w:tcBorders>
            <w:shd w:val="clear" w:color="auto" w:fill="auto"/>
          </w:tcPr>
          <w:p w14:paraId="7EF0675E" w14:textId="77777777" w:rsidR="008C53BE" w:rsidRPr="00D05A40" w:rsidRDefault="008C53BE" w:rsidP="003F0F48">
            <w:pPr>
              <w:jc w:val="right"/>
              <w:rPr>
                <w:sz w:val="14"/>
                <w:szCs w:val="14"/>
                <w:lang w:eastAsia="en-GB"/>
              </w:rPr>
            </w:pPr>
            <w:r>
              <w:rPr>
                <w:sz w:val="14"/>
                <w:szCs w:val="14"/>
                <w:lang w:eastAsia="en-GB"/>
              </w:rPr>
              <w:t>0</w:t>
            </w:r>
          </w:p>
        </w:tc>
        <w:tc>
          <w:tcPr>
            <w:tcW w:w="1711" w:type="dxa"/>
            <w:tcBorders>
              <w:top w:val="nil"/>
              <w:left w:val="nil"/>
              <w:bottom w:val="nil"/>
              <w:right w:val="nil"/>
            </w:tcBorders>
            <w:shd w:val="clear" w:color="auto" w:fill="auto"/>
            <w:hideMark/>
          </w:tcPr>
          <w:p w14:paraId="67BA71EA" w14:textId="77777777" w:rsidR="008C53BE" w:rsidRPr="00D05A40" w:rsidRDefault="008C53BE" w:rsidP="003F0F48">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noWrap/>
            <w:hideMark/>
          </w:tcPr>
          <w:p w14:paraId="76B10615"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c>
          <w:tcPr>
            <w:tcW w:w="605" w:type="dxa"/>
            <w:tcBorders>
              <w:top w:val="nil"/>
              <w:left w:val="nil"/>
              <w:bottom w:val="nil"/>
              <w:right w:val="nil"/>
            </w:tcBorders>
            <w:shd w:val="clear" w:color="auto" w:fill="auto"/>
            <w:noWrap/>
            <w:hideMark/>
          </w:tcPr>
          <w:p w14:paraId="004338F0"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r>
      <w:tr w:rsidR="008C53BE" w:rsidRPr="00D05A40" w14:paraId="62E8248E" w14:textId="77777777" w:rsidTr="00F86E3D">
        <w:trPr>
          <w:trHeight w:val="405"/>
        </w:trPr>
        <w:tc>
          <w:tcPr>
            <w:tcW w:w="1359" w:type="dxa"/>
            <w:tcBorders>
              <w:top w:val="nil"/>
              <w:left w:val="single" w:sz="8" w:space="0" w:color="auto"/>
              <w:bottom w:val="single" w:sz="8" w:space="0" w:color="auto"/>
              <w:right w:val="single" w:sz="8" w:space="0" w:color="auto"/>
            </w:tcBorders>
            <w:shd w:val="clear" w:color="auto" w:fill="auto"/>
            <w:hideMark/>
          </w:tcPr>
          <w:p w14:paraId="4FC2215D" w14:textId="77777777" w:rsidR="008C53BE" w:rsidRPr="00D05A40" w:rsidRDefault="00EE7663" w:rsidP="003F0F48">
            <w:pPr>
              <w:rPr>
                <w:sz w:val="14"/>
                <w:szCs w:val="14"/>
                <w:lang w:eastAsia="en-GB"/>
              </w:rPr>
            </w:pPr>
            <w:hyperlink r:id="rId65" w:history="1">
              <w:r w:rsidR="008C53BE" w:rsidRPr="00D05A40">
                <w:rPr>
                  <w:sz w:val="14"/>
                  <w:lang w:eastAsia="en-GB"/>
                </w:rPr>
                <w:t>Adherence to textbook (ATB)</w:t>
              </w:r>
            </w:hyperlink>
          </w:p>
        </w:tc>
        <w:tc>
          <w:tcPr>
            <w:tcW w:w="604" w:type="dxa"/>
            <w:tcBorders>
              <w:top w:val="nil"/>
              <w:left w:val="nil"/>
              <w:bottom w:val="single" w:sz="8" w:space="0" w:color="auto"/>
              <w:right w:val="single" w:sz="8" w:space="0" w:color="auto"/>
            </w:tcBorders>
            <w:shd w:val="clear" w:color="auto" w:fill="auto"/>
          </w:tcPr>
          <w:p w14:paraId="6586DC5A" w14:textId="77777777" w:rsidR="008C53BE" w:rsidRPr="00D05A40" w:rsidRDefault="008C53BE" w:rsidP="003F0F48">
            <w:pPr>
              <w:jc w:val="right"/>
              <w:rPr>
                <w:sz w:val="14"/>
                <w:szCs w:val="14"/>
                <w:lang w:eastAsia="en-GB"/>
              </w:rPr>
            </w:pPr>
            <w:r>
              <w:rPr>
                <w:sz w:val="14"/>
                <w:szCs w:val="14"/>
                <w:lang w:eastAsia="en-GB"/>
              </w:rPr>
              <w:t>0</w:t>
            </w:r>
          </w:p>
        </w:tc>
        <w:tc>
          <w:tcPr>
            <w:tcW w:w="604" w:type="dxa"/>
            <w:tcBorders>
              <w:top w:val="nil"/>
              <w:left w:val="nil"/>
              <w:bottom w:val="single" w:sz="8" w:space="0" w:color="auto"/>
              <w:right w:val="single" w:sz="8" w:space="0" w:color="auto"/>
            </w:tcBorders>
            <w:shd w:val="clear" w:color="auto" w:fill="auto"/>
          </w:tcPr>
          <w:p w14:paraId="01C0544C"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14:paraId="4A6E94CA" w14:textId="77777777" w:rsidR="008C53BE" w:rsidRPr="00D05A40" w:rsidRDefault="008C53BE" w:rsidP="003F0F48">
            <w:pPr>
              <w:rPr>
                <w:sz w:val="14"/>
                <w:szCs w:val="14"/>
                <w:lang w:eastAsia="en-GB"/>
              </w:rPr>
            </w:pPr>
            <w:r w:rsidRPr="00D05A40">
              <w:rPr>
                <w:sz w:val="14"/>
                <w:szCs w:val="14"/>
                <w:lang w:eastAsia="en-GB"/>
              </w:rPr>
              <w:t> </w:t>
            </w:r>
          </w:p>
        </w:tc>
        <w:tc>
          <w:tcPr>
            <w:tcW w:w="577" w:type="dxa"/>
            <w:tcBorders>
              <w:top w:val="nil"/>
              <w:left w:val="nil"/>
              <w:bottom w:val="nil"/>
              <w:right w:val="nil"/>
            </w:tcBorders>
            <w:shd w:val="clear" w:color="000000" w:fill="FFFFFF"/>
            <w:hideMark/>
          </w:tcPr>
          <w:p w14:paraId="0F4EF788" w14:textId="77777777" w:rsidR="008C53BE" w:rsidRPr="00D05A40" w:rsidRDefault="008C53BE" w:rsidP="003F0F48">
            <w:pPr>
              <w:rPr>
                <w:sz w:val="14"/>
                <w:szCs w:val="14"/>
                <w:lang w:eastAsia="en-GB"/>
              </w:rPr>
            </w:pPr>
            <w:r w:rsidRPr="00D05A40">
              <w:rPr>
                <w:sz w:val="14"/>
                <w:szCs w:val="14"/>
                <w:lang w:eastAsia="en-GB"/>
              </w:rPr>
              <w:t> </w:t>
            </w:r>
          </w:p>
        </w:tc>
        <w:tc>
          <w:tcPr>
            <w:tcW w:w="605" w:type="dxa"/>
            <w:tcBorders>
              <w:top w:val="nil"/>
              <w:left w:val="nil"/>
              <w:bottom w:val="nil"/>
              <w:right w:val="nil"/>
            </w:tcBorders>
            <w:shd w:val="clear" w:color="000000" w:fill="FFFFFF"/>
            <w:hideMark/>
          </w:tcPr>
          <w:p w14:paraId="637AE755" w14:textId="77777777" w:rsidR="008C53BE" w:rsidRPr="00D05A40" w:rsidRDefault="008C53BE" w:rsidP="003F0F48">
            <w:pPr>
              <w:rPr>
                <w:sz w:val="14"/>
                <w:szCs w:val="14"/>
                <w:lang w:eastAsia="en-GB"/>
              </w:rPr>
            </w:pPr>
            <w:r w:rsidRPr="00D05A40">
              <w:rPr>
                <w:sz w:val="14"/>
                <w:szCs w:val="14"/>
                <w:lang w:eastAsia="en-GB"/>
              </w:rPr>
              <w:t> </w:t>
            </w:r>
          </w:p>
        </w:tc>
        <w:tc>
          <w:tcPr>
            <w:tcW w:w="1433" w:type="dxa"/>
            <w:tcBorders>
              <w:top w:val="nil"/>
              <w:left w:val="nil"/>
              <w:bottom w:val="nil"/>
              <w:right w:val="nil"/>
            </w:tcBorders>
            <w:shd w:val="clear" w:color="auto" w:fill="auto"/>
            <w:hideMark/>
          </w:tcPr>
          <w:p w14:paraId="7D099A4A" w14:textId="77777777" w:rsidR="008C53BE" w:rsidRPr="00D05A40" w:rsidRDefault="008C53BE" w:rsidP="003F0F48">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hideMark/>
          </w:tcPr>
          <w:p w14:paraId="74711718" w14:textId="77777777" w:rsidR="008C53BE" w:rsidRPr="00D05A40" w:rsidRDefault="008C53BE" w:rsidP="003F0F48">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hideMark/>
          </w:tcPr>
          <w:p w14:paraId="318FEAA2" w14:textId="77777777" w:rsidR="008C53BE" w:rsidRPr="00D05A40" w:rsidRDefault="008C53BE" w:rsidP="003F0F48">
            <w:pPr>
              <w:rPr>
                <w:b/>
                <w:bCs/>
                <w:sz w:val="14"/>
                <w:szCs w:val="14"/>
                <w:lang w:eastAsia="en-GB"/>
              </w:rPr>
            </w:pPr>
            <w:r w:rsidRPr="00D05A40">
              <w:rPr>
                <w:b/>
                <w:bCs/>
                <w:sz w:val="14"/>
                <w:szCs w:val="14"/>
                <w:lang w:eastAsia="en-GB"/>
              </w:rPr>
              <w:t> </w:t>
            </w:r>
          </w:p>
        </w:tc>
        <w:tc>
          <w:tcPr>
            <w:tcW w:w="1711" w:type="dxa"/>
            <w:tcBorders>
              <w:top w:val="nil"/>
              <w:left w:val="nil"/>
              <w:bottom w:val="nil"/>
              <w:right w:val="nil"/>
            </w:tcBorders>
            <w:shd w:val="clear" w:color="auto" w:fill="auto"/>
            <w:hideMark/>
          </w:tcPr>
          <w:p w14:paraId="79290684" w14:textId="77777777" w:rsidR="008C53BE" w:rsidRPr="00D05A40" w:rsidRDefault="008C53BE" w:rsidP="003F0F48">
            <w:pPr>
              <w:rPr>
                <w:sz w:val="14"/>
                <w:szCs w:val="14"/>
                <w:lang w:eastAsia="en-GB"/>
              </w:rPr>
            </w:pPr>
          </w:p>
        </w:tc>
        <w:tc>
          <w:tcPr>
            <w:tcW w:w="605" w:type="dxa"/>
            <w:tcBorders>
              <w:top w:val="nil"/>
              <w:left w:val="nil"/>
              <w:bottom w:val="nil"/>
              <w:right w:val="nil"/>
            </w:tcBorders>
            <w:shd w:val="clear" w:color="auto" w:fill="auto"/>
            <w:noWrap/>
            <w:hideMark/>
          </w:tcPr>
          <w:p w14:paraId="35EBE29A" w14:textId="77777777" w:rsidR="008C53BE" w:rsidRPr="00D05A40" w:rsidRDefault="008C53BE" w:rsidP="003F0F48">
            <w:pPr>
              <w:rPr>
                <w:color w:val="000000"/>
                <w:sz w:val="14"/>
                <w:szCs w:val="14"/>
                <w:lang w:eastAsia="en-GB"/>
              </w:rPr>
            </w:pPr>
          </w:p>
        </w:tc>
        <w:tc>
          <w:tcPr>
            <w:tcW w:w="605" w:type="dxa"/>
            <w:tcBorders>
              <w:top w:val="nil"/>
              <w:left w:val="nil"/>
              <w:bottom w:val="nil"/>
              <w:right w:val="nil"/>
            </w:tcBorders>
            <w:shd w:val="clear" w:color="auto" w:fill="auto"/>
            <w:noWrap/>
            <w:hideMark/>
          </w:tcPr>
          <w:p w14:paraId="3560F01C" w14:textId="77777777" w:rsidR="008C53BE" w:rsidRPr="00D05A40" w:rsidRDefault="008C53BE" w:rsidP="003F0F48">
            <w:pPr>
              <w:rPr>
                <w:color w:val="000000"/>
                <w:sz w:val="14"/>
                <w:szCs w:val="14"/>
                <w:lang w:eastAsia="en-GB"/>
              </w:rPr>
            </w:pPr>
          </w:p>
        </w:tc>
      </w:tr>
      <w:tr w:rsidR="008C53BE" w:rsidRPr="00D05A40" w14:paraId="1578A800" w14:textId="77777777" w:rsidTr="00F86E3D">
        <w:trPr>
          <w:trHeight w:val="182"/>
        </w:trPr>
        <w:tc>
          <w:tcPr>
            <w:tcW w:w="1359" w:type="dxa"/>
            <w:tcBorders>
              <w:top w:val="nil"/>
              <w:left w:val="single" w:sz="8" w:space="0" w:color="auto"/>
              <w:bottom w:val="single" w:sz="8" w:space="0" w:color="auto"/>
              <w:right w:val="single" w:sz="8" w:space="0" w:color="auto"/>
            </w:tcBorders>
            <w:shd w:val="clear" w:color="auto" w:fill="auto"/>
            <w:hideMark/>
          </w:tcPr>
          <w:p w14:paraId="7ECF593D" w14:textId="77777777" w:rsidR="008C53BE" w:rsidRPr="00D05A40" w:rsidRDefault="00EE7663" w:rsidP="003F0F48">
            <w:pPr>
              <w:rPr>
                <w:sz w:val="14"/>
                <w:szCs w:val="14"/>
                <w:lang w:eastAsia="en-GB"/>
              </w:rPr>
            </w:pPr>
            <w:hyperlink r:id="rId66" w:history="1">
              <w:r w:rsidR="008C53BE" w:rsidRPr="00D05A40">
                <w:rPr>
                  <w:sz w:val="14"/>
                  <w:lang w:eastAsia="en-GB"/>
                </w:rPr>
                <w:t>Concentration on procedures (COP)</w:t>
              </w:r>
            </w:hyperlink>
          </w:p>
        </w:tc>
        <w:tc>
          <w:tcPr>
            <w:tcW w:w="604" w:type="dxa"/>
            <w:tcBorders>
              <w:top w:val="nil"/>
              <w:left w:val="nil"/>
              <w:bottom w:val="single" w:sz="8" w:space="0" w:color="auto"/>
              <w:right w:val="single" w:sz="8" w:space="0" w:color="auto"/>
            </w:tcBorders>
            <w:shd w:val="clear" w:color="auto" w:fill="auto"/>
          </w:tcPr>
          <w:p w14:paraId="739F6A73" w14:textId="77777777" w:rsidR="008C53BE" w:rsidRPr="00D05A40" w:rsidRDefault="008C53BE" w:rsidP="003F0F48">
            <w:pPr>
              <w:jc w:val="right"/>
              <w:rPr>
                <w:sz w:val="14"/>
                <w:szCs w:val="14"/>
                <w:lang w:eastAsia="en-GB"/>
              </w:rPr>
            </w:pPr>
            <w:r>
              <w:rPr>
                <w:sz w:val="14"/>
                <w:szCs w:val="14"/>
                <w:lang w:eastAsia="en-GB"/>
              </w:rPr>
              <w:t>0</w:t>
            </w:r>
          </w:p>
        </w:tc>
        <w:tc>
          <w:tcPr>
            <w:tcW w:w="604" w:type="dxa"/>
            <w:tcBorders>
              <w:top w:val="nil"/>
              <w:left w:val="nil"/>
              <w:bottom w:val="single" w:sz="8" w:space="0" w:color="auto"/>
              <w:right w:val="single" w:sz="8" w:space="0" w:color="auto"/>
            </w:tcBorders>
            <w:shd w:val="clear" w:color="auto" w:fill="auto"/>
          </w:tcPr>
          <w:p w14:paraId="45C3B031" w14:textId="77777777" w:rsidR="008C53BE" w:rsidRPr="00D05A40" w:rsidRDefault="008C53BE" w:rsidP="003F0F48">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14:paraId="7F4B2FB9" w14:textId="77777777" w:rsidR="008C53BE" w:rsidRPr="00D05A40" w:rsidRDefault="008C53BE" w:rsidP="003F0F48">
            <w:pPr>
              <w:rPr>
                <w:sz w:val="14"/>
                <w:szCs w:val="14"/>
                <w:lang w:eastAsia="en-GB"/>
              </w:rPr>
            </w:pPr>
            <w:r w:rsidRPr="00D05A40">
              <w:rPr>
                <w:sz w:val="14"/>
                <w:szCs w:val="14"/>
                <w:lang w:eastAsia="en-GB"/>
              </w:rPr>
              <w:t> </w:t>
            </w:r>
          </w:p>
        </w:tc>
        <w:tc>
          <w:tcPr>
            <w:tcW w:w="577" w:type="dxa"/>
            <w:tcBorders>
              <w:top w:val="nil"/>
              <w:left w:val="nil"/>
              <w:bottom w:val="nil"/>
              <w:right w:val="nil"/>
            </w:tcBorders>
            <w:shd w:val="clear" w:color="000000" w:fill="FFFFFF"/>
            <w:hideMark/>
          </w:tcPr>
          <w:p w14:paraId="0272C9F1" w14:textId="77777777" w:rsidR="008C53BE" w:rsidRPr="00D05A40" w:rsidRDefault="008C53BE" w:rsidP="003F0F48">
            <w:pPr>
              <w:rPr>
                <w:sz w:val="14"/>
                <w:szCs w:val="14"/>
                <w:lang w:eastAsia="en-GB"/>
              </w:rPr>
            </w:pPr>
            <w:r w:rsidRPr="00D05A40">
              <w:rPr>
                <w:sz w:val="14"/>
                <w:szCs w:val="14"/>
                <w:lang w:eastAsia="en-GB"/>
              </w:rPr>
              <w:t> </w:t>
            </w:r>
          </w:p>
        </w:tc>
        <w:tc>
          <w:tcPr>
            <w:tcW w:w="605" w:type="dxa"/>
            <w:tcBorders>
              <w:top w:val="nil"/>
              <w:left w:val="nil"/>
              <w:bottom w:val="nil"/>
              <w:right w:val="nil"/>
            </w:tcBorders>
            <w:shd w:val="clear" w:color="000000" w:fill="FFFFFF"/>
            <w:hideMark/>
          </w:tcPr>
          <w:p w14:paraId="08B9CE3D" w14:textId="77777777" w:rsidR="008C53BE" w:rsidRPr="00D05A40" w:rsidRDefault="008C53BE" w:rsidP="003F0F48">
            <w:pPr>
              <w:rPr>
                <w:sz w:val="14"/>
                <w:szCs w:val="14"/>
                <w:lang w:eastAsia="en-GB"/>
              </w:rPr>
            </w:pPr>
            <w:r w:rsidRPr="00D05A40">
              <w:rPr>
                <w:sz w:val="14"/>
                <w:szCs w:val="14"/>
                <w:lang w:eastAsia="en-GB"/>
              </w:rPr>
              <w:t> </w:t>
            </w:r>
          </w:p>
        </w:tc>
        <w:tc>
          <w:tcPr>
            <w:tcW w:w="1433" w:type="dxa"/>
            <w:tcBorders>
              <w:top w:val="nil"/>
              <w:left w:val="nil"/>
              <w:bottom w:val="nil"/>
              <w:right w:val="nil"/>
            </w:tcBorders>
            <w:shd w:val="clear" w:color="auto" w:fill="auto"/>
            <w:hideMark/>
          </w:tcPr>
          <w:p w14:paraId="5B29A9AA" w14:textId="77777777" w:rsidR="008C53BE" w:rsidRPr="00D05A40" w:rsidRDefault="008C53BE" w:rsidP="003F0F48">
            <w:pPr>
              <w:rPr>
                <w:sz w:val="14"/>
                <w:szCs w:val="14"/>
                <w:lang w:eastAsia="en-GB"/>
              </w:rPr>
            </w:pPr>
          </w:p>
        </w:tc>
        <w:tc>
          <w:tcPr>
            <w:tcW w:w="605" w:type="dxa"/>
            <w:tcBorders>
              <w:top w:val="nil"/>
              <w:left w:val="nil"/>
              <w:bottom w:val="nil"/>
              <w:right w:val="nil"/>
            </w:tcBorders>
            <w:shd w:val="clear" w:color="auto" w:fill="auto"/>
            <w:hideMark/>
          </w:tcPr>
          <w:p w14:paraId="685ED5BC" w14:textId="77777777" w:rsidR="008C53BE" w:rsidRPr="00D05A40" w:rsidRDefault="008C53BE" w:rsidP="003F0F48">
            <w:pPr>
              <w:rPr>
                <w:sz w:val="14"/>
                <w:szCs w:val="14"/>
                <w:lang w:eastAsia="en-GB"/>
              </w:rPr>
            </w:pPr>
          </w:p>
        </w:tc>
        <w:tc>
          <w:tcPr>
            <w:tcW w:w="605" w:type="dxa"/>
            <w:tcBorders>
              <w:top w:val="nil"/>
              <w:left w:val="nil"/>
              <w:bottom w:val="nil"/>
              <w:right w:val="nil"/>
            </w:tcBorders>
            <w:shd w:val="clear" w:color="auto" w:fill="auto"/>
            <w:hideMark/>
          </w:tcPr>
          <w:p w14:paraId="193A68F0" w14:textId="77777777" w:rsidR="008C53BE" w:rsidRPr="00D05A40" w:rsidRDefault="008C53BE" w:rsidP="003F0F48">
            <w:pPr>
              <w:rPr>
                <w:sz w:val="14"/>
                <w:szCs w:val="14"/>
                <w:lang w:eastAsia="en-GB"/>
              </w:rPr>
            </w:pPr>
          </w:p>
        </w:tc>
        <w:tc>
          <w:tcPr>
            <w:tcW w:w="1711" w:type="dxa"/>
            <w:tcBorders>
              <w:top w:val="nil"/>
              <w:left w:val="nil"/>
              <w:bottom w:val="nil"/>
              <w:right w:val="nil"/>
            </w:tcBorders>
            <w:shd w:val="clear" w:color="auto" w:fill="auto"/>
            <w:hideMark/>
          </w:tcPr>
          <w:p w14:paraId="70D87848" w14:textId="77777777" w:rsidR="008C53BE" w:rsidRPr="00D05A40" w:rsidRDefault="008C53BE" w:rsidP="003F0F48">
            <w:pPr>
              <w:rPr>
                <w:sz w:val="14"/>
                <w:szCs w:val="14"/>
                <w:lang w:eastAsia="en-GB"/>
              </w:rPr>
            </w:pPr>
          </w:p>
        </w:tc>
        <w:tc>
          <w:tcPr>
            <w:tcW w:w="605" w:type="dxa"/>
            <w:tcBorders>
              <w:top w:val="nil"/>
              <w:left w:val="nil"/>
              <w:bottom w:val="nil"/>
              <w:right w:val="nil"/>
            </w:tcBorders>
            <w:shd w:val="clear" w:color="auto" w:fill="auto"/>
            <w:noWrap/>
            <w:hideMark/>
          </w:tcPr>
          <w:p w14:paraId="3B8B4BBB" w14:textId="77777777" w:rsidR="008C53BE" w:rsidRPr="00D05A40" w:rsidRDefault="008C53BE" w:rsidP="003F0F48">
            <w:pPr>
              <w:rPr>
                <w:color w:val="000000"/>
                <w:sz w:val="14"/>
                <w:szCs w:val="14"/>
                <w:lang w:eastAsia="en-GB"/>
              </w:rPr>
            </w:pPr>
          </w:p>
        </w:tc>
        <w:tc>
          <w:tcPr>
            <w:tcW w:w="605" w:type="dxa"/>
            <w:tcBorders>
              <w:top w:val="nil"/>
              <w:left w:val="nil"/>
              <w:bottom w:val="nil"/>
              <w:right w:val="nil"/>
            </w:tcBorders>
            <w:shd w:val="clear" w:color="auto" w:fill="auto"/>
            <w:noWrap/>
            <w:hideMark/>
          </w:tcPr>
          <w:p w14:paraId="69E51C39" w14:textId="77777777" w:rsidR="008C53BE" w:rsidRPr="00D05A40" w:rsidRDefault="008C53BE" w:rsidP="003F0F48">
            <w:pPr>
              <w:rPr>
                <w:color w:val="000000"/>
                <w:sz w:val="14"/>
                <w:szCs w:val="14"/>
                <w:lang w:eastAsia="en-GB"/>
              </w:rPr>
            </w:pPr>
          </w:p>
        </w:tc>
      </w:tr>
    </w:tbl>
    <w:p w14:paraId="50D1D40D" w14:textId="77777777" w:rsidR="008C53BE" w:rsidRDefault="008C53BE" w:rsidP="008C53BE"/>
    <w:p w14:paraId="1CC0DE93" w14:textId="77777777" w:rsidR="008C53BE" w:rsidRDefault="008C53BE" w:rsidP="008C53BE">
      <w:pPr>
        <w:pStyle w:val="Caption"/>
        <w:keepNext/>
      </w:pPr>
      <w:r>
        <w:t>Table 3: Frequency of Code Use by Participants 1 &amp; 2 Combined</w:t>
      </w:r>
    </w:p>
    <w:tbl>
      <w:tblPr>
        <w:tblW w:w="10584" w:type="dxa"/>
        <w:tblInd w:w="98" w:type="dxa"/>
        <w:tblLook w:val="04A0" w:firstRow="1" w:lastRow="0" w:firstColumn="1" w:lastColumn="0" w:noHBand="0" w:noVBand="1"/>
      </w:tblPr>
      <w:tblGrid>
        <w:gridCol w:w="1370"/>
        <w:gridCol w:w="598"/>
        <w:gridCol w:w="598"/>
        <w:gridCol w:w="1253"/>
        <w:gridCol w:w="599"/>
        <w:gridCol w:w="599"/>
        <w:gridCol w:w="1445"/>
        <w:gridCol w:w="599"/>
        <w:gridCol w:w="599"/>
        <w:gridCol w:w="1726"/>
        <w:gridCol w:w="599"/>
        <w:gridCol w:w="599"/>
      </w:tblGrid>
      <w:tr w:rsidR="008C53BE" w:rsidRPr="00D05A40" w14:paraId="04CE72F0" w14:textId="77777777" w:rsidTr="003F0F48">
        <w:trPr>
          <w:trHeight w:val="960"/>
        </w:trPr>
        <w:tc>
          <w:tcPr>
            <w:tcW w:w="16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E277DCD"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14:paraId="3C11F77E"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14:paraId="18506455"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487" w:type="dxa"/>
            <w:tcBorders>
              <w:top w:val="single" w:sz="8" w:space="0" w:color="auto"/>
              <w:left w:val="nil"/>
              <w:bottom w:val="single" w:sz="8" w:space="0" w:color="auto"/>
              <w:right w:val="single" w:sz="8" w:space="0" w:color="auto"/>
            </w:tcBorders>
            <w:shd w:val="clear" w:color="auto" w:fill="auto"/>
            <w:noWrap/>
            <w:vAlign w:val="bottom"/>
            <w:hideMark/>
          </w:tcPr>
          <w:p w14:paraId="5F25D643"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4999A9D2"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2714C332"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1722" w:type="dxa"/>
            <w:tcBorders>
              <w:top w:val="single" w:sz="8" w:space="0" w:color="auto"/>
              <w:left w:val="nil"/>
              <w:bottom w:val="single" w:sz="8" w:space="0" w:color="auto"/>
              <w:right w:val="single" w:sz="8" w:space="0" w:color="auto"/>
            </w:tcBorders>
            <w:shd w:val="clear" w:color="auto" w:fill="auto"/>
            <w:noWrap/>
            <w:vAlign w:val="bottom"/>
            <w:hideMark/>
          </w:tcPr>
          <w:p w14:paraId="629109D6"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71334B2E"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57D807E4"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14:paraId="15B38A20"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23C6AE5D"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14:paraId="181BFD3B" w14:textId="77777777" w:rsidR="008C53BE" w:rsidRPr="00D05A40" w:rsidRDefault="008C53BE" w:rsidP="003F0F48">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14:paraId="3745A0A1" w14:textId="77777777" w:rsidTr="003F0F48">
        <w:trPr>
          <w:trHeight w:val="270"/>
        </w:trPr>
        <w:tc>
          <w:tcPr>
            <w:tcW w:w="1631" w:type="dxa"/>
            <w:tcBorders>
              <w:top w:val="nil"/>
              <w:left w:val="single" w:sz="8" w:space="0" w:color="auto"/>
              <w:bottom w:val="single" w:sz="8" w:space="0" w:color="auto"/>
              <w:right w:val="single" w:sz="8" w:space="0" w:color="auto"/>
            </w:tcBorders>
            <w:shd w:val="clear" w:color="auto" w:fill="auto"/>
            <w:vAlign w:val="bottom"/>
            <w:hideMark/>
          </w:tcPr>
          <w:p w14:paraId="7F1C24FE" w14:textId="77777777" w:rsidR="008C53BE" w:rsidRPr="00D05A40" w:rsidRDefault="008C53BE" w:rsidP="003F0F48">
            <w:pPr>
              <w:spacing w:line="360" w:lineRule="auto"/>
              <w:rPr>
                <w:b/>
                <w:bCs/>
                <w:color w:val="000000"/>
                <w:lang w:eastAsia="en-GB"/>
              </w:rPr>
            </w:pPr>
            <w:r w:rsidRPr="00D05A40">
              <w:rPr>
                <w:b/>
                <w:bCs/>
                <w:color w:val="000000"/>
                <w:lang w:eastAsia="en-GB"/>
              </w:rPr>
              <w:t>Foundation</w:t>
            </w:r>
          </w:p>
        </w:tc>
        <w:tc>
          <w:tcPr>
            <w:tcW w:w="459" w:type="dxa"/>
            <w:tcBorders>
              <w:top w:val="nil"/>
              <w:left w:val="nil"/>
              <w:bottom w:val="single" w:sz="8" w:space="0" w:color="auto"/>
              <w:right w:val="single" w:sz="8" w:space="0" w:color="auto"/>
            </w:tcBorders>
            <w:shd w:val="clear" w:color="auto" w:fill="auto"/>
            <w:noWrap/>
            <w:vAlign w:val="bottom"/>
          </w:tcPr>
          <w:p w14:paraId="75C4333C"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7</w:t>
            </w:r>
          </w:p>
        </w:tc>
        <w:tc>
          <w:tcPr>
            <w:tcW w:w="459" w:type="dxa"/>
            <w:tcBorders>
              <w:top w:val="nil"/>
              <w:left w:val="nil"/>
              <w:bottom w:val="single" w:sz="8" w:space="0" w:color="auto"/>
              <w:right w:val="single" w:sz="8" w:space="0" w:color="auto"/>
            </w:tcBorders>
            <w:shd w:val="clear" w:color="auto" w:fill="auto"/>
            <w:noWrap/>
            <w:vAlign w:val="bottom"/>
          </w:tcPr>
          <w:p w14:paraId="02EE7485"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4</w:t>
            </w:r>
          </w:p>
        </w:tc>
        <w:tc>
          <w:tcPr>
            <w:tcW w:w="1487" w:type="dxa"/>
            <w:tcBorders>
              <w:top w:val="nil"/>
              <w:left w:val="nil"/>
              <w:bottom w:val="single" w:sz="8" w:space="0" w:color="auto"/>
              <w:right w:val="single" w:sz="8" w:space="0" w:color="auto"/>
            </w:tcBorders>
            <w:shd w:val="clear" w:color="auto" w:fill="auto"/>
            <w:vAlign w:val="bottom"/>
            <w:hideMark/>
          </w:tcPr>
          <w:p w14:paraId="10F8BF34" w14:textId="77777777" w:rsidR="008C53BE" w:rsidRPr="00F86E3D" w:rsidRDefault="008C53BE" w:rsidP="003F0F48">
            <w:pPr>
              <w:spacing w:line="360" w:lineRule="auto"/>
              <w:rPr>
                <w:b/>
                <w:bCs/>
                <w:color w:val="000000"/>
                <w:sz w:val="16"/>
                <w:szCs w:val="16"/>
                <w:lang w:eastAsia="en-GB"/>
              </w:rPr>
            </w:pPr>
            <w:r w:rsidRPr="00F86E3D">
              <w:rPr>
                <w:b/>
                <w:bCs/>
                <w:color w:val="000000"/>
                <w:sz w:val="16"/>
                <w:szCs w:val="16"/>
                <w:lang w:eastAsia="en-GB"/>
              </w:rPr>
              <w:t>Transformation</w:t>
            </w:r>
          </w:p>
        </w:tc>
        <w:tc>
          <w:tcPr>
            <w:tcW w:w="460" w:type="dxa"/>
            <w:tcBorders>
              <w:top w:val="nil"/>
              <w:left w:val="nil"/>
              <w:bottom w:val="single" w:sz="8" w:space="0" w:color="auto"/>
              <w:right w:val="single" w:sz="8" w:space="0" w:color="auto"/>
            </w:tcBorders>
            <w:shd w:val="clear" w:color="auto" w:fill="auto"/>
            <w:noWrap/>
            <w:vAlign w:val="bottom"/>
          </w:tcPr>
          <w:p w14:paraId="31CBD9CD"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3</w:t>
            </w:r>
          </w:p>
        </w:tc>
        <w:tc>
          <w:tcPr>
            <w:tcW w:w="460" w:type="dxa"/>
            <w:tcBorders>
              <w:top w:val="nil"/>
              <w:left w:val="nil"/>
              <w:bottom w:val="single" w:sz="8" w:space="0" w:color="auto"/>
              <w:right w:val="single" w:sz="8" w:space="0" w:color="auto"/>
            </w:tcBorders>
            <w:shd w:val="clear" w:color="auto" w:fill="auto"/>
            <w:noWrap/>
            <w:vAlign w:val="bottom"/>
          </w:tcPr>
          <w:p w14:paraId="746F68E2"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4</w:t>
            </w:r>
          </w:p>
        </w:tc>
        <w:tc>
          <w:tcPr>
            <w:tcW w:w="1722" w:type="dxa"/>
            <w:tcBorders>
              <w:top w:val="nil"/>
              <w:left w:val="nil"/>
              <w:bottom w:val="single" w:sz="8" w:space="0" w:color="auto"/>
              <w:right w:val="single" w:sz="8" w:space="0" w:color="auto"/>
            </w:tcBorders>
            <w:shd w:val="clear" w:color="auto" w:fill="auto"/>
            <w:vAlign w:val="bottom"/>
            <w:hideMark/>
          </w:tcPr>
          <w:p w14:paraId="71179704" w14:textId="77777777" w:rsidR="008C53BE" w:rsidRPr="00D05A40" w:rsidRDefault="008C53BE" w:rsidP="003F0F48">
            <w:pPr>
              <w:spacing w:line="360" w:lineRule="auto"/>
              <w:rPr>
                <w:b/>
                <w:bCs/>
                <w:color w:val="000000"/>
                <w:lang w:eastAsia="en-GB"/>
              </w:rPr>
            </w:pPr>
            <w:r w:rsidRPr="00D05A40">
              <w:rPr>
                <w:b/>
                <w:bCs/>
                <w:color w:val="000000"/>
                <w:lang w:eastAsia="en-GB"/>
              </w:rPr>
              <w:t>Connection</w:t>
            </w:r>
          </w:p>
        </w:tc>
        <w:tc>
          <w:tcPr>
            <w:tcW w:w="460" w:type="dxa"/>
            <w:tcBorders>
              <w:top w:val="nil"/>
              <w:left w:val="nil"/>
              <w:bottom w:val="single" w:sz="8" w:space="0" w:color="auto"/>
              <w:right w:val="single" w:sz="8" w:space="0" w:color="auto"/>
            </w:tcBorders>
            <w:shd w:val="clear" w:color="auto" w:fill="auto"/>
            <w:noWrap/>
            <w:vAlign w:val="bottom"/>
          </w:tcPr>
          <w:p w14:paraId="31096A77"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c>
          <w:tcPr>
            <w:tcW w:w="460" w:type="dxa"/>
            <w:tcBorders>
              <w:top w:val="nil"/>
              <w:left w:val="nil"/>
              <w:bottom w:val="single" w:sz="8" w:space="0" w:color="auto"/>
              <w:right w:val="single" w:sz="8" w:space="0" w:color="auto"/>
            </w:tcBorders>
            <w:shd w:val="clear" w:color="auto" w:fill="auto"/>
            <w:noWrap/>
            <w:vAlign w:val="bottom"/>
          </w:tcPr>
          <w:p w14:paraId="5146345E" w14:textId="77777777" w:rsidR="008C53BE" w:rsidRPr="00D05A40" w:rsidRDefault="00804FF6"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c>
          <w:tcPr>
            <w:tcW w:w="2066" w:type="dxa"/>
            <w:tcBorders>
              <w:top w:val="nil"/>
              <w:left w:val="nil"/>
              <w:bottom w:val="single" w:sz="8" w:space="0" w:color="auto"/>
              <w:right w:val="single" w:sz="8" w:space="0" w:color="auto"/>
            </w:tcBorders>
            <w:shd w:val="clear" w:color="auto" w:fill="auto"/>
            <w:vAlign w:val="bottom"/>
            <w:hideMark/>
          </w:tcPr>
          <w:p w14:paraId="0D53CB86" w14:textId="77777777" w:rsidR="008C53BE" w:rsidRPr="00D05A40" w:rsidRDefault="008C53BE" w:rsidP="003F0F48">
            <w:pPr>
              <w:spacing w:line="360" w:lineRule="auto"/>
              <w:rPr>
                <w:b/>
                <w:bCs/>
                <w:color w:val="000000"/>
                <w:lang w:eastAsia="en-GB"/>
              </w:rPr>
            </w:pPr>
            <w:r w:rsidRPr="00D05A40">
              <w:rPr>
                <w:b/>
                <w:bCs/>
                <w:color w:val="000000"/>
                <w:lang w:eastAsia="en-GB"/>
              </w:rPr>
              <w:t>Contingency</w:t>
            </w:r>
          </w:p>
        </w:tc>
        <w:tc>
          <w:tcPr>
            <w:tcW w:w="460" w:type="dxa"/>
            <w:tcBorders>
              <w:top w:val="nil"/>
              <w:left w:val="nil"/>
              <w:bottom w:val="single" w:sz="8" w:space="0" w:color="auto"/>
              <w:right w:val="single" w:sz="8" w:space="0" w:color="auto"/>
            </w:tcBorders>
            <w:shd w:val="clear" w:color="auto" w:fill="auto"/>
            <w:noWrap/>
            <w:vAlign w:val="bottom"/>
          </w:tcPr>
          <w:p w14:paraId="62B39132"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c>
          <w:tcPr>
            <w:tcW w:w="460" w:type="dxa"/>
            <w:tcBorders>
              <w:top w:val="nil"/>
              <w:left w:val="nil"/>
              <w:bottom w:val="single" w:sz="8" w:space="0" w:color="auto"/>
              <w:right w:val="single" w:sz="8" w:space="0" w:color="auto"/>
            </w:tcBorders>
            <w:shd w:val="clear" w:color="auto" w:fill="auto"/>
            <w:noWrap/>
            <w:vAlign w:val="bottom"/>
          </w:tcPr>
          <w:p w14:paraId="1DD609E0" w14:textId="77777777" w:rsidR="008C53BE" w:rsidRPr="00D05A40" w:rsidRDefault="00F86E3D" w:rsidP="003F0F48">
            <w:pPr>
              <w:spacing w:line="360" w:lineRule="auto"/>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r>
      <w:tr w:rsidR="008C53BE" w:rsidRPr="00D05A40" w14:paraId="34A42C66" w14:textId="77777777" w:rsidTr="003F0F48">
        <w:trPr>
          <w:trHeight w:val="42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05301A8E" w14:textId="77777777" w:rsidR="008C53BE" w:rsidRPr="00D05A40" w:rsidRDefault="00EE7663" w:rsidP="003F0F48">
            <w:pPr>
              <w:rPr>
                <w:sz w:val="14"/>
                <w:szCs w:val="14"/>
                <w:lang w:eastAsia="en-GB"/>
              </w:rPr>
            </w:pPr>
            <w:hyperlink r:id="rId67" w:history="1">
              <w:r w:rsidR="008C53BE" w:rsidRPr="00D05A40">
                <w:rPr>
                  <w:sz w:val="14"/>
                  <w:lang w:eastAsia="en-GB"/>
                </w:rPr>
                <w:t>Theoretical underpinning of pedagogy (TUP)</w:t>
              </w:r>
            </w:hyperlink>
          </w:p>
        </w:tc>
        <w:tc>
          <w:tcPr>
            <w:tcW w:w="459" w:type="dxa"/>
            <w:tcBorders>
              <w:top w:val="single" w:sz="8" w:space="0" w:color="auto"/>
              <w:left w:val="nil"/>
              <w:bottom w:val="single" w:sz="8" w:space="0" w:color="auto"/>
              <w:right w:val="single" w:sz="8" w:space="0" w:color="auto"/>
            </w:tcBorders>
            <w:shd w:val="clear" w:color="auto" w:fill="auto"/>
          </w:tcPr>
          <w:p w14:paraId="217779CD"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14:paraId="7F887A7F"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14:paraId="31D04FDA" w14:textId="77777777" w:rsidR="008C53BE" w:rsidRPr="00D05A40" w:rsidRDefault="00EE7663" w:rsidP="003F0F48">
            <w:pPr>
              <w:rPr>
                <w:sz w:val="14"/>
                <w:szCs w:val="14"/>
                <w:lang w:eastAsia="en-GB"/>
              </w:rPr>
            </w:pPr>
            <w:hyperlink r:id="rId68" w:history="1">
              <w:r w:rsidR="008C53BE" w:rsidRPr="00D05A40">
                <w:rPr>
                  <w:sz w:val="14"/>
                  <w:lang w:eastAsia="en-GB"/>
                </w:rPr>
                <w:t>Teacher demonstration (DT)</w:t>
              </w:r>
            </w:hyperlink>
          </w:p>
        </w:tc>
        <w:tc>
          <w:tcPr>
            <w:tcW w:w="460" w:type="dxa"/>
            <w:tcBorders>
              <w:top w:val="single" w:sz="8" w:space="0" w:color="auto"/>
              <w:left w:val="nil"/>
              <w:bottom w:val="single" w:sz="8" w:space="0" w:color="auto"/>
              <w:right w:val="single" w:sz="8" w:space="0" w:color="auto"/>
            </w:tcBorders>
            <w:shd w:val="clear" w:color="auto" w:fill="auto"/>
          </w:tcPr>
          <w:p w14:paraId="1F941F76"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1087AD5D"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401284CE" w14:textId="77777777" w:rsidR="008C53BE" w:rsidRPr="00D05A40" w:rsidRDefault="00EE7663" w:rsidP="003F0F48">
            <w:pPr>
              <w:rPr>
                <w:sz w:val="14"/>
                <w:szCs w:val="14"/>
                <w:lang w:eastAsia="en-GB"/>
              </w:rPr>
            </w:pPr>
            <w:hyperlink r:id="rId69" w:history="1">
              <w:r w:rsidR="008C53BE" w:rsidRPr="00D05A40">
                <w:rPr>
                  <w:sz w:val="14"/>
                  <w:lang w:eastAsia="en-GB"/>
                </w:rPr>
                <w:t>Making connections between procedures (MCP)</w:t>
              </w:r>
            </w:hyperlink>
          </w:p>
        </w:tc>
        <w:tc>
          <w:tcPr>
            <w:tcW w:w="460" w:type="dxa"/>
            <w:tcBorders>
              <w:top w:val="single" w:sz="8" w:space="0" w:color="auto"/>
              <w:left w:val="nil"/>
              <w:bottom w:val="single" w:sz="8" w:space="0" w:color="auto"/>
              <w:right w:val="single" w:sz="8" w:space="0" w:color="auto"/>
            </w:tcBorders>
            <w:shd w:val="clear" w:color="auto" w:fill="auto"/>
          </w:tcPr>
          <w:p w14:paraId="217D9945" w14:textId="77777777" w:rsidR="008C53BE" w:rsidRPr="00D05A40" w:rsidRDefault="008C53BE" w:rsidP="003F0F48">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14:paraId="6A6DBC03" w14:textId="77777777" w:rsidR="008C53BE" w:rsidRPr="00D05A40" w:rsidRDefault="008C53BE" w:rsidP="003F0F48">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14:paraId="0ED2B807" w14:textId="77777777" w:rsidR="008C53BE" w:rsidRPr="00D05A40" w:rsidRDefault="00EE7663" w:rsidP="003F0F48">
            <w:pPr>
              <w:rPr>
                <w:sz w:val="14"/>
                <w:szCs w:val="14"/>
                <w:lang w:eastAsia="en-GB"/>
              </w:rPr>
            </w:pPr>
            <w:hyperlink r:id="rId70" w:history="1">
              <w:r w:rsidR="008C53BE" w:rsidRPr="00D05A40">
                <w:rPr>
                  <w:sz w:val="14"/>
                  <w:lang w:eastAsia="en-GB"/>
                </w:rPr>
                <w:t>Responding to students' ideas (RSI)</w:t>
              </w:r>
            </w:hyperlink>
          </w:p>
        </w:tc>
        <w:tc>
          <w:tcPr>
            <w:tcW w:w="460" w:type="dxa"/>
            <w:tcBorders>
              <w:top w:val="single" w:sz="8" w:space="0" w:color="auto"/>
              <w:left w:val="nil"/>
              <w:bottom w:val="single" w:sz="8" w:space="0" w:color="auto"/>
              <w:right w:val="single" w:sz="8" w:space="0" w:color="auto"/>
            </w:tcBorders>
            <w:shd w:val="clear" w:color="auto" w:fill="auto"/>
            <w:noWrap/>
          </w:tcPr>
          <w:p w14:paraId="44EA9E76" w14:textId="77777777" w:rsidR="008C53BE" w:rsidRPr="00D05A40" w:rsidRDefault="008C53BE" w:rsidP="003F0F48">
            <w:pPr>
              <w:jc w:val="right"/>
              <w:rPr>
                <w:color w:val="000000"/>
                <w:sz w:val="14"/>
                <w:szCs w:val="14"/>
                <w:lang w:eastAsia="en-GB"/>
              </w:rPr>
            </w:pPr>
            <w:r>
              <w:rPr>
                <w:color w:val="000000"/>
                <w:sz w:val="14"/>
                <w:szCs w:val="14"/>
                <w:lang w:eastAsia="en-GB"/>
              </w:rPr>
              <w:t>2</w:t>
            </w:r>
          </w:p>
        </w:tc>
        <w:tc>
          <w:tcPr>
            <w:tcW w:w="460" w:type="dxa"/>
            <w:tcBorders>
              <w:top w:val="single" w:sz="8" w:space="0" w:color="auto"/>
              <w:left w:val="nil"/>
              <w:bottom w:val="single" w:sz="8" w:space="0" w:color="auto"/>
              <w:right w:val="single" w:sz="8" w:space="0" w:color="auto"/>
            </w:tcBorders>
            <w:shd w:val="clear" w:color="auto" w:fill="auto"/>
            <w:noWrap/>
          </w:tcPr>
          <w:p w14:paraId="77CDFE5D"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642C1BE1" w14:textId="77777777" w:rsidTr="003F0F48">
        <w:trPr>
          <w:trHeight w:val="36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19480D37" w14:textId="77777777" w:rsidR="008C53BE" w:rsidRPr="00D05A40" w:rsidRDefault="00EE7663" w:rsidP="003F0F48">
            <w:pPr>
              <w:rPr>
                <w:sz w:val="14"/>
                <w:szCs w:val="14"/>
                <w:lang w:eastAsia="en-GB"/>
              </w:rPr>
            </w:pPr>
            <w:hyperlink r:id="rId71" w:history="1">
              <w:r w:rsidR="008C53BE" w:rsidRPr="00D05A40">
                <w:rPr>
                  <w:sz w:val="14"/>
                  <w:lang w:eastAsia="en-GB"/>
                </w:rPr>
                <w:t>Awareness of purpose (AP)</w:t>
              </w:r>
            </w:hyperlink>
          </w:p>
        </w:tc>
        <w:tc>
          <w:tcPr>
            <w:tcW w:w="459" w:type="dxa"/>
            <w:tcBorders>
              <w:top w:val="single" w:sz="8" w:space="0" w:color="auto"/>
              <w:left w:val="nil"/>
              <w:bottom w:val="single" w:sz="8" w:space="0" w:color="auto"/>
              <w:right w:val="single" w:sz="8" w:space="0" w:color="auto"/>
            </w:tcBorders>
            <w:shd w:val="clear" w:color="auto" w:fill="auto"/>
          </w:tcPr>
          <w:p w14:paraId="7C2FA761" w14:textId="77777777" w:rsidR="008C53BE" w:rsidRPr="00D05A40" w:rsidRDefault="008C53BE" w:rsidP="003F0F48">
            <w:pPr>
              <w:jc w:val="right"/>
              <w:rPr>
                <w:sz w:val="14"/>
                <w:szCs w:val="14"/>
                <w:lang w:eastAsia="en-GB"/>
              </w:rPr>
            </w:pPr>
            <w:r>
              <w:rPr>
                <w:sz w:val="14"/>
                <w:szCs w:val="14"/>
                <w:lang w:eastAsia="en-GB"/>
              </w:rPr>
              <w:t>2</w:t>
            </w:r>
          </w:p>
        </w:tc>
        <w:tc>
          <w:tcPr>
            <w:tcW w:w="459" w:type="dxa"/>
            <w:tcBorders>
              <w:top w:val="single" w:sz="8" w:space="0" w:color="auto"/>
              <w:left w:val="nil"/>
              <w:bottom w:val="single" w:sz="8" w:space="0" w:color="auto"/>
              <w:right w:val="single" w:sz="8" w:space="0" w:color="auto"/>
            </w:tcBorders>
            <w:shd w:val="clear" w:color="auto" w:fill="auto"/>
          </w:tcPr>
          <w:p w14:paraId="4B35417A"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14:paraId="551DCE4B" w14:textId="77777777" w:rsidR="008C53BE" w:rsidRPr="00D05A40" w:rsidRDefault="00EE7663" w:rsidP="003F0F48">
            <w:pPr>
              <w:rPr>
                <w:sz w:val="14"/>
                <w:szCs w:val="14"/>
                <w:lang w:eastAsia="en-GB"/>
              </w:rPr>
            </w:pPr>
            <w:hyperlink r:id="rId72" w:history="1">
              <w:r w:rsidR="008C53BE" w:rsidRPr="00D05A40">
                <w:rPr>
                  <w:sz w:val="14"/>
                  <w:lang w:eastAsia="en-GB"/>
                </w:rPr>
                <w:t>Use of instructional materials (UIM)</w:t>
              </w:r>
            </w:hyperlink>
          </w:p>
        </w:tc>
        <w:tc>
          <w:tcPr>
            <w:tcW w:w="460" w:type="dxa"/>
            <w:tcBorders>
              <w:top w:val="single" w:sz="8" w:space="0" w:color="auto"/>
              <w:left w:val="nil"/>
              <w:bottom w:val="single" w:sz="8" w:space="0" w:color="auto"/>
              <w:right w:val="single" w:sz="8" w:space="0" w:color="auto"/>
            </w:tcBorders>
            <w:shd w:val="clear" w:color="auto" w:fill="auto"/>
          </w:tcPr>
          <w:p w14:paraId="737FFF71" w14:textId="77777777" w:rsidR="008C53BE" w:rsidRPr="00D05A40" w:rsidRDefault="008C53BE" w:rsidP="003F0F48">
            <w:pPr>
              <w:jc w:val="right"/>
              <w:rPr>
                <w:sz w:val="14"/>
                <w:szCs w:val="14"/>
                <w:lang w:eastAsia="en-GB"/>
              </w:rPr>
            </w:pPr>
            <w:r>
              <w:rPr>
                <w:sz w:val="14"/>
                <w:szCs w:val="14"/>
                <w:lang w:eastAsia="en-GB"/>
              </w:rPr>
              <w:t>2</w:t>
            </w:r>
          </w:p>
        </w:tc>
        <w:tc>
          <w:tcPr>
            <w:tcW w:w="460" w:type="dxa"/>
            <w:tcBorders>
              <w:top w:val="single" w:sz="8" w:space="0" w:color="auto"/>
              <w:left w:val="nil"/>
              <w:bottom w:val="single" w:sz="8" w:space="0" w:color="auto"/>
              <w:right w:val="single" w:sz="8" w:space="0" w:color="auto"/>
            </w:tcBorders>
            <w:shd w:val="clear" w:color="auto" w:fill="auto"/>
          </w:tcPr>
          <w:p w14:paraId="107776FC"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521C486F" w14:textId="77777777" w:rsidR="008C53BE" w:rsidRPr="00D05A40" w:rsidRDefault="00EE7663" w:rsidP="003F0F48">
            <w:pPr>
              <w:rPr>
                <w:sz w:val="14"/>
                <w:szCs w:val="14"/>
                <w:lang w:eastAsia="en-GB"/>
              </w:rPr>
            </w:pPr>
            <w:hyperlink r:id="rId73" w:history="1">
              <w:r w:rsidR="008C53BE" w:rsidRPr="00D05A40">
                <w:rPr>
                  <w:sz w:val="14"/>
                  <w:lang w:eastAsia="en-GB"/>
                </w:rPr>
                <w:t>Making connections between concepts (MCC)</w:t>
              </w:r>
            </w:hyperlink>
          </w:p>
        </w:tc>
        <w:tc>
          <w:tcPr>
            <w:tcW w:w="460" w:type="dxa"/>
            <w:tcBorders>
              <w:top w:val="single" w:sz="8" w:space="0" w:color="auto"/>
              <w:left w:val="nil"/>
              <w:bottom w:val="single" w:sz="8" w:space="0" w:color="auto"/>
              <w:right w:val="single" w:sz="8" w:space="0" w:color="auto"/>
            </w:tcBorders>
            <w:shd w:val="clear" w:color="auto" w:fill="auto"/>
          </w:tcPr>
          <w:p w14:paraId="2213AE95" w14:textId="77777777" w:rsidR="008C53BE" w:rsidRPr="00D05A40" w:rsidRDefault="008C53BE" w:rsidP="003F0F48">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14:paraId="681D3EF4"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14:paraId="4504F2A7" w14:textId="77777777" w:rsidR="008C53BE" w:rsidRPr="00D05A40" w:rsidRDefault="00EE7663" w:rsidP="003F0F48">
            <w:pPr>
              <w:rPr>
                <w:sz w:val="14"/>
                <w:szCs w:val="14"/>
                <w:lang w:eastAsia="en-GB"/>
              </w:rPr>
            </w:pPr>
            <w:hyperlink r:id="rId74"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008C53BE" w:rsidRPr="00D05A40">
                <w:rPr>
                  <w:sz w:val="14"/>
                  <w:lang w:eastAsia="en-GB"/>
                </w:rPr>
                <w:t>Deviation from lesson agenda (DA)</w:t>
              </w:r>
            </w:hyperlink>
          </w:p>
        </w:tc>
        <w:tc>
          <w:tcPr>
            <w:tcW w:w="460" w:type="dxa"/>
            <w:tcBorders>
              <w:top w:val="single" w:sz="8" w:space="0" w:color="auto"/>
              <w:left w:val="nil"/>
              <w:bottom w:val="single" w:sz="8" w:space="0" w:color="auto"/>
              <w:right w:val="single" w:sz="8" w:space="0" w:color="auto"/>
            </w:tcBorders>
            <w:shd w:val="clear" w:color="auto" w:fill="auto"/>
            <w:noWrap/>
          </w:tcPr>
          <w:p w14:paraId="69DDCC9A"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7CFF2B46"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25A1FF39" w14:textId="77777777" w:rsidTr="003F0F48">
        <w:trPr>
          <w:trHeight w:val="39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0B3685E5" w14:textId="77777777" w:rsidR="008C53BE" w:rsidRPr="00D05A40" w:rsidRDefault="00EE7663" w:rsidP="003F0F48">
            <w:pPr>
              <w:rPr>
                <w:sz w:val="14"/>
                <w:szCs w:val="14"/>
                <w:lang w:eastAsia="en-GB"/>
              </w:rPr>
            </w:pPr>
            <w:hyperlink r:id="rId75" w:history="1">
              <w:r w:rsidR="008C53BE" w:rsidRPr="00D05A40">
                <w:rPr>
                  <w:sz w:val="14"/>
                  <w:lang w:eastAsia="en-GB"/>
                </w:rPr>
                <w:t>Identifying pupil errors (IPE)</w:t>
              </w:r>
            </w:hyperlink>
          </w:p>
        </w:tc>
        <w:tc>
          <w:tcPr>
            <w:tcW w:w="459" w:type="dxa"/>
            <w:tcBorders>
              <w:top w:val="single" w:sz="8" w:space="0" w:color="auto"/>
              <w:left w:val="nil"/>
              <w:bottom w:val="single" w:sz="8" w:space="0" w:color="auto"/>
              <w:right w:val="single" w:sz="8" w:space="0" w:color="auto"/>
            </w:tcBorders>
            <w:shd w:val="clear" w:color="auto" w:fill="auto"/>
          </w:tcPr>
          <w:p w14:paraId="45BB5F08" w14:textId="77777777" w:rsidR="008C53BE" w:rsidRPr="00D05A40" w:rsidRDefault="008C53BE" w:rsidP="003F0F48">
            <w:pPr>
              <w:jc w:val="right"/>
              <w:rPr>
                <w:sz w:val="14"/>
                <w:szCs w:val="14"/>
                <w:lang w:eastAsia="en-GB"/>
              </w:rPr>
            </w:pPr>
            <w:r>
              <w:rPr>
                <w:sz w:val="14"/>
                <w:szCs w:val="14"/>
                <w:lang w:eastAsia="en-GB"/>
              </w:rPr>
              <w:t>1</w:t>
            </w:r>
          </w:p>
        </w:tc>
        <w:tc>
          <w:tcPr>
            <w:tcW w:w="459" w:type="dxa"/>
            <w:tcBorders>
              <w:top w:val="single" w:sz="8" w:space="0" w:color="auto"/>
              <w:left w:val="nil"/>
              <w:bottom w:val="single" w:sz="8" w:space="0" w:color="auto"/>
              <w:right w:val="single" w:sz="8" w:space="0" w:color="auto"/>
            </w:tcBorders>
            <w:shd w:val="clear" w:color="auto" w:fill="auto"/>
          </w:tcPr>
          <w:p w14:paraId="4039A2A1" w14:textId="77777777" w:rsidR="008C53BE" w:rsidRPr="00D05A40" w:rsidRDefault="008C53BE" w:rsidP="003F0F48">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14:paraId="7E20C377" w14:textId="77777777" w:rsidR="008C53BE" w:rsidRPr="00D05A40" w:rsidRDefault="00EE7663" w:rsidP="003F0F48">
            <w:pPr>
              <w:rPr>
                <w:sz w:val="14"/>
                <w:szCs w:val="14"/>
                <w:lang w:eastAsia="en-GB"/>
              </w:rPr>
            </w:pPr>
            <w:hyperlink r:id="rId76" w:history="1">
              <w:r w:rsidR="008C53BE" w:rsidRPr="00D05A40">
                <w:rPr>
                  <w:sz w:val="14"/>
                  <w:lang w:eastAsia="en-GB"/>
                </w:rPr>
                <w:t>Choice of representations (CUR)</w:t>
              </w:r>
            </w:hyperlink>
          </w:p>
        </w:tc>
        <w:tc>
          <w:tcPr>
            <w:tcW w:w="460" w:type="dxa"/>
            <w:tcBorders>
              <w:top w:val="single" w:sz="8" w:space="0" w:color="auto"/>
              <w:left w:val="nil"/>
              <w:bottom w:val="single" w:sz="8" w:space="0" w:color="auto"/>
              <w:right w:val="single" w:sz="8" w:space="0" w:color="auto"/>
            </w:tcBorders>
            <w:shd w:val="clear" w:color="auto" w:fill="auto"/>
          </w:tcPr>
          <w:p w14:paraId="49F7A949" w14:textId="77777777" w:rsidR="008C53BE" w:rsidRPr="00D05A40" w:rsidRDefault="008C53BE" w:rsidP="003F0F48">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14:paraId="3D263581"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7DDF637C" w14:textId="77777777" w:rsidR="008C53BE" w:rsidRPr="00D05A40" w:rsidRDefault="00EE7663" w:rsidP="003F0F48">
            <w:pPr>
              <w:rPr>
                <w:sz w:val="14"/>
                <w:szCs w:val="14"/>
                <w:lang w:eastAsia="en-GB"/>
              </w:rPr>
            </w:pPr>
            <w:hyperlink r:id="rId77" w:history="1">
              <w:r w:rsidR="008C53BE" w:rsidRPr="00D05A40">
                <w:rPr>
                  <w:sz w:val="14"/>
                  <w:lang w:eastAsia="en-GB"/>
                </w:rPr>
                <w:t>Anticipation of complexity (SC)</w:t>
              </w:r>
            </w:hyperlink>
          </w:p>
        </w:tc>
        <w:tc>
          <w:tcPr>
            <w:tcW w:w="460" w:type="dxa"/>
            <w:tcBorders>
              <w:top w:val="single" w:sz="8" w:space="0" w:color="auto"/>
              <w:left w:val="nil"/>
              <w:bottom w:val="single" w:sz="8" w:space="0" w:color="auto"/>
              <w:right w:val="single" w:sz="8" w:space="0" w:color="auto"/>
            </w:tcBorders>
            <w:shd w:val="clear" w:color="auto" w:fill="auto"/>
          </w:tcPr>
          <w:p w14:paraId="7DF89324"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4431B919" w14:textId="77777777" w:rsidR="008C53BE" w:rsidRPr="00D05A40" w:rsidRDefault="008C53BE" w:rsidP="003F0F48">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14:paraId="4296D903" w14:textId="77777777" w:rsidR="008C53BE" w:rsidRPr="00D05A40" w:rsidRDefault="00EE7663" w:rsidP="003F0F48">
            <w:pPr>
              <w:rPr>
                <w:sz w:val="14"/>
                <w:szCs w:val="14"/>
                <w:lang w:eastAsia="en-GB"/>
              </w:rPr>
            </w:pPr>
            <w:hyperlink r:id="rId78" w:history="1">
              <w:r w:rsidR="008C53BE" w:rsidRPr="00D05A40">
                <w:rPr>
                  <w:sz w:val="14"/>
                  <w:lang w:eastAsia="en-GB"/>
                </w:rPr>
                <w:t>Teacher insight (TI)</w:t>
              </w:r>
            </w:hyperlink>
          </w:p>
        </w:tc>
        <w:tc>
          <w:tcPr>
            <w:tcW w:w="460" w:type="dxa"/>
            <w:tcBorders>
              <w:top w:val="single" w:sz="8" w:space="0" w:color="auto"/>
              <w:left w:val="nil"/>
              <w:bottom w:val="single" w:sz="8" w:space="0" w:color="auto"/>
              <w:right w:val="single" w:sz="8" w:space="0" w:color="auto"/>
            </w:tcBorders>
            <w:shd w:val="clear" w:color="auto" w:fill="auto"/>
            <w:noWrap/>
          </w:tcPr>
          <w:p w14:paraId="30101544"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740CAEFC"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2B0194A4" w14:textId="77777777" w:rsidTr="003F0F48">
        <w:trPr>
          <w:trHeight w:val="606"/>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14:paraId="52C8E2FB" w14:textId="77777777" w:rsidR="008C53BE" w:rsidRPr="00D05A40" w:rsidRDefault="00EE7663" w:rsidP="003F0F48">
            <w:pPr>
              <w:rPr>
                <w:sz w:val="14"/>
                <w:szCs w:val="14"/>
                <w:lang w:eastAsia="en-GB"/>
              </w:rPr>
            </w:pPr>
            <w:hyperlink r:id="rId79" w:history="1">
              <w:r w:rsidR="008C53BE" w:rsidRPr="00D05A40">
                <w:rPr>
                  <w:sz w:val="14"/>
                  <w:lang w:eastAsia="en-GB"/>
                </w:rPr>
                <w:t>Overt display of subject knowledge (OSK)</w:t>
              </w:r>
            </w:hyperlink>
          </w:p>
        </w:tc>
        <w:tc>
          <w:tcPr>
            <w:tcW w:w="459" w:type="dxa"/>
            <w:tcBorders>
              <w:top w:val="single" w:sz="8" w:space="0" w:color="auto"/>
              <w:left w:val="nil"/>
              <w:bottom w:val="single" w:sz="8" w:space="0" w:color="auto"/>
              <w:right w:val="single" w:sz="8" w:space="0" w:color="auto"/>
            </w:tcBorders>
            <w:shd w:val="clear" w:color="auto" w:fill="auto"/>
          </w:tcPr>
          <w:p w14:paraId="7FB896A4"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14:paraId="6777FB26" w14:textId="77777777" w:rsidR="008C53BE" w:rsidRPr="00D05A40" w:rsidRDefault="008C53BE" w:rsidP="003F0F48">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14:paraId="00EADE77" w14:textId="77777777" w:rsidR="008C53BE" w:rsidRPr="00D05A40" w:rsidRDefault="00EE7663" w:rsidP="003F0F48">
            <w:pPr>
              <w:rPr>
                <w:sz w:val="14"/>
                <w:szCs w:val="14"/>
                <w:lang w:eastAsia="en-GB"/>
              </w:rPr>
            </w:pPr>
            <w:hyperlink r:id="rId80" w:history="1">
              <w:r w:rsidR="008C53BE" w:rsidRPr="00D05A40">
                <w:rPr>
                  <w:sz w:val="14"/>
                  <w:lang w:eastAsia="en-GB"/>
                </w:rPr>
                <w:t>Choice of examples (CUE)</w:t>
              </w:r>
            </w:hyperlink>
          </w:p>
        </w:tc>
        <w:tc>
          <w:tcPr>
            <w:tcW w:w="460" w:type="dxa"/>
            <w:tcBorders>
              <w:top w:val="single" w:sz="8" w:space="0" w:color="auto"/>
              <w:left w:val="nil"/>
              <w:bottom w:val="single" w:sz="8" w:space="0" w:color="auto"/>
              <w:right w:val="single" w:sz="8" w:space="0" w:color="auto"/>
            </w:tcBorders>
            <w:shd w:val="clear" w:color="auto" w:fill="auto"/>
          </w:tcPr>
          <w:p w14:paraId="4D651FCC"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3B81A12A" w14:textId="77777777" w:rsidR="008C53BE" w:rsidRPr="00D05A40" w:rsidRDefault="008C53BE" w:rsidP="003F0F48">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14:paraId="77109535" w14:textId="77777777" w:rsidR="008C53BE" w:rsidRPr="00D05A40" w:rsidRDefault="00EE7663" w:rsidP="003F0F48">
            <w:pPr>
              <w:rPr>
                <w:sz w:val="14"/>
                <w:szCs w:val="14"/>
                <w:lang w:eastAsia="en-GB"/>
              </w:rPr>
            </w:pPr>
            <w:hyperlink r:id="rId81" w:history="1">
              <w:r w:rsidR="008C53BE" w:rsidRPr="00D05A40">
                <w:rPr>
                  <w:sz w:val="14"/>
                  <w:lang w:eastAsia="en-GB"/>
                </w:rPr>
                <w:t>Decisions about sequencing (DS)</w:t>
              </w:r>
            </w:hyperlink>
          </w:p>
        </w:tc>
        <w:tc>
          <w:tcPr>
            <w:tcW w:w="460" w:type="dxa"/>
            <w:tcBorders>
              <w:top w:val="single" w:sz="8" w:space="0" w:color="auto"/>
              <w:left w:val="nil"/>
              <w:bottom w:val="single" w:sz="8" w:space="0" w:color="auto"/>
              <w:right w:val="single" w:sz="8" w:space="0" w:color="auto"/>
            </w:tcBorders>
            <w:shd w:val="clear" w:color="auto" w:fill="auto"/>
          </w:tcPr>
          <w:p w14:paraId="523900FF"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14:paraId="6FE82275"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14:paraId="377ECAF4" w14:textId="77777777" w:rsidR="008C53BE" w:rsidRPr="00D05A40" w:rsidRDefault="00EE7663" w:rsidP="003F0F48">
            <w:pPr>
              <w:rPr>
                <w:sz w:val="14"/>
                <w:szCs w:val="14"/>
                <w:lang w:eastAsia="en-GB"/>
              </w:rPr>
            </w:pPr>
            <w:hyperlink r:id="rId82" w:history="1">
              <w:r w:rsidR="008C53BE" w:rsidRPr="00D05A40">
                <w:rPr>
                  <w:sz w:val="14"/>
                  <w:lang w:eastAsia="en-GB"/>
                </w:rPr>
                <w:t>Responding to the (un)availability of tools and resources (RAT)</w:t>
              </w:r>
            </w:hyperlink>
          </w:p>
        </w:tc>
        <w:tc>
          <w:tcPr>
            <w:tcW w:w="460" w:type="dxa"/>
            <w:tcBorders>
              <w:top w:val="single" w:sz="8" w:space="0" w:color="auto"/>
              <w:left w:val="nil"/>
              <w:bottom w:val="single" w:sz="8" w:space="0" w:color="auto"/>
              <w:right w:val="single" w:sz="8" w:space="0" w:color="auto"/>
            </w:tcBorders>
            <w:shd w:val="clear" w:color="auto" w:fill="auto"/>
            <w:noWrap/>
          </w:tcPr>
          <w:p w14:paraId="163CD493"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14:paraId="36B3CE64"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4A097D9E" w14:textId="77777777" w:rsidTr="003F0F48">
        <w:trPr>
          <w:trHeight w:val="405"/>
        </w:trPr>
        <w:tc>
          <w:tcPr>
            <w:tcW w:w="1631" w:type="dxa"/>
            <w:tcBorders>
              <w:top w:val="nil"/>
              <w:left w:val="single" w:sz="8" w:space="0" w:color="auto"/>
              <w:bottom w:val="single" w:sz="8" w:space="0" w:color="auto"/>
              <w:right w:val="single" w:sz="8" w:space="0" w:color="auto"/>
            </w:tcBorders>
            <w:shd w:val="clear" w:color="auto" w:fill="auto"/>
            <w:hideMark/>
          </w:tcPr>
          <w:p w14:paraId="76B027E6" w14:textId="77777777" w:rsidR="008C53BE" w:rsidRPr="00D05A40" w:rsidRDefault="00EE7663" w:rsidP="003F0F48">
            <w:pPr>
              <w:rPr>
                <w:sz w:val="14"/>
                <w:szCs w:val="14"/>
                <w:lang w:eastAsia="en-GB"/>
              </w:rPr>
            </w:pPr>
            <w:hyperlink r:id="rId83" w:history="1">
              <w:r w:rsidR="008C53BE" w:rsidRPr="00D05A40">
                <w:rPr>
                  <w:sz w:val="14"/>
                  <w:lang w:eastAsia="en-GB"/>
                </w:rPr>
                <w:t>Use of mathematical terminology (UT)</w:t>
              </w:r>
            </w:hyperlink>
          </w:p>
        </w:tc>
        <w:tc>
          <w:tcPr>
            <w:tcW w:w="459" w:type="dxa"/>
            <w:tcBorders>
              <w:top w:val="nil"/>
              <w:left w:val="nil"/>
              <w:bottom w:val="single" w:sz="8" w:space="0" w:color="auto"/>
              <w:right w:val="single" w:sz="8" w:space="0" w:color="auto"/>
            </w:tcBorders>
            <w:shd w:val="clear" w:color="auto" w:fill="auto"/>
          </w:tcPr>
          <w:p w14:paraId="5EF797F7" w14:textId="77777777" w:rsidR="008C53BE" w:rsidRPr="00D05A40" w:rsidRDefault="008C53BE" w:rsidP="003F0F48">
            <w:pPr>
              <w:jc w:val="right"/>
              <w:rPr>
                <w:sz w:val="14"/>
                <w:szCs w:val="14"/>
                <w:lang w:eastAsia="en-GB"/>
              </w:rPr>
            </w:pPr>
            <w:r>
              <w:rPr>
                <w:sz w:val="14"/>
                <w:szCs w:val="14"/>
                <w:lang w:eastAsia="en-GB"/>
              </w:rPr>
              <w:t>4</w:t>
            </w:r>
          </w:p>
        </w:tc>
        <w:tc>
          <w:tcPr>
            <w:tcW w:w="459" w:type="dxa"/>
            <w:tcBorders>
              <w:top w:val="nil"/>
              <w:left w:val="nil"/>
              <w:bottom w:val="single" w:sz="8" w:space="0" w:color="auto"/>
              <w:right w:val="single" w:sz="8" w:space="0" w:color="auto"/>
            </w:tcBorders>
            <w:shd w:val="clear" w:color="auto" w:fill="auto"/>
          </w:tcPr>
          <w:p w14:paraId="5B8DD0D8" w14:textId="77777777" w:rsidR="008C53BE" w:rsidRPr="00D05A40" w:rsidRDefault="008C53BE" w:rsidP="003F0F48">
            <w:pPr>
              <w:jc w:val="right"/>
              <w:rPr>
                <w:sz w:val="14"/>
                <w:szCs w:val="14"/>
                <w:lang w:eastAsia="en-GB"/>
              </w:rPr>
            </w:pPr>
            <w:r>
              <w:rPr>
                <w:sz w:val="14"/>
                <w:szCs w:val="14"/>
                <w:lang w:eastAsia="en-GB"/>
              </w:rPr>
              <w:t>2</w:t>
            </w:r>
          </w:p>
        </w:tc>
        <w:tc>
          <w:tcPr>
            <w:tcW w:w="1487" w:type="dxa"/>
            <w:tcBorders>
              <w:top w:val="nil"/>
              <w:left w:val="nil"/>
              <w:bottom w:val="nil"/>
              <w:right w:val="nil"/>
            </w:tcBorders>
            <w:shd w:val="clear" w:color="000000" w:fill="FFFFFF"/>
            <w:hideMark/>
          </w:tcPr>
          <w:p w14:paraId="6A91E0CF"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000000" w:fill="FFFFFF"/>
            <w:hideMark/>
          </w:tcPr>
          <w:p w14:paraId="796A4614"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single" w:sz="8" w:space="0" w:color="auto"/>
            </w:tcBorders>
            <w:shd w:val="clear" w:color="000000" w:fill="FFFFFF"/>
            <w:hideMark/>
          </w:tcPr>
          <w:p w14:paraId="7D0F6825" w14:textId="77777777" w:rsidR="008C53BE" w:rsidRPr="00D05A40" w:rsidRDefault="008C53BE" w:rsidP="003F0F48">
            <w:pPr>
              <w:rPr>
                <w:b/>
                <w:bCs/>
                <w:sz w:val="14"/>
                <w:szCs w:val="14"/>
                <w:lang w:eastAsia="en-GB"/>
              </w:rPr>
            </w:pPr>
            <w:r w:rsidRPr="00D05A40">
              <w:rPr>
                <w:b/>
                <w:bCs/>
                <w:sz w:val="14"/>
                <w:szCs w:val="14"/>
                <w:lang w:eastAsia="en-GB"/>
              </w:rPr>
              <w:t> </w:t>
            </w:r>
          </w:p>
        </w:tc>
        <w:tc>
          <w:tcPr>
            <w:tcW w:w="1722" w:type="dxa"/>
            <w:tcBorders>
              <w:top w:val="nil"/>
              <w:left w:val="nil"/>
              <w:bottom w:val="single" w:sz="8" w:space="0" w:color="auto"/>
              <w:right w:val="single" w:sz="8" w:space="0" w:color="auto"/>
            </w:tcBorders>
            <w:shd w:val="clear" w:color="auto" w:fill="auto"/>
            <w:hideMark/>
          </w:tcPr>
          <w:p w14:paraId="531B4F72" w14:textId="77777777" w:rsidR="008C53BE" w:rsidRPr="00D05A40" w:rsidRDefault="00EE7663" w:rsidP="003F0F48">
            <w:pPr>
              <w:rPr>
                <w:sz w:val="14"/>
                <w:szCs w:val="14"/>
                <w:lang w:eastAsia="en-GB"/>
              </w:rPr>
            </w:pPr>
            <w:hyperlink r:id="rId84" w:history="1">
              <w:r w:rsidR="008C53BE" w:rsidRPr="00D05A40">
                <w:rPr>
                  <w:sz w:val="14"/>
                  <w:lang w:eastAsia="en-GB"/>
                </w:rPr>
                <w:t>Recognition of conceptual appropriateness (RCA)</w:t>
              </w:r>
            </w:hyperlink>
          </w:p>
        </w:tc>
        <w:tc>
          <w:tcPr>
            <w:tcW w:w="460" w:type="dxa"/>
            <w:tcBorders>
              <w:top w:val="nil"/>
              <w:left w:val="nil"/>
              <w:bottom w:val="single" w:sz="8" w:space="0" w:color="auto"/>
              <w:right w:val="single" w:sz="8" w:space="0" w:color="auto"/>
            </w:tcBorders>
            <w:shd w:val="clear" w:color="auto" w:fill="auto"/>
          </w:tcPr>
          <w:p w14:paraId="59C3B9EE" w14:textId="77777777" w:rsidR="008C53BE" w:rsidRPr="00D05A40" w:rsidRDefault="008C53BE" w:rsidP="003F0F48">
            <w:pPr>
              <w:jc w:val="right"/>
              <w:rPr>
                <w:sz w:val="14"/>
                <w:szCs w:val="14"/>
                <w:lang w:eastAsia="en-GB"/>
              </w:rPr>
            </w:pPr>
            <w:r>
              <w:rPr>
                <w:sz w:val="14"/>
                <w:szCs w:val="14"/>
                <w:lang w:eastAsia="en-GB"/>
              </w:rPr>
              <w:t>0</w:t>
            </w:r>
          </w:p>
        </w:tc>
        <w:tc>
          <w:tcPr>
            <w:tcW w:w="460" w:type="dxa"/>
            <w:tcBorders>
              <w:top w:val="nil"/>
              <w:left w:val="nil"/>
              <w:bottom w:val="single" w:sz="8" w:space="0" w:color="auto"/>
              <w:right w:val="single" w:sz="8" w:space="0" w:color="auto"/>
            </w:tcBorders>
            <w:shd w:val="clear" w:color="auto" w:fill="auto"/>
          </w:tcPr>
          <w:p w14:paraId="44C0C06B" w14:textId="77777777" w:rsidR="008C53BE" w:rsidRPr="00D05A40" w:rsidRDefault="008C53BE" w:rsidP="003F0F48">
            <w:pPr>
              <w:jc w:val="right"/>
              <w:rPr>
                <w:sz w:val="14"/>
                <w:szCs w:val="14"/>
                <w:lang w:eastAsia="en-GB"/>
              </w:rPr>
            </w:pPr>
            <w:r>
              <w:rPr>
                <w:sz w:val="14"/>
                <w:szCs w:val="14"/>
                <w:lang w:eastAsia="en-GB"/>
              </w:rPr>
              <w:t>0</w:t>
            </w:r>
          </w:p>
        </w:tc>
        <w:tc>
          <w:tcPr>
            <w:tcW w:w="2066" w:type="dxa"/>
            <w:tcBorders>
              <w:top w:val="nil"/>
              <w:left w:val="nil"/>
              <w:bottom w:val="nil"/>
              <w:right w:val="nil"/>
            </w:tcBorders>
            <w:shd w:val="clear" w:color="auto" w:fill="auto"/>
            <w:hideMark/>
          </w:tcPr>
          <w:p w14:paraId="31A2A45C"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noWrap/>
            <w:hideMark/>
          </w:tcPr>
          <w:p w14:paraId="47882EF2"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c>
          <w:tcPr>
            <w:tcW w:w="460" w:type="dxa"/>
            <w:tcBorders>
              <w:top w:val="nil"/>
              <w:left w:val="nil"/>
              <w:bottom w:val="nil"/>
              <w:right w:val="nil"/>
            </w:tcBorders>
            <w:shd w:val="clear" w:color="auto" w:fill="auto"/>
            <w:noWrap/>
            <w:hideMark/>
          </w:tcPr>
          <w:p w14:paraId="4E7DC55E"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r>
      <w:tr w:rsidR="008C53BE" w:rsidRPr="00D05A40" w14:paraId="1A37D92C" w14:textId="77777777" w:rsidTr="003F0F48">
        <w:trPr>
          <w:trHeight w:val="405"/>
        </w:trPr>
        <w:tc>
          <w:tcPr>
            <w:tcW w:w="1631" w:type="dxa"/>
            <w:tcBorders>
              <w:top w:val="nil"/>
              <w:left w:val="single" w:sz="8" w:space="0" w:color="auto"/>
              <w:bottom w:val="single" w:sz="8" w:space="0" w:color="auto"/>
              <w:right w:val="single" w:sz="8" w:space="0" w:color="auto"/>
            </w:tcBorders>
            <w:shd w:val="clear" w:color="auto" w:fill="auto"/>
            <w:hideMark/>
          </w:tcPr>
          <w:p w14:paraId="6924E166" w14:textId="77777777" w:rsidR="008C53BE" w:rsidRPr="00D05A40" w:rsidRDefault="00EE7663" w:rsidP="003F0F48">
            <w:pPr>
              <w:rPr>
                <w:sz w:val="14"/>
                <w:szCs w:val="14"/>
                <w:lang w:eastAsia="en-GB"/>
              </w:rPr>
            </w:pPr>
            <w:hyperlink r:id="rId85" w:history="1">
              <w:r w:rsidR="008C53BE" w:rsidRPr="00D05A40">
                <w:rPr>
                  <w:sz w:val="14"/>
                  <w:lang w:eastAsia="en-GB"/>
                </w:rPr>
                <w:t>Adherence to textbook (ATB)</w:t>
              </w:r>
            </w:hyperlink>
          </w:p>
        </w:tc>
        <w:tc>
          <w:tcPr>
            <w:tcW w:w="459" w:type="dxa"/>
            <w:tcBorders>
              <w:top w:val="nil"/>
              <w:left w:val="nil"/>
              <w:bottom w:val="single" w:sz="8" w:space="0" w:color="auto"/>
              <w:right w:val="single" w:sz="8" w:space="0" w:color="auto"/>
            </w:tcBorders>
            <w:shd w:val="clear" w:color="auto" w:fill="auto"/>
          </w:tcPr>
          <w:p w14:paraId="46E7FF70"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14:paraId="4D3F4F6B"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14:paraId="10D68CA6"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11DE6871"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1C596A01" w14:textId="77777777" w:rsidR="008C53BE" w:rsidRPr="00D05A40" w:rsidRDefault="008C53BE" w:rsidP="003F0F48">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14:paraId="2D446F9F"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14:paraId="357AF6A3" w14:textId="77777777" w:rsidR="008C53BE" w:rsidRPr="00D05A40" w:rsidRDefault="008C53BE" w:rsidP="003F0F48">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14:paraId="495496D1" w14:textId="77777777" w:rsidR="008C53BE" w:rsidRPr="00D05A40" w:rsidRDefault="008C53BE" w:rsidP="003F0F48">
            <w:pPr>
              <w:rPr>
                <w:b/>
                <w:bCs/>
                <w:sz w:val="14"/>
                <w:szCs w:val="14"/>
                <w:lang w:eastAsia="en-GB"/>
              </w:rPr>
            </w:pPr>
            <w:r w:rsidRPr="00D05A40">
              <w:rPr>
                <w:b/>
                <w:bCs/>
                <w:sz w:val="14"/>
                <w:szCs w:val="14"/>
                <w:lang w:eastAsia="en-GB"/>
              </w:rPr>
              <w:t> </w:t>
            </w:r>
          </w:p>
        </w:tc>
        <w:tc>
          <w:tcPr>
            <w:tcW w:w="2066" w:type="dxa"/>
            <w:tcBorders>
              <w:top w:val="nil"/>
              <w:left w:val="nil"/>
              <w:bottom w:val="nil"/>
              <w:right w:val="nil"/>
            </w:tcBorders>
            <w:shd w:val="clear" w:color="auto" w:fill="auto"/>
            <w:hideMark/>
          </w:tcPr>
          <w:p w14:paraId="4D2AB454"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noWrap/>
            <w:hideMark/>
          </w:tcPr>
          <w:p w14:paraId="7A54E3A3" w14:textId="77777777" w:rsidR="008C53BE" w:rsidRPr="00D05A40" w:rsidRDefault="008C53BE" w:rsidP="003F0F48">
            <w:pPr>
              <w:rPr>
                <w:color w:val="000000"/>
                <w:sz w:val="14"/>
                <w:szCs w:val="14"/>
                <w:lang w:eastAsia="en-GB"/>
              </w:rPr>
            </w:pPr>
          </w:p>
        </w:tc>
        <w:tc>
          <w:tcPr>
            <w:tcW w:w="460" w:type="dxa"/>
            <w:tcBorders>
              <w:top w:val="nil"/>
              <w:left w:val="nil"/>
              <w:bottom w:val="nil"/>
              <w:right w:val="nil"/>
            </w:tcBorders>
            <w:shd w:val="clear" w:color="auto" w:fill="auto"/>
            <w:noWrap/>
            <w:hideMark/>
          </w:tcPr>
          <w:p w14:paraId="25ADDE5A" w14:textId="77777777" w:rsidR="008C53BE" w:rsidRPr="00D05A40" w:rsidRDefault="008C53BE" w:rsidP="003F0F48">
            <w:pPr>
              <w:rPr>
                <w:color w:val="000000"/>
                <w:sz w:val="14"/>
                <w:szCs w:val="14"/>
                <w:lang w:eastAsia="en-GB"/>
              </w:rPr>
            </w:pPr>
          </w:p>
        </w:tc>
      </w:tr>
      <w:tr w:rsidR="008C53BE" w:rsidRPr="00D05A40" w14:paraId="47122E09" w14:textId="77777777" w:rsidTr="003F0F48">
        <w:trPr>
          <w:trHeight w:val="182"/>
        </w:trPr>
        <w:tc>
          <w:tcPr>
            <w:tcW w:w="1631" w:type="dxa"/>
            <w:tcBorders>
              <w:top w:val="nil"/>
              <w:left w:val="single" w:sz="8" w:space="0" w:color="auto"/>
              <w:bottom w:val="single" w:sz="8" w:space="0" w:color="auto"/>
              <w:right w:val="single" w:sz="8" w:space="0" w:color="auto"/>
            </w:tcBorders>
            <w:shd w:val="clear" w:color="auto" w:fill="auto"/>
            <w:hideMark/>
          </w:tcPr>
          <w:p w14:paraId="6B93227B" w14:textId="77777777" w:rsidR="008C53BE" w:rsidRPr="00D05A40" w:rsidRDefault="00EE7663" w:rsidP="003F0F48">
            <w:pPr>
              <w:rPr>
                <w:sz w:val="14"/>
                <w:szCs w:val="14"/>
                <w:lang w:eastAsia="en-GB"/>
              </w:rPr>
            </w:pPr>
            <w:hyperlink r:id="rId86" w:history="1">
              <w:r w:rsidR="008C53BE" w:rsidRPr="00D05A40">
                <w:rPr>
                  <w:sz w:val="14"/>
                  <w:lang w:eastAsia="en-GB"/>
                </w:rPr>
                <w:t>Concentration on procedures (COP)</w:t>
              </w:r>
            </w:hyperlink>
          </w:p>
        </w:tc>
        <w:tc>
          <w:tcPr>
            <w:tcW w:w="459" w:type="dxa"/>
            <w:tcBorders>
              <w:top w:val="nil"/>
              <w:left w:val="nil"/>
              <w:bottom w:val="single" w:sz="8" w:space="0" w:color="auto"/>
              <w:right w:val="single" w:sz="8" w:space="0" w:color="auto"/>
            </w:tcBorders>
            <w:shd w:val="clear" w:color="auto" w:fill="auto"/>
          </w:tcPr>
          <w:p w14:paraId="069EBD0D" w14:textId="77777777" w:rsidR="008C53BE" w:rsidRPr="00D05A40" w:rsidRDefault="008C53BE" w:rsidP="003F0F48">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14:paraId="12C752A6" w14:textId="77777777" w:rsidR="008C53BE" w:rsidRPr="00D05A40" w:rsidRDefault="008C53BE" w:rsidP="003F0F48">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14:paraId="03BA6341"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207E69E4" w14:textId="77777777" w:rsidR="008C53BE" w:rsidRPr="00D05A40" w:rsidRDefault="008C53BE" w:rsidP="003F0F48">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14:paraId="2CB108ED" w14:textId="77777777" w:rsidR="008C53BE" w:rsidRPr="00D05A40" w:rsidRDefault="008C53BE" w:rsidP="003F0F48">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14:paraId="1EB02F50"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hideMark/>
          </w:tcPr>
          <w:p w14:paraId="6813C0EA"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hideMark/>
          </w:tcPr>
          <w:p w14:paraId="58DCBB54" w14:textId="77777777" w:rsidR="008C53BE" w:rsidRPr="00D05A40" w:rsidRDefault="008C53BE" w:rsidP="003F0F48">
            <w:pPr>
              <w:rPr>
                <w:sz w:val="14"/>
                <w:szCs w:val="14"/>
                <w:lang w:eastAsia="en-GB"/>
              </w:rPr>
            </w:pPr>
          </w:p>
        </w:tc>
        <w:tc>
          <w:tcPr>
            <w:tcW w:w="2066" w:type="dxa"/>
            <w:tcBorders>
              <w:top w:val="nil"/>
              <w:left w:val="nil"/>
              <w:bottom w:val="nil"/>
              <w:right w:val="nil"/>
            </w:tcBorders>
            <w:shd w:val="clear" w:color="auto" w:fill="auto"/>
            <w:hideMark/>
          </w:tcPr>
          <w:p w14:paraId="270B7C0E" w14:textId="77777777" w:rsidR="008C53BE" w:rsidRPr="00D05A40" w:rsidRDefault="008C53BE" w:rsidP="003F0F48">
            <w:pPr>
              <w:rPr>
                <w:sz w:val="14"/>
                <w:szCs w:val="14"/>
                <w:lang w:eastAsia="en-GB"/>
              </w:rPr>
            </w:pPr>
          </w:p>
        </w:tc>
        <w:tc>
          <w:tcPr>
            <w:tcW w:w="460" w:type="dxa"/>
            <w:tcBorders>
              <w:top w:val="nil"/>
              <w:left w:val="nil"/>
              <w:bottom w:val="nil"/>
              <w:right w:val="nil"/>
            </w:tcBorders>
            <w:shd w:val="clear" w:color="auto" w:fill="auto"/>
            <w:noWrap/>
            <w:hideMark/>
          </w:tcPr>
          <w:p w14:paraId="7EA2E632" w14:textId="77777777" w:rsidR="008C53BE" w:rsidRPr="00D05A40" w:rsidRDefault="008C53BE" w:rsidP="003F0F48">
            <w:pPr>
              <w:rPr>
                <w:color w:val="000000"/>
                <w:sz w:val="14"/>
                <w:szCs w:val="14"/>
                <w:lang w:eastAsia="en-GB"/>
              </w:rPr>
            </w:pPr>
          </w:p>
        </w:tc>
        <w:tc>
          <w:tcPr>
            <w:tcW w:w="460" w:type="dxa"/>
            <w:tcBorders>
              <w:top w:val="nil"/>
              <w:left w:val="nil"/>
              <w:bottom w:val="nil"/>
              <w:right w:val="nil"/>
            </w:tcBorders>
            <w:shd w:val="clear" w:color="auto" w:fill="auto"/>
            <w:noWrap/>
            <w:hideMark/>
          </w:tcPr>
          <w:p w14:paraId="4A660672" w14:textId="77777777" w:rsidR="008C53BE" w:rsidRPr="00D05A40" w:rsidRDefault="008C53BE" w:rsidP="003F0F48">
            <w:pPr>
              <w:rPr>
                <w:color w:val="000000"/>
                <w:sz w:val="14"/>
                <w:szCs w:val="14"/>
                <w:lang w:eastAsia="en-GB"/>
              </w:rPr>
            </w:pPr>
          </w:p>
        </w:tc>
      </w:tr>
    </w:tbl>
    <w:p w14:paraId="1F7CFB52" w14:textId="77777777" w:rsidR="008C53BE" w:rsidRDefault="008C53BE" w:rsidP="008C53BE"/>
    <w:p w14:paraId="18C2296C" w14:textId="77777777" w:rsidR="008C53BE" w:rsidRDefault="008C53BE" w:rsidP="008C53BE">
      <w:pPr>
        <w:pStyle w:val="Caption"/>
        <w:keepNext/>
      </w:pPr>
      <w:r>
        <w:t xml:space="preserve">Table 4: </w:t>
      </w:r>
      <w:r w:rsidRPr="008C6D2E">
        <w:t xml:space="preserve">Frequency of </w:t>
      </w:r>
      <w:r>
        <w:t xml:space="preserve">Code </w:t>
      </w:r>
      <w:r w:rsidRPr="008C6D2E">
        <w:t>Use by Mentor</w:t>
      </w:r>
    </w:p>
    <w:tbl>
      <w:tblPr>
        <w:tblW w:w="10584" w:type="dxa"/>
        <w:tblInd w:w="98" w:type="dxa"/>
        <w:tblLook w:val="04A0" w:firstRow="1" w:lastRow="0" w:firstColumn="1" w:lastColumn="0" w:noHBand="0" w:noVBand="1"/>
      </w:tblPr>
      <w:tblGrid>
        <w:gridCol w:w="1422"/>
        <w:gridCol w:w="572"/>
        <w:gridCol w:w="572"/>
        <w:gridCol w:w="1298"/>
        <w:gridCol w:w="572"/>
        <w:gridCol w:w="572"/>
        <w:gridCol w:w="1498"/>
        <w:gridCol w:w="572"/>
        <w:gridCol w:w="572"/>
        <w:gridCol w:w="1790"/>
        <w:gridCol w:w="572"/>
        <w:gridCol w:w="572"/>
      </w:tblGrid>
      <w:tr w:rsidR="008C53BE" w:rsidRPr="00D05A40" w14:paraId="4407A484" w14:textId="77777777" w:rsidTr="003F0F48">
        <w:trPr>
          <w:trHeight w:val="960"/>
        </w:trPr>
        <w:tc>
          <w:tcPr>
            <w:tcW w:w="159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BBBC349" w14:textId="77777777" w:rsidR="008C53BE" w:rsidRPr="00D05A40" w:rsidRDefault="008C53BE" w:rsidP="003F0F48">
            <w:pPr>
              <w:jc w:val="center"/>
              <w:rPr>
                <w:color w:val="000000"/>
                <w:sz w:val="14"/>
                <w:szCs w:val="14"/>
                <w:lang w:eastAsia="en-GB"/>
              </w:rPr>
            </w:pPr>
            <w:r w:rsidRPr="00D05A40">
              <w:rPr>
                <w:color w:val="000000"/>
                <w:sz w:val="14"/>
                <w:szCs w:val="14"/>
                <w:lang w:eastAsia="en-GB"/>
              </w:rPr>
              <w:t> </w:t>
            </w:r>
          </w:p>
        </w:tc>
        <w:tc>
          <w:tcPr>
            <w:tcW w:w="479" w:type="dxa"/>
            <w:tcBorders>
              <w:top w:val="single" w:sz="8" w:space="0" w:color="auto"/>
              <w:left w:val="nil"/>
              <w:bottom w:val="single" w:sz="8" w:space="0" w:color="auto"/>
              <w:right w:val="single" w:sz="8" w:space="0" w:color="auto"/>
            </w:tcBorders>
            <w:shd w:val="clear" w:color="auto" w:fill="auto"/>
            <w:textDirection w:val="btLr"/>
            <w:vAlign w:val="bottom"/>
            <w:hideMark/>
          </w:tcPr>
          <w:p w14:paraId="1D3FCA6C" w14:textId="77777777" w:rsidR="008C53BE" w:rsidRPr="00D05A40" w:rsidRDefault="008C53BE" w:rsidP="003F0F48">
            <w:pPr>
              <w:jc w:val="center"/>
              <w:rPr>
                <w:color w:val="000000"/>
                <w:sz w:val="14"/>
                <w:szCs w:val="14"/>
                <w:lang w:eastAsia="en-GB"/>
              </w:rPr>
            </w:pPr>
            <w:r w:rsidRPr="00D05A40">
              <w:rPr>
                <w:color w:val="000000"/>
                <w:sz w:val="14"/>
                <w:szCs w:val="14"/>
                <w:lang w:eastAsia="en-GB"/>
              </w:rPr>
              <w:t>Strengths</w:t>
            </w:r>
          </w:p>
        </w:tc>
        <w:tc>
          <w:tcPr>
            <w:tcW w:w="479" w:type="dxa"/>
            <w:tcBorders>
              <w:top w:val="single" w:sz="8" w:space="0" w:color="auto"/>
              <w:left w:val="nil"/>
              <w:bottom w:val="single" w:sz="8" w:space="0" w:color="auto"/>
              <w:right w:val="single" w:sz="8" w:space="0" w:color="auto"/>
            </w:tcBorders>
            <w:shd w:val="clear" w:color="auto" w:fill="auto"/>
            <w:textDirection w:val="btLr"/>
            <w:vAlign w:val="bottom"/>
            <w:hideMark/>
          </w:tcPr>
          <w:p w14:paraId="3345514D" w14:textId="77777777" w:rsidR="008C53BE" w:rsidRPr="00D05A40" w:rsidRDefault="008C53BE" w:rsidP="003F0F48">
            <w:pPr>
              <w:jc w:val="center"/>
              <w:rPr>
                <w:color w:val="000000"/>
                <w:sz w:val="14"/>
                <w:szCs w:val="14"/>
                <w:lang w:eastAsia="en-GB"/>
              </w:rPr>
            </w:pPr>
            <w:r w:rsidRPr="00D05A40">
              <w:rPr>
                <w:color w:val="000000"/>
                <w:sz w:val="14"/>
                <w:szCs w:val="14"/>
                <w:lang w:eastAsia="en-GB"/>
              </w:rPr>
              <w:t>Opportunities</w:t>
            </w:r>
          </w:p>
        </w:tc>
        <w:tc>
          <w:tcPr>
            <w:tcW w:w="1456" w:type="dxa"/>
            <w:tcBorders>
              <w:top w:val="single" w:sz="8" w:space="0" w:color="auto"/>
              <w:left w:val="nil"/>
              <w:bottom w:val="single" w:sz="8" w:space="0" w:color="auto"/>
              <w:right w:val="single" w:sz="8" w:space="0" w:color="auto"/>
            </w:tcBorders>
            <w:shd w:val="clear" w:color="auto" w:fill="auto"/>
            <w:noWrap/>
            <w:vAlign w:val="bottom"/>
            <w:hideMark/>
          </w:tcPr>
          <w:p w14:paraId="054CB611" w14:textId="77777777" w:rsidR="008C53BE" w:rsidRPr="00D05A40" w:rsidRDefault="008C53BE" w:rsidP="003F0F48">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6AF15B67" w14:textId="77777777" w:rsidR="008C53BE" w:rsidRPr="00D05A40" w:rsidRDefault="008C53BE" w:rsidP="003F0F48">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484C6538" w14:textId="77777777" w:rsidR="008C53BE" w:rsidRPr="00D05A40" w:rsidRDefault="008C53BE" w:rsidP="003F0F48">
            <w:pPr>
              <w:jc w:val="center"/>
              <w:rPr>
                <w:color w:val="000000"/>
                <w:sz w:val="14"/>
                <w:szCs w:val="14"/>
                <w:lang w:eastAsia="en-GB"/>
              </w:rPr>
            </w:pPr>
            <w:r w:rsidRPr="00D05A40">
              <w:rPr>
                <w:color w:val="000000"/>
                <w:sz w:val="14"/>
                <w:szCs w:val="14"/>
                <w:lang w:eastAsia="en-GB"/>
              </w:rPr>
              <w:t>Opportunities</w:t>
            </w:r>
          </w:p>
        </w:tc>
        <w:tc>
          <w:tcPr>
            <w:tcW w:w="1685" w:type="dxa"/>
            <w:tcBorders>
              <w:top w:val="single" w:sz="8" w:space="0" w:color="auto"/>
              <w:left w:val="nil"/>
              <w:bottom w:val="single" w:sz="8" w:space="0" w:color="auto"/>
              <w:right w:val="single" w:sz="8" w:space="0" w:color="auto"/>
            </w:tcBorders>
            <w:shd w:val="clear" w:color="auto" w:fill="auto"/>
            <w:noWrap/>
            <w:vAlign w:val="bottom"/>
            <w:hideMark/>
          </w:tcPr>
          <w:p w14:paraId="35D3F747" w14:textId="77777777" w:rsidR="008C53BE" w:rsidRPr="00D05A40" w:rsidRDefault="008C53BE" w:rsidP="003F0F48">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1FC221C8" w14:textId="77777777" w:rsidR="008C53BE" w:rsidRPr="00D05A40" w:rsidRDefault="008C53BE" w:rsidP="003F0F48">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7596B7F7" w14:textId="77777777" w:rsidR="008C53BE" w:rsidRPr="00D05A40" w:rsidRDefault="008C53BE" w:rsidP="003F0F48">
            <w:pPr>
              <w:jc w:val="center"/>
              <w:rPr>
                <w:color w:val="000000"/>
                <w:sz w:val="14"/>
                <w:szCs w:val="14"/>
                <w:lang w:eastAsia="en-GB"/>
              </w:rPr>
            </w:pPr>
            <w:r w:rsidRPr="00D05A40">
              <w:rPr>
                <w:color w:val="000000"/>
                <w:sz w:val="14"/>
                <w:szCs w:val="14"/>
                <w:lang w:eastAsia="en-GB"/>
              </w:rPr>
              <w:t>Opportunities</w:t>
            </w:r>
          </w:p>
        </w:tc>
        <w:tc>
          <w:tcPr>
            <w:tcW w:w="2020" w:type="dxa"/>
            <w:tcBorders>
              <w:top w:val="single" w:sz="8" w:space="0" w:color="auto"/>
              <w:left w:val="nil"/>
              <w:bottom w:val="single" w:sz="8" w:space="0" w:color="auto"/>
              <w:right w:val="single" w:sz="8" w:space="0" w:color="auto"/>
            </w:tcBorders>
            <w:shd w:val="clear" w:color="auto" w:fill="auto"/>
            <w:noWrap/>
            <w:vAlign w:val="bottom"/>
            <w:hideMark/>
          </w:tcPr>
          <w:p w14:paraId="321C756B" w14:textId="77777777" w:rsidR="008C53BE" w:rsidRPr="00D05A40" w:rsidRDefault="008C53BE" w:rsidP="003F0F48">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08D158ED" w14:textId="77777777" w:rsidR="008C53BE" w:rsidRPr="00D05A40" w:rsidRDefault="008C53BE" w:rsidP="003F0F48">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14:paraId="624D2169" w14:textId="77777777" w:rsidR="008C53BE" w:rsidRPr="00D05A40" w:rsidRDefault="008C53BE" w:rsidP="003F0F48">
            <w:pPr>
              <w:jc w:val="center"/>
              <w:rPr>
                <w:color w:val="000000"/>
                <w:sz w:val="14"/>
                <w:szCs w:val="14"/>
                <w:lang w:eastAsia="en-GB"/>
              </w:rPr>
            </w:pPr>
            <w:r w:rsidRPr="00D05A40">
              <w:rPr>
                <w:color w:val="000000"/>
                <w:sz w:val="14"/>
                <w:szCs w:val="14"/>
                <w:lang w:eastAsia="en-GB"/>
              </w:rPr>
              <w:t>Opportunities</w:t>
            </w:r>
          </w:p>
        </w:tc>
      </w:tr>
      <w:tr w:rsidR="008C53BE" w:rsidRPr="00D05A40" w14:paraId="34619F56" w14:textId="77777777" w:rsidTr="003F0F48">
        <w:trPr>
          <w:trHeight w:val="270"/>
        </w:trPr>
        <w:tc>
          <w:tcPr>
            <w:tcW w:w="1597" w:type="dxa"/>
            <w:tcBorders>
              <w:top w:val="nil"/>
              <w:left w:val="single" w:sz="8" w:space="0" w:color="auto"/>
              <w:bottom w:val="single" w:sz="8" w:space="0" w:color="auto"/>
              <w:right w:val="single" w:sz="8" w:space="0" w:color="auto"/>
            </w:tcBorders>
            <w:shd w:val="clear" w:color="auto" w:fill="auto"/>
            <w:vAlign w:val="bottom"/>
            <w:hideMark/>
          </w:tcPr>
          <w:p w14:paraId="743F40F4" w14:textId="77777777" w:rsidR="008C53BE" w:rsidRPr="00D05A40" w:rsidRDefault="008C53BE" w:rsidP="003F0F48">
            <w:pPr>
              <w:rPr>
                <w:b/>
                <w:bCs/>
                <w:color w:val="000000"/>
                <w:lang w:eastAsia="en-GB"/>
              </w:rPr>
            </w:pPr>
            <w:r w:rsidRPr="00D05A40">
              <w:rPr>
                <w:b/>
                <w:bCs/>
                <w:color w:val="000000"/>
                <w:lang w:eastAsia="en-GB"/>
              </w:rPr>
              <w:t>Foundation</w:t>
            </w:r>
          </w:p>
        </w:tc>
        <w:tc>
          <w:tcPr>
            <w:tcW w:w="479" w:type="dxa"/>
            <w:tcBorders>
              <w:top w:val="nil"/>
              <w:left w:val="nil"/>
              <w:bottom w:val="single" w:sz="8" w:space="0" w:color="auto"/>
              <w:right w:val="single" w:sz="8" w:space="0" w:color="auto"/>
            </w:tcBorders>
            <w:shd w:val="clear" w:color="auto" w:fill="auto"/>
            <w:noWrap/>
            <w:vAlign w:val="bottom"/>
          </w:tcPr>
          <w:p w14:paraId="39ABCB26"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9</w:t>
            </w:r>
          </w:p>
        </w:tc>
        <w:tc>
          <w:tcPr>
            <w:tcW w:w="479" w:type="dxa"/>
            <w:tcBorders>
              <w:top w:val="nil"/>
              <w:left w:val="nil"/>
              <w:bottom w:val="single" w:sz="8" w:space="0" w:color="auto"/>
              <w:right w:val="single" w:sz="8" w:space="0" w:color="auto"/>
            </w:tcBorders>
            <w:shd w:val="clear" w:color="auto" w:fill="auto"/>
            <w:noWrap/>
            <w:vAlign w:val="bottom"/>
          </w:tcPr>
          <w:p w14:paraId="0E9D4A0C"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8</w:t>
            </w:r>
          </w:p>
        </w:tc>
        <w:tc>
          <w:tcPr>
            <w:tcW w:w="1456" w:type="dxa"/>
            <w:tcBorders>
              <w:top w:val="nil"/>
              <w:left w:val="nil"/>
              <w:bottom w:val="single" w:sz="8" w:space="0" w:color="auto"/>
              <w:right w:val="single" w:sz="8" w:space="0" w:color="auto"/>
            </w:tcBorders>
            <w:shd w:val="clear" w:color="auto" w:fill="auto"/>
            <w:vAlign w:val="bottom"/>
            <w:hideMark/>
          </w:tcPr>
          <w:p w14:paraId="432E6EA6" w14:textId="77777777" w:rsidR="008C53BE" w:rsidRPr="00F86E3D" w:rsidRDefault="008C53BE" w:rsidP="003F0F48">
            <w:pPr>
              <w:rPr>
                <w:b/>
                <w:bCs/>
                <w:color w:val="000000"/>
                <w:sz w:val="16"/>
                <w:szCs w:val="16"/>
                <w:lang w:eastAsia="en-GB"/>
              </w:rPr>
            </w:pPr>
            <w:r w:rsidRPr="00F86E3D">
              <w:rPr>
                <w:b/>
                <w:bCs/>
                <w:color w:val="000000"/>
                <w:sz w:val="16"/>
                <w:szCs w:val="16"/>
                <w:lang w:eastAsia="en-GB"/>
              </w:rPr>
              <w:t>Transformation</w:t>
            </w:r>
          </w:p>
        </w:tc>
        <w:tc>
          <w:tcPr>
            <w:tcW w:w="478" w:type="dxa"/>
            <w:tcBorders>
              <w:top w:val="nil"/>
              <w:left w:val="nil"/>
              <w:bottom w:val="single" w:sz="8" w:space="0" w:color="auto"/>
              <w:right w:val="single" w:sz="8" w:space="0" w:color="auto"/>
            </w:tcBorders>
            <w:shd w:val="clear" w:color="auto" w:fill="auto"/>
            <w:noWrap/>
            <w:vAlign w:val="bottom"/>
          </w:tcPr>
          <w:p w14:paraId="6757AA4C"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6</w:t>
            </w:r>
          </w:p>
        </w:tc>
        <w:tc>
          <w:tcPr>
            <w:tcW w:w="478" w:type="dxa"/>
            <w:tcBorders>
              <w:top w:val="nil"/>
              <w:left w:val="nil"/>
              <w:bottom w:val="single" w:sz="8" w:space="0" w:color="auto"/>
              <w:right w:val="single" w:sz="8" w:space="0" w:color="auto"/>
            </w:tcBorders>
            <w:shd w:val="clear" w:color="auto" w:fill="auto"/>
            <w:noWrap/>
            <w:vAlign w:val="bottom"/>
          </w:tcPr>
          <w:p w14:paraId="292D1734"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1</w:t>
            </w:r>
          </w:p>
        </w:tc>
        <w:tc>
          <w:tcPr>
            <w:tcW w:w="1685" w:type="dxa"/>
            <w:tcBorders>
              <w:top w:val="nil"/>
              <w:left w:val="nil"/>
              <w:bottom w:val="single" w:sz="8" w:space="0" w:color="auto"/>
              <w:right w:val="single" w:sz="8" w:space="0" w:color="auto"/>
            </w:tcBorders>
            <w:shd w:val="clear" w:color="auto" w:fill="auto"/>
            <w:vAlign w:val="bottom"/>
            <w:hideMark/>
          </w:tcPr>
          <w:p w14:paraId="41DFE774" w14:textId="77777777" w:rsidR="008C53BE" w:rsidRPr="00D05A40" w:rsidRDefault="008C53BE" w:rsidP="003F0F48">
            <w:pPr>
              <w:rPr>
                <w:b/>
                <w:bCs/>
                <w:color w:val="000000"/>
                <w:lang w:eastAsia="en-GB"/>
              </w:rPr>
            </w:pPr>
            <w:r w:rsidRPr="00D05A40">
              <w:rPr>
                <w:b/>
                <w:bCs/>
                <w:color w:val="000000"/>
                <w:lang w:eastAsia="en-GB"/>
              </w:rPr>
              <w:t>Connection</w:t>
            </w:r>
          </w:p>
        </w:tc>
        <w:tc>
          <w:tcPr>
            <w:tcW w:w="478" w:type="dxa"/>
            <w:tcBorders>
              <w:top w:val="nil"/>
              <w:left w:val="nil"/>
              <w:bottom w:val="single" w:sz="8" w:space="0" w:color="auto"/>
              <w:right w:val="single" w:sz="8" w:space="0" w:color="auto"/>
            </w:tcBorders>
            <w:shd w:val="clear" w:color="auto" w:fill="auto"/>
            <w:noWrap/>
            <w:vAlign w:val="bottom"/>
          </w:tcPr>
          <w:p w14:paraId="45BF2482"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6</w:t>
            </w:r>
          </w:p>
        </w:tc>
        <w:tc>
          <w:tcPr>
            <w:tcW w:w="478" w:type="dxa"/>
            <w:tcBorders>
              <w:top w:val="nil"/>
              <w:left w:val="nil"/>
              <w:bottom w:val="single" w:sz="8" w:space="0" w:color="auto"/>
              <w:right w:val="single" w:sz="8" w:space="0" w:color="auto"/>
            </w:tcBorders>
            <w:shd w:val="clear" w:color="auto" w:fill="auto"/>
            <w:noWrap/>
            <w:vAlign w:val="bottom"/>
          </w:tcPr>
          <w:p w14:paraId="50E8611F"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5</w:t>
            </w:r>
          </w:p>
        </w:tc>
        <w:tc>
          <w:tcPr>
            <w:tcW w:w="2020" w:type="dxa"/>
            <w:tcBorders>
              <w:top w:val="nil"/>
              <w:left w:val="nil"/>
              <w:bottom w:val="single" w:sz="8" w:space="0" w:color="auto"/>
              <w:right w:val="single" w:sz="8" w:space="0" w:color="auto"/>
            </w:tcBorders>
            <w:shd w:val="clear" w:color="auto" w:fill="auto"/>
            <w:vAlign w:val="bottom"/>
            <w:hideMark/>
          </w:tcPr>
          <w:p w14:paraId="7DE2D08D" w14:textId="77777777" w:rsidR="008C53BE" w:rsidRPr="00D05A40" w:rsidRDefault="008C53BE" w:rsidP="003F0F48">
            <w:pPr>
              <w:rPr>
                <w:b/>
                <w:bCs/>
                <w:color w:val="000000"/>
                <w:lang w:eastAsia="en-GB"/>
              </w:rPr>
            </w:pPr>
            <w:r w:rsidRPr="00D05A40">
              <w:rPr>
                <w:b/>
                <w:bCs/>
                <w:color w:val="000000"/>
                <w:lang w:eastAsia="en-GB"/>
              </w:rPr>
              <w:t>Contingency</w:t>
            </w:r>
          </w:p>
        </w:tc>
        <w:tc>
          <w:tcPr>
            <w:tcW w:w="478" w:type="dxa"/>
            <w:tcBorders>
              <w:top w:val="nil"/>
              <w:left w:val="nil"/>
              <w:bottom w:val="single" w:sz="8" w:space="0" w:color="auto"/>
              <w:right w:val="single" w:sz="8" w:space="0" w:color="auto"/>
            </w:tcBorders>
            <w:shd w:val="clear" w:color="auto" w:fill="auto"/>
            <w:noWrap/>
            <w:vAlign w:val="bottom"/>
          </w:tcPr>
          <w:p w14:paraId="0167BFD1"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3</w:t>
            </w:r>
          </w:p>
        </w:tc>
        <w:tc>
          <w:tcPr>
            <w:tcW w:w="478" w:type="dxa"/>
            <w:tcBorders>
              <w:top w:val="nil"/>
              <w:left w:val="nil"/>
              <w:bottom w:val="single" w:sz="8" w:space="0" w:color="auto"/>
              <w:right w:val="single" w:sz="8" w:space="0" w:color="auto"/>
            </w:tcBorders>
            <w:shd w:val="clear" w:color="auto" w:fill="auto"/>
            <w:noWrap/>
            <w:vAlign w:val="bottom"/>
          </w:tcPr>
          <w:p w14:paraId="04365B85" w14:textId="77777777" w:rsidR="008C53BE" w:rsidRPr="00D05A40" w:rsidRDefault="00F86E3D" w:rsidP="003F0F48">
            <w:pPr>
              <w:jc w:val="right"/>
              <w:rPr>
                <w:color w:val="000000"/>
                <w:sz w:val="14"/>
                <w:szCs w:val="14"/>
                <w:lang w:eastAsia="en-GB"/>
              </w:rPr>
            </w:pPr>
            <w:r>
              <w:rPr>
                <w:color w:val="000000"/>
                <w:sz w:val="14"/>
                <w:szCs w:val="14"/>
                <w:lang w:eastAsia="en-GB"/>
              </w:rPr>
              <w:t xml:space="preserve">Total </w:t>
            </w:r>
            <w:r w:rsidR="008C53BE">
              <w:rPr>
                <w:color w:val="000000"/>
                <w:sz w:val="14"/>
                <w:szCs w:val="14"/>
                <w:lang w:eastAsia="en-GB"/>
              </w:rPr>
              <w:t>2</w:t>
            </w:r>
          </w:p>
        </w:tc>
      </w:tr>
      <w:tr w:rsidR="008C53BE" w:rsidRPr="00D05A40" w14:paraId="01BF97BF" w14:textId="77777777" w:rsidTr="003F0F48">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14:paraId="202A770D" w14:textId="77777777" w:rsidR="008C53BE" w:rsidRPr="00D05A40" w:rsidRDefault="00EE7663" w:rsidP="003F0F48">
            <w:pPr>
              <w:rPr>
                <w:sz w:val="14"/>
                <w:szCs w:val="14"/>
                <w:lang w:eastAsia="en-GB"/>
              </w:rPr>
            </w:pPr>
            <w:hyperlink r:id="rId87" w:history="1">
              <w:r w:rsidR="008C53BE" w:rsidRPr="00D05A40">
                <w:rPr>
                  <w:sz w:val="14"/>
                  <w:lang w:eastAsia="en-GB"/>
                </w:rPr>
                <w:t>Theoretical underpinning of pedagogy (TUP)</w:t>
              </w:r>
            </w:hyperlink>
          </w:p>
        </w:tc>
        <w:tc>
          <w:tcPr>
            <w:tcW w:w="479" w:type="dxa"/>
            <w:tcBorders>
              <w:top w:val="single" w:sz="8" w:space="0" w:color="auto"/>
              <w:left w:val="nil"/>
              <w:bottom w:val="single" w:sz="8" w:space="0" w:color="auto"/>
              <w:right w:val="single" w:sz="8" w:space="0" w:color="auto"/>
            </w:tcBorders>
            <w:shd w:val="clear" w:color="auto" w:fill="auto"/>
          </w:tcPr>
          <w:p w14:paraId="1825E8E2" w14:textId="77777777" w:rsidR="008C53BE" w:rsidRPr="00D05A40" w:rsidRDefault="008C53BE" w:rsidP="003F0F48">
            <w:pPr>
              <w:jc w:val="right"/>
              <w:rPr>
                <w:sz w:val="14"/>
                <w:szCs w:val="14"/>
                <w:lang w:eastAsia="en-GB"/>
              </w:rPr>
            </w:pPr>
            <w:r>
              <w:rPr>
                <w:sz w:val="14"/>
                <w:szCs w:val="14"/>
                <w:lang w:eastAsia="en-GB"/>
              </w:rPr>
              <w:t>0</w:t>
            </w:r>
          </w:p>
        </w:tc>
        <w:tc>
          <w:tcPr>
            <w:tcW w:w="479" w:type="dxa"/>
            <w:tcBorders>
              <w:top w:val="single" w:sz="8" w:space="0" w:color="auto"/>
              <w:left w:val="nil"/>
              <w:bottom w:val="single" w:sz="8" w:space="0" w:color="auto"/>
              <w:right w:val="single" w:sz="8" w:space="0" w:color="auto"/>
            </w:tcBorders>
            <w:shd w:val="clear" w:color="auto" w:fill="auto"/>
          </w:tcPr>
          <w:p w14:paraId="0163D5F3" w14:textId="77777777" w:rsidR="008C53BE" w:rsidRPr="00D05A40" w:rsidRDefault="008C53BE" w:rsidP="003F0F48">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14:paraId="6E136AB5" w14:textId="77777777" w:rsidR="008C53BE" w:rsidRPr="00D05A40" w:rsidRDefault="00EE7663" w:rsidP="003F0F48">
            <w:pPr>
              <w:rPr>
                <w:sz w:val="14"/>
                <w:szCs w:val="14"/>
                <w:lang w:eastAsia="en-GB"/>
              </w:rPr>
            </w:pPr>
            <w:hyperlink r:id="rId88" w:history="1">
              <w:r w:rsidR="008C53BE" w:rsidRPr="00D05A40">
                <w:rPr>
                  <w:sz w:val="14"/>
                  <w:lang w:eastAsia="en-GB"/>
                </w:rPr>
                <w:t>Teacher demonstration (DT)</w:t>
              </w:r>
            </w:hyperlink>
          </w:p>
        </w:tc>
        <w:tc>
          <w:tcPr>
            <w:tcW w:w="478" w:type="dxa"/>
            <w:tcBorders>
              <w:top w:val="single" w:sz="8" w:space="0" w:color="auto"/>
              <w:left w:val="nil"/>
              <w:bottom w:val="single" w:sz="8" w:space="0" w:color="auto"/>
              <w:right w:val="single" w:sz="8" w:space="0" w:color="auto"/>
            </w:tcBorders>
            <w:shd w:val="clear" w:color="auto" w:fill="auto"/>
          </w:tcPr>
          <w:p w14:paraId="79F19661" w14:textId="77777777" w:rsidR="008C53BE" w:rsidRPr="00D05A40" w:rsidRDefault="008C53BE" w:rsidP="003F0F48">
            <w:pPr>
              <w:jc w:val="right"/>
              <w:rPr>
                <w:sz w:val="14"/>
                <w:szCs w:val="14"/>
                <w:lang w:eastAsia="en-GB"/>
              </w:rPr>
            </w:pPr>
            <w:r>
              <w:rPr>
                <w:sz w:val="14"/>
                <w:szCs w:val="14"/>
                <w:lang w:eastAsia="en-GB"/>
              </w:rPr>
              <w:t>3</w:t>
            </w:r>
          </w:p>
        </w:tc>
        <w:tc>
          <w:tcPr>
            <w:tcW w:w="478" w:type="dxa"/>
            <w:tcBorders>
              <w:top w:val="single" w:sz="8" w:space="0" w:color="auto"/>
              <w:left w:val="nil"/>
              <w:bottom w:val="single" w:sz="8" w:space="0" w:color="auto"/>
              <w:right w:val="single" w:sz="8" w:space="0" w:color="auto"/>
            </w:tcBorders>
            <w:shd w:val="clear" w:color="auto" w:fill="auto"/>
          </w:tcPr>
          <w:p w14:paraId="4422F528" w14:textId="77777777" w:rsidR="008C53BE" w:rsidRPr="00D05A40" w:rsidRDefault="008C53BE" w:rsidP="003F0F48">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14:paraId="0C23EB5B" w14:textId="77777777" w:rsidR="008C53BE" w:rsidRPr="00D05A40" w:rsidRDefault="00EE7663" w:rsidP="003F0F48">
            <w:pPr>
              <w:rPr>
                <w:sz w:val="14"/>
                <w:szCs w:val="14"/>
                <w:lang w:eastAsia="en-GB"/>
              </w:rPr>
            </w:pPr>
            <w:hyperlink r:id="rId89" w:history="1">
              <w:r w:rsidR="008C53BE" w:rsidRPr="00D05A40">
                <w:rPr>
                  <w:sz w:val="14"/>
                  <w:lang w:eastAsia="en-GB"/>
                </w:rPr>
                <w:t>Making connections between procedures (MCP)</w:t>
              </w:r>
            </w:hyperlink>
          </w:p>
        </w:tc>
        <w:tc>
          <w:tcPr>
            <w:tcW w:w="478" w:type="dxa"/>
            <w:tcBorders>
              <w:top w:val="single" w:sz="8" w:space="0" w:color="auto"/>
              <w:left w:val="nil"/>
              <w:bottom w:val="single" w:sz="8" w:space="0" w:color="auto"/>
              <w:right w:val="single" w:sz="8" w:space="0" w:color="auto"/>
            </w:tcBorders>
            <w:shd w:val="clear" w:color="auto" w:fill="auto"/>
          </w:tcPr>
          <w:p w14:paraId="5908C425" w14:textId="77777777" w:rsidR="008C53BE" w:rsidRPr="00D05A40" w:rsidRDefault="008C53BE" w:rsidP="003F0F48">
            <w:pPr>
              <w:jc w:val="right"/>
              <w:rPr>
                <w:sz w:val="14"/>
                <w:szCs w:val="14"/>
                <w:lang w:eastAsia="en-GB"/>
              </w:rPr>
            </w:pPr>
            <w:r>
              <w:rPr>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tcPr>
          <w:p w14:paraId="4059A139" w14:textId="77777777" w:rsidR="008C53BE" w:rsidRPr="00D05A40" w:rsidRDefault="008C53BE" w:rsidP="003F0F48">
            <w:pPr>
              <w:jc w:val="right"/>
              <w:rPr>
                <w:sz w:val="14"/>
                <w:szCs w:val="14"/>
                <w:lang w:eastAsia="en-GB"/>
              </w:rPr>
            </w:pPr>
            <w:r>
              <w:rPr>
                <w:sz w:val="14"/>
                <w:szCs w:val="14"/>
                <w:lang w:eastAsia="en-GB"/>
              </w:rPr>
              <w:t>0</w:t>
            </w:r>
          </w:p>
        </w:tc>
        <w:tc>
          <w:tcPr>
            <w:tcW w:w="2020" w:type="dxa"/>
            <w:tcBorders>
              <w:top w:val="single" w:sz="8" w:space="0" w:color="auto"/>
              <w:left w:val="nil"/>
              <w:bottom w:val="single" w:sz="8" w:space="0" w:color="auto"/>
              <w:right w:val="single" w:sz="8" w:space="0" w:color="auto"/>
            </w:tcBorders>
            <w:shd w:val="clear" w:color="auto" w:fill="auto"/>
            <w:hideMark/>
          </w:tcPr>
          <w:p w14:paraId="498AE31F" w14:textId="77777777" w:rsidR="008C53BE" w:rsidRPr="00D05A40" w:rsidRDefault="00EE7663" w:rsidP="003F0F48">
            <w:pPr>
              <w:rPr>
                <w:sz w:val="14"/>
                <w:szCs w:val="14"/>
                <w:lang w:eastAsia="en-GB"/>
              </w:rPr>
            </w:pPr>
            <w:hyperlink r:id="rId90" w:history="1">
              <w:r w:rsidR="008C53BE" w:rsidRPr="00D05A40">
                <w:rPr>
                  <w:sz w:val="14"/>
                  <w:lang w:eastAsia="en-GB"/>
                </w:rPr>
                <w:t>Responding to students' ideas (RSI)</w:t>
              </w:r>
            </w:hyperlink>
          </w:p>
        </w:tc>
        <w:tc>
          <w:tcPr>
            <w:tcW w:w="478" w:type="dxa"/>
            <w:tcBorders>
              <w:top w:val="single" w:sz="8" w:space="0" w:color="auto"/>
              <w:left w:val="nil"/>
              <w:bottom w:val="single" w:sz="8" w:space="0" w:color="auto"/>
              <w:right w:val="single" w:sz="8" w:space="0" w:color="auto"/>
            </w:tcBorders>
            <w:shd w:val="clear" w:color="auto" w:fill="auto"/>
            <w:noWrap/>
          </w:tcPr>
          <w:p w14:paraId="7037E6D0" w14:textId="77777777" w:rsidR="008C53BE" w:rsidRPr="00D05A40" w:rsidRDefault="008C53BE" w:rsidP="003F0F48">
            <w:pPr>
              <w:jc w:val="right"/>
              <w:rPr>
                <w:color w:val="000000"/>
                <w:sz w:val="14"/>
                <w:szCs w:val="14"/>
                <w:lang w:eastAsia="en-GB"/>
              </w:rPr>
            </w:pPr>
            <w:r>
              <w:rPr>
                <w:color w:val="000000"/>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noWrap/>
          </w:tcPr>
          <w:p w14:paraId="2B9EAF80"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591F14A6" w14:textId="77777777" w:rsidTr="003F0F48">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14:paraId="2E2D307D" w14:textId="77777777" w:rsidR="008C53BE" w:rsidRPr="00D05A40" w:rsidRDefault="00EE7663" w:rsidP="003F0F48">
            <w:pPr>
              <w:rPr>
                <w:sz w:val="14"/>
                <w:szCs w:val="14"/>
                <w:lang w:eastAsia="en-GB"/>
              </w:rPr>
            </w:pPr>
            <w:hyperlink r:id="rId91" w:history="1">
              <w:r w:rsidR="008C53BE" w:rsidRPr="00D05A40">
                <w:rPr>
                  <w:sz w:val="14"/>
                  <w:lang w:eastAsia="en-GB"/>
                </w:rPr>
                <w:t>Awareness of purpose (AP)</w:t>
              </w:r>
            </w:hyperlink>
          </w:p>
        </w:tc>
        <w:tc>
          <w:tcPr>
            <w:tcW w:w="479" w:type="dxa"/>
            <w:tcBorders>
              <w:top w:val="single" w:sz="8" w:space="0" w:color="auto"/>
              <w:left w:val="nil"/>
              <w:bottom w:val="single" w:sz="8" w:space="0" w:color="auto"/>
              <w:right w:val="single" w:sz="8" w:space="0" w:color="auto"/>
            </w:tcBorders>
            <w:shd w:val="clear" w:color="auto" w:fill="auto"/>
          </w:tcPr>
          <w:p w14:paraId="16A9E470" w14:textId="77777777" w:rsidR="008C53BE" w:rsidRPr="00D05A40" w:rsidRDefault="008C53BE" w:rsidP="003F0F48">
            <w:pPr>
              <w:jc w:val="right"/>
              <w:rPr>
                <w:sz w:val="14"/>
                <w:szCs w:val="14"/>
                <w:lang w:eastAsia="en-GB"/>
              </w:rPr>
            </w:pPr>
            <w:r>
              <w:rPr>
                <w:sz w:val="14"/>
                <w:szCs w:val="14"/>
                <w:lang w:eastAsia="en-GB"/>
              </w:rPr>
              <w:t>3</w:t>
            </w:r>
          </w:p>
        </w:tc>
        <w:tc>
          <w:tcPr>
            <w:tcW w:w="479" w:type="dxa"/>
            <w:tcBorders>
              <w:top w:val="single" w:sz="8" w:space="0" w:color="auto"/>
              <w:left w:val="nil"/>
              <w:bottom w:val="single" w:sz="8" w:space="0" w:color="auto"/>
              <w:right w:val="single" w:sz="8" w:space="0" w:color="auto"/>
            </w:tcBorders>
            <w:shd w:val="clear" w:color="auto" w:fill="auto"/>
          </w:tcPr>
          <w:p w14:paraId="0EAD4993" w14:textId="77777777" w:rsidR="008C53BE" w:rsidRPr="00D05A40" w:rsidRDefault="008C53BE" w:rsidP="003F0F48">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14:paraId="28EC3850" w14:textId="77777777" w:rsidR="008C53BE" w:rsidRPr="00D05A40" w:rsidRDefault="00EE7663" w:rsidP="003F0F48">
            <w:pPr>
              <w:rPr>
                <w:sz w:val="14"/>
                <w:szCs w:val="14"/>
                <w:lang w:eastAsia="en-GB"/>
              </w:rPr>
            </w:pPr>
            <w:hyperlink r:id="rId92" w:history="1">
              <w:r w:rsidR="008C53BE" w:rsidRPr="00D05A40">
                <w:rPr>
                  <w:sz w:val="14"/>
                  <w:lang w:eastAsia="en-GB"/>
                </w:rPr>
                <w:t>Use of instructional materials (UIM)</w:t>
              </w:r>
            </w:hyperlink>
          </w:p>
        </w:tc>
        <w:tc>
          <w:tcPr>
            <w:tcW w:w="478" w:type="dxa"/>
            <w:tcBorders>
              <w:top w:val="single" w:sz="8" w:space="0" w:color="auto"/>
              <w:left w:val="nil"/>
              <w:bottom w:val="single" w:sz="8" w:space="0" w:color="auto"/>
              <w:right w:val="single" w:sz="8" w:space="0" w:color="auto"/>
            </w:tcBorders>
            <w:shd w:val="clear" w:color="auto" w:fill="auto"/>
          </w:tcPr>
          <w:p w14:paraId="0939197A" w14:textId="77777777" w:rsidR="008C53BE" w:rsidRPr="00D05A40" w:rsidRDefault="008C53BE" w:rsidP="003F0F48">
            <w:pPr>
              <w:jc w:val="right"/>
              <w:rPr>
                <w:sz w:val="14"/>
                <w:szCs w:val="14"/>
                <w:lang w:eastAsia="en-GB"/>
              </w:rPr>
            </w:pPr>
            <w:r>
              <w:rPr>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tcPr>
          <w:p w14:paraId="6E930A93" w14:textId="77777777" w:rsidR="008C53BE" w:rsidRPr="00D05A40" w:rsidRDefault="008C53BE" w:rsidP="003F0F48">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14:paraId="1A099E85" w14:textId="77777777" w:rsidR="008C53BE" w:rsidRPr="00D05A40" w:rsidRDefault="00EE7663" w:rsidP="003F0F48">
            <w:pPr>
              <w:rPr>
                <w:sz w:val="14"/>
                <w:szCs w:val="14"/>
                <w:lang w:eastAsia="en-GB"/>
              </w:rPr>
            </w:pPr>
            <w:hyperlink r:id="rId93" w:history="1">
              <w:r w:rsidR="008C53BE" w:rsidRPr="00D05A40">
                <w:rPr>
                  <w:sz w:val="14"/>
                  <w:lang w:eastAsia="en-GB"/>
                </w:rPr>
                <w:t>Making connections between concepts (MCC)</w:t>
              </w:r>
            </w:hyperlink>
          </w:p>
        </w:tc>
        <w:tc>
          <w:tcPr>
            <w:tcW w:w="478" w:type="dxa"/>
            <w:tcBorders>
              <w:top w:val="single" w:sz="8" w:space="0" w:color="auto"/>
              <w:left w:val="nil"/>
              <w:bottom w:val="single" w:sz="8" w:space="0" w:color="auto"/>
              <w:right w:val="single" w:sz="8" w:space="0" w:color="auto"/>
            </w:tcBorders>
            <w:shd w:val="clear" w:color="auto" w:fill="auto"/>
          </w:tcPr>
          <w:p w14:paraId="7E130431" w14:textId="77777777" w:rsidR="008C53BE" w:rsidRPr="00D05A40" w:rsidRDefault="008C53BE" w:rsidP="003F0F48">
            <w:pPr>
              <w:jc w:val="right"/>
              <w:rPr>
                <w:sz w:val="14"/>
                <w:szCs w:val="14"/>
                <w:lang w:eastAsia="en-GB"/>
              </w:rPr>
            </w:pPr>
            <w:r>
              <w:rPr>
                <w:sz w:val="14"/>
                <w:szCs w:val="14"/>
                <w:lang w:eastAsia="en-GB"/>
              </w:rPr>
              <w:t>3</w:t>
            </w:r>
          </w:p>
        </w:tc>
        <w:tc>
          <w:tcPr>
            <w:tcW w:w="478" w:type="dxa"/>
            <w:tcBorders>
              <w:top w:val="single" w:sz="8" w:space="0" w:color="auto"/>
              <w:left w:val="nil"/>
              <w:bottom w:val="single" w:sz="8" w:space="0" w:color="auto"/>
              <w:right w:val="single" w:sz="8" w:space="0" w:color="auto"/>
            </w:tcBorders>
            <w:shd w:val="clear" w:color="auto" w:fill="auto"/>
          </w:tcPr>
          <w:p w14:paraId="3A94CEA0" w14:textId="77777777" w:rsidR="008C53BE" w:rsidRPr="00D05A40" w:rsidRDefault="008C53BE" w:rsidP="003F0F48">
            <w:pPr>
              <w:jc w:val="right"/>
              <w:rPr>
                <w:sz w:val="14"/>
                <w:szCs w:val="14"/>
                <w:lang w:eastAsia="en-GB"/>
              </w:rPr>
            </w:pPr>
            <w:r>
              <w:rPr>
                <w:sz w:val="14"/>
                <w:szCs w:val="14"/>
                <w:lang w:eastAsia="en-GB"/>
              </w:rPr>
              <w:t>1</w:t>
            </w:r>
          </w:p>
        </w:tc>
        <w:tc>
          <w:tcPr>
            <w:tcW w:w="2020" w:type="dxa"/>
            <w:tcBorders>
              <w:top w:val="single" w:sz="8" w:space="0" w:color="auto"/>
              <w:left w:val="nil"/>
              <w:bottom w:val="single" w:sz="8" w:space="0" w:color="auto"/>
              <w:right w:val="single" w:sz="8" w:space="0" w:color="auto"/>
            </w:tcBorders>
            <w:shd w:val="clear" w:color="auto" w:fill="auto"/>
            <w:hideMark/>
          </w:tcPr>
          <w:p w14:paraId="79C7AFA8" w14:textId="77777777" w:rsidR="008C53BE" w:rsidRPr="00D05A40" w:rsidRDefault="00EE7663" w:rsidP="003F0F48">
            <w:pPr>
              <w:rPr>
                <w:sz w:val="14"/>
                <w:szCs w:val="14"/>
                <w:lang w:eastAsia="en-GB"/>
              </w:rPr>
            </w:pPr>
            <w:hyperlink r:id="rId94"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008C53BE" w:rsidRPr="00D05A40">
                <w:rPr>
                  <w:sz w:val="14"/>
                  <w:lang w:eastAsia="en-GB"/>
                </w:rPr>
                <w:t>Deviation from lesson agenda (DA)</w:t>
              </w:r>
            </w:hyperlink>
          </w:p>
        </w:tc>
        <w:tc>
          <w:tcPr>
            <w:tcW w:w="478" w:type="dxa"/>
            <w:tcBorders>
              <w:top w:val="single" w:sz="8" w:space="0" w:color="auto"/>
              <w:left w:val="nil"/>
              <w:bottom w:val="single" w:sz="8" w:space="0" w:color="auto"/>
              <w:right w:val="single" w:sz="8" w:space="0" w:color="auto"/>
            </w:tcBorders>
            <w:shd w:val="clear" w:color="auto" w:fill="auto"/>
            <w:noWrap/>
          </w:tcPr>
          <w:p w14:paraId="7CAAB092" w14:textId="77777777" w:rsidR="008C53BE" w:rsidRPr="00D05A40" w:rsidRDefault="008C53BE" w:rsidP="003F0F48">
            <w:pPr>
              <w:jc w:val="right"/>
              <w:rPr>
                <w:color w:val="000000"/>
                <w:sz w:val="14"/>
                <w:szCs w:val="14"/>
                <w:lang w:eastAsia="en-GB"/>
              </w:rPr>
            </w:pPr>
            <w:r>
              <w:rPr>
                <w:color w:val="000000"/>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noWrap/>
          </w:tcPr>
          <w:p w14:paraId="3B44CAA6"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74CFE24B" w14:textId="77777777" w:rsidTr="003F0F48">
        <w:trPr>
          <w:trHeight w:val="39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14:paraId="1868160C" w14:textId="77777777" w:rsidR="008C53BE" w:rsidRPr="00D05A40" w:rsidRDefault="00EE7663" w:rsidP="003F0F48">
            <w:pPr>
              <w:rPr>
                <w:sz w:val="14"/>
                <w:szCs w:val="14"/>
                <w:lang w:eastAsia="en-GB"/>
              </w:rPr>
            </w:pPr>
            <w:hyperlink r:id="rId95" w:history="1">
              <w:r w:rsidR="008C53BE" w:rsidRPr="00D05A40">
                <w:rPr>
                  <w:sz w:val="14"/>
                  <w:lang w:eastAsia="en-GB"/>
                </w:rPr>
                <w:t>Identifying pupil errors (IPE)</w:t>
              </w:r>
            </w:hyperlink>
          </w:p>
        </w:tc>
        <w:tc>
          <w:tcPr>
            <w:tcW w:w="479" w:type="dxa"/>
            <w:tcBorders>
              <w:top w:val="single" w:sz="8" w:space="0" w:color="auto"/>
              <w:left w:val="nil"/>
              <w:bottom w:val="single" w:sz="8" w:space="0" w:color="auto"/>
              <w:right w:val="single" w:sz="8" w:space="0" w:color="auto"/>
            </w:tcBorders>
            <w:shd w:val="clear" w:color="auto" w:fill="auto"/>
          </w:tcPr>
          <w:p w14:paraId="6C2299DB" w14:textId="77777777" w:rsidR="008C53BE" w:rsidRPr="00D05A40" w:rsidRDefault="008C53BE" w:rsidP="003F0F48">
            <w:pPr>
              <w:jc w:val="right"/>
              <w:rPr>
                <w:sz w:val="14"/>
                <w:szCs w:val="14"/>
                <w:lang w:eastAsia="en-GB"/>
              </w:rPr>
            </w:pPr>
            <w:r>
              <w:rPr>
                <w:sz w:val="14"/>
                <w:szCs w:val="14"/>
                <w:lang w:eastAsia="en-GB"/>
              </w:rPr>
              <w:t>1</w:t>
            </w:r>
          </w:p>
        </w:tc>
        <w:tc>
          <w:tcPr>
            <w:tcW w:w="479" w:type="dxa"/>
            <w:tcBorders>
              <w:top w:val="single" w:sz="8" w:space="0" w:color="auto"/>
              <w:left w:val="nil"/>
              <w:bottom w:val="single" w:sz="8" w:space="0" w:color="auto"/>
              <w:right w:val="single" w:sz="8" w:space="0" w:color="auto"/>
            </w:tcBorders>
            <w:shd w:val="clear" w:color="auto" w:fill="auto"/>
          </w:tcPr>
          <w:p w14:paraId="06755C0D" w14:textId="77777777" w:rsidR="008C53BE" w:rsidRPr="00D05A40" w:rsidRDefault="008C53BE" w:rsidP="003F0F48">
            <w:pPr>
              <w:jc w:val="right"/>
              <w:rPr>
                <w:sz w:val="14"/>
                <w:szCs w:val="14"/>
                <w:lang w:eastAsia="en-GB"/>
              </w:rPr>
            </w:pPr>
            <w:r>
              <w:rPr>
                <w:sz w:val="14"/>
                <w:szCs w:val="14"/>
                <w:lang w:eastAsia="en-GB"/>
              </w:rPr>
              <w:t>0</w:t>
            </w:r>
          </w:p>
        </w:tc>
        <w:tc>
          <w:tcPr>
            <w:tcW w:w="1456" w:type="dxa"/>
            <w:tcBorders>
              <w:top w:val="single" w:sz="8" w:space="0" w:color="auto"/>
              <w:left w:val="nil"/>
              <w:bottom w:val="single" w:sz="8" w:space="0" w:color="auto"/>
              <w:right w:val="single" w:sz="8" w:space="0" w:color="auto"/>
            </w:tcBorders>
            <w:shd w:val="clear" w:color="auto" w:fill="auto"/>
            <w:hideMark/>
          </w:tcPr>
          <w:p w14:paraId="5F590B01" w14:textId="77777777" w:rsidR="008C53BE" w:rsidRPr="00D05A40" w:rsidRDefault="00EE7663" w:rsidP="003F0F48">
            <w:pPr>
              <w:rPr>
                <w:sz w:val="14"/>
                <w:szCs w:val="14"/>
                <w:lang w:eastAsia="en-GB"/>
              </w:rPr>
            </w:pPr>
            <w:hyperlink r:id="rId96" w:history="1">
              <w:r w:rsidR="008C53BE" w:rsidRPr="00D05A40">
                <w:rPr>
                  <w:sz w:val="14"/>
                  <w:lang w:eastAsia="en-GB"/>
                </w:rPr>
                <w:t>Choice of representations (CUR)</w:t>
              </w:r>
            </w:hyperlink>
          </w:p>
        </w:tc>
        <w:tc>
          <w:tcPr>
            <w:tcW w:w="478" w:type="dxa"/>
            <w:tcBorders>
              <w:top w:val="single" w:sz="8" w:space="0" w:color="auto"/>
              <w:left w:val="nil"/>
              <w:bottom w:val="single" w:sz="8" w:space="0" w:color="auto"/>
              <w:right w:val="single" w:sz="8" w:space="0" w:color="auto"/>
            </w:tcBorders>
            <w:shd w:val="clear" w:color="auto" w:fill="auto"/>
          </w:tcPr>
          <w:p w14:paraId="76080C9D" w14:textId="77777777" w:rsidR="008C53BE" w:rsidRPr="00D05A40" w:rsidRDefault="008C53BE" w:rsidP="003F0F48">
            <w:pPr>
              <w:jc w:val="right"/>
              <w:rPr>
                <w:sz w:val="14"/>
                <w:szCs w:val="14"/>
                <w:lang w:eastAsia="en-GB"/>
              </w:rPr>
            </w:pPr>
            <w:r>
              <w:rPr>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tcPr>
          <w:p w14:paraId="2DD8C86A" w14:textId="77777777" w:rsidR="008C53BE" w:rsidRPr="00D05A40" w:rsidRDefault="008C53BE" w:rsidP="003F0F48">
            <w:pPr>
              <w:jc w:val="right"/>
              <w:rPr>
                <w:sz w:val="14"/>
                <w:szCs w:val="14"/>
                <w:lang w:eastAsia="en-GB"/>
              </w:rPr>
            </w:pPr>
            <w:r>
              <w:rPr>
                <w:sz w:val="14"/>
                <w:szCs w:val="14"/>
                <w:lang w:eastAsia="en-GB"/>
              </w:rPr>
              <w:t>1</w:t>
            </w:r>
          </w:p>
        </w:tc>
        <w:tc>
          <w:tcPr>
            <w:tcW w:w="1685" w:type="dxa"/>
            <w:tcBorders>
              <w:top w:val="single" w:sz="8" w:space="0" w:color="auto"/>
              <w:left w:val="nil"/>
              <w:bottom w:val="single" w:sz="8" w:space="0" w:color="auto"/>
              <w:right w:val="single" w:sz="8" w:space="0" w:color="auto"/>
            </w:tcBorders>
            <w:shd w:val="clear" w:color="auto" w:fill="auto"/>
            <w:hideMark/>
          </w:tcPr>
          <w:p w14:paraId="708D5B34" w14:textId="77777777" w:rsidR="008C53BE" w:rsidRPr="00D05A40" w:rsidRDefault="00EE7663" w:rsidP="003F0F48">
            <w:pPr>
              <w:rPr>
                <w:sz w:val="14"/>
                <w:szCs w:val="14"/>
                <w:lang w:eastAsia="en-GB"/>
              </w:rPr>
            </w:pPr>
            <w:hyperlink r:id="rId97" w:history="1">
              <w:r w:rsidR="008C53BE" w:rsidRPr="00D05A40">
                <w:rPr>
                  <w:sz w:val="14"/>
                  <w:lang w:eastAsia="en-GB"/>
                </w:rPr>
                <w:t>Anticipation of complexity (SC)</w:t>
              </w:r>
            </w:hyperlink>
          </w:p>
        </w:tc>
        <w:tc>
          <w:tcPr>
            <w:tcW w:w="478" w:type="dxa"/>
            <w:tcBorders>
              <w:top w:val="single" w:sz="8" w:space="0" w:color="auto"/>
              <w:left w:val="nil"/>
              <w:bottom w:val="single" w:sz="8" w:space="0" w:color="auto"/>
              <w:right w:val="single" w:sz="8" w:space="0" w:color="auto"/>
            </w:tcBorders>
            <w:shd w:val="clear" w:color="auto" w:fill="auto"/>
          </w:tcPr>
          <w:p w14:paraId="79F0CBC7" w14:textId="77777777" w:rsidR="008C53BE" w:rsidRPr="00D05A40" w:rsidRDefault="008C53BE" w:rsidP="003F0F48">
            <w:pPr>
              <w:jc w:val="right"/>
              <w:rPr>
                <w:sz w:val="14"/>
                <w:szCs w:val="14"/>
                <w:lang w:eastAsia="en-GB"/>
              </w:rPr>
            </w:pPr>
            <w:r>
              <w:rPr>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tcPr>
          <w:p w14:paraId="25C69518" w14:textId="77777777" w:rsidR="008C53BE" w:rsidRPr="00D05A40" w:rsidRDefault="008C53BE" w:rsidP="003F0F48">
            <w:pPr>
              <w:jc w:val="right"/>
              <w:rPr>
                <w:sz w:val="14"/>
                <w:szCs w:val="14"/>
                <w:lang w:eastAsia="en-GB"/>
              </w:rPr>
            </w:pPr>
            <w:r>
              <w:rPr>
                <w:sz w:val="14"/>
                <w:szCs w:val="14"/>
                <w:lang w:eastAsia="en-GB"/>
              </w:rPr>
              <w:t>2</w:t>
            </w:r>
          </w:p>
        </w:tc>
        <w:tc>
          <w:tcPr>
            <w:tcW w:w="2020" w:type="dxa"/>
            <w:tcBorders>
              <w:top w:val="single" w:sz="8" w:space="0" w:color="auto"/>
              <w:left w:val="nil"/>
              <w:bottom w:val="single" w:sz="8" w:space="0" w:color="auto"/>
              <w:right w:val="single" w:sz="8" w:space="0" w:color="auto"/>
            </w:tcBorders>
            <w:shd w:val="clear" w:color="auto" w:fill="auto"/>
            <w:hideMark/>
          </w:tcPr>
          <w:p w14:paraId="4E5280AD" w14:textId="77777777" w:rsidR="008C53BE" w:rsidRPr="00D05A40" w:rsidRDefault="00EE7663" w:rsidP="003F0F48">
            <w:pPr>
              <w:rPr>
                <w:sz w:val="14"/>
                <w:szCs w:val="14"/>
                <w:lang w:eastAsia="en-GB"/>
              </w:rPr>
            </w:pPr>
            <w:hyperlink r:id="rId98" w:history="1">
              <w:r w:rsidR="008C53BE" w:rsidRPr="00D05A40">
                <w:rPr>
                  <w:sz w:val="14"/>
                  <w:lang w:eastAsia="en-GB"/>
                </w:rPr>
                <w:t>Teacher insight (TI)</w:t>
              </w:r>
            </w:hyperlink>
          </w:p>
        </w:tc>
        <w:tc>
          <w:tcPr>
            <w:tcW w:w="478" w:type="dxa"/>
            <w:tcBorders>
              <w:top w:val="single" w:sz="8" w:space="0" w:color="auto"/>
              <w:left w:val="nil"/>
              <w:bottom w:val="single" w:sz="8" w:space="0" w:color="auto"/>
              <w:right w:val="single" w:sz="8" w:space="0" w:color="auto"/>
            </w:tcBorders>
            <w:shd w:val="clear" w:color="auto" w:fill="auto"/>
            <w:noWrap/>
          </w:tcPr>
          <w:p w14:paraId="4E1F4736" w14:textId="77777777" w:rsidR="008C53BE" w:rsidRPr="00D05A40" w:rsidRDefault="008C53BE" w:rsidP="003F0F48">
            <w:pPr>
              <w:jc w:val="right"/>
              <w:rPr>
                <w:color w:val="000000"/>
                <w:sz w:val="14"/>
                <w:szCs w:val="14"/>
                <w:lang w:eastAsia="en-GB"/>
              </w:rPr>
            </w:pPr>
            <w:r>
              <w:rPr>
                <w:color w:val="000000"/>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noWrap/>
          </w:tcPr>
          <w:p w14:paraId="20FBBEB5" w14:textId="77777777" w:rsidR="008C53BE" w:rsidRPr="00D05A40" w:rsidRDefault="008C53BE" w:rsidP="003F0F48">
            <w:pPr>
              <w:jc w:val="right"/>
              <w:rPr>
                <w:color w:val="000000"/>
                <w:sz w:val="14"/>
                <w:szCs w:val="14"/>
                <w:lang w:eastAsia="en-GB"/>
              </w:rPr>
            </w:pPr>
            <w:r>
              <w:rPr>
                <w:color w:val="000000"/>
                <w:sz w:val="14"/>
                <w:szCs w:val="14"/>
                <w:lang w:eastAsia="en-GB"/>
              </w:rPr>
              <w:t>1</w:t>
            </w:r>
          </w:p>
        </w:tc>
      </w:tr>
      <w:tr w:rsidR="008C53BE" w:rsidRPr="00D05A40" w14:paraId="65BCAE27" w14:textId="77777777" w:rsidTr="003F0F48">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14:paraId="66294E74" w14:textId="77777777" w:rsidR="008C53BE" w:rsidRPr="00D05A40" w:rsidRDefault="00EE7663" w:rsidP="003F0F48">
            <w:pPr>
              <w:rPr>
                <w:sz w:val="14"/>
                <w:szCs w:val="14"/>
                <w:lang w:eastAsia="en-GB"/>
              </w:rPr>
            </w:pPr>
            <w:hyperlink r:id="rId99" w:history="1">
              <w:r w:rsidR="008C53BE" w:rsidRPr="00D05A40">
                <w:rPr>
                  <w:sz w:val="14"/>
                  <w:lang w:eastAsia="en-GB"/>
                </w:rPr>
                <w:t xml:space="preserve">Overt display of subject knowledge </w:t>
              </w:r>
              <w:r w:rsidR="008C53BE" w:rsidRPr="00D05A40">
                <w:rPr>
                  <w:sz w:val="14"/>
                  <w:lang w:eastAsia="en-GB"/>
                </w:rPr>
                <w:lastRenderedPageBreak/>
                <w:t>(OSK)</w:t>
              </w:r>
            </w:hyperlink>
          </w:p>
        </w:tc>
        <w:tc>
          <w:tcPr>
            <w:tcW w:w="479" w:type="dxa"/>
            <w:tcBorders>
              <w:top w:val="single" w:sz="8" w:space="0" w:color="auto"/>
              <w:left w:val="nil"/>
              <w:bottom w:val="single" w:sz="8" w:space="0" w:color="auto"/>
              <w:right w:val="single" w:sz="8" w:space="0" w:color="auto"/>
            </w:tcBorders>
            <w:shd w:val="clear" w:color="auto" w:fill="auto"/>
          </w:tcPr>
          <w:p w14:paraId="59B3B80B" w14:textId="77777777" w:rsidR="008C53BE" w:rsidRPr="00D05A40" w:rsidRDefault="008C53BE" w:rsidP="003F0F48">
            <w:pPr>
              <w:jc w:val="right"/>
              <w:rPr>
                <w:sz w:val="14"/>
                <w:szCs w:val="14"/>
                <w:lang w:eastAsia="en-GB"/>
              </w:rPr>
            </w:pPr>
            <w:r>
              <w:rPr>
                <w:sz w:val="14"/>
                <w:szCs w:val="14"/>
                <w:lang w:eastAsia="en-GB"/>
              </w:rPr>
              <w:lastRenderedPageBreak/>
              <w:t>1</w:t>
            </w:r>
          </w:p>
        </w:tc>
        <w:tc>
          <w:tcPr>
            <w:tcW w:w="479" w:type="dxa"/>
            <w:tcBorders>
              <w:top w:val="single" w:sz="8" w:space="0" w:color="auto"/>
              <w:left w:val="nil"/>
              <w:bottom w:val="single" w:sz="8" w:space="0" w:color="auto"/>
              <w:right w:val="single" w:sz="8" w:space="0" w:color="auto"/>
            </w:tcBorders>
            <w:shd w:val="clear" w:color="auto" w:fill="auto"/>
          </w:tcPr>
          <w:p w14:paraId="5EA85A28" w14:textId="77777777" w:rsidR="008C53BE" w:rsidRPr="00D05A40" w:rsidRDefault="008C53BE" w:rsidP="003F0F48">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14:paraId="7B979A67" w14:textId="77777777" w:rsidR="008C53BE" w:rsidRPr="00D05A40" w:rsidRDefault="00EE7663" w:rsidP="003F0F48">
            <w:pPr>
              <w:rPr>
                <w:sz w:val="14"/>
                <w:szCs w:val="14"/>
                <w:lang w:eastAsia="en-GB"/>
              </w:rPr>
            </w:pPr>
            <w:hyperlink r:id="rId100" w:history="1">
              <w:r w:rsidR="008C53BE" w:rsidRPr="00D05A40">
                <w:rPr>
                  <w:sz w:val="14"/>
                  <w:lang w:eastAsia="en-GB"/>
                </w:rPr>
                <w:t>Choice of examples (CUE)</w:t>
              </w:r>
            </w:hyperlink>
          </w:p>
        </w:tc>
        <w:tc>
          <w:tcPr>
            <w:tcW w:w="478" w:type="dxa"/>
            <w:tcBorders>
              <w:top w:val="single" w:sz="8" w:space="0" w:color="auto"/>
              <w:left w:val="nil"/>
              <w:bottom w:val="single" w:sz="8" w:space="0" w:color="auto"/>
              <w:right w:val="single" w:sz="8" w:space="0" w:color="auto"/>
            </w:tcBorders>
            <w:shd w:val="clear" w:color="auto" w:fill="auto"/>
          </w:tcPr>
          <w:p w14:paraId="020B5483" w14:textId="77777777" w:rsidR="008C53BE" w:rsidRPr="00D05A40" w:rsidRDefault="008C53BE" w:rsidP="003F0F48">
            <w:pPr>
              <w:jc w:val="right"/>
              <w:rPr>
                <w:sz w:val="14"/>
                <w:szCs w:val="14"/>
                <w:lang w:eastAsia="en-GB"/>
              </w:rPr>
            </w:pPr>
            <w:r>
              <w:rPr>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tcPr>
          <w:p w14:paraId="07B5D912" w14:textId="77777777" w:rsidR="008C53BE" w:rsidRPr="00D05A40" w:rsidRDefault="008C53BE" w:rsidP="003F0F48">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14:paraId="665532D9" w14:textId="77777777" w:rsidR="008C53BE" w:rsidRPr="00D05A40" w:rsidRDefault="00EE7663" w:rsidP="003F0F48">
            <w:pPr>
              <w:rPr>
                <w:sz w:val="14"/>
                <w:szCs w:val="14"/>
                <w:lang w:eastAsia="en-GB"/>
              </w:rPr>
            </w:pPr>
            <w:hyperlink r:id="rId101" w:history="1">
              <w:r w:rsidR="008C53BE" w:rsidRPr="00D05A40">
                <w:rPr>
                  <w:sz w:val="14"/>
                  <w:lang w:eastAsia="en-GB"/>
                </w:rPr>
                <w:t>Decisions about sequencing (DS)</w:t>
              </w:r>
            </w:hyperlink>
          </w:p>
        </w:tc>
        <w:tc>
          <w:tcPr>
            <w:tcW w:w="478" w:type="dxa"/>
            <w:tcBorders>
              <w:top w:val="single" w:sz="8" w:space="0" w:color="auto"/>
              <w:left w:val="nil"/>
              <w:bottom w:val="single" w:sz="8" w:space="0" w:color="auto"/>
              <w:right w:val="single" w:sz="8" w:space="0" w:color="auto"/>
            </w:tcBorders>
            <w:shd w:val="clear" w:color="auto" w:fill="auto"/>
          </w:tcPr>
          <w:p w14:paraId="6D8C9F36" w14:textId="77777777" w:rsidR="008C53BE" w:rsidRPr="00D05A40" w:rsidRDefault="008C53BE" w:rsidP="003F0F48">
            <w:pPr>
              <w:jc w:val="right"/>
              <w:rPr>
                <w:sz w:val="14"/>
                <w:szCs w:val="14"/>
                <w:lang w:eastAsia="en-GB"/>
              </w:rPr>
            </w:pPr>
            <w:r>
              <w:rPr>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tcPr>
          <w:p w14:paraId="46C4DD38" w14:textId="77777777" w:rsidR="008C53BE" w:rsidRPr="00D05A40" w:rsidRDefault="008C53BE" w:rsidP="003F0F48">
            <w:pPr>
              <w:jc w:val="right"/>
              <w:rPr>
                <w:sz w:val="14"/>
                <w:szCs w:val="14"/>
                <w:lang w:eastAsia="en-GB"/>
              </w:rPr>
            </w:pPr>
            <w:r>
              <w:rPr>
                <w:sz w:val="14"/>
                <w:szCs w:val="14"/>
                <w:lang w:eastAsia="en-GB"/>
              </w:rPr>
              <w:t>1</w:t>
            </w:r>
          </w:p>
        </w:tc>
        <w:tc>
          <w:tcPr>
            <w:tcW w:w="2020" w:type="dxa"/>
            <w:tcBorders>
              <w:top w:val="single" w:sz="8" w:space="0" w:color="auto"/>
              <w:left w:val="nil"/>
              <w:bottom w:val="single" w:sz="8" w:space="0" w:color="auto"/>
              <w:right w:val="single" w:sz="8" w:space="0" w:color="auto"/>
            </w:tcBorders>
            <w:shd w:val="clear" w:color="auto" w:fill="auto"/>
            <w:hideMark/>
          </w:tcPr>
          <w:p w14:paraId="096777E7" w14:textId="77777777" w:rsidR="008C53BE" w:rsidRPr="00D05A40" w:rsidRDefault="00EE7663" w:rsidP="003F0F48">
            <w:pPr>
              <w:rPr>
                <w:sz w:val="14"/>
                <w:szCs w:val="14"/>
                <w:lang w:eastAsia="en-GB"/>
              </w:rPr>
            </w:pPr>
            <w:hyperlink r:id="rId102" w:history="1">
              <w:r w:rsidR="008C53BE" w:rsidRPr="00D05A40">
                <w:rPr>
                  <w:sz w:val="14"/>
                  <w:lang w:eastAsia="en-GB"/>
                </w:rPr>
                <w:t xml:space="preserve">Responding to the (un)availability of tools and </w:t>
              </w:r>
              <w:r w:rsidR="008C53BE" w:rsidRPr="00D05A40">
                <w:rPr>
                  <w:sz w:val="14"/>
                  <w:lang w:eastAsia="en-GB"/>
                </w:rPr>
                <w:lastRenderedPageBreak/>
                <w:t>resources (RAT)</w:t>
              </w:r>
            </w:hyperlink>
          </w:p>
        </w:tc>
        <w:tc>
          <w:tcPr>
            <w:tcW w:w="478" w:type="dxa"/>
            <w:tcBorders>
              <w:top w:val="single" w:sz="8" w:space="0" w:color="auto"/>
              <w:left w:val="nil"/>
              <w:bottom w:val="single" w:sz="8" w:space="0" w:color="auto"/>
              <w:right w:val="single" w:sz="8" w:space="0" w:color="auto"/>
            </w:tcBorders>
            <w:shd w:val="clear" w:color="auto" w:fill="auto"/>
            <w:noWrap/>
          </w:tcPr>
          <w:p w14:paraId="616F8220" w14:textId="77777777" w:rsidR="008C53BE" w:rsidRPr="00D05A40" w:rsidRDefault="008C53BE" w:rsidP="003F0F48">
            <w:pPr>
              <w:jc w:val="right"/>
              <w:rPr>
                <w:color w:val="000000"/>
                <w:sz w:val="14"/>
                <w:szCs w:val="14"/>
                <w:lang w:eastAsia="en-GB"/>
              </w:rPr>
            </w:pPr>
            <w:r>
              <w:rPr>
                <w:color w:val="000000"/>
                <w:sz w:val="14"/>
                <w:szCs w:val="14"/>
                <w:lang w:eastAsia="en-GB"/>
              </w:rPr>
              <w:lastRenderedPageBreak/>
              <w:t>0</w:t>
            </w:r>
          </w:p>
        </w:tc>
        <w:tc>
          <w:tcPr>
            <w:tcW w:w="478" w:type="dxa"/>
            <w:tcBorders>
              <w:top w:val="single" w:sz="8" w:space="0" w:color="auto"/>
              <w:left w:val="nil"/>
              <w:bottom w:val="single" w:sz="8" w:space="0" w:color="auto"/>
              <w:right w:val="single" w:sz="8" w:space="0" w:color="auto"/>
            </w:tcBorders>
            <w:shd w:val="clear" w:color="auto" w:fill="auto"/>
            <w:noWrap/>
          </w:tcPr>
          <w:p w14:paraId="0DE00216" w14:textId="77777777" w:rsidR="008C53BE" w:rsidRPr="00D05A40" w:rsidRDefault="008C53BE" w:rsidP="003F0F48">
            <w:pPr>
              <w:jc w:val="right"/>
              <w:rPr>
                <w:color w:val="000000"/>
                <w:sz w:val="14"/>
                <w:szCs w:val="14"/>
                <w:lang w:eastAsia="en-GB"/>
              </w:rPr>
            </w:pPr>
            <w:r>
              <w:rPr>
                <w:color w:val="000000"/>
                <w:sz w:val="14"/>
                <w:szCs w:val="14"/>
                <w:lang w:eastAsia="en-GB"/>
              </w:rPr>
              <w:t>0</w:t>
            </w:r>
          </w:p>
        </w:tc>
      </w:tr>
      <w:tr w:rsidR="008C53BE" w:rsidRPr="00D05A40" w14:paraId="26F50670" w14:textId="77777777" w:rsidTr="003F0F48">
        <w:trPr>
          <w:trHeight w:val="405"/>
        </w:trPr>
        <w:tc>
          <w:tcPr>
            <w:tcW w:w="1597" w:type="dxa"/>
            <w:tcBorders>
              <w:top w:val="nil"/>
              <w:left w:val="single" w:sz="8" w:space="0" w:color="auto"/>
              <w:bottom w:val="single" w:sz="8" w:space="0" w:color="auto"/>
              <w:right w:val="single" w:sz="8" w:space="0" w:color="auto"/>
            </w:tcBorders>
            <w:shd w:val="clear" w:color="auto" w:fill="auto"/>
            <w:hideMark/>
          </w:tcPr>
          <w:p w14:paraId="1271F5CC" w14:textId="77777777" w:rsidR="008C53BE" w:rsidRPr="00D05A40" w:rsidRDefault="00EE7663" w:rsidP="003F0F48">
            <w:pPr>
              <w:rPr>
                <w:sz w:val="14"/>
                <w:szCs w:val="14"/>
                <w:lang w:eastAsia="en-GB"/>
              </w:rPr>
            </w:pPr>
            <w:hyperlink r:id="rId103" w:history="1">
              <w:r w:rsidR="008C53BE" w:rsidRPr="00D05A40">
                <w:rPr>
                  <w:sz w:val="14"/>
                  <w:lang w:eastAsia="en-GB"/>
                </w:rPr>
                <w:t>Use of mathematical terminology (UT)</w:t>
              </w:r>
            </w:hyperlink>
          </w:p>
        </w:tc>
        <w:tc>
          <w:tcPr>
            <w:tcW w:w="479" w:type="dxa"/>
            <w:tcBorders>
              <w:top w:val="nil"/>
              <w:left w:val="nil"/>
              <w:bottom w:val="single" w:sz="8" w:space="0" w:color="auto"/>
              <w:right w:val="single" w:sz="8" w:space="0" w:color="auto"/>
            </w:tcBorders>
            <w:shd w:val="clear" w:color="auto" w:fill="auto"/>
          </w:tcPr>
          <w:p w14:paraId="38EF4E9A" w14:textId="77777777" w:rsidR="008C53BE" w:rsidRPr="00D05A40" w:rsidRDefault="008C53BE" w:rsidP="003F0F48">
            <w:pPr>
              <w:jc w:val="right"/>
              <w:rPr>
                <w:sz w:val="14"/>
                <w:szCs w:val="14"/>
                <w:lang w:eastAsia="en-GB"/>
              </w:rPr>
            </w:pPr>
            <w:r>
              <w:rPr>
                <w:sz w:val="14"/>
                <w:szCs w:val="14"/>
                <w:lang w:eastAsia="en-GB"/>
              </w:rPr>
              <w:t>4</w:t>
            </w:r>
          </w:p>
        </w:tc>
        <w:tc>
          <w:tcPr>
            <w:tcW w:w="479" w:type="dxa"/>
            <w:tcBorders>
              <w:top w:val="nil"/>
              <w:left w:val="nil"/>
              <w:bottom w:val="single" w:sz="8" w:space="0" w:color="auto"/>
              <w:right w:val="single" w:sz="8" w:space="0" w:color="auto"/>
            </w:tcBorders>
            <w:shd w:val="clear" w:color="auto" w:fill="auto"/>
          </w:tcPr>
          <w:p w14:paraId="4FA74C53" w14:textId="77777777" w:rsidR="008C53BE" w:rsidRPr="00D05A40" w:rsidRDefault="008C53BE" w:rsidP="003F0F48">
            <w:pPr>
              <w:jc w:val="right"/>
              <w:rPr>
                <w:sz w:val="14"/>
                <w:szCs w:val="14"/>
                <w:lang w:eastAsia="en-GB"/>
              </w:rPr>
            </w:pPr>
            <w:r>
              <w:rPr>
                <w:sz w:val="14"/>
                <w:szCs w:val="14"/>
                <w:lang w:eastAsia="en-GB"/>
              </w:rPr>
              <w:t>4</w:t>
            </w:r>
          </w:p>
        </w:tc>
        <w:tc>
          <w:tcPr>
            <w:tcW w:w="1456" w:type="dxa"/>
            <w:tcBorders>
              <w:top w:val="nil"/>
              <w:left w:val="nil"/>
              <w:bottom w:val="nil"/>
              <w:right w:val="nil"/>
            </w:tcBorders>
            <w:shd w:val="clear" w:color="000000" w:fill="FFFFFF"/>
            <w:hideMark/>
          </w:tcPr>
          <w:p w14:paraId="6027F8F2" w14:textId="77777777" w:rsidR="008C53BE" w:rsidRPr="00D05A40" w:rsidRDefault="008C53BE" w:rsidP="003F0F48">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000000" w:fill="FFFFFF"/>
            <w:hideMark/>
          </w:tcPr>
          <w:p w14:paraId="78865239" w14:textId="77777777" w:rsidR="008C53BE" w:rsidRPr="00D05A40" w:rsidRDefault="008C53BE" w:rsidP="003F0F48">
            <w:pPr>
              <w:rPr>
                <w:b/>
                <w:bCs/>
                <w:sz w:val="14"/>
                <w:szCs w:val="14"/>
                <w:lang w:eastAsia="en-GB"/>
              </w:rPr>
            </w:pPr>
            <w:r w:rsidRPr="00D05A40">
              <w:rPr>
                <w:b/>
                <w:bCs/>
                <w:sz w:val="14"/>
                <w:szCs w:val="14"/>
                <w:lang w:eastAsia="en-GB"/>
              </w:rPr>
              <w:t> </w:t>
            </w:r>
          </w:p>
        </w:tc>
        <w:tc>
          <w:tcPr>
            <w:tcW w:w="478" w:type="dxa"/>
            <w:tcBorders>
              <w:top w:val="nil"/>
              <w:left w:val="nil"/>
              <w:bottom w:val="nil"/>
              <w:right w:val="single" w:sz="8" w:space="0" w:color="auto"/>
            </w:tcBorders>
            <w:shd w:val="clear" w:color="000000" w:fill="FFFFFF"/>
            <w:hideMark/>
          </w:tcPr>
          <w:p w14:paraId="540D4DA4" w14:textId="77777777" w:rsidR="008C53BE" w:rsidRPr="00D05A40" w:rsidRDefault="008C53BE" w:rsidP="003F0F48">
            <w:pPr>
              <w:rPr>
                <w:b/>
                <w:bCs/>
                <w:sz w:val="14"/>
                <w:szCs w:val="14"/>
                <w:lang w:eastAsia="en-GB"/>
              </w:rPr>
            </w:pPr>
            <w:r w:rsidRPr="00D05A40">
              <w:rPr>
                <w:b/>
                <w:bCs/>
                <w:sz w:val="14"/>
                <w:szCs w:val="14"/>
                <w:lang w:eastAsia="en-GB"/>
              </w:rPr>
              <w:t> </w:t>
            </w:r>
          </w:p>
        </w:tc>
        <w:tc>
          <w:tcPr>
            <w:tcW w:w="1685" w:type="dxa"/>
            <w:tcBorders>
              <w:top w:val="nil"/>
              <w:left w:val="nil"/>
              <w:bottom w:val="single" w:sz="8" w:space="0" w:color="auto"/>
              <w:right w:val="single" w:sz="8" w:space="0" w:color="auto"/>
            </w:tcBorders>
            <w:shd w:val="clear" w:color="auto" w:fill="auto"/>
            <w:hideMark/>
          </w:tcPr>
          <w:p w14:paraId="1D686D03" w14:textId="77777777" w:rsidR="008C53BE" w:rsidRPr="00D05A40" w:rsidRDefault="00EE7663" w:rsidP="003F0F48">
            <w:pPr>
              <w:rPr>
                <w:sz w:val="14"/>
                <w:szCs w:val="14"/>
                <w:lang w:eastAsia="en-GB"/>
              </w:rPr>
            </w:pPr>
            <w:hyperlink r:id="rId104" w:history="1">
              <w:r w:rsidR="008C53BE" w:rsidRPr="00D05A40">
                <w:rPr>
                  <w:sz w:val="14"/>
                  <w:lang w:eastAsia="en-GB"/>
                </w:rPr>
                <w:t>Recognition of conceptual appropriateness (RCA)</w:t>
              </w:r>
            </w:hyperlink>
          </w:p>
        </w:tc>
        <w:tc>
          <w:tcPr>
            <w:tcW w:w="478" w:type="dxa"/>
            <w:tcBorders>
              <w:top w:val="nil"/>
              <w:left w:val="nil"/>
              <w:bottom w:val="single" w:sz="8" w:space="0" w:color="auto"/>
              <w:right w:val="single" w:sz="8" w:space="0" w:color="auto"/>
            </w:tcBorders>
            <w:shd w:val="clear" w:color="auto" w:fill="auto"/>
          </w:tcPr>
          <w:p w14:paraId="4A2ADD29" w14:textId="77777777" w:rsidR="008C53BE" w:rsidRPr="00D05A40" w:rsidRDefault="008C53BE" w:rsidP="003F0F48">
            <w:pPr>
              <w:jc w:val="right"/>
              <w:rPr>
                <w:sz w:val="14"/>
                <w:szCs w:val="14"/>
                <w:lang w:eastAsia="en-GB"/>
              </w:rPr>
            </w:pPr>
            <w:r>
              <w:rPr>
                <w:sz w:val="14"/>
                <w:szCs w:val="14"/>
                <w:lang w:eastAsia="en-GB"/>
              </w:rPr>
              <w:t>0</w:t>
            </w:r>
          </w:p>
        </w:tc>
        <w:tc>
          <w:tcPr>
            <w:tcW w:w="478" w:type="dxa"/>
            <w:tcBorders>
              <w:top w:val="nil"/>
              <w:left w:val="nil"/>
              <w:bottom w:val="single" w:sz="8" w:space="0" w:color="auto"/>
              <w:right w:val="single" w:sz="8" w:space="0" w:color="auto"/>
            </w:tcBorders>
            <w:shd w:val="clear" w:color="auto" w:fill="auto"/>
          </w:tcPr>
          <w:p w14:paraId="69735C43" w14:textId="77777777" w:rsidR="008C53BE" w:rsidRPr="00D05A40" w:rsidRDefault="008C53BE" w:rsidP="003F0F48">
            <w:pPr>
              <w:jc w:val="right"/>
              <w:rPr>
                <w:sz w:val="14"/>
                <w:szCs w:val="14"/>
                <w:lang w:eastAsia="en-GB"/>
              </w:rPr>
            </w:pPr>
            <w:r>
              <w:rPr>
                <w:sz w:val="14"/>
                <w:szCs w:val="14"/>
                <w:lang w:eastAsia="en-GB"/>
              </w:rPr>
              <w:t>1</w:t>
            </w:r>
          </w:p>
        </w:tc>
        <w:tc>
          <w:tcPr>
            <w:tcW w:w="2020" w:type="dxa"/>
            <w:tcBorders>
              <w:top w:val="nil"/>
              <w:left w:val="nil"/>
              <w:bottom w:val="nil"/>
              <w:right w:val="nil"/>
            </w:tcBorders>
            <w:shd w:val="clear" w:color="auto" w:fill="auto"/>
            <w:hideMark/>
          </w:tcPr>
          <w:p w14:paraId="09A76589" w14:textId="77777777" w:rsidR="008C53BE" w:rsidRPr="00D05A40" w:rsidRDefault="008C53BE" w:rsidP="003F0F48">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noWrap/>
            <w:hideMark/>
          </w:tcPr>
          <w:p w14:paraId="75EF0186"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c>
          <w:tcPr>
            <w:tcW w:w="478" w:type="dxa"/>
            <w:tcBorders>
              <w:top w:val="nil"/>
              <w:left w:val="nil"/>
              <w:bottom w:val="nil"/>
              <w:right w:val="nil"/>
            </w:tcBorders>
            <w:shd w:val="clear" w:color="auto" w:fill="auto"/>
            <w:noWrap/>
            <w:hideMark/>
          </w:tcPr>
          <w:p w14:paraId="6D1A59D4" w14:textId="77777777" w:rsidR="008C53BE" w:rsidRPr="00D05A40" w:rsidRDefault="008C53BE" w:rsidP="003F0F48">
            <w:pPr>
              <w:rPr>
                <w:color w:val="000000"/>
                <w:sz w:val="14"/>
                <w:szCs w:val="14"/>
                <w:lang w:eastAsia="en-GB"/>
              </w:rPr>
            </w:pPr>
            <w:r w:rsidRPr="00D05A40">
              <w:rPr>
                <w:color w:val="000000"/>
                <w:sz w:val="14"/>
                <w:szCs w:val="14"/>
                <w:lang w:eastAsia="en-GB"/>
              </w:rPr>
              <w:t> </w:t>
            </w:r>
          </w:p>
        </w:tc>
      </w:tr>
      <w:tr w:rsidR="008C53BE" w:rsidRPr="00D05A40" w14:paraId="0EDB4373" w14:textId="77777777" w:rsidTr="003F0F48">
        <w:trPr>
          <w:trHeight w:val="405"/>
        </w:trPr>
        <w:tc>
          <w:tcPr>
            <w:tcW w:w="1597" w:type="dxa"/>
            <w:tcBorders>
              <w:top w:val="nil"/>
              <w:left w:val="single" w:sz="8" w:space="0" w:color="auto"/>
              <w:bottom w:val="single" w:sz="8" w:space="0" w:color="auto"/>
              <w:right w:val="single" w:sz="8" w:space="0" w:color="auto"/>
            </w:tcBorders>
            <w:shd w:val="clear" w:color="auto" w:fill="auto"/>
            <w:hideMark/>
          </w:tcPr>
          <w:p w14:paraId="2104CA3C" w14:textId="77777777" w:rsidR="008C53BE" w:rsidRPr="00D05A40" w:rsidRDefault="00EE7663" w:rsidP="003F0F48">
            <w:pPr>
              <w:rPr>
                <w:sz w:val="14"/>
                <w:szCs w:val="14"/>
                <w:lang w:eastAsia="en-GB"/>
              </w:rPr>
            </w:pPr>
            <w:hyperlink r:id="rId105" w:history="1">
              <w:r w:rsidR="008C53BE" w:rsidRPr="00D05A40">
                <w:rPr>
                  <w:sz w:val="14"/>
                  <w:lang w:eastAsia="en-GB"/>
                </w:rPr>
                <w:t>Adherence to textbook (ATB)</w:t>
              </w:r>
            </w:hyperlink>
          </w:p>
        </w:tc>
        <w:tc>
          <w:tcPr>
            <w:tcW w:w="479" w:type="dxa"/>
            <w:tcBorders>
              <w:top w:val="nil"/>
              <w:left w:val="nil"/>
              <w:bottom w:val="single" w:sz="8" w:space="0" w:color="auto"/>
              <w:right w:val="single" w:sz="8" w:space="0" w:color="auto"/>
            </w:tcBorders>
            <w:shd w:val="clear" w:color="auto" w:fill="auto"/>
          </w:tcPr>
          <w:p w14:paraId="4FCF2794" w14:textId="77777777" w:rsidR="008C53BE" w:rsidRPr="00D05A40" w:rsidRDefault="008C53BE" w:rsidP="003F0F48">
            <w:pPr>
              <w:jc w:val="right"/>
              <w:rPr>
                <w:sz w:val="14"/>
                <w:szCs w:val="14"/>
                <w:lang w:eastAsia="en-GB"/>
              </w:rPr>
            </w:pPr>
            <w:r>
              <w:rPr>
                <w:sz w:val="14"/>
                <w:szCs w:val="14"/>
                <w:lang w:eastAsia="en-GB"/>
              </w:rPr>
              <w:t>0</w:t>
            </w:r>
          </w:p>
        </w:tc>
        <w:tc>
          <w:tcPr>
            <w:tcW w:w="479" w:type="dxa"/>
            <w:tcBorders>
              <w:top w:val="nil"/>
              <w:left w:val="nil"/>
              <w:bottom w:val="single" w:sz="8" w:space="0" w:color="auto"/>
              <w:right w:val="single" w:sz="8" w:space="0" w:color="auto"/>
            </w:tcBorders>
            <w:shd w:val="clear" w:color="auto" w:fill="auto"/>
          </w:tcPr>
          <w:p w14:paraId="592E330E" w14:textId="77777777" w:rsidR="008C53BE" w:rsidRPr="00D05A40" w:rsidRDefault="008C53BE" w:rsidP="003F0F48">
            <w:pPr>
              <w:jc w:val="right"/>
              <w:rPr>
                <w:sz w:val="14"/>
                <w:szCs w:val="14"/>
                <w:lang w:eastAsia="en-GB"/>
              </w:rPr>
            </w:pPr>
            <w:r>
              <w:rPr>
                <w:sz w:val="14"/>
                <w:szCs w:val="14"/>
                <w:lang w:eastAsia="en-GB"/>
              </w:rPr>
              <w:t>1</w:t>
            </w:r>
          </w:p>
        </w:tc>
        <w:tc>
          <w:tcPr>
            <w:tcW w:w="1456" w:type="dxa"/>
            <w:tcBorders>
              <w:top w:val="nil"/>
              <w:left w:val="nil"/>
              <w:bottom w:val="nil"/>
              <w:right w:val="nil"/>
            </w:tcBorders>
            <w:shd w:val="clear" w:color="000000" w:fill="FFFFFF"/>
            <w:hideMark/>
          </w:tcPr>
          <w:p w14:paraId="5C697534" w14:textId="77777777" w:rsidR="008C53BE" w:rsidRPr="00D05A40" w:rsidRDefault="008C53BE" w:rsidP="003F0F48">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14:paraId="54C232EB" w14:textId="77777777" w:rsidR="008C53BE" w:rsidRPr="00D05A40" w:rsidRDefault="008C53BE" w:rsidP="003F0F48">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14:paraId="392831D8" w14:textId="77777777" w:rsidR="008C53BE" w:rsidRPr="00D05A40" w:rsidRDefault="008C53BE" w:rsidP="003F0F48">
            <w:pPr>
              <w:rPr>
                <w:sz w:val="14"/>
                <w:szCs w:val="14"/>
                <w:lang w:eastAsia="en-GB"/>
              </w:rPr>
            </w:pPr>
            <w:r w:rsidRPr="00D05A40">
              <w:rPr>
                <w:sz w:val="14"/>
                <w:szCs w:val="14"/>
                <w:lang w:eastAsia="en-GB"/>
              </w:rPr>
              <w:t> </w:t>
            </w:r>
          </w:p>
        </w:tc>
        <w:tc>
          <w:tcPr>
            <w:tcW w:w="1685" w:type="dxa"/>
            <w:tcBorders>
              <w:top w:val="nil"/>
              <w:left w:val="nil"/>
              <w:bottom w:val="nil"/>
              <w:right w:val="nil"/>
            </w:tcBorders>
            <w:shd w:val="clear" w:color="auto" w:fill="auto"/>
            <w:hideMark/>
          </w:tcPr>
          <w:p w14:paraId="560D0874" w14:textId="77777777" w:rsidR="008C53BE" w:rsidRPr="00D05A40" w:rsidRDefault="008C53BE" w:rsidP="003F0F48">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hideMark/>
          </w:tcPr>
          <w:p w14:paraId="4D0A33F0" w14:textId="77777777" w:rsidR="008C53BE" w:rsidRPr="00D05A40" w:rsidRDefault="008C53BE" w:rsidP="003F0F48">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hideMark/>
          </w:tcPr>
          <w:p w14:paraId="1B776A50" w14:textId="77777777" w:rsidR="008C53BE" w:rsidRPr="00D05A40" w:rsidRDefault="008C53BE" w:rsidP="003F0F48">
            <w:pPr>
              <w:rPr>
                <w:b/>
                <w:bCs/>
                <w:sz w:val="14"/>
                <w:szCs w:val="14"/>
                <w:lang w:eastAsia="en-GB"/>
              </w:rPr>
            </w:pPr>
            <w:r w:rsidRPr="00D05A40">
              <w:rPr>
                <w:b/>
                <w:bCs/>
                <w:sz w:val="14"/>
                <w:szCs w:val="14"/>
                <w:lang w:eastAsia="en-GB"/>
              </w:rPr>
              <w:t> </w:t>
            </w:r>
          </w:p>
        </w:tc>
        <w:tc>
          <w:tcPr>
            <w:tcW w:w="2020" w:type="dxa"/>
            <w:tcBorders>
              <w:top w:val="nil"/>
              <w:left w:val="nil"/>
              <w:bottom w:val="nil"/>
              <w:right w:val="nil"/>
            </w:tcBorders>
            <w:shd w:val="clear" w:color="auto" w:fill="auto"/>
            <w:hideMark/>
          </w:tcPr>
          <w:p w14:paraId="4F3636A9" w14:textId="77777777" w:rsidR="008C53BE" w:rsidRPr="00D05A40" w:rsidRDefault="008C53BE" w:rsidP="003F0F48">
            <w:pPr>
              <w:rPr>
                <w:sz w:val="14"/>
                <w:szCs w:val="14"/>
                <w:lang w:eastAsia="en-GB"/>
              </w:rPr>
            </w:pPr>
          </w:p>
        </w:tc>
        <w:tc>
          <w:tcPr>
            <w:tcW w:w="478" w:type="dxa"/>
            <w:tcBorders>
              <w:top w:val="nil"/>
              <w:left w:val="nil"/>
              <w:bottom w:val="nil"/>
              <w:right w:val="nil"/>
            </w:tcBorders>
            <w:shd w:val="clear" w:color="auto" w:fill="auto"/>
            <w:noWrap/>
            <w:hideMark/>
          </w:tcPr>
          <w:p w14:paraId="6DDBC2B0" w14:textId="77777777" w:rsidR="008C53BE" w:rsidRPr="00D05A40" w:rsidRDefault="008C53BE" w:rsidP="003F0F48">
            <w:pPr>
              <w:rPr>
                <w:color w:val="000000"/>
                <w:sz w:val="14"/>
                <w:szCs w:val="14"/>
                <w:lang w:eastAsia="en-GB"/>
              </w:rPr>
            </w:pPr>
          </w:p>
        </w:tc>
        <w:tc>
          <w:tcPr>
            <w:tcW w:w="478" w:type="dxa"/>
            <w:tcBorders>
              <w:top w:val="nil"/>
              <w:left w:val="nil"/>
              <w:bottom w:val="nil"/>
              <w:right w:val="nil"/>
            </w:tcBorders>
            <w:shd w:val="clear" w:color="auto" w:fill="auto"/>
            <w:noWrap/>
            <w:hideMark/>
          </w:tcPr>
          <w:p w14:paraId="22C8DD37" w14:textId="77777777" w:rsidR="008C53BE" w:rsidRPr="00D05A40" w:rsidRDefault="008C53BE" w:rsidP="003F0F48">
            <w:pPr>
              <w:rPr>
                <w:color w:val="000000"/>
                <w:sz w:val="14"/>
                <w:szCs w:val="14"/>
                <w:lang w:eastAsia="en-GB"/>
              </w:rPr>
            </w:pPr>
          </w:p>
        </w:tc>
      </w:tr>
      <w:tr w:rsidR="008C53BE" w:rsidRPr="00D05A40" w14:paraId="7A9F2C99" w14:textId="77777777" w:rsidTr="003F0F48">
        <w:trPr>
          <w:trHeight w:val="450"/>
        </w:trPr>
        <w:tc>
          <w:tcPr>
            <w:tcW w:w="1597" w:type="dxa"/>
            <w:tcBorders>
              <w:top w:val="nil"/>
              <w:left w:val="single" w:sz="8" w:space="0" w:color="auto"/>
              <w:bottom w:val="single" w:sz="8" w:space="0" w:color="auto"/>
              <w:right w:val="single" w:sz="8" w:space="0" w:color="auto"/>
            </w:tcBorders>
            <w:shd w:val="clear" w:color="auto" w:fill="auto"/>
            <w:hideMark/>
          </w:tcPr>
          <w:p w14:paraId="0CB75CA9" w14:textId="77777777" w:rsidR="008C53BE" w:rsidRPr="00D05A40" w:rsidRDefault="00EE7663" w:rsidP="003F0F48">
            <w:pPr>
              <w:rPr>
                <w:sz w:val="14"/>
                <w:szCs w:val="14"/>
                <w:lang w:eastAsia="en-GB"/>
              </w:rPr>
            </w:pPr>
            <w:hyperlink r:id="rId106" w:history="1">
              <w:r w:rsidR="008C53BE" w:rsidRPr="00D05A40">
                <w:rPr>
                  <w:sz w:val="14"/>
                  <w:lang w:eastAsia="en-GB"/>
                </w:rPr>
                <w:t>Concentration on procedures (COP)</w:t>
              </w:r>
            </w:hyperlink>
          </w:p>
        </w:tc>
        <w:tc>
          <w:tcPr>
            <w:tcW w:w="479" w:type="dxa"/>
            <w:tcBorders>
              <w:top w:val="nil"/>
              <w:left w:val="nil"/>
              <w:bottom w:val="single" w:sz="8" w:space="0" w:color="auto"/>
              <w:right w:val="single" w:sz="8" w:space="0" w:color="auto"/>
            </w:tcBorders>
            <w:shd w:val="clear" w:color="auto" w:fill="auto"/>
          </w:tcPr>
          <w:p w14:paraId="716A769D" w14:textId="77777777" w:rsidR="008C53BE" w:rsidRPr="00D05A40" w:rsidRDefault="008C53BE" w:rsidP="003F0F48">
            <w:pPr>
              <w:jc w:val="right"/>
              <w:rPr>
                <w:sz w:val="14"/>
                <w:szCs w:val="14"/>
                <w:lang w:eastAsia="en-GB"/>
              </w:rPr>
            </w:pPr>
            <w:r>
              <w:rPr>
                <w:sz w:val="14"/>
                <w:szCs w:val="14"/>
                <w:lang w:eastAsia="en-GB"/>
              </w:rPr>
              <w:t>0</w:t>
            </w:r>
          </w:p>
        </w:tc>
        <w:tc>
          <w:tcPr>
            <w:tcW w:w="479" w:type="dxa"/>
            <w:tcBorders>
              <w:top w:val="nil"/>
              <w:left w:val="nil"/>
              <w:bottom w:val="single" w:sz="8" w:space="0" w:color="auto"/>
              <w:right w:val="single" w:sz="8" w:space="0" w:color="auto"/>
            </w:tcBorders>
            <w:shd w:val="clear" w:color="auto" w:fill="auto"/>
          </w:tcPr>
          <w:p w14:paraId="1C556038" w14:textId="77777777" w:rsidR="008C53BE" w:rsidRPr="00D05A40" w:rsidRDefault="008C53BE" w:rsidP="003F0F48">
            <w:pPr>
              <w:jc w:val="right"/>
              <w:rPr>
                <w:sz w:val="14"/>
                <w:szCs w:val="14"/>
                <w:lang w:eastAsia="en-GB"/>
              </w:rPr>
            </w:pPr>
            <w:r>
              <w:rPr>
                <w:sz w:val="14"/>
                <w:szCs w:val="14"/>
                <w:lang w:eastAsia="en-GB"/>
              </w:rPr>
              <w:t>0</w:t>
            </w:r>
          </w:p>
        </w:tc>
        <w:tc>
          <w:tcPr>
            <w:tcW w:w="1456" w:type="dxa"/>
            <w:tcBorders>
              <w:top w:val="nil"/>
              <w:left w:val="nil"/>
              <w:bottom w:val="nil"/>
              <w:right w:val="nil"/>
            </w:tcBorders>
            <w:shd w:val="clear" w:color="000000" w:fill="FFFFFF"/>
            <w:hideMark/>
          </w:tcPr>
          <w:p w14:paraId="12590F80" w14:textId="77777777" w:rsidR="008C53BE" w:rsidRPr="00D05A40" w:rsidRDefault="008C53BE" w:rsidP="003F0F48">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14:paraId="7DB45C17" w14:textId="77777777" w:rsidR="008C53BE" w:rsidRPr="00D05A40" w:rsidRDefault="008C53BE" w:rsidP="003F0F48">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14:paraId="0B3DE036" w14:textId="77777777" w:rsidR="008C53BE" w:rsidRPr="00D05A40" w:rsidRDefault="008C53BE" w:rsidP="003F0F48">
            <w:pPr>
              <w:rPr>
                <w:sz w:val="14"/>
                <w:szCs w:val="14"/>
                <w:lang w:eastAsia="en-GB"/>
              </w:rPr>
            </w:pPr>
            <w:r w:rsidRPr="00D05A40">
              <w:rPr>
                <w:sz w:val="14"/>
                <w:szCs w:val="14"/>
                <w:lang w:eastAsia="en-GB"/>
              </w:rPr>
              <w:t> </w:t>
            </w:r>
          </w:p>
        </w:tc>
        <w:tc>
          <w:tcPr>
            <w:tcW w:w="1685" w:type="dxa"/>
            <w:tcBorders>
              <w:top w:val="nil"/>
              <w:left w:val="nil"/>
              <w:bottom w:val="nil"/>
              <w:right w:val="nil"/>
            </w:tcBorders>
            <w:shd w:val="clear" w:color="auto" w:fill="auto"/>
            <w:hideMark/>
          </w:tcPr>
          <w:p w14:paraId="5FCF22D9" w14:textId="77777777" w:rsidR="008C53BE" w:rsidRPr="00D05A40" w:rsidRDefault="008C53BE" w:rsidP="003F0F48">
            <w:pPr>
              <w:rPr>
                <w:sz w:val="14"/>
                <w:szCs w:val="14"/>
                <w:lang w:eastAsia="en-GB"/>
              </w:rPr>
            </w:pPr>
          </w:p>
        </w:tc>
        <w:tc>
          <w:tcPr>
            <w:tcW w:w="478" w:type="dxa"/>
            <w:tcBorders>
              <w:top w:val="nil"/>
              <w:left w:val="nil"/>
              <w:bottom w:val="nil"/>
              <w:right w:val="nil"/>
            </w:tcBorders>
            <w:shd w:val="clear" w:color="auto" w:fill="auto"/>
            <w:hideMark/>
          </w:tcPr>
          <w:p w14:paraId="2878D79E" w14:textId="77777777" w:rsidR="008C53BE" w:rsidRPr="00D05A40" w:rsidRDefault="008C53BE" w:rsidP="003F0F48">
            <w:pPr>
              <w:rPr>
                <w:sz w:val="14"/>
                <w:szCs w:val="14"/>
                <w:lang w:eastAsia="en-GB"/>
              </w:rPr>
            </w:pPr>
          </w:p>
        </w:tc>
        <w:tc>
          <w:tcPr>
            <w:tcW w:w="478" w:type="dxa"/>
            <w:tcBorders>
              <w:top w:val="nil"/>
              <w:left w:val="nil"/>
              <w:bottom w:val="nil"/>
              <w:right w:val="nil"/>
            </w:tcBorders>
            <w:shd w:val="clear" w:color="auto" w:fill="auto"/>
            <w:hideMark/>
          </w:tcPr>
          <w:p w14:paraId="3EF49ABF" w14:textId="77777777" w:rsidR="008C53BE" w:rsidRPr="00D05A40" w:rsidRDefault="008C53BE" w:rsidP="003F0F48">
            <w:pPr>
              <w:rPr>
                <w:sz w:val="14"/>
                <w:szCs w:val="14"/>
                <w:lang w:eastAsia="en-GB"/>
              </w:rPr>
            </w:pPr>
          </w:p>
        </w:tc>
        <w:tc>
          <w:tcPr>
            <w:tcW w:w="2020" w:type="dxa"/>
            <w:tcBorders>
              <w:top w:val="nil"/>
              <w:left w:val="nil"/>
              <w:bottom w:val="nil"/>
              <w:right w:val="nil"/>
            </w:tcBorders>
            <w:shd w:val="clear" w:color="auto" w:fill="auto"/>
            <w:hideMark/>
          </w:tcPr>
          <w:p w14:paraId="48E15CC4" w14:textId="77777777" w:rsidR="008C53BE" w:rsidRPr="00D05A40" w:rsidRDefault="008C53BE" w:rsidP="003F0F48">
            <w:pPr>
              <w:rPr>
                <w:sz w:val="14"/>
                <w:szCs w:val="14"/>
                <w:lang w:eastAsia="en-GB"/>
              </w:rPr>
            </w:pPr>
          </w:p>
        </w:tc>
        <w:tc>
          <w:tcPr>
            <w:tcW w:w="478" w:type="dxa"/>
            <w:tcBorders>
              <w:top w:val="nil"/>
              <w:left w:val="nil"/>
              <w:bottom w:val="nil"/>
              <w:right w:val="nil"/>
            </w:tcBorders>
            <w:shd w:val="clear" w:color="auto" w:fill="auto"/>
            <w:noWrap/>
            <w:hideMark/>
          </w:tcPr>
          <w:p w14:paraId="08B09AB5" w14:textId="77777777" w:rsidR="008C53BE" w:rsidRPr="00D05A40" w:rsidRDefault="008C53BE" w:rsidP="003F0F48">
            <w:pPr>
              <w:rPr>
                <w:color w:val="000000"/>
                <w:sz w:val="14"/>
                <w:szCs w:val="14"/>
                <w:lang w:eastAsia="en-GB"/>
              </w:rPr>
            </w:pPr>
          </w:p>
        </w:tc>
        <w:tc>
          <w:tcPr>
            <w:tcW w:w="478" w:type="dxa"/>
            <w:tcBorders>
              <w:top w:val="nil"/>
              <w:left w:val="nil"/>
              <w:bottom w:val="nil"/>
              <w:right w:val="nil"/>
            </w:tcBorders>
            <w:shd w:val="clear" w:color="auto" w:fill="auto"/>
            <w:noWrap/>
            <w:hideMark/>
          </w:tcPr>
          <w:p w14:paraId="7A2BBA83" w14:textId="77777777" w:rsidR="008C53BE" w:rsidRPr="00D05A40" w:rsidRDefault="008C53BE" w:rsidP="003F0F48">
            <w:pPr>
              <w:rPr>
                <w:color w:val="000000"/>
                <w:sz w:val="14"/>
                <w:szCs w:val="14"/>
                <w:lang w:eastAsia="en-GB"/>
              </w:rPr>
            </w:pPr>
          </w:p>
        </w:tc>
      </w:tr>
    </w:tbl>
    <w:p w14:paraId="477ED0E8" w14:textId="77777777" w:rsidR="008C53BE" w:rsidRDefault="008C53BE" w:rsidP="008C53BE"/>
    <w:p w14:paraId="672140B3" w14:textId="77777777" w:rsidR="008C53BE" w:rsidRDefault="008C53BE" w:rsidP="008C53BE">
      <w:pPr>
        <w:pStyle w:val="Caption"/>
        <w:keepNext/>
      </w:pPr>
      <w:r>
        <w:t>Table 5: Variety of Codes Used</w:t>
      </w:r>
    </w:p>
    <w:tbl>
      <w:tblPr>
        <w:tblW w:w="7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1056"/>
        <w:gridCol w:w="1415"/>
        <w:gridCol w:w="1056"/>
        <w:gridCol w:w="1415"/>
      </w:tblGrid>
      <w:tr w:rsidR="008C53BE" w:rsidRPr="00AC6E96" w14:paraId="532A2985" w14:textId="77777777" w:rsidTr="003F0F48">
        <w:trPr>
          <w:trHeight w:val="315"/>
        </w:trPr>
        <w:tc>
          <w:tcPr>
            <w:tcW w:w="2784" w:type="dxa"/>
            <w:shd w:val="clear" w:color="auto" w:fill="auto"/>
            <w:noWrap/>
            <w:vAlign w:val="bottom"/>
            <w:hideMark/>
          </w:tcPr>
          <w:p w14:paraId="01BC0CDD" w14:textId="77777777" w:rsidR="008C53BE" w:rsidRPr="00AC6E96" w:rsidRDefault="008C53BE" w:rsidP="003F0F48">
            <w:pPr>
              <w:jc w:val="center"/>
              <w:rPr>
                <w:rFonts w:ascii="Calibri" w:hAnsi="Calibri" w:cs="Calibri"/>
                <w:color w:val="000000"/>
                <w:lang w:eastAsia="en-GB"/>
              </w:rPr>
            </w:pPr>
          </w:p>
        </w:tc>
        <w:tc>
          <w:tcPr>
            <w:tcW w:w="2471" w:type="dxa"/>
            <w:gridSpan w:val="2"/>
            <w:shd w:val="clear" w:color="auto" w:fill="auto"/>
            <w:noWrap/>
            <w:vAlign w:val="bottom"/>
            <w:hideMark/>
          </w:tcPr>
          <w:p w14:paraId="26463B1A"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Teacher</w:t>
            </w:r>
          </w:p>
        </w:tc>
        <w:tc>
          <w:tcPr>
            <w:tcW w:w="2471" w:type="dxa"/>
            <w:gridSpan w:val="2"/>
            <w:shd w:val="clear" w:color="auto" w:fill="auto"/>
            <w:noWrap/>
            <w:vAlign w:val="bottom"/>
            <w:hideMark/>
          </w:tcPr>
          <w:p w14:paraId="6F560C7E"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Mentor</w:t>
            </w:r>
          </w:p>
        </w:tc>
      </w:tr>
      <w:tr w:rsidR="008C53BE" w:rsidRPr="00AC6E96" w14:paraId="57DBD14E" w14:textId="77777777" w:rsidTr="003F0F48">
        <w:trPr>
          <w:trHeight w:val="315"/>
        </w:trPr>
        <w:tc>
          <w:tcPr>
            <w:tcW w:w="2784" w:type="dxa"/>
            <w:shd w:val="clear" w:color="auto" w:fill="auto"/>
            <w:noWrap/>
            <w:vAlign w:val="bottom"/>
            <w:hideMark/>
          </w:tcPr>
          <w:p w14:paraId="1387B4F3" w14:textId="77777777" w:rsidR="008C53BE" w:rsidRPr="00AC6E96" w:rsidRDefault="008C53BE" w:rsidP="003F0F48">
            <w:pPr>
              <w:jc w:val="center"/>
              <w:rPr>
                <w:rFonts w:ascii="Calibri" w:hAnsi="Calibri" w:cs="Calibri"/>
                <w:color w:val="000000"/>
                <w:lang w:eastAsia="en-GB"/>
              </w:rPr>
            </w:pPr>
          </w:p>
        </w:tc>
        <w:tc>
          <w:tcPr>
            <w:tcW w:w="1056" w:type="dxa"/>
            <w:shd w:val="clear" w:color="auto" w:fill="auto"/>
            <w:noWrap/>
            <w:vAlign w:val="bottom"/>
            <w:hideMark/>
          </w:tcPr>
          <w:p w14:paraId="58359BC1"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Strength</w:t>
            </w:r>
          </w:p>
        </w:tc>
        <w:tc>
          <w:tcPr>
            <w:tcW w:w="1415" w:type="dxa"/>
            <w:shd w:val="clear" w:color="auto" w:fill="auto"/>
            <w:noWrap/>
            <w:vAlign w:val="bottom"/>
            <w:hideMark/>
          </w:tcPr>
          <w:p w14:paraId="1BA50DE9"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Opportunity</w:t>
            </w:r>
          </w:p>
        </w:tc>
        <w:tc>
          <w:tcPr>
            <w:tcW w:w="1056" w:type="dxa"/>
            <w:shd w:val="clear" w:color="auto" w:fill="auto"/>
            <w:noWrap/>
            <w:vAlign w:val="bottom"/>
            <w:hideMark/>
          </w:tcPr>
          <w:p w14:paraId="26137279"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Strength</w:t>
            </w:r>
          </w:p>
        </w:tc>
        <w:tc>
          <w:tcPr>
            <w:tcW w:w="1415" w:type="dxa"/>
            <w:shd w:val="clear" w:color="auto" w:fill="auto"/>
            <w:noWrap/>
            <w:vAlign w:val="bottom"/>
            <w:hideMark/>
          </w:tcPr>
          <w:p w14:paraId="531B42BB"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Opportunity</w:t>
            </w:r>
          </w:p>
        </w:tc>
      </w:tr>
      <w:tr w:rsidR="008C53BE" w:rsidRPr="00AC6E96" w14:paraId="78F15B20" w14:textId="77777777" w:rsidTr="003F0F48">
        <w:trPr>
          <w:trHeight w:val="315"/>
        </w:trPr>
        <w:tc>
          <w:tcPr>
            <w:tcW w:w="2784" w:type="dxa"/>
            <w:shd w:val="clear" w:color="auto" w:fill="auto"/>
            <w:noWrap/>
            <w:vAlign w:val="bottom"/>
            <w:hideMark/>
          </w:tcPr>
          <w:p w14:paraId="26F98138" w14:textId="77777777" w:rsidR="008C53BE" w:rsidRPr="00AC6E96" w:rsidRDefault="008C53BE" w:rsidP="003F0F48">
            <w:pPr>
              <w:rPr>
                <w:rFonts w:ascii="Calibri" w:hAnsi="Calibri" w:cs="Calibri"/>
                <w:color w:val="000000"/>
                <w:lang w:eastAsia="en-GB"/>
              </w:rPr>
            </w:pPr>
            <w:r>
              <w:rPr>
                <w:rFonts w:ascii="Calibri" w:hAnsi="Calibri" w:cs="Calibri"/>
                <w:color w:val="000000"/>
                <w:lang w:eastAsia="en-GB"/>
              </w:rPr>
              <w:t>Number of Observations</w:t>
            </w:r>
          </w:p>
        </w:tc>
        <w:tc>
          <w:tcPr>
            <w:tcW w:w="1056" w:type="dxa"/>
            <w:shd w:val="clear" w:color="auto" w:fill="auto"/>
            <w:noWrap/>
            <w:vAlign w:val="bottom"/>
            <w:hideMark/>
          </w:tcPr>
          <w:p w14:paraId="4CDEF9B0"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14</w:t>
            </w:r>
          </w:p>
        </w:tc>
        <w:tc>
          <w:tcPr>
            <w:tcW w:w="1415" w:type="dxa"/>
            <w:shd w:val="clear" w:color="auto" w:fill="auto"/>
            <w:noWrap/>
            <w:vAlign w:val="bottom"/>
            <w:hideMark/>
          </w:tcPr>
          <w:p w14:paraId="211DC58F"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12</w:t>
            </w:r>
          </w:p>
        </w:tc>
        <w:tc>
          <w:tcPr>
            <w:tcW w:w="1056" w:type="dxa"/>
            <w:shd w:val="clear" w:color="auto" w:fill="auto"/>
            <w:noWrap/>
            <w:vAlign w:val="bottom"/>
            <w:hideMark/>
          </w:tcPr>
          <w:p w14:paraId="0E30B2A7"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24</w:t>
            </w:r>
          </w:p>
        </w:tc>
        <w:tc>
          <w:tcPr>
            <w:tcW w:w="1415" w:type="dxa"/>
            <w:shd w:val="clear" w:color="auto" w:fill="auto"/>
            <w:noWrap/>
            <w:vAlign w:val="bottom"/>
            <w:hideMark/>
          </w:tcPr>
          <w:p w14:paraId="7D4270E1" w14:textId="77777777" w:rsidR="008C53BE" w:rsidRPr="00AC6E96" w:rsidRDefault="008C53BE" w:rsidP="003F0F48">
            <w:pPr>
              <w:jc w:val="center"/>
              <w:rPr>
                <w:rFonts w:ascii="Calibri" w:hAnsi="Calibri" w:cs="Calibri"/>
                <w:color w:val="000000"/>
                <w:lang w:eastAsia="en-GB"/>
              </w:rPr>
            </w:pPr>
            <w:r w:rsidRPr="00AC6E96">
              <w:rPr>
                <w:rFonts w:ascii="Calibri" w:hAnsi="Calibri" w:cs="Calibri"/>
                <w:color w:val="000000"/>
                <w:lang w:eastAsia="en-GB"/>
              </w:rPr>
              <w:t>16</w:t>
            </w:r>
          </w:p>
        </w:tc>
      </w:tr>
    </w:tbl>
    <w:p w14:paraId="5E41D056" w14:textId="77777777" w:rsidR="008C53BE" w:rsidRDefault="008C53BE" w:rsidP="008C53BE"/>
    <w:p w14:paraId="1DE25ADF" w14:textId="77777777" w:rsidR="008C53BE" w:rsidRDefault="008C53BE" w:rsidP="008C53BE">
      <w:pPr>
        <w:jc w:val="center"/>
      </w:pPr>
      <w:r>
        <w:rPr>
          <w:noProof/>
          <w:lang w:eastAsia="en-GB"/>
        </w:rPr>
        <w:lastRenderedPageBreak/>
        <w:drawing>
          <wp:inline distT="0" distB="0" distL="0" distR="0" wp14:anchorId="6B120214" wp14:editId="2CE69BCC">
            <wp:extent cx="5036023" cy="9594376"/>
            <wp:effectExtent l="0" t="0" r="12700" b="260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0FC4D882" w14:textId="77777777" w:rsidR="008C53BE" w:rsidRDefault="008C53BE" w:rsidP="008C53BE">
      <w:pPr>
        <w:jc w:val="center"/>
      </w:pPr>
    </w:p>
    <w:p w14:paraId="0DB2AF3F" w14:textId="77777777" w:rsidR="008C53BE" w:rsidRDefault="008C53BE" w:rsidP="008C53BE">
      <w:pPr>
        <w:pStyle w:val="Caption"/>
        <w:keepNext/>
      </w:pPr>
      <w:r>
        <w:t>Table 6: Quantitative Changes in Attitudes to Mathematics</w:t>
      </w:r>
    </w:p>
    <w:tbl>
      <w:tblPr>
        <w:tblW w:w="103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CellMar>
          <w:left w:w="0" w:type="dxa"/>
          <w:right w:w="0" w:type="dxa"/>
        </w:tblCellMar>
        <w:tblLook w:val="04A0" w:firstRow="1" w:lastRow="0" w:firstColumn="1" w:lastColumn="0" w:noHBand="0" w:noVBand="1"/>
      </w:tblPr>
      <w:tblGrid>
        <w:gridCol w:w="1309"/>
        <w:gridCol w:w="3075"/>
        <w:gridCol w:w="3183"/>
        <w:gridCol w:w="2777"/>
      </w:tblGrid>
      <w:tr w:rsidR="008C53BE" w:rsidRPr="006C79CE" w14:paraId="7E1404CB" w14:textId="77777777" w:rsidTr="003F0F48">
        <w:trPr>
          <w:trHeight w:val="541"/>
          <w:jc w:val="center"/>
        </w:trPr>
        <w:tc>
          <w:tcPr>
            <w:tcW w:w="1309" w:type="dxa"/>
            <w:shd w:val="clear" w:color="auto" w:fill="FFFFFF" w:themeFill="background1"/>
            <w:tcMar>
              <w:top w:w="15" w:type="dxa"/>
              <w:left w:w="108" w:type="dxa"/>
              <w:bottom w:w="0" w:type="dxa"/>
              <w:right w:w="108" w:type="dxa"/>
            </w:tcMar>
            <w:vAlign w:val="center"/>
            <w:hideMark/>
          </w:tcPr>
          <w:p w14:paraId="1AF9CA52" w14:textId="77777777" w:rsidR="008C53BE" w:rsidRPr="006C79CE" w:rsidRDefault="008C53BE" w:rsidP="003F0F48">
            <w:pPr>
              <w:rPr>
                <w:rFonts w:cstheme="minorHAnsi"/>
              </w:rPr>
            </w:pPr>
            <w:r w:rsidRPr="006C79CE">
              <w:rPr>
                <w:rFonts w:cstheme="minorHAnsi"/>
                <w:b/>
                <w:bCs/>
              </w:rPr>
              <w:t>Participant</w:t>
            </w:r>
          </w:p>
        </w:tc>
        <w:tc>
          <w:tcPr>
            <w:tcW w:w="3075" w:type="dxa"/>
            <w:shd w:val="clear" w:color="auto" w:fill="FFFFFF" w:themeFill="background1"/>
            <w:tcMar>
              <w:top w:w="15" w:type="dxa"/>
              <w:left w:w="108" w:type="dxa"/>
              <w:bottom w:w="0" w:type="dxa"/>
              <w:right w:w="108" w:type="dxa"/>
            </w:tcMar>
            <w:vAlign w:val="center"/>
            <w:hideMark/>
          </w:tcPr>
          <w:p w14:paraId="7BD37BBC" w14:textId="77777777" w:rsidR="008C53BE" w:rsidRPr="006C79CE" w:rsidRDefault="008C53BE" w:rsidP="003F0F48">
            <w:pPr>
              <w:rPr>
                <w:rFonts w:cstheme="minorHAnsi"/>
              </w:rPr>
            </w:pPr>
            <w:r w:rsidRPr="006C79CE">
              <w:rPr>
                <w:rFonts w:cstheme="minorHAnsi"/>
                <w:b/>
                <w:bCs/>
              </w:rPr>
              <w:t>Maths Anxiety</w:t>
            </w:r>
          </w:p>
        </w:tc>
        <w:tc>
          <w:tcPr>
            <w:tcW w:w="3183" w:type="dxa"/>
            <w:shd w:val="clear" w:color="auto" w:fill="FFFFFF" w:themeFill="background1"/>
            <w:tcMar>
              <w:top w:w="15" w:type="dxa"/>
              <w:left w:w="108" w:type="dxa"/>
              <w:bottom w:w="0" w:type="dxa"/>
              <w:right w:w="108" w:type="dxa"/>
            </w:tcMar>
            <w:vAlign w:val="center"/>
            <w:hideMark/>
          </w:tcPr>
          <w:p w14:paraId="7B3ED43A" w14:textId="77777777" w:rsidR="008C53BE" w:rsidRPr="006C79CE" w:rsidRDefault="008C53BE" w:rsidP="003F0F48">
            <w:pPr>
              <w:rPr>
                <w:rFonts w:cstheme="minorHAnsi"/>
              </w:rPr>
            </w:pPr>
            <w:r w:rsidRPr="006C79CE">
              <w:rPr>
                <w:rFonts w:cstheme="minorHAnsi"/>
                <w:b/>
                <w:bCs/>
              </w:rPr>
              <w:t>General Teaching Efficacy</w:t>
            </w:r>
          </w:p>
        </w:tc>
        <w:tc>
          <w:tcPr>
            <w:tcW w:w="2777" w:type="dxa"/>
            <w:shd w:val="clear" w:color="auto" w:fill="FFFFFF" w:themeFill="background1"/>
            <w:tcMar>
              <w:top w:w="15" w:type="dxa"/>
              <w:left w:w="108" w:type="dxa"/>
              <w:bottom w:w="0" w:type="dxa"/>
              <w:right w:w="108" w:type="dxa"/>
            </w:tcMar>
            <w:vAlign w:val="center"/>
            <w:hideMark/>
          </w:tcPr>
          <w:p w14:paraId="3460BBDE" w14:textId="77777777" w:rsidR="008C53BE" w:rsidRPr="006C79CE" w:rsidRDefault="008C53BE" w:rsidP="003F0F48">
            <w:pPr>
              <w:rPr>
                <w:rFonts w:cstheme="minorHAnsi"/>
              </w:rPr>
            </w:pPr>
            <w:r w:rsidRPr="006C79CE">
              <w:rPr>
                <w:rFonts w:cstheme="minorHAnsi"/>
                <w:b/>
                <w:bCs/>
              </w:rPr>
              <w:t>Maths Teaching Efficacy</w:t>
            </w:r>
          </w:p>
        </w:tc>
      </w:tr>
      <w:tr w:rsidR="008C53BE" w:rsidRPr="006C79CE" w14:paraId="67821E48" w14:textId="77777777" w:rsidTr="003F0F48">
        <w:trPr>
          <w:trHeight w:val="541"/>
          <w:jc w:val="center"/>
        </w:trPr>
        <w:tc>
          <w:tcPr>
            <w:tcW w:w="1309" w:type="dxa"/>
            <w:shd w:val="clear" w:color="auto" w:fill="FFFFFF" w:themeFill="background1"/>
            <w:tcMar>
              <w:top w:w="15" w:type="dxa"/>
              <w:left w:w="108" w:type="dxa"/>
              <w:bottom w:w="0" w:type="dxa"/>
              <w:right w:w="108" w:type="dxa"/>
            </w:tcMar>
            <w:hideMark/>
          </w:tcPr>
          <w:p w14:paraId="6108D515" w14:textId="77777777" w:rsidR="008C53BE" w:rsidRPr="006C79CE" w:rsidRDefault="008C53BE" w:rsidP="003F0F48">
            <w:pPr>
              <w:jc w:val="center"/>
              <w:rPr>
                <w:rFonts w:cstheme="minorHAnsi"/>
                <w:b/>
                <w:bCs/>
              </w:rPr>
            </w:pPr>
          </w:p>
          <w:p w14:paraId="2AE371DA" w14:textId="77777777" w:rsidR="008C53BE" w:rsidRPr="006C79CE" w:rsidRDefault="008C53BE" w:rsidP="003F0F48">
            <w:pPr>
              <w:jc w:val="center"/>
              <w:rPr>
                <w:rFonts w:cstheme="minorHAnsi"/>
                <w:b/>
                <w:bCs/>
              </w:rPr>
            </w:pPr>
            <w:r w:rsidRPr="006C79CE">
              <w:rPr>
                <w:rFonts w:cstheme="minorHAnsi"/>
                <w:b/>
                <w:bCs/>
              </w:rPr>
              <w:t>1</w:t>
            </w:r>
          </w:p>
          <w:p w14:paraId="72938F42" w14:textId="77777777" w:rsidR="008C53BE" w:rsidRPr="006C79CE" w:rsidRDefault="008C53BE" w:rsidP="003F0F48">
            <w:pPr>
              <w:jc w:val="center"/>
              <w:rPr>
                <w:rFonts w:cstheme="minorHAnsi"/>
                <w:b/>
                <w:bCs/>
              </w:rPr>
            </w:pPr>
          </w:p>
          <w:p w14:paraId="21EBD9BB" w14:textId="77777777" w:rsidR="008C53BE" w:rsidRPr="006C79CE" w:rsidRDefault="008C53BE" w:rsidP="003F0F48">
            <w:pPr>
              <w:jc w:val="center"/>
              <w:rPr>
                <w:rFonts w:cstheme="minorHAnsi"/>
              </w:rPr>
            </w:pPr>
            <w:r w:rsidRPr="006C79CE">
              <w:rPr>
                <w:rFonts w:cstheme="minorHAnsi"/>
                <w:b/>
                <w:bCs/>
              </w:rPr>
              <w:t>2</w:t>
            </w:r>
          </w:p>
        </w:tc>
        <w:tc>
          <w:tcPr>
            <w:tcW w:w="3075" w:type="dxa"/>
            <w:shd w:val="clear" w:color="auto" w:fill="FFFFFF" w:themeFill="background1"/>
            <w:tcMar>
              <w:top w:w="15" w:type="dxa"/>
              <w:left w:w="108" w:type="dxa"/>
              <w:bottom w:w="0" w:type="dxa"/>
              <w:right w:w="108" w:type="dxa"/>
            </w:tcMar>
            <w:hideMark/>
          </w:tcPr>
          <w:p w14:paraId="700C8D0F" w14:textId="77777777" w:rsidR="008C53BE" w:rsidRPr="006C79CE" w:rsidRDefault="008C53BE" w:rsidP="003F0F48">
            <w:pPr>
              <w:jc w:val="center"/>
              <w:rPr>
                <w:rFonts w:cstheme="minorHAnsi"/>
              </w:rPr>
            </w:pPr>
          </w:p>
          <w:p w14:paraId="2C8C6625" w14:textId="77777777" w:rsidR="008C53BE" w:rsidRPr="006C79CE" w:rsidRDefault="008C53BE" w:rsidP="003F0F48">
            <w:pPr>
              <w:jc w:val="center"/>
              <w:rPr>
                <w:rFonts w:cstheme="minorHAnsi"/>
              </w:rPr>
            </w:pPr>
            <w:r w:rsidRPr="006C79CE">
              <w:rPr>
                <w:rFonts w:cstheme="minorHAnsi"/>
              </w:rPr>
              <w:t>Decreased by 35% (17 to 11)</w:t>
            </w:r>
          </w:p>
          <w:p w14:paraId="21377049" w14:textId="77777777" w:rsidR="008C53BE" w:rsidRPr="006C79CE" w:rsidRDefault="008C53BE" w:rsidP="003F0F48">
            <w:pPr>
              <w:jc w:val="center"/>
              <w:rPr>
                <w:rFonts w:cstheme="minorHAnsi"/>
              </w:rPr>
            </w:pPr>
          </w:p>
          <w:p w14:paraId="66DB6800" w14:textId="77777777" w:rsidR="008C53BE" w:rsidRPr="006C79CE" w:rsidRDefault="008C53BE" w:rsidP="003F0F48">
            <w:pPr>
              <w:jc w:val="center"/>
              <w:rPr>
                <w:rFonts w:cstheme="minorHAnsi"/>
              </w:rPr>
            </w:pPr>
            <w:r w:rsidRPr="006C79CE">
              <w:rPr>
                <w:rFonts w:cstheme="minorHAnsi"/>
              </w:rPr>
              <w:t>Decreased by 20% (15 to 12)</w:t>
            </w:r>
          </w:p>
          <w:p w14:paraId="0A31ACC8" w14:textId="77777777" w:rsidR="008C53BE" w:rsidRPr="006C79CE" w:rsidRDefault="008C53BE" w:rsidP="003F0F48">
            <w:pPr>
              <w:jc w:val="center"/>
              <w:rPr>
                <w:rFonts w:cstheme="minorHAnsi"/>
              </w:rPr>
            </w:pPr>
          </w:p>
        </w:tc>
        <w:tc>
          <w:tcPr>
            <w:tcW w:w="3183" w:type="dxa"/>
            <w:shd w:val="clear" w:color="auto" w:fill="FFFFFF" w:themeFill="background1"/>
            <w:tcMar>
              <w:top w:w="15" w:type="dxa"/>
              <w:left w:w="108" w:type="dxa"/>
              <w:bottom w:w="0" w:type="dxa"/>
              <w:right w:w="108" w:type="dxa"/>
            </w:tcMar>
            <w:hideMark/>
          </w:tcPr>
          <w:p w14:paraId="2EBE33E6" w14:textId="77777777" w:rsidR="008C53BE" w:rsidRPr="006C79CE" w:rsidRDefault="008C53BE" w:rsidP="003F0F48">
            <w:pPr>
              <w:jc w:val="center"/>
              <w:rPr>
                <w:rFonts w:cstheme="minorHAnsi"/>
              </w:rPr>
            </w:pPr>
          </w:p>
          <w:p w14:paraId="51D9BDB8" w14:textId="77777777" w:rsidR="008C53BE" w:rsidRPr="006C79CE" w:rsidRDefault="008C53BE" w:rsidP="003F0F48">
            <w:pPr>
              <w:jc w:val="center"/>
              <w:rPr>
                <w:rFonts w:cstheme="minorHAnsi"/>
              </w:rPr>
            </w:pPr>
            <w:r w:rsidRPr="006C79CE">
              <w:rPr>
                <w:rFonts w:cstheme="minorHAnsi"/>
              </w:rPr>
              <w:t>Increased by 18%</w:t>
            </w:r>
          </w:p>
          <w:p w14:paraId="29501A68" w14:textId="77777777" w:rsidR="008C53BE" w:rsidRPr="006C79CE" w:rsidRDefault="008C53BE" w:rsidP="003F0F48">
            <w:pPr>
              <w:jc w:val="center"/>
              <w:rPr>
                <w:rFonts w:cstheme="minorHAnsi"/>
              </w:rPr>
            </w:pPr>
          </w:p>
          <w:p w14:paraId="0111C41A" w14:textId="77777777" w:rsidR="008C53BE" w:rsidRPr="006C79CE" w:rsidRDefault="008C53BE" w:rsidP="003F0F48">
            <w:pPr>
              <w:jc w:val="center"/>
              <w:rPr>
                <w:rFonts w:cstheme="minorHAnsi"/>
              </w:rPr>
            </w:pPr>
            <w:r w:rsidRPr="006C79CE">
              <w:rPr>
                <w:rFonts w:cstheme="minorHAnsi"/>
              </w:rPr>
              <w:t>Increased by 4%</w:t>
            </w:r>
          </w:p>
        </w:tc>
        <w:tc>
          <w:tcPr>
            <w:tcW w:w="2777" w:type="dxa"/>
            <w:shd w:val="clear" w:color="auto" w:fill="FFFFFF" w:themeFill="background1"/>
            <w:tcMar>
              <w:top w:w="15" w:type="dxa"/>
              <w:left w:w="108" w:type="dxa"/>
              <w:bottom w:w="0" w:type="dxa"/>
              <w:right w:w="108" w:type="dxa"/>
            </w:tcMar>
            <w:hideMark/>
          </w:tcPr>
          <w:p w14:paraId="219CD564" w14:textId="77777777" w:rsidR="008C53BE" w:rsidRPr="006C79CE" w:rsidRDefault="008C53BE" w:rsidP="003F0F48">
            <w:pPr>
              <w:jc w:val="center"/>
              <w:rPr>
                <w:rFonts w:cstheme="minorHAnsi"/>
              </w:rPr>
            </w:pPr>
          </w:p>
          <w:p w14:paraId="18B31CCC" w14:textId="77777777" w:rsidR="008C53BE" w:rsidRPr="006C79CE" w:rsidRDefault="008C53BE" w:rsidP="003F0F48">
            <w:pPr>
              <w:jc w:val="center"/>
              <w:rPr>
                <w:rFonts w:cstheme="minorHAnsi"/>
              </w:rPr>
            </w:pPr>
            <w:r w:rsidRPr="006C79CE">
              <w:rPr>
                <w:rFonts w:cstheme="minorHAnsi"/>
              </w:rPr>
              <w:t>Increased by 25%</w:t>
            </w:r>
          </w:p>
          <w:p w14:paraId="2A647752" w14:textId="77777777" w:rsidR="008C53BE" w:rsidRPr="006C79CE" w:rsidRDefault="008C53BE" w:rsidP="003F0F48">
            <w:pPr>
              <w:jc w:val="center"/>
              <w:rPr>
                <w:rFonts w:cstheme="minorHAnsi"/>
              </w:rPr>
            </w:pPr>
          </w:p>
          <w:p w14:paraId="6B423F45" w14:textId="77777777" w:rsidR="008C53BE" w:rsidRPr="006C79CE" w:rsidRDefault="008C53BE" w:rsidP="003F0F48">
            <w:pPr>
              <w:jc w:val="center"/>
              <w:rPr>
                <w:rFonts w:cstheme="minorHAnsi"/>
              </w:rPr>
            </w:pPr>
            <w:r w:rsidRPr="006C79CE">
              <w:rPr>
                <w:rFonts w:cstheme="minorHAnsi"/>
              </w:rPr>
              <w:t>Increased by 6%</w:t>
            </w:r>
          </w:p>
        </w:tc>
      </w:tr>
    </w:tbl>
    <w:p w14:paraId="05D09B15" w14:textId="77777777" w:rsidR="008C53BE" w:rsidRDefault="008C53BE" w:rsidP="008C53BE"/>
    <w:p w14:paraId="2EDA2FD3" w14:textId="77777777" w:rsidR="008C53BE" w:rsidRDefault="008C53BE" w:rsidP="008C53BE">
      <w:pPr>
        <w:jc w:val="center"/>
        <w:rPr>
          <w:rFonts w:cstheme="minorHAnsi"/>
          <w:szCs w:val="24"/>
        </w:rPr>
      </w:pPr>
      <w:r>
        <w:rPr>
          <w:rFonts w:cstheme="minorHAnsi"/>
          <w:szCs w:val="24"/>
        </w:rPr>
        <w:br w:type="page"/>
      </w:r>
      <w:r>
        <w:rPr>
          <w:rFonts w:cstheme="minorHAnsi"/>
          <w:szCs w:val="24"/>
        </w:rPr>
        <w:lastRenderedPageBreak/>
        <w:t>Appendix J - Selected Transcription Extracts</w:t>
      </w:r>
    </w:p>
    <w:p w14:paraId="0369782A" w14:textId="77777777" w:rsidR="008C53BE" w:rsidRDefault="008C53BE" w:rsidP="008C53BE">
      <w:pPr>
        <w:rPr>
          <w:rFonts w:cstheme="minorHAnsi"/>
          <w:szCs w:val="24"/>
        </w:rPr>
      </w:pPr>
    </w:p>
    <w:p w14:paraId="003393D1" w14:textId="77777777" w:rsidR="008C53BE" w:rsidRDefault="008C53BE" w:rsidP="008C53BE">
      <w:pPr>
        <w:rPr>
          <w:rFonts w:cstheme="minorHAnsi"/>
          <w:szCs w:val="24"/>
        </w:rPr>
      </w:pPr>
      <w:r>
        <w:rPr>
          <w:rFonts w:cstheme="minorHAnsi"/>
          <w:szCs w:val="24"/>
        </w:rPr>
        <w:br w:type="page"/>
      </w:r>
    </w:p>
    <w:p w14:paraId="55BA6103" w14:textId="77777777" w:rsidR="008C53BE" w:rsidRPr="00A87806" w:rsidRDefault="008C53BE" w:rsidP="008C53BE">
      <w:pPr>
        <w:rPr>
          <w:rFonts w:cstheme="minorHAnsi"/>
          <w:b/>
          <w:szCs w:val="24"/>
        </w:rPr>
      </w:pPr>
      <w:r w:rsidRPr="00A87806">
        <w:rPr>
          <w:rFonts w:cstheme="minorHAnsi"/>
          <w:b/>
          <w:szCs w:val="24"/>
        </w:rPr>
        <w:lastRenderedPageBreak/>
        <w:t>Key</w:t>
      </w:r>
    </w:p>
    <w:p w14:paraId="6A2890BF" w14:textId="77777777" w:rsidR="00AC35B0" w:rsidRDefault="008C53BE" w:rsidP="00AC35B0">
      <w:pPr>
        <w:spacing w:after="0" w:line="240" w:lineRule="auto"/>
        <w:rPr>
          <w:rFonts w:cstheme="minorHAnsi"/>
          <w:szCs w:val="24"/>
        </w:rPr>
      </w:pPr>
      <w:r>
        <w:rPr>
          <w:rFonts w:cstheme="minorHAnsi"/>
          <w:szCs w:val="24"/>
        </w:rPr>
        <w:t xml:space="preserve">P1 </w:t>
      </w:r>
      <w:r>
        <w:rPr>
          <w:rFonts w:cstheme="minorHAnsi"/>
          <w:szCs w:val="24"/>
        </w:rPr>
        <w:tab/>
        <w:t>Participant 1</w:t>
      </w:r>
    </w:p>
    <w:p w14:paraId="3145E3C0" w14:textId="77777777" w:rsidR="008C53BE" w:rsidRDefault="008C53BE" w:rsidP="00AC35B0">
      <w:pPr>
        <w:spacing w:after="0" w:line="240" w:lineRule="auto"/>
        <w:rPr>
          <w:rFonts w:cstheme="minorHAnsi"/>
          <w:szCs w:val="24"/>
        </w:rPr>
      </w:pPr>
      <w:r>
        <w:rPr>
          <w:rFonts w:cstheme="minorHAnsi"/>
          <w:szCs w:val="24"/>
        </w:rPr>
        <w:t xml:space="preserve">P2 </w:t>
      </w:r>
      <w:r>
        <w:rPr>
          <w:rFonts w:cstheme="minorHAnsi"/>
          <w:szCs w:val="24"/>
        </w:rPr>
        <w:tab/>
        <w:t>Participant 2</w:t>
      </w:r>
    </w:p>
    <w:p w14:paraId="613F19F6" w14:textId="77777777" w:rsidR="008C53BE" w:rsidRDefault="008C53BE" w:rsidP="00AC35B0">
      <w:pPr>
        <w:spacing w:after="0" w:line="240" w:lineRule="auto"/>
        <w:rPr>
          <w:rFonts w:cstheme="minorHAnsi"/>
          <w:szCs w:val="24"/>
        </w:rPr>
      </w:pPr>
      <w:proofErr w:type="spellStart"/>
      <w:r>
        <w:rPr>
          <w:rFonts w:cstheme="minorHAnsi"/>
          <w:szCs w:val="24"/>
        </w:rPr>
        <w:t>M</w:t>
      </w:r>
      <w:proofErr w:type="spellEnd"/>
      <w:r>
        <w:rPr>
          <w:rFonts w:cstheme="minorHAnsi"/>
          <w:szCs w:val="24"/>
        </w:rPr>
        <w:t xml:space="preserve"> </w:t>
      </w:r>
      <w:r>
        <w:rPr>
          <w:rFonts w:cstheme="minorHAnsi"/>
          <w:szCs w:val="24"/>
        </w:rPr>
        <w:tab/>
        <w:t>Mentor</w:t>
      </w:r>
    </w:p>
    <w:p w14:paraId="4CD3CAB5" w14:textId="77777777" w:rsidR="008C53BE" w:rsidRDefault="008C53BE" w:rsidP="00AC35B0">
      <w:pPr>
        <w:spacing w:after="0" w:line="240" w:lineRule="auto"/>
        <w:rPr>
          <w:rFonts w:cstheme="minorHAnsi"/>
          <w:szCs w:val="24"/>
        </w:rPr>
      </w:pPr>
      <w:r>
        <w:rPr>
          <w:rFonts w:cstheme="minorHAnsi"/>
          <w:szCs w:val="24"/>
        </w:rPr>
        <w:t xml:space="preserve">R </w:t>
      </w:r>
      <w:r>
        <w:rPr>
          <w:rFonts w:cstheme="minorHAnsi"/>
          <w:szCs w:val="24"/>
        </w:rPr>
        <w:tab/>
        <w:t>Researcher</w:t>
      </w:r>
    </w:p>
    <w:p w14:paraId="74146182" w14:textId="77777777" w:rsidR="008C53BE" w:rsidRDefault="008C53BE" w:rsidP="00AC35B0">
      <w:pPr>
        <w:spacing w:after="0" w:line="240" w:lineRule="auto"/>
        <w:rPr>
          <w:rFonts w:cstheme="minorHAnsi"/>
          <w:szCs w:val="24"/>
        </w:rPr>
      </w:pPr>
      <w:r>
        <w:rPr>
          <w:rFonts w:cstheme="minorHAnsi"/>
          <w:szCs w:val="24"/>
        </w:rPr>
        <w:t>Please note that the researcher was also the mentor as appropriate to the session.</w:t>
      </w:r>
    </w:p>
    <w:p w14:paraId="4CEDBDAC" w14:textId="77777777" w:rsidR="00AC35B0" w:rsidRDefault="00AC35B0" w:rsidP="00AC35B0">
      <w:pPr>
        <w:spacing w:after="0" w:line="240" w:lineRule="auto"/>
        <w:rPr>
          <w:rFonts w:cstheme="minorHAnsi"/>
          <w:szCs w:val="24"/>
        </w:rPr>
      </w:pPr>
    </w:p>
    <w:p w14:paraId="57925CA7" w14:textId="77777777" w:rsidR="008C53BE" w:rsidRPr="00A87806" w:rsidRDefault="008C53BE" w:rsidP="00AC35B0">
      <w:pPr>
        <w:spacing w:line="240" w:lineRule="auto"/>
        <w:rPr>
          <w:rFonts w:cstheme="minorHAnsi"/>
          <w:b/>
          <w:szCs w:val="24"/>
        </w:rPr>
      </w:pPr>
      <w:r w:rsidRPr="00A87806">
        <w:rPr>
          <w:rFonts w:cstheme="minorHAnsi"/>
          <w:b/>
          <w:szCs w:val="24"/>
        </w:rPr>
        <w:t>Extract 1: Transcription of Mentor Notes</w:t>
      </w:r>
    </w:p>
    <w:p w14:paraId="24F96576" w14:textId="77777777" w:rsidR="008C53BE" w:rsidRDefault="008C53BE" w:rsidP="00AC35B0">
      <w:pPr>
        <w:spacing w:line="240" w:lineRule="auto"/>
        <w:rPr>
          <w:rFonts w:cstheme="minorHAnsi"/>
          <w:szCs w:val="24"/>
        </w:rPr>
      </w:pPr>
      <w:r w:rsidRPr="000E3C1B">
        <w:rPr>
          <w:rFonts w:cstheme="minorHAnsi"/>
          <w:szCs w:val="24"/>
        </w:rPr>
        <w:t xml:space="preserve">“Teacher incorrectly offers trapezium and trapezoid as synonyms. In the UK; Trapezium: A concave quadrilateral with at least one pair of opposite parallel sides (called bases). Isosceles Trapezium: A concave quadrilateral with at least one pair of opposite parallel sides (called bases) in which the other two sides are of equal length (called legs). Trapezoid: a concave quadrilateral with no parallel sides. </w:t>
      </w:r>
      <w:proofErr w:type="gramStart"/>
      <w:r w:rsidRPr="000E3C1B">
        <w:rPr>
          <w:rFonts w:cstheme="minorHAnsi"/>
          <w:szCs w:val="24"/>
        </w:rPr>
        <w:t>Confusion with US definitions.</w:t>
      </w:r>
      <w:proofErr w:type="gramEnd"/>
      <w:r w:rsidRPr="000E3C1B">
        <w:rPr>
          <w:rFonts w:cstheme="minorHAnsi"/>
          <w:szCs w:val="24"/>
        </w:rPr>
        <w:t xml:space="preserve"> Possibly the learner was going to say isosceles trapezium (even though the resource shows a non-isosceles trapezium)?”</w:t>
      </w:r>
    </w:p>
    <w:p w14:paraId="0EB61DD6" w14:textId="77777777" w:rsidR="008C53BE" w:rsidRPr="00A87806" w:rsidRDefault="008C53BE" w:rsidP="00AC35B0">
      <w:pPr>
        <w:spacing w:line="240" w:lineRule="auto"/>
        <w:rPr>
          <w:rFonts w:cstheme="minorHAnsi"/>
          <w:b/>
          <w:szCs w:val="24"/>
        </w:rPr>
      </w:pPr>
      <w:r w:rsidRPr="00A87806">
        <w:rPr>
          <w:rFonts w:cstheme="minorHAnsi"/>
          <w:b/>
          <w:szCs w:val="24"/>
        </w:rPr>
        <w:t>Extract 2: Mentored Reflection</w:t>
      </w:r>
    </w:p>
    <w:p w14:paraId="7BA35688" w14:textId="77777777" w:rsidR="008C53BE" w:rsidRPr="0001497C" w:rsidRDefault="008C53BE" w:rsidP="00AC35B0">
      <w:pPr>
        <w:spacing w:after="0" w:line="240" w:lineRule="auto"/>
        <w:rPr>
          <w:rFonts w:cstheme="minorHAnsi"/>
          <w:szCs w:val="24"/>
        </w:rPr>
      </w:pPr>
      <w:r w:rsidRPr="0001497C">
        <w:rPr>
          <w:rFonts w:cstheme="minorHAnsi"/>
          <w:szCs w:val="24"/>
        </w:rPr>
        <w:t>P1: I put UIM on this one, Use of Instructional Materials using the interactive whiteboard.</w:t>
      </w:r>
    </w:p>
    <w:p w14:paraId="443B9DA9" w14:textId="77777777" w:rsidR="008C53BE" w:rsidRPr="0001497C" w:rsidRDefault="008C53BE" w:rsidP="00AC35B0">
      <w:pPr>
        <w:spacing w:after="0" w:line="240" w:lineRule="auto"/>
        <w:rPr>
          <w:rFonts w:cstheme="minorHAnsi"/>
          <w:szCs w:val="24"/>
        </w:rPr>
      </w:pPr>
      <w:r w:rsidRPr="0001497C">
        <w:rPr>
          <w:rFonts w:cstheme="minorHAnsi"/>
          <w:szCs w:val="24"/>
        </w:rPr>
        <w:t xml:space="preserve">M: Having [an example] that has an error in </w:t>
      </w:r>
      <w:proofErr w:type="gramStart"/>
      <w:r w:rsidRPr="0001497C">
        <w:rPr>
          <w:rFonts w:cstheme="minorHAnsi"/>
          <w:szCs w:val="24"/>
        </w:rPr>
        <w:t>it,</w:t>
      </w:r>
      <w:proofErr w:type="gramEnd"/>
      <w:r w:rsidRPr="0001497C">
        <w:rPr>
          <w:rFonts w:cstheme="minorHAnsi"/>
          <w:szCs w:val="24"/>
        </w:rPr>
        <w:t xml:space="preserve"> I think I put it in [my strength comments] somewhere. Yeah, I used SC [Anticipation of Complexity]. We have picked up the same thing but gone for different codes.</w:t>
      </w:r>
    </w:p>
    <w:p w14:paraId="3E1C38C8" w14:textId="77777777" w:rsidR="008C53BE" w:rsidRPr="0001497C" w:rsidRDefault="008C53BE" w:rsidP="00AC35B0">
      <w:pPr>
        <w:spacing w:after="0" w:line="240" w:lineRule="auto"/>
        <w:rPr>
          <w:rFonts w:cstheme="minorHAnsi"/>
          <w:szCs w:val="24"/>
        </w:rPr>
      </w:pPr>
      <w:r w:rsidRPr="0001497C">
        <w:rPr>
          <w:rFonts w:cstheme="minorHAnsi"/>
          <w:szCs w:val="24"/>
        </w:rPr>
        <w:t xml:space="preserve">P1: I like that though. </w:t>
      </w:r>
    </w:p>
    <w:p w14:paraId="5BBB2912" w14:textId="77777777" w:rsidR="008C53BE" w:rsidRPr="0001497C" w:rsidRDefault="008C53BE" w:rsidP="00AC35B0">
      <w:pPr>
        <w:spacing w:after="0" w:line="240" w:lineRule="auto"/>
        <w:rPr>
          <w:rFonts w:cstheme="minorHAnsi"/>
          <w:szCs w:val="24"/>
        </w:rPr>
      </w:pPr>
      <w:r w:rsidRPr="0001497C">
        <w:rPr>
          <w:rFonts w:cstheme="minorHAnsi"/>
          <w:szCs w:val="24"/>
        </w:rPr>
        <w:t>M: I don’t think that is a problem.</w:t>
      </w:r>
    </w:p>
    <w:p w14:paraId="36237E44" w14:textId="77777777" w:rsidR="008C53BE" w:rsidRDefault="008C53BE" w:rsidP="00AC35B0">
      <w:pPr>
        <w:spacing w:after="0" w:line="240" w:lineRule="auto"/>
        <w:rPr>
          <w:rFonts w:cstheme="minorHAnsi"/>
          <w:szCs w:val="24"/>
        </w:rPr>
      </w:pPr>
      <w:r w:rsidRPr="0001497C">
        <w:rPr>
          <w:rFonts w:cstheme="minorHAnsi"/>
          <w:szCs w:val="24"/>
        </w:rPr>
        <w:t>P1:  No, to be honest on some [incidents] I was thinking, ‘Which one is it?’, because it is actually more than one code.</w:t>
      </w:r>
    </w:p>
    <w:p w14:paraId="0AAFD1AB" w14:textId="77777777" w:rsidR="00AC35B0" w:rsidRDefault="00AC35B0" w:rsidP="00AC35B0">
      <w:pPr>
        <w:spacing w:after="0" w:line="240" w:lineRule="auto"/>
        <w:rPr>
          <w:rFonts w:cstheme="minorHAnsi"/>
          <w:szCs w:val="24"/>
        </w:rPr>
      </w:pPr>
    </w:p>
    <w:p w14:paraId="160B543B" w14:textId="77777777" w:rsidR="008C53BE" w:rsidRPr="00A87806" w:rsidRDefault="008C53BE" w:rsidP="00AC35B0">
      <w:pPr>
        <w:spacing w:line="240" w:lineRule="auto"/>
        <w:rPr>
          <w:rFonts w:cstheme="minorHAnsi"/>
          <w:b/>
          <w:szCs w:val="24"/>
        </w:rPr>
      </w:pPr>
      <w:r w:rsidRPr="00A87806">
        <w:rPr>
          <w:rFonts w:cstheme="minorHAnsi"/>
          <w:b/>
          <w:szCs w:val="24"/>
        </w:rPr>
        <w:t>Extract 3: Mentored Reflection</w:t>
      </w:r>
    </w:p>
    <w:p w14:paraId="4BAB1D5F" w14:textId="77777777" w:rsidR="008C53BE" w:rsidRDefault="008C53BE" w:rsidP="00AC35B0">
      <w:pPr>
        <w:spacing w:after="0" w:line="240" w:lineRule="auto"/>
        <w:rPr>
          <w:rFonts w:cstheme="minorHAnsi"/>
          <w:i/>
          <w:szCs w:val="24"/>
        </w:rPr>
      </w:pPr>
      <w:r w:rsidRPr="0001497C">
        <w:rPr>
          <w:rFonts w:cstheme="minorHAnsi"/>
          <w:i/>
          <w:szCs w:val="24"/>
        </w:rPr>
        <w:t>Context: Pupils viewed a repeated addition calculation (1+1+1+1+1+…</w:t>
      </w:r>
      <w:proofErr w:type="gramStart"/>
      <w:r w:rsidRPr="0001497C">
        <w:rPr>
          <w:rFonts w:cstheme="minorHAnsi"/>
          <w:i/>
          <w:szCs w:val="24"/>
        </w:rPr>
        <w:t>.=</w:t>
      </w:r>
      <w:proofErr w:type="gramEnd"/>
      <w:r w:rsidRPr="0001497C">
        <w:rPr>
          <w:rFonts w:cstheme="minorHAnsi"/>
          <w:i/>
          <w:szCs w:val="24"/>
        </w:rPr>
        <w:t>25) and were asked what they thought about it.</w:t>
      </w:r>
    </w:p>
    <w:p w14:paraId="7E92995A" w14:textId="77777777" w:rsidR="00AC35B0" w:rsidRPr="0001497C" w:rsidRDefault="00AC35B0" w:rsidP="00AC35B0">
      <w:pPr>
        <w:spacing w:after="0" w:line="240" w:lineRule="auto"/>
        <w:rPr>
          <w:rFonts w:cstheme="minorHAnsi"/>
          <w:i/>
          <w:szCs w:val="24"/>
        </w:rPr>
      </w:pPr>
    </w:p>
    <w:p w14:paraId="59121BB6" w14:textId="77777777" w:rsidR="008C53BE" w:rsidRPr="0001497C" w:rsidRDefault="008C53BE" w:rsidP="00AC35B0">
      <w:pPr>
        <w:spacing w:after="0" w:line="240" w:lineRule="auto"/>
        <w:rPr>
          <w:rFonts w:cstheme="minorHAnsi"/>
          <w:szCs w:val="24"/>
        </w:rPr>
      </w:pPr>
      <w:r w:rsidRPr="0001497C">
        <w:rPr>
          <w:rFonts w:cstheme="minorHAnsi"/>
          <w:szCs w:val="24"/>
        </w:rPr>
        <w:t>M: They got the first answer quickly [it’s inefficient] but the second answer [it could be inaccurate]…</w:t>
      </w:r>
    </w:p>
    <w:p w14:paraId="26BE0570" w14:textId="77777777" w:rsidR="008C53BE" w:rsidRPr="0001497C" w:rsidRDefault="008C53BE" w:rsidP="00AC35B0">
      <w:pPr>
        <w:spacing w:after="0" w:line="240" w:lineRule="auto"/>
        <w:rPr>
          <w:rFonts w:cstheme="minorHAnsi"/>
          <w:szCs w:val="24"/>
        </w:rPr>
      </w:pPr>
      <w:r w:rsidRPr="0001497C">
        <w:rPr>
          <w:rFonts w:cstheme="minorHAnsi"/>
          <w:szCs w:val="24"/>
        </w:rPr>
        <w:t>P1: I put this down as UT [Use of Terminology] because I wanted them to understand the term ‘repeated addition’ and AP which is Awareness of Purpose as to why we write calculations in a certain way… for accuracy and efficiency.</w:t>
      </w:r>
    </w:p>
    <w:p w14:paraId="62E357E0" w14:textId="77777777" w:rsidR="008C53BE" w:rsidRPr="0001497C" w:rsidRDefault="008C53BE" w:rsidP="00AC35B0">
      <w:pPr>
        <w:spacing w:after="0" w:line="240" w:lineRule="auto"/>
        <w:rPr>
          <w:rFonts w:cstheme="minorHAnsi"/>
          <w:szCs w:val="24"/>
        </w:rPr>
      </w:pPr>
      <w:r w:rsidRPr="0001497C">
        <w:rPr>
          <w:rFonts w:cstheme="minorHAnsi"/>
          <w:szCs w:val="24"/>
        </w:rPr>
        <w:t>M: I wrote a similar phrase, ‘Questioning leads to answers about inaccuracy and inefficiency’.</w:t>
      </w:r>
    </w:p>
    <w:p w14:paraId="46AF2370" w14:textId="77777777" w:rsidR="008C53BE" w:rsidRDefault="008C53BE" w:rsidP="00AC35B0">
      <w:pPr>
        <w:spacing w:after="0" w:line="240" w:lineRule="auto"/>
        <w:rPr>
          <w:rFonts w:cstheme="minorHAnsi"/>
          <w:szCs w:val="24"/>
        </w:rPr>
      </w:pPr>
      <w:r w:rsidRPr="0001497C">
        <w:rPr>
          <w:rFonts w:cstheme="minorHAnsi"/>
          <w:szCs w:val="24"/>
        </w:rPr>
        <w:t>P1: Oh, that’s quite good [both laugh].</w:t>
      </w:r>
    </w:p>
    <w:p w14:paraId="47EF4B37" w14:textId="77777777" w:rsidR="00AC35B0" w:rsidRDefault="00AC35B0" w:rsidP="00AC35B0">
      <w:pPr>
        <w:spacing w:after="0" w:line="240" w:lineRule="auto"/>
        <w:rPr>
          <w:rFonts w:cstheme="minorHAnsi"/>
          <w:szCs w:val="24"/>
        </w:rPr>
      </w:pPr>
    </w:p>
    <w:p w14:paraId="42255A6B" w14:textId="77777777" w:rsidR="008C53BE" w:rsidRDefault="008C53BE" w:rsidP="00AC35B0">
      <w:pPr>
        <w:spacing w:after="0" w:line="240" w:lineRule="auto"/>
        <w:rPr>
          <w:rFonts w:cstheme="minorHAnsi"/>
          <w:b/>
          <w:szCs w:val="24"/>
        </w:rPr>
      </w:pPr>
      <w:r w:rsidRPr="00A87806">
        <w:rPr>
          <w:rFonts w:cstheme="minorHAnsi"/>
          <w:b/>
          <w:szCs w:val="24"/>
        </w:rPr>
        <w:t>Extract 4: Exit Interview</w:t>
      </w:r>
    </w:p>
    <w:p w14:paraId="2E0A81C1" w14:textId="77777777" w:rsidR="00AC35B0" w:rsidRPr="00A87806" w:rsidRDefault="00AC35B0" w:rsidP="00AC35B0">
      <w:pPr>
        <w:spacing w:after="0" w:line="240" w:lineRule="auto"/>
        <w:rPr>
          <w:rFonts w:cstheme="minorHAnsi"/>
          <w:b/>
          <w:szCs w:val="24"/>
        </w:rPr>
      </w:pPr>
    </w:p>
    <w:p w14:paraId="64209C82" w14:textId="77777777" w:rsidR="008C53BE" w:rsidRDefault="008C53BE" w:rsidP="00AC35B0">
      <w:pPr>
        <w:spacing w:after="0" w:line="240" w:lineRule="auto"/>
        <w:rPr>
          <w:rFonts w:cstheme="minorHAnsi"/>
          <w:i/>
          <w:szCs w:val="24"/>
        </w:rPr>
      </w:pPr>
      <w:r w:rsidRPr="0001497C">
        <w:rPr>
          <w:rFonts w:cstheme="minorHAnsi"/>
          <w:i/>
          <w:szCs w:val="24"/>
        </w:rPr>
        <w:t xml:space="preserve">Context: Pupils were considering the value of an unknown quantity of 2p coins. </w:t>
      </w:r>
    </w:p>
    <w:p w14:paraId="5221076F" w14:textId="77777777" w:rsidR="00AC35B0" w:rsidRPr="0001497C" w:rsidRDefault="00AC35B0" w:rsidP="00AC35B0">
      <w:pPr>
        <w:spacing w:after="0" w:line="240" w:lineRule="auto"/>
        <w:rPr>
          <w:rFonts w:cstheme="minorHAnsi"/>
          <w:i/>
          <w:szCs w:val="24"/>
        </w:rPr>
      </w:pPr>
    </w:p>
    <w:p w14:paraId="58270FDB" w14:textId="77777777" w:rsidR="008C53BE" w:rsidRPr="0001497C" w:rsidRDefault="008C53BE" w:rsidP="00AC35B0">
      <w:pPr>
        <w:spacing w:after="0" w:line="240" w:lineRule="auto"/>
        <w:rPr>
          <w:rFonts w:cstheme="minorHAnsi"/>
          <w:szCs w:val="24"/>
        </w:rPr>
      </w:pPr>
      <w:r w:rsidRPr="0001497C">
        <w:rPr>
          <w:rFonts w:cstheme="minorHAnsi"/>
          <w:szCs w:val="24"/>
        </w:rPr>
        <w:t>M: We could think of it as making connections between procedures…</w:t>
      </w:r>
    </w:p>
    <w:p w14:paraId="6D9818ED" w14:textId="77777777" w:rsidR="008C53BE" w:rsidRPr="0001497C" w:rsidRDefault="008C53BE" w:rsidP="00AC35B0">
      <w:pPr>
        <w:spacing w:after="0" w:line="240" w:lineRule="auto"/>
        <w:rPr>
          <w:rFonts w:cstheme="minorHAnsi"/>
          <w:szCs w:val="24"/>
        </w:rPr>
      </w:pPr>
      <w:r w:rsidRPr="0001497C">
        <w:rPr>
          <w:rFonts w:cstheme="minorHAnsi"/>
          <w:szCs w:val="24"/>
        </w:rPr>
        <w:t>P2: (interrupts) I thought that as well</w:t>
      </w:r>
    </w:p>
    <w:p w14:paraId="7F012A2A" w14:textId="77777777" w:rsidR="008C53BE" w:rsidRPr="0001497C" w:rsidRDefault="008C53BE" w:rsidP="00AC35B0">
      <w:pPr>
        <w:spacing w:after="0" w:line="240" w:lineRule="auto"/>
        <w:rPr>
          <w:rFonts w:cstheme="minorHAnsi"/>
          <w:szCs w:val="24"/>
        </w:rPr>
      </w:pPr>
      <w:r w:rsidRPr="0001497C">
        <w:rPr>
          <w:rFonts w:cstheme="minorHAnsi"/>
          <w:szCs w:val="24"/>
        </w:rPr>
        <w:t xml:space="preserve">M: … because it’s going to involve counting something which itself has a numerical value. It’s making those connections; something they already know but can use in a slightly different context. It’s also Use of Terminology because you are talking about multiples supported by the coins. </w:t>
      </w:r>
    </w:p>
    <w:p w14:paraId="6ABB8704" w14:textId="77777777" w:rsidR="008C53BE" w:rsidRPr="0001497C" w:rsidRDefault="008C53BE" w:rsidP="00AC35B0">
      <w:pPr>
        <w:spacing w:after="0" w:line="240" w:lineRule="auto"/>
        <w:rPr>
          <w:rFonts w:cstheme="minorHAnsi"/>
          <w:szCs w:val="24"/>
        </w:rPr>
      </w:pPr>
      <w:r w:rsidRPr="0001497C">
        <w:rPr>
          <w:rFonts w:cstheme="minorHAnsi"/>
          <w:szCs w:val="24"/>
        </w:rPr>
        <w:t>P2: I wonder if this is Anticipation of Complexity. You know, I’ve given the difficult thing first. I didn’t say, ‘Oh we can count in twos’ so it was a challenge for them. And then I made the connection to what do you know already that will help us to work this out.</w:t>
      </w:r>
    </w:p>
    <w:p w14:paraId="373784BD" w14:textId="77777777" w:rsidR="008C53BE" w:rsidRPr="0001497C" w:rsidRDefault="008C53BE" w:rsidP="00AC35B0">
      <w:pPr>
        <w:spacing w:after="0" w:line="240" w:lineRule="auto"/>
        <w:rPr>
          <w:rFonts w:cstheme="minorHAnsi"/>
          <w:szCs w:val="24"/>
        </w:rPr>
      </w:pPr>
      <w:r w:rsidRPr="0001497C">
        <w:rPr>
          <w:rFonts w:cstheme="minorHAnsi"/>
          <w:szCs w:val="24"/>
        </w:rPr>
        <w:t>M: As a strength or an improvement?</w:t>
      </w:r>
    </w:p>
    <w:p w14:paraId="67EC09CB" w14:textId="77777777" w:rsidR="008C53BE" w:rsidRPr="0001497C" w:rsidRDefault="008C53BE" w:rsidP="00AC35B0">
      <w:pPr>
        <w:spacing w:after="0" w:line="240" w:lineRule="auto"/>
        <w:rPr>
          <w:rFonts w:cstheme="minorHAnsi"/>
          <w:szCs w:val="24"/>
        </w:rPr>
      </w:pPr>
      <w:r w:rsidRPr="0001497C">
        <w:rPr>
          <w:rFonts w:cstheme="minorHAnsi"/>
          <w:szCs w:val="24"/>
        </w:rPr>
        <w:t xml:space="preserve">P2: Should I have made it easier to start? </w:t>
      </w:r>
    </w:p>
    <w:p w14:paraId="6540A75B" w14:textId="77777777" w:rsidR="008C53BE" w:rsidRPr="0001497C" w:rsidRDefault="008C53BE" w:rsidP="00AC35B0">
      <w:pPr>
        <w:spacing w:after="0" w:line="240" w:lineRule="auto"/>
        <w:rPr>
          <w:rFonts w:cstheme="minorHAnsi"/>
          <w:szCs w:val="24"/>
        </w:rPr>
      </w:pPr>
      <w:r w:rsidRPr="0001497C">
        <w:rPr>
          <w:rFonts w:cstheme="minorHAnsi"/>
          <w:szCs w:val="24"/>
        </w:rPr>
        <w:t>M: Did you see the complexity in advance and want to challenge them or did you not realise until it was too late?</w:t>
      </w:r>
    </w:p>
    <w:p w14:paraId="7C613C80" w14:textId="77777777" w:rsidR="008C53BE" w:rsidRDefault="008C53BE" w:rsidP="00AC35B0">
      <w:pPr>
        <w:spacing w:after="0" w:line="240" w:lineRule="auto"/>
        <w:rPr>
          <w:rFonts w:cstheme="minorHAnsi"/>
          <w:szCs w:val="24"/>
        </w:rPr>
      </w:pPr>
      <w:r w:rsidRPr="0001497C">
        <w:rPr>
          <w:rFonts w:cstheme="minorHAnsi"/>
          <w:szCs w:val="24"/>
        </w:rPr>
        <w:t>P2: I’m only seeing it now (laughs).</w:t>
      </w:r>
    </w:p>
    <w:p w14:paraId="395AF0AA" w14:textId="77777777" w:rsidR="008C53BE" w:rsidRDefault="008C53BE" w:rsidP="00AC35B0">
      <w:pPr>
        <w:spacing w:after="0" w:line="240" w:lineRule="auto"/>
        <w:rPr>
          <w:rFonts w:cstheme="minorHAnsi"/>
          <w:szCs w:val="24"/>
        </w:rPr>
      </w:pPr>
    </w:p>
    <w:p w14:paraId="70CF6E77" w14:textId="77777777" w:rsidR="008C53BE" w:rsidRPr="00A87806" w:rsidRDefault="008C53BE" w:rsidP="00AC35B0">
      <w:pPr>
        <w:spacing w:after="0" w:line="240" w:lineRule="auto"/>
        <w:rPr>
          <w:rFonts w:cstheme="minorHAnsi"/>
          <w:b/>
          <w:szCs w:val="24"/>
        </w:rPr>
      </w:pPr>
      <w:r w:rsidRPr="00A87806">
        <w:rPr>
          <w:rFonts w:cstheme="minorHAnsi"/>
          <w:b/>
          <w:szCs w:val="24"/>
        </w:rPr>
        <w:t>Extract 5: Mentored Reflection</w:t>
      </w:r>
    </w:p>
    <w:p w14:paraId="60CDBAB9" w14:textId="77777777" w:rsidR="008C53BE" w:rsidRDefault="008C53BE" w:rsidP="00AC35B0">
      <w:pPr>
        <w:spacing w:after="0" w:line="240" w:lineRule="auto"/>
        <w:rPr>
          <w:rFonts w:cstheme="minorHAnsi"/>
          <w:szCs w:val="24"/>
        </w:rPr>
      </w:pPr>
    </w:p>
    <w:p w14:paraId="4F812FD6" w14:textId="77777777" w:rsidR="008C53BE" w:rsidRDefault="008C53BE" w:rsidP="00AC35B0">
      <w:pPr>
        <w:spacing w:after="0" w:line="240" w:lineRule="auto"/>
        <w:rPr>
          <w:rFonts w:cstheme="minorHAnsi"/>
          <w:szCs w:val="24"/>
        </w:rPr>
      </w:pPr>
      <w:r w:rsidRPr="0001497C">
        <w:rPr>
          <w:rFonts w:cstheme="minorHAnsi"/>
          <w:szCs w:val="24"/>
        </w:rPr>
        <w:lastRenderedPageBreak/>
        <w:t>P2:  There was one thing I’m not sure of: When we were doing inverse, I said it was the opposite. I’m not sure if that is really the right terminology. They seemed to understand it. ‘Oh, working backwards means undoing it.’</w:t>
      </w:r>
    </w:p>
    <w:p w14:paraId="2A14FC69" w14:textId="77777777" w:rsidR="008C53BE" w:rsidRDefault="008C53BE" w:rsidP="00AC35B0">
      <w:pPr>
        <w:spacing w:after="0" w:line="240" w:lineRule="auto"/>
        <w:rPr>
          <w:rFonts w:cstheme="minorHAnsi"/>
          <w:szCs w:val="24"/>
        </w:rPr>
      </w:pPr>
    </w:p>
    <w:p w14:paraId="02240F8E" w14:textId="77777777" w:rsidR="008C53BE" w:rsidRPr="00A87806" w:rsidRDefault="008C53BE" w:rsidP="00AC35B0">
      <w:pPr>
        <w:spacing w:after="0" w:line="240" w:lineRule="auto"/>
        <w:rPr>
          <w:rFonts w:cstheme="minorHAnsi"/>
          <w:b/>
          <w:szCs w:val="24"/>
        </w:rPr>
      </w:pPr>
      <w:r w:rsidRPr="00A87806">
        <w:rPr>
          <w:rFonts w:cstheme="minorHAnsi"/>
          <w:b/>
          <w:szCs w:val="24"/>
        </w:rPr>
        <w:t>Extract 6: Mentored Reflection</w:t>
      </w:r>
    </w:p>
    <w:p w14:paraId="3C757209" w14:textId="77777777" w:rsidR="008C53BE" w:rsidRDefault="008C53BE" w:rsidP="00AC35B0">
      <w:pPr>
        <w:spacing w:after="0" w:line="240" w:lineRule="auto"/>
        <w:rPr>
          <w:rFonts w:cstheme="minorHAnsi"/>
          <w:szCs w:val="24"/>
        </w:rPr>
      </w:pPr>
    </w:p>
    <w:p w14:paraId="00A486A3" w14:textId="77777777" w:rsidR="008C53BE" w:rsidRPr="0001497C" w:rsidRDefault="008C53BE" w:rsidP="00AC35B0">
      <w:pPr>
        <w:spacing w:after="0" w:line="240" w:lineRule="auto"/>
        <w:rPr>
          <w:rFonts w:cstheme="minorHAnsi"/>
          <w:i/>
          <w:szCs w:val="24"/>
        </w:rPr>
      </w:pPr>
      <w:r w:rsidRPr="0001497C">
        <w:rPr>
          <w:rFonts w:cstheme="minorHAnsi"/>
          <w:i/>
          <w:szCs w:val="24"/>
        </w:rPr>
        <w:t>Context: A learner had unexpectedly raised the issue of Order of Operations in a calculation (Brackets, Orders or Indices, Division, Multiplication, Addition, and Subtraction often abbreviated to BODMAS or BIDMAS).</w:t>
      </w:r>
    </w:p>
    <w:p w14:paraId="42CDCAA5" w14:textId="77777777" w:rsidR="00AC35B0" w:rsidRDefault="00AC35B0" w:rsidP="00AC35B0">
      <w:pPr>
        <w:spacing w:after="0" w:line="240" w:lineRule="auto"/>
        <w:rPr>
          <w:rFonts w:cstheme="minorHAnsi"/>
          <w:szCs w:val="24"/>
        </w:rPr>
      </w:pPr>
    </w:p>
    <w:p w14:paraId="6BE3F4F4" w14:textId="77777777" w:rsidR="008C53BE" w:rsidRPr="0001497C" w:rsidRDefault="008C53BE" w:rsidP="00AC35B0">
      <w:pPr>
        <w:spacing w:after="0" w:line="240" w:lineRule="auto"/>
        <w:rPr>
          <w:rFonts w:cstheme="minorHAnsi"/>
          <w:szCs w:val="24"/>
        </w:rPr>
      </w:pPr>
      <w:r w:rsidRPr="0001497C">
        <w:rPr>
          <w:rFonts w:cstheme="minorHAnsi"/>
          <w:szCs w:val="24"/>
        </w:rPr>
        <w:t>P1: I had to talk about BODMAS but it wasn’t a planned lesson on BODMAS. Again, I wasn’t sure how many of them knew it and it wasn’t my main focus. However, I do think I skirted over it a bit because of my own confidence. I didn’t want to teach them something I wasn’t 100% sure of. I asked them what it stands for and I was happy enough with their answers at that point so I didn’t go into it any further. It was enough but I just felt [that I had avoided the problem].</w:t>
      </w:r>
    </w:p>
    <w:p w14:paraId="23393837" w14:textId="77777777" w:rsidR="008C53BE" w:rsidRPr="0001497C" w:rsidRDefault="008C53BE" w:rsidP="00AC35B0">
      <w:pPr>
        <w:spacing w:after="0" w:line="240" w:lineRule="auto"/>
        <w:rPr>
          <w:rFonts w:cstheme="minorHAnsi"/>
          <w:szCs w:val="24"/>
        </w:rPr>
      </w:pPr>
      <w:r w:rsidRPr="0001497C">
        <w:rPr>
          <w:rFonts w:cstheme="minorHAnsi"/>
          <w:szCs w:val="24"/>
        </w:rPr>
        <w:t>M: One of the children said the O stands for order. So he has heard something and half remembered it or not understood it. It’s not ‘order’ it is ‘orders’ as in exponents, powers, indices or roots. Squares and cubes and stuff. BODMAS does tell you the order in which to calculate but that isn’t what the O stands for…</w:t>
      </w:r>
    </w:p>
    <w:p w14:paraId="652E6E52" w14:textId="77777777" w:rsidR="008C53BE" w:rsidRPr="0001497C" w:rsidRDefault="008C53BE" w:rsidP="00AC35B0">
      <w:pPr>
        <w:spacing w:after="0" w:line="240" w:lineRule="auto"/>
        <w:rPr>
          <w:rFonts w:cstheme="minorHAnsi"/>
          <w:szCs w:val="24"/>
        </w:rPr>
      </w:pPr>
      <w:r w:rsidRPr="0001497C">
        <w:rPr>
          <w:rFonts w:cstheme="minorHAnsi"/>
          <w:szCs w:val="24"/>
        </w:rPr>
        <w:t>P1: I knew that I was sort of on sticky ground because I hadn’t read up properly on it myself.</w:t>
      </w:r>
    </w:p>
    <w:p w14:paraId="414B1F8C" w14:textId="77777777" w:rsidR="008C53BE" w:rsidRPr="0001497C" w:rsidRDefault="008C53BE" w:rsidP="00AC35B0">
      <w:pPr>
        <w:spacing w:after="0" w:line="240" w:lineRule="auto"/>
        <w:rPr>
          <w:rFonts w:cstheme="minorHAnsi"/>
          <w:szCs w:val="24"/>
        </w:rPr>
      </w:pPr>
      <w:r w:rsidRPr="0001497C">
        <w:rPr>
          <w:rFonts w:cstheme="minorHAnsi"/>
          <w:szCs w:val="24"/>
        </w:rPr>
        <w:t>M: The other option is that O stands for ‘other’. If they aren’t going to cope with what indices are and they aren’t ready for exponents and things, if you say ‘other’ that catches all squares, cubes and roots.</w:t>
      </w:r>
    </w:p>
    <w:p w14:paraId="7A061CF1" w14:textId="77777777" w:rsidR="008C53BE" w:rsidRDefault="008C53BE" w:rsidP="00AC35B0">
      <w:pPr>
        <w:spacing w:after="0" w:line="240" w:lineRule="auto"/>
        <w:rPr>
          <w:rFonts w:cstheme="minorHAnsi"/>
          <w:szCs w:val="24"/>
        </w:rPr>
      </w:pPr>
      <w:r w:rsidRPr="0001497C">
        <w:rPr>
          <w:rFonts w:cstheme="minorHAnsi"/>
          <w:szCs w:val="24"/>
        </w:rPr>
        <w:t>P1: I like that. That’s good. I knew that my own confidence and expertise, I was thinking I’m not 100% sure here and I don’t want to teach something and then have to go back and re-teach it.</w:t>
      </w:r>
    </w:p>
    <w:p w14:paraId="579136A5" w14:textId="77777777" w:rsidR="008C53BE" w:rsidRDefault="008C53BE" w:rsidP="00AC35B0">
      <w:pPr>
        <w:spacing w:after="0" w:line="240" w:lineRule="auto"/>
        <w:rPr>
          <w:rFonts w:cstheme="minorHAnsi"/>
          <w:szCs w:val="24"/>
        </w:rPr>
      </w:pPr>
    </w:p>
    <w:p w14:paraId="78EA43C3" w14:textId="77777777" w:rsidR="008C53BE" w:rsidRPr="006D6791" w:rsidRDefault="008C53BE" w:rsidP="00AC35B0">
      <w:pPr>
        <w:spacing w:after="0" w:line="240" w:lineRule="auto"/>
        <w:rPr>
          <w:rFonts w:cstheme="minorHAnsi"/>
          <w:b/>
          <w:szCs w:val="24"/>
        </w:rPr>
      </w:pPr>
      <w:r w:rsidRPr="006D6791">
        <w:rPr>
          <w:rFonts w:cstheme="minorHAnsi"/>
          <w:b/>
          <w:szCs w:val="24"/>
        </w:rPr>
        <w:t xml:space="preserve">Extract 7: Rowland et </w:t>
      </w:r>
      <w:proofErr w:type="spellStart"/>
      <w:r w:rsidRPr="006D6791">
        <w:rPr>
          <w:rFonts w:cstheme="minorHAnsi"/>
          <w:b/>
          <w:szCs w:val="24"/>
        </w:rPr>
        <w:t>al’s</w:t>
      </w:r>
      <w:proofErr w:type="spellEnd"/>
      <w:r w:rsidRPr="006D6791">
        <w:rPr>
          <w:rFonts w:cstheme="minorHAnsi"/>
          <w:b/>
          <w:szCs w:val="24"/>
        </w:rPr>
        <w:t xml:space="preserve"> (2009) Contingency example involving </w:t>
      </w:r>
      <w:r>
        <w:rPr>
          <w:rFonts w:cstheme="minorHAnsi"/>
          <w:b/>
          <w:szCs w:val="24"/>
        </w:rPr>
        <w:t>‘</w:t>
      </w:r>
      <w:r w:rsidRPr="006D6791">
        <w:rPr>
          <w:rFonts w:cstheme="minorHAnsi"/>
          <w:b/>
          <w:szCs w:val="24"/>
        </w:rPr>
        <w:t>Jason’</w:t>
      </w:r>
    </w:p>
    <w:p w14:paraId="4E36784A" w14:textId="77777777" w:rsidR="008C53BE" w:rsidRDefault="008C53BE" w:rsidP="00AC35B0">
      <w:pPr>
        <w:spacing w:after="0" w:line="240" w:lineRule="auto"/>
        <w:rPr>
          <w:rFonts w:cstheme="minorHAnsi"/>
          <w:szCs w:val="24"/>
        </w:rPr>
      </w:pPr>
    </w:p>
    <w:p w14:paraId="1AB190D1" w14:textId="77777777" w:rsidR="008C53BE" w:rsidRDefault="008C53BE" w:rsidP="00AC35B0">
      <w:pPr>
        <w:spacing w:after="0" w:line="240" w:lineRule="auto"/>
        <w:rPr>
          <w:rFonts w:cstheme="minorHAnsi"/>
          <w:szCs w:val="24"/>
        </w:rPr>
      </w:pPr>
      <w:r>
        <w:rPr>
          <w:rFonts w:cstheme="minorHAnsi"/>
          <w:szCs w:val="24"/>
        </w:rPr>
        <w:t>Jason</w:t>
      </w:r>
      <w:r w:rsidRPr="006D6791">
        <w:rPr>
          <w:rFonts w:cstheme="minorHAnsi"/>
          <w:szCs w:val="24"/>
        </w:rPr>
        <w:t xml:space="preserve"> and his class were considering splitting an oblong (a non-square rectangle) into quarters. It had been established that one whole, split into four equal parts is a quarter and that an oblong split into quarters using the lines of symmetry represents acceptable quarters. The next child claimed to have created quarters by drawing two diagonal lines joining opposite corners. Jason tells the class that is it their challenge to demonstrate whether these are true quarters. However, the matter is never returned to.</w:t>
      </w:r>
    </w:p>
    <w:p w14:paraId="290D64EA" w14:textId="77777777" w:rsidR="008C53BE" w:rsidRDefault="008C53BE" w:rsidP="00AC35B0">
      <w:pPr>
        <w:spacing w:after="0" w:line="240" w:lineRule="auto"/>
        <w:rPr>
          <w:rFonts w:cstheme="minorHAnsi"/>
          <w:szCs w:val="24"/>
        </w:rPr>
      </w:pPr>
    </w:p>
    <w:p w14:paraId="01E52753" w14:textId="77777777" w:rsidR="008C53BE" w:rsidRPr="00177B1A" w:rsidRDefault="008C53BE" w:rsidP="00AC35B0">
      <w:pPr>
        <w:spacing w:after="0" w:line="240" w:lineRule="auto"/>
        <w:rPr>
          <w:rFonts w:cstheme="minorHAnsi"/>
          <w:i/>
          <w:szCs w:val="24"/>
        </w:rPr>
      </w:pPr>
      <w:proofErr w:type="gramStart"/>
      <w:r w:rsidRPr="00177B1A">
        <w:rPr>
          <w:rFonts w:cstheme="minorHAnsi"/>
          <w:i/>
          <w:szCs w:val="24"/>
        </w:rPr>
        <w:t>N.B.</w:t>
      </w:r>
      <w:proofErr w:type="gramEnd"/>
      <w:r w:rsidRPr="00177B1A">
        <w:rPr>
          <w:rFonts w:cstheme="minorHAnsi"/>
          <w:i/>
          <w:szCs w:val="24"/>
        </w:rPr>
        <w:t xml:space="preserve"> In the diagonal dissection, the pieces were not congruent </w:t>
      </w:r>
      <w:r>
        <w:rPr>
          <w:rFonts w:cstheme="minorHAnsi"/>
          <w:i/>
          <w:szCs w:val="24"/>
        </w:rPr>
        <w:t xml:space="preserve">making it difficult to establish equivalence </w:t>
      </w:r>
      <w:r w:rsidRPr="00177B1A">
        <w:rPr>
          <w:rFonts w:cstheme="minorHAnsi"/>
          <w:i/>
          <w:szCs w:val="24"/>
        </w:rPr>
        <w:t>but</w:t>
      </w:r>
      <w:r>
        <w:rPr>
          <w:rFonts w:cstheme="minorHAnsi"/>
          <w:i/>
          <w:szCs w:val="24"/>
        </w:rPr>
        <w:t xml:space="preserve"> the pieces</w:t>
      </w:r>
      <w:r w:rsidRPr="00177B1A">
        <w:rPr>
          <w:rFonts w:cstheme="minorHAnsi"/>
          <w:i/>
          <w:szCs w:val="24"/>
        </w:rPr>
        <w:t xml:space="preserve"> could </w:t>
      </w:r>
      <w:r>
        <w:rPr>
          <w:rFonts w:cstheme="minorHAnsi"/>
          <w:i/>
          <w:szCs w:val="24"/>
        </w:rPr>
        <w:t xml:space="preserve">each </w:t>
      </w:r>
      <w:r w:rsidRPr="00177B1A">
        <w:rPr>
          <w:rFonts w:cstheme="minorHAnsi"/>
          <w:i/>
          <w:szCs w:val="24"/>
        </w:rPr>
        <w:t xml:space="preserve">be </w:t>
      </w:r>
      <w:r>
        <w:rPr>
          <w:rFonts w:cstheme="minorHAnsi"/>
          <w:i/>
          <w:szCs w:val="24"/>
        </w:rPr>
        <w:t>halved once more</w:t>
      </w:r>
      <w:r w:rsidRPr="00177B1A">
        <w:rPr>
          <w:rFonts w:cstheme="minorHAnsi"/>
          <w:i/>
          <w:szCs w:val="24"/>
        </w:rPr>
        <w:t xml:space="preserve"> </w:t>
      </w:r>
      <w:r>
        <w:rPr>
          <w:rFonts w:cstheme="minorHAnsi"/>
          <w:i/>
          <w:szCs w:val="24"/>
        </w:rPr>
        <w:t>producing</w:t>
      </w:r>
      <w:r w:rsidRPr="00177B1A">
        <w:rPr>
          <w:rFonts w:cstheme="minorHAnsi"/>
          <w:i/>
          <w:szCs w:val="24"/>
        </w:rPr>
        <w:t xml:space="preserve"> congruent eighths thus proving </w:t>
      </w:r>
      <w:r>
        <w:rPr>
          <w:rFonts w:cstheme="minorHAnsi"/>
          <w:i/>
          <w:szCs w:val="24"/>
        </w:rPr>
        <w:t xml:space="preserve">the child had created </w:t>
      </w:r>
      <w:r w:rsidRPr="00177B1A">
        <w:rPr>
          <w:rFonts w:cstheme="minorHAnsi"/>
          <w:i/>
          <w:szCs w:val="24"/>
        </w:rPr>
        <w:t>true quarters.</w:t>
      </w:r>
    </w:p>
    <w:p w14:paraId="4F22451D" w14:textId="77777777" w:rsidR="008C53BE" w:rsidRDefault="008C53BE" w:rsidP="00AC35B0">
      <w:pPr>
        <w:spacing w:after="0" w:line="240" w:lineRule="auto"/>
        <w:rPr>
          <w:rFonts w:cstheme="minorHAnsi"/>
          <w:szCs w:val="24"/>
        </w:rPr>
      </w:pPr>
    </w:p>
    <w:p w14:paraId="70C23896" w14:textId="77777777" w:rsidR="008C53BE" w:rsidRPr="004142F3" w:rsidRDefault="008C53BE" w:rsidP="00AC35B0">
      <w:pPr>
        <w:spacing w:after="0" w:line="240" w:lineRule="auto"/>
        <w:rPr>
          <w:rFonts w:cstheme="minorHAnsi"/>
          <w:b/>
          <w:szCs w:val="24"/>
        </w:rPr>
      </w:pPr>
      <w:r w:rsidRPr="004142F3">
        <w:rPr>
          <w:rFonts w:cstheme="minorHAnsi"/>
          <w:b/>
          <w:szCs w:val="24"/>
        </w:rPr>
        <w:t>Extract 8: Participant 2’s parity critical incident</w:t>
      </w:r>
    </w:p>
    <w:p w14:paraId="6601B52C" w14:textId="77777777" w:rsidR="008C53BE" w:rsidRDefault="008C53BE" w:rsidP="00AC35B0">
      <w:pPr>
        <w:spacing w:after="0" w:line="240" w:lineRule="auto"/>
        <w:rPr>
          <w:rFonts w:cstheme="minorHAnsi"/>
          <w:szCs w:val="24"/>
        </w:rPr>
      </w:pPr>
    </w:p>
    <w:p w14:paraId="6A903B5D" w14:textId="77777777" w:rsidR="008C53BE" w:rsidRDefault="008C53BE" w:rsidP="00AC35B0">
      <w:pPr>
        <w:spacing w:after="0" w:line="240" w:lineRule="auto"/>
        <w:rPr>
          <w:rFonts w:cstheme="minorHAnsi"/>
          <w:szCs w:val="24"/>
        </w:rPr>
      </w:pPr>
      <w:r>
        <w:rPr>
          <w:rFonts w:cstheme="minorHAnsi"/>
          <w:szCs w:val="24"/>
        </w:rPr>
        <w:t>The children</w:t>
      </w:r>
      <w:r w:rsidRPr="004142F3">
        <w:rPr>
          <w:rFonts w:cstheme="minorHAnsi"/>
          <w:szCs w:val="24"/>
        </w:rPr>
        <w:t xml:space="preserve"> had been established that the test for whether a number was even came down to divisibility by two. A child had said that three doesn’t ‘have a partner’ meaning that within three there is a pair and a singleton. Participant 2 asks, “What does G really mean when she says 3 hasn’t got a partner?” The child had noticed that even numbers can be broken down into complete pairs of two while odd numbers are broken down into pairs of two with one ‘partner-less one’. </w:t>
      </w:r>
    </w:p>
    <w:p w14:paraId="3A424B95" w14:textId="77777777" w:rsidR="008C53BE" w:rsidRDefault="008C53BE" w:rsidP="00AC35B0">
      <w:pPr>
        <w:spacing w:after="0" w:line="240" w:lineRule="auto"/>
        <w:rPr>
          <w:rFonts w:cstheme="minorHAnsi"/>
          <w:szCs w:val="24"/>
        </w:rPr>
      </w:pPr>
    </w:p>
    <w:p w14:paraId="1C5A6314" w14:textId="77777777" w:rsidR="008C53BE" w:rsidRPr="004142F3" w:rsidRDefault="008C53BE" w:rsidP="00AC35B0">
      <w:pPr>
        <w:spacing w:after="0" w:line="240" w:lineRule="auto"/>
        <w:rPr>
          <w:rFonts w:cstheme="minorHAnsi"/>
          <w:i/>
          <w:szCs w:val="24"/>
        </w:rPr>
      </w:pPr>
      <w:r w:rsidRPr="004142F3">
        <w:rPr>
          <w:rFonts w:cstheme="minorHAnsi"/>
          <w:i/>
          <w:szCs w:val="24"/>
        </w:rPr>
        <w:t xml:space="preserve">This is based on the grouping construct of division: a number is divisible by two if it can be separated into groups of two with no singletons left over. Participant 2 wanted to hear about splitting the number into two equal groups (the sharing construct within division) and </w:t>
      </w:r>
      <w:proofErr w:type="gramStart"/>
      <w:r w:rsidRPr="004142F3">
        <w:rPr>
          <w:rFonts w:cstheme="minorHAnsi"/>
          <w:i/>
          <w:szCs w:val="24"/>
        </w:rPr>
        <w:t>wasn’t</w:t>
      </w:r>
      <w:proofErr w:type="gramEnd"/>
      <w:r w:rsidRPr="004142F3">
        <w:rPr>
          <w:rFonts w:cstheme="minorHAnsi"/>
          <w:i/>
          <w:szCs w:val="24"/>
        </w:rPr>
        <w:t xml:space="preserve"> valuing the pairing idea even though this is a valid test for divisibility by two. In fact, both are important concepts.</w:t>
      </w:r>
    </w:p>
    <w:p w14:paraId="5297C8D6" w14:textId="77777777" w:rsidR="008C53BE" w:rsidRDefault="008C53BE" w:rsidP="00AC35B0">
      <w:pPr>
        <w:spacing w:after="0" w:line="240" w:lineRule="auto"/>
        <w:rPr>
          <w:rFonts w:cstheme="minorHAnsi"/>
          <w:szCs w:val="24"/>
        </w:rPr>
      </w:pPr>
    </w:p>
    <w:p w14:paraId="24009A07" w14:textId="77777777" w:rsidR="008C53BE" w:rsidRPr="00A87806" w:rsidRDefault="008C53BE" w:rsidP="00AC35B0">
      <w:pPr>
        <w:spacing w:after="0" w:line="240" w:lineRule="auto"/>
        <w:rPr>
          <w:rFonts w:cstheme="minorHAnsi"/>
          <w:b/>
          <w:szCs w:val="24"/>
        </w:rPr>
      </w:pPr>
      <w:r w:rsidRPr="00A87806">
        <w:rPr>
          <w:rFonts w:cstheme="minorHAnsi"/>
          <w:b/>
          <w:szCs w:val="24"/>
        </w:rPr>
        <w:t xml:space="preserve">Extract </w:t>
      </w:r>
      <w:r>
        <w:rPr>
          <w:rFonts w:cstheme="minorHAnsi"/>
          <w:b/>
          <w:szCs w:val="24"/>
        </w:rPr>
        <w:t>9</w:t>
      </w:r>
      <w:r w:rsidRPr="00A87806">
        <w:rPr>
          <w:rFonts w:cstheme="minorHAnsi"/>
          <w:b/>
          <w:szCs w:val="24"/>
        </w:rPr>
        <w:t>: Mentored Reflection</w:t>
      </w:r>
    </w:p>
    <w:p w14:paraId="4621C1AE" w14:textId="77777777" w:rsidR="008C53BE" w:rsidRDefault="008C53BE" w:rsidP="00AC35B0">
      <w:pPr>
        <w:spacing w:after="0" w:line="240" w:lineRule="auto"/>
        <w:rPr>
          <w:rFonts w:cstheme="minorHAnsi"/>
          <w:szCs w:val="24"/>
        </w:rPr>
      </w:pPr>
    </w:p>
    <w:p w14:paraId="18100076" w14:textId="77777777" w:rsidR="008C53BE" w:rsidRPr="0001497C" w:rsidRDefault="008C53BE" w:rsidP="00AC35B0">
      <w:pPr>
        <w:spacing w:after="0" w:line="240" w:lineRule="auto"/>
        <w:rPr>
          <w:rFonts w:cstheme="minorHAnsi"/>
          <w:i/>
          <w:szCs w:val="24"/>
        </w:rPr>
      </w:pPr>
      <w:r w:rsidRPr="0001497C">
        <w:rPr>
          <w:rFonts w:cstheme="minorHAnsi"/>
          <w:i/>
          <w:szCs w:val="24"/>
        </w:rPr>
        <w:t>Context: The teacher had asked an open ended question, “If the answer is 25, what could the question be?” A learner gives the answer 8 x 3.125 which is unexpected. Presumably he had used understanding of the distributive law which allows you (amongst other things) to halve the multiplier and double the multiplicand. Thus if 1 x 25 = 25, then 2 x 12.5 = 25, 4 x 6.25 = 25 and 8 x 3.125 = 25.</w:t>
      </w:r>
    </w:p>
    <w:p w14:paraId="38EE76F3" w14:textId="77777777" w:rsidR="00AC35B0" w:rsidRDefault="00AC35B0" w:rsidP="00AC35B0">
      <w:pPr>
        <w:spacing w:after="0" w:line="240" w:lineRule="auto"/>
        <w:rPr>
          <w:rFonts w:cstheme="minorHAnsi"/>
          <w:szCs w:val="24"/>
        </w:rPr>
      </w:pPr>
    </w:p>
    <w:p w14:paraId="2F561814" w14:textId="77777777" w:rsidR="008C53BE" w:rsidRPr="0001497C" w:rsidRDefault="008C53BE" w:rsidP="00AC35B0">
      <w:pPr>
        <w:spacing w:after="0" w:line="240" w:lineRule="auto"/>
        <w:rPr>
          <w:rFonts w:cstheme="minorHAnsi"/>
          <w:szCs w:val="24"/>
        </w:rPr>
      </w:pPr>
      <w:r w:rsidRPr="0001497C">
        <w:rPr>
          <w:rFonts w:cstheme="minorHAnsi"/>
          <w:szCs w:val="24"/>
        </w:rPr>
        <w:lastRenderedPageBreak/>
        <w:t>P1: I don’t know whether I actually, I didn’t think anyone was going to come up with anything like this. It made me step back and think. At that point when he said 8 x 3.125, I had no idea whether it was right, it seemed like he’d just given some random numbers.</w:t>
      </w:r>
    </w:p>
    <w:p w14:paraId="14E67BE7" w14:textId="77777777" w:rsidR="008C53BE" w:rsidRPr="0001497C" w:rsidRDefault="008C53BE" w:rsidP="00AC35B0">
      <w:pPr>
        <w:spacing w:after="0" w:line="240" w:lineRule="auto"/>
        <w:rPr>
          <w:rFonts w:cstheme="minorHAnsi"/>
          <w:szCs w:val="24"/>
        </w:rPr>
      </w:pPr>
      <w:r w:rsidRPr="0001497C">
        <w:rPr>
          <w:rFonts w:cstheme="minorHAnsi"/>
          <w:szCs w:val="24"/>
        </w:rPr>
        <w:t>M: He gets a round of applause [both laugh].</w:t>
      </w:r>
    </w:p>
    <w:p w14:paraId="692C0F14" w14:textId="77777777" w:rsidR="008C53BE" w:rsidRPr="0001497C" w:rsidRDefault="008C53BE" w:rsidP="00AC35B0">
      <w:pPr>
        <w:spacing w:after="0" w:line="240" w:lineRule="auto"/>
        <w:rPr>
          <w:rFonts w:cstheme="minorHAnsi"/>
          <w:szCs w:val="24"/>
        </w:rPr>
      </w:pPr>
      <w:r w:rsidRPr="0001497C">
        <w:rPr>
          <w:rFonts w:cstheme="minorHAnsi"/>
          <w:szCs w:val="24"/>
        </w:rPr>
        <w:t>P1: He gets a round of applause and everyone is looking sort of stunned. And I just thought, ok…</w:t>
      </w:r>
    </w:p>
    <w:p w14:paraId="5A4B5B04" w14:textId="77777777" w:rsidR="008C53BE" w:rsidRPr="0001497C" w:rsidRDefault="008C53BE" w:rsidP="00AC35B0">
      <w:pPr>
        <w:spacing w:after="0" w:line="240" w:lineRule="auto"/>
        <w:rPr>
          <w:rFonts w:cstheme="minorHAnsi"/>
          <w:szCs w:val="24"/>
        </w:rPr>
      </w:pPr>
      <w:r w:rsidRPr="0001497C">
        <w:rPr>
          <w:rFonts w:cstheme="minorHAnsi"/>
          <w:szCs w:val="24"/>
        </w:rPr>
        <w:t xml:space="preserve">M: I liked your response because then you gave them something similar but not as complicated so that they could appreciate the strategy without having to cope with the decimals. </w:t>
      </w:r>
    </w:p>
    <w:p w14:paraId="17EF7FBF" w14:textId="77777777" w:rsidR="008C53BE" w:rsidRPr="0001497C" w:rsidRDefault="008C53BE" w:rsidP="00AC35B0">
      <w:pPr>
        <w:spacing w:after="0" w:line="240" w:lineRule="auto"/>
        <w:rPr>
          <w:rFonts w:cstheme="minorHAnsi"/>
          <w:szCs w:val="24"/>
        </w:rPr>
      </w:pPr>
      <w:r w:rsidRPr="0001497C">
        <w:rPr>
          <w:rFonts w:cstheme="minorHAnsi"/>
          <w:szCs w:val="24"/>
        </w:rPr>
        <w:t>P1: I was very aware when I first heard what he had done, I thought, ‘Oh my goodness, what have you done’… My student [teacher] was at the back filming and she was looking at me as if to say, ‘What are you going to do with this?’, and I was thinking, ‘I don’t really know!’ Then I thought they aren’t going to be able to understand it with the decimals. I just kept thinking, ‘</w:t>
      </w:r>
      <w:proofErr w:type="gramStart"/>
      <w:r w:rsidRPr="0001497C">
        <w:rPr>
          <w:rFonts w:cstheme="minorHAnsi"/>
          <w:szCs w:val="24"/>
        </w:rPr>
        <w:t>What</w:t>
      </w:r>
      <w:proofErr w:type="gramEnd"/>
      <w:r w:rsidRPr="0001497C">
        <w:rPr>
          <w:rFonts w:cstheme="minorHAnsi"/>
          <w:szCs w:val="24"/>
        </w:rPr>
        <w:t xml:space="preserve"> number can I use that I can easily halve and halve again?’ so I used 100. I have got to say that I was quite pleased with myself!</w:t>
      </w:r>
    </w:p>
    <w:p w14:paraId="5A048D50" w14:textId="77777777" w:rsidR="008C53BE" w:rsidRPr="0001497C" w:rsidRDefault="008C53BE" w:rsidP="00AC35B0">
      <w:pPr>
        <w:spacing w:after="0" w:line="240" w:lineRule="auto"/>
        <w:rPr>
          <w:rFonts w:cstheme="minorHAnsi"/>
          <w:szCs w:val="24"/>
        </w:rPr>
      </w:pPr>
      <w:r w:rsidRPr="0001497C">
        <w:rPr>
          <w:rFonts w:cstheme="minorHAnsi"/>
          <w:szCs w:val="24"/>
        </w:rPr>
        <w:t>M: I think it was brilliant.</w:t>
      </w:r>
    </w:p>
    <w:p w14:paraId="7BAE287A" w14:textId="77777777" w:rsidR="008C53BE" w:rsidRDefault="008C53BE" w:rsidP="00AC35B0">
      <w:pPr>
        <w:spacing w:after="0" w:line="240" w:lineRule="auto"/>
        <w:rPr>
          <w:rFonts w:cstheme="minorHAnsi"/>
          <w:szCs w:val="24"/>
        </w:rPr>
      </w:pPr>
      <w:r w:rsidRPr="0001497C">
        <w:rPr>
          <w:rFonts w:cstheme="minorHAnsi"/>
          <w:szCs w:val="24"/>
        </w:rPr>
        <w:t>P1: That is one of my things that we have discussed [my fear of able learners giving unexpected answers].</w:t>
      </w:r>
    </w:p>
    <w:p w14:paraId="6353B82B" w14:textId="77777777" w:rsidR="008C53BE" w:rsidRDefault="008C53BE" w:rsidP="00AC35B0">
      <w:pPr>
        <w:spacing w:after="0" w:line="240" w:lineRule="auto"/>
        <w:rPr>
          <w:rFonts w:cstheme="minorHAnsi"/>
          <w:szCs w:val="24"/>
        </w:rPr>
      </w:pPr>
    </w:p>
    <w:p w14:paraId="1DCD4089" w14:textId="77777777" w:rsidR="008C53BE" w:rsidRPr="00A87806" w:rsidRDefault="008C53BE" w:rsidP="00AC35B0">
      <w:pPr>
        <w:spacing w:after="0" w:line="240" w:lineRule="auto"/>
        <w:rPr>
          <w:rFonts w:cstheme="minorHAnsi"/>
          <w:b/>
          <w:szCs w:val="24"/>
        </w:rPr>
      </w:pPr>
      <w:r>
        <w:rPr>
          <w:rFonts w:cstheme="minorHAnsi"/>
          <w:b/>
          <w:szCs w:val="24"/>
        </w:rPr>
        <w:t>Extract 10</w:t>
      </w:r>
      <w:r w:rsidRPr="00A87806">
        <w:rPr>
          <w:rFonts w:cstheme="minorHAnsi"/>
          <w:b/>
          <w:szCs w:val="24"/>
        </w:rPr>
        <w:t>: Exit Interview</w:t>
      </w:r>
    </w:p>
    <w:p w14:paraId="6631855C" w14:textId="77777777" w:rsidR="008C53BE" w:rsidRDefault="008C53BE" w:rsidP="00AC35B0">
      <w:pPr>
        <w:spacing w:after="0" w:line="240" w:lineRule="auto"/>
        <w:rPr>
          <w:rFonts w:cstheme="minorHAnsi"/>
          <w:szCs w:val="24"/>
        </w:rPr>
      </w:pPr>
    </w:p>
    <w:p w14:paraId="14D6001A" w14:textId="77777777" w:rsidR="008C53BE" w:rsidRDefault="008C53BE" w:rsidP="00AC35B0">
      <w:pPr>
        <w:spacing w:after="0" w:line="240" w:lineRule="auto"/>
        <w:rPr>
          <w:rFonts w:cstheme="minorHAnsi"/>
          <w:szCs w:val="24"/>
        </w:rPr>
      </w:pPr>
      <w:r w:rsidRPr="0001497C">
        <w:rPr>
          <w:rFonts w:cstheme="minorHAnsi"/>
          <w:szCs w:val="24"/>
        </w:rPr>
        <w:t>P1: It’s a shocking thing to admit but I had never ever thought of these shapes [squares, oblongs and rectangles] as parallelograms. But they are and I learned something. In all the resources I have used, it was never apparent. So that’s the power of the tool it gives you a luxury to look back and contemplate. That was a real thing for me; ‘Oh, I hadn’t really realised that’. It was a bit of a mind blowing moment.</w:t>
      </w:r>
    </w:p>
    <w:p w14:paraId="70CEAB93" w14:textId="77777777" w:rsidR="008C53BE" w:rsidRDefault="008C53BE" w:rsidP="00AC35B0">
      <w:pPr>
        <w:spacing w:after="0" w:line="240" w:lineRule="auto"/>
        <w:rPr>
          <w:rFonts w:cstheme="minorHAnsi"/>
          <w:szCs w:val="24"/>
        </w:rPr>
      </w:pPr>
    </w:p>
    <w:p w14:paraId="43992734" w14:textId="77777777" w:rsidR="008C53BE" w:rsidRPr="00A87806" w:rsidRDefault="008C53BE" w:rsidP="00AC35B0">
      <w:pPr>
        <w:spacing w:after="0" w:line="240" w:lineRule="auto"/>
        <w:rPr>
          <w:rFonts w:cstheme="minorHAnsi"/>
          <w:b/>
          <w:szCs w:val="24"/>
        </w:rPr>
      </w:pPr>
      <w:r>
        <w:rPr>
          <w:rFonts w:cstheme="minorHAnsi"/>
          <w:b/>
          <w:szCs w:val="24"/>
        </w:rPr>
        <w:t>Extract 11</w:t>
      </w:r>
      <w:r w:rsidRPr="00A87806">
        <w:rPr>
          <w:rFonts w:cstheme="minorHAnsi"/>
          <w:b/>
          <w:szCs w:val="24"/>
        </w:rPr>
        <w:t>: Exit Interview</w:t>
      </w:r>
    </w:p>
    <w:p w14:paraId="6581D905" w14:textId="77777777" w:rsidR="008C53BE" w:rsidRDefault="008C53BE" w:rsidP="00AC35B0">
      <w:pPr>
        <w:spacing w:after="0" w:line="240" w:lineRule="auto"/>
        <w:rPr>
          <w:rFonts w:cstheme="minorHAnsi"/>
          <w:szCs w:val="24"/>
        </w:rPr>
      </w:pPr>
    </w:p>
    <w:p w14:paraId="416F7A92" w14:textId="77777777" w:rsidR="008C53BE" w:rsidRDefault="008C53BE" w:rsidP="00AC35B0">
      <w:pPr>
        <w:spacing w:after="0" w:line="240" w:lineRule="auto"/>
        <w:rPr>
          <w:rFonts w:cstheme="minorHAnsi"/>
          <w:szCs w:val="24"/>
        </w:rPr>
      </w:pPr>
      <w:r w:rsidRPr="00D0287C">
        <w:rPr>
          <w:rFonts w:cstheme="minorHAnsi"/>
          <w:szCs w:val="24"/>
        </w:rPr>
        <w:t>P2: I’m more aware of how I say things. I’ve been really slowing my speech. I feel like the video has done a lot for me. It’s showed me ways I need to improve and showed me good things as well.</w:t>
      </w:r>
    </w:p>
    <w:p w14:paraId="6CBE0023" w14:textId="77777777" w:rsidR="008C53BE" w:rsidRDefault="008C53BE" w:rsidP="00AC35B0">
      <w:pPr>
        <w:spacing w:after="0" w:line="240" w:lineRule="auto"/>
        <w:rPr>
          <w:rFonts w:cstheme="minorHAnsi"/>
          <w:szCs w:val="24"/>
        </w:rPr>
      </w:pPr>
    </w:p>
    <w:p w14:paraId="50183B65" w14:textId="77777777" w:rsidR="008C53BE" w:rsidRPr="00A87806" w:rsidRDefault="008C53BE" w:rsidP="00AC35B0">
      <w:pPr>
        <w:spacing w:after="0" w:line="240" w:lineRule="auto"/>
        <w:rPr>
          <w:rFonts w:cstheme="minorHAnsi"/>
          <w:b/>
          <w:szCs w:val="24"/>
        </w:rPr>
      </w:pPr>
      <w:r>
        <w:rPr>
          <w:rFonts w:cstheme="minorHAnsi"/>
          <w:b/>
          <w:szCs w:val="24"/>
        </w:rPr>
        <w:t>Extract 12</w:t>
      </w:r>
      <w:r w:rsidRPr="00A87806">
        <w:rPr>
          <w:rFonts w:cstheme="minorHAnsi"/>
          <w:b/>
          <w:szCs w:val="24"/>
        </w:rPr>
        <w:t>: Exit Interview</w:t>
      </w:r>
    </w:p>
    <w:p w14:paraId="4CAB751F" w14:textId="77777777" w:rsidR="008C53BE" w:rsidRDefault="008C53BE" w:rsidP="00AC35B0">
      <w:pPr>
        <w:spacing w:after="0" w:line="240" w:lineRule="auto"/>
        <w:rPr>
          <w:rFonts w:cstheme="minorHAnsi"/>
          <w:szCs w:val="24"/>
        </w:rPr>
      </w:pPr>
    </w:p>
    <w:p w14:paraId="68B90186" w14:textId="77777777" w:rsidR="008C53BE" w:rsidRDefault="008C53BE" w:rsidP="00AC35B0">
      <w:pPr>
        <w:spacing w:after="0" w:line="240" w:lineRule="auto"/>
        <w:rPr>
          <w:rFonts w:cstheme="minorHAnsi"/>
          <w:szCs w:val="24"/>
        </w:rPr>
      </w:pPr>
      <w:r w:rsidRPr="00D0287C">
        <w:rPr>
          <w:rFonts w:cstheme="minorHAnsi"/>
          <w:szCs w:val="24"/>
        </w:rPr>
        <w:t xml:space="preserve">P1: Our discussions, when we watched the videos, I felt quite encouraged by them. I hated watching them and every time and I thought, ‘Oh </w:t>
      </w:r>
      <w:proofErr w:type="gramStart"/>
      <w:r w:rsidRPr="00D0287C">
        <w:rPr>
          <w:rFonts w:cstheme="minorHAnsi"/>
          <w:szCs w:val="24"/>
        </w:rPr>
        <w:t>my gosh</w:t>
      </w:r>
      <w:proofErr w:type="gramEnd"/>
      <w:r w:rsidRPr="00D0287C">
        <w:rPr>
          <w:rFonts w:cstheme="minorHAnsi"/>
          <w:szCs w:val="24"/>
        </w:rPr>
        <w:t>, what am I going to find?’ There was that threat to it but I was always quite pleasantly surprised so it has been nothing but a positive experience. It was a lot about my self-confidence as a mathematician.</w:t>
      </w:r>
    </w:p>
    <w:p w14:paraId="1C7C54AA" w14:textId="77777777" w:rsidR="008C53BE" w:rsidRDefault="008C53BE" w:rsidP="00AC35B0">
      <w:pPr>
        <w:spacing w:after="0" w:line="240" w:lineRule="auto"/>
        <w:rPr>
          <w:rFonts w:cstheme="minorHAnsi"/>
          <w:szCs w:val="24"/>
        </w:rPr>
      </w:pPr>
    </w:p>
    <w:p w14:paraId="68C8AF35"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3</w:t>
      </w:r>
      <w:r w:rsidRPr="00A87806">
        <w:rPr>
          <w:rFonts w:cstheme="minorHAnsi"/>
          <w:b/>
          <w:szCs w:val="24"/>
        </w:rPr>
        <w:t>: Exit Interview</w:t>
      </w:r>
    </w:p>
    <w:p w14:paraId="75F67FF5" w14:textId="77777777" w:rsidR="008C53BE" w:rsidRDefault="008C53BE" w:rsidP="00AC35B0">
      <w:pPr>
        <w:spacing w:after="0" w:line="240" w:lineRule="auto"/>
        <w:rPr>
          <w:rFonts w:cstheme="minorHAnsi"/>
          <w:szCs w:val="24"/>
        </w:rPr>
      </w:pPr>
    </w:p>
    <w:p w14:paraId="0C97D5F0" w14:textId="77777777" w:rsidR="008C53BE" w:rsidRDefault="008C53BE" w:rsidP="00AC35B0">
      <w:pPr>
        <w:spacing w:after="0" w:line="240" w:lineRule="auto"/>
        <w:rPr>
          <w:rFonts w:cstheme="minorHAnsi"/>
          <w:szCs w:val="24"/>
        </w:rPr>
      </w:pPr>
      <w:r w:rsidRPr="00890F5F">
        <w:rPr>
          <w:rFonts w:cstheme="minorHAnsi"/>
          <w:szCs w:val="24"/>
        </w:rPr>
        <w:t xml:space="preserve">P1: It made me feel anxious. It made me think, ‘Oh </w:t>
      </w:r>
      <w:proofErr w:type="gramStart"/>
      <w:r w:rsidRPr="00890F5F">
        <w:rPr>
          <w:rFonts w:cstheme="minorHAnsi"/>
          <w:szCs w:val="24"/>
        </w:rPr>
        <w:t>my gosh</w:t>
      </w:r>
      <w:proofErr w:type="gramEnd"/>
      <w:r w:rsidRPr="00890F5F">
        <w:rPr>
          <w:rFonts w:cstheme="minorHAnsi"/>
          <w:szCs w:val="24"/>
        </w:rPr>
        <w:t>, what might you have picked up from my lesson’… In the end, we often picked almost identical sections of the lesson … I felt relieved... There was some anxiety and stress but that doesn’t mean it was a completely negative experience because I think it was good to look at myself.</w:t>
      </w:r>
    </w:p>
    <w:p w14:paraId="37F71C73" w14:textId="77777777" w:rsidR="008C53BE" w:rsidRDefault="008C53BE" w:rsidP="00AC35B0">
      <w:pPr>
        <w:spacing w:after="0" w:line="240" w:lineRule="auto"/>
        <w:rPr>
          <w:rFonts w:cstheme="minorHAnsi"/>
          <w:szCs w:val="24"/>
        </w:rPr>
      </w:pPr>
    </w:p>
    <w:p w14:paraId="1E0B2D77"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4</w:t>
      </w:r>
      <w:r w:rsidRPr="00A87806">
        <w:rPr>
          <w:rFonts w:cstheme="minorHAnsi"/>
          <w:b/>
          <w:szCs w:val="24"/>
        </w:rPr>
        <w:t>: Exit Interview</w:t>
      </w:r>
    </w:p>
    <w:p w14:paraId="2DDBDEDC" w14:textId="77777777" w:rsidR="008C53BE" w:rsidRDefault="008C53BE" w:rsidP="00AC35B0">
      <w:pPr>
        <w:spacing w:after="0" w:line="240" w:lineRule="auto"/>
        <w:rPr>
          <w:rFonts w:cstheme="minorHAnsi"/>
          <w:szCs w:val="24"/>
        </w:rPr>
      </w:pPr>
    </w:p>
    <w:p w14:paraId="67017357" w14:textId="77777777" w:rsidR="008C53BE" w:rsidRDefault="008C53BE" w:rsidP="00AC35B0">
      <w:pPr>
        <w:spacing w:after="0" w:line="240" w:lineRule="auto"/>
        <w:rPr>
          <w:rFonts w:cstheme="minorHAnsi"/>
          <w:szCs w:val="24"/>
        </w:rPr>
      </w:pPr>
      <w:r w:rsidRPr="00890F5F">
        <w:rPr>
          <w:rFonts w:cstheme="minorHAnsi"/>
          <w:szCs w:val="24"/>
        </w:rPr>
        <w:t>P1: I liked the dialogue between us and I liked the opportunity to have time to reflect… I don’t think that often in staff meetings or on INSET days we really have those gritty conversations. I think the video had a really strong purpose. On a normal training session, you don’t expose as much of yourself and I think it’s the exposure and the analysis of it is what brings improvement. If you are open to it and willing to do it, it is probably one of the best methods that you can use as long as there is dialogue after it. I think the collaborative talk is essential. The videoing is one thing, analysing yourself will tell you an awful lot. The fact that you write it down and you document it is another thing; it makes it more concrete and visual so you have it as a record. But the collaboration and the talk is probably the thing that moves it on the most.</w:t>
      </w:r>
    </w:p>
    <w:p w14:paraId="3DB2AD24" w14:textId="77777777" w:rsidR="008C53BE" w:rsidRDefault="008C53BE" w:rsidP="00AC35B0">
      <w:pPr>
        <w:spacing w:after="0" w:line="240" w:lineRule="auto"/>
        <w:rPr>
          <w:rFonts w:cstheme="minorHAnsi"/>
          <w:szCs w:val="24"/>
        </w:rPr>
      </w:pPr>
    </w:p>
    <w:p w14:paraId="0AA9246F"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5</w:t>
      </w:r>
      <w:r w:rsidRPr="00A87806">
        <w:rPr>
          <w:rFonts w:cstheme="minorHAnsi"/>
          <w:b/>
          <w:szCs w:val="24"/>
        </w:rPr>
        <w:t>: Exit Interview</w:t>
      </w:r>
    </w:p>
    <w:p w14:paraId="15E76E73" w14:textId="77777777" w:rsidR="008C53BE" w:rsidRDefault="008C53BE" w:rsidP="00AC35B0">
      <w:pPr>
        <w:spacing w:after="0" w:line="240" w:lineRule="auto"/>
        <w:rPr>
          <w:rFonts w:cstheme="minorHAnsi"/>
          <w:szCs w:val="24"/>
        </w:rPr>
      </w:pPr>
    </w:p>
    <w:p w14:paraId="6A84E720" w14:textId="77777777" w:rsidR="008C53BE" w:rsidRDefault="008C53BE" w:rsidP="00AC35B0">
      <w:pPr>
        <w:spacing w:after="0" w:line="240" w:lineRule="auto"/>
        <w:rPr>
          <w:rFonts w:cstheme="minorHAnsi"/>
          <w:szCs w:val="24"/>
        </w:rPr>
      </w:pPr>
      <w:r w:rsidRPr="00890F5F">
        <w:rPr>
          <w:rFonts w:cstheme="minorHAnsi"/>
          <w:szCs w:val="24"/>
        </w:rPr>
        <w:t xml:space="preserve">P1: I liked [the KQ]. I think longer on the project would have made it easier to maybe use different codes. Sometimes a snippet addressed lots of codes and it depended on which aspect, which angle you were going to focus on. It </w:t>
      </w:r>
      <w:r w:rsidRPr="00890F5F">
        <w:rPr>
          <w:rFonts w:cstheme="minorHAnsi"/>
          <w:szCs w:val="24"/>
        </w:rPr>
        <w:lastRenderedPageBreak/>
        <w:t>shows it’s quite multi-layered, it’s not always as easy as saying it’s this code. Learning is a much more complex process. I liked how they were organised into sections; that made it easier to analyse. But there were a lot and I felt I wasn’t completely familiar with enough to use them in a more confident way.</w:t>
      </w:r>
    </w:p>
    <w:p w14:paraId="07A39D0E" w14:textId="77777777" w:rsidR="008C53BE" w:rsidRDefault="008C53BE" w:rsidP="00AC35B0">
      <w:pPr>
        <w:spacing w:after="0" w:line="240" w:lineRule="auto"/>
        <w:rPr>
          <w:rFonts w:cstheme="minorHAnsi"/>
          <w:szCs w:val="24"/>
        </w:rPr>
      </w:pPr>
    </w:p>
    <w:p w14:paraId="2ACCE12D"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6</w:t>
      </w:r>
      <w:r w:rsidRPr="00A87806">
        <w:rPr>
          <w:rFonts w:cstheme="minorHAnsi"/>
          <w:b/>
          <w:szCs w:val="24"/>
        </w:rPr>
        <w:t>: Baseline Interview</w:t>
      </w:r>
    </w:p>
    <w:p w14:paraId="10E752F1" w14:textId="77777777" w:rsidR="008C53BE" w:rsidRDefault="008C53BE" w:rsidP="00AC35B0">
      <w:pPr>
        <w:spacing w:after="0" w:line="240" w:lineRule="auto"/>
        <w:rPr>
          <w:rFonts w:cstheme="minorHAnsi"/>
          <w:szCs w:val="24"/>
        </w:rPr>
      </w:pPr>
    </w:p>
    <w:p w14:paraId="1565A7FE" w14:textId="77777777" w:rsidR="008C53BE" w:rsidRDefault="008C53BE" w:rsidP="00AC35B0">
      <w:pPr>
        <w:spacing w:after="0" w:line="240" w:lineRule="auto"/>
        <w:rPr>
          <w:rFonts w:cstheme="minorHAnsi"/>
          <w:szCs w:val="24"/>
        </w:rPr>
      </w:pPr>
      <w:r w:rsidRPr="00765E32">
        <w:rPr>
          <w:rFonts w:cstheme="minorHAnsi"/>
          <w:szCs w:val="24"/>
        </w:rPr>
        <w:t>P1: When I think about the teaching I had in school it’s not a comfortable thing for me at all. I remember being in Y6 and doing [rapid fire mental maths] and I remember my friend being quicker than me and being very conscious of it and not liking it. I remember copying some of her answers sometimes because I didn’t want to get left behind.</w:t>
      </w:r>
    </w:p>
    <w:p w14:paraId="77EA76D7" w14:textId="77777777" w:rsidR="008C53BE" w:rsidRDefault="008C53BE" w:rsidP="00AC35B0">
      <w:pPr>
        <w:spacing w:after="0" w:line="240" w:lineRule="auto"/>
        <w:rPr>
          <w:rFonts w:cstheme="minorHAnsi"/>
          <w:szCs w:val="24"/>
        </w:rPr>
      </w:pPr>
    </w:p>
    <w:p w14:paraId="78DDFF74"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7</w:t>
      </w:r>
      <w:r w:rsidRPr="00A87806">
        <w:rPr>
          <w:rFonts w:cstheme="minorHAnsi"/>
          <w:b/>
          <w:szCs w:val="24"/>
        </w:rPr>
        <w:t>: Baseline Interview</w:t>
      </w:r>
    </w:p>
    <w:p w14:paraId="779DEDF6" w14:textId="77777777" w:rsidR="008C53BE" w:rsidRDefault="008C53BE" w:rsidP="00AC35B0">
      <w:pPr>
        <w:spacing w:after="0" w:line="240" w:lineRule="auto"/>
        <w:rPr>
          <w:rFonts w:cstheme="minorHAnsi"/>
          <w:szCs w:val="24"/>
        </w:rPr>
      </w:pPr>
    </w:p>
    <w:p w14:paraId="00BEFB12" w14:textId="77777777" w:rsidR="008C53BE" w:rsidRPr="00765E32" w:rsidRDefault="008C53BE" w:rsidP="00AC35B0">
      <w:pPr>
        <w:spacing w:after="0" w:line="240" w:lineRule="auto"/>
        <w:rPr>
          <w:rFonts w:cstheme="minorHAnsi"/>
          <w:szCs w:val="24"/>
        </w:rPr>
      </w:pPr>
      <w:r w:rsidRPr="00765E32">
        <w:rPr>
          <w:rFonts w:cstheme="minorHAnsi"/>
          <w:szCs w:val="24"/>
        </w:rPr>
        <w:t>P1: When I watch Countdown with [my husband], we always pause it. We don’t ever do it in those thirty seconds. If I had to do it in those thirty seconds, my shutters have already gone down. I don’t even attempt it usually because I feel panicked. If it’s on pause I’m happy to try it.</w:t>
      </w:r>
    </w:p>
    <w:p w14:paraId="39B28907" w14:textId="77777777" w:rsidR="008C53BE" w:rsidRPr="00765E32" w:rsidRDefault="008C53BE" w:rsidP="00AC35B0">
      <w:pPr>
        <w:spacing w:after="0" w:line="240" w:lineRule="auto"/>
        <w:rPr>
          <w:rFonts w:cstheme="minorHAnsi"/>
          <w:szCs w:val="24"/>
        </w:rPr>
      </w:pPr>
      <w:r w:rsidRPr="00765E32">
        <w:rPr>
          <w:rFonts w:cstheme="minorHAnsi"/>
          <w:szCs w:val="24"/>
        </w:rPr>
        <w:t>R: Does the feeling of panic go away when the time limit goes away?</w:t>
      </w:r>
    </w:p>
    <w:p w14:paraId="113FA0D2" w14:textId="77777777" w:rsidR="008C53BE" w:rsidRDefault="008C53BE" w:rsidP="00AC35B0">
      <w:pPr>
        <w:spacing w:after="0" w:line="240" w:lineRule="auto"/>
        <w:rPr>
          <w:rFonts w:cstheme="minorHAnsi"/>
          <w:szCs w:val="24"/>
        </w:rPr>
      </w:pPr>
      <w:r w:rsidRPr="00765E32">
        <w:rPr>
          <w:rFonts w:cstheme="minorHAnsi"/>
          <w:szCs w:val="24"/>
        </w:rPr>
        <w:t>P1: I wouldn’t say it disappears but it is much reduced. I’m still not in my comfort zone because I’m doing it mentally. I’d still prefer a paper and pen. The calculator is just there usually to check.</w:t>
      </w:r>
    </w:p>
    <w:p w14:paraId="51095DF9" w14:textId="77777777" w:rsidR="008C53BE" w:rsidRDefault="008C53BE" w:rsidP="00AC35B0">
      <w:pPr>
        <w:spacing w:after="0" w:line="240" w:lineRule="auto"/>
        <w:rPr>
          <w:rFonts w:cstheme="minorHAnsi"/>
          <w:szCs w:val="24"/>
        </w:rPr>
      </w:pPr>
    </w:p>
    <w:p w14:paraId="6F66F072"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8</w:t>
      </w:r>
      <w:r w:rsidRPr="00A87806">
        <w:rPr>
          <w:rFonts w:cstheme="minorHAnsi"/>
          <w:b/>
          <w:szCs w:val="24"/>
        </w:rPr>
        <w:t>: Baseline Interview</w:t>
      </w:r>
    </w:p>
    <w:p w14:paraId="5B234132" w14:textId="77777777" w:rsidR="008C53BE" w:rsidRDefault="008C53BE" w:rsidP="00AC35B0">
      <w:pPr>
        <w:spacing w:after="0" w:line="240" w:lineRule="auto"/>
        <w:rPr>
          <w:rFonts w:cstheme="minorHAnsi"/>
          <w:szCs w:val="24"/>
        </w:rPr>
      </w:pPr>
    </w:p>
    <w:p w14:paraId="7288F7B3" w14:textId="77777777" w:rsidR="008C53BE" w:rsidRPr="00F42B39" w:rsidRDefault="008C53BE" w:rsidP="00AC35B0">
      <w:pPr>
        <w:spacing w:after="0" w:line="240" w:lineRule="auto"/>
        <w:rPr>
          <w:rFonts w:cstheme="minorHAnsi"/>
          <w:szCs w:val="24"/>
        </w:rPr>
      </w:pPr>
      <w:r w:rsidRPr="00F42B39">
        <w:rPr>
          <w:rFonts w:cstheme="minorHAnsi"/>
          <w:szCs w:val="24"/>
        </w:rPr>
        <w:t xml:space="preserve">P1: The first time I had to teach fractions is the first time that I actually understood what fractions are really all about. I remember reading teacher notes on it and thinking, ‘Oh </w:t>
      </w:r>
      <w:proofErr w:type="gramStart"/>
      <w:r w:rsidRPr="00F42B39">
        <w:rPr>
          <w:rFonts w:cstheme="minorHAnsi"/>
          <w:szCs w:val="24"/>
        </w:rPr>
        <w:t>my gosh</w:t>
      </w:r>
      <w:proofErr w:type="gramEnd"/>
      <w:r w:rsidRPr="00F42B39">
        <w:rPr>
          <w:rFonts w:cstheme="minorHAnsi"/>
          <w:szCs w:val="24"/>
        </w:rPr>
        <w:t xml:space="preserve">’. Like a light bulb moment, now I understand it. From that point on I felt more comfortable with it. </w:t>
      </w:r>
    </w:p>
    <w:p w14:paraId="0B937462" w14:textId="77777777" w:rsidR="008C53BE" w:rsidRDefault="008C53BE" w:rsidP="00AC35B0">
      <w:pPr>
        <w:spacing w:after="0" w:line="240" w:lineRule="auto"/>
        <w:rPr>
          <w:rFonts w:cstheme="minorHAnsi"/>
          <w:szCs w:val="24"/>
        </w:rPr>
      </w:pPr>
    </w:p>
    <w:p w14:paraId="32E48BE0" w14:textId="77777777"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9</w:t>
      </w:r>
      <w:r w:rsidRPr="00A87806">
        <w:rPr>
          <w:rFonts w:cstheme="minorHAnsi"/>
          <w:b/>
          <w:szCs w:val="24"/>
        </w:rPr>
        <w:t>: Exit Interview</w:t>
      </w:r>
    </w:p>
    <w:p w14:paraId="04D6D3AA" w14:textId="77777777" w:rsidR="008C53BE" w:rsidRDefault="008C53BE" w:rsidP="00AC35B0">
      <w:pPr>
        <w:spacing w:after="0" w:line="240" w:lineRule="auto"/>
        <w:rPr>
          <w:rFonts w:cstheme="minorHAnsi"/>
          <w:szCs w:val="24"/>
        </w:rPr>
      </w:pPr>
    </w:p>
    <w:p w14:paraId="4082D894" w14:textId="77777777" w:rsidR="008C53BE" w:rsidRDefault="008C53BE" w:rsidP="00AC35B0">
      <w:pPr>
        <w:spacing w:after="0" w:line="240" w:lineRule="auto"/>
        <w:rPr>
          <w:rFonts w:cstheme="minorHAnsi"/>
          <w:szCs w:val="24"/>
        </w:rPr>
      </w:pPr>
      <w:r w:rsidRPr="00F42B39">
        <w:rPr>
          <w:rFonts w:cstheme="minorHAnsi"/>
          <w:szCs w:val="24"/>
        </w:rPr>
        <w:t>P1: Because I was never very confident in school or through university in maths I probably am never going to be completely confident in myself or think it’s my best subject. However, I did feel that when I looked back, I was quite happy with my explanation and I felt like I had good subject knowledge on those subjects at least.</w:t>
      </w:r>
    </w:p>
    <w:p w14:paraId="76BB8BF7" w14:textId="77777777" w:rsidR="008C53BE" w:rsidRDefault="008C53BE" w:rsidP="00AC35B0">
      <w:pPr>
        <w:spacing w:after="0" w:line="240" w:lineRule="auto"/>
        <w:rPr>
          <w:rFonts w:cstheme="minorHAnsi"/>
          <w:szCs w:val="24"/>
        </w:rPr>
      </w:pPr>
    </w:p>
    <w:p w14:paraId="13F579A5" w14:textId="77777777" w:rsidR="008C53BE" w:rsidRPr="00A87806" w:rsidRDefault="008C53BE" w:rsidP="00AC35B0">
      <w:pPr>
        <w:spacing w:after="0" w:line="240" w:lineRule="auto"/>
        <w:rPr>
          <w:rFonts w:cstheme="minorHAnsi"/>
          <w:b/>
          <w:szCs w:val="24"/>
        </w:rPr>
      </w:pPr>
      <w:r w:rsidRPr="00A87806">
        <w:rPr>
          <w:rFonts w:cstheme="minorHAnsi"/>
          <w:b/>
          <w:szCs w:val="24"/>
        </w:rPr>
        <w:t xml:space="preserve">Extract </w:t>
      </w:r>
      <w:r>
        <w:rPr>
          <w:rFonts w:cstheme="minorHAnsi"/>
          <w:b/>
          <w:szCs w:val="24"/>
        </w:rPr>
        <w:t>20</w:t>
      </w:r>
      <w:r w:rsidRPr="00A87806">
        <w:rPr>
          <w:rFonts w:cstheme="minorHAnsi"/>
          <w:b/>
          <w:szCs w:val="24"/>
        </w:rPr>
        <w:t>: Exit Interview</w:t>
      </w:r>
    </w:p>
    <w:p w14:paraId="4B486C9B" w14:textId="77777777" w:rsidR="008C53BE" w:rsidRDefault="008C53BE" w:rsidP="00AC35B0">
      <w:pPr>
        <w:spacing w:after="0" w:line="240" w:lineRule="auto"/>
        <w:rPr>
          <w:rFonts w:cstheme="minorHAnsi"/>
          <w:szCs w:val="24"/>
        </w:rPr>
      </w:pPr>
    </w:p>
    <w:p w14:paraId="347B62F5" w14:textId="77777777" w:rsidR="008C53BE" w:rsidRDefault="008C53BE" w:rsidP="00AC35B0">
      <w:pPr>
        <w:spacing w:after="0" w:line="240" w:lineRule="auto"/>
        <w:rPr>
          <w:rFonts w:cstheme="minorHAnsi"/>
          <w:szCs w:val="24"/>
        </w:rPr>
      </w:pPr>
      <w:r w:rsidRPr="00F42B39">
        <w:rPr>
          <w:rFonts w:cstheme="minorHAnsi"/>
          <w:szCs w:val="24"/>
        </w:rPr>
        <w:t xml:space="preserve">P1: I think when I did this [drawing activity] the first time, there was a picture of me here and I felt a bit frazzled and not very confident in what I was doing. Now I’ve got two smiley faces, I feel more confident now and </w:t>
      </w:r>
      <w:proofErr w:type="gramStart"/>
      <w:r w:rsidRPr="00F42B39">
        <w:rPr>
          <w:rFonts w:cstheme="minorHAnsi"/>
          <w:szCs w:val="24"/>
        </w:rPr>
        <w:t>a thumbs</w:t>
      </w:r>
      <w:proofErr w:type="gramEnd"/>
      <w:r w:rsidRPr="00F42B39">
        <w:rPr>
          <w:rFonts w:cstheme="minorHAnsi"/>
          <w:szCs w:val="24"/>
        </w:rPr>
        <w:t xml:space="preserve"> up. It really did allow me to reflect on the maths teaching I do in my classroom… It gave me a really good chance to reflect on how I approached things, the resources I used, </w:t>
      </w:r>
      <w:proofErr w:type="gramStart"/>
      <w:r w:rsidRPr="00F42B39">
        <w:rPr>
          <w:rFonts w:cstheme="minorHAnsi"/>
          <w:szCs w:val="24"/>
        </w:rPr>
        <w:t>how</w:t>
      </w:r>
      <w:proofErr w:type="gramEnd"/>
      <w:r w:rsidRPr="00F42B39">
        <w:rPr>
          <w:rFonts w:cstheme="minorHAnsi"/>
          <w:szCs w:val="24"/>
        </w:rPr>
        <w:t xml:space="preserve"> I interacted, whether I gave my children opportunities to really explain what they thought or how they felt.</w:t>
      </w:r>
    </w:p>
    <w:p w14:paraId="7C901303" w14:textId="77777777" w:rsidR="008C53BE" w:rsidRDefault="008C53BE" w:rsidP="00AC35B0">
      <w:pPr>
        <w:spacing w:after="0" w:line="240" w:lineRule="auto"/>
        <w:rPr>
          <w:rFonts w:cstheme="minorHAnsi"/>
          <w:szCs w:val="24"/>
        </w:rPr>
      </w:pPr>
    </w:p>
    <w:p w14:paraId="3E365B44" w14:textId="77777777" w:rsidR="008C53BE" w:rsidRPr="00A87806" w:rsidRDefault="008C53BE" w:rsidP="00AC35B0">
      <w:pPr>
        <w:spacing w:after="0" w:line="240" w:lineRule="auto"/>
        <w:rPr>
          <w:rFonts w:cstheme="minorHAnsi"/>
          <w:b/>
          <w:szCs w:val="24"/>
        </w:rPr>
      </w:pPr>
      <w:r>
        <w:rPr>
          <w:rFonts w:cstheme="minorHAnsi"/>
          <w:b/>
          <w:szCs w:val="24"/>
        </w:rPr>
        <w:t>Extract 21</w:t>
      </w:r>
      <w:r w:rsidRPr="00A87806">
        <w:rPr>
          <w:rFonts w:cstheme="minorHAnsi"/>
          <w:b/>
          <w:szCs w:val="24"/>
        </w:rPr>
        <w:t>: Exit Interview</w:t>
      </w:r>
    </w:p>
    <w:p w14:paraId="46581F3D" w14:textId="77777777" w:rsidR="008C53BE" w:rsidRDefault="008C53BE" w:rsidP="00AC35B0">
      <w:pPr>
        <w:spacing w:after="0" w:line="240" w:lineRule="auto"/>
        <w:rPr>
          <w:rFonts w:cstheme="minorHAnsi"/>
          <w:szCs w:val="24"/>
        </w:rPr>
      </w:pPr>
    </w:p>
    <w:p w14:paraId="3DB33157" w14:textId="77777777" w:rsidR="008C53BE" w:rsidRDefault="008C53BE" w:rsidP="00AC35B0">
      <w:pPr>
        <w:spacing w:after="0" w:line="240" w:lineRule="auto"/>
        <w:rPr>
          <w:rFonts w:cstheme="minorHAnsi"/>
          <w:szCs w:val="24"/>
        </w:rPr>
      </w:pPr>
      <w:r w:rsidRPr="00F42B39">
        <w:rPr>
          <w:rFonts w:cstheme="minorHAnsi"/>
          <w:szCs w:val="24"/>
        </w:rPr>
        <w:t xml:space="preserve">P1: Yes... when I watched myself I thought I was a better maths teacher than I thought I was at the beginning. I was pleasantly surprised. I had this horrific notion that I would watch myself and think, ‘Oh </w:t>
      </w:r>
      <w:proofErr w:type="gramStart"/>
      <w:r w:rsidRPr="00F42B39">
        <w:rPr>
          <w:rFonts w:cstheme="minorHAnsi"/>
          <w:szCs w:val="24"/>
        </w:rPr>
        <w:t>my gosh</w:t>
      </w:r>
      <w:proofErr w:type="gramEnd"/>
      <w:r w:rsidRPr="00F42B39">
        <w:rPr>
          <w:rFonts w:cstheme="minorHAnsi"/>
          <w:szCs w:val="24"/>
        </w:rPr>
        <w:t>, that’s awful’, or I could do so much better. But it did inspire me and give me confidence to think, yes, I am ok and I don’t think I would feel as threatened [doing a maths lesson for an observation]. I’ve watched myself, you have watched me and we’ve had a discussion, I think I would feel much more comfortable now.</w:t>
      </w:r>
    </w:p>
    <w:p w14:paraId="1E78A9B4" w14:textId="77777777" w:rsidR="008C53BE" w:rsidRDefault="008C53BE" w:rsidP="00AC35B0">
      <w:pPr>
        <w:spacing w:after="0" w:line="240" w:lineRule="auto"/>
        <w:rPr>
          <w:rFonts w:cstheme="minorHAnsi"/>
          <w:szCs w:val="24"/>
        </w:rPr>
      </w:pPr>
    </w:p>
    <w:p w14:paraId="161322BA" w14:textId="77777777" w:rsidR="008C53BE" w:rsidRPr="00A87806"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2</w:t>
      </w:r>
      <w:r w:rsidRPr="00A87806">
        <w:rPr>
          <w:rFonts w:cstheme="minorHAnsi"/>
          <w:b/>
          <w:szCs w:val="24"/>
        </w:rPr>
        <w:t>: Baseline Interview</w:t>
      </w:r>
    </w:p>
    <w:p w14:paraId="77280638" w14:textId="77777777" w:rsidR="008C53BE" w:rsidRDefault="008C53BE" w:rsidP="00AC35B0">
      <w:pPr>
        <w:spacing w:after="0" w:line="240" w:lineRule="auto"/>
        <w:rPr>
          <w:rFonts w:cstheme="minorHAnsi"/>
          <w:szCs w:val="24"/>
        </w:rPr>
      </w:pPr>
    </w:p>
    <w:p w14:paraId="55838B94" w14:textId="77777777" w:rsidR="008C53BE" w:rsidRDefault="008C53BE" w:rsidP="00AC35B0">
      <w:pPr>
        <w:spacing w:after="0" w:line="240" w:lineRule="auto"/>
        <w:rPr>
          <w:rFonts w:cstheme="minorHAnsi"/>
          <w:szCs w:val="24"/>
        </w:rPr>
      </w:pPr>
      <w:r w:rsidRPr="00F42B39">
        <w:rPr>
          <w:rFonts w:cstheme="minorHAnsi"/>
          <w:szCs w:val="24"/>
        </w:rPr>
        <w:t>P2: All the way through school my maths skills were not the strongest and I never really developed a joy or love for maths and at times did fear maths especially more complex topics. This was until I became a TA at [a comprehensive school before teacher training]. Being taught by another teacher and being of an older more mature age I came to understand simply concepts that I perhaps missed whilst in school and started to develop an enjoyment for the subject.</w:t>
      </w:r>
    </w:p>
    <w:p w14:paraId="328E82B6" w14:textId="77777777" w:rsidR="008C53BE" w:rsidRDefault="008C53BE" w:rsidP="00AC35B0">
      <w:pPr>
        <w:spacing w:after="0" w:line="240" w:lineRule="auto"/>
        <w:rPr>
          <w:rFonts w:cstheme="minorHAnsi"/>
          <w:szCs w:val="24"/>
        </w:rPr>
      </w:pPr>
    </w:p>
    <w:p w14:paraId="203940B5" w14:textId="77777777" w:rsidR="008C53BE" w:rsidRDefault="008C53BE" w:rsidP="00AC35B0">
      <w:pPr>
        <w:spacing w:after="0" w:line="240" w:lineRule="auto"/>
        <w:rPr>
          <w:rFonts w:cstheme="minorHAnsi"/>
          <w:b/>
          <w:szCs w:val="24"/>
        </w:rPr>
      </w:pPr>
      <w:r w:rsidRPr="00A87806">
        <w:rPr>
          <w:rFonts w:cstheme="minorHAnsi"/>
          <w:b/>
          <w:szCs w:val="24"/>
        </w:rPr>
        <w:lastRenderedPageBreak/>
        <w:t>Extract 2</w:t>
      </w:r>
      <w:r>
        <w:rPr>
          <w:rFonts w:cstheme="minorHAnsi"/>
          <w:b/>
          <w:szCs w:val="24"/>
        </w:rPr>
        <w:t>3</w:t>
      </w:r>
      <w:r w:rsidRPr="00A87806">
        <w:rPr>
          <w:rFonts w:cstheme="minorHAnsi"/>
          <w:b/>
          <w:szCs w:val="24"/>
        </w:rPr>
        <w:t>: Baseline Interview</w:t>
      </w:r>
    </w:p>
    <w:p w14:paraId="4F742942" w14:textId="77777777" w:rsidR="008C53BE" w:rsidRPr="00A87806" w:rsidRDefault="008C53BE" w:rsidP="00AC35B0">
      <w:pPr>
        <w:spacing w:after="0" w:line="240" w:lineRule="auto"/>
        <w:rPr>
          <w:rFonts w:cstheme="minorHAnsi"/>
          <w:b/>
          <w:szCs w:val="24"/>
        </w:rPr>
      </w:pPr>
    </w:p>
    <w:p w14:paraId="365FAA16" w14:textId="77777777" w:rsidR="008C53BE" w:rsidRPr="00F42B39" w:rsidRDefault="008C53BE" w:rsidP="00AC35B0">
      <w:pPr>
        <w:spacing w:after="0" w:line="240" w:lineRule="auto"/>
        <w:rPr>
          <w:rFonts w:cstheme="minorHAnsi"/>
          <w:szCs w:val="24"/>
        </w:rPr>
      </w:pPr>
      <w:r w:rsidRPr="00F42B39">
        <w:rPr>
          <w:rFonts w:cstheme="minorHAnsi"/>
          <w:szCs w:val="24"/>
        </w:rPr>
        <w:t>P2: In my first PGCE teaching practice, I used to go to school feeling sick every day because I was teaching Year 6 maths. All the teacher would say to me was, ‘teach fractions next week’. Once it was done, I would feel wonderful until I got home but then I had to start thinking about the next day. It was a bit of a vicious circle, it was horrible. I hated it.</w:t>
      </w:r>
    </w:p>
    <w:p w14:paraId="0F0CD10E" w14:textId="77777777" w:rsidR="008C53BE" w:rsidRPr="00F42B39" w:rsidRDefault="008C53BE" w:rsidP="00AC35B0">
      <w:pPr>
        <w:spacing w:after="0" w:line="240" w:lineRule="auto"/>
        <w:rPr>
          <w:rFonts w:cstheme="minorHAnsi"/>
          <w:szCs w:val="24"/>
        </w:rPr>
      </w:pPr>
      <w:r w:rsidRPr="00F42B39">
        <w:rPr>
          <w:rFonts w:cstheme="minorHAnsi"/>
          <w:szCs w:val="24"/>
        </w:rPr>
        <w:t>R: Did you feel equal amounts of worry teaching other subjects on that placement?</w:t>
      </w:r>
    </w:p>
    <w:p w14:paraId="79BCCF5D" w14:textId="77777777" w:rsidR="008C53BE" w:rsidRPr="00F42B39" w:rsidRDefault="008C53BE" w:rsidP="00AC35B0">
      <w:pPr>
        <w:spacing w:after="0" w:line="240" w:lineRule="auto"/>
        <w:rPr>
          <w:rFonts w:cstheme="minorHAnsi"/>
          <w:szCs w:val="24"/>
        </w:rPr>
      </w:pPr>
      <w:r w:rsidRPr="00F42B39">
        <w:rPr>
          <w:rFonts w:cstheme="minorHAnsi"/>
          <w:szCs w:val="24"/>
        </w:rPr>
        <w:t xml:space="preserve">P2: No. I felt less anxious about other subjects. I’ve always had an issue with maths. I never felt good at maths at school. I think I missed simple concepts at the start. When I was a TA, the teacher was brilliant. It was a less able class so he was going over simple stuff and I learned so much that one year. This maths thing isn’t that bad. Since then I’ve begun to enjoy maths. I still don’t think I’m amazing at maths and if someone asks me a question, I panic because I think I’m going to get it wrong. But I do really like teaching maths now; there’s no grey area. </w:t>
      </w:r>
      <w:proofErr w:type="gramStart"/>
      <w:r w:rsidRPr="00F42B39">
        <w:rPr>
          <w:rFonts w:cstheme="minorHAnsi"/>
          <w:szCs w:val="24"/>
        </w:rPr>
        <w:t>It’s</w:t>
      </w:r>
      <w:proofErr w:type="gramEnd"/>
      <w:r w:rsidRPr="00F42B39">
        <w:rPr>
          <w:rFonts w:cstheme="minorHAnsi"/>
          <w:szCs w:val="24"/>
        </w:rPr>
        <w:t xml:space="preserve"> right or it’s wrong but you can get there in different ways. </w:t>
      </w:r>
    </w:p>
    <w:p w14:paraId="5B6C1559" w14:textId="77777777" w:rsidR="008C53BE" w:rsidRPr="00F42B39" w:rsidRDefault="008C53BE" w:rsidP="00AC35B0">
      <w:pPr>
        <w:spacing w:after="0" w:line="240" w:lineRule="auto"/>
        <w:rPr>
          <w:rFonts w:cstheme="minorHAnsi"/>
          <w:szCs w:val="24"/>
        </w:rPr>
      </w:pPr>
      <w:r w:rsidRPr="00F42B39">
        <w:rPr>
          <w:rFonts w:cstheme="minorHAnsi"/>
          <w:szCs w:val="24"/>
        </w:rPr>
        <w:t>R: When you are describing other people using a variety of methods you are being whole heartedly accepting of that variety but when you discuss yourself doing maths you feel that you have to use the one ‘correct’ method.</w:t>
      </w:r>
    </w:p>
    <w:p w14:paraId="5C7BED31" w14:textId="77777777" w:rsidR="008C53BE" w:rsidRDefault="008C53BE" w:rsidP="00AC35B0">
      <w:pPr>
        <w:spacing w:after="0" w:line="240" w:lineRule="auto"/>
        <w:rPr>
          <w:rFonts w:cstheme="minorHAnsi"/>
          <w:szCs w:val="24"/>
        </w:rPr>
      </w:pPr>
      <w:r w:rsidRPr="00F42B39">
        <w:rPr>
          <w:rFonts w:cstheme="minorHAnsi"/>
          <w:szCs w:val="24"/>
        </w:rPr>
        <w:t>P2: Yeah, it’s because I have a fear of being criticised. I don’t know why. I don’t like people saying I’m wrong or judging me. It was just always like that in school.</w:t>
      </w:r>
    </w:p>
    <w:p w14:paraId="1947664B" w14:textId="77777777" w:rsidR="008C53BE" w:rsidRDefault="008C53BE" w:rsidP="00AC35B0">
      <w:pPr>
        <w:spacing w:after="0" w:line="240" w:lineRule="auto"/>
        <w:rPr>
          <w:rFonts w:cstheme="minorHAnsi"/>
          <w:szCs w:val="24"/>
        </w:rPr>
      </w:pPr>
    </w:p>
    <w:p w14:paraId="632BF787" w14:textId="77777777" w:rsidR="008C53BE"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4</w:t>
      </w:r>
      <w:r w:rsidRPr="00A87806">
        <w:rPr>
          <w:rFonts w:cstheme="minorHAnsi"/>
          <w:b/>
          <w:szCs w:val="24"/>
        </w:rPr>
        <w:t xml:space="preserve">: Baseline Interview </w:t>
      </w:r>
    </w:p>
    <w:p w14:paraId="28C3DD4C" w14:textId="77777777" w:rsidR="008C53BE" w:rsidRDefault="008C53BE" w:rsidP="00AC35B0">
      <w:pPr>
        <w:spacing w:after="0" w:line="240" w:lineRule="auto"/>
        <w:rPr>
          <w:rFonts w:cstheme="minorHAnsi"/>
          <w:szCs w:val="24"/>
        </w:rPr>
      </w:pPr>
    </w:p>
    <w:p w14:paraId="7D0D6B9F" w14:textId="77777777" w:rsidR="008C53BE" w:rsidRDefault="008C53BE" w:rsidP="00AC35B0">
      <w:pPr>
        <w:spacing w:after="0" w:line="240" w:lineRule="auto"/>
        <w:rPr>
          <w:rFonts w:cstheme="minorHAnsi"/>
          <w:szCs w:val="24"/>
        </w:rPr>
      </w:pPr>
      <w:r w:rsidRPr="00F42B39">
        <w:rPr>
          <w:rFonts w:cstheme="minorHAnsi"/>
          <w:szCs w:val="24"/>
        </w:rPr>
        <w:t xml:space="preserve">P2: If someone was with me, say for example you, and you told me what method to use and you were there in case I needed to ask you a question; that would make me feel less worried. Say I was doing mixed numbers in fractions, I would know in my head a way to work it out but I wouldn’t know if that was the right way; the way to teach a child. Often doing the maths is easy, </w:t>
      </w:r>
      <w:proofErr w:type="gramStart"/>
      <w:r w:rsidRPr="00F42B39">
        <w:rPr>
          <w:rFonts w:cstheme="minorHAnsi"/>
          <w:szCs w:val="24"/>
        </w:rPr>
        <w:t>it’s knowing</w:t>
      </w:r>
      <w:proofErr w:type="gramEnd"/>
      <w:r w:rsidRPr="00F42B39">
        <w:rPr>
          <w:rFonts w:cstheme="minorHAnsi"/>
          <w:szCs w:val="24"/>
        </w:rPr>
        <w:t xml:space="preserve"> how to do the maths, knowing the right method [that is the problem]. I’ve never been that confident in my ability. I kind of second guess myself. I think I take the long way around and double check everything.</w:t>
      </w:r>
    </w:p>
    <w:p w14:paraId="06E6A9C0" w14:textId="77777777" w:rsidR="008C53BE" w:rsidRDefault="008C53BE" w:rsidP="00AC35B0">
      <w:pPr>
        <w:spacing w:after="0" w:line="240" w:lineRule="auto"/>
        <w:rPr>
          <w:rFonts w:cstheme="minorHAnsi"/>
          <w:szCs w:val="24"/>
        </w:rPr>
      </w:pPr>
    </w:p>
    <w:p w14:paraId="5A0AEF4F" w14:textId="77777777" w:rsidR="008C53BE" w:rsidRPr="00A87806"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5</w:t>
      </w:r>
      <w:r w:rsidRPr="00A87806">
        <w:rPr>
          <w:rFonts w:cstheme="minorHAnsi"/>
          <w:b/>
          <w:szCs w:val="24"/>
        </w:rPr>
        <w:t>: Exit Interview</w:t>
      </w:r>
    </w:p>
    <w:p w14:paraId="708B8B41" w14:textId="77777777" w:rsidR="008C53BE" w:rsidRDefault="008C53BE" w:rsidP="00AC35B0">
      <w:pPr>
        <w:spacing w:after="0" w:line="240" w:lineRule="auto"/>
        <w:rPr>
          <w:rFonts w:cstheme="minorHAnsi"/>
          <w:szCs w:val="24"/>
        </w:rPr>
      </w:pPr>
    </w:p>
    <w:p w14:paraId="346A297C" w14:textId="77777777" w:rsidR="008C53BE" w:rsidRPr="00FB6770" w:rsidRDefault="008C53BE" w:rsidP="00AC35B0">
      <w:pPr>
        <w:spacing w:after="0" w:line="240" w:lineRule="auto"/>
        <w:rPr>
          <w:rFonts w:cstheme="minorHAnsi"/>
          <w:szCs w:val="24"/>
        </w:rPr>
      </w:pPr>
      <w:r w:rsidRPr="00FB6770">
        <w:rPr>
          <w:rFonts w:cstheme="minorHAnsi"/>
          <w:szCs w:val="24"/>
        </w:rPr>
        <w:t>P2: I was like a facilitator; I just asked ‘what is this?’ They were throwing answers out and I was asking, ok, what else is it then? What else could it be? What does it mean? I felt quite confident doing it. I knew what they were going to say because I knew what we had covered… Generally I felt quite confident, I wasn’t worried about what questions would come but perhaps if I was in Year 6 with a top set class they would throw things at me that would make me nervous perhaps. But with my Year 2 class I was never uncomfortable.</w:t>
      </w:r>
    </w:p>
    <w:p w14:paraId="67C65109" w14:textId="77777777" w:rsidR="008C53BE" w:rsidRPr="00FB6770" w:rsidRDefault="008C53BE" w:rsidP="00AC35B0">
      <w:pPr>
        <w:spacing w:after="0" w:line="240" w:lineRule="auto"/>
        <w:rPr>
          <w:rFonts w:cstheme="minorHAnsi"/>
          <w:szCs w:val="24"/>
        </w:rPr>
      </w:pPr>
      <w:r w:rsidRPr="00FB6770">
        <w:rPr>
          <w:rFonts w:cstheme="minorHAnsi"/>
          <w:szCs w:val="24"/>
        </w:rPr>
        <w:t xml:space="preserve">She </w:t>
      </w:r>
      <w:r>
        <w:rPr>
          <w:rFonts w:cstheme="minorHAnsi"/>
          <w:szCs w:val="24"/>
        </w:rPr>
        <w:t>went</w:t>
      </w:r>
      <w:r w:rsidRPr="00FB6770">
        <w:rPr>
          <w:rFonts w:cstheme="minorHAnsi"/>
          <w:szCs w:val="24"/>
        </w:rPr>
        <w:t xml:space="preserve"> on to say, </w:t>
      </w:r>
    </w:p>
    <w:p w14:paraId="3E1FC20D" w14:textId="77777777" w:rsidR="008C53BE" w:rsidRDefault="008C53BE" w:rsidP="00AC35B0">
      <w:pPr>
        <w:spacing w:after="0" w:line="240" w:lineRule="auto"/>
        <w:rPr>
          <w:rFonts w:cstheme="minorHAnsi"/>
          <w:szCs w:val="24"/>
        </w:rPr>
      </w:pPr>
      <w:r w:rsidRPr="00FB6770">
        <w:rPr>
          <w:rFonts w:cstheme="minorHAnsi"/>
          <w:szCs w:val="24"/>
        </w:rPr>
        <w:t>P2: My feelings towards maths haven’t changed at all but my feelings towards how I teach it have changed since I’ve been reflecting on it a lot more, especially after watching the video clips. Even though I do now enjoy maths and do not fear it, I do still at times worry that my subject knowledge and skill level in some areas is not strong enough. When it comes to differentiating for more able pupils there have been times when I have felt that my subject knowledge is not sufficient to push these pupils enough, particularly if I was [teaching] in years 5 or 6.</w:t>
      </w:r>
    </w:p>
    <w:p w14:paraId="63644942" w14:textId="77777777" w:rsidR="009743F2" w:rsidRPr="00103EB2" w:rsidRDefault="009743F2" w:rsidP="00AC35B0">
      <w:pPr>
        <w:spacing w:after="0" w:line="240" w:lineRule="auto"/>
        <w:rPr>
          <w:rFonts w:cstheme="minorHAnsi"/>
        </w:rPr>
      </w:pPr>
    </w:p>
    <w:sectPr w:rsidR="009743F2" w:rsidRPr="00103EB2" w:rsidSect="003A4FF7">
      <w:footerReference w:type="default" r:id="rId108"/>
      <w:pgSz w:w="11906" w:h="16838"/>
      <w:pgMar w:top="720" w:right="720" w:bottom="720" w:left="72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88D744" w15:done="0"/>
  <w15:commentEx w15:paraId="49B6F48A" w15:done="0"/>
  <w15:commentEx w15:paraId="0AD02BC0" w15:done="0"/>
  <w15:commentEx w15:paraId="6F2B2184" w15:done="0"/>
  <w15:commentEx w15:paraId="64B1AAB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9DC256" w14:textId="77777777" w:rsidR="004B6AD4" w:rsidRDefault="004B6AD4" w:rsidP="00551228">
      <w:pPr>
        <w:spacing w:after="0" w:line="240" w:lineRule="auto"/>
      </w:pPr>
      <w:r>
        <w:separator/>
      </w:r>
    </w:p>
  </w:endnote>
  <w:endnote w:type="continuationSeparator" w:id="0">
    <w:p w14:paraId="27C0D52A" w14:textId="77777777" w:rsidR="004B6AD4" w:rsidRDefault="004B6AD4" w:rsidP="00551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413547"/>
      <w:docPartObj>
        <w:docPartGallery w:val="Page Numbers (Bottom of Page)"/>
        <w:docPartUnique/>
      </w:docPartObj>
    </w:sdtPr>
    <w:sdtEndPr>
      <w:rPr>
        <w:noProof/>
      </w:rPr>
    </w:sdtEndPr>
    <w:sdtContent>
      <w:p w14:paraId="44739E0D" w14:textId="3783B30D" w:rsidR="004B6AD4" w:rsidRDefault="004B6AD4">
        <w:pPr>
          <w:pStyle w:val="Footer"/>
          <w:jc w:val="center"/>
        </w:pPr>
        <w:r>
          <w:fldChar w:fldCharType="begin"/>
        </w:r>
        <w:r>
          <w:instrText xml:space="preserve"> PAGE   \* MERGEFORMAT </w:instrText>
        </w:r>
        <w:r>
          <w:fldChar w:fldCharType="separate"/>
        </w:r>
        <w:r w:rsidR="00EE7663">
          <w:rPr>
            <w:noProof/>
          </w:rPr>
          <w:t>2</w:t>
        </w:r>
        <w:r>
          <w:rPr>
            <w:noProof/>
          </w:rPr>
          <w:fldChar w:fldCharType="end"/>
        </w:r>
      </w:p>
    </w:sdtContent>
  </w:sdt>
  <w:p w14:paraId="228331F7" w14:textId="77777777" w:rsidR="004B6AD4" w:rsidRDefault="004B6A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C9D9D" w14:textId="77777777" w:rsidR="004B6AD4" w:rsidRDefault="004B6AD4" w:rsidP="00551228">
      <w:pPr>
        <w:spacing w:after="0" w:line="240" w:lineRule="auto"/>
      </w:pPr>
      <w:r>
        <w:separator/>
      </w:r>
    </w:p>
  </w:footnote>
  <w:footnote w:type="continuationSeparator" w:id="0">
    <w:p w14:paraId="37990394" w14:textId="77777777" w:rsidR="004B6AD4" w:rsidRDefault="004B6AD4" w:rsidP="005512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8C7"/>
    <w:multiLevelType w:val="hybridMultilevel"/>
    <w:tmpl w:val="3C447F1A"/>
    <w:lvl w:ilvl="0" w:tplc="70DC1A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44192"/>
    <w:multiLevelType w:val="hybridMultilevel"/>
    <w:tmpl w:val="07746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6067A2"/>
    <w:multiLevelType w:val="hybridMultilevel"/>
    <w:tmpl w:val="FAA2B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C274C8"/>
    <w:multiLevelType w:val="multilevel"/>
    <w:tmpl w:val="FBB2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C43C16"/>
    <w:multiLevelType w:val="hybridMultilevel"/>
    <w:tmpl w:val="932C6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036167"/>
    <w:multiLevelType w:val="hybridMultilevel"/>
    <w:tmpl w:val="F252F55A"/>
    <w:lvl w:ilvl="0" w:tplc="10BE8AFC">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4D737F9"/>
    <w:multiLevelType w:val="multilevel"/>
    <w:tmpl w:val="15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894C80"/>
    <w:multiLevelType w:val="hybridMultilevel"/>
    <w:tmpl w:val="27D0A9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963CDA"/>
    <w:multiLevelType w:val="hybridMultilevel"/>
    <w:tmpl w:val="6F5C9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C681293"/>
    <w:multiLevelType w:val="hybridMultilevel"/>
    <w:tmpl w:val="7910B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0"/>
  </w:num>
  <w:num w:numId="3">
    <w:abstractNumId w:val="16"/>
  </w:num>
  <w:num w:numId="4">
    <w:abstractNumId w:val="2"/>
  </w:num>
  <w:num w:numId="5">
    <w:abstractNumId w:val="1"/>
  </w:num>
  <w:num w:numId="6">
    <w:abstractNumId w:val="29"/>
  </w:num>
  <w:num w:numId="7">
    <w:abstractNumId w:val="14"/>
  </w:num>
  <w:num w:numId="8">
    <w:abstractNumId w:val="25"/>
  </w:num>
  <w:num w:numId="9">
    <w:abstractNumId w:val="7"/>
  </w:num>
  <w:num w:numId="10">
    <w:abstractNumId w:val="3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13"/>
  </w:num>
  <w:num w:numId="17">
    <w:abstractNumId w:val="28"/>
  </w:num>
  <w:num w:numId="18">
    <w:abstractNumId w:val="26"/>
  </w:num>
  <w:num w:numId="19">
    <w:abstractNumId w:val="27"/>
  </w:num>
  <w:num w:numId="20">
    <w:abstractNumId w:val="4"/>
  </w:num>
  <w:num w:numId="21">
    <w:abstractNumId w:val="10"/>
  </w:num>
  <w:num w:numId="22">
    <w:abstractNumId w:val="11"/>
  </w:num>
  <w:num w:numId="23">
    <w:abstractNumId w:val="15"/>
  </w:num>
  <w:num w:numId="24">
    <w:abstractNumId w:val="18"/>
  </w:num>
  <w:num w:numId="25">
    <w:abstractNumId w:val="30"/>
  </w:num>
  <w:num w:numId="26">
    <w:abstractNumId w:val="9"/>
  </w:num>
  <w:num w:numId="27">
    <w:abstractNumId w:val="19"/>
  </w:num>
  <w:num w:numId="28">
    <w:abstractNumId w:val="24"/>
  </w:num>
  <w:num w:numId="29">
    <w:abstractNumId w:val="5"/>
  </w:num>
  <w:num w:numId="30">
    <w:abstractNumId w:val="17"/>
  </w:num>
  <w:num w:numId="31">
    <w:abstractNumId w:val="23"/>
  </w:num>
  <w:num w:numId="32">
    <w:abstractNumId w:val="20"/>
  </w:num>
  <w:num w:numId="3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achel Wallis">
    <w15:presenceInfo w15:providerId="AD" w15:userId="S-1-5-21-809251214-2178901256-4152538893-268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634"/>
    <w:rsid w:val="00065633"/>
    <w:rsid w:val="000D19D6"/>
    <w:rsid w:val="000D1CDA"/>
    <w:rsid w:val="000F0415"/>
    <w:rsid w:val="00144413"/>
    <w:rsid w:val="00180328"/>
    <w:rsid w:val="002034BA"/>
    <w:rsid w:val="00271641"/>
    <w:rsid w:val="002D52B4"/>
    <w:rsid w:val="0039110F"/>
    <w:rsid w:val="003A46A5"/>
    <w:rsid w:val="003A4FF7"/>
    <w:rsid w:val="003A5EA1"/>
    <w:rsid w:val="003B2091"/>
    <w:rsid w:val="003C02F5"/>
    <w:rsid w:val="003C129C"/>
    <w:rsid w:val="003F0F48"/>
    <w:rsid w:val="00422C30"/>
    <w:rsid w:val="00460254"/>
    <w:rsid w:val="00472FCF"/>
    <w:rsid w:val="004A53E0"/>
    <w:rsid w:val="004B6AD4"/>
    <w:rsid w:val="00540408"/>
    <w:rsid w:val="005437B2"/>
    <w:rsid w:val="00551228"/>
    <w:rsid w:val="00594EF5"/>
    <w:rsid w:val="00625300"/>
    <w:rsid w:val="00627E90"/>
    <w:rsid w:val="00655193"/>
    <w:rsid w:val="00764696"/>
    <w:rsid w:val="00797D6C"/>
    <w:rsid w:val="007B18FD"/>
    <w:rsid w:val="007B2027"/>
    <w:rsid w:val="007B6A0A"/>
    <w:rsid w:val="007C1C9D"/>
    <w:rsid w:val="007C5E67"/>
    <w:rsid w:val="007E6F4A"/>
    <w:rsid w:val="00804FF6"/>
    <w:rsid w:val="0089193B"/>
    <w:rsid w:val="008C53BE"/>
    <w:rsid w:val="008E166D"/>
    <w:rsid w:val="009743F2"/>
    <w:rsid w:val="00AA60DC"/>
    <w:rsid w:val="00AC35B0"/>
    <w:rsid w:val="00AE08F2"/>
    <w:rsid w:val="00B727DD"/>
    <w:rsid w:val="00B97AC6"/>
    <w:rsid w:val="00C05907"/>
    <w:rsid w:val="00D12E5F"/>
    <w:rsid w:val="00D63906"/>
    <w:rsid w:val="00D913C8"/>
    <w:rsid w:val="00DC7FFA"/>
    <w:rsid w:val="00E44FAA"/>
    <w:rsid w:val="00E613ED"/>
    <w:rsid w:val="00E811BF"/>
    <w:rsid w:val="00EE7663"/>
    <w:rsid w:val="00F17AFC"/>
    <w:rsid w:val="00F20816"/>
    <w:rsid w:val="00F5099E"/>
    <w:rsid w:val="00F60F95"/>
    <w:rsid w:val="00F71B97"/>
    <w:rsid w:val="00F86E3D"/>
    <w:rsid w:val="00FA5634"/>
    <w:rsid w:val="00FB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8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FF7"/>
  </w:style>
  <w:style w:type="paragraph" w:styleId="Heading1">
    <w:name w:val="heading 1"/>
    <w:basedOn w:val="Normal"/>
    <w:next w:val="Normal"/>
    <w:link w:val="Heading1Char"/>
    <w:uiPriority w:val="99"/>
    <w:qFormat/>
    <w:rsid w:val="008C53B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C53B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C7FFA"/>
    <w:pPr>
      <w:pBdr>
        <w:top w:val="nil"/>
        <w:left w:val="nil"/>
        <w:bottom w:val="nil"/>
        <w:right w:val="nil"/>
        <w:between w:val="nil"/>
        <w:bar w:val="nil"/>
      </w:pBdr>
      <w:spacing w:before="120" w:after="0" w:line="360" w:lineRule="auto"/>
      <w:jc w:val="both"/>
    </w:pPr>
    <w:rPr>
      <w:rFonts w:ascii="Arial" w:eastAsia="Arial" w:hAnsi="Arial" w:cs="Arial"/>
      <w:color w:val="000000"/>
      <w:u w:color="000000"/>
      <w:bdr w:val="nil"/>
    </w:rPr>
  </w:style>
  <w:style w:type="paragraph" w:styleId="BodyTextIndent2">
    <w:name w:val="Body Text Indent 2"/>
    <w:basedOn w:val="Normal"/>
    <w:link w:val="BodyTextIndent2Char"/>
    <w:uiPriority w:val="99"/>
    <w:semiHidden/>
    <w:unhideWhenUsed/>
    <w:rsid w:val="00DC7FFA"/>
    <w:pPr>
      <w:spacing w:after="120" w:line="480" w:lineRule="auto"/>
      <w:ind w:left="283"/>
    </w:pPr>
    <w:rPr>
      <w:rFonts w:eastAsiaTheme="minorEastAsia"/>
      <w:sz w:val="24"/>
      <w:szCs w:val="24"/>
    </w:rPr>
  </w:style>
  <w:style w:type="character" w:customStyle="1" w:styleId="BodyTextIndent2Char">
    <w:name w:val="Body Text Indent 2 Char"/>
    <w:basedOn w:val="DefaultParagraphFont"/>
    <w:link w:val="BodyTextIndent2"/>
    <w:uiPriority w:val="99"/>
    <w:semiHidden/>
    <w:rsid w:val="00DC7FFA"/>
    <w:rPr>
      <w:rFonts w:eastAsiaTheme="minorEastAsia"/>
      <w:sz w:val="24"/>
      <w:szCs w:val="24"/>
    </w:rPr>
  </w:style>
  <w:style w:type="paragraph" w:customStyle="1" w:styleId="paragraph">
    <w:name w:val="paragraph"/>
    <w:basedOn w:val="Normal"/>
    <w:rsid w:val="00DC7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FFA"/>
  </w:style>
  <w:style w:type="character" w:customStyle="1" w:styleId="eop">
    <w:name w:val="eop"/>
    <w:basedOn w:val="DefaultParagraphFont"/>
    <w:rsid w:val="00DC7FFA"/>
  </w:style>
  <w:style w:type="paragraph" w:styleId="ListParagraph">
    <w:name w:val="List Paragraph"/>
    <w:basedOn w:val="Normal"/>
    <w:autoRedefine/>
    <w:uiPriority w:val="34"/>
    <w:qFormat/>
    <w:rsid w:val="00DC7FFA"/>
    <w:pPr>
      <w:numPr>
        <w:numId w:val="3"/>
      </w:numPr>
      <w:spacing w:after="0" w:line="240" w:lineRule="auto"/>
      <w:contextualSpacing/>
    </w:pPr>
    <w:rPr>
      <w:rFonts w:ascii="Calibri" w:eastAsia="Times New Roman" w:hAnsi="Calibri"/>
      <w:sz w:val="20"/>
      <w:szCs w:val="24"/>
      <w:lang w:val="en-US" w:eastAsia="en-GB"/>
    </w:rPr>
  </w:style>
  <w:style w:type="paragraph" w:styleId="BalloonText">
    <w:name w:val="Balloon Text"/>
    <w:basedOn w:val="Normal"/>
    <w:link w:val="BalloonTextChar"/>
    <w:uiPriority w:val="99"/>
    <w:semiHidden/>
    <w:unhideWhenUsed/>
    <w:rsid w:val="00DC7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FFA"/>
    <w:rPr>
      <w:rFonts w:ascii="Tahoma" w:hAnsi="Tahoma" w:cs="Tahoma"/>
      <w:sz w:val="16"/>
      <w:szCs w:val="16"/>
    </w:rPr>
  </w:style>
  <w:style w:type="paragraph" w:customStyle="1" w:styleId="BSRLMBodyText">
    <w:name w:val="BSRLM Body Text"/>
    <w:basedOn w:val="Normal"/>
    <w:qFormat/>
    <w:rsid w:val="00DC7FFA"/>
    <w:pPr>
      <w:spacing w:after="0" w:line="240" w:lineRule="auto"/>
      <w:ind w:firstLine="720"/>
      <w:jc w:val="both"/>
    </w:pPr>
    <w:rPr>
      <w:rFonts w:ascii="Times New Roman" w:eastAsia="Times New Roman" w:hAnsi="Times New Roman" w:cs="Times New Roman"/>
      <w:sz w:val="24"/>
      <w:szCs w:val="24"/>
    </w:rPr>
  </w:style>
  <w:style w:type="paragraph" w:customStyle="1" w:styleId="Default">
    <w:name w:val="Default"/>
    <w:rsid w:val="00DC7FFA"/>
    <w:pPr>
      <w:autoSpaceDE w:val="0"/>
      <w:autoSpaceDN w:val="0"/>
      <w:adjustRightInd w:val="0"/>
      <w:spacing w:after="0" w:line="240" w:lineRule="auto"/>
    </w:pPr>
    <w:rPr>
      <w:rFonts w:ascii="Avenir LT Std 45 Book" w:hAnsi="Avenir LT Std 45 Book" w:cs="Avenir LT Std 45 Book"/>
      <w:color w:val="000000"/>
      <w:sz w:val="24"/>
      <w:szCs w:val="24"/>
    </w:rPr>
  </w:style>
  <w:style w:type="paragraph" w:styleId="Caption">
    <w:name w:val="caption"/>
    <w:basedOn w:val="Normal"/>
    <w:next w:val="Normal"/>
    <w:uiPriority w:val="35"/>
    <w:unhideWhenUsed/>
    <w:qFormat/>
    <w:rsid w:val="007B18FD"/>
    <w:pPr>
      <w:spacing w:line="240" w:lineRule="auto"/>
    </w:pPr>
    <w:rPr>
      <w:b/>
      <w:bCs/>
      <w:color w:val="4F81BD" w:themeColor="accent1"/>
      <w:sz w:val="18"/>
      <w:szCs w:val="18"/>
    </w:rPr>
  </w:style>
  <w:style w:type="character" w:customStyle="1" w:styleId="medium-normal">
    <w:name w:val="medium-normal"/>
    <w:basedOn w:val="DefaultParagraphFont"/>
    <w:rsid w:val="000F0415"/>
  </w:style>
  <w:style w:type="character" w:styleId="Hyperlink">
    <w:name w:val="Hyperlink"/>
    <w:basedOn w:val="DefaultParagraphFont"/>
    <w:uiPriority w:val="99"/>
    <w:unhideWhenUsed/>
    <w:rsid w:val="009743F2"/>
    <w:rPr>
      <w:color w:val="0000FF" w:themeColor="hyperlink"/>
      <w:u w:val="single"/>
    </w:rPr>
  </w:style>
  <w:style w:type="character" w:customStyle="1" w:styleId="InternetLink">
    <w:name w:val="Internet Link"/>
    <w:basedOn w:val="DefaultParagraphFont"/>
    <w:uiPriority w:val="99"/>
    <w:unhideWhenUsed/>
    <w:rsid w:val="009743F2"/>
    <w:rPr>
      <w:color w:val="0000FF" w:themeColor="hyperlink"/>
      <w:u w:val="single"/>
    </w:rPr>
  </w:style>
  <w:style w:type="character" w:customStyle="1" w:styleId="ref-overlay">
    <w:name w:val="ref-overlay"/>
    <w:basedOn w:val="DefaultParagraphFont"/>
    <w:rsid w:val="009743F2"/>
  </w:style>
  <w:style w:type="character" w:customStyle="1" w:styleId="hlfld-contribauthor">
    <w:name w:val="hlfld-contribauthor"/>
    <w:basedOn w:val="DefaultParagraphFont"/>
    <w:rsid w:val="009743F2"/>
  </w:style>
  <w:style w:type="character" w:customStyle="1" w:styleId="nlmgiven-names">
    <w:name w:val="nlm_given-names"/>
    <w:basedOn w:val="DefaultParagraphFont"/>
    <w:rsid w:val="009743F2"/>
  </w:style>
  <w:style w:type="character" w:customStyle="1" w:styleId="nlmyear">
    <w:name w:val="nlm_year"/>
    <w:basedOn w:val="DefaultParagraphFont"/>
    <w:rsid w:val="009743F2"/>
  </w:style>
  <w:style w:type="character" w:customStyle="1" w:styleId="nlmarticle-title">
    <w:name w:val="nlm_article-title"/>
    <w:basedOn w:val="DefaultParagraphFont"/>
    <w:rsid w:val="009743F2"/>
  </w:style>
  <w:style w:type="character" w:customStyle="1" w:styleId="nlmfpage">
    <w:name w:val="nlm_fpage"/>
    <w:basedOn w:val="DefaultParagraphFont"/>
    <w:rsid w:val="009743F2"/>
  </w:style>
  <w:style w:type="character" w:customStyle="1" w:styleId="nlmlpage">
    <w:name w:val="nlm_lpage"/>
    <w:basedOn w:val="DefaultParagraphFont"/>
    <w:rsid w:val="009743F2"/>
  </w:style>
  <w:style w:type="character" w:customStyle="1" w:styleId="ref-links">
    <w:name w:val="ref-links"/>
    <w:basedOn w:val="DefaultParagraphFont"/>
    <w:rsid w:val="009743F2"/>
  </w:style>
  <w:style w:type="character" w:customStyle="1" w:styleId="nlmpublisher-name">
    <w:name w:val="nlm_publisher-name"/>
    <w:basedOn w:val="DefaultParagraphFont"/>
    <w:rsid w:val="009743F2"/>
  </w:style>
  <w:style w:type="character" w:customStyle="1" w:styleId="nlmpublisher-loc">
    <w:name w:val="nlm_publisher-loc"/>
    <w:basedOn w:val="DefaultParagraphFont"/>
    <w:rsid w:val="009743F2"/>
  </w:style>
  <w:style w:type="paragraph" w:styleId="Header">
    <w:name w:val="header"/>
    <w:basedOn w:val="Normal"/>
    <w:link w:val="HeaderChar"/>
    <w:uiPriority w:val="99"/>
    <w:rsid w:val="009743F2"/>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9743F2"/>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9743F2"/>
    <w:rPr>
      <w:i/>
      <w:iCs/>
    </w:rPr>
  </w:style>
  <w:style w:type="paragraph" w:styleId="NormalWeb">
    <w:name w:val="Normal (Web)"/>
    <w:basedOn w:val="Normal"/>
    <w:uiPriority w:val="99"/>
    <w:unhideWhenUsed/>
    <w:rsid w:val="009743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8C53BE"/>
    <w:pPr>
      <w:spacing w:after="120" w:line="480" w:lineRule="auto"/>
    </w:pPr>
  </w:style>
  <w:style w:type="character" w:customStyle="1" w:styleId="BodyText2Char">
    <w:name w:val="Body Text 2 Char"/>
    <w:basedOn w:val="DefaultParagraphFont"/>
    <w:link w:val="BodyText2"/>
    <w:uiPriority w:val="99"/>
    <w:rsid w:val="008C53BE"/>
  </w:style>
  <w:style w:type="character" w:customStyle="1" w:styleId="Heading1Char">
    <w:name w:val="Heading 1 Char"/>
    <w:basedOn w:val="DefaultParagraphFont"/>
    <w:link w:val="Heading1"/>
    <w:uiPriority w:val="99"/>
    <w:rsid w:val="008C53B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C53BE"/>
    <w:rPr>
      <w:rFonts w:ascii="Times New Roman" w:eastAsia="Times New Roman" w:hAnsi="Times New Roman" w:cs="Times New Roman"/>
      <w:b/>
      <w:bCs/>
      <w:sz w:val="28"/>
      <w:szCs w:val="28"/>
    </w:rPr>
  </w:style>
  <w:style w:type="character" w:customStyle="1" w:styleId="text">
    <w:name w:val="text"/>
    <w:basedOn w:val="DefaultParagraphFont"/>
    <w:rsid w:val="008C53BE"/>
  </w:style>
  <w:style w:type="character" w:customStyle="1" w:styleId="Format">
    <w:name w:val="Format"/>
    <w:rsid w:val="008C53BE"/>
    <w:rPr>
      <w:rFonts w:ascii="Book Antiqua" w:hAnsi="Book Antiqua"/>
      <w:noProof w:val="0"/>
      <w:sz w:val="20"/>
      <w:lang w:val="en-US"/>
    </w:rPr>
  </w:style>
  <w:style w:type="paragraph" w:customStyle="1" w:styleId="BSRLMReferences">
    <w:name w:val="BSRLM References"/>
    <w:basedOn w:val="Normal"/>
    <w:qFormat/>
    <w:rsid w:val="008C53BE"/>
    <w:pPr>
      <w:spacing w:after="0" w:line="240" w:lineRule="auto"/>
      <w:ind w:left="720" w:hanging="720"/>
    </w:pPr>
    <w:rPr>
      <w:rFonts w:ascii="Times New Roman" w:eastAsia="Times New Roman" w:hAnsi="Times New Roman" w:cs="Times New Roman"/>
      <w:sz w:val="24"/>
      <w:szCs w:val="19"/>
      <w:lang w:val="en-US"/>
    </w:rPr>
  </w:style>
  <w:style w:type="paragraph" w:customStyle="1" w:styleId="deannah1">
    <w:name w:val="deannah1"/>
    <w:basedOn w:val="Normal"/>
    <w:uiPriority w:val="99"/>
    <w:rsid w:val="008C53B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8C53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C53BE"/>
    <w:rPr>
      <w:color w:val="800080"/>
      <w:u w:val="single"/>
    </w:rPr>
  </w:style>
  <w:style w:type="paragraph" w:styleId="Footer">
    <w:name w:val="footer"/>
    <w:basedOn w:val="Normal"/>
    <w:link w:val="FooterChar"/>
    <w:uiPriority w:val="99"/>
    <w:rsid w:val="008C53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C53BE"/>
    <w:rPr>
      <w:rFonts w:ascii="Times New Roman" w:eastAsia="Times New Roman" w:hAnsi="Times New Roman" w:cs="Times New Roman"/>
      <w:sz w:val="20"/>
      <w:szCs w:val="20"/>
    </w:rPr>
  </w:style>
  <w:style w:type="character" w:customStyle="1" w:styleId="Hyperlink1">
    <w:name w:val="Hyperlink1"/>
    <w:uiPriority w:val="99"/>
    <w:rsid w:val="008C53BE"/>
    <w:rPr>
      <w:color w:val="535353"/>
      <w:u w:val="single"/>
      <w:effect w:val="none"/>
    </w:rPr>
  </w:style>
  <w:style w:type="paragraph" w:customStyle="1" w:styleId="NormalWeb1">
    <w:name w:val="Normal (Web)1"/>
    <w:basedOn w:val="Normal"/>
    <w:uiPriority w:val="99"/>
    <w:rsid w:val="008C53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C53BE"/>
  </w:style>
  <w:style w:type="character" w:styleId="CommentReference">
    <w:name w:val="annotation reference"/>
    <w:uiPriority w:val="99"/>
    <w:semiHidden/>
    <w:unhideWhenUsed/>
    <w:rsid w:val="008C53BE"/>
    <w:rPr>
      <w:sz w:val="16"/>
      <w:szCs w:val="16"/>
    </w:rPr>
  </w:style>
  <w:style w:type="paragraph" w:styleId="CommentText">
    <w:name w:val="annotation text"/>
    <w:basedOn w:val="Normal"/>
    <w:link w:val="CommentTextChar"/>
    <w:uiPriority w:val="99"/>
    <w:semiHidden/>
    <w:unhideWhenUsed/>
    <w:rsid w:val="008C53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C53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53BE"/>
    <w:rPr>
      <w:b/>
      <w:bCs/>
    </w:rPr>
  </w:style>
  <w:style w:type="character" w:customStyle="1" w:styleId="CommentSubjectChar">
    <w:name w:val="Comment Subject Char"/>
    <w:basedOn w:val="CommentTextChar"/>
    <w:link w:val="CommentSubject"/>
    <w:uiPriority w:val="99"/>
    <w:semiHidden/>
    <w:rsid w:val="008C53BE"/>
    <w:rPr>
      <w:rFonts w:ascii="Times New Roman" w:eastAsia="Times New Roman" w:hAnsi="Times New Roman" w:cs="Times New Roman"/>
      <w:b/>
      <w:bCs/>
      <w:sz w:val="20"/>
      <w:szCs w:val="20"/>
    </w:rPr>
  </w:style>
  <w:style w:type="character" w:styleId="Strong">
    <w:name w:val="Strong"/>
    <w:uiPriority w:val="22"/>
    <w:qFormat/>
    <w:rsid w:val="008C53BE"/>
    <w:rPr>
      <w:b/>
      <w:bCs/>
    </w:rPr>
  </w:style>
  <w:style w:type="paragraph" w:styleId="z-TopofForm">
    <w:name w:val="HTML Top of Form"/>
    <w:basedOn w:val="Normal"/>
    <w:next w:val="Normal"/>
    <w:link w:val="z-TopofFormChar"/>
    <w:hidden/>
    <w:uiPriority w:val="99"/>
    <w:semiHidden/>
    <w:unhideWhenUsed/>
    <w:rsid w:val="008C53B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C53B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C53B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C53BE"/>
    <w:rPr>
      <w:rFonts w:ascii="Arial" w:eastAsia="Times New Roman" w:hAnsi="Arial" w:cs="Arial"/>
      <w:vanish/>
      <w:sz w:val="16"/>
      <w:szCs w:val="16"/>
      <w:lang w:eastAsia="en-GB"/>
    </w:rPr>
  </w:style>
  <w:style w:type="character" w:styleId="Emphasis">
    <w:name w:val="Emphasis"/>
    <w:basedOn w:val="DefaultParagraphFont"/>
    <w:uiPriority w:val="20"/>
    <w:qFormat/>
    <w:rsid w:val="00F208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FF7"/>
  </w:style>
  <w:style w:type="paragraph" w:styleId="Heading1">
    <w:name w:val="heading 1"/>
    <w:basedOn w:val="Normal"/>
    <w:next w:val="Normal"/>
    <w:link w:val="Heading1Char"/>
    <w:uiPriority w:val="99"/>
    <w:qFormat/>
    <w:rsid w:val="008C53B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C53B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C7FFA"/>
    <w:pPr>
      <w:pBdr>
        <w:top w:val="nil"/>
        <w:left w:val="nil"/>
        <w:bottom w:val="nil"/>
        <w:right w:val="nil"/>
        <w:between w:val="nil"/>
        <w:bar w:val="nil"/>
      </w:pBdr>
      <w:spacing w:before="120" w:after="0" w:line="360" w:lineRule="auto"/>
      <w:jc w:val="both"/>
    </w:pPr>
    <w:rPr>
      <w:rFonts w:ascii="Arial" w:eastAsia="Arial" w:hAnsi="Arial" w:cs="Arial"/>
      <w:color w:val="000000"/>
      <w:u w:color="000000"/>
      <w:bdr w:val="nil"/>
    </w:rPr>
  </w:style>
  <w:style w:type="paragraph" w:styleId="BodyTextIndent2">
    <w:name w:val="Body Text Indent 2"/>
    <w:basedOn w:val="Normal"/>
    <w:link w:val="BodyTextIndent2Char"/>
    <w:uiPriority w:val="99"/>
    <w:semiHidden/>
    <w:unhideWhenUsed/>
    <w:rsid w:val="00DC7FFA"/>
    <w:pPr>
      <w:spacing w:after="120" w:line="480" w:lineRule="auto"/>
      <w:ind w:left="283"/>
    </w:pPr>
    <w:rPr>
      <w:rFonts w:eastAsiaTheme="minorEastAsia"/>
      <w:sz w:val="24"/>
      <w:szCs w:val="24"/>
    </w:rPr>
  </w:style>
  <w:style w:type="character" w:customStyle="1" w:styleId="BodyTextIndent2Char">
    <w:name w:val="Body Text Indent 2 Char"/>
    <w:basedOn w:val="DefaultParagraphFont"/>
    <w:link w:val="BodyTextIndent2"/>
    <w:uiPriority w:val="99"/>
    <w:semiHidden/>
    <w:rsid w:val="00DC7FFA"/>
    <w:rPr>
      <w:rFonts w:eastAsiaTheme="minorEastAsia"/>
      <w:sz w:val="24"/>
      <w:szCs w:val="24"/>
    </w:rPr>
  </w:style>
  <w:style w:type="paragraph" w:customStyle="1" w:styleId="paragraph">
    <w:name w:val="paragraph"/>
    <w:basedOn w:val="Normal"/>
    <w:rsid w:val="00DC7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FFA"/>
  </w:style>
  <w:style w:type="character" w:customStyle="1" w:styleId="eop">
    <w:name w:val="eop"/>
    <w:basedOn w:val="DefaultParagraphFont"/>
    <w:rsid w:val="00DC7FFA"/>
  </w:style>
  <w:style w:type="paragraph" w:styleId="ListParagraph">
    <w:name w:val="List Paragraph"/>
    <w:basedOn w:val="Normal"/>
    <w:autoRedefine/>
    <w:uiPriority w:val="34"/>
    <w:qFormat/>
    <w:rsid w:val="00DC7FFA"/>
    <w:pPr>
      <w:numPr>
        <w:numId w:val="3"/>
      </w:numPr>
      <w:spacing w:after="0" w:line="240" w:lineRule="auto"/>
      <w:contextualSpacing/>
    </w:pPr>
    <w:rPr>
      <w:rFonts w:ascii="Calibri" w:eastAsia="Times New Roman" w:hAnsi="Calibri"/>
      <w:sz w:val="20"/>
      <w:szCs w:val="24"/>
      <w:lang w:val="en-US" w:eastAsia="en-GB"/>
    </w:rPr>
  </w:style>
  <w:style w:type="paragraph" w:styleId="BalloonText">
    <w:name w:val="Balloon Text"/>
    <w:basedOn w:val="Normal"/>
    <w:link w:val="BalloonTextChar"/>
    <w:uiPriority w:val="99"/>
    <w:semiHidden/>
    <w:unhideWhenUsed/>
    <w:rsid w:val="00DC7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FFA"/>
    <w:rPr>
      <w:rFonts w:ascii="Tahoma" w:hAnsi="Tahoma" w:cs="Tahoma"/>
      <w:sz w:val="16"/>
      <w:szCs w:val="16"/>
    </w:rPr>
  </w:style>
  <w:style w:type="paragraph" w:customStyle="1" w:styleId="BSRLMBodyText">
    <w:name w:val="BSRLM Body Text"/>
    <w:basedOn w:val="Normal"/>
    <w:qFormat/>
    <w:rsid w:val="00DC7FFA"/>
    <w:pPr>
      <w:spacing w:after="0" w:line="240" w:lineRule="auto"/>
      <w:ind w:firstLine="720"/>
      <w:jc w:val="both"/>
    </w:pPr>
    <w:rPr>
      <w:rFonts w:ascii="Times New Roman" w:eastAsia="Times New Roman" w:hAnsi="Times New Roman" w:cs="Times New Roman"/>
      <w:sz w:val="24"/>
      <w:szCs w:val="24"/>
    </w:rPr>
  </w:style>
  <w:style w:type="paragraph" w:customStyle="1" w:styleId="Default">
    <w:name w:val="Default"/>
    <w:rsid w:val="00DC7FFA"/>
    <w:pPr>
      <w:autoSpaceDE w:val="0"/>
      <w:autoSpaceDN w:val="0"/>
      <w:adjustRightInd w:val="0"/>
      <w:spacing w:after="0" w:line="240" w:lineRule="auto"/>
    </w:pPr>
    <w:rPr>
      <w:rFonts w:ascii="Avenir LT Std 45 Book" w:hAnsi="Avenir LT Std 45 Book" w:cs="Avenir LT Std 45 Book"/>
      <w:color w:val="000000"/>
      <w:sz w:val="24"/>
      <w:szCs w:val="24"/>
    </w:rPr>
  </w:style>
  <w:style w:type="paragraph" w:styleId="Caption">
    <w:name w:val="caption"/>
    <w:basedOn w:val="Normal"/>
    <w:next w:val="Normal"/>
    <w:uiPriority w:val="35"/>
    <w:unhideWhenUsed/>
    <w:qFormat/>
    <w:rsid w:val="007B18FD"/>
    <w:pPr>
      <w:spacing w:line="240" w:lineRule="auto"/>
    </w:pPr>
    <w:rPr>
      <w:b/>
      <w:bCs/>
      <w:color w:val="4F81BD" w:themeColor="accent1"/>
      <w:sz w:val="18"/>
      <w:szCs w:val="18"/>
    </w:rPr>
  </w:style>
  <w:style w:type="character" w:customStyle="1" w:styleId="medium-normal">
    <w:name w:val="medium-normal"/>
    <w:basedOn w:val="DefaultParagraphFont"/>
    <w:rsid w:val="000F0415"/>
  </w:style>
  <w:style w:type="character" w:styleId="Hyperlink">
    <w:name w:val="Hyperlink"/>
    <w:basedOn w:val="DefaultParagraphFont"/>
    <w:uiPriority w:val="99"/>
    <w:unhideWhenUsed/>
    <w:rsid w:val="009743F2"/>
    <w:rPr>
      <w:color w:val="0000FF" w:themeColor="hyperlink"/>
      <w:u w:val="single"/>
    </w:rPr>
  </w:style>
  <w:style w:type="character" w:customStyle="1" w:styleId="InternetLink">
    <w:name w:val="Internet Link"/>
    <w:basedOn w:val="DefaultParagraphFont"/>
    <w:uiPriority w:val="99"/>
    <w:unhideWhenUsed/>
    <w:rsid w:val="009743F2"/>
    <w:rPr>
      <w:color w:val="0000FF" w:themeColor="hyperlink"/>
      <w:u w:val="single"/>
    </w:rPr>
  </w:style>
  <w:style w:type="character" w:customStyle="1" w:styleId="ref-overlay">
    <w:name w:val="ref-overlay"/>
    <w:basedOn w:val="DefaultParagraphFont"/>
    <w:rsid w:val="009743F2"/>
  </w:style>
  <w:style w:type="character" w:customStyle="1" w:styleId="hlfld-contribauthor">
    <w:name w:val="hlfld-contribauthor"/>
    <w:basedOn w:val="DefaultParagraphFont"/>
    <w:rsid w:val="009743F2"/>
  </w:style>
  <w:style w:type="character" w:customStyle="1" w:styleId="nlmgiven-names">
    <w:name w:val="nlm_given-names"/>
    <w:basedOn w:val="DefaultParagraphFont"/>
    <w:rsid w:val="009743F2"/>
  </w:style>
  <w:style w:type="character" w:customStyle="1" w:styleId="nlmyear">
    <w:name w:val="nlm_year"/>
    <w:basedOn w:val="DefaultParagraphFont"/>
    <w:rsid w:val="009743F2"/>
  </w:style>
  <w:style w:type="character" w:customStyle="1" w:styleId="nlmarticle-title">
    <w:name w:val="nlm_article-title"/>
    <w:basedOn w:val="DefaultParagraphFont"/>
    <w:rsid w:val="009743F2"/>
  </w:style>
  <w:style w:type="character" w:customStyle="1" w:styleId="nlmfpage">
    <w:name w:val="nlm_fpage"/>
    <w:basedOn w:val="DefaultParagraphFont"/>
    <w:rsid w:val="009743F2"/>
  </w:style>
  <w:style w:type="character" w:customStyle="1" w:styleId="nlmlpage">
    <w:name w:val="nlm_lpage"/>
    <w:basedOn w:val="DefaultParagraphFont"/>
    <w:rsid w:val="009743F2"/>
  </w:style>
  <w:style w:type="character" w:customStyle="1" w:styleId="ref-links">
    <w:name w:val="ref-links"/>
    <w:basedOn w:val="DefaultParagraphFont"/>
    <w:rsid w:val="009743F2"/>
  </w:style>
  <w:style w:type="character" w:customStyle="1" w:styleId="nlmpublisher-name">
    <w:name w:val="nlm_publisher-name"/>
    <w:basedOn w:val="DefaultParagraphFont"/>
    <w:rsid w:val="009743F2"/>
  </w:style>
  <w:style w:type="character" w:customStyle="1" w:styleId="nlmpublisher-loc">
    <w:name w:val="nlm_publisher-loc"/>
    <w:basedOn w:val="DefaultParagraphFont"/>
    <w:rsid w:val="009743F2"/>
  </w:style>
  <w:style w:type="paragraph" w:styleId="Header">
    <w:name w:val="header"/>
    <w:basedOn w:val="Normal"/>
    <w:link w:val="HeaderChar"/>
    <w:uiPriority w:val="99"/>
    <w:rsid w:val="009743F2"/>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9743F2"/>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9743F2"/>
    <w:rPr>
      <w:i/>
      <w:iCs/>
    </w:rPr>
  </w:style>
  <w:style w:type="paragraph" w:styleId="NormalWeb">
    <w:name w:val="Normal (Web)"/>
    <w:basedOn w:val="Normal"/>
    <w:uiPriority w:val="99"/>
    <w:unhideWhenUsed/>
    <w:rsid w:val="009743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8C53BE"/>
    <w:pPr>
      <w:spacing w:after="120" w:line="480" w:lineRule="auto"/>
    </w:pPr>
  </w:style>
  <w:style w:type="character" w:customStyle="1" w:styleId="BodyText2Char">
    <w:name w:val="Body Text 2 Char"/>
    <w:basedOn w:val="DefaultParagraphFont"/>
    <w:link w:val="BodyText2"/>
    <w:uiPriority w:val="99"/>
    <w:rsid w:val="008C53BE"/>
  </w:style>
  <w:style w:type="character" w:customStyle="1" w:styleId="Heading1Char">
    <w:name w:val="Heading 1 Char"/>
    <w:basedOn w:val="DefaultParagraphFont"/>
    <w:link w:val="Heading1"/>
    <w:uiPriority w:val="99"/>
    <w:rsid w:val="008C53B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C53BE"/>
    <w:rPr>
      <w:rFonts w:ascii="Times New Roman" w:eastAsia="Times New Roman" w:hAnsi="Times New Roman" w:cs="Times New Roman"/>
      <w:b/>
      <w:bCs/>
      <w:sz w:val="28"/>
      <w:szCs w:val="28"/>
    </w:rPr>
  </w:style>
  <w:style w:type="character" w:customStyle="1" w:styleId="text">
    <w:name w:val="text"/>
    <w:basedOn w:val="DefaultParagraphFont"/>
    <w:rsid w:val="008C53BE"/>
  </w:style>
  <w:style w:type="character" w:customStyle="1" w:styleId="Format">
    <w:name w:val="Format"/>
    <w:rsid w:val="008C53BE"/>
    <w:rPr>
      <w:rFonts w:ascii="Book Antiqua" w:hAnsi="Book Antiqua"/>
      <w:noProof w:val="0"/>
      <w:sz w:val="20"/>
      <w:lang w:val="en-US"/>
    </w:rPr>
  </w:style>
  <w:style w:type="paragraph" w:customStyle="1" w:styleId="BSRLMReferences">
    <w:name w:val="BSRLM References"/>
    <w:basedOn w:val="Normal"/>
    <w:qFormat/>
    <w:rsid w:val="008C53BE"/>
    <w:pPr>
      <w:spacing w:after="0" w:line="240" w:lineRule="auto"/>
      <w:ind w:left="720" w:hanging="720"/>
    </w:pPr>
    <w:rPr>
      <w:rFonts w:ascii="Times New Roman" w:eastAsia="Times New Roman" w:hAnsi="Times New Roman" w:cs="Times New Roman"/>
      <w:sz w:val="24"/>
      <w:szCs w:val="19"/>
      <w:lang w:val="en-US"/>
    </w:rPr>
  </w:style>
  <w:style w:type="paragraph" w:customStyle="1" w:styleId="deannah1">
    <w:name w:val="deannah1"/>
    <w:basedOn w:val="Normal"/>
    <w:uiPriority w:val="99"/>
    <w:rsid w:val="008C53B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8C53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C53BE"/>
    <w:rPr>
      <w:color w:val="800080"/>
      <w:u w:val="single"/>
    </w:rPr>
  </w:style>
  <w:style w:type="paragraph" w:styleId="Footer">
    <w:name w:val="footer"/>
    <w:basedOn w:val="Normal"/>
    <w:link w:val="FooterChar"/>
    <w:uiPriority w:val="99"/>
    <w:rsid w:val="008C53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C53BE"/>
    <w:rPr>
      <w:rFonts w:ascii="Times New Roman" w:eastAsia="Times New Roman" w:hAnsi="Times New Roman" w:cs="Times New Roman"/>
      <w:sz w:val="20"/>
      <w:szCs w:val="20"/>
    </w:rPr>
  </w:style>
  <w:style w:type="character" w:customStyle="1" w:styleId="Hyperlink1">
    <w:name w:val="Hyperlink1"/>
    <w:uiPriority w:val="99"/>
    <w:rsid w:val="008C53BE"/>
    <w:rPr>
      <w:color w:val="535353"/>
      <w:u w:val="single"/>
      <w:effect w:val="none"/>
    </w:rPr>
  </w:style>
  <w:style w:type="paragraph" w:customStyle="1" w:styleId="NormalWeb1">
    <w:name w:val="Normal (Web)1"/>
    <w:basedOn w:val="Normal"/>
    <w:uiPriority w:val="99"/>
    <w:rsid w:val="008C53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C53BE"/>
  </w:style>
  <w:style w:type="character" w:styleId="CommentReference">
    <w:name w:val="annotation reference"/>
    <w:uiPriority w:val="99"/>
    <w:semiHidden/>
    <w:unhideWhenUsed/>
    <w:rsid w:val="008C53BE"/>
    <w:rPr>
      <w:sz w:val="16"/>
      <w:szCs w:val="16"/>
    </w:rPr>
  </w:style>
  <w:style w:type="paragraph" w:styleId="CommentText">
    <w:name w:val="annotation text"/>
    <w:basedOn w:val="Normal"/>
    <w:link w:val="CommentTextChar"/>
    <w:uiPriority w:val="99"/>
    <w:semiHidden/>
    <w:unhideWhenUsed/>
    <w:rsid w:val="008C53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C53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53BE"/>
    <w:rPr>
      <w:b/>
      <w:bCs/>
    </w:rPr>
  </w:style>
  <w:style w:type="character" w:customStyle="1" w:styleId="CommentSubjectChar">
    <w:name w:val="Comment Subject Char"/>
    <w:basedOn w:val="CommentTextChar"/>
    <w:link w:val="CommentSubject"/>
    <w:uiPriority w:val="99"/>
    <w:semiHidden/>
    <w:rsid w:val="008C53BE"/>
    <w:rPr>
      <w:rFonts w:ascii="Times New Roman" w:eastAsia="Times New Roman" w:hAnsi="Times New Roman" w:cs="Times New Roman"/>
      <w:b/>
      <w:bCs/>
      <w:sz w:val="20"/>
      <w:szCs w:val="20"/>
    </w:rPr>
  </w:style>
  <w:style w:type="character" w:styleId="Strong">
    <w:name w:val="Strong"/>
    <w:uiPriority w:val="22"/>
    <w:qFormat/>
    <w:rsid w:val="008C53BE"/>
    <w:rPr>
      <w:b/>
      <w:bCs/>
    </w:rPr>
  </w:style>
  <w:style w:type="paragraph" w:styleId="z-TopofForm">
    <w:name w:val="HTML Top of Form"/>
    <w:basedOn w:val="Normal"/>
    <w:next w:val="Normal"/>
    <w:link w:val="z-TopofFormChar"/>
    <w:hidden/>
    <w:uiPriority w:val="99"/>
    <w:semiHidden/>
    <w:unhideWhenUsed/>
    <w:rsid w:val="008C53B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C53B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C53B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C53BE"/>
    <w:rPr>
      <w:rFonts w:ascii="Arial" w:eastAsia="Times New Roman" w:hAnsi="Arial" w:cs="Arial"/>
      <w:vanish/>
      <w:sz w:val="16"/>
      <w:szCs w:val="16"/>
      <w:lang w:eastAsia="en-GB"/>
    </w:rPr>
  </w:style>
  <w:style w:type="character" w:styleId="Emphasis">
    <w:name w:val="Emphasis"/>
    <w:basedOn w:val="DefaultParagraphFont"/>
    <w:uiPriority w:val="20"/>
    <w:qFormat/>
    <w:rsid w:val="00F208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48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8.jpeg"/><Relationship Id="rId42" Type="http://schemas.openxmlformats.org/officeDocument/2006/relationships/hyperlink" Target="http://www.knowledgequartet.org/category/contingency/responding-to-the-unavailability-of-tools-and-resources/" TargetMode="External"/><Relationship Id="rId47" Type="http://schemas.openxmlformats.org/officeDocument/2006/relationships/hyperlink" Target="http://www.knowledgequartet.org/category/foundation/scenarios/" TargetMode="External"/><Relationship Id="rId63" Type="http://schemas.openxmlformats.org/officeDocument/2006/relationships/hyperlink" Target="http://www.knowledgequartet.org/category/foundation/use-of-terminology/" TargetMode="External"/><Relationship Id="rId68" Type="http://schemas.openxmlformats.org/officeDocument/2006/relationships/hyperlink" Target="http://www.knowledgequartet.org/category/transformation/teacher-demonstration/" TargetMode="External"/><Relationship Id="rId84" Type="http://schemas.openxmlformats.org/officeDocument/2006/relationships/hyperlink" Target="http://www.knowledgequartet.org/category/connection/recognition-of-conceptual-appropriateness/" TargetMode="External"/><Relationship Id="rId89" Type="http://schemas.openxmlformats.org/officeDocument/2006/relationships/hyperlink" Target="http://www.knowledgequartet.org/category/connection/making-connections-between-procedures/" TargetMode="External"/><Relationship Id="rId112"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www.knowledgequartet.org/category/connection/making-connections-between-procedures/" TargetMode="External"/><Relationship Id="rId107" Type="http://schemas.openxmlformats.org/officeDocument/2006/relationships/chart" Target="charts/chart1.xml"/><Relationship Id="rId11" Type="http://schemas.openxmlformats.org/officeDocument/2006/relationships/image" Target="media/image1.png"/><Relationship Id="rId24" Type="http://schemas.openxmlformats.org/officeDocument/2006/relationships/hyperlink" Target="mailto:pgresearch@uwtsd.ac.uk" TargetMode="External"/><Relationship Id="rId32" Type="http://schemas.openxmlformats.org/officeDocument/2006/relationships/hyperlink" Target="http://www.knowledgequartet.org/category/transformation/use-of-instructional-materials/" TargetMode="External"/><Relationship Id="rId37" Type="http://schemas.openxmlformats.org/officeDocument/2006/relationships/hyperlink" Target="http://www.knowledgequartet.org/category/connection/anticipation-of-complexity/" TargetMode="External"/><Relationship Id="rId40" Type="http://schemas.openxmlformats.org/officeDocument/2006/relationships/hyperlink" Target="http://www.knowledgequartet.org/category/transformation/choice-of-examples/" TargetMode="External"/><Relationship Id="rId45" Type="http://schemas.openxmlformats.org/officeDocument/2006/relationships/hyperlink" Target="http://www.knowledgequartet.org/category/foundation/adherence-to-textbook/" TargetMode="External"/><Relationship Id="rId53" Type="http://schemas.openxmlformats.org/officeDocument/2006/relationships/hyperlink" Target="http://www.knowledgequartet.org/category/connection/making-connections-between-concepts/" TargetMode="External"/><Relationship Id="rId58" Type="http://schemas.openxmlformats.org/officeDocument/2006/relationships/hyperlink" Target="http://www.knowledgequartet.org/category/contingency/teacher-insight/" TargetMode="External"/><Relationship Id="rId66" Type="http://schemas.openxmlformats.org/officeDocument/2006/relationships/hyperlink" Target="http://www.knowledgequartet.org/category/foundation/concentration-on-procedures/" TargetMode="External"/><Relationship Id="rId74" Type="http://schemas.openxmlformats.org/officeDocument/2006/relationships/hyperlink" Target="http://www.knowledgequartet.org/category/contingency/deviation-from-lesson-agenda/" TargetMode="External"/><Relationship Id="rId79" Type="http://schemas.openxmlformats.org/officeDocument/2006/relationships/hyperlink" Target="http://www.knowledgequartet.org/category/foundation/subjectknowledge/" TargetMode="External"/><Relationship Id="rId87" Type="http://schemas.openxmlformats.org/officeDocument/2006/relationships/hyperlink" Target="http://www.knowledgequartet.org/category/foundation/scenarios/" TargetMode="External"/><Relationship Id="rId102" Type="http://schemas.openxmlformats.org/officeDocument/2006/relationships/hyperlink" Target="http://www.knowledgequartet.org/category/contingency/responding-to-the-unavailability-of-tools-and-resources/" TargetMode="External"/><Relationship Id="rId110"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www.knowledgequartet.org/category/connection/decisions-about-sequencing/" TargetMode="External"/><Relationship Id="rId82" Type="http://schemas.openxmlformats.org/officeDocument/2006/relationships/hyperlink" Target="http://www.knowledgequartet.org/category/contingency/responding-to-the-unavailability-of-tools-and-resources/" TargetMode="External"/><Relationship Id="rId90" Type="http://schemas.openxmlformats.org/officeDocument/2006/relationships/hyperlink" Target="http://www.knowledgequartet.org/category/contingency/responding-to-students-ideas/" TargetMode="External"/><Relationship Id="rId95" Type="http://schemas.openxmlformats.org/officeDocument/2006/relationships/hyperlink" Target="http://www.knowledgequartet.org/category/foundation/errors/" TargetMode="External"/><Relationship Id="rId19" Type="http://schemas.openxmlformats.org/officeDocument/2006/relationships/hyperlink" Target="http://uwtsd.ac.uk/library/research-data-management/" TargetMode="External"/><Relationship Id="rId14" Type="http://schemas.openxmlformats.org/officeDocument/2006/relationships/image" Target="media/image4.jpg"/><Relationship Id="rId22" Type="http://schemas.openxmlformats.org/officeDocument/2006/relationships/hyperlink" Target="mailto:pgresearch@uwtsd.ac.uk" TargetMode="External"/><Relationship Id="rId27" Type="http://schemas.openxmlformats.org/officeDocument/2006/relationships/hyperlink" Target="http://www.knowledgequartet.org/category/foundation/scenarios/" TargetMode="External"/><Relationship Id="rId30" Type="http://schemas.openxmlformats.org/officeDocument/2006/relationships/hyperlink" Target="http://www.knowledgequartet.org/category/contingency/responding-to-students-ideas/" TargetMode="External"/><Relationship Id="rId35" Type="http://schemas.openxmlformats.org/officeDocument/2006/relationships/hyperlink" Target="http://www.knowledgequartet.org/category/foundation/errors/" TargetMode="External"/><Relationship Id="rId43" Type="http://schemas.openxmlformats.org/officeDocument/2006/relationships/hyperlink" Target="http://www.knowledgequartet.org/category/foundation/use-of-terminology/" TargetMode="External"/><Relationship Id="rId48" Type="http://schemas.openxmlformats.org/officeDocument/2006/relationships/hyperlink" Target="http://www.knowledgequartet.org/category/transformation/teacher-demonstration/" TargetMode="External"/><Relationship Id="rId56" Type="http://schemas.openxmlformats.org/officeDocument/2006/relationships/hyperlink" Target="http://www.knowledgequartet.org/category/transformation/choice-of-representations/" TargetMode="External"/><Relationship Id="rId64" Type="http://schemas.openxmlformats.org/officeDocument/2006/relationships/hyperlink" Target="http://www.knowledgequartet.org/category/connection/recognition-of-conceptual-appropriateness/" TargetMode="External"/><Relationship Id="rId69" Type="http://schemas.openxmlformats.org/officeDocument/2006/relationships/hyperlink" Target="http://www.knowledgequartet.org/category/connection/making-connections-between-procedures/" TargetMode="External"/><Relationship Id="rId77" Type="http://schemas.openxmlformats.org/officeDocument/2006/relationships/hyperlink" Target="http://www.knowledgequartet.org/category/connection/anticipation-of-complexity/" TargetMode="External"/><Relationship Id="rId100" Type="http://schemas.openxmlformats.org/officeDocument/2006/relationships/hyperlink" Target="http://www.knowledgequartet.org/category/transformation/choice-of-examples/" TargetMode="External"/><Relationship Id="rId105" Type="http://schemas.openxmlformats.org/officeDocument/2006/relationships/hyperlink" Target="http://www.knowledgequartet.org/category/foundation/adherence-to-textbook/" TargetMode="External"/><Relationship Id="rId8" Type="http://schemas.openxmlformats.org/officeDocument/2006/relationships/webSettings" Target="webSettings.xml"/><Relationship Id="rId51" Type="http://schemas.openxmlformats.org/officeDocument/2006/relationships/hyperlink" Target="http://www.knowledgequartet.org/category/foundation/awareness/" TargetMode="External"/><Relationship Id="rId72" Type="http://schemas.openxmlformats.org/officeDocument/2006/relationships/hyperlink" Target="http://www.knowledgequartet.org/category/transformation/use-of-instructional-materials/" TargetMode="External"/><Relationship Id="rId80" Type="http://schemas.openxmlformats.org/officeDocument/2006/relationships/hyperlink" Target="http://www.knowledgequartet.org/category/transformation/choice-of-examples/" TargetMode="External"/><Relationship Id="rId85" Type="http://schemas.openxmlformats.org/officeDocument/2006/relationships/hyperlink" Target="http://www.knowledgequartet.org/category/foundation/adherence-to-textbook/" TargetMode="External"/><Relationship Id="rId93" Type="http://schemas.openxmlformats.org/officeDocument/2006/relationships/hyperlink" Target="http://www.knowledgequartet.org/category/connection/making-connections-between-concepts/" TargetMode="External"/><Relationship Id="rId98" Type="http://schemas.openxmlformats.org/officeDocument/2006/relationships/hyperlink" Target="http://www.knowledgequartet.org/category/contingency/teacher-insight/"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9.png"/><Relationship Id="rId33" Type="http://schemas.openxmlformats.org/officeDocument/2006/relationships/hyperlink" Target="http://www.knowledgequartet.org/category/connection/making-connections-between-concepts/" TargetMode="External"/><Relationship Id="rId38" Type="http://schemas.openxmlformats.org/officeDocument/2006/relationships/hyperlink" Target="http://www.knowledgequartet.org/category/contingency/teacher-insight/" TargetMode="External"/><Relationship Id="rId46" Type="http://schemas.openxmlformats.org/officeDocument/2006/relationships/hyperlink" Target="http://www.knowledgequartet.org/category/foundation/concentration-on-procedures/" TargetMode="External"/><Relationship Id="rId59" Type="http://schemas.openxmlformats.org/officeDocument/2006/relationships/hyperlink" Target="http://www.knowledgequartet.org/category/foundation/subjectknowledge/" TargetMode="External"/><Relationship Id="rId67" Type="http://schemas.openxmlformats.org/officeDocument/2006/relationships/hyperlink" Target="http://www.knowledgequartet.org/category/foundation/scenarios/" TargetMode="External"/><Relationship Id="rId103" Type="http://schemas.openxmlformats.org/officeDocument/2006/relationships/hyperlink" Target="http://www.knowledgequartet.org/category/foundation/use-of-terminology/" TargetMode="External"/><Relationship Id="rId108" Type="http://schemas.openxmlformats.org/officeDocument/2006/relationships/footer" Target="footer1.xml"/><Relationship Id="rId20" Type="http://schemas.openxmlformats.org/officeDocument/2006/relationships/hyperlink" Target="http://www.uwtsd.ac.uk/media/uwtsd-website/content-assets/documents/research/Research-Integrity-and-Ethics---Code-of-Practice-(2015-18).pdf" TargetMode="External"/><Relationship Id="rId41" Type="http://schemas.openxmlformats.org/officeDocument/2006/relationships/hyperlink" Target="http://www.knowledgequartet.org/category/connection/decisions-about-sequencing/" TargetMode="External"/><Relationship Id="rId54" Type="http://schemas.openxmlformats.org/officeDocument/2006/relationships/hyperlink" Target="http://www.knowledgequartet.org/category/contingency/deviation-from-lesson-agenda/" TargetMode="External"/><Relationship Id="rId62" Type="http://schemas.openxmlformats.org/officeDocument/2006/relationships/hyperlink" Target="http://www.knowledgequartet.org/category/contingency/responding-to-the-unavailability-of-tools-and-resources/" TargetMode="External"/><Relationship Id="rId70" Type="http://schemas.openxmlformats.org/officeDocument/2006/relationships/hyperlink" Target="http://www.knowledgequartet.org/category/contingency/responding-to-students-ideas/" TargetMode="External"/><Relationship Id="rId75" Type="http://schemas.openxmlformats.org/officeDocument/2006/relationships/hyperlink" Target="http://www.knowledgequartet.org/category/foundation/errors/" TargetMode="External"/><Relationship Id="rId83" Type="http://schemas.openxmlformats.org/officeDocument/2006/relationships/hyperlink" Target="http://www.knowledgequartet.org/category/foundation/use-of-terminology/" TargetMode="External"/><Relationship Id="rId88" Type="http://schemas.openxmlformats.org/officeDocument/2006/relationships/hyperlink" Target="http://www.knowledgequartet.org/category/transformation/teacher-demonstration/" TargetMode="External"/><Relationship Id="rId91" Type="http://schemas.openxmlformats.org/officeDocument/2006/relationships/hyperlink" Target="http://www.knowledgequartet.org/category/foundation/awareness/" TargetMode="External"/><Relationship Id="rId96" Type="http://schemas.openxmlformats.org/officeDocument/2006/relationships/hyperlink" Target="http://www.knowledgequartet.org/category/transformation/choice-of-representations/" TargetMode="External"/><Relationship Id="rId111" Type="http://schemas.microsoft.com/office/2011/relationships/commentsExtended" Target="commentsExtended.xml"/><Relationship Id="rId1" Type="http://schemas.openxmlformats.org/officeDocument/2006/relationships/customXml" Target="../customXml/item1.xml"/><Relationship Id="rId6" Type="http://schemas.microsoft.com/office/2007/relationships/stylesWithEffects" Target="stylesWithEffects.xml"/><Relationship Id="rId15" Type="http://schemas.openxmlformats.org/officeDocument/2006/relationships/image" Target="media/image5.jpeg"/><Relationship Id="rId23" Type="http://schemas.openxmlformats.org/officeDocument/2006/relationships/hyperlink" Target="http://www.uwtsd.ac.uk/academic-office/" TargetMode="External"/><Relationship Id="rId28" Type="http://schemas.openxmlformats.org/officeDocument/2006/relationships/hyperlink" Target="http://www.knowledgequartet.org/category/transformation/teacher-demonstration/" TargetMode="External"/><Relationship Id="rId36" Type="http://schemas.openxmlformats.org/officeDocument/2006/relationships/hyperlink" Target="http://www.knowledgequartet.org/category/transformation/choice-of-representations/" TargetMode="External"/><Relationship Id="rId49" Type="http://schemas.openxmlformats.org/officeDocument/2006/relationships/hyperlink" Target="http://www.knowledgequartet.org/category/connection/making-connections-between-procedures/" TargetMode="External"/><Relationship Id="rId57" Type="http://schemas.openxmlformats.org/officeDocument/2006/relationships/hyperlink" Target="http://www.knowledgequartet.org/category/connection/anticipation-of-complexity/" TargetMode="External"/><Relationship Id="rId106" Type="http://schemas.openxmlformats.org/officeDocument/2006/relationships/hyperlink" Target="http://www.knowledgequartet.org/category/foundation/concentration-on-procedures/" TargetMode="External"/><Relationship Id="rId10" Type="http://schemas.openxmlformats.org/officeDocument/2006/relationships/endnotes" Target="endnotes.xml"/><Relationship Id="rId31" Type="http://schemas.openxmlformats.org/officeDocument/2006/relationships/hyperlink" Target="http://www.knowledgequartet.org/category/foundation/awareness/" TargetMode="External"/><Relationship Id="rId44" Type="http://schemas.openxmlformats.org/officeDocument/2006/relationships/hyperlink" Target="http://www.knowledgequartet.org/category/connection/recognition-of-conceptual-appropriateness/" TargetMode="External"/><Relationship Id="rId52" Type="http://schemas.openxmlformats.org/officeDocument/2006/relationships/hyperlink" Target="http://www.knowledgequartet.org/category/transformation/use-of-instructional-materials/" TargetMode="External"/><Relationship Id="rId60" Type="http://schemas.openxmlformats.org/officeDocument/2006/relationships/hyperlink" Target="http://www.knowledgequartet.org/category/transformation/choice-of-examples/" TargetMode="External"/><Relationship Id="rId65" Type="http://schemas.openxmlformats.org/officeDocument/2006/relationships/hyperlink" Target="http://www.knowledgequartet.org/category/foundation/adherence-to-textbook/" TargetMode="External"/><Relationship Id="rId73" Type="http://schemas.openxmlformats.org/officeDocument/2006/relationships/hyperlink" Target="http://www.knowledgequartet.org/category/connection/making-connections-between-concepts/" TargetMode="External"/><Relationship Id="rId78" Type="http://schemas.openxmlformats.org/officeDocument/2006/relationships/hyperlink" Target="http://www.knowledgequartet.org/category/contingency/teacher-insight/" TargetMode="External"/><Relationship Id="rId81" Type="http://schemas.openxmlformats.org/officeDocument/2006/relationships/hyperlink" Target="http://www.knowledgequartet.org/category/connection/decisions-about-sequencing/" TargetMode="External"/><Relationship Id="rId86" Type="http://schemas.openxmlformats.org/officeDocument/2006/relationships/hyperlink" Target="http://www.knowledgequartet.org/category/foundation/concentration-on-procedures/" TargetMode="External"/><Relationship Id="rId94" Type="http://schemas.openxmlformats.org/officeDocument/2006/relationships/hyperlink" Target="http://www.knowledgequartet.org/category/contingency/deviation-from-lesson-agenda/" TargetMode="External"/><Relationship Id="rId99" Type="http://schemas.openxmlformats.org/officeDocument/2006/relationships/hyperlink" Target="http://www.knowledgequartet.org/category/foundation/subjectknowledge/" TargetMode="External"/><Relationship Id="rId101" Type="http://schemas.openxmlformats.org/officeDocument/2006/relationships/hyperlink" Target="http://www.knowledgequartet.org/category/connection/decisions-about-sequencing/" TargetMode="External"/><Relationship Id="rId4" Type="http://schemas.openxmlformats.org/officeDocument/2006/relationships/numbering" Target="numbering.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cosgrovef@hwbmail.net" TargetMode="External"/><Relationship Id="rId39" Type="http://schemas.openxmlformats.org/officeDocument/2006/relationships/hyperlink" Target="http://www.knowledgequartet.org/category/foundation/subjectknowledge/" TargetMode="External"/><Relationship Id="rId109" Type="http://schemas.openxmlformats.org/officeDocument/2006/relationships/fontTable" Target="fontTable.xml"/><Relationship Id="rId34" Type="http://schemas.openxmlformats.org/officeDocument/2006/relationships/hyperlink" Target="http://www.knowledgequartet.org/category/contingency/deviation-from-lesson-agenda/" TargetMode="External"/><Relationship Id="rId50" Type="http://schemas.openxmlformats.org/officeDocument/2006/relationships/hyperlink" Target="http://www.knowledgequartet.org/category/contingency/responding-to-students-ideas/" TargetMode="External"/><Relationship Id="rId55" Type="http://schemas.openxmlformats.org/officeDocument/2006/relationships/hyperlink" Target="http://www.knowledgequartet.org/category/foundation/errors/" TargetMode="External"/><Relationship Id="rId76" Type="http://schemas.openxmlformats.org/officeDocument/2006/relationships/hyperlink" Target="http://www.knowledgequartet.org/category/transformation/choice-of-representations/" TargetMode="External"/><Relationship Id="rId97" Type="http://schemas.openxmlformats.org/officeDocument/2006/relationships/hyperlink" Target="http://www.knowledgequartet.org/category/connection/anticipation-of-complexity/" TargetMode="External"/><Relationship Id="rId104" Type="http://schemas.openxmlformats.org/officeDocument/2006/relationships/hyperlink" Target="http://www.knowledgequartet.org/category/connection/recognition-of-conceptual-appropriateness/" TargetMode="External"/><Relationship Id="rId7" Type="http://schemas.openxmlformats.org/officeDocument/2006/relationships/settings" Target="settings.xml"/><Relationship Id="rId71" Type="http://schemas.openxmlformats.org/officeDocument/2006/relationships/hyperlink" Target="http://www.knowledgequartet.org/category/foundation/awareness/" TargetMode="External"/><Relationship Id="rId92" Type="http://schemas.openxmlformats.org/officeDocument/2006/relationships/hyperlink" Target="http://www.knowledgequartet.org/category/transformation/use-of-instructional-material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G:\Masters%20in%20Education\Dissertation\chapters\towards%20ch%204%20analysis\mentor%20teacher%20comparis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KQ</a:t>
            </a:r>
            <a:r>
              <a:rPr lang="en-GB" baseline="0"/>
              <a:t> Code Useage</a:t>
            </a:r>
            <a:endParaRPr lang="en-GB"/>
          </a:p>
        </c:rich>
      </c:tx>
      <c:overlay val="0"/>
    </c:title>
    <c:autoTitleDeleted val="0"/>
    <c:plotArea>
      <c:layout>
        <c:manualLayout>
          <c:layoutTarget val="inner"/>
          <c:xMode val="edge"/>
          <c:yMode val="edge"/>
          <c:x val="0.10835540098459454"/>
          <c:y val="7.5080712950096939E-2"/>
          <c:w val="0.84684880579477884"/>
          <c:h val="0.39859605784571045"/>
        </c:manualLayout>
      </c:layout>
      <c:barChart>
        <c:barDir val="col"/>
        <c:grouping val="stacked"/>
        <c:varyColors val="0"/>
        <c:ser>
          <c:idx val="0"/>
          <c:order val="0"/>
          <c:tx>
            <c:strRef>
              <c:f>Sheet1!$O$2:$O$3</c:f>
              <c:strCache>
                <c:ptCount val="1"/>
                <c:pt idx="0">
                  <c:v>Teacher Strength</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Sheet1!$O$4:$O$23</c:f>
              <c:numCache>
                <c:formatCode>General</c:formatCode>
                <c:ptCount val="20"/>
                <c:pt idx="0">
                  <c:v>0</c:v>
                </c:pt>
                <c:pt idx="1">
                  <c:v>2</c:v>
                </c:pt>
                <c:pt idx="2">
                  <c:v>1</c:v>
                </c:pt>
                <c:pt idx="3">
                  <c:v>0</c:v>
                </c:pt>
                <c:pt idx="4">
                  <c:v>4</c:v>
                </c:pt>
                <c:pt idx="5">
                  <c:v>0</c:v>
                </c:pt>
                <c:pt idx="6">
                  <c:v>0</c:v>
                </c:pt>
                <c:pt idx="7">
                  <c:v>2</c:v>
                </c:pt>
                <c:pt idx="8">
                  <c:v>1</c:v>
                </c:pt>
                <c:pt idx="9">
                  <c:v>0</c:v>
                </c:pt>
                <c:pt idx="10">
                  <c:v>1</c:v>
                </c:pt>
                <c:pt idx="11">
                  <c:v>1</c:v>
                </c:pt>
                <c:pt idx="12">
                  <c:v>0</c:v>
                </c:pt>
                <c:pt idx="13">
                  <c:v>0</c:v>
                </c:pt>
                <c:pt idx="14">
                  <c:v>0</c:v>
                </c:pt>
                <c:pt idx="15">
                  <c:v>2</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0-03BB-4C0F-B0C0-DF531C0667A2}"/>
            </c:ext>
          </c:extLst>
        </c:ser>
        <c:ser>
          <c:idx val="1"/>
          <c:order val="1"/>
          <c:tx>
            <c:strRef>
              <c:f>Sheet1!$P$2:$P$3</c:f>
              <c:strCache>
                <c:ptCount val="1"/>
                <c:pt idx="0">
                  <c:v>Teacher Opportunity</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Sheet1!$P$4:$P$23</c:f>
              <c:numCache>
                <c:formatCode>General</c:formatCode>
                <c:ptCount val="20"/>
                <c:pt idx="0">
                  <c:v>0</c:v>
                </c:pt>
                <c:pt idx="1">
                  <c:v>0</c:v>
                </c:pt>
                <c:pt idx="2">
                  <c:v>1</c:v>
                </c:pt>
                <c:pt idx="3">
                  <c:v>1</c:v>
                </c:pt>
                <c:pt idx="4">
                  <c:v>2</c:v>
                </c:pt>
                <c:pt idx="5">
                  <c:v>0</c:v>
                </c:pt>
                <c:pt idx="6">
                  <c:v>1</c:v>
                </c:pt>
                <c:pt idx="7">
                  <c:v>1</c:v>
                </c:pt>
                <c:pt idx="8">
                  <c:v>1</c:v>
                </c:pt>
                <c:pt idx="9">
                  <c:v>1</c:v>
                </c:pt>
                <c:pt idx="10">
                  <c:v>1</c:v>
                </c:pt>
                <c:pt idx="11">
                  <c:v>0</c:v>
                </c:pt>
                <c:pt idx="12">
                  <c:v>1</c:v>
                </c:pt>
                <c:pt idx="13">
                  <c:v>0</c:v>
                </c:pt>
                <c:pt idx="14">
                  <c:v>0</c:v>
                </c:pt>
                <c:pt idx="15">
                  <c:v>0</c:v>
                </c:pt>
                <c:pt idx="16">
                  <c:v>0</c:v>
                </c:pt>
                <c:pt idx="17">
                  <c:v>1</c:v>
                </c:pt>
                <c:pt idx="18">
                  <c:v>1</c:v>
                </c:pt>
                <c:pt idx="19">
                  <c:v>0</c:v>
                </c:pt>
              </c:numCache>
            </c:numRef>
          </c:val>
          <c:extLst xmlns:c16r2="http://schemas.microsoft.com/office/drawing/2015/06/chart">
            <c:ext xmlns:c16="http://schemas.microsoft.com/office/drawing/2014/chart" uri="{C3380CC4-5D6E-409C-BE32-E72D297353CC}">
              <c16:uniqueId val="{00000001-03BB-4C0F-B0C0-DF531C0667A2}"/>
            </c:ext>
          </c:extLst>
        </c:ser>
        <c:ser>
          <c:idx val="2"/>
          <c:order val="2"/>
          <c:tx>
            <c:strRef>
              <c:f>Sheet1!$R$2:$R$3</c:f>
              <c:strCache>
                <c:ptCount val="1"/>
                <c:pt idx="0">
                  <c:v>Mentor Strength</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Sheet1!$R$4:$R$23</c:f>
              <c:numCache>
                <c:formatCode>General</c:formatCode>
                <c:ptCount val="20"/>
                <c:pt idx="0">
                  <c:v>0</c:v>
                </c:pt>
                <c:pt idx="1">
                  <c:v>3</c:v>
                </c:pt>
                <c:pt idx="2">
                  <c:v>1</c:v>
                </c:pt>
                <c:pt idx="3">
                  <c:v>1</c:v>
                </c:pt>
                <c:pt idx="4">
                  <c:v>4</c:v>
                </c:pt>
                <c:pt idx="5">
                  <c:v>0</c:v>
                </c:pt>
                <c:pt idx="6">
                  <c:v>3</c:v>
                </c:pt>
                <c:pt idx="7">
                  <c:v>2</c:v>
                </c:pt>
                <c:pt idx="8">
                  <c:v>0</c:v>
                </c:pt>
                <c:pt idx="9">
                  <c:v>1</c:v>
                </c:pt>
                <c:pt idx="10">
                  <c:v>1</c:v>
                </c:pt>
                <c:pt idx="11">
                  <c:v>3</c:v>
                </c:pt>
                <c:pt idx="12">
                  <c:v>2</c:v>
                </c:pt>
                <c:pt idx="13">
                  <c:v>0</c:v>
                </c:pt>
                <c:pt idx="14">
                  <c:v>0</c:v>
                </c:pt>
                <c:pt idx="15">
                  <c:v>2</c:v>
                </c:pt>
                <c:pt idx="16">
                  <c:v>1</c:v>
                </c:pt>
                <c:pt idx="17">
                  <c:v>0</c:v>
                </c:pt>
                <c:pt idx="18">
                  <c:v>0</c:v>
                </c:pt>
                <c:pt idx="19">
                  <c:v>0</c:v>
                </c:pt>
              </c:numCache>
            </c:numRef>
          </c:val>
          <c:extLst xmlns:c16r2="http://schemas.microsoft.com/office/drawing/2015/06/chart">
            <c:ext xmlns:c16="http://schemas.microsoft.com/office/drawing/2014/chart" uri="{C3380CC4-5D6E-409C-BE32-E72D297353CC}">
              <c16:uniqueId val="{00000002-03BB-4C0F-B0C0-DF531C0667A2}"/>
            </c:ext>
          </c:extLst>
        </c:ser>
        <c:ser>
          <c:idx val="3"/>
          <c:order val="3"/>
          <c:tx>
            <c:strRef>
              <c:f>Sheet1!$S$2:$S$3</c:f>
              <c:strCache>
                <c:ptCount val="1"/>
                <c:pt idx="0">
                  <c:v>Mentor Opportunity</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Sheet1!$S$4:$S$23</c:f>
              <c:numCache>
                <c:formatCode>General</c:formatCode>
                <c:ptCount val="20"/>
                <c:pt idx="0">
                  <c:v>1</c:v>
                </c:pt>
                <c:pt idx="1">
                  <c:v>1</c:v>
                </c:pt>
                <c:pt idx="2">
                  <c:v>0</c:v>
                </c:pt>
                <c:pt idx="3">
                  <c:v>1</c:v>
                </c:pt>
                <c:pt idx="4">
                  <c:v>4</c:v>
                </c:pt>
                <c:pt idx="5">
                  <c:v>1</c:v>
                </c:pt>
                <c:pt idx="6">
                  <c:v>0</c:v>
                </c:pt>
                <c:pt idx="7">
                  <c:v>0</c:v>
                </c:pt>
                <c:pt idx="8">
                  <c:v>1</c:v>
                </c:pt>
                <c:pt idx="9">
                  <c:v>0</c:v>
                </c:pt>
                <c:pt idx="10">
                  <c:v>0</c:v>
                </c:pt>
                <c:pt idx="11">
                  <c:v>1</c:v>
                </c:pt>
                <c:pt idx="12">
                  <c:v>2</c:v>
                </c:pt>
                <c:pt idx="13">
                  <c:v>1</c:v>
                </c:pt>
                <c:pt idx="14">
                  <c:v>1</c:v>
                </c:pt>
                <c:pt idx="15">
                  <c:v>1</c:v>
                </c:pt>
                <c:pt idx="16">
                  <c:v>0</c:v>
                </c:pt>
                <c:pt idx="17">
                  <c:v>1</c:v>
                </c:pt>
                <c:pt idx="18">
                  <c:v>0</c:v>
                </c:pt>
                <c:pt idx="19">
                  <c:v>0</c:v>
                </c:pt>
              </c:numCache>
            </c:numRef>
          </c:val>
          <c:extLst xmlns:c16r2="http://schemas.microsoft.com/office/drawing/2015/06/chart">
            <c:ext xmlns:c16="http://schemas.microsoft.com/office/drawing/2014/chart" uri="{C3380CC4-5D6E-409C-BE32-E72D297353CC}">
              <c16:uniqueId val="{00000003-03BB-4C0F-B0C0-DF531C0667A2}"/>
            </c:ext>
          </c:extLst>
        </c:ser>
        <c:dLbls>
          <c:showLegendKey val="0"/>
          <c:showVal val="0"/>
          <c:showCatName val="0"/>
          <c:showSerName val="0"/>
          <c:showPercent val="0"/>
          <c:showBubbleSize val="0"/>
        </c:dLbls>
        <c:gapWidth val="55"/>
        <c:overlap val="100"/>
        <c:axId val="160745728"/>
        <c:axId val="161423744"/>
      </c:barChart>
      <c:catAx>
        <c:axId val="160745728"/>
        <c:scaling>
          <c:orientation val="minMax"/>
        </c:scaling>
        <c:delete val="0"/>
        <c:axPos val="b"/>
        <c:title>
          <c:tx>
            <c:rich>
              <a:bodyPr/>
              <a:lstStyle/>
              <a:p>
                <a:pPr>
                  <a:defRPr/>
                </a:pPr>
                <a:r>
                  <a:rPr lang="en-GB"/>
                  <a:t>KQ Code</a:t>
                </a:r>
              </a:p>
            </c:rich>
          </c:tx>
          <c:layout>
            <c:manualLayout>
              <c:xMode val="edge"/>
              <c:yMode val="edge"/>
              <c:x val="0.47424078890594784"/>
              <c:y val="0.88396855941223995"/>
            </c:manualLayout>
          </c:layout>
          <c:overlay val="0"/>
        </c:title>
        <c:numFmt formatCode="General" sourceLinked="0"/>
        <c:majorTickMark val="none"/>
        <c:minorTickMark val="none"/>
        <c:tickLblPos val="nextTo"/>
        <c:crossAx val="161423744"/>
        <c:crosses val="autoZero"/>
        <c:auto val="1"/>
        <c:lblAlgn val="ctr"/>
        <c:lblOffset val="100"/>
        <c:noMultiLvlLbl val="0"/>
      </c:catAx>
      <c:valAx>
        <c:axId val="161423744"/>
        <c:scaling>
          <c:orientation val="minMax"/>
        </c:scaling>
        <c:delete val="0"/>
        <c:axPos val="l"/>
        <c:majorGridlines/>
        <c:title>
          <c:tx>
            <c:rich>
              <a:bodyPr/>
              <a:lstStyle/>
              <a:p>
                <a:pPr>
                  <a:defRPr/>
                </a:pPr>
                <a:r>
                  <a:rPr lang="en-GB"/>
                  <a:t>Times</a:t>
                </a:r>
                <a:r>
                  <a:rPr lang="en-GB" baseline="0"/>
                  <a:t> Used</a:t>
                </a:r>
                <a:endParaRPr lang="en-GB"/>
              </a:p>
            </c:rich>
          </c:tx>
          <c:overlay val="0"/>
        </c:title>
        <c:numFmt formatCode="General" sourceLinked="1"/>
        <c:majorTickMark val="none"/>
        <c:minorTickMark val="none"/>
        <c:tickLblPos val="nextTo"/>
        <c:crossAx val="16074572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1" ma:contentTypeDescription="Create a new document." ma:contentTypeScope="" ma:versionID="353ed94eedf39b8e0e5d1772dad0b674">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23b32abf0452356ae92d9f2f322f6db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2C1C29-F1E5-4CBE-9E4C-EFB854A66D4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9514574-b5d9-49eb-9678-28308461b4ba"/>
    <ds:schemaRef ds:uri="http://purl.org/dc/terms/"/>
    <ds:schemaRef ds:uri="http://schemas.openxmlformats.org/package/2006/metadata/core-properties"/>
    <ds:schemaRef ds:uri="4f627824-a7cf-4e54-9661-934e5f85792b"/>
    <ds:schemaRef ds:uri="http://www.w3.org/XML/1998/namespace"/>
    <ds:schemaRef ds:uri="http://purl.org/dc/dcmitype/"/>
  </ds:schemaRefs>
</ds:datastoreItem>
</file>

<file path=customXml/itemProps2.xml><?xml version="1.0" encoding="utf-8"?>
<ds:datastoreItem xmlns:ds="http://schemas.openxmlformats.org/officeDocument/2006/customXml" ds:itemID="{C3B8FFE3-4A25-451D-A1A6-47C10BB4D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DE009-EE04-4112-8825-0B829EF739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87</Pages>
  <Words>32531</Words>
  <Characters>185428</Characters>
  <Application>Microsoft Office Word</Application>
  <DocSecurity>0</DocSecurity>
  <Lines>1545</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markcosgrove73@gmail.com</dc:creator>
  <cp:lastModifiedBy>markcosgrove73@gmail.com</cp:lastModifiedBy>
  <cp:revision>6</cp:revision>
  <dcterms:created xsi:type="dcterms:W3CDTF">2019-08-28T10:50:00Z</dcterms:created>
  <dcterms:modified xsi:type="dcterms:W3CDTF">2019-08-28T13:24:00Z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