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8DEF5" w14:textId="616C6C8B" w:rsidR="00DD1478" w:rsidRDefault="00720807">
      <w:r>
        <w:t xml:space="preserve">Human Development Reference List </w:t>
      </w:r>
    </w:p>
    <w:p w14:paraId="191C0F6D" w14:textId="77777777" w:rsidR="00E70B6E" w:rsidRDefault="00E70B6E" w:rsidP="00E70B6E">
      <w:pPr>
        <w:spacing w:line="240" w:lineRule="auto"/>
      </w:pPr>
      <w:bookmarkStart w:id="0" w:name="_Hlk215601413"/>
      <w:r>
        <w:t xml:space="preserve">The way a child develops is crucial and can reflect on how well they learn. This piece of writing will be discussing why holistic development is important for children and how being nurtured in a positive way can have benefits socially, physically, verbally and cognitively. Holistic development encompasses the child as a whole by focussing on 4 main areas, social, physical, verbal and cognitive (All Hallows School,2024). As we move through this essay, we will consider how vulnerable children may develop differently to those who are more fortunate and how </w:t>
      </w:r>
      <w:r w:rsidRPr="008B4A0F">
        <w:t xml:space="preserve">those circumstances can </w:t>
      </w:r>
      <w:r>
        <w:t>affect them. In particular, we will look at how Bowlby’s attachment theory, Maslow’s Hierarchy of Needs, and Bronfenbrenner’s Ecological Systems support children holistically and how practitioners can best support children using these techniques in early years settings.</w:t>
      </w:r>
    </w:p>
    <w:p w14:paraId="64888B22" w14:textId="77777777" w:rsidR="00E70B6E" w:rsidRDefault="00E70B6E" w:rsidP="00E70B6E">
      <w:pPr>
        <w:spacing w:line="240" w:lineRule="auto"/>
      </w:pPr>
      <w:r>
        <w:t xml:space="preserve">Queen Margaret University says holistic development, in reference to children, is how every area of one’s development can impact others. Holistic development guarantees a child is being nurtured in a way that all needs are met in order to uplift their overall well-being. The university explains that a holistic approach is important in early years development to create a solid core, when all areas are well nurtured teachers and/or caregivers have the capacity to help build skills for future endeavours, give children a positive outlook on themselves and help reach their fullest potential, which links to the higher needs of Maslow’s Motivation Theory. </w:t>
      </w:r>
    </w:p>
    <w:p w14:paraId="654E7C94" w14:textId="77777777" w:rsidR="00E70B6E" w:rsidRDefault="00E70B6E" w:rsidP="00E70B6E">
      <w:pPr>
        <w:spacing w:line="240" w:lineRule="auto"/>
      </w:pPr>
      <w:r>
        <w:t>There are 4 main areas associated with holistic development: social, physical, verbal and cognitive (HEI schools, 2022). The United Nations International School of Hanoi say that social development is the shaping of personalities and being able to communicate During this stage children learn skills such as empathy and communication which are crucial in building relationships throughout life. Physical development is the brain and body’s growth from newborn to childhood including skills such as, crawling, walking, grasping and balance (The Education Endowment Foundation, 2025). Verbal development is where a child learns the use of language (HEI Schools, 2022). In the early years this is best developed when an environment has consistent sounds such as a caregiver talking to them (NIH 2010). Help me Grow explain the final area, cognitive, which is where children generate a thought process and start figuring things out independently. This is where problem solving skills develop and allows them to understand situations around them. Overall, holistic development nurtures children as a whole, this is important as it gives the child a solid start to life and allows them to develop into capable and resilient individuals (OWIS communication team, 2023).</w:t>
      </w:r>
    </w:p>
    <w:p w14:paraId="0F0E22D2" w14:textId="77777777" w:rsidR="00E70B6E" w:rsidRDefault="00E70B6E" w:rsidP="00E70B6E">
      <w:pPr>
        <w:spacing w:line="240" w:lineRule="auto"/>
      </w:pPr>
      <w:r>
        <w:t>Children raised in orphanages or foster care at a young age may experience deficits in brain development later in life, including problems with attention span and difficulties with attachment (</w:t>
      </w:r>
      <w:proofErr w:type="spellStart"/>
      <w:r>
        <w:t>Neslon</w:t>
      </w:r>
      <w:proofErr w:type="spellEnd"/>
      <w:r>
        <w:t xml:space="preserve"> III et al, 2011) showing greater instances of anxious attachment over secured. The physical development of young infants  can be hindered if they spend time in care, this can include head size which will has been shown to affect brain growth (Nelson III et al, 2011,p.130). First things first (2025) say that when a child has experienced unpleasant incidents such as, abuse, poverty and stress it can interrupt brain development which in turn can impact their growth mindset. The NSPCC (2021) mention how important interaction is in the early years. Infants will start to interact with caregivers  at a very early age Great Ormond Street Hospital (2025) state that babies ‘understand speech before they begin to speak’ meaning early interaction will  develop vital skills and cognitive growth, it’s important that caregivers then act on these interactions by returning facial expressions and language to encourage positive blooming. When this is not received children may lack in certain cognitive and communication skills. The NSPCC (2021) also comment that reduced interaction due to abuse, trauma, or neglect can have a negative effect on the brains cognitive abilities, which can result in children developing troublesome behaviours. The Cambridge and Peterborough Safeguarding Children </w:t>
      </w:r>
      <w:r>
        <w:lastRenderedPageBreak/>
        <w:t xml:space="preserve">Partnership Board (2019) support this finding by addressing that toddlers who have experienced neglect may be ‘openly rebellious’. </w:t>
      </w:r>
    </w:p>
    <w:p w14:paraId="2C5A78BB" w14:textId="77777777" w:rsidR="00E70B6E" w:rsidRDefault="00E70B6E" w:rsidP="00E70B6E">
      <w:pPr>
        <w:spacing w:line="240" w:lineRule="auto"/>
      </w:pPr>
      <w:r>
        <w:t xml:space="preserve">John Bowlbys theory of attachment supports the idea that in the early years consistent care is crucial for forming relationships. Young people who experience inconsistency in interactions are more likely to develop poor communication and dysfunctional relationships (Jones, 2015). When a child has consistent support from their caregiver they display secure attachment, where they feel safe and can seek comfort with adult figures, while a child who has experienced inconsistent care may develop anxious or avoidant attachment. Anxious attachment is where they seem distressed when separated from parents/caregivers, but when the parents/caregivers return they don’t find comfort in their presence, these children may feel unworthy and have low self-esteem. Children with avoidant attachment may appear to have difficulties creating relationships and show no emotional difference between caregiver and stranger, these children can be very independent and not trust others (Cleveland Clinic, 2023). This links to Maslow’s Hierarchy of Needs. </w:t>
      </w:r>
    </w:p>
    <w:p w14:paraId="25D65861" w14:textId="77777777" w:rsidR="00E70B6E" w:rsidRDefault="00E70B6E" w:rsidP="00E70B6E">
      <w:pPr>
        <w:spacing w:line="240" w:lineRule="auto"/>
      </w:pPr>
      <w:r>
        <w:t>Where Bowlby believes consistent care can make one feel safe and secure, enabling them to make positive relationships, Maslow believes that once one has satisfied their need for safety they are then able to move up the hierarchal framework to love and belonging. The environment a child has around them would massively impact them, Bronfenbrenner’s Ecological Systems does well to explain this, in regard to the interactions in early years, Bronfenbrenner states the microsystem, as the environment, would have the most impact on development. A child’s connection in the microsystem, for example their family, peers and teachers, have significant influences on them (Evans, 2024). If a child has negative experiences, such as losing a parent through divorce, it can disrupt their system causing issues with self-esteem and attachment, which can further lead to the inability to create relationships due to trust issues later in life (Antony, 2022).</w:t>
      </w:r>
    </w:p>
    <w:p w14:paraId="2B094ECA" w14:textId="77777777" w:rsidR="00E70B6E" w:rsidRDefault="00E70B6E" w:rsidP="00E70B6E">
      <w:pPr>
        <w:spacing w:line="240" w:lineRule="auto"/>
      </w:pPr>
      <w:r>
        <w:t>To provide for children holistically, practitioners within a classroom can make use of Bowlby’s Attachment Theory (1969) and Bronfenbrenner’s Ecological Systems Theory (1979). Practitioners should actively promote ‘social and emotional learning’, empowering</w:t>
      </w:r>
      <w:r w:rsidRPr="00EC4DD2">
        <w:t xml:space="preserve"> children</w:t>
      </w:r>
      <w:r>
        <w:t xml:space="preserve"> to be able to understand their emotions and feelings to others. This can be seen through Bronfenbrenner’s mesosystem, highlighting children’s interactions between home and school (Antony, 2022, pp.246-250). Teachers can become a child’s safe base, especially with vulnerable individuals where they could have difficulty regulating their emotions. Practitioners can help them feel secure, which is imperative for successful growth and learning, by interlinking Bowlby’s attachment theory to the classroom it allows children to feel safe (Verschueren, 2012, pp.207). The UN Convention on the Rights of the Child (UNCRC) ‘outlines the fundamental rights of every child’ (UNICEF). Article 29 aligns with both approaches mentioned which highlights the right to an education (Children and Young People Commissioner Scotland, 2025).</w:t>
      </w:r>
    </w:p>
    <w:p w14:paraId="1F207526" w14:textId="77777777" w:rsidR="00E70B6E" w:rsidRPr="003A213C" w:rsidRDefault="00E70B6E" w:rsidP="00E70B6E">
      <w:pPr>
        <w:spacing w:line="240" w:lineRule="auto"/>
      </w:pPr>
      <w:r>
        <w:t xml:space="preserve">Overall holistic development is a key part of a child’s development it supports the early years as a whole as said by Arnott (2021). Without consistent and loving care children will struggle with development and can experience some difficulties within education, and social relationships as explained by Nelson </w:t>
      </w:r>
      <w:r>
        <w:rPr>
          <w:i/>
          <w:iCs/>
        </w:rPr>
        <w:t>et al</w:t>
      </w:r>
      <w:r>
        <w:t xml:space="preserve"> (2011). </w:t>
      </w:r>
    </w:p>
    <w:p w14:paraId="6BC38FA6" w14:textId="418EA9FC" w:rsidR="001D384A" w:rsidRDefault="001D384A">
      <w:r>
        <w:t xml:space="preserve"> </w:t>
      </w:r>
      <w:bookmarkEnd w:id="0"/>
    </w:p>
    <w:sectPr w:rsidR="001D3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807"/>
    <w:rsid w:val="000362A3"/>
    <w:rsid w:val="00037F12"/>
    <w:rsid w:val="00093A4D"/>
    <w:rsid w:val="000C5677"/>
    <w:rsid w:val="0012431F"/>
    <w:rsid w:val="001C5D41"/>
    <w:rsid w:val="001D384A"/>
    <w:rsid w:val="003866AC"/>
    <w:rsid w:val="0044059E"/>
    <w:rsid w:val="00444A07"/>
    <w:rsid w:val="00486DE1"/>
    <w:rsid w:val="00697004"/>
    <w:rsid w:val="00720807"/>
    <w:rsid w:val="007C4AE2"/>
    <w:rsid w:val="00840679"/>
    <w:rsid w:val="008815A0"/>
    <w:rsid w:val="008E7A74"/>
    <w:rsid w:val="009D1FBC"/>
    <w:rsid w:val="00A07B13"/>
    <w:rsid w:val="00A35F58"/>
    <w:rsid w:val="00A46BB0"/>
    <w:rsid w:val="00B25918"/>
    <w:rsid w:val="00B26F34"/>
    <w:rsid w:val="00B93B6E"/>
    <w:rsid w:val="00D86718"/>
    <w:rsid w:val="00DD1478"/>
    <w:rsid w:val="00E70B6E"/>
    <w:rsid w:val="00F3010C"/>
    <w:rsid w:val="00F32919"/>
    <w:rsid w:val="00FA716C"/>
    <w:rsid w:val="00FC397E"/>
    <w:rsid w:val="00FD1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16CA8"/>
  <w15:chartTrackingRefBased/>
  <w15:docId w15:val="{03CDB883-2A88-4A69-906C-66D85BF0B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8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8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8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8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8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8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8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8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8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8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8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8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8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8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807"/>
    <w:rPr>
      <w:rFonts w:eastAsiaTheme="majorEastAsia" w:cstheme="majorBidi"/>
      <w:color w:val="272727" w:themeColor="text1" w:themeTint="D8"/>
    </w:rPr>
  </w:style>
  <w:style w:type="paragraph" w:styleId="Title">
    <w:name w:val="Title"/>
    <w:basedOn w:val="Normal"/>
    <w:next w:val="Normal"/>
    <w:link w:val="TitleChar"/>
    <w:uiPriority w:val="10"/>
    <w:qFormat/>
    <w:rsid w:val="007208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8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807"/>
    <w:pPr>
      <w:spacing w:before="160"/>
      <w:jc w:val="center"/>
    </w:pPr>
    <w:rPr>
      <w:i/>
      <w:iCs/>
      <w:color w:val="404040" w:themeColor="text1" w:themeTint="BF"/>
    </w:rPr>
  </w:style>
  <w:style w:type="character" w:customStyle="1" w:styleId="QuoteChar">
    <w:name w:val="Quote Char"/>
    <w:basedOn w:val="DefaultParagraphFont"/>
    <w:link w:val="Quote"/>
    <w:uiPriority w:val="29"/>
    <w:rsid w:val="00720807"/>
    <w:rPr>
      <w:i/>
      <w:iCs/>
      <w:color w:val="404040" w:themeColor="text1" w:themeTint="BF"/>
    </w:rPr>
  </w:style>
  <w:style w:type="paragraph" w:styleId="ListParagraph">
    <w:name w:val="List Paragraph"/>
    <w:basedOn w:val="Normal"/>
    <w:uiPriority w:val="34"/>
    <w:qFormat/>
    <w:rsid w:val="00720807"/>
    <w:pPr>
      <w:ind w:left="720"/>
      <w:contextualSpacing/>
    </w:pPr>
  </w:style>
  <w:style w:type="character" w:styleId="IntenseEmphasis">
    <w:name w:val="Intense Emphasis"/>
    <w:basedOn w:val="DefaultParagraphFont"/>
    <w:uiPriority w:val="21"/>
    <w:qFormat/>
    <w:rsid w:val="00720807"/>
    <w:rPr>
      <w:i/>
      <w:iCs/>
      <w:color w:val="0F4761" w:themeColor="accent1" w:themeShade="BF"/>
    </w:rPr>
  </w:style>
  <w:style w:type="paragraph" w:styleId="IntenseQuote">
    <w:name w:val="Intense Quote"/>
    <w:basedOn w:val="Normal"/>
    <w:next w:val="Normal"/>
    <w:link w:val="IntenseQuoteChar"/>
    <w:uiPriority w:val="30"/>
    <w:qFormat/>
    <w:rsid w:val="007208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807"/>
    <w:rPr>
      <w:i/>
      <w:iCs/>
      <w:color w:val="0F4761" w:themeColor="accent1" w:themeShade="BF"/>
    </w:rPr>
  </w:style>
  <w:style w:type="character" w:styleId="IntenseReference">
    <w:name w:val="Intense Reference"/>
    <w:basedOn w:val="DefaultParagraphFont"/>
    <w:uiPriority w:val="32"/>
    <w:qFormat/>
    <w:rsid w:val="00720807"/>
    <w:rPr>
      <w:b/>
      <w:bCs/>
      <w:smallCaps/>
      <w:color w:val="0F4761" w:themeColor="accent1" w:themeShade="BF"/>
      <w:spacing w:val="5"/>
    </w:rPr>
  </w:style>
  <w:style w:type="character" w:styleId="Hyperlink">
    <w:name w:val="Hyperlink"/>
    <w:basedOn w:val="DefaultParagraphFont"/>
    <w:uiPriority w:val="99"/>
    <w:unhideWhenUsed/>
    <w:rsid w:val="0044059E"/>
    <w:rPr>
      <w:color w:val="467886" w:themeColor="hyperlink"/>
      <w:u w:val="single"/>
    </w:rPr>
  </w:style>
  <w:style w:type="character" w:styleId="UnresolvedMention">
    <w:name w:val="Unresolved Mention"/>
    <w:basedOn w:val="DefaultParagraphFont"/>
    <w:uiPriority w:val="99"/>
    <w:semiHidden/>
    <w:unhideWhenUsed/>
    <w:rsid w:val="0044059E"/>
    <w:rPr>
      <w:color w:val="605E5C"/>
      <w:shd w:val="clear" w:color="auto" w:fill="E1DFDD"/>
    </w:rPr>
  </w:style>
  <w:style w:type="character" w:styleId="FollowedHyperlink">
    <w:name w:val="FollowedHyperlink"/>
    <w:basedOn w:val="DefaultParagraphFont"/>
    <w:uiPriority w:val="99"/>
    <w:semiHidden/>
    <w:unhideWhenUsed/>
    <w:rsid w:val="00093A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1bdd8f51181b7de866af34d1ebecd2f">
  <xsd:schema xmlns:xsd="http://www.w3.org/2001/XMLSchema" xmlns:xs="http://www.w3.org/2001/XMLSchema" xmlns:p="http://schemas.microsoft.com/office/2006/metadata/properties" xmlns:ns3="b4f9f7ee-5770-4a14-8925-17f3d16e50b7" targetNamespace="http://schemas.microsoft.com/office/2006/metadata/properties" ma:root="true" ma:fieldsID="d0003669d1ace03ea701fcca493ce3f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F5A3DB6-F255-45C1-8C5E-3746496B08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B1E547-03BB-4089-B361-51154E9889EC}">
  <ds:schemaRefs>
    <ds:schemaRef ds:uri="http://schemas.microsoft.com/sharepoint/v3/contenttype/forms"/>
  </ds:schemaRefs>
</ds:datastoreItem>
</file>

<file path=customXml/itemProps3.xml><?xml version="1.0" encoding="utf-8"?>
<ds:datastoreItem xmlns:ds="http://schemas.openxmlformats.org/officeDocument/2006/customXml" ds:itemID="{7C6863A6-863E-4E56-8BCE-D1317D697C9B}">
  <ds:schemaRefs>
    <ds:schemaRef ds:uri="b4f9f7ee-5770-4a14-8925-17f3d16e50b7"/>
    <ds:schemaRef ds:uri="http://purl.org/dc/terms/"/>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1181</Words>
  <Characters>6665</Characters>
  <Application>Microsoft Office Word</Application>
  <DocSecurity>0</DocSecurity>
  <Lines>91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 Leah Harries</dc:creator>
  <cp:keywords/>
  <dc:description/>
  <cp:lastModifiedBy>Ebony Harries (2511971)</cp:lastModifiedBy>
  <cp:revision>2</cp:revision>
  <dcterms:created xsi:type="dcterms:W3CDTF">2025-12-02T20:57:00Z</dcterms:created>
  <dcterms:modified xsi:type="dcterms:W3CDTF">2025-12-02T20:57:00Z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