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1793308845"/>
        <w:docPartObj>
          <w:docPartGallery w:val="Cover Pages"/>
          <w:docPartUnique/>
        </w:docPartObj>
      </w:sdtPr>
      <w:sdtEndPr>
        <w:rPr>
          <w:rStyle w:val="Hyperlink"/>
          <w:rFonts w:asciiTheme="minorHAnsi" w:eastAsiaTheme="minorHAnsi" w:hAnsiTheme="minorHAnsi" w:cstheme="minorBidi"/>
          <w:b/>
          <w:bCs/>
          <w:noProof/>
          <w:color w:val="0000FF"/>
          <w:u w:val="single"/>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7672"/>
          </w:tblGrid>
          <w:tr w:rsidR="0051432F">
            <w:tc>
              <w:tcPr>
                <w:tcW w:w="7672" w:type="dxa"/>
                <w:tcMar>
                  <w:top w:w="216" w:type="dxa"/>
                  <w:left w:w="115" w:type="dxa"/>
                  <w:bottom w:w="216" w:type="dxa"/>
                  <w:right w:w="115" w:type="dxa"/>
                </w:tcMar>
              </w:tcPr>
              <w:p w:rsidR="0051432F" w:rsidRDefault="0051432F">
                <w:pPr>
                  <w:pStyle w:val="NoSpacing"/>
                  <w:rPr>
                    <w:rFonts w:asciiTheme="majorHAnsi" w:eastAsiaTheme="majorEastAsia" w:hAnsiTheme="majorHAnsi" w:cstheme="majorBidi"/>
                  </w:rPr>
                </w:pPr>
              </w:p>
            </w:tc>
          </w:tr>
          <w:tr w:rsidR="0051432F">
            <w:tc>
              <w:tcPr>
                <w:tcW w:w="7672" w:type="dxa"/>
              </w:tcPr>
              <w:p w:rsidR="0051432F" w:rsidRDefault="00F7764E" w:rsidP="00F7764E">
                <w:pPr>
                  <w:pStyle w:val="NoSpacing"/>
                  <w:jc w:val="center"/>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UWTSD</w:t>
                </w:r>
              </w:p>
              <w:p w:rsidR="00F7764E" w:rsidRDefault="00F7764E" w:rsidP="00F7764E">
                <w:pPr>
                  <w:pStyle w:val="NoSpacing"/>
                  <w:jc w:val="center"/>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DBA</w:t>
                </w:r>
              </w:p>
            </w:tc>
          </w:tr>
          <w:tr w:rsidR="0051432F">
            <w:tc>
              <w:tcPr>
                <w:tcW w:w="7672" w:type="dxa"/>
                <w:tcMar>
                  <w:top w:w="216" w:type="dxa"/>
                  <w:left w:w="115" w:type="dxa"/>
                  <w:bottom w:w="216" w:type="dxa"/>
                  <w:right w:w="115" w:type="dxa"/>
                </w:tcMar>
              </w:tcPr>
              <w:p w:rsidR="0051432F" w:rsidRPr="00DF1D82" w:rsidRDefault="0051432F" w:rsidP="0051432F">
                <w:pPr>
                  <w:jc w:val="center"/>
                  <w:rPr>
                    <w:b/>
                    <w:sz w:val="40"/>
                  </w:rPr>
                </w:pPr>
                <w:r w:rsidRPr="00DF1D82">
                  <w:rPr>
                    <w:b/>
                    <w:sz w:val="40"/>
                  </w:rPr>
                  <w:t>NAME: AKINLABI OLALEKAN EBODA</w:t>
                </w:r>
              </w:p>
              <w:p w:rsidR="0051432F" w:rsidRPr="00DF1D82" w:rsidRDefault="0051432F" w:rsidP="0051432F">
                <w:pPr>
                  <w:jc w:val="center"/>
                  <w:rPr>
                    <w:b/>
                    <w:sz w:val="40"/>
                  </w:rPr>
                </w:pPr>
              </w:p>
              <w:p w:rsidR="0051432F" w:rsidRPr="00DF1D82" w:rsidRDefault="0051432F" w:rsidP="0051432F">
                <w:pPr>
                  <w:jc w:val="center"/>
                  <w:rPr>
                    <w:b/>
                    <w:sz w:val="40"/>
                  </w:rPr>
                </w:pPr>
                <w:r w:rsidRPr="00DF1D82">
                  <w:rPr>
                    <w:b/>
                    <w:sz w:val="40"/>
                  </w:rPr>
                  <w:t>STUDENT NUMBER: 1817363</w:t>
                </w:r>
              </w:p>
              <w:p w:rsidR="0051432F" w:rsidRPr="00DF1D82" w:rsidRDefault="0051432F" w:rsidP="0051432F">
                <w:pPr>
                  <w:jc w:val="center"/>
                  <w:rPr>
                    <w:b/>
                    <w:sz w:val="40"/>
                  </w:rPr>
                </w:pPr>
              </w:p>
              <w:p w:rsidR="0051432F" w:rsidRPr="00DF1D82" w:rsidRDefault="0051432F" w:rsidP="0051432F">
                <w:pPr>
                  <w:jc w:val="center"/>
                  <w:rPr>
                    <w:b/>
                    <w:sz w:val="40"/>
                  </w:rPr>
                </w:pPr>
                <w:r w:rsidRPr="00DF1D82">
                  <w:rPr>
                    <w:b/>
                    <w:sz w:val="40"/>
                  </w:rPr>
                  <w:t xml:space="preserve">MODULE TITLE: </w:t>
                </w:r>
                <w:r>
                  <w:rPr>
                    <w:b/>
                    <w:sz w:val="40"/>
                  </w:rPr>
                  <w:t>MANAGING IN COMPLEX ENVIRONMENTS</w:t>
                </w:r>
              </w:p>
              <w:p w:rsidR="0051432F" w:rsidRPr="00DF1D82" w:rsidRDefault="0051432F" w:rsidP="0051432F">
                <w:pPr>
                  <w:jc w:val="center"/>
                  <w:rPr>
                    <w:b/>
                    <w:sz w:val="40"/>
                  </w:rPr>
                </w:pPr>
              </w:p>
              <w:p w:rsidR="0051432F" w:rsidRPr="00DF1D82" w:rsidRDefault="0051432F" w:rsidP="0051432F">
                <w:pPr>
                  <w:jc w:val="center"/>
                  <w:rPr>
                    <w:b/>
                    <w:sz w:val="40"/>
                  </w:rPr>
                </w:pPr>
                <w:r w:rsidRPr="00DF1D82">
                  <w:rPr>
                    <w:b/>
                    <w:sz w:val="40"/>
                  </w:rPr>
                  <w:t xml:space="preserve">ASSIGNMENT TITLE: </w:t>
                </w:r>
                <w:r w:rsidR="00F7764E">
                  <w:rPr>
                    <w:b/>
                    <w:sz w:val="40"/>
                  </w:rPr>
                  <w:t>BUSINESS REPORT</w:t>
                </w:r>
              </w:p>
              <w:p w:rsidR="0051432F" w:rsidRPr="00DF1D82" w:rsidRDefault="0051432F" w:rsidP="0051432F">
                <w:pPr>
                  <w:jc w:val="center"/>
                  <w:rPr>
                    <w:b/>
                    <w:sz w:val="40"/>
                  </w:rPr>
                </w:pPr>
              </w:p>
              <w:p w:rsidR="0051432F" w:rsidRDefault="0051432F" w:rsidP="0051432F">
                <w:pPr>
                  <w:pStyle w:val="NoSpacing"/>
                  <w:rPr>
                    <w:rFonts w:asciiTheme="majorHAnsi" w:eastAsiaTheme="majorEastAsia" w:hAnsiTheme="majorHAnsi" w:cstheme="majorBidi"/>
                  </w:rPr>
                </w:pPr>
                <w:r w:rsidRPr="00DF1D82">
                  <w:rPr>
                    <w:b/>
                    <w:sz w:val="40"/>
                  </w:rPr>
                  <w:t>MODULE CODE: LCDB700</w:t>
                </w:r>
                <w:r>
                  <w:rPr>
                    <w:b/>
                    <w:sz w:val="40"/>
                  </w:rPr>
                  <w:t>2</w:t>
                </w:r>
              </w:p>
            </w:tc>
          </w:tr>
        </w:tbl>
        <w:p w:rsidR="0051432F" w:rsidRDefault="0051432F"/>
        <w:p w:rsidR="0051432F" w:rsidRDefault="0051432F"/>
        <w:tbl>
          <w:tblPr>
            <w:tblpPr w:leftFromText="187" w:rightFromText="187" w:horzAnchor="margin" w:tblpXSpec="center" w:tblpYSpec="bottom"/>
            <w:tblW w:w="4000" w:type="pct"/>
            <w:tblLook w:val="04A0"/>
          </w:tblPr>
          <w:tblGrid>
            <w:gridCol w:w="7672"/>
          </w:tblGrid>
          <w:tr w:rsidR="0051432F">
            <w:tc>
              <w:tcPr>
                <w:tcW w:w="7672" w:type="dxa"/>
                <w:tcMar>
                  <w:top w:w="216" w:type="dxa"/>
                  <w:left w:w="115" w:type="dxa"/>
                  <w:bottom w:w="216" w:type="dxa"/>
                  <w:right w:w="115" w:type="dxa"/>
                </w:tcMar>
              </w:tcPr>
              <w:p w:rsidR="0051432F" w:rsidRDefault="0051432F">
                <w:pPr>
                  <w:pStyle w:val="NoSpacing"/>
                  <w:rPr>
                    <w:color w:val="4F81BD" w:themeColor="accent1"/>
                  </w:rPr>
                </w:pPr>
              </w:p>
            </w:tc>
          </w:tr>
        </w:tbl>
        <w:p w:rsidR="0051432F" w:rsidRDefault="0051432F"/>
        <w:p w:rsidR="0051432F" w:rsidRDefault="0051432F">
          <w:pPr>
            <w:rPr>
              <w:rStyle w:val="Hyperlink"/>
              <w:noProof/>
            </w:rPr>
          </w:pPr>
          <w:r>
            <w:rPr>
              <w:rStyle w:val="Hyperlink"/>
              <w:b/>
              <w:bCs/>
              <w:noProof/>
            </w:rPr>
            <w:br w:type="page"/>
          </w:r>
        </w:p>
      </w:sdtContent>
    </w:sdt>
    <w:sdt>
      <w:sdtPr>
        <w:id w:val="-1793308851"/>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51432F" w:rsidRDefault="0051432F">
          <w:pPr>
            <w:pStyle w:val="TOCHeading"/>
          </w:pPr>
          <w:r>
            <w:t>Contents</w:t>
          </w:r>
        </w:p>
        <w:p w:rsidR="0051432F" w:rsidRDefault="0051432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1067472" w:history="1">
            <w:r w:rsidRPr="00766804">
              <w:rPr>
                <w:rStyle w:val="Hyperlink"/>
                <w:rFonts w:cstheme="minorHAnsi"/>
                <w:noProof/>
              </w:rPr>
              <w:t>EFFECTIVE MANAGEMENT OF ORGANIZATIONAL CHANGE; THE ROLE OF HUMAN RESOURCE MANAGEMENT DURING ORGANIZATIONAL TRANSFORMATION.</w:t>
            </w:r>
            <w:r>
              <w:rPr>
                <w:noProof/>
                <w:webHidden/>
              </w:rPr>
              <w:tab/>
            </w:r>
            <w:r>
              <w:rPr>
                <w:noProof/>
                <w:webHidden/>
              </w:rPr>
              <w:fldChar w:fldCharType="begin"/>
            </w:r>
            <w:r>
              <w:rPr>
                <w:noProof/>
                <w:webHidden/>
              </w:rPr>
              <w:instrText xml:space="preserve"> PAGEREF _Toc51067472 \h </w:instrText>
            </w:r>
            <w:r>
              <w:rPr>
                <w:noProof/>
                <w:webHidden/>
              </w:rPr>
            </w:r>
            <w:r>
              <w:rPr>
                <w:noProof/>
                <w:webHidden/>
              </w:rPr>
              <w:fldChar w:fldCharType="separate"/>
            </w:r>
            <w:r>
              <w:rPr>
                <w:noProof/>
                <w:webHidden/>
              </w:rPr>
              <w:t>1</w:t>
            </w:r>
            <w:r>
              <w:rPr>
                <w:noProof/>
                <w:webHidden/>
              </w:rPr>
              <w:fldChar w:fldCharType="end"/>
            </w:r>
          </w:hyperlink>
        </w:p>
        <w:p w:rsidR="0051432F" w:rsidRDefault="0051432F">
          <w:pPr>
            <w:pStyle w:val="TOC1"/>
            <w:tabs>
              <w:tab w:val="right" w:leader="dot" w:pos="9350"/>
            </w:tabs>
            <w:rPr>
              <w:rFonts w:eastAsiaTheme="minorEastAsia"/>
              <w:noProof/>
            </w:rPr>
          </w:pPr>
          <w:hyperlink w:anchor="_Toc51067473" w:history="1">
            <w:r w:rsidRPr="00766804">
              <w:rPr>
                <w:rStyle w:val="Hyperlink"/>
                <w:noProof/>
              </w:rPr>
              <w:t>OVERVIEW OF CHANGE MANAGEMENT</w:t>
            </w:r>
            <w:r>
              <w:rPr>
                <w:noProof/>
                <w:webHidden/>
              </w:rPr>
              <w:tab/>
            </w:r>
            <w:r>
              <w:rPr>
                <w:noProof/>
                <w:webHidden/>
              </w:rPr>
              <w:fldChar w:fldCharType="begin"/>
            </w:r>
            <w:r>
              <w:rPr>
                <w:noProof/>
                <w:webHidden/>
              </w:rPr>
              <w:instrText xml:space="preserve"> PAGEREF _Toc51067473 \h </w:instrText>
            </w:r>
            <w:r>
              <w:rPr>
                <w:noProof/>
                <w:webHidden/>
              </w:rPr>
            </w:r>
            <w:r>
              <w:rPr>
                <w:noProof/>
                <w:webHidden/>
              </w:rPr>
              <w:fldChar w:fldCharType="separate"/>
            </w:r>
            <w:r>
              <w:rPr>
                <w:noProof/>
                <w:webHidden/>
              </w:rPr>
              <w:t>1</w:t>
            </w:r>
            <w:r>
              <w:rPr>
                <w:noProof/>
                <w:webHidden/>
              </w:rPr>
              <w:fldChar w:fldCharType="end"/>
            </w:r>
          </w:hyperlink>
        </w:p>
        <w:p w:rsidR="0051432F" w:rsidRDefault="0051432F">
          <w:pPr>
            <w:pStyle w:val="TOC1"/>
            <w:tabs>
              <w:tab w:val="right" w:leader="dot" w:pos="9350"/>
            </w:tabs>
            <w:rPr>
              <w:rFonts w:eastAsiaTheme="minorEastAsia"/>
              <w:noProof/>
            </w:rPr>
          </w:pPr>
          <w:hyperlink w:anchor="_Toc51067474" w:history="1">
            <w:r w:rsidRPr="00766804">
              <w:rPr>
                <w:rStyle w:val="Hyperlink"/>
                <w:noProof/>
              </w:rPr>
              <w:t>KURT LEWIN MODEL ON CHANGE MANAGEMENT</w:t>
            </w:r>
            <w:r>
              <w:rPr>
                <w:noProof/>
                <w:webHidden/>
              </w:rPr>
              <w:tab/>
            </w:r>
            <w:r>
              <w:rPr>
                <w:noProof/>
                <w:webHidden/>
              </w:rPr>
              <w:fldChar w:fldCharType="begin"/>
            </w:r>
            <w:r>
              <w:rPr>
                <w:noProof/>
                <w:webHidden/>
              </w:rPr>
              <w:instrText xml:space="preserve"> PAGEREF _Toc51067474 \h </w:instrText>
            </w:r>
            <w:r>
              <w:rPr>
                <w:noProof/>
                <w:webHidden/>
              </w:rPr>
            </w:r>
            <w:r>
              <w:rPr>
                <w:noProof/>
                <w:webHidden/>
              </w:rPr>
              <w:fldChar w:fldCharType="separate"/>
            </w:r>
            <w:r>
              <w:rPr>
                <w:noProof/>
                <w:webHidden/>
              </w:rPr>
              <w:t>2</w:t>
            </w:r>
            <w:r>
              <w:rPr>
                <w:noProof/>
                <w:webHidden/>
              </w:rPr>
              <w:fldChar w:fldCharType="end"/>
            </w:r>
          </w:hyperlink>
        </w:p>
        <w:p w:rsidR="0051432F" w:rsidRDefault="0051432F">
          <w:pPr>
            <w:pStyle w:val="TOC2"/>
            <w:tabs>
              <w:tab w:val="right" w:leader="dot" w:pos="9350"/>
            </w:tabs>
            <w:rPr>
              <w:rFonts w:eastAsiaTheme="minorEastAsia"/>
              <w:noProof/>
            </w:rPr>
          </w:pPr>
          <w:hyperlink w:anchor="_Toc51067475" w:history="1">
            <w:r w:rsidRPr="00766804">
              <w:rPr>
                <w:rStyle w:val="Hyperlink"/>
                <w:noProof/>
              </w:rPr>
              <w:t>Unfreeze</w:t>
            </w:r>
            <w:r>
              <w:rPr>
                <w:noProof/>
                <w:webHidden/>
              </w:rPr>
              <w:tab/>
            </w:r>
            <w:r>
              <w:rPr>
                <w:noProof/>
                <w:webHidden/>
              </w:rPr>
              <w:fldChar w:fldCharType="begin"/>
            </w:r>
            <w:r>
              <w:rPr>
                <w:noProof/>
                <w:webHidden/>
              </w:rPr>
              <w:instrText xml:space="preserve"> PAGEREF _Toc51067475 \h </w:instrText>
            </w:r>
            <w:r>
              <w:rPr>
                <w:noProof/>
                <w:webHidden/>
              </w:rPr>
            </w:r>
            <w:r>
              <w:rPr>
                <w:noProof/>
                <w:webHidden/>
              </w:rPr>
              <w:fldChar w:fldCharType="separate"/>
            </w:r>
            <w:r>
              <w:rPr>
                <w:noProof/>
                <w:webHidden/>
              </w:rPr>
              <w:t>3</w:t>
            </w:r>
            <w:r>
              <w:rPr>
                <w:noProof/>
                <w:webHidden/>
              </w:rPr>
              <w:fldChar w:fldCharType="end"/>
            </w:r>
          </w:hyperlink>
        </w:p>
        <w:p w:rsidR="0051432F" w:rsidRDefault="0051432F">
          <w:pPr>
            <w:pStyle w:val="TOC2"/>
            <w:tabs>
              <w:tab w:val="right" w:leader="dot" w:pos="9350"/>
            </w:tabs>
            <w:rPr>
              <w:rFonts w:eastAsiaTheme="minorEastAsia"/>
              <w:noProof/>
            </w:rPr>
          </w:pPr>
          <w:hyperlink w:anchor="_Toc51067476" w:history="1">
            <w:r w:rsidRPr="00766804">
              <w:rPr>
                <w:rStyle w:val="Hyperlink"/>
                <w:noProof/>
              </w:rPr>
              <w:t>Change</w:t>
            </w:r>
            <w:r>
              <w:rPr>
                <w:noProof/>
                <w:webHidden/>
              </w:rPr>
              <w:tab/>
            </w:r>
            <w:r>
              <w:rPr>
                <w:noProof/>
                <w:webHidden/>
              </w:rPr>
              <w:fldChar w:fldCharType="begin"/>
            </w:r>
            <w:r>
              <w:rPr>
                <w:noProof/>
                <w:webHidden/>
              </w:rPr>
              <w:instrText xml:space="preserve"> PAGEREF _Toc51067476 \h </w:instrText>
            </w:r>
            <w:r>
              <w:rPr>
                <w:noProof/>
                <w:webHidden/>
              </w:rPr>
            </w:r>
            <w:r>
              <w:rPr>
                <w:noProof/>
                <w:webHidden/>
              </w:rPr>
              <w:fldChar w:fldCharType="separate"/>
            </w:r>
            <w:r>
              <w:rPr>
                <w:noProof/>
                <w:webHidden/>
              </w:rPr>
              <w:t>4</w:t>
            </w:r>
            <w:r>
              <w:rPr>
                <w:noProof/>
                <w:webHidden/>
              </w:rPr>
              <w:fldChar w:fldCharType="end"/>
            </w:r>
          </w:hyperlink>
        </w:p>
        <w:p w:rsidR="0051432F" w:rsidRDefault="0051432F">
          <w:pPr>
            <w:pStyle w:val="TOC2"/>
            <w:tabs>
              <w:tab w:val="right" w:leader="dot" w:pos="9350"/>
            </w:tabs>
            <w:rPr>
              <w:rFonts w:eastAsiaTheme="minorEastAsia"/>
              <w:noProof/>
            </w:rPr>
          </w:pPr>
          <w:hyperlink w:anchor="_Toc51067477" w:history="1">
            <w:r w:rsidRPr="00766804">
              <w:rPr>
                <w:rStyle w:val="Hyperlink"/>
                <w:noProof/>
              </w:rPr>
              <w:t>Refreeze</w:t>
            </w:r>
            <w:r>
              <w:rPr>
                <w:noProof/>
                <w:webHidden/>
              </w:rPr>
              <w:tab/>
            </w:r>
            <w:r>
              <w:rPr>
                <w:noProof/>
                <w:webHidden/>
              </w:rPr>
              <w:fldChar w:fldCharType="begin"/>
            </w:r>
            <w:r>
              <w:rPr>
                <w:noProof/>
                <w:webHidden/>
              </w:rPr>
              <w:instrText xml:space="preserve"> PAGEREF _Toc51067477 \h </w:instrText>
            </w:r>
            <w:r>
              <w:rPr>
                <w:noProof/>
                <w:webHidden/>
              </w:rPr>
            </w:r>
            <w:r>
              <w:rPr>
                <w:noProof/>
                <w:webHidden/>
              </w:rPr>
              <w:fldChar w:fldCharType="separate"/>
            </w:r>
            <w:r>
              <w:rPr>
                <w:noProof/>
                <w:webHidden/>
              </w:rPr>
              <w:t>5</w:t>
            </w:r>
            <w:r>
              <w:rPr>
                <w:noProof/>
                <w:webHidden/>
              </w:rPr>
              <w:fldChar w:fldCharType="end"/>
            </w:r>
          </w:hyperlink>
        </w:p>
        <w:p w:rsidR="0051432F" w:rsidRDefault="0051432F">
          <w:pPr>
            <w:pStyle w:val="TOC1"/>
            <w:tabs>
              <w:tab w:val="right" w:leader="dot" w:pos="9350"/>
            </w:tabs>
            <w:rPr>
              <w:rFonts w:eastAsiaTheme="minorEastAsia"/>
              <w:noProof/>
            </w:rPr>
          </w:pPr>
          <w:hyperlink w:anchor="_Toc51067478" w:history="1">
            <w:r w:rsidRPr="00766804">
              <w:rPr>
                <w:rStyle w:val="Hyperlink"/>
                <w:noProof/>
              </w:rPr>
              <w:t>THE ROLES OF MANAGEMENT AND HR IN CHANGE MANAGEMENT</w:t>
            </w:r>
            <w:r>
              <w:rPr>
                <w:noProof/>
                <w:webHidden/>
              </w:rPr>
              <w:tab/>
            </w:r>
            <w:r>
              <w:rPr>
                <w:noProof/>
                <w:webHidden/>
              </w:rPr>
              <w:fldChar w:fldCharType="begin"/>
            </w:r>
            <w:r>
              <w:rPr>
                <w:noProof/>
                <w:webHidden/>
              </w:rPr>
              <w:instrText xml:space="preserve"> PAGEREF _Toc51067478 \h </w:instrText>
            </w:r>
            <w:r>
              <w:rPr>
                <w:noProof/>
                <w:webHidden/>
              </w:rPr>
            </w:r>
            <w:r>
              <w:rPr>
                <w:noProof/>
                <w:webHidden/>
              </w:rPr>
              <w:fldChar w:fldCharType="separate"/>
            </w:r>
            <w:r>
              <w:rPr>
                <w:noProof/>
                <w:webHidden/>
              </w:rPr>
              <w:t>6</w:t>
            </w:r>
            <w:r>
              <w:rPr>
                <w:noProof/>
                <w:webHidden/>
              </w:rPr>
              <w:fldChar w:fldCharType="end"/>
            </w:r>
          </w:hyperlink>
        </w:p>
        <w:p w:rsidR="0051432F" w:rsidRDefault="0051432F">
          <w:pPr>
            <w:pStyle w:val="TOC2"/>
            <w:tabs>
              <w:tab w:val="right" w:leader="dot" w:pos="9350"/>
            </w:tabs>
            <w:rPr>
              <w:rFonts w:eastAsiaTheme="minorEastAsia"/>
              <w:noProof/>
            </w:rPr>
          </w:pPr>
          <w:hyperlink w:anchor="_Toc51067479" w:history="1">
            <w:r w:rsidRPr="00766804">
              <w:rPr>
                <w:rStyle w:val="Hyperlink"/>
                <w:noProof/>
              </w:rPr>
              <w:t>Management’s Role</w:t>
            </w:r>
            <w:r>
              <w:rPr>
                <w:noProof/>
                <w:webHidden/>
              </w:rPr>
              <w:tab/>
            </w:r>
            <w:r>
              <w:rPr>
                <w:noProof/>
                <w:webHidden/>
              </w:rPr>
              <w:fldChar w:fldCharType="begin"/>
            </w:r>
            <w:r>
              <w:rPr>
                <w:noProof/>
                <w:webHidden/>
              </w:rPr>
              <w:instrText xml:space="preserve"> PAGEREF _Toc51067479 \h </w:instrText>
            </w:r>
            <w:r>
              <w:rPr>
                <w:noProof/>
                <w:webHidden/>
              </w:rPr>
            </w:r>
            <w:r>
              <w:rPr>
                <w:noProof/>
                <w:webHidden/>
              </w:rPr>
              <w:fldChar w:fldCharType="separate"/>
            </w:r>
            <w:r>
              <w:rPr>
                <w:noProof/>
                <w:webHidden/>
              </w:rPr>
              <w:t>8</w:t>
            </w:r>
            <w:r>
              <w:rPr>
                <w:noProof/>
                <w:webHidden/>
              </w:rPr>
              <w:fldChar w:fldCharType="end"/>
            </w:r>
          </w:hyperlink>
        </w:p>
        <w:p w:rsidR="0051432F" w:rsidRDefault="0051432F">
          <w:pPr>
            <w:pStyle w:val="TOC1"/>
            <w:tabs>
              <w:tab w:val="right" w:leader="dot" w:pos="9350"/>
            </w:tabs>
            <w:rPr>
              <w:rFonts w:eastAsiaTheme="minorEastAsia"/>
              <w:noProof/>
            </w:rPr>
          </w:pPr>
          <w:hyperlink w:anchor="_Toc51067480" w:history="1">
            <w:r w:rsidRPr="00766804">
              <w:rPr>
                <w:rStyle w:val="Hyperlink"/>
                <w:noProof/>
              </w:rPr>
              <w:t>STEPS IN THE CHANGE MANAGEMENT PROCESS</w:t>
            </w:r>
            <w:r>
              <w:rPr>
                <w:noProof/>
                <w:webHidden/>
              </w:rPr>
              <w:tab/>
            </w:r>
            <w:r>
              <w:rPr>
                <w:noProof/>
                <w:webHidden/>
              </w:rPr>
              <w:fldChar w:fldCharType="begin"/>
            </w:r>
            <w:r>
              <w:rPr>
                <w:noProof/>
                <w:webHidden/>
              </w:rPr>
              <w:instrText xml:space="preserve"> PAGEREF _Toc51067480 \h </w:instrText>
            </w:r>
            <w:r>
              <w:rPr>
                <w:noProof/>
                <w:webHidden/>
              </w:rPr>
            </w:r>
            <w:r>
              <w:rPr>
                <w:noProof/>
                <w:webHidden/>
              </w:rPr>
              <w:fldChar w:fldCharType="separate"/>
            </w:r>
            <w:r>
              <w:rPr>
                <w:noProof/>
                <w:webHidden/>
              </w:rPr>
              <w:t>10</w:t>
            </w:r>
            <w:r>
              <w:rPr>
                <w:noProof/>
                <w:webHidden/>
              </w:rPr>
              <w:fldChar w:fldCharType="end"/>
            </w:r>
          </w:hyperlink>
        </w:p>
        <w:p w:rsidR="0051432F" w:rsidRDefault="0051432F">
          <w:pPr>
            <w:pStyle w:val="TOC2"/>
            <w:tabs>
              <w:tab w:val="right" w:leader="dot" w:pos="9350"/>
            </w:tabs>
            <w:rPr>
              <w:rFonts w:eastAsiaTheme="minorEastAsia"/>
              <w:noProof/>
            </w:rPr>
          </w:pPr>
          <w:hyperlink w:anchor="_Toc51067481" w:history="1">
            <w:r w:rsidRPr="00766804">
              <w:rPr>
                <w:rStyle w:val="Hyperlink"/>
                <w:noProof/>
              </w:rPr>
              <w:t>Create a sense of urgency:</w:t>
            </w:r>
            <w:r>
              <w:rPr>
                <w:noProof/>
                <w:webHidden/>
              </w:rPr>
              <w:tab/>
            </w:r>
            <w:r>
              <w:rPr>
                <w:noProof/>
                <w:webHidden/>
              </w:rPr>
              <w:fldChar w:fldCharType="begin"/>
            </w:r>
            <w:r>
              <w:rPr>
                <w:noProof/>
                <w:webHidden/>
              </w:rPr>
              <w:instrText xml:space="preserve"> PAGEREF _Toc51067481 \h </w:instrText>
            </w:r>
            <w:r>
              <w:rPr>
                <w:noProof/>
                <w:webHidden/>
              </w:rPr>
            </w:r>
            <w:r>
              <w:rPr>
                <w:noProof/>
                <w:webHidden/>
              </w:rPr>
              <w:fldChar w:fldCharType="separate"/>
            </w:r>
            <w:r>
              <w:rPr>
                <w:noProof/>
                <w:webHidden/>
              </w:rPr>
              <w:t>10</w:t>
            </w:r>
            <w:r>
              <w:rPr>
                <w:noProof/>
                <w:webHidden/>
              </w:rPr>
              <w:fldChar w:fldCharType="end"/>
            </w:r>
          </w:hyperlink>
        </w:p>
        <w:p w:rsidR="0051432F" w:rsidRDefault="0051432F">
          <w:pPr>
            <w:pStyle w:val="TOC2"/>
            <w:tabs>
              <w:tab w:val="right" w:leader="dot" w:pos="9350"/>
            </w:tabs>
            <w:rPr>
              <w:rFonts w:eastAsiaTheme="minorEastAsia"/>
              <w:noProof/>
            </w:rPr>
          </w:pPr>
          <w:hyperlink w:anchor="_Toc51067482" w:history="1">
            <w:r w:rsidRPr="00766804">
              <w:rPr>
                <w:rStyle w:val="Hyperlink"/>
                <w:noProof/>
              </w:rPr>
              <w:t>Build a guiding coalition</w:t>
            </w:r>
            <w:r>
              <w:rPr>
                <w:noProof/>
                <w:webHidden/>
              </w:rPr>
              <w:tab/>
            </w:r>
            <w:r>
              <w:rPr>
                <w:noProof/>
                <w:webHidden/>
              </w:rPr>
              <w:fldChar w:fldCharType="begin"/>
            </w:r>
            <w:r>
              <w:rPr>
                <w:noProof/>
                <w:webHidden/>
              </w:rPr>
              <w:instrText xml:space="preserve"> PAGEREF _Toc51067482 \h </w:instrText>
            </w:r>
            <w:r>
              <w:rPr>
                <w:noProof/>
                <w:webHidden/>
              </w:rPr>
            </w:r>
            <w:r>
              <w:rPr>
                <w:noProof/>
                <w:webHidden/>
              </w:rPr>
              <w:fldChar w:fldCharType="separate"/>
            </w:r>
            <w:r>
              <w:rPr>
                <w:noProof/>
                <w:webHidden/>
              </w:rPr>
              <w:t>11</w:t>
            </w:r>
            <w:r>
              <w:rPr>
                <w:noProof/>
                <w:webHidden/>
              </w:rPr>
              <w:fldChar w:fldCharType="end"/>
            </w:r>
          </w:hyperlink>
        </w:p>
        <w:p w:rsidR="0051432F" w:rsidRDefault="0051432F">
          <w:pPr>
            <w:pStyle w:val="TOC2"/>
            <w:tabs>
              <w:tab w:val="right" w:leader="dot" w:pos="9350"/>
            </w:tabs>
            <w:rPr>
              <w:rFonts w:eastAsiaTheme="minorEastAsia"/>
              <w:noProof/>
            </w:rPr>
          </w:pPr>
          <w:hyperlink w:anchor="_Toc51067483" w:history="1">
            <w:r w:rsidRPr="00766804">
              <w:rPr>
                <w:rStyle w:val="Hyperlink"/>
                <w:noProof/>
              </w:rPr>
              <w:t>Form a strategic vision and initiatives:</w:t>
            </w:r>
            <w:r>
              <w:rPr>
                <w:noProof/>
                <w:webHidden/>
              </w:rPr>
              <w:tab/>
            </w:r>
            <w:r>
              <w:rPr>
                <w:noProof/>
                <w:webHidden/>
              </w:rPr>
              <w:fldChar w:fldCharType="begin"/>
            </w:r>
            <w:r>
              <w:rPr>
                <w:noProof/>
                <w:webHidden/>
              </w:rPr>
              <w:instrText xml:space="preserve"> PAGEREF _Toc51067483 \h </w:instrText>
            </w:r>
            <w:r>
              <w:rPr>
                <w:noProof/>
                <w:webHidden/>
              </w:rPr>
            </w:r>
            <w:r>
              <w:rPr>
                <w:noProof/>
                <w:webHidden/>
              </w:rPr>
              <w:fldChar w:fldCharType="separate"/>
            </w:r>
            <w:r>
              <w:rPr>
                <w:noProof/>
                <w:webHidden/>
              </w:rPr>
              <w:t>12</w:t>
            </w:r>
            <w:r>
              <w:rPr>
                <w:noProof/>
                <w:webHidden/>
              </w:rPr>
              <w:fldChar w:fldCharType="end"/>
            </w:r>
          </w:hyperlink>
        </w:p>
        <w:p w:rsidR="0051432F" w:rsidRDefault="0051432F">
          <w:pPr>
            <w:pStyle w:val="TOC2"/>
            <w:tabs>
              <w:tab w:val="right" w:leader="dot" w:pos="9350"/>
            </w:tabs>
            <w:rPr>
              <w:rFonts w:eastAsiaTheme="minorEastAsia"/>
              <w:noProof/>
            </w:rPr>
          </w:pPr>
          <w:hyperlink w:anchor="_Toc51067484" w:history="1">
            <w:r w:rsidRPr="00766804">
              <w:rPr>
                <w:rStyle w:val="Hyperlink"/>
                <w:rFonts w:eastAsia="Times New Roman"/>
                <w:noProof/>
              </w:rPr>
              <w:t>Communicate the change and mobilize commitment:</w:t>
            </w:r>
            <w:r>
              <w:rPr>
                <w:noProof/>
                <w:webHidden/>
              </w:rPr>
              <w:tab/>
            </w:r>
            <w:r>
              <w:rPr>
                <w:noProof/>
                <w:webHidden/>
              </w:rPr>
              <w:fldChar w:fldCharType="begin"/>
            </w:r>
            <w:r>
              <w:rPr>
                <w:noProof/>
                <w:webHidden/>
              </w:rPr>
              <w:instrText xml:space="preserve"> PAGEREF _Toc51067484 \h </w:instrText>
            </w:r>
            <w:r>
              <w:rPr>
                <w:noProof/>
                <w:webHidden/>
              </w:rPr>
            </w:r>
            <w:r>
              <w:rPr>
                <w:noProof/>
                <w:webHidden/>
              </w:rPr>
              <w:fldChar w:fldCharType="separate"/>
            </w:r>
            <w:r>
              <w:rPr>
                <w:noProof/>
                <w:webHidden/>
              </w:rPr>
              <w:t>12</w:t>
            </w:r>
            <w:r>
              <w:rPr>
                <w:noProof/>
                <w:webHidden/>
              </w:rPr>
              <w:fldChar w:fldCharType="end"/>
            </w:r>
          </w:hyperlink>
        </w:p>
        <w:p w:rsidR="0051432F" w:rsidRDefault="0051432F">
          <w:pPr>
            <w:pStyle w:val="TOC2"/>
            <w:tabs>
              <w:tab w:val="right" w:leader="dot" w:pos="9350"/>
            </w:tabs>
            <w:rPr>
              <w:rFonts w:eastAsiaTheme="minorEastAsia"/>
              <w:noProof/>
            </w:rPr>
          </w:pPr>
          <w:hyperlink w:anchor="_Toc51067485" w:history="1">
            <w:r w:rsidRPr="00766804">
              <w:rPr>
                <w:rStyle w:val="Hyperlink"/>
                <w:rFonts w:eastAsia="Times New Roman"/>
                <w:noProof/>
              </w:rPr>
              <w:t>Enable action by removing barriers:</w:t>
            </w:r>
            <w:r>
              <w:rPr>
                <w:noProof/>
                <w:webHidden/>
              </w:rPr>
              <w:tab/>
            </w:r>
            <w:r>
              <w:rPr>
                <w:noProof/>
                <w:webHidden/>
              </w:rPr>
              <w:fldChar w:fldCharType="begin"/>
            </w:r>
            <w:r>
              <w:rPr>
                <w:noProof/>
                <w:webHidden/>
              </w:rPr>
              <w:instrText xml:space="preserve"> PAGEREF _Toc51067485 \h </w:instrText>
            </w:r>
            <w:r>
              <w:rPr>
                <w:noProof/>
                <w:webHidden/>
              </w:rPr>
            </w:r>
            <w:r>
              <w:rPr>
                <w:noProof/>
                <w:webHidden/>
              </w:rPr>
              <w:fldChar w:fldCharType="separate"/>
            </w:r>
            <w:r>
              <w:rPr>
                <w:noProof/>
                <w:webHidden/>
              </w:rPr>
              <w:t>13</w:t>
            </w:r>
            <w:r>
              <w:rPr>
                <w:noProof/>
                <w:webHidden/>
              </w:rPr>
              <w:fldChar w:fldCharType="end"/>
            </w:r>
          </w:hyperlink>
        </w:p>
        <w:p w:rsidR="0051432F" w:rsidRDefault="0051432F">
          <w:pPr>
            <w:pStyle w:val="TOC2"/>
            <w:tabs>
              <w:tab w:val="right" w:leader="dot" w:pos="9350"/>
            </w:tabs>
            <w:rPr>
              <w:rFonts w:eastAsiaTheme="minorEastAsia"/>
              <w:noProof/>
            </w:rPr>
          </w:pPr>
          <w:hyperlink w:anchor="_Toc51067486" w:history="1">
            <w:r w:rsidRPr="00766804">
              <w:rPr>
                <w:rStyle w:val="Hyperlink"/>
                <w:rFonts w:eastAsia="Times New Roman"/>
                <w:noProof/>
              </w:rPr>
              <w:t>Generate Quick-Wins:</w:t>
            </w:r>
            <w:r>
              <w:rPr>
                <w:noProof/>
                <w:webHidden/>
              </w:rPr>
              <w:tab/>
            </w:r>
            <w:r>
              <w:rPr>
                <w:noProof/>
                <w:webHidden/>
              </w:rPr>
              <w:fldChar w:fldCharType="begin"/>
            </w:r>
            <w:r>
              <w:rPr>
                <w:noProof/>
                <w:webHidden/>
              </w:rPr>
              <w:instrText xml:space="preserve"> PAGEREF _Toc51067486 \h </w:instrText>
            </w:r>
            <w:r>
              <w:rPr>
                <w:noProof/>
                <w:webHidden/>
              </w:rPr>
            </w:r>
            <w:r>
              <w:rPr>
                <w:noProof/>
                <w:webHidden/>
              </w:rPr>
              <w:fldChar w:fldCharType="separate"/>
            </w:r>
            <w:r>
              <w:rPr>
                <w:noProof/>
                <w:webHidden/>
              </w:rPr>
              <w:t>13</w:t>
            </w:r>
            <w:r>
              <w:rPr>
                <w:noProof/>
                <w:webHidden/>
              </w:rPr>
              <w:fldChar w:fldCharType="end"/>
            </w:r>
          </w:hyperlink>
        </w:p>
        <w:p w:rsidR="0051432F" w:rsidRDefault="0051432F">
          <w:pPr>
            <w:pStyle w:val="TOC2"/>
            <w:tabs>
              <w:tab w:val="right" w:leader="dot" w:pos="9350"/>
            </w:tabs>
            <w:rPr>
              <w:rFonts w:eastAsiaTheme="minorEastAsia"/>
              <w:noProof/>
            </w:rPr>
          </w:pPr>
          <w:hyperlink w:anchor="_Toc51067487" w:history="1">
            <w:r w:rsidRPr="00766804">
              <w:rPr>
                <w:rStyle w:val="Hyperlink"/>
                <w:rFonts w:eastAsia="Times New Roman"/>
                <w:noProof/>
              </w:rPr>
              <w:t>Consolidating gains and building on success:</w:t>
            </w:r>
            <w:r>
              <w:rPr>
                <w:noProof/>
                <w:webHidden/>
              </w:rPr>
              <w:tab/>
            </w:r>
            <w:r>
              <w:rPr>
                <w:noProof/>
                <w:webHidden/>
              </w:rPr>
              <w:fldChar w:fldCharType="begin"/>
            </w:r>
            <w:r>
              <w:rPr>
                <w:noProof/>
                <w:webHidden/>
              </w:rPr>
              <w:instrText xml:space="preserve"> PAGEREF _Toc51067487 \h </w:instrText>
            </w:r>
            <w:r>
              <w:rPr>
                <w:noProof/>
                <w:webHidden/>
              </w:rPr>
            </w:r>
            <w:r>
              <w:rPr>
                <w:noProof/>
                <w:webHidden/>
              </w:rPr>
              <w:fldChar w:fldCharType="separate"/>
            </w:r>
            <w:r>
              <w:rPr>
                <w:noProof/>
                <w:webHidden/>
              </w:rPr>
              <w:t>13</w:t>
            </w:r>
            <w:r>
              <w:rPr>
                <w:noProof/>
                <w:webHidden/>
              </w:rPr>
              <w:fldChar w:fldCharType="end"/>
            </w:r>
          </w:hyperlink>
        </w:p>
        <w:p w:rsidR="0051432F" w:rsidRDefault="0051432F">
          <w:pPr>
            <w:pStyle w:val="TOC2"/>
            <w:tabs>
              <w:tab w:val="right" w:leader="dot" w:pos="9350"/>
            </w:tabs>
            <w:rPr>
              <w:rFonts w:eastAsiaTheme="minorEastAsia"/>
              <w:noProof/>
            </w:rPr>
          </w:pPr>
          <w:hyperlink w:anchor="_Toc51067488" w:history="1">
            <w:r w:rsidRPr="00766804">
              <w:rPr>
                <w:rStyle w:val="Hyperlink"/>
                <w:rFonts w:eastAsia="Times New Roman"/>
                <w:noProof/>
              </w:rPr>
              <w:t>Institute Change – Make it stick:</w:t>
            </w:r>
            <w:r>
              <w:rPr>
                <w:noProof/>
                <w:webHidden/>
              </w:rPr>
              <w:tab/>
            </w:r>
            <w:r>
              <w:rPr>
                <w:noProof/>
                <w:webHidden/>
              </w:rPr>
              <w:fldChar w:fldCharType="begin"/>
            </w:r>
            <w:r>
              <w:rPr>
                <w:noProof/>
                <w:webHidden/>
              </w:rPr>
              <w:instrText xml:space="preserve"> PAGEREF _Toc51067488 \h </w:instrText>
            </w:r>
            <w:r>
              <w:rPr>
                <w:noProof/>
                <w:webHidden/>
              </w:rPr>
            </w:r>
            <w:r>
              <w:rPr>
                <w:noProof/>
                <w:webHidden/>
              </w:rPr>
              <w:fldChar w:fldCharType="separate"/>
            </w:r>
            <w:r>
              <w:rPr>
                <w:noProof/>
                <w:webHidden/>
              </w:rPr>
              <w:t>14</w:t>
            </w:r>
            <w:r>
              <w:rPr>
                <w:noProof/>
                <w:webHidden/>
              </w:rPr>
              <w:fldChar w:fldCharType="end"/>
            </w:r>
          </w:hyperlink>
        </w:p>
        <w:p w:rsidR="0051432F" w:rsidRDefault="0051432F">
          <w:pPr>
            <w:pStyle w:val="TOC1"/>
            <w:tabs>
              <w:tab w:val="right" w:leader="dot" w:pos="9350"/>
            </w:tabs>
            <w:rPr>
              <w:rFonts w:eastAsiaTheme="minorEastAsia"/>
              <w:noProof/>
            </w:rPr>
          </w:pPr>
          <w:hyperlink w:anchor="_Toc51067489" w:history="1">
            <w:r w:rsidRPr="00766804">
              <w:rPr>
                <w:rStyle w:val="Hyperlink"/>
                <w:rFonts w:eastAsia="Times New Roman"/>
                <w:noProof/>
              </w:rPr>
              <w:t>CHALLENGES TO CHANGE MANAGEMENT IMPLEMENTATION</w:t>
            </w:r>
            <w:r>
              <w:rPr>
                <w:noProof/>
                <w:webHidden/>
              </w:rPr>
              <w:tab/>
            </w:r>
            <w:r>
              <w:rPr>
                <w:noProof/>
                <w:webHidden/>
              </w:rPr>
              <w:fldChar w:fldCharType="begin"/>
            </w:r>
            <w:r>
              <w:rPr>
                <w:noProof/>
                <w:webHidden/>
              </w:rPr>
              <w:instrText xml:space="preserve"> PAGEREF _Toc51067489 \h </w:instrText>
            </w:r>
            <w:r>
              <w:rPr>
                <w:noProof/>
                <w:webHidden/>
              </w:rPr>
            </w:r>
            <w:r>
              <w:rPr>
                <w:noProof/>
                <w:webHidden/>
              </w:rPr>
              <w:fldChar w:fldCharType="separate"/>
            </w:r>
            <w:r>
              <w:rPr>
                <w:noProof/>
                <w:webHidden/>
              </w:rPr>
              <w:t>14</w:t>
            </w:r>
            <w:r>
              <w:rPr>
                <w:noProof/>
                <w:webHidden/>
              </w:rPr>
              <w:fldChar w:fldCharType="end"/>
            </w:r>
          </w:hyperlink>
        </w:p>
        <w:p w:rsidR="0051432F" w:rsidRDefault="0051432F">
          <w:pPr>
            <w:pStyle w:val="TOC2"/>
            <w:tabs>
              <w:tab w:val="right" w:leader="dot" w:pos="9350"/>
            </w:tabs>
            <w:rPr>
              <w:rFonts w:eastAsiaTheme="minorEastAsia"/>
              <w:noProof/>
            </w:rPr>
          </w:pPr>
          <w:hyperlink w:anchor="_Toc51067490" w:history="1">
            <w:r w:rsidRPr="00766804">
              <w:rPr>
                <w:rStyle w:val="Hyperlink"/>
                <w:noProof/>
              </w:rPr>
              <w:t>Employee Resistance to Change</w:t>
            </w:r>
            <w:r>
              <w:rPr>
                <w:noProof/>
                <w:webHidden/>
              </w:rPr>
              <w:tab/>
            </w:r>
            <w:r>
              <w:rPr>
                <w:noProof/>
                <w:webHidden/>
              </w:rPr>
              <w:fldChar w:fldCharType="begin"/>
            </w:r>
            <w:r>
              <w:rPr>
                <w:noProof/>
                <w:webHidden/>
              </w:rPr>
              <w:instrText xml:space="preserve"> PAGEREF _Toc51067490 \h </w:instrText>
            </w:r>
            <w:r>
              <w:rPr>
                <w:noProof/>
                <w:webHidden/>
              </w:rPr>
            </w:r>
            <w:r>
              <w:rPr>
                <w:noProof/>
                <w:webHidden/>
              </w:rPr>
              <w:fldChar w:fldCharType="separate"/>
            </w:r>
            <w:r>
              <w:rPr>
                <w:noProof/>
                <w:webHidden/>
              </w:rPr>
              <w:t>14</w:t>
            </w:r>
            <w:r>
              <w:rPr>
                <w:noProof/>
                <w:webHidden/>
              </w:rPr>
              <w:fldChar w:fldCharType="end"/>
            </w:r>
          </w:hyperlink>
        </w:p>
        <w:p w:rsidR="0051432F" w:rsidRDefault="0051432F">
          <w:pPr>
            <w:pStyle w:val="TOC2"/>
            <w:tabs>
              <w:tab w:val="right" w:leader="dot" w:pos="9350"/>
            </w:tabs>
            <w:rPr>
              <w:rFonts w:eastAsiaTheme="minorEastAsia"/>
              <w:noProof/>
            </w:rPr>
          </w:pPr>
          <w:hyperlink w:anchor="_Toc51067491" w:history="1">
            <w:r w:rsidRPr="00766804">
              <w:rPr>
                <w:rStyle w:val="Hyperlink"/>
                <w:noProof/>
              </w:rPr>
              <w:t>Communication Breakdown</w:t>
            </w:r>
            <w:r>
              <w:rPr>
                <w:noProof/>
                <w:webHidden/>
              </w:rPr>
              <w:tab/>
            </w:r>
            <w:r>
              <w:rPr>
                <w:noProof/>
                <w:webHidden/>
              </w:rPr>
              <w:fldChar w:fldCharType="begin"/>
            </w:r>
            <w:r>
              <w:rPr>
                <w:noProof/>
                <w:webHidden/>
              </w:rPr>
              <w:instrText xml:space="preserve"> PAGEREF _Toc51067491 \h </w:instrText>
            </w:r>
            <w:r>
              <w:rPr>
                <w:noProof/>
                <w:webHidden/>
              </w:rPr>
            </w:r>
            <w:r>
              <w:rPr>
                <w:noProof/>
                <w:webHidden/>
              </w:rPr>
              <w:fldChar w:fldCharType="separate"/>
            </w:r>
            <w:r>
              <w:rPr>
                <w:noProof/>
                <w:webHidden/>
              </w:rPr>
              <w:t>16</w:t>
            </w:r>
            <w:r>
              <w:rPr>
                <w:noProof/>
                <w:webHidden/>
              </w:rPr>
              <w:fldChar w:fldCharType="end"/>
            </w:r>
          </w:hyperlink>
        </w:p>
        <w:p w:rsidR="0051432F" w:rsidRDefault="0051432F">
          <w:pPr>
            <w:pStyle w:val="TOC2"/>
            <w:tabs>
              <w:tab w:val="right" w:leader="dot" w:pos="9350"/>
            </w:tabs>
            <w:rPr>
              <w:rFonts w:eastAsiaTheme="minorEastAsia"/>
              <w:noProof/>
            </w:rPr>
          </w:pPr>
          <w:hyperlink w:anchor="_Toc51067492" w:history="1">
            <w:r w:rsidRPr="00766804">
              <w:rPr>
                <w:rStyle w:val="Hyperlink"/>
                <w:noProof/>
              </w:rPr>
              <w:t>Conflicts</w:t>
            </w:r>
            <w:r>
              <w:rPr>
                <w:noProof/>
                <w:webHidden/>
              </w:rPr>
              <w:tab/>
            </w:r>
            <w:r>
              <w:rPr>
                <w:noProof/>
                <w:webHidden/>
              </w:rPr>
              <w:fldChar w:fldCharType="begin"/>
            </w:r>
            <w:r>
              <w:rPr>
                <w:noProof/>
                <w:webHidden/>
              </w:rPr>
              <w:instrText xml:space="preserve"> PAGEREF _Toc51067492 \h </w:instrText>
            </w:r>
            <w:r>
              <w:rPr>
                <w:noProof/>
                <w:webHidden/>
              </w:rPr>
            </w:r>
            <w:r>
              <w:rPr>
                <w:noProof/>
                <w:webHidden/>
              </w:rPr>
              <w:fldChar w:fldCharType="separate"/>
            </w:r>
            <w:r>
              <w:rPr>
                <w:noProof/>
                <w:webHidden/>
              </w:rPr>
              <w:t>16</w:t>
            </w:r>
            <w:r>
              <w:rPr>
                <w:noProof/>
                <w:webHidden/>
              </w:rPr>
              <w:fldChar w:fldCharType="end"/>
            </w:r>
          </w:hyperlink>
        </w:p>
        <w:p w:rsidR="0051432F" w:rsidRDefault="0051432F">
          <w:pPr>
            <w:pStyle w:val="TOC2"/>
            <w:tabs>
              <w:tab w:val="right" w:leader="dot" w:pos="9350"/>
            </w:tabs>
            <w:rPr>
              <w:rFonts w:eastAsiaTheme="minorEastAsia"/>
              <w:noProof/>
            </w:rPr>
          </w:pPr>
          <w:hyperlink w:anchor="_Toc51067493" w:history="1">
            <w:r w:rsidRPr="00766804">
              <w:rPr>
                <w:rStyle w:val="Hyperlink"/>
                <w:noProof/>
              </w:rPr>
              <w:t>Planning</w:t>
            </w:r>
            <w:r>
              <w:rPr>
                <w:noProof/>
                <w:webHidden/>
              </w:rPr>
              <w:tab/>
            </w:r>
            <w:r>
              <w:rPr>
                <w:noProof/>
                <w:webHidden/>
              </w:rPr>
              <w:fldChar w:fldCharType="begin"/>
            </w:r>
            <w:r>
              <w:rPr>
                <w:noProof/>
                <w:webHidden/>
              </w:rPr>
              <w:instrText xml:space="preserve"> PAGEREF _Toc51067493 \h </w:instrText>
            </w:r>
            <w:r>
              <w:rPr>
                <w:noProof/>
                <w:webHidden/>
              </w:rPr>
            </w:r>
            <w:r>
              <w:rPr>
                <w:noProof/>
                <w:webHidden/>
              </w:rPr>
              <w:fldChar w:fldCharType="separate"/>
            </w:r>
            <w:r>
              <w:rPr>
                <w:noProof/>
                <w:webHidden/>
              </w:rPr>
              <w:t>17</w:t>
            </w:r>
            <w:r>
              <w:rPr>
                <w:noProof/>
                <w:webHidden/>
              </w:rPr>
              <w:fldChar w:fldCharType="end"/>
            </w:r>
          </w:hyperlink>
        </w:p>
        <w:p w:rsidR="0051432F" w:rsidRDefault="0051432F">
          <w:pPr>
            <w:pStyle w:val="TOC2"/>
            <w:tabs>
              <w:tab w:val="right" w:leader="dot" w:pos="9350"/>
            </w:tabs>
            <w:rPr>
              <w:rFonts w:eastAsiaTheme="minorEastAsia"/>
              <w:noProof/>
            </w:rPr>
          </w:pPr>
          <w:hyperlink w:anchor="_Toc51067494" w:history="1">
            <w:r w:rsidRPr="00766804">
              <w:rPr>
                <w:rStyle w:val="Hyperlink"/>
                <w:noProof/>
              </w:rPr>
              <w:t>Setbacks</w:t>
            </w:r>
            <w:r>
              <w:rPr>
                <w:noProof/>
                <w:webHidden/>
              </w:rPr>
              <w:tab/>
            </w:r>
            <w:r>
              <w:rPr>
                <w:noProof/>
                <w:webHidden/>
              </w:rPr>
              <w:fldChar w:fldCharType="begin"/>
            </w:r>
            <w:r>
              <w:rPr>
                <w:noProof/>
                <w:webHidden/>
              </w:rPr>
              <w:instrText xml:space="preserve"> PAGEREF _Toc51067494 \h </w:instrText>
            </w:r>
            <w:r>
              <w:rPr>
                <w:noProof/>
                <w:webHidden/>
              </w:rPr>
            </w:r>
            <w:r>
              <w:rPr>
                <w:noProof/>
                <w:webHidden/>
              </w:rPr>
              <w:fldChar w:fldCharType="separate"/>
            </w:r>
            <w:r>
              <w:rPr>
                <w:noProof/>
                <w:webHidden/>
              </w:rPr>
              <w:t>17</w:t>
            </w:r>
            <w:r>
              <w:rPr>
                <w:noProof/>
                <w:webHidden/>
              </w:rPr>
              <w:fldChar w:fldCharType="end"/>
            </w:r>
          </w:hyperlink>
        </w:p>
        <w:p w:rsidR="0051432F" w:rsidRDefault="0051432F">
          <w:pPr>
            <w:pStyle w:val="TOC1"/>
            <w:tabs>
              <w:tab w:val="right" w:leader="dot" w:pos="9350"/>
            </w:tabs>
            <w:rPr>
              <w:rFonts w:eastAsiaTheme="minorEastAsia"/>
              <w:noProof/>
            </w:rPr>
          </w:pPr>
          <w:hyperlink w:anchor="_Toc51067495" w:history="1">
            <w:r w:rsidRPr="00766804">
              <w:rPr>
                <w:rStyle w:val="Hyperlink"/>
                <w:noProof/>
              </w:rPr>
              <w:t>MANAGING VARIED TYPES OF ORGANIZATIONAL CHANGE</w:t>
            </w:r>
            <w:r>
              <w:rPr>
                <w:noProof/>
                <w:webHidden/>
              </w:rPr>
              <w:tab/>
            </w:r>
            <w:r>
              <w:rPr>
                <w:noProof/>
                <w:webHidden/>
              </w:rPr>
              <w:fldChar w:fldCharType="begin"/>
            </w:r>
            <w:r>
              <w:rPr>
                <w:noProof/>
                <w:webHidden/>
              </w:rPr>
              <w:instrText xml:space="preserve"> PAGEREF _Toc51067495 \h </w:instrText>
            </w:r>
            <w:r>
              <w:rPr>
                <w:noProof/>
                <w:webHidden/>
              </w:rPr>
            </w:r>
            <w:r>
              <w:rPr>
                <w:noProof/>
                <w:webHidden/>
              </w:rPr>
              <w:fldChar w:fldCharType="separate"/>
            </w:r>
            <w:r>
              <w:rPr>
                <w:noProof/>
                <w:webHidden/>
              </w:rPr>
              <w:t>18</w:t>
            </w:r>
            <w:r>
              <w:rPr>
                <w:noProof/>
                <w:webHidden/>
              </w:rPr>
              <w:fldChar w:fldCharType="end"/>
            </w:r>
          </w:hyperlink>
        </w:p>
        <w:p w:rsidR="0051432F" w:rsidRDefault="0051432F">
          <w:pPr>
            <w:pStyle w:val="TOC2"/>
            <w:tabs>
              <w:tab w:val="right" w:leader="dot" w:pos="9350"/>
            </w:tabs>
            <w:rPr>
              <w:rFonts w:eastAsiaTheme="minorEastAsia"/>
              <w:noProof/>
            </w:rPr>
          </w:pPr>
          <w:hyperlink w:anchor="_Toc51067496" w:history="1">
            <w:r w:rsidRPr="00766804">
              <w:rPr>
                <w:rStyle w:val="Hyperlink"/>
                <w:noProof/>
              </w:rPr>
              <w:t>MERGERS AND ACQUISITIONS</w:t>
            </w:r>
            <w:r>
              <w:rPr>
                <w:noProof/>
                <w:webHidden/>
              </w:rPr>
              <w:tab/>
            </w:r>
            <w:r>
              <w:rPr>
                <w:noProof/>
                <w:webHidden/>
              </w:rPr>
              <w:fldChar w:fldCharType="begin"/>
            </w:r>
            <w:r>
              <w:rPr>
                <w:noProof/>
                <w:webHidden/>
              </w:rPr>
              <w:instrText xml:space="preserve"> PAGEREF _Toc51067496 \h </w:instrText>
            </w:r>
            <w:r>
              <w:rPr>
                <w:noProof/>
                <w:webHidden/>
              </w:rPr>
            </w:r>
            <w:r>
              <w:rPr>
                <w:noProof/>
                <w:webHidden/>
              </w:rPr>
              <w:fldChar w:fldCharType="separate"/>
            </w:r>
            <w:r>
              <w:rPr>
                <w:noProof/>
                <w:webHidden/>
              </w:rPr>
              <w:t>18</w:t>
            </w:r>
            <w:r>
              <w:rPr>
                <w:noProof/>
                <w:webHidden/>
              </w:rPr>
              <w:fldChar w:fldCharType="end"/>
            </w:r>
          </w:hyperlink>
        </w:p>
        <w:p w:rsidR="0051432F" w:rsidRDefault="0051432F">
          <w:pPr>
            <w:pStyle w:val="TOC2"/>
            <w:tabs>
              <w:tab w:val="right" w:leader="dot" w:pos="9350"/>
            </w:tabs>
            <w:rPr>
              <w:rFonts w:eastAsiaTheme="minorEastAsia"/>
              <w:noProof/>
            </w:rPr>
          </w:pPr>
          <w:hyperlink w:anchor="_Toc51067497" w:history="1">
            <w:r w:rsidRPr="00766804">
              <w:rPr>
                <w:rStyle w:val="Hyperlink"/>
                <w:noProof/>
              </w:rPr>
              <w:t>DOWNSIZING</w:t>
            </w:r>
            <w:r>
              <w:rPr>
                <w:noProof/>
                <w:webHidden/>
              </w:rPr>
              <w:tab/>
            </w:r>
            <w:r>
              <w:rPr>
                <w:noProof/>
                <w:webHidden/>
              </w:rPr>
              <w:fldChar w:fldCharType="begin"/>
            </w:r>
            <w:r>
              <w:rPr>
                <w:noProof/>
                <w:webHidden/>
              </w:rPr>
              <w:instrText xml:space="preserve"> PAGEREF _Toc51067497 \h </w:instrText>
            </w:r>
            <w:r>
              <w:rPr>
                <w:noProof/>
                <w:webHidden/>
              </w:rPr>
            </w:r>
            <w:r>
              <w:rPr>
                <w:noProof/>
                <w:webHidden/>
              </w:rPr>
              <w:fldChar w:fldCharType="separate"/>
            </w:r>
            <w:r>
              <w:rPr>
                <w:noProof/>
                <w:webHidden/>
              </w:rPr>
              <w:t>18</w:t>
            </w:r>
            <w:r>
              <w:rPr>
                <w:noProof/>
                <w:webHidden/>
              </w:rPr>
              <w:fldChar w:fldCharType="end"/>
            </w:r>
          </w:hyperlink>
        </w:p>
        <w:p w:rsidR="0051432F" w:rsidRDefault="0051432F">
          <w:pPr>
            <w:pStyle w:val="TOC2"/>
            <w:tabs>
              <w:tab w:val="right" w:leader="dot" w:pos="9350"/>
            </w:tabs>
            <w:rPr>
              <w:rFonts w:eastAsiaTheme="minorEastAsia"/>
              <w:noProof/>
            </w:rPr>
          </w:pPr>
          <w:hyperlink w:anchor="_Toc51067498" w:history="1">
            <w:r w:rsidRPr="00766804">
              <w:rPr>
                <w:rStyle w:val="Hyperlink"/>
                <w:noProof/>
              </w:rPr>
              <w:t>BANKRUPTCY</w:t>
            </w:r>
            <w:r>
              <w:rPr>
                <w:noProof/>
                <w:webHidden/>
              </w:rPr>
              <w:tab/>
            </w:r>
            <w:r>
              <w:rPr>
                <w:noProof/>
                <w:webHidden/>
              </w:rPr>
              <w:fldChar w:fldCharType="begin"/>
            </w:r>
            <w:r>
              <w:rPr>
                <w:noProof/>
                <w:webHidden/>
              </w:rPr>
              <w:instrText xml:space="preserve"> PAGEREF _Toc51067498 \h </w:instrText>
            </w:r>
            <w:r>
              <w:rPr>
                <w:noProof/>
                <w:webHidden/>
              </w:rPr>
            </w:r>
            <w:r>
              <w:rPr>
                <w:noProof/>
                <w:webHidden/>
              </w:rPr>
              <w:fldChar w:fldCharType="separate"/>
            </w:r>
            <w:r>
              <w:rPr>
                <w:noProof/>
                <w:webHidden/>
              </w:rPr>
              <w:t>19</w:t>
            </w:r>
            <w:r>
              <w:rPr>
                <w:noProof/>
                <w:webHidden/>
              </w:rPr>
              <w:fldChar w:fldCharType="end"/>
            </w:r>
          </w:hyperlink>
        </w:p>
        <w:p w:rsidR="0051432F" w:rsidRDefault="0051432F">
          <w:pPr>
            <w:pStyle w:val="TOC2"/>
            <w:tabs>
              <w:tab w:val="right" w:leader="dot" w:pos="9350"/>
            </w:tabs>
            <w:rPr>
              <w:rFonts w:eastAsiaTheme="minorEastAsia"/>
              <w:noProof/>
            </w:rPr>
          </w:pPr>
          <w:hyperlink w:anchor="_Toc51067499" w:history="1">
            <w:r w:rsidRPr="00766804">
              <w:rPr>
                <w:rStyle w:val="Hyperlink"/>
                <w:noProof/>
              </w:rPr>
              <w:t>BUSINESS CLOSURE</w:t>
            </w:r>
            <w:r>
              <w:rPr>
                <w:noProof/>
                <w:webHidden/>
              </w:rPr>
              <w:tab/>
            </w:r>
            <w:r>
              <w:rPr>
                <w:noProof/>
                <w:webHidden/>
              </w:rPr>
              <w:fldChar w:fldCharType="begin"/>
            </w:r>
            <w:r>
              <w:rPr>
                <w:noProof/>
                <w:webHidden/>
              </w:rPr>
              <w:instrText xml:space="preserve"> PAGEREF _Toc51067499 \h </w:instrText>
            </w:r>
            <w:r>
              <w:rPr>
                <w:noProof/>
                <w:webHidden/>
              </w:rPr>
            </w:r>
            <w:r>
              <w:rPr>
                <w:noProof/>
                <w:webHidden/>
              </w:rPr>
              <w:fldChar w:fldCharType="separate"/>
            </w:r>
            <w:r>
              <w:rPr>
                <w:noProof/>
                <w:webHidden/>
              </w:rPr>
              <w:t>19</w:t>
            </w:r>
            <w:r>
              <w:rPr>
                <w:noProof/>
                <w:webHidden/>
              </w:rPr>
              <w:fldChar w:fldCharType="end"/>
            </w:r>
          </w:hyperlink>
        </w:p>
        <w:p w:rsidR="0051432F" w:rsidRDefault="0051432F">
          <w:pPr>
            <w:pStyle w:val="TOC2"/>
            <w:tabs>
              <w:tab w:val="right" w:leader="dot" w:pos="9350"/>
            </w:tabs>
            <w:rPr>
              <w:rFonts w:eastAsiaTheme="minorEastAsia"/>
              <w:noProof/>
            </w:rPr>
          </w:pPr>
          <w:hyperlink w:anchor="_Toc51067500" w:history="1">
            <w:r w:rsidRPr="00766804">
              <w:rPr>
                <w:rStyle w:val="Hyperlink"/>
                <w:noProof/>
              </w:rPr>
              <w:t>OUTSOURCING</w:t>
            </w:r>
            <w:r>
              <w:rPr>
                <w:noProof/>
                <w:webHidden/>
              </w:rPr>
              <w:tab/>
            </w:r>
            <w:r>
              <w:rPr>
                <w:noProof/>
                <w:webHidden/>
              </w:rPr>
              <w:fldChar w:fldCharType="begin"/>
            </w:r>
            <w:r>
              <w:rPr>
                <w:noProof/>
                <w:webHidden/>
              </w:rPr>
              <w:instrText xml:space="preserve"> PAGEREF _Toc51067500 \h </w:instrText>
            </w:r>
            <w:r>
              <w:rPr>
                <w:noProof/>
                <w:webHidden/>
              </w:rPr>
            </w:r>
            <w:r>
              <w:rPr>
                <w:noProof/>
                <w:webHidden/>
              </w:rPr>
              <w:fldChar w:fldCharType="separate"/>
            </w:r>
            <w:r>
              <w:rPr>
                <w:noProof/>
                <w:webHidden/>
              </w:rPr>
              <w:t>20</w:t>
            </w:r>
            <w:r>
              <w:rPr>
                <w:noProof/>
                <w:webHidden/>
              </w:rPr>
              <w:fldChar w:fldCharType="end"/>
            </w:r>
          </w:hyperlink>
        </w:p>
        <w:p w:rsidR="0051432F" w:rsidRDefault="0051432F">
          <w:pPr>
            <w:pStyle w:val="TOC1"/>
            <w:tabs>
              <w:tab w:val="right" w:leader="dot" w:pos="9350"/>
            </w:tabs>
            <w:rPr>
              <w:rFonts w:eastAsiaTheme="minorEastAsia"/>
              <w:noProof/>
            </w:rPr>
          </w:pPr>
          <w:hyperlink w:anchor="_Toc51067501" w:history="1">
            <w:r w:rsidRPr="00766804">
              <w:rPr>
                <w:rStyle w:val="Hyperlink"/>
                <w:noProof/>
              </w:rPr>
              <w:t>IMPLEMENTATION OF CHANGE MANAGEMENT: CASE STUDY OF ORGANIZATIONAL TRANSFORMATION IN LSDPC LAGOS NIGERIA</w:t>
            </w:r>
            <w:r>
              <w:rPr>
                <w:noProof/>
                <w:webHidden/>
              </w:rPr>
              <w:tab/>
            </w:r>
            <w:r>
              <w:rPr>
                <w:noProof/>
                <w:webHidden/>
              </w:rPr>
              <w:fldChar w:fldCharType="begin"/>
            </w:r>
            <w:r>
              <w:rPr>
                <w:noProof/>
                <w:webHidden/>
              </w:rPr>
              <w:instrText xml:space="preserve"> PAGEREF _Toc51067501 \h </w:instrText>
            </w:r>
            <w:r>
              <w:rPr>
                <w:noProof/>
                <w:webHidden/>
              </w:rPr>
            </w:r>
            <w:r>
              <w:rPr>
                <w:noProof/>
                <w:webHidden/>
              </w:rPr>
              <w:fldChar w:fldCharType="separate"/>
            </w:r>
            <w:r>
              <w:rPr>
                <w:noProof/>
                <w:webHidden/>
              </w:rPr>
              <w:t>20</w:t>
            </w:r>
            <w:r>
              <w:rPr>
                <w:noProof/>
                <w:webHidden/>
              </w:rPr>
              <w:fldChar w:fldCharType="end"/>
            </w:r>
          </w:hyperlink>
        </w:p>
        <w:p w:rsidR="0051432F" w:rsidRDefault="0051432F">
          <w:pPr>
            <w:pStyle w:val="TOC1"/>
            <w:tabs>
              <w:tab w:val="right" w:leader="dot" w:pos="9350"/>
            </w:tabs>
            <w:rPr>
              <w:rFonts w:eastAsiaTheme="minorEastAsia"/>
              <w:noProof/>
            </w:rPr>
          </w:pPr>
          <w:hyperlink w:anchor="_Toc51067502" w:history="1">
            <w:r w:rsidRPr="00766804">
              <w:rPr>
                <w:rStyle w:val="Hyperlink"/>
                <w:noProof/>
              </w:rPr>
              <w:t>RECOMMENDATIONS FOR SUCCESSFUL CHANGE MANAGEMENT IMPLEMENTATION</w:t>
            </w:r>
            <w:r>
              <w:rPr>
                <w:noProof/>
                <w:webHidden/>
              </w:rPr>
              <w:tab/>
            </w:r>
            <w:r>
              <w:rPr>
                <w:noProof/>
                <w:webHidden/>
              </w:rPr>
              <w:fldChar w:fldCharType="begin"/>
            </w:r>
            <w:r>
              <w:rPr>
                <w:noProof/>
                <w:webHidden/>
              </w:rPr>
              <w:instrText xml:space="preserve"> PAGEREF _Toc51067502 \h </w:instrText>
            </w:r>
            <w:r>
              <w:rPr>
                <w:noProof/>
                <w:webHidden/>
              </w:rPr>
            </w:r>
            <w:r>
              <w:rPr>
                <w:noProof/>
                <w:webHidden/>
              </w:rPr>
              <w:fldChar w:fldCharType="separate"/>
            </w:r>
            <w:r>
              <w:rPr>
                <w:noProof/>
                <w:webHidden/>
              </w:rPr>
              <w:t>22</w:t>
            </w:r>
            <w:r>
              <w:rPr>
                <w:noProof/>
                <w:webHidden/>
              </w:rPr>
              <w:fldChar w:fldCharType="end"/>
            </w:r>
          </w:hyperlink>
        </w:p>
        <w:p w:rsidR="0051432F" w:rsidRDefault="0051432F">
          <w:pPr>
            <w:pStyle w:val="TOC1"/>
            <w:tabs>
              <w:tab w:val="right" w:leader="dot" w:pos="9350"/>
            </w:tabs>
            <w:rPr>
              <w:rFonts w:eastAsiaTheme="minorEastAsia"/>
              <w:noProof/>
            </w:rPr>
          </w:pPr>
          <w:hyperlink w:anchor="_Toc51067503" w:history="1">
            <w:r w:rsidRPr="00766804">
              <w:rPr>
                <w:rStyle w:val="Hyperlink"/>
                <w:noProof/>
              </w:rPr>
              <w:t>References</w:t>
            </w:r>
            <w:r>
              <w:rPr>
                <w:noProof/>
                <w:webHidden/>
              </w:rPr>
              <w:tab/>
            </w:r>
            <w:r>
              <w:rPr>
                <w:noProof/>
                <w:webHidden/>
              </w:rPr>
              <w:fldChar w:fldCharType="begin"/>
            </w:r>
            <w:r>
              <w:rPr>
                <w:noProof/>
                <w:webHidden/>
              </w:rPr>
              <w:instrText xml:space="preserve"> PAGEREF _Toc51067503 \h </w:instrText>
            </w:r>
            <w:r>
              <w:rPr>
                <w:noProof/>
                <w:webHidden/>
              </w:rPr>
            </w:r>
            <w:r>
              <w:rPr>
                <w:noProof/>
                <w:webHidden/>
              </w:rPr>
              <w:fldChar w:fldCharType="separate"/>
            </w:r>
            <w:r>
              <w:rPr>
                <w:noProof/>
                <w:webHidden/>
              </w:rPr>
              <w:t>26</w:t>
            </w:r>
            <w:r>
              <w:rPr>
                <w:noProof/>
                <w:webHidden/>
              </w:rPr>
              <w:fldChar w:fldCharType="end"/>
            </w:r>
          </w:hyperlink>
        </w:p>
        <w:p w:rsidR="0051432F" w:rsidRDefault="0051432F">
          <w:r>
            <w:fldChar w:fldCharType="end"/>
          </w:r>
        </w:p>
      </w:sdtContent>
    </w:sdt>
    <w:p w:rsidR="0051432F" w:rsidRDefault="0051432F">
      <w:pPr>
        <w:rPr>
          <w:rFonts w:eastAsiaTheme="majorEastAsia" w:cstheme="minorHAnsi"/>
          <w:b/>
          <w:bCs/>
          <w:sz w:val="24"/>
          <w:szCs w:val="24"/>
        </w:rPr>
      </w:pPr>
      <w:r>
        <w:rPr>
          <w:rFonts w:cstheme="minorHAnsi"/>
          <w:sz w:val="24"/>
          <w:szCs w:val="24"/>
        </w:rPr>
        <w:br w:type="page"/>
      </w:r>
    </w:p>
    <w:p w:rsidR="00BB5F10" w:rsidRPr="0051432F" w:rsidRDefault="00AD3DBE" w:rsidP="00FD0A3B">
      <w:pPr>
        <w:pStyle w:val="Heading1"/>
        <w:spacing w:line="360" w:lineRule="auto"/>
        <w:jc w:val="both"/>
        <w:rPr>
          <w:rFonts w:asciiTheme="minorHAnsi" w:hAnsiTheme="minorHAnsi" w:cstheme="minorHAnsi"/>
          <w:color w:val="auto"/>
          <w:sz w:val="24"/>
          <w:szCs w:val="24"/>
        </w:rPr>
      </w:pPr>
      <w:bookmarkStart w:id="0" w:name="_Toc51067472"/>
      <w:r w:rsidRPr="0051432F">
        <w:rPr>
          <w:rFonts w:asciiTheme="minorHAnsi" w:hAnsiTheme="minorHAnsi" w:cstheme="minorHAnsi"/>
          <w:color w:val="auto"/>
          <w:sz w:val="24"/>
          <w:szCs w:val="24"/>
        </w:rPr>
        <w:lastRenderedPageBreak/>
        <w:t>EFFECTIVE MANAGEMENT OF ORGANIZATIONAL CHANGE; THE ROLE OF HUMAN RESOURCE MANAGEMENT DURING ORGANIZATIONAL TRANSFORMATION.</w:t>
      </w:r>
      <w:bookmarkEnd w:id="0"/>
    </w:p>
    <w:p w:rsidR="00AD3DBE" w:rsidRPr="0051432F" w:rsidRDefault="00AD3DBE" w:rsidP="0051432F">
      <w:pPr>
        <w:pStyle w:val="Heading1"/>
        <w:rPr>
          <w:color w:val="auto"/>
        </w:rPr>
      </w:pPr>
      <w:bookmarkStart w:id="1" w:name="_Toc51067473"/>
      <w:r w:rsidRPr="0051432F">
        <w:rPr>
          <w:color w:val="auto"/>
        </w:rPr>
        <w:t>OVERVIEW OF CHANGE MANAGEMENT</w:t>
      </w:r>
      <w:bookmarkEnd w:id="1"/>
    </w:p>
    <w:p w:rsidR="0097169B" w:rsidRPr="0051432F" w:rsidRDefault="005A3368" w:rsidP="00FD0A3B">
      <w:pPr>
        <w:spacing w:line="360" w:lineRule="auto"/>
        <w:jc w:val="both"/>
        <w:rPr>
          <w:rFonts w:cstheme="minorHAnsi"/>
          <w:sz w:val="24"/>
          <w:szCs w:val="24"/>
        </w:rPr>
      </w:pPr>
      <w:r w:rsidRPr="0051432F">
        <w:rPr>
          <w:rFonts w:cstheme="minorHAnsi"/>
          <w:sz w:val="24"/>
          <w:szCs w:val="24"/>
        </w:rPr>
        <w:t>In the modern organization, the need for change has become evident, factors such as globalization, technological advancements, customer preferences and awareness and increased competition as a result of e</w:t>
      </w:r>
      <w:r w:rsidR="00307825" w:rsidRPr="0051432F">
        <w:rPr>
          <w:rFonts w:cstheme="minorHAnsi"/>
          <w:sz w:val="24"/>
          <w:szCs w:val="24"/>
        </w:rPr>
        <w:t xml:space="preserve">ase of doing business globally </w:t>
      </w:r>
      <w:r w:rsidRPr="0051432F">
        <w:rPr>
          <w:rFonts w:cstheme="minorHAnsi"/>
          <w:sz w:val="24"/>
          <w:szCs w:val="24"/>
        </w:rPr>
        <w:t xml:space="preserve">have influenced the need for organizational transformation to ensure competitiveness, agility and sustainability. However when a change occurs in an organization, </w:t>
      </w:r>
      <w:r w:rsidR="00307825" w:rsidRPr="0051432F">
        <w:rPr>
          <w:rFonts w:cstheme="minorHAnsi"/>
          <w:sz w:val="24"/>
          <w:szCs w:val="24"/>
        </w:rPr>
        <w:t>it is critical that management</w:t>
      </w:r>
      <w:r w:rsidRPr="0051432F">
        <w:rPr>
          <w:rFonts w:cstheme="minorHAnsi"/>
          <w:sz w:val="24"/>
          <w:szCs w:val="24"/>
        </w:rPr>
        <w:t xml:space="preserve"> of the organization </w:t>
      </w:r>
      <w:r w:rsidR="006D6324" w:rsidRPr="0051432F">
        <w:rPr>
          <w:rFonts w:cstheme="minorHAnsi"/>
          <w:sz w:val="24"/>
          <w:szCs w:val="24"/>
        </w:rPr>
        <w:t>will</w:t>
      </w:r>
      <w:r w:rsidRPr="0051432F">
        <w:rPr>
          <w:rFonts w:cstheme="minorHAnsi"/>
          <w:sz w:val="24"/>
          <w:szCs w:val="24"/>
        </w:rPr>
        <w:t xml:space="preserve"> align staff to these changes and ensure adaptability. Therefore Human </w:t>
      </w:r>
      <w:r w:rsidR="006D6324" w:rsidRPr="0051432F">
        <w:rPr>
          <w:rFonts w:cstheme="minorHAnsi"/>
          <w:sz w:val="24"/>
          <w:szCs w:val="24"/>
        </w:rPr>
        <w:t>R</w:t>
      </w:r>
      <w:r w:rsidRPr="0051432F">
        <w:rPr>
          <w:rFonts w:cstheme="minorHAnsi"/>
          <w:sz w:val="24"/>
          <w:szCs w:val="24"/>
        </w:rPr>
        <w:t>esource</w:t>
      </w:r>
      <w:r w:rsidR="006D6324" w:rsidRPr="0051432F">
        <w:rPr>
          <w:rFonts w:cstheme="minorHAnsi"/>
          <w:sz w:val="24"/>
          <w:szCs w:val="24"/>
        </w:rPr>
        <w:t>s</w:t>
      </w:r>
      <w:r w:rsidRPr="0051432F">
        <w:rPr>
          <w:rFonts w:cstheme="minorHAnsi"/>
          <w:sz w:val="24"/>
          <w:szCs w:val="24"/>
        </w:rPr>
        <w:t xml:space="preserve"> serves as catalyst to ensure the effectiveness of the change management and imple</w:t>
      </w:r>
      <w:r w:rsidR="006D6324" w:rsidRPr="0051432F">
        <w:rPr>
          <w:rFonts w:cstheme="minorHAnsi"/>
          <w:sz w:val="24"/>
          <w:szCs w:val="24"/>
        </w:rPr>
        <w:t>mentation of the transformation. W</w:t>
      </w:r>
      <w:r w:rsidRPr="0051432F">
        <w:rPr>
          <w:rFonts w:cstheme="minorHAnsi"/>
          <w:sz w:val="24"/>
          <w:szCs w:val="24"/>
        </w:rPr>
        <w:t>ith this in view</w:t>
      </w:r>
      <w:r w:rsidR="006D6324" w:rsidRPr="0051432F">
        <w:rPr>
          <w:rFonts w:cstheme="minorHAnsi"/>
          <w:sz w:val="24"/>
          <w:szCs w:val="24"/>
        </w:rPr>
        <w:t>,</w:t>
      </w:r>
      <w:r w:rsidRPr="0051432F">
        <w:rPr>
          <w:rFonts w:cstheme="minorHAnsi"/>
          <w:sz w:val="24"/>
          <w:szCs w:val="24"/>
        </w:rPr>
        <w:t xml:space="preserve"> this report is geared at providing a framework for the human resource implementation of an effective change management plan in an organization whilst considering the various elements of change management and how challenges that may arise in the change management process are effectively mitigated.</w:t>
      </w:r>
      <w:r w:rsidR="00307825" w:rsidRPr="0051432F">
        <w:rPr>
          <w:rFonts w:cstheme="minorHAnsi"/>
          <w:sz w:val="24"/>
          <w:szCs w:val="24"/>
        </w:rPr>
        <w:t xml:space="preserve"> Organizational change management is essentially a proce</w:t>
      </w:r>
      <w:r w:rsidR="006D6324" w:rsidRPr="0051432F">
        <w:rPr>
          <w:rFonts w:cstheme="minorHAnsi"/>
          <w:sz w:val="24"/>
          <w:szCs w:val="24"/>
        </w:rPr>
        <w:t>ss that allows an organization</w:t>
      </w:r>
      <w:r w:rsidR="00307825" w:rsidRPr="0051432F">
        <w:rPr>
          <w:rFonts w:cstheme="minorHAnsi"/>
          <w:sz w:val="24"/>
          <w:szCs w:val="24"/>
        </w:rPr>
        <w:t xml:space="preserve"> migrate from its ori</w:t>
      </w:r>
      <w:r w:rsidR="006D6324" w:rsidRPr="0051432F">
        <w:rPr>
          <w:rFonts w:cstheme="minorHAnsi"/>
          <w:sz w:val="24"/>
          <w:szCs w:val="24"/>
        </w:rPr>
        <w:t>ginal state to a future state. T</w:t>
      </w:r>
      <w:r w:rsidR="00307825" w:rsidRPr="0051432F">
        <w:rPr>
          <w:rFonts w:cstheme="minorHAnsi"/>
          <w:sz w:val="24"/>
          <w:szCs w:val="24"/>
        </w:rPr>
        <w:t>he process of moving to the future state is usually aligned with the development of processes and policies that allow the organization achieve its desired future change however, change management facilitates this journey in a realistic format (Lorenzi &amp; Riley, 2000). In definin</w:t>
      </w:r>
      <w:r w:rsidR="006D6324" w:rsidRPr="0051432F">
        <w:rPr>
          <w:rFonts w:cstheme="minorHAnsi"/>
          <w:sz w:val="24"/>
          <w:szCs w:val="24"/>
        </w:rPr>
        <w:t>g change management, El-Dirani (</w:t>
      </w:r>
      <w:r w:rsidR="00307825" w:rsidRPr="0051432F">
        <w:rPr>
          <w:rFonts w:cstheme="minorHAnsi"/>
          <w:sz w:val="24"/>
          <w:szCs w:val="24"/>
        </w:rPr>
        <w:t>2019</w:t>
      </w:r>
      <w:r w:rsidR="006D6324" w:rsidRPr="0051432F">
        <w:rPr>
          <w:rFonts w:cstheme="minorHAnsi"/>
          <w:sz w:val="24"/>
          <w:szCs w:val="24"/>
        </w:rPr>
        <w:t>)</w:t>
      </w:r>
      <w:r w:rsidR="00307825" w:rsidRPr="0051432F">
        <w:rPr>
          <w:rFonts w:cstheme="minorHAnsi"/>
          <w:sz w:val="24"/>
          <w:szCs w:val="24"/>
        </w:rPr>
        <w:t xml:space="preserve"> opines that in order for an organization to achieve the desired future state of effectiveness and efficiency to align to current realities of technological advancements, globalization and competition, the implementation of an effective change management process to facilitate the organizational transformation is critical. Succinct</w:t>
      </w:r>
      <w:r w:rsidR="006D6324" w:rsidRPr="0051432F">
        <w:rPr>
          <w:rFonts w:cstheme="minorHAnsi"/>
          <w:sz w:val="24"/>
          <w:szCs w:val="24"/>
        </w:rPr>
        <w:t>ly stated by Moran &amp; Brightman (</w:t>
      </w:r>
      <w:r w:rsidR="00307825" w:rsidRPr="0051432F">
        <w:rPr>
          <w:rFonts w:cstheme="minorHAnsi"/>
          <w:sz w:val="24"/>
          <w:szCs w:val="24"/>
        </w:rPr>
        <w:t>2000</w:t>
      </w:r>
      <w:r w:rsidR="006D6324" w:rsidRPr="0051432F">
        <w:rPr>
          <w:rFonts w:cstheme="minorHAnsi"/>
          <w:sz w:val="24"/>
          <w:szCs w:val="24"/>
        </w:rPr>
        <w:t>)</w:t>
      </w:r>
      <w:r w:rsidR="00307825" w:rsidRPr="0051432F">
        <w:rPr>
          <w:rFonts w:cstheme="minorHAnsi"/>
          <w:sz w:val="24"/>
          <w:szCs w:val="24"/>
        </w:rPr>
        <w:t xml:space="preserve"> the change management process serves to "continually renew an organization</w:t>
      </w:r>
      <w:r w:rsidR="006D6324" w:rsidRPr="0051432F">
        <w:rPr>
          <w:rFonts w:cstheme="minorHAnsi"/>
          <w:sz w:val="24"/>
          <w:szCs w:val="24"/>
        </w:rPr>
        <w:t>’</w:t>
      </w:r>
      <w:r w:rsidR="00307825" w:rsidRPr="0051432F">
        <w:rPr>
          <w:rFonts w:cstheme="minorHAnsi"/>
          <w:sz w:val="24"/>
          <w:szCs w:val="24"/>
        </w:rPr>
        <w:t>s direction, structure and capabilities to serve the ever evolving requirements of internal and external customers". This is critical as change management derives a systematic approach to ensuring the application of the desired processes and policies within an organization attract increased value for product or services.</w:t>
      </w:r>
      <w:r w:rsidR="00BA32ED" w:rsidRPr="0051432F">
        <w:rPr>
          <w:rFonts w:cstheme="minorHAnsi"/>
          <w:sz w:val="24"/>
          <w:szCs w:val="24"/>
        </w:rPr>
        <w:t xml:space="preserve"> The increase in organizational transformation across board organizations has increased in frequency and due to </w:t>
      </w:r>
      <w:r w:rsidR="00BA32ED" w:rsidRPr="0051432F">
        <w:rPr>
          <w:rFonts w:cstheme="minorHAnsi"/>
          <w:sz w:val="24"/>
          <w:szCs w:val="24"/>
        </w:rPr>
        <w:lastRenderedPageBreak/>
        <w:t>technological adva</w:t>
      </w:r>
      <w:r w:rsidR="006D6324" w:rsidRPr="0051432F">
        <w:rPr>
          <w:rFonts w:cstheme="minorHAnsi"/>
          <w:sz w:val="24"/>
          <w:szCs w:val="24"/>
        </w:rPr>
        <w:t>ncements and more recently work-from-</w:t>
      </w:r>
      <w:r w:rsidR="00BA32ED" w:rsidRPr="0051432F">
        <w:rPr>
          <w:rFonts w:cstheme="minorHAnsi"/>
          <w:sz w:val="24"/>
          <w:szCs w:val="24"/>
        </w:rPr>
        <w:t xml:space="preserve">home initiatives as a result of the global pandemic, the reliance of information systems to drive business is </w:t>
      </w:r>
      <w:r w:rsidR="006D6324" w:rsidRPr="0051432F">
        <w:rPr>
          <w:rFonts w:cstheme="minorHAnsi"/>
          <w:sz w:val="24"/>
          <w:szCs w:val="24"/>
        </w:rPr>
        <w:t>critical to business survival. T</w:t>
      </w:r>
      <w:r w:rsidR="00BA32ED" w:rsidRPr="0051432F">
        <w:rPr>
          <w:rFonts w:cstheme="minorHAnsi"/>
          <w:sz w:val="24"/>
          <w:szCs w:val="24"/>
        </w:rPr>
        <w:t>he implementation of systems that can effectively drive daily operations and create syne</w:t>
      </w:r>
      <w:r w:rsidR="006D6324" w:rsidRPr="0051432F">
        <w:rPr>
          <w:rFonts w:cstheme="minorHAnsi"/>
          <w:sz w:val="24"/>
          <w:szCs w:val="24"/>
        </w:rPr>
        <w:t>r</w:t>
      </w:r>
      <w:r w:rsidR="00BA32ED" w:rsidRPr="0051432F">
        <w:rPr>
          <w:rFonts w:cstheme="minorHAnsi"/>
          <w:sz w:val="24"/>
          <w:szCs w:val="24"/>
        </w:rPr>
        <w:t>gy across the organization requires an organizational transformation effort, hence it is critical for business</w:t>
      </w:r>
      <w:r w:rsidR="006D6324" w:rsidRPr="0051432F">
        <w:rPr>
          <w:rFonts w:cstheme="minorHAnsi"/>
          <w:sz w:val="24"/>
          <w:szCs w:val="24"/>
        </w:rPr>
        <w:t>es</w:t>
      </w:r>
      <w:r w:rsidR="00BA32ED" w:rsidRPr="0051432F">
        <w:rPr>
          <w:rFonts w:cstheme="minorHAnsi"/>
          <w:sz w:val="24"/>
          <w:szCs w:val="24"/>
        </w:rPr>
        <w:t xml:space="preserve"> to lend credence to change management efforts and for management to ensure that employees are adapting to organizational change. This is the business case for change management in a modern organization. The lack of integrated change within an organization can lead to employee dissatisfaction and loss o</w:t>
      </w:r>
      <w:r w:rsidR="006D6324" w:rsidRPr="0051432F">
        <w:rPr>
          <w:rFonts w:cstheme="minorHAnsi"/>
          <w:sz w:val="24"/>
          <w:szCs w:val="24"/>
        </w:rPr>
        <w:t>f productivity, which inevitably</w:t>
      </w:r>
      <w:r w:rsidR="00BA32ED" w:rsidRPr="0051432F">
        <w:rPr>
          <w:rFonts w:cstheme="minorHAnsi"/>
          <w:sz w:val="24"/>
          <w:szCs w:val="24"/>
        </w:rPr>
        <w:t xml:space="preserve"> will affect profitability for the organization. This report would provide an in-dept</w:t>
      </w:r>
      <w:r w:rsidR="00747EC6" w:rsidRPr="0051432F">
        <w:rPr>
          <w:rFonts w:cstheme="minorHAnsi"/>
          <w:sz w:val="24"/>
          <w:szCs w:val="24"/>
        </w:rPr>
        <w:t>h</w:t>
      </w:r>
      <w:r w:rsidR="00BA32ED" w:rsidRPr="0051432F">
        <w:rPr>
          <w:rFonts w:cstheme="minorHAnsi"/>
          <w:sz w:val="24"/>
          <w:szCs w:val="24"/>
        </w:rPr>
        <w:t xml:space="preserve"> analysis of change management and business models that support the change management process in an organization as well as the critical role the human resource management within an organization play in ensuring that an organizational change process is effective in achieving the organizational goals. Also the challenges encountered by change management process are discussed as well as the steps within the change management process and how to effectively implement change management in LSDPC Lagos Nigeria.</w:t>
      </w:r>
    </w:p>
    <w:p w:rsidR="00E35D47" w:rsidRPr="0051432F" w:rsidRDefault="00E35D47" w:rsidP="0051432F">
      <w:pPr>
        <w:pStyle w:val="Heading1"/>
        <w:rPr>
          <w:color w:val="auto"/>
        </w:rPr>
      </w:pPr>
      <w:bookmarkStart w:id="2" w:name="_Toc51067474"/>
      <w:r w:rsidRPr="0051432F">
        <w:rPr>
          <w:color w:val="auto"/>
        </w:rPr>
        <w:t>KURT LEWIN MODEL ON CHANGE MANAGEMENT</w:t>
      </w:r>
      <w:bookmarkEnd w:id="2"/>
    </w:p>
    <w:p w:rsidR="00DA6AC4" w:rsidRPr="0051432F" w:rsidRDefault="003E750B" w:rsidP="00FD0A3B">
      <w:pPr>
        <w:spacing w:line="360" w:lineRule="auto"/>
        <w:jc w:val="both"/>
        <w:rPr>
          <w:rFonts w:cstheme="minorHAnsi"/>
          <w:sz w:val="24"/>
          <w:szCs w:val="24"/>
        </w:rPr>
      </w:pPr>
      <w:r w:rsidRPr="0051432F">
        <w:rPr>
          <w:rFonts w:cstheme="minorHAnsi"/>
          <w:sz w:val="24"/>
          <w:szCs w:val="24"/>
        </w:rPr>
        <w:t xml:space="preserve">Organizational change can be chaotic because during </w:t>
      </w:r>
      <w:r w:rsidR="008C19BB" w:rsidRPr="0051432F">
        <w:rPr>
          <w:rFonts w:cstheme="minorHAnsi"/>
          <w:sz w:val="24"/>
          <w:szCs w:val="24"/>
        </w:rPr>
        <w:t xml:space="preserve">the change process individuals involved or associated with the process may cause disruptions in the work environment that may inevitably lead to </w:t>
      </w:r>
      <w:r w:rsidRPr="0051432F">
        <w:rPr>
          <w:rFonts w:cstheme="minorHAnsi"/>
          <w:sz w:val="24"/>
          <w:szCs w:val="24"/>
        </w:rPr>
        <w:t>loss of control of the process (Glieck 19</w:t>
      </w:r>
      <w:r w:rsidR="00577601" w:rsidRPr="0051432F">
        <w:rPr>
          <w:rFonts w:cstheme="minorHAnsi"/>
          <w:sz w:val="24"/>
          <w:szCs w:val="24"/>
        </w:rPr>
        <w:t>8</w:t>
      </w:r>
      <w:r w:rsidRPr="0051432F">
        <w:rPr>
          <w:rFonts w:cstheme="minorHAnsi"/>
          <w:sz w:val="24"/>
          <w:szCs w:val="24"/>
        </w:rPr>
        <w:t>7). This is why researchers have worked over the years to develop models that can help to seamlessly effect change without creating chaos.</w:t>
      </w:r>
      <w:r w:rsidR="00135580" w:rsidRPr="0051432F">
        <w:rPr>
          <w:rFonts w:cstheme="minorHAnsi"/>
          <w:sz w:val="24"/>
          <w:szCs w:val="24"/>
        </w:rPr>
        <w:t xml:space="preserve"> One of such models is the Kurt Lewin Change Management Model.</w:t>
      </w:r>
      <w:r w:rsidR="008C19BB" w:rsidRPr="0051432F">
        <w:rPr>
          <w:rFonts w:cstheme="minorHAnsi"/>
          <w:sz w:val="24"/>
          <w:szCs w:val="24"/>
        </w:rPr>
        <w:t xml:space="preserve"> </w:t>
      </w:r>
      <w:r w:rsidR="00FA5693" w:rsidRPr="0051432F">
        <w:rPr>
          <w:rFonts w:cstheme="minorHAnsi"/>
          <w:sz w:val="24"/>
          <w:szCs w:val="24"/>
        </w:rPr>
        <w:t xml:space="preserve">Change </w:t>
      </w:r>
      <w:r w:rsidR="00625D8B" w:rsidRPr="0051432F">
        <w:rPr>
          <w:rFonts w:cstheme="minorHAnsi"/>
          <w:sz w:val="24"/>
          <w:szCs w:val="24"/>
        </w:rPr>
        <w:t>management</w:t>
      </w:r>
      <w:r w:rsidR="00135580" w:rsidRPr="0051432F">
        <w:rPr>
          <w:rFonts w:cstheme="minorHAnsi"/>
          <w:sz w:val="24"/>
          <w:szCs w:val="24"/>
        </w:rPr>
        <w:t xml:space="preserve"> can be a simple process if a good model is </w:t>
      </w:r>
      <w:r w:rsidR="008C19BB" w:rsidRPr="0051432F">
        <w:rPr>
          <w:rFonts w:cstheme="minorHAnsi"/>
          <w:sz w:val="24"/>
          <w:szCs w:val="24"/>
        </w:rPr>
        <w:t>implemented appropriately</w:t>
      </w:r>
      <w:r w:rsidR="00135580" w:rsidRPr="0051432F">
        <w:rPr>
          <w:rFonts w:cstheme="minorHAnsi"/>
          <w:sz w:val="24"/>
          <w:szCs w:val="24"/>
        </w:rPr>
        <w:t>.</w:t>
      </w:r>
      <w:r w:rsidR="00625D8B" w:rsidRPr="0051432F">
        <w:rPr>
          <w:rFonts w:cstheme="minorHAnsi"/>
          <w:sz w:val="24"/>
          <w:szCs w:val="24"/>
        </w:rPr>
        <w:t xml:space="preserve"> </w:t>
      </w:r>
      <w:r w:rsidR="00135580" w:rsidRPr="0051432F">
        <w:rPr>
          <w:rFonts w:cstheme="minorHAnsi"/>
          <w:sz w:val="24"/>
          <w:szCs w:val="24"/>
        </w:rPr>
        <w:t>The Lewin Model</w:t>
      </w:r>
      <w:r w:rsidR="00625D8B" w:rsidRPr="0051432F">
        <w:rPr>
          <w:rFonts w:cstheme="minorHAnsi"/>
          <w:sz w:val="24"/>
          <w:szCs w:val="24"/>
        </w:rPr>
        <w:t xml:space="preserve"> is also known as the Unfreeze-Change-Refreeze Model because of the three steps which it entails.</w:t>
      </w:r>
      <w:r w:rsidR="007E4F5F" w:rsidRPr="0051432F">
        <w:rPr>
          <w:rFonts w:cstheme="minorHAnsi"/>
          <w:sz w:val="24"/>
          <w:szCs w:val="24"/>
        </w:rPr>
        <w:t xml:space="preserve"> This model directly involves the employees under the active leadership of the</w:t>
      </w:r>
      <w:r w:rsidR="008C19BB" w:rsidRPr="0051432F">
        <w:rPr>
          <w:rFonts w:cstheme="minorHAnsi"/>
          <w:sz w:val="24"/>
          <w:szCs w:val="24"/>
        </w:rPr>
        <w:t xml:space="preserve"> human resource</w:t>
      </w:r>
      <w:r w:rsidR="007E4F5F" w:rsidRPr="0051432F">
        <w:rPr>
          <w:rFonts w:cstheme="minorHAnsi"/>
          <w:sz w:val="24"/>
          <w:szCs w:val="24"/>
        </w:rPr>
        <w:t xml:space="preserve"> management to ensure that change management is effectively implemented (Porras &amp; Robertson, 1992)</w:t>
      </w:r>
    </w:p>
    <w:p w:rsidR="007E4F5F" w:rsidRPr="0051432F" w:rsidRDefault="007E4F5F" w:rsidP="00FD0A3B">
      <w:pPr>
        <w:spacing w:line="360" w:lineRule="auto"/>
        <w:jc w:val="both"/>
        <w:rPr>
          <w:rFonts w:cstheme="minorHAnsi"/>
          <w:sz w:val="24"/>
          <w:szCs w:val="24"/>
        </w:rPr>
      </w:pPr>
      <w:r w:rsidRPr="0051432F">
        <w:rPr>
          <w:rFonts w:cstheme="minorHAnsi"/>
          <w:sz w:val="24"/>
          <w:szCs w:val="24"/>
        </w:rPr>
        <w:t>Kurt Lewin’s Model is made up of three steps to a successful change management. They are;</w:t>
      </w:r>
    </w:p>
    <w:p w:rsidR="007E4F5F" w:rsidRPr="0051432F" w:rsidRDefault="007E4F5F" w:rsidP="00FD0A3B">
      <w:pPr>
        <w:pStyle w:val="ListParagraph"/>
        <w:numPr>
          <w:ilvl w:val="0"/>
          <w:numId w:val="1"/>
        </w:numPr>
        <w:spacing w:line="360" w:lineRule="auto"/>
        <w:jc w:val="both"/>
        <w:rPr>
          <w:rFonts w:cstheme="minorHAnsi"/>
          <w:sz w:val="24"/>
          <w:szCs w:val="24"/>
        </w:rPr>
      </w:pPr>
      <w:r w:rsidRPr="0051432F">
        <w:rPr>
          <w:rFonts w:cstheme="minorHAnsi"/>
          <w:sz w:val="24"/>
          <w:szCs w:val="24"/>
        </w:rPr>
        <w:lastRenderedPageBreak/>
        <w:t>Unfreeze</w:t>
      </w:r>
    </w:p>
    <w:p w:rsidR="007E4F5F" w:rsidRPr="0051432F" w:rsidRDefault="007E4F5F" w:rsidP="00FD0A3B">
      <w:pPr>
        <w:pStyle w:val="ListParagraph"/>
        <w:numPr>
          <w:ilvl w:val="0"/>
          <w:numId w:val="1"/>
        </w:numPr>
        <w:spacing w:line="360" w:lineRule="auto"/>
        <w:jc w:val="both"/>
        <w:rPr>
          <w:rFonts w:cstheme="minorHAnsi"/>
          <w:sz w:val="24"/>
          <w:szCs w:val="24"/>
        </w:rPr>
      </w:pPr>
      <w:r w:rsidRPr="0051432F">
        <w:rPr>
          <w:rFonts w:cstheme="minorHAnsi"/>
          <w:sz w:val="24"/>
          <w:szCs w:val="24"/>
        </w:rPr>
        <w:t>Change</w:t>
      </w:r>
    </w:p>
    <w:p w:rsidR="00E80550" w:rsidRPr="0051432F" w:rsidRDefault="007E4F5F" w:rsidP="00FD0A3B">
      <w:pPr>
        <w:pStyle w:val="ListParagraph"/>
        <w:numPr>
          <w:ilvl w:val="0"/>
          <w:numId w:val="1"/>
        </w:numPr>
        <w:spacing w:line="360" w:lineRule="auto"/>
        <w:jc w:val="both"/>
        <w:rPr>
          <w:rFonts w:cstheme="minorHAnsi"/>
          <w:sz w:val="24"/>
          <w:szCs w:val="24"/>
        </w:rPr>
      </w:pPr>
      <w:r w:rsidRPr="0051432F">
        <w:rPr>
          <w:rFonts w:cstheme="minorHAnsi"/>
          <w:sz w:val="24"/>
          <w:szCs w:val="24"/>
        </w:rPr>
        <w:t>Refreeze</w:t>
      </w:r>
    </w:p>
    <w:p w:rsidR="00625D8B" w:rsidRPr="0051432F" w:rsidRDefault="00625D8B" w:rsidP="00FD0A3B">
      <w:pPr>
        <w:keepNext/>
        <w:spacing w:line="360" w:lineRule="auto"/>
        <w:jc w:val="both"/>
        <w:rPr>
          <w:rFonts w:cstheme="minorHAnsi"/>
          <w:sz w:val="24"/>
          <w:szCs w:val="24"/>
        </w:rPr>
      </w:pPr>
      <w:r w:rsidRPr="0051432F">
        <w:rPr>
          <w:rFonts w:cstheme="minorHAnsi"/>
          <w:noProof/>
          <w:sz w:val="24"/>
          <w:szCs w:val="24"/>
        </w:rPr>
        <w:drawing>
          <wp:inline distT="0" distB="0" distL="0" distR="0">
            <wp:extent cx="4619625" cy="2198909"/>
            <wp:effectExtent l="0" t="0" r="0" b="0"/>
            <wp:docPr id="1" name="Picture 1" descr="Lewin's change model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win's change model template"/>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25897" cy="2201895"/>
                    </a:xfrm>
                    <a:prstGeom prst="rect">
                      <a:avLst/>
                    </a:prstGeom>
                    <a:noFill/>
                    <a:ln>
                      <a:noFill/>
                    </a:ln>
                  </pic:spPr>
                </pic:pic>
              </a:graphicData>
            </a:graphic>
          </wp:inline>
        </w:drawing>
      </w:r>
    </w:p>
    <w:p w:rsidR="00625D8B" w:rsidRPr="0051432F" w:rsidRDefault="00625D8B" w:rsidP="00FD0A3B">
      <w:pPr>
        <w:pStyle w:val="Caption"/>
        <w:spacing w:line="360" w:lineRule="auto"/>
        <w:jc w:val="both"/>
        <w:rPr>
          <w:rFonts w:cstheme="minorHAnsi"/>
          <w:color w:val="auto"/>
          <w:sz w:val="24"/>
          <w:szCs w:val="24"/>
        </w:rPr>
      </w:pPr>
      <w:r w:rsidRPr="0051432F">
        <w:rPr>
          <w:rFonts w:cstheme="minorHAnsi"/>
          <w:color w:val="auto"/>
          <w:sz w:val="24"/>
          <w:szCs w:val="24"/>
        </w:rPr>
        <w:t xml:space="preserve">Figure </w:t>
      </w:r>
      <w:r w:rsidR="0007356E" w:rsidRPr="0051432F">
        <w:rPr>
          <w:rFonts w:cstheme="minorHAnsi"/>
          <w:color w:val="auto"/>
          <w:sz w:val="24"/>
          <w:szCs w:val="24"/>
        </w:rPr>
        <w:fldChar w:fldCharType="begin"/>
      </w:r>
      <w:r w:rsidRPr="0051432F">
        <w:rPr>
          <w:rFonts w:cstheme="minorHAnsi"/>
          <w:color w:val="auto"/>
          <w:sz w:val="24"/>
          <w:szCs w:val="24"/>
        </w:rPr>
        <w:instrText xml:space="preserve"> SEQ Figure \* ARABIC </w:instrText>
      </w:r>
      <w:r w:rsidR="0007356E" w:rsidRPr="0051432F">
        <w:rPr>
          <w:rFonts w:cstheme="minorHAnsi"/>
          <w:color w:val="auto"/>
          <w:sz w:val="24"/>
          <w:szCs w:val="24"/>
        </w:rPr>
        <w:fldChar w:fldCharType="separate"/>
      </w:r>
      <w:r w:rsidR="00112AAD" w:rsidRPr="0051432F">
        <w:rPr>
          <w:rFonts w:cstheme="minorHAnsi"/>
          <w:noProof/>
          <w:color w:val="auto"/>
          <w:sz w:val="24"/>
          <w:szCs w:val="24"/>
        </w:rPr>
        <w:t>1</w:t>
      </w:r>
      <w:r w:rsidR="0007356E" w:rsidRPr="0051432F">
        <w:rPr>
          <w:rFonts w:cstheme="minorHAnsi"/>
          <w:color w:val="auto"/>
          <w:sz w:val="24"/>
          <w:szCs w:val="24"/>
        </w:rPr>
        <w:fldChar w:fldCharType="end"/>
      </w:r>
      <w:r w:rsidRPr="0051432F">
        <w:rPr>
          <w:rFonts w:cstheme="minorHAnsi"/>
          <w:color w:val="auto"/>
          <w:sz w:val="24"/>
          <w:szCs w:val="24"/>
        </w:rPr>
        <w:t>: Kurt Lewin's Change Management Model. Source Visual Paradigm Online, 2020</w:t>
      </w:r>
    </w:p>
    <w:p w:rsidR="00CB55F1" w:rsidRPr="0051432F" w:rsidRDefault="00CB55F1" w:rsidP="00FD0A3B">
      <w:pPr>
        <w:pStyle w:val="ListParagraph"/>
        <w:spacing w:line="360" w:lineRule="auto"/>
        <w:jc w:val="both"/>
        <w:rPr>
          <w:rFonts w:cstheme="minorHAnsi"/>
          <w:sz w:val="24"/>
          <w:szCs w:val="24"/>
        </w:rPr>
      </w:pPr>
    </w:p>
    <w:p w:rsidR="005605E9" w:rsidRPr="0051432F" w:rsidRDefault="00CB55F1" w:rsidP="0051432F">
      <w:pPr>
        <w:pStyle w:val="Heading2"/>
        <w:rPr>
          <w:color w:val="auto"/>
        </w:rPr>
      </w:pPr>
      <w:bookmarkStart w:id="3" w:name="_Toc51067475"/>
      <w:r w:rsidRPr="0051432F">
        <w:rPr>
          <w:color w:val="auto"/>
        </w:rPr>
        <w:t>Unfreeze</w:t>
      </w:r>
      <w:bookmarkEnd w:id="3"/>
    </w:p>
    <w:p w:rsidR="00625D8B" w:rsidRPr="0051432F" w:rsidRDefault="00EB7D2F" w:rsidP="00FD0A3B">
      <w:pPr>
        <w:spacing w:line="360" w:lineRule="auto"/>
        <w:jc w:val="both"/>
        <w:rPr>
          <w:rFonts w:cstheme="minorHAnsi"/>
          <w:sz w:val="24"/>
          <w:szCs w:val="24"/>
        </w:rPr>
      </w:pPr>
      <w:r w:rsidRPr="0051432F">
        <w:rPr>
          <w:rFonts w:cstheme="minorHAnsi"/>
          <w:sz w:val="24"/>
          <w:szCs w:val="24"/>
        </w:rPr>
        <w:t>The proposition of change in an organization would naturally gather a reaction of resistance from the member</w:t>
      </w:r>
      <w:r w:rsidR="000E7FCE" w:rsidRPr="0051432F">
        <w:rPr>
          <w:rFonts w:cstheme="minorHAnsi"/>
          <w:sz w:val="24"/>
          <w:szCs w:val="24"/>
        </w:rPr>
        <w:t xml:space="preserve">s of that organization. This </w:t>
      </w:r>
      <w:r w:rsidR="00CB55F1" w:rsidRPr="0051432F">
        <w:rPr>
          <w:rFonts w:cstheme="minorHAnsi"/>
          <w:sz w:val="24"/>
          <w:szCs w:val="24"/>
        </w:rPr>
        <w:t>occurs for a number of reasons. Firstly, the people in the organization do not know what the future of this change is, and it may affect their livelihood or job satisfaction (Cummings &amp; Worley, 2003). In this case, they will only support the change if they are certain about the future. Secondly, the organization may have invested so heavily in the current organizational process that they may resist change to avoid shaking up the organization. In order to effect a seamless change management, employees must be motivated through careful study of</w:t>
      </w:r>
      <w:r w:rsidR="007E4F5F" w:rsidRPr="0051432F">
        <w:rPr>
          <w:rFonts w:cstheme="minorHAnsi"/>
          <w:sz w:val="24"/>
          <w:szCs w:val="24"/>
        </w:rPr>
        <w:t xml:space="preserve"> their old ways, organizational structure and processes to let them know why a change is important for the organization and its people to move to a preferred future state. </w:t>
      </w:r>
      <w:r w:rsidR="008C19BB" w:rsidRPr="0051432F">
        <w:rPr>
          <w:rFonts w:cstheme="minorHAnsi"/>
          <w:sz w:val="24"/>
          <w:szCs w:val="24"/>
        </w:rPr>
        <w:t>That is why Burke (2008) opined</w:t>
      </w:r>
      <w:r w:rsidR="000E7FCE" w:rsidRPr="0051432F">
        <w:rPr>
          <w:rFonts w:cstheme="minorHAnsi"/>
          <w:sz w:val="24"/>
          <w:szCs w:val="24"/>
        </w:rPr>
        <w:t xml:space="preserve"> that in this stage, there is a process of ‘melting’ the organizational </w:t>
      </w:r>
      <w:r w:rsidR="008C19BB" w:rsidRPr="0051432F">
        <w:rPr>
          <w:rFonts w:cstheme="minorHAnsi"/>
          <w:sz w:val="24"/>
          <w:szCs w:val="24"/>
        </w:rPr>
        <w:t>behaviors</w:t>
      </w:r>
      <w:r w:rsidR="000E7FCE" w:rsidRPr="0051432F">
        <w:rPr>
          <w:rFonts w:cstheme="minorHAnsi"/>
          <w:sz w:val="24"/>
          <w:szCs w:val="24"/>
        </w:rPr>
        <w:t xml:space="preserve"> and established status quo</w:t>
      </w:r>
      <w:r w:rsidR="00DA7CA7" w:rsidRPr="0051432F">
        <w:rPr>
          <w:rFonts w:cstheme="minorHAnsi"/>
          <w:sz w:val="24"/>
          <w:szCs w:val="24"/>
        </w:rPr>
        <w:t xml:space="preserve"> so as to reduce the obstacles to the change process. </w:t>
      </w:r>
    </w:p>
    <w:p w:rsidR="009D78B1" w:rsidRPr="0051432F" w:rsidRDefault="00DA7CA7" w:rsidP="00FD0A3B">
      <w:pPr>
        <w:spacing w:line="360" w:lineRule="auto"/>
        <w:jc w:val="both"/>
        <w:rPr>
          <w:rFonts w:cstheme="minorHAnsi"/>
          <w:sz w:val="24"/>
          <w:szCs w:val="24"/>
        </w:rPr>
      </w:pPr>
      <w:r w:rsidRPr="0051432F">
        <w:rPr>
          <w:rFonts w:cstheme="minorHAnsi"/>
          <w:sz w:val="24"/>
          <w:szCs w:val="24"/>
        </w:rPr>
        <w:lastRenderedPageBreak/>
        <w:t xml:space="preserve">In the unfreeze phase, the focus is on creating awareness on the stagnancy of organizational growth caused by the ‘as-is’ processes and culture. At this stage, it is important that Human Resources takes time to communicate the importance of the change, the planned change process and how it would be of benefit to each employee. Open communication will increase the level of trust the employees have in management, thereby reducing resistance to change. </w:t>
      </w:r>
      <w:r w:rsidR="009D78B1" w:rsidRPr="0051432F">
        <w:rPr>
          <w:rFonts w:cstheme="minorHAnsi"/>
          <w:sz w:val="24"/>
          <w:szCs w:val="24"/>
        </w:rPr>
        <w:t xml:space="preserve">Robbins (2003) further mentioned activities that can help in the unfreeze stage. He suggested that employees be motivated by preparing their minds for the imminent change, increase the level of trust and management and HR should </w:t>
      </w:r>
      <w:r w:rsidR="008C19BB" w:rsidRPr="0051432F">
        <w:rPr>
          <w:rFonts w:cstheme="minorHAnsi"/>
          <w:sz w:val="24"/>
          <w:szCs w:val="24"/>
        </w:rPr>
        <w:t>actively drive the process across board the organization</w:t>
      </w:r>
      <w:r w:rsidR="009D78B1" w:rsidRPr="0051432F">
        <w:rPr>
          <w:rFonts w:cstheme="minorHAnsi"/>
          <w:sz w:val="24"/>
          <w:szCs w:val="24"/>
        </w:rPr>
        <w:t>.</w:t>
      </w:r>
    </w:p>
    <w:p w:rsidR="00DA7CA7" w:rsidRPr="0051432F" w:rsidRDefault="00DA7CA7" w:rsidP="0051432F">
      <w:pPr>
        <w:pStyle w:val="Heading2"/>
        <w:rPr>
          <w:color w:val="auto"/>
        </w:rPr>
      </w:pPr>
      <w:bookmarkStart w:id="4" w:name="_Toc51067476"/>
      <w:r w:rsidRPr="0051432F">
        <w:rPr>
          <w:color w:val="auto"/>
        </w:rPr>
        <w:t>Change</w:t>
      </w:r>
      <w:bookmarkEnd w:id="4"/>
    </w:p>
    <w:p w:rsidR="00DA7CA7" w:rsidRPr="0051432F" w:rsidRDefault="00B64B66" w:rsidP="00FD0A3B">
      <w:pPr>
        <w:spacing w:line="360" w:lineRule="auto"/>
        <w:jc w:val="both"/>
        <w:rPr>
          <w:rFonts w:cstheme="minorHAnsi"/>
          <w:sz w:val="24"/>
          <w:szCs w:val="24"/>
        </w:rPr>
      </w:pPr>
      <w:r w:rsidRPr="0051432F">
        <w:rPr>
          <w:rFonts w:cstheme="minorHAnsi"/>
          <w:sz w:val="24"/>
          <w:szCs w:val="24"/>
        </w:rPr>
        <w:t xml:space="preserve">After the organization and its people have passed through the unfreezing stage, it is time to move to </w:t>
      </w:r>
      <w:r w:rsidR="000E7523" w:rsidRPr="0051432F">
        <w:rPr>
          <w:rFonts w:cstheme="minorHAnsi"/>
          <w:sz w:val="24"/>
          <w:szCs w:val="24"/>
        </w:rPr>
        <w:t>a new state of being (Lewin, 194</w:t>
      </w:r>
      <w:r w:rsidRPr="0051432F">
        <w:rPr>
          <w:rFonts w:cstheme="minorHAnsi"/>
          <w:sz w:val="24"/>
          <w:szCs w:val="24"/>
        </w:rPr>
        <w:t xml:space="preserve">7). In this phase, the actual change is implemented. The details communicated to employees at the first stage come to life and they begin to struggle with the new processes, systems and behaviors. </w:t>
      </w:r>
      <w:r w:rsidR="0071421E" w:rsidRPr="0051432F">
        <w:rPr>
          <w:rFonts w:cstheme="minorHAnsi"/>
          <w:sz w:val="24"/>
          <w:szCs w:val="24"/>
        </w:rPr>
        <w:t xml:space="preserve"> This phase is critical for the success of the organizational change within an organization, the implementation of critical business processes and training of employees on these processes and how to manage daily operations is crucial to the success of the change management process. It is critical for the Human resource manager to create a change management plan that consists of various milestones that could be achieved during the change implementation and incentivize employees with achieving these milestones during the process.  However it is important to note that t</w:t>
      </w:r>
      <w:r w:rsidRPr="0051432F">
        <w:rPr>
          <w:rFonts w:cstheme="minorHAnsi"/>
          <w:sz w:val="24"/>
          <w:szCs w:val="24"/>
        </w:rPr>
        <w:t>here is a lot of uncertainty and fear here depending on how well they were prepared for it in the first stage. A lot of communication should be applied here to continuously reassure staff of the long-run benefits of the change process.</w:t>
      </w:r>
    </w:p>
    <w:p w:rsidR="00B64B66" w:rsidRPr="0051432F" w:rsidRDefault="00B64B66"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B64B66" w:rsidRPr="0051432F" w:rsidRDefault="00B64B66" w:rsidP="0051432F">
      <w:pPr>
        <w:pStyle w:val="Heading2"/>
        <w:rPr>
          <w:color w:val="auto"/>
        </w:rPr>
      </w:pPr>
      <w:bookmarkStart w:id="5" w:name="_Toc51067477"/>
      <w:r w:rsidRPr="0051432F">
        <w:rPr>
          <w:color w:val="auto"/>
        </w:rPr>
        <w:t>Refreeze</w:t>
      </w:r>
      <w:bookmarkEnd w:id="5"/>
    </w:p>
    <w:p w:rsidR="00B64B66" w:rsidRPr="0051432F" w:rsidRDefault="001111F0"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Lewin referred to this stage as Freezing, but many other scholars after him </w:t>
      </w:r>
      <w:r w:rsidR="00AC03E1" w:rsidRPr="0051432F">
        <w:rPr>
          <w:rFonts w:asciiTheme="minorHAnsi" w:hAnsiTheme="minorHAnsi" w:cstheme="minorHAnsi"/>
        </w:rPr>
        <w:t>called it refreezing. This step</w:t>
      </w:r>
      <w:r w:rsidRPr="0051432F">
        <w:rPr>
          <w:rFonts w:asciiTheme="minorHAnsi" w:hAnsiTheme="minorHAnsi" w:cstheme="minorHAnsi"/>
        </w:rPr>
        <w:t xml:space="preserve"> helps to stick or solidify the changes that have been made so that it will live with the organization over a long period of time (Robbins &amp; Judge, 2013). </w:t>
      </w:r>
      <w:r w:rsidR="000E7523" w:rsidRPr="0051432F">
        <w:rPr>
          <w:rFonts w:asciiTheme="minorHAnsi" w:hAnsiTheme="minorHAnsi" w:cstheme="minorHAnsi"/>
        </w:rPr>
        <w:t>Lewin (194</w:t>
      </w:r>
      <w:r w:rsidR="00AC03E1" w:rsidRPr="0051432F">
        <w:rPr>
          <w:rFonts w:asciiTheme="minorHAnsi" w:hAnsiTheme="minorHAnsi" w:cstheme="minorHAnsi"/>
        </w:rPr>
        <w:t xml:space="preserve">7) </w:t>
      </w:r>
      <w:r w:rsidR="002B3947" w:rsidRPr="0051432F">
        <w:rPr>
          <w:rFonts w:asciiTheme="minorHAnsi" w:hAnsiTheme="minorHAnsi" w:cstheme="minorHAnsi"/>
        </w:rPr>
        <w:t xml:space="preserve">described this </w:t>
      </w:r>
      <w:r w:rsidR="002B3947" w:rsidRPr="0051432F">
        <w:rPr>
          <w:rFonts w:asciiTheme="minorHAnsi" w:hAnsiTheme="minorHAnsi" w:cstheme="minorHAnsi"/>
        </w:rPr>
        <w:lastRenderedPageBreak/>
        <w:t>stage a</w:t>
      </w:r>
      <w:r w:rsidR="00AC03E1" w:rsidRPr="0051432F">
        <w:rPr>
          <w:rFonts w:asciiTheme="minorHAnsi" w:hAnsiTheme="minorHAnsi" w:cstheme="minorHAnsi"/>
        </w:rPr>
        <w:t xml:space="preserve">s important so that </w:t>
      </w:r>
      <w:r w:rsidR="002B3947" w:rsidRPr="0051432F">
        <w:rPr>
          <w:rFonts w:asciiTheme="minorHAnsi" w:hAnsiTheme="minorHAnsi" w:cstheme="minorHAnsi"/>
        </w:rPr>
        <w:t>management does not revert</w:t>
      </w:r>
      <w:r w:rsidR="00AC03E1" w:rsidRPr="0051432F">
        <w:rPr>
          <w:rFonts w:asciiTheme="minorHAnsi" w:hAnsiTheme="minorHAnsi" w:cstheme="minorHAnsi"/>
        </w:rPr>
        <w:t xml:space="preserve"> to </w:t>
      </w:r>
      <w:r w:rsidR="002B3947" w:rsidRPr="0051432F">
        <w:rPr>
          <w:rFonts w:asciiTheme="minorHAnsi" w:hAnsiTheme="minorHAnsi" w:cstheme="minorHAnsi"/>
        </w:rPr>
        <w:t>old processes</w:t>
      </w:r>
      <w:r w:rsidR="00AC03E1" w:rsidRPr="0051432F">
        <w:rPr>
          <w:rFonts w:asciiTheme="minorHAnsi" w:hAnsiTheme="minorHAnsi" w:cstheme="minorHAnsi"/>
        </w:rPr>
        <w:t xml:space="preserve">. The natural resistance to change may set in </w:t>
      </w:r>
      <w:r w:rsidR="002B3947" w:rsidRPr="0051432F">
        <w:rPr>
          <w:rFonts w:asciiTheme="minorHAnsi" w:hAnsiTheme="minorHAnsi" w:cstheme="minorHAnsi"/>
        </w:rPr>
        <w:t>and cause the organization</w:t>
      </w:r>
      <w:r w:rsidR="00AC03E1" w:rsidRPr="0051432F">
        <w:rPr>
          <w:rFonts w:asciiTheme="minorHAnsi" w:hAnsiTheme="minorHAnsi" w:cstheme="minorHAnsi"/>
        </w:rPr>
        <w:t xml:space="preserve"> to abandon the change if the new values and processes are not integrated into the organizational culture. Robbins &amp; Judge (2013) suggested that formulation of policies and procedures to capture and enforce the new way of doing things can help in this stage. Another strategy to motivate employees to stick to the new ways is by offering rewards and acknowledgements to those who follow the new ways of doing things.</w:t>
      </w:r>
    </w:p>
    <w:p w:rsidR="00AC03E1" w:rsidRPr="0051432F" w:rsidRDefault="00AC03E1"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Some scholars have argued against Lewin’s model for change saying that it cannot be sustained because there is always a constant ne</w:t>
      </w:r>
      <w:r w:rsidR="0050341B" w:rsidRPr="0051432F">
        <w:rPr>
          <w:rFonts w:asciiTheme="minorHAnsi" w:hAnsiTheme="minorHAnsi" w:cstheme="minorHAnsi"/>
        </w:rPr>
        <w:t xml:space="preserve">ed for change in organizations, especially the freezing (or refreezing) step, because in the near future, there will be a need to unfreeze </w:t>
      </w:r>
      <w:r w:rsidR="002B3947" w:rsidRPr="0051432F">
        <w:rPr>
          <w:rFonts w:asciiTheme="minorHAnsi" w:hAnsiTheme="minorHAnsi" w:cstheme="minorHAnsi"/>
        </w:rPr>
        <w:t xml:space="preserve">to accommodate further changes. </w:t>
      </w:r>
      <w:r w:rsidR="0050341B" w:rsidRPr="0051432F">
        <w:rPr>
          <w:rFonts w:asciiTheme="minorHAnsi" w:hAnsiTheme="minorHAnsi" w:cstheme="minorHAnsi"/>
        </w:rPr>
        <w:t>However, it is important that this step be taken to ensure that the change efforts of the organization do not get lost.</w:t>
      </w:r>
    </w:p>
    <w:p w:rsidR="0050341B" w:rsidRPr="0051432F" w:rsidRDefault="0050341B"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Some other scholars have argued that as much as Lewin’s model looks good and is goal and plan oriented, the implementation is not as smooth (Kritsonis, 2005). Kritsonis (2005) further argued that </w:t>
      </w:r>
      <w:r w:rsidR="002342F5" w:rsidRPr="0051432F">
        <w:rPr>
          <w:rFonts w:asciiTheme="minorHAnsi" w:hAnsiTheme="minorHAnsi" w:cstheme="minorHAnsi"/>
        </w:rPr>
        <w:t xml:space="preserve">the model does not make room for a consideration of human feelings. Some employees who perceive to be </w:t>
      </w:r>
      <w:r w:rsidR="002B3947" w:rsidRPr="0051432F">
        <w:rPr>
          <w:rFonts w:asciiTheme="minorHAnsi" w:hAnsiTheme="minorHAnsi" w:cstheme="minorHAnsi"/>
        </w:rPr>
        <w:t>favored</w:t>
      </w:r>
      <w:r w:rsidR="002342F5" w:rsidRPr="0051432F">
        <w:rPr>
          <w:rFonts w:asciiTheme="minorHAnsi" w:hAnsiTheme="minorHAnsi" w:cstheme="minorHAnsi"/>
        </w:rPr>
        <w:t xml:space="preserve"> by the change may get so carried away in its implementation that they pay little attention to the feelings of other employees. Other authors such as Kanter et al. (1992) also criticized this model claiming that it too linear and static. Child (2005) stated that the freezing step in the model is too rigid as today’s business environments are rather too flexible to adapt such. </w:t>
      </w:r>
    </w:p>
    <w:p w:rsidR="00EC00DE" w:rsidRPr="0051432F" w:rsidRDefault="00EC00DE"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In the midst of all of the criticisms, many other scholars defended the model </w:t>
      </w:r>
      <w:r w:rsidR="00DE4317" w:rsidRPr="0051432F">
        <w:rPr>
          <w:rFonts w:asciiTheme="minorHAnsi" w:hAnsiTheme="minorHAnsi" w:cstheme="minorHAnsi"/>
        </w:rPr>
        <w:t>reminding</w:t>
      </w:r>
      <w:r w:rsidRPr="0051432F">
        <w:rPr>
          <w:rFonts w:asciiTheme="minorHAnsi" w:hAnsiTheme="minorHAnsi" w:cstheme="minorHAnsi"/>
        </w:rPr>
        <w:t xml:space="preserve"> that his work goes beyond the unfreeze-change-freeze model which was only a subset of the field theory from which it was developed (Burnes, 2004). However, all scholars seem to agree unanimously that Lewin’s model formed the foundation for change management as we know it today; and that all other change models were derived from Lewin’s work.</w:t>
      </w:r>
    </w:p>
    <w:p w:rsidR="00FE3172" w:rsidRPr="0051432F" w:rsidRDefault="00FE3172"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FE3172" w:rsidRPr="0051432F" w:rsidRDefault="00FE3172" w:rsidP="0051432F">
      <w:pPr>
        <w:pStyle w:val="Heading1"/>
        <w:rPr>
          <w:color w:val="auto"/>
        </w:rPr>
      </w:pPr>
      <w:bookmarkStart w:id="6" w:name="_Toc51067478"/>
      <w:r w:rsidRPr="0051432F">
        <w:rPr>
          <w:color w:val="auto"/>
        </w:rPr>
        <w:lastRenderedPageBreak/>
        <w:t>THE ROLES OF MANAGEMENT AND HR IN CHANGE MANAGEMENT</w:t>
      </w:r>
      <w:bookmarkEnd w:id="6"/>
    </w:p>
    <w:p w:rsidR="002342F5" w:rsidRPr="0051432F" w:rsidRDefault="002342F5" w:rsidP="00FD0A3B">
      <w:pPr>
        <w:autoSpaceDE w:val="0"/>
        <w:autoSpaceDN w:val="0"/>
        <w:adjustRightInd w:val="0"/>
        <w:spacing w:after="0" w:line="360" w:lineRule="auto"/>
        <w:rPr>
          <w:rFonts w:ascii="TimesNewRomanPSMT" w:hAnsi="TimesNewRomanPSMT" w:cs="TimesNewRomanPSMT"/>
          <w:sz w:val="20"/>
          <w:szCs w:val="20"/>
        </w:rPr>
      </w:pPr>
    </w:p>
    <w:p w:rsidR="0018417E" w:rsidRPr="0051432F" w:rsidRDefault="004936AD"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For a company to transform itself and become more competitive, a change management process is imperative. This change management process must be handled by management working hand-in-hand with Human Resources so that employees of the company will come onboard with the change plans, to avoid failure (Wright, 2011)</w:t>
      </w:r>
      <w:r w:rsidR="00D52E52" w:rsidRPr="0051432F">
        <w:rPr>
          <w:rFonts w:asciiTheme="minorHAnsi" w:hAnsiTheme="minorHAnsi" w:cstheme="minorHAnsi"/>
        </w:rPr>
        <w:t xml:space="preserve">. </w:t>
      </w:r>
      <w:r w:rsidR="0018417E" w:rsidRPr="0051432F">
        <w:rPr>
          <w:rFonts w:asciiTheme="minorHAnsi" w:hAnsiTheme="minorHAnsi" w:cstheme="minorHAnsi"/>
        </w:rPr>
        <w:t>As stated earlier, change management has to do with moving an organization from its present state to its future envisioned</w:t>
      </w:r>
      <w:r w:rsidR="008B0E06" w:rsidRPr="0051432F">
        <w:rPr>
          <w:rFonts w:asciiTheme="minorHAnsi" w:hAnsiTheme="minorHAnsi" w:cstheme="minorHAnsi"/>
        </w:rPr>
        <w:t xml:space="preserve"> state. </w:t>
      </w:r>
      <w:r w:rsidR="00D974F4" w:rsidRPr="0051432F">
        <w:rPr>
          <w:rFonts w:asciiTheme="minorHAnsi" w:hAnsiTheme="minorHAnsi" w:cstheme="minorHAnsi"/>
        </w:rPr>
        <w:t xml:space="preserve">Sometimes, an organization may require a fundamental organizational change, change management is used to drive the processes necessitated by this change. Such a change may include a change in organizational mission, vision or strategic intent. </w:t>
      </w:r>
      <w:r w:rsidR="00A92671" w:rsidRPr="0051432F">
        <w:rPr>
          <w:rFonts w:asciiTheme="minorHAnsi" w:hAnsiTheme="minorHAnsi" w:cstheme="minorHAnsi"/>
        </w:rPr>
        <w:t xml:space="preserve">In other cases, a strategic organizational change may involve an introduction of a new technology to drive a new way of doing things in order to cut organizational costs and improve operational efficiency. </w:t>
      </w:r>
      <w:r w:rsidR="00D974F4" w:rsidRPr="0051432F">
        <w:rPr>
          <w:rFonts w:asciiTheme="minorHAnsi" w:hAnsiTheme="minorHAnsi" w:cstheme="minorHAnsi"/>
        </w:rPr>
        <w:t>It is worthy of note that change can only occur with people (Human Capital), and this is why the role of Human Resources in change management cannot be overemphasized. The people have been stated to be the most important asset of the organization and the greatest element in the change process (Pilbeam &amp; Corbridge, 2010).</w:t>
      </w:r>
      <w:r w:rsidR="002E0FDD" w:rsidRPr="0051432F">
        <w:rPr>
          <w:rFonts w:asciiTheme="minorHAnsi" w:hAnsiTheme="minorHAnsi" w:cstheme="minorHAnsi"/>
        </w:rPr>
        <w:t xml:space="preserve">HR must be proactive to ensure that the change process is carried out without conflicts. The success of the change process is hinged on the ability of HR to create an environment that is adaptive to continuous change (Kalyani &amp; Prakashan, 2011). </w:t>
      </w:r>
    </w:p>
    <w:p w:rsidR="006758C5" w:rsidRPr="0051432F" w:rsidRDefault="006758C5"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Kurt Lewin’s </w:t>
      </w:r>
      <w:r w:rsidR="00441E3E" w:rsidRPr="0051432F">
        <w:rPr>
          <w:rFonts w:asciiTheme="minorHAnsi" w:hAnsiTheme="minorHAnsi" w:cstheme="minorHAnsi"/>
        </w:rPr>
        <w:t>3-step change management model helps structure the change process in such a way that the impact of the change in the organization is reduced. However, since humans are naturally resistant to change, some form of resistance would be encountered which if not properly handled can negatively affect the organization. According to El-Dirani et al. (2019), in order to mitigate the negative impact of change, organizations use various tools such as communication, participation and empowerment, facilitation and support, bargaining and negotiation – depending on the nature of the organization and size of the conflict that change has brought about.</w:t>
      </w:r>
    </w:p>
    <w:p w:rsidR="00441E3E" w:rsidRPr="0051432F" w:rsidRDefault="007676BC"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HR professionals are considered as change agents in the change process because they make sure that the change process is well structured with initial clear initiatives, and that the phases </w:t>
      </w:r>
      <w:r w:rsidRPr="0051432F">
        <w:rPr>
          <w:rFonts w:asciiTheme="minorHAnsi" w:hAnsiTheme="minorHAnsi" w:cstheme="minorHAnsi"/>
        </w:rPr>
        <w:lastRenderedPageBreak/>
        <w:t xml:space="preserve">in the process are delivered according to plan in a timely manner (Ulrich, 1997). HR managers ensure that during the change process, the values that the organization is known for are brought forward, debated and adapted to suit the future vision of the company. </w:t>
      </w:r>
      <w:r w:rsidR="00A3738A" w:rsidRPr="0051432F">
        <w:rPr>
          <w:rFonts w:asciiTheme="minorHAnsi" w:hAnsiTheme="minorHAnsi" w:cstheme="minorHAnsi"/>
        </w:rPr>
        <w:t xml:space="preserve">HR initiates change management in organizations, and during the process, as other leaders come up with departmental changes that may affect the whole </w:t>
      </w:r>
      <w:r w:rsidR="00255162" w:rsidRPr="0051432F">
        <w:rPr>
          <w:rFonts w:asciiTheme="minorHAnsi" w:hAnsiTheme="minorHAnsi" w:cstheme="minorHAnsi"/>
        </w:rPr>
        <w:t>organization;</w:t>
      </w:r>
      <w:r w:rsidR="00A3738A" w:rsidRPr="0051432F">
        <w:rPr>
          <w:rFonts w:asciiTheme="minorHAnsi" w:hAnsiTheme="minorHAnsi" w:cstheme="minorHAnsi"/>
        </w:rPr>
        <w:t xml:space="preserve"> HR works hand-in-hand with them to ensure that this change is cascaded down the whole organization. </w:t>
      </w:r>
    </w:p>
    <w:p w:rsidR="007676BC" w:rsidRPr="0051432F" w:rsidRDefault="00A3738A"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During implementation, HR tracks major changes, communicates with other employees and serves as a point of contact with employees who will have a lot of questions to ask to guide them along the change process. SHRM (2020) detailed the following specific roles that HR plays in organizational change;</w:t>
      </w:r>
    </w:p>
    <w:p w:rsidR="00A3738A" w:rsidRPr="0051432F" w:rsidRDefault="00A3738A" w:rsidP="00FD0A3B">
      <w:pPr>
        <w:pStyle w:val="NormalWeb"/>
        <w:numPr>
          <w:ilvl w:val="0"/>
          <w:numId w:val="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Initial communication about the change or transformation project is released from Human Resources to the rest of the organization</w:t>
      </w:r>
    </w:p>
    <w:p w:rsidR="004936AD" w:rsidRPr="0051432F" w:rsidRDefault="004936AD" w:rsidP="00FD0A3B">
      <w:pPr>
        <w:pStyle w:val="NormalWeb"/>
        <w:numPr>
          <w:ilvl w:val="0"/>
          <w:numId w:val="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Before change is implemented, HR assesses organizational readiness for change</w:t>
      </w:r>
    </w:p>
    <w:p w:rsidR="00A3738A" w:rsidRPr="0051432F" w:rsidRDefault="004936AD" w:rsidP="00FD0A3B">
      <w:pPr>
        <w:pStyle w:val="NormalWeb"/>
        <w:numPr>
          <w:ilvl w:val="0"/>
          <w:numId w:val="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HR organizes training programs about change and change management</w:t>
      </w:r>
    </w:p>
    <w:p w:rsidR="004936AD" w:rsidRPr="0051432F" w:rsidRDefault="004936AD" w:rsidP="00FD0A3B">
      <w:pPr>
        <w:pStyle w:val="NormalWeb"/>
        <w:numPr>
          <w:ilvl w:val="0"/>
          <w:numId w:val="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HR handles all documentation regarding the change process</w:t>
      </w:r>
    </w:p>
    <w:p w:rsidR="004936AD" w:rsidRPr="0051432F" w:rsidRDefault="004936AD" w:rsidP="00FD0A3B">
      <w:pPr>
        <w:pStyle w:val="NormalWeb"/>
        <w:numPr>
          <w:ilvl w:val="0"/>
          <w:numId w:val="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Conducts an organizational impact analysis before implementation.</w:t>
      </w:r>
    </w:p>
    <w:p w:rsidR="004936AD" w:rsidRPr="0051432F" w:rsidRDefault="004936AD" w:rsidP="00FD0A3B">
      <w:pPr>
        <w:pStyle w:val="NormalWeb"/>
        <w:numPr>
          <w:ilvl w:val="0"/>
          <w:numId w:val="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Calculating post implementation ROI for the organization. This they can achieve by defining KPIs (Key Performance Indicators) and evaluating them</w:t>
      </w:r>
    </w:p>
    <w:p w:rsidR="004936AD" w:rsidRPr="0051432F" w:rsidRDefault="004936AD"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When HR takes charge in the change management process, it will be easier to get employees’ buy-in and support for the process, and this will go a long way to ensure that the change initiatives are successful</w:t>
      </w:r>
      <w:r w:rsidR="00D52E52" w:rsidRPr="0051432F">
        <w:rPr>
          <w:rFonts w:asciiTheme="minorHAnsi" w:hAnsiTheme="minorHAnsi" w:cstheme="minorHAnsi"/>
        </w:rPr>
        <w:t>.</w:t>
      </w:r>
    </w:p>
    <w:p w:rsidR="00D52E52" w:rsidRPr="0051432F" w:rsidRDefault="00D52E52"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Maxwell &amp; Watson (2006) outline </w:t>
      </w:r>
      <w:r w:rsidR="002F4E68" w:rsidRPr="0051432F">
        <w:rPr>
          <w:rFonts w:asciiTheme="minorHAnsi" w:hAnsiTheme="minorHAnsi" w:cstheme="minorHAnsi"/>
        </w:rPr>
        <w:t>two</w:t>
      </w:r>
      <w:r w:rsidRPr="0051432F">
        <w:rPr>
          <w:rFonts w:asciiTheme="minorHAnsi" w:hAnsiTheme="minorHAnsi" w:cstheme="minorHAnsi"/>
        </w:rPr>
        <w:t xml:space="preserve"> benefits of organizations’ HR involvement in change management processes. They are;</w:t>
      </w:r>
    </w:p>
    <w:p w:rsidR="00D52E52" w:rsidRPr="0051432F" w:rsidRDefault="00D52E52" w:rsidP="00FD0A3B">
      <w:pPr>
        <w:pStyle w:val="NormalWeb"/>
        <w:numPr>
          <w:ilvl w:val="0"/>
          <w:numId w:val="5"/>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When HR is involved in change management, organizational management forms a stronger bond with other managers such that a partnership model of managing employees is birthed</w:t>
      </w:r>
    </w:p>
    <w:p w:rsidR="00D52E52" w:rsidRPr="0051432F" w:rsidRDefault="002F4E68" w:rsidP="00FD0A3B">
      <w:pPr>
        <w:pStyle w:val="NormalWeb"/>
        <w:numPr>
          <w:ilvl w:val="0"/>
          <w:numId w:val="5"/>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lastRenderedPageBreak/>
        <w:t xml:space="preserve">HR encourages managers to become more involved in the operations of the organization such that they bring more of their skills and talents on board. </w:t>
      </w:r>
    </w:p>
    <w:p w:rsidR="002F4E68" w:rsidRPr="0051432F" w:rsidRDefault="002F4E68"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HR leaders must themselves understand the change initiative and its benefits for them to be able to influence other employees to buy-in (Benedict, 2007). Lockwood (2007) also mentioned that HR is in the best position to initiate change, lead change and measure the effects of change, because they interface more with other non-management members of the organization. According to Adeniji, Osibanjo &amp; Abiodun (2013), HR must be involved in performance measurement of the change process by measuring financial results, operational efficiency and communication effectiveness.</w:t>
      </w:r>
    </w:p>
    <w:p w:rsidR="003C386E" w:rsidRPr="0051432F" w:rsidRDefault="003C386E" w:rsidP="00FD0A3B">
      <w:pPr>
        <w:pStyle w:val="Heading3"/>
        <w:spacing w:line="360" w:lineRule="auto"/>
        <w:rPr>
          <w:color w:val="auto"/>
          <w:sz w:val="24"/>
          <w:szCs w:val="24"/>
        </w:rPr>
      </w:pPr>
    </w:p>
    <w:p w:rsidR="00D52E52" w:rsidRPr="0051432F" w:rsidRDefault="003C386E" w:rsidP="0051432F">
      <w:pPr>
        <w:pStyle w:val="Heading2"/>
        <w:rPr>
          <w:color w:val="auto"/>
        </w:rPr>
      </w:pPr>
      <w:bookmarkStart w:id="7" w:name="_Toc51067479"/>
      <w:r w:rsidRPr="0051432F">
        <w:rPr>
          <w:color w:val="auto"/>
        </w:rPr>
        <w:t>Management’s Role</w:t>
      </w:r>
      <w:bookmarkEnd w:id="7"/>
    </w:p>
    <w:p w:rsidR="00A3738A" w:rsidRPr="0051432F" w:rsidRDefault="003C386E"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Sound change management plan can ensure that the process of change is smooth and employees are comfortable throughout the process. However, statistics show that about 70% of change initiatives fail because managers are not competent at handling change management, so employees respond negatively to change (Courtney, 2016). It is important that the management of an organization supports change process so that all members of the organization can be unified behind the common strategy of change. More importantly, managers must be equipped to understand change management and learn how to guide their direct reports through the process. Watson (2013) discovered that 87% of employers </w:t>
      </w:r>
      <w:r w:rsidR="007B6689" w:rsidRPr="0051432F">
        <w:rPr>
          <w:rFonts w:asciiTheme="minorHAnsi" w:hAnsiTheme="minorHAnsi" w:cstheme="minorHAnsi"/>
        </w:rPr>
        <w:t xml:space="preserve">he </w:t>
      </w:r>
      <w:r w:rsidRPr="0051432F">
        <w:rPr>
          <w:rFonts w:asciiTheme="minorHAnsi" w:hAnsiTheme="minorHAnsi" w:cstheme="minorHAnsi"/>
        </w:rPr>
        <w:t>studied train their managers on effective change management, however only ¼ of them</w:t>
      </w:r>
      <w:r w:rsidR="007B6689" w:rsidRPr="0051432F">
        <w:rPr>
          <w:rFonts w:asciiTheme="minorHAnsi" w:hAnsiTheme="minorHAnsi" w:cstheme="minorHAnsi"/>
        </w:rPr>
        <w:t xml:space="preserve"> found the training to be effective. The right training should be provided for managers to enable them effectively handle change management.</w:t>
      </w:r>
    </w:p>
    <w:p w:rsidR="007B6689" w:rsidRPr="0051432F" w:rsidRDefault="007B6689"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Courtney (2016) went further to outline 6 steps to a successful organizational change management. They are;</w:t>
      </w:r>
    </w:p>
    <w:p w:rsidR="007B6689" w:rsidRPr="0051432F" w:rsidRDefault="007B6689" w:rsidP="00FD0A3B">
      <w:pPr>
        <w:pStyle w:val="NormalWeb"/>
        <w:numPr>
          <w:ilvl w:val="0"/>
          <w:numId w:val="7"/>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Clearly define the change and align it to business goals</w:t>
      </w:r>
    </w:p>
    <w:p w:rsidR="007B6689" w:rsidRPr="0051432F" w:rsidRDefault="00A032BC"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Organizational change should not be embarked upon on impulse. That new process or technology may seem attractive, but it is important to find out if it aligns o organizational goals, </w:t>
      </w:r>
      <w:r w:rsidRPr="0051432F">
        <w:rPr>
          <w:rFonts w:asciiTheme="minorHAnsi" w:hAnsiTheme="minorHAnsi" w:cstheme="minorHAnsi"/>
        </w:rPr>
        <w:lastRenderedPageBreak/>
        <w:t>and if it would steer the business in the right direction strategically, financially and ethically. It is also important to carry out an ROI on the change so as to take informed decisions considering the amount of investment that would go into it.</w:t>
      </w:r>
    </w:p>
    <w:p w:rsidR="00A032BC" w:rsidRPr="0051432F" w:rsidRDefault="00A032BC"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Management should ask questions such as: What do we need to change? Why do we need to change?</w:t>
      </w:r>
    </w:p>
    <w:p w:rsidR="00A032BC" w:rsidRPr="0051432F" w:rsidRDefault="00A032BC" w:rsidP="00FD0A3B">
      <w:pPr>
        <w:pStyle w:val="NormalWeb"/>
        <w:numPr>
          <w:ilvl w:val="0"/>
          <w:numId w:val="7"/>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Determine organizational impact of the change</w:t>
      </w:r>
    </w:p>
    <w:p w:rsidR="00A032BC" w:rsidRPr="0051432F" w:rsidRDefault="00B65DAE"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The effect of the change on each strategic business unit and how it cascades through the organization should be analyzed. The result of this analysis should produce a training-needs report to know what areas to train employees and managers upon in order to mitigate the impact of the process.</w:t>
      </w:r>
    </w:p>
    <w:p w:rsidR="00B65DAE" w:rsidRPr="0051432F" w:rsidRDefault="00B65DAE"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Key questions here are: What are the impacts of the change? Who will be impacted? How will the change be received?</w:t>
      </w:r>
    </w:p>
    <w:p w:rsidR="00B65DAE" w:rsidRPr="0051432F" w:rsidRDefault="00B65DAE" w:rsidP="00FD0A3B">
      <w:pPr>
        <w:pStyle w:val="NormalWeb"/>
        <w:numPr>
          <w:ilvl w:val="0"/>
          <w:numId w:val="7"/>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Develop a communication strategy</w:t>
      </w:r>
    </w:p>
    <w:p w:rsidR="00B65DAE" w:rsidRPr="0051432F" w:rsidRDefault="007B4651"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Decide on the most effective communication channels highlighting timelines for communicating different phases of the change and messages to be sent out in each phase.</w:t>
      </w:r>
    </w:p>
    <w:p w:rsidR="007B4651" w:rsidRPr="0051432F" w:rsidRDefault="007B4651" w:rsidP="00FD0A3B">
      <w:pPr>
        <w:pStyle w:val="NormalWeb"/>
        <w:numPr>
          <w:ilvl w:val="0"/>
          <w:numId w:val="7"/>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Provide effective training</w:t>
      </w:r>
    </w:p>
    <w:p w:rsidR="007B4651" w:rsidRPr="0051432F" w:rsidRDefault="000C697B"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Decide on training modes – whether structured or informal – to teach new skills and knowledge that employees may need to operate in the new system of things. The training should be tailored to the nature of the organization and the type of change that is imminent. The key questions to guide management here are: What behaviors and skills are required to achieve the desired results? What training methods will be effective?</w:t>
      </w:r>
    </w:p>
    <w:p w:rsidR="000C697B" w:rsidRPr="0051432F" w:rsidRDefault="000C697B" w:rsidP="00FD0A3B">
      <w:pPr>
        <w:pStyle w:val="NormalWeb"/>
        <w:numPr>
          <w:ilvl w:val="0"/>
          <w:numId w:val="7"/>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Implement a support structure</w:t>
      </w:r>
    </w:p>
    <w:p w:rsidR="000C697B" w:rsidRPr="0051432F" w:rsidRDefault="00B70CE5"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Employees are the most effective change champions in this process, and they must be guided during the process so that the process will not fail. It is important that employees dispose themselves properly so that they will commit themselves to learning new skills that they will need to work in the future state of the organization. Employees are naturally agitated during </w:t>
      </w:r>
      <w:r w:rsidRPr="0051432F">
        <w:rPr>
          <w:rFonts w:asciiTheme="minorHAnsi" w:hAnsiTheme="minorHAnsi" w:cstheme="minorHAnsi"/>
        </w:rPr>
        <w:lastRenderedPageBreak/>
        <w:t>change processes, so leaders must be able to emotionally reach out to them</w:t>
      </w:r>
      <w:r w:rsidR="00FA2D26" w:rsidRPr="0051432F">
        <w:rPr>
          <w:rFonts w:asciiTheme="minorHAnsi" w:hAnsiTheme="minorHAnsi" w:cstheme="minorHAnsi"/>
        </w:rPr>
        <w:t xml:space="preserve"> during this time. Some change processes would inevitably result in lay-offs due to redundancies, leaders will be expected to provide some level of counseling to affected staff. Mentorship will be required to help other employees adjust to the new way of doing things. </w:t>
      </w:r>
    </w:p>
    <w:p w:rsidR="00FA2D26" w:rsidRPr="0051432F" w:rsidRDefault="00FA2D26" w:rsidP="00FD0A3B">
      <w:pPr>
        <w:pStyle w:val="NormalWeb"/>
        <w:numPr>
          <w:ilvl w:val="0"/>
          <w:numId w:val="7"/>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Measure the change process</w:t>
      </w:r>
    </w:p>
    <w:p w:rsidR="007B6689" w:rsidRPr="0051432F" w:rsidRDefault="00FA2D26"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Management should put a structure in place, with the help of HR to measure the business impact of the changes that are taking place in the organization. Contingency plans should also be put in place in case drastic steps need to be taken based on the results of the measurement.</w:t>
      </w:r>
    </w:p>
    <w:p w:rsidR="00051ED9" w:rsidRPr="0051432F" w:rsidRDefault="00051ED9"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051ED9" w:rsidRPr="0051432F" w:rsidRDefault="00051ED9" w:rsidP="0051432F">
      <w:pPr>
        <w:pStyle w:val="Heading1"/>
        <w:rPr>
          <w:color w:val="auto"/>
        </w:rPr>
      </w:pPr>
      <w:bookmarkStart w:id="8" w:name="_Toc51067480"/>
      <w:r w:rsidRPr="0051432F">
        <w:rPr>
          <w:color w:val="auto"/>
        </w:rPr>
        <w:t>STEPS IN THE CHANGE MANAGEMENT PROCESS</w:t>
      </w:r>
      <w:bookmarkEnd w:id="8"/>
    </w:p>
    <w:p w:rsidR="00051ED9" w:rsidRPr="0051432F" w:rsidRDefault="00051ED9"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 xml:space="preserve">Many scholars have come up with steps involved in change management among which are Kotter’s </w:t>
      </w:r>
      <w:r w:rsidR="0071421E" w:rsidRPr="0051432F">
        <w:rPr>
          <w:rFonts w:asciiTheme="minorHAnsi" w:hAnsiTheme="minorHAnsi" w:cstheme="minorHAnsi"/>
        </w:rPr>
        <w:t>Change</w:t>
      </w:r>
      <w:r w:rsidRPr="0051432F">
        <w:rPr>
          <w:rFonts w:asciiTheme="minorHAnsi" w:hAnsiTheme="minorHAnsi" w:cstheme="minorHAnsi"/>
        </w:rPr>
        <w:t xml:space="preserve"> Model that defines 8 steps to lead organizational change, the ADKAR model by Prosci, the Deming Cycle also known as PDSA (Plan Do Study Act) Model. Here</w:t>
      </w:r>
      <w:r w:rsidR="001F586E" w:rsidRPr="0051432F">
        <w:rPr>
          <w:rFonts w:asciiTheme="minorHAnsi" w:hAnsiTheme="minorHAnsi" w:cstheme="minorHAnsi"/>
        </w:rPr>
        <w:t xml:space="preserve">, we will discuss the widely adopted model developed by John Kotter, a Harvard Business School Professor. Kotter (2014) recorded these eight steps to effective change management in his book titled ‘Accelerate’. </w:t>
      </w:r>
      <w:r w:rsidR="0026095B" w:rsidRPr="0051432F">
        <w:rPr>
          <w:rFonts w:asciiTheme="minorHAnsi" w:hAnsiTheme="minorHAnsi" w:cstheme="minorHAnsi"/>
        </w:rPr>
        <w:t>He based his work on his experience working with firms in the private sector</w:t>
      </w:r>
      <w:r w:rsidR="00112AAD" w:rsidRPr="0051432F">
        <w:rPr>
          <w:rFonts w:asciiTheme="minorHAnsi" w:hAnsiTheme="minorHAnsi" w:cstheme="minorHAnsi"/>
        </w:rPr>
        <w:t xml:space="preserve"> (Paraschiv, Nitu &amp; Savin, 2019)</w:t>
      </w:r>
      <w:r w:rsidR="0026095B" w:rsidRPr="0051432F">
        <w:rPr>
          <w:rFonts w:asciiTheme="minorHAnsi" w:hAnsiTheme="minorHAnsi" w:cstheme="minorHAnsi"/>
        </w:rPr>
        <w:t xml:space="preserve">. </w:t>
      </w:r>
      <w:r w:rsidR="001F586E" w:rsidRPr="0051432F">
        <w:rPr>
          <w:rFonts w:asciiTheme="minorHAnsi" w:hAnsiTheme="minorHAnsi" w:cstheme="minorHAnsi"/>
        </w:rPr>
        <w:t>The stages are:</w:t>
      </w:r>
    </w:p>
    <w:p w:rsidR="001F586E" w:rsidRPr="0051432F" w:rsidRDefault="001F586E"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1F586E" w:rsidRPr="0051432F" w:rsidRDefault="001F586E" w:rsidP="0051432F">
      <w:pPr>
        <w:pStyle w:val="Heading2"/>
        <w:rPr>
          <w:color w:val="auto"/>
        </w:rPr>
      </w:pPr>
      <w:bookmarkStart w:id="9" w:name="_Toc51067481"/>
      <w:r w:rsidRPr="0051432F">
        <w:rPr>
          <w:color w:val="auto"/>
        </w:rPr>
        <w:t>Create a sense of urgency:</w:t>
      </w:r>
      <w:bookmarkEnd w:id="9"/>
      <w:r w:rsidRPr="0051432F">
        <w:rPr>
          <w:color w:val="auto"/>
        </w:rPr>
        <w:t xml:space="preserve"> </w:t>
      </w:r>
    </w:p>
    <w:p w:rsidR="007C1AF9" w:rsidRPr="0051432F" w:rsidRDefault="00E92DD9"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Leaders who are proactive periodically analyze the current situation of their organization and discover changes that must be made for them to continuously remain competitive in the market with high operational efficiency. Such leaders would notice social trends, demographic shifts, new technology or market that would necessitate organizational change. The change could be to avert an imminent crisis or to avoid missing an opportunity. Once this is discovered, they create a sense of urgency for the need for change throughout the organization, explaining the situation to the rest of the organization.</w:t>
      </w:r>
      <w:r w:rsidR="007C1AF9" w:rsidRPr="0051432F">
        <w:rPr>
          <w:rFonts w:asciiTheme="minorHAnsi" w:hAnsiTheme="minorHAnsi" w:cstheme="minorHAnsi"/>
        </w:rPr>
        <w:t xml:space="preserve"> In order to get this step right; </w:t>
      </w:r>
    </w:p>
    <w:p w:rsidR="007C1AF9" w:rsidRPr="0051432F" w:rsidRDefault="007C1AF9" w:rsidP="00FD0A3B">
      <w:pPr>
        <w:pStyle w:val="NormalWeb"/>
        <w:numPr>
          <w:ilvl w:val="0"/>
          <w:numId w:val="13"/>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lastRenderedPageBreak/>
        <w:t>Identify the trends and how they threaten the existence of the organization</w:t>
      </w:r>
    </w:p>
    <w:p w:rsidR="007C1AF9" w:rsidRPr="0051432F" w:rsidRDefault="007C1AF9" w:rsidP="00FD0A3B">
      <w:pPr>
        <w:pStyle w:val="NormalWeb"/>
        <w:numPr>
          <w:ilvl w:val="0"/>
          <w:numId w:val="13"/>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Examine the opportunities that can be exploited</w:t>
      </w:r>
    </w:p>
    <w:p w:rsidR="007C1AF9" w:rsidRPr="0051432F" w:rsidRDefault="007C1AF9" w:rsidP="00FD0A3B">
      <w:pPr>
        <w:pStyle w:val="NormalWeb"/>
        <w:numPr>
          <w:ilvl w:val="0"/>
          <w:numId w:val="13"/>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Start discussing information gathered with stakeholders to justify the need for a change</w:t>
      </w:r>
    </w:p>
    <w:p w:rsidR="007C1AF9" w:rsidRPr="0051432F" w:rsidRDefault="007C1AF9"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According to Kotter (1947), at least 75% of an organization’s must buy-in to a change process for it to be successful. This the focus of step 1 – to get the buy-in of top management and subsequently cascade down to the rest of the organization</w:t>
      </w:r>
    </w:p>
    <w:p w:rsidR="007C1AF9" w:rsidRPr="0051432F" w:rsidRDefault="007C1AF9"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26095B" w:rsidRPr="0051432F" w:rsidRDefault="0026095B"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112AAD" w:rsidRPr="0051432F" w:rsidRDefault="0026095B" w:rsidP="00FD0A3B">
      <w:pPr>
        <w:pStyle w:val="NormalWeb"/>
        <w:keepNext/>
        <w:shd w:val="clear" w:color="auto" w:fill="FFFFFF"/>
        <w:spacing w:before="0" w:beforeAutospacing="0" w:after="150" w:afterAutospacing="0" w:line="360" w:lineRule="auto"/>
        <w:jc w:val="both"/>
      </w:pPr>
      <w:r w:rsidRPr="0051432F">
        <w:rPr>
          <w:noProof/>
        </w:rPr>
        <w:drawing>
          <wp:inline distT="0" distB="0" distL="0" distR="0">
            <wp:extent cx="4752975" cy="2778923"/>
            <wp:effectExtent l="0" t="0" r="0" b="0"/>
            <wp:docPr id="2" name="Picture 2" descr="John Kotter's Eight Step Process for Leading Change Source: Chang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Kotter's Eight Step Process for Leading Change Source: Change... |  Download Scientific Diagram"/>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52975" cy="2778923"/>
                    </a:xfrm>
                    <a:prstGeom prst="rect">
                      <a:avLst/>
                    </a:prstGeom>
                    <a:noFill/>
                    <a:ln>
                      <a:noFill/>
                    </a:ln>
                  </pic:spPr>
                </pic:pic>
              </a:graphicData>
            </a:graphic>
          </wp:inline>
        </w:drawing>
      </w:r>
    </w:p>
    <w:p w:rsidR="0026095B" w:rsidRPr="0051432F" w:rsidRDefault="00112AAD" w:rsidP="00FD0A3B">
      <w:pPr>
        <w:pStyle w:val="Caption"/>
        <w:spacing w:line="360" w:lineRule="auto"/>
        <w:jc w:val="both"/>
        <w:rPr>
          <w:rFonts w:cstheme="minorHAnsi"/>
          <w:color w:val="auto"/>
        </w:rPr>
      </w:pPr>
      <w:r w:rsidRPr="0051432F">
        <w:rPr>
          <w:color w:val="auto"/>
        </w:rPr>
        <w:t xml:space="preserve">Figure </w:t>
      </w:r>
      <w:r w:rsidR="0007356E" w:rsidRPr="0051432F">
        <w:rPr>
          <w:color w:val="auto"/>
        </w:rPr>
        <w:fldChar w:fldCharType="begin"/>
      </w:r>
      <w:r w:rsidR="0007356E" w:rsidRPr="0051432F">
        <w:rPr>
          <w:color w:val="auto"/>
        </w:rPr>
        <w:instrText xml:space="preserve"> SEQ Figure \* ARABIC </w:instrText>
      </w:r>
      <w:r w:rsidR="0007356E" w:rsidRPr="0051432F">
        <w:rPr>
          <w:color w:val="auto"/>
        </w:rPr>
        <w:fldChar w:fldCharType="separate"/>
      </w:r>
      <w:r w:rsidRPr="0051432F">
        <w:rPr>
          <w:noProof/>
          <w:color w:val="auto"/>
        </w:rPr>
        <w:t>2</w:t>
      </w:r>
      <w:r w:rsidR="0007356E" w:rsidRPr="0051432F">
        <w:rPr>
          <w:color w:val="auto"/>
        </w:rPr>
        <w:fldChar w:fldCharType="end"/>
      </w:r>
      <w:r w:rsidRPr="0051432F">
        <w:rPr>
          <w:color w:val="auto"/>
        </w:rPr>
        <w:t>: John Kotter's Eight-Step Process for Leading Change. Source (Paraschiv, Nitu &amp; Savin, 2019)</w:t>
      </w:r>
    </w:p>
    <w:p w:rsidR="001F586E" w:rsidRPr="0051432F" w:rsidRDefault="001F586E"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1F586E" w:rsidRPr="0051432F" w:rsidRDefault="00E92DD9" w:rsidP="0051432F">
      <w:pPr>
        <w:pStyle w:val="Heading2"/>
        <w:rPr>
          <w:color w:val="auto"/>
        </w:rPr>
      </w:pPr>
      <w:bookmarkStart w:id="10" w:name="_Toc51067482"/>
      <w:r w:rsidRPr="0051432F">
        <w:rPr>
          <w:color w:val="auto"/>
        </w:rPr>
        <w:t>Build a guiding coalition</w:t>
      </w:r>
      <w:bookmarkEnd w:id="10"/>
    </w:p>
    <w:p w:rsidR="007C1AF9" w:rsidRPr="0051432F" w:rsidRDefault="00E92DD9" w:rsidP="00FD0A3B">
      <w:pPr>
        <w:pStyle w:val="NormalWeb"/>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The next step is to establish a group that made up of personnel who are mid</w:t>
      </w:r>
      <w:r w:rsidR="007C1AF9" w:rsidRPr="0051432F">
        <w:rPr>
          <w:rFonts w:asciiTheme="minorHAnsi" w:hAnsiTheme="minorHAnsi" w:cstheme="minorHAnsi"/>
        </w:rPr>
        <w:t>-level</w:t>
      </w:r>
      <w:r w:rsidRPr="0051432F">
        <w:rPr>
          <w:rFonts w:asciiTheme="minorHAnsi" w:hAnsiTheme="minorHAnsi" w:cstheme="minorHAnsi"/>
        </w:rPr>
        <w:t xml:space="preserve"> to top management staff with enough authority, expertise and credibility to lead the change. Business leaders should try as much as possible to be part of this coalition to give more authority and credibility to the group. This coalition begins to hold regular meetings and start up conversations around the change process</w:t>
      </w:r>
      <w:r w:rsidR="007C1AF9" w:rsidRPr="0051432F">
        <w:rPr>
          <w:rFonts w:asciiTheme="minorHAnsi" w:hAnsiTheme="minorHAnsi" w:cstheme="minorHAnsi"/>
        </w:rPr>
        <w:t>. To do this:</w:t>
      </w:r>
    </w:p>
    <w:p w:rsidR="007C1AF9" w:rsidRPr="0051432F" w:rsidRDefault="007C1AF9" w:rsidP="00FD0A3B">
      <w:pPr>
        <w:pStyle w:val="NormalWeb"/>
        <w:numPr>
          <w:ilvl w:val="0"/>
          <w:numId w:val="1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lastRenderedPageBreak/>
        <w:t>Identify the leaders and those with strong political and leadership qualities (not necessarily by virtue of job ranking)</w:t>
      </w:r>
    </w:p>
    <w:p w:rsidR="007C1AF9" w:rsidRPr="0051432F" w:rsidRDefault="007C1AF9" w:rsidP="00FD0A3B">
      <w:pPr>
        <w:pStyle w:val="NormalWeb"/>
        <w:numPr>
          <w:ilvl w:val="0"/>
          <w:numId w:val="1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Get a commitment from them</w:t>
      </w:r>
    </w:p>
    <w:p w:rsidR="007C1AF9" w:rsidRPr="0051432F" w:rsidRDefault="007C1AF9" w:rsidP="00FD0A3B">
      <w:pPr>
        <w:pStyle w:val="NormalWeb"/>
        <w:numPr>
          <w:ilvl w:val="0"/>
          <w:numId w:val="1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Build a strong team from them</w:t>
      </w:r>
    </w:p>
    <w:p w:rsidR="007C1AF9" w:rsidRPr="0051432F" w:rsidRDefault="007C1AF9" w:rsidP="00FD0A3B">
      <w:pPr>
        <w:pStyle w:val="NormalWeb"/>
        <w:numPr>
          <w:ilvl w:val="0"/>
          <w:numId w:val="14"/>
        </w:numPr>
        <w:shd w:val="clear" w:color="auto" w:fill="FFFFFF"/>
        <w:spacing w:before="0" w:beforeAutospacing="0" w:after="150" w:afterAutospacing="0" w:line="360" w:lineRule="auto"/>
        <w:jc w:val="both"/>
        <w:rPr>
          <w:rFonts w:asciiTheme="minorHAnsi" w:hAnsiTheme="minorHAnsi" w:cstheme="minorHAnsi"/>
        </w:rPr>
      </w:pPr>
      <w:r w:rsidRPr="0051432F">
        <w:rPr>
          <w:rFonts w:asciiTheme="minorHAnsi" w:hAnsiTheme="minorHAnsi" w:cstheme="minorHAnsi"/>
        </w:rPr>
        <w:t>Ensure that people from different departments and units are involved</w:t>
      </w:r>
    </w:p>
    <w:p w:rsidR="007C1AF9" w:rsidRPr="0051432F" w:rsidRDefault="007C1AF9"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E92DD9" w:rsidRPr="0051432F" w:rsidRDefault="00E92DD9" w:rsidP="0051432F">
      <w:pPr>
        <w:pStyle w:val="Heading2"/>
        <w:rPr>
          <w:color w:val="auto"/>
        </w:rPr>
      </w:pPr>
      <w:bookmarkStart w:id="11" w:name="_Toc51067483"/>
      <w:r w:rsidRPr="0051432F">
        <w:rPr>
          <w:color w:val="auto"/>
        </w:rPr>
        <w:t>Form a strategic vision and initiatives:</w:t>
      </w:r>
      <w:bookmarkEnd w:id="11"/>
      <w:r w:rsidRPr="0051432F">
        <w:rPr>
          <w:color w:val="auto"/>
        </w:rPr>
        <w:t xml:space="preserve"> </w:t>
      </w:r>
    </w:p>
    <w:p w:rsidR="007C1AF9" w:rsidRPr="0051432F" w:rsidRDefault="00655446" w:rsidP="00FD0A3B">
      <w:pPr>
        <w:spacing w:after="0" w:line="360" w:lineRule="auto"/>
        <w:jc w:val="both"/>
        <w:rPr>
          <w:rFonts w:eastAsia="Times New Roman" w:cstheme="minorHAnsi"/>
          <w:sz w:val="24"/>
          <w:szCs w:val="24"/>
        </w:rPr>
      </w:pPr>
      <w:r w:rsidRPr="0051432F">
        <w:rPr>
          <w:rFonts w:eastAsia="Times New Roman" w:cstheme="minorHAnsi"/>
          <w:sz w:val="24"/>
          <w:szCs w:val="24"/>
        </w:rPr>
        <w:t>This step sees the formation of a vision for the change process along with a clear plan of actions that will be taken to achieve same. Taking this step will enable a coordination of actions so as to give a clear direction to the change process.</w:t>
      </w:r>
      <w:r w:rsidR="007C1AF9" w:rsidRPr="0051432F">
        <w:rPr>
          <w:rFonts w:eastAsia="Times New Roman" w:cstheme="minorHAnsi"/>
          <w:sz w:val="24"/>
          <w:szCs w:val="24"/>
        </w:rPr>
        <w:t xml:space="preserve"> In this step:</w:t>
      </w:r>
    </w:p>
    <w:p w:rsidR="007C1AF9" w:rsidRPr="0051432F" w:rsidRDefault="007C1AF9" w:rsidP="00FD0A3B">
      <w:pPr>
        <w:pStyle w:val="ListParagraph"/>
        <w:numPr>
          <w:ilvl w:val="0"/>
          <w:numId w:val="15"/>
        </w:numPr>
        <w:spacing w:after="0" w:line="360" w:lineRule="auto"/>
        <w:jc w:val="both"/>
        <w:rPr>
          <w:rFonts w:eastAsia="Times New Roman" w:cstheme="minorHAnsi"/>
          <w:sz w:val="24"/>
          <w:szCs w:val="24"/>
        </w:rPr>
      </w:pPr>
      <w:r w:rsidRPr="0051432F">
        <w:rPr>
          <w:rFonts w:eastAsia="Times New Roman" w:cstheme="minorHAnsi"/>
          <w:sz w:val="24"/>
          <w:szCs w:val="24"/>
        </w:rPr>
        <w:t>Put down the various ideas floating around concerning the change</w:t>
      </w:r>
    </w:p>
    <w:p w:rsidR="007C1AF9" w:rsidRPr="0051432F" w:rsidRDefault="007C1AF9" w:rsidP="00FD0A3B">
      <w:pPr>
        <w:pStyle w:val="ListParagraph"/>
        <w:numPr>
          <w:ilvl w:val="0"/>
          <w:numId w:val="15"/>
        </w:numPr>
        <w:spacing w:after="0" w:line="360" w:lineRule="auto"/>
        <w:jc w:val="both"/>
        <w:rPr>
          <w:rFonts w:eastAsia="Times New Roman" w:cstheme="minorHAnsi"/>
          <w:sz w:val="24"/>
          <w:szCs w:val="24"/>
        </w:rPr>
      </w:pPr>
      <w:r w:rsidRPr="0051432F">
        <w:rPr>
          <w:rFonts w:eastAsia="Times New Roman" w:cstheme="minorHAnsi"/>
          <w:sz w:val="24"/>
          <w:szCs w:val="24"/>
        </w:rPr>
        <w:t>Bring it all together as a sentence that captures the vision of the change</w:t>
      </w:r>
    </w:p>
    <w:p w:rsidR="007C1AF9" w:rsidRPr="0051432F" w:rsidRDefault="007C1AF9" w:rsidP="00FD0A3B">
      <w:pPr>
        <w:pStyle w:val="ListParagraph"/>
        <w:numPr>
          <w:ilvl w:val="0"/>
          <w:numId w:val="15"/>
        </w:numPr>
        <w:spacing w:after="0" w:line="360" w:lineRule="auto"/>
        <w:jc w:val="both"/>
        <w:rPr>
          <w:rFonts w:eastAsia="Times New Roman" w:cstheme="minorHAnsi"/>
          <w:sz w:val="24"/>
          <w:szCs w:val="24"/>
        </w:rPr>
      </w:pPr>
      <w:r w:rsidRPr="0051432F">
        <w:rPr>
          <w:rFonts w:eastAsia="Times New Roman" w:cstheme="minorHAnsi"/>
          <w:sz w:val="24"/>
          <w:szCs w:val="24"/>
        </w:rPr>
        <w:t>Develop strategic plans to achieve the vision</w:t>
      </w:r>
    </w:p>
    <w:p w:rsidR="007C1AF9" w:rsidRPr="0051432F" w:rsidRDefault="007C1AF9" w:rsidP="00FD0A3B">
      <w:pPr>
        <w:pStyle w:val="ListParagraph"/>
        <w:numPr>
          <w:ilvl w:val="0"/>
          <w:numId w:val="15"/>
        </w:numPr>
        <w:spacing w:after="0" w:line="360" w:lineRule="auto"/>
        <w:jc w:val="both"/>
        <w:rPr>
          <w:rFonts w:eastAsia="Times New Roman" w:cstheme="minorHAnsi"/>
          <w:sz w:val="24"/>
          <w:szCs w:val="24"/>
        </w:rPr>
      </w:pPr>
      <w:r w:rsidRPr="0051432F">
        <w:rPr>
          <w:rFonts w:eastAsia="Times New Roman" w:cstheme="minorHAnsi"/>
          <w:sz w:val="24"/>
          <w:szCs w:val="24"/>
        </w:rPr>
        <w:t>Let the coalition group</w:t>
      </w:r>
      <w:r w:rsidR="00F57A1A" w:rsidRPr="0051432F">
        <w:rPr>
          <w:rFonts w:eastAsia="Times New Roman" w:cstheme="minorHAnsi"/>
          <w:sz w:val="24"/>
          <w:szCs w:val="24"/>
        </w:rPr>
        <w:t xml:space="preserve"> imbibe the vision</w:t>
      </w:r>
    </w:p>
    <w:p w:rsidR="00655446" w:rsidRPr="0051432F" w:rsidRDefault="00655446" w:rsidP="00FD0A3B">
      <w:pPr>
        <w:spacing w:after="0" w:line="360" w:lineRule="auto"/>
        <w:jc w:val="both"/>
        <w:rPr>
          <w:rFonts w:eastAsia="Times New Roman" w:cstheme="minorHAnsi"/>
          <w:sz w:val="24"/>
          <w:szCs w:val="24"/>
        </w:rPr>
      </w:pPr>
    </w:p>
    <w:p w:rsidR="00655446" w:rsidRPr="0051432F" w:rsidRDefault="00655446" w:rsidP="0051432F">
      <w:pPr>
        <w:pStyle w:val="Heading2"/>
        <w:rPr>
          <w:rFonts w:eastAsia="Times New Roman"/>
          <w:color w:val="auto"/>
        </w:rPr>
      </w:pPr>
      <w:bookmarkStart w:id="12" w:name="_Toc51067484"/>
      <w:r w:rsidRPr="0051432F">
        <w:rPr>
          <w:rFonts w:eastAsia="Times New Roman"/>
          <w:color w:val="auto"/>
        </w:rPr>
        <w:t>Communicate the change and mobilize commitment:</w:t>
      </w:r>
      <w:bookmarkEnd w:id="12"/>
    </w:p>
    <w:p w:rsidR="00655446" w:rsidRPr="0051432F" w:rsidRDefault="00BC40A3" w:rsidP="00FD0A3B">
      <w:pPr>
        <w:spacing w:after="0" w:line="360" w:lineRule="auto"/>
        <w:jc w:val="both"/>
        <w:rPr>
          <w:rFonts w:eastAsia="Times New Roman" w:cstheme="minorHAnsi"/>
          <w:sz w:val="24"/>
          <w:szCs w:val="24"/>
        </w:rPr>
      </w:pPr>
      <w:r w:rsidRPr="0051432F">
        <w:rPr>
          <w:rFonts w:eastAsia="Times New Roman" w:cstheme="minorHAnsi"/>
          <w:sz w:val="24"/>
          <w:szCs w:val="24"/>
        </w:rPr>
        <w:t xml:space="preserve">As stated earlier, communication is very important in organizational change as it keeps employees in the loop of the ‘goings-on’ and how it will impact on their work, with the ultimate goal of getting their buy-in and support of the process. </w:t>
      </w:r>
      <w:r w:rsidR="00BB7B1F" w:rsidRPr="0051432F">
        <w:rPr>
          <w:rFonts w:eastAsia="Times New Roman" w:cstheme="minorHAnsi"/>
          <w:sz w:val="24"/>
          <w:szCs w:val="24"/>
        </w:rPr>
        <w:t xml:space="preserve">In line with this, extensive communications detailing the benefits of the change process to the organization and its staff should be sent out by the coalition. SHRM (2020) gives the key elements of effective communications as ‘simplicity, use of examples, multiple communication forums, repetition, and two-way communication’. </w:t>
      </w:r>
      <w:r w:rsidR="00F57A1A" w:rsidRPr="0051432F">
        <w:rPr>
          <w:rFonts w:eastAsia="Times New Roman" w:cstheme="minorHAnsi"/>
          <w:sz w:val="24"/>
          <w:szCs w:val="24"/>
        </w:rPr>
        <w:t>Remember also that the coalition team must ‘walk the talk’ by doing all that is contained in the communication for it to be more believable</w:t>
      </w:r>
    </w:p>
    <w:p w:rsidR="00F57A1A" w:rsidRPr="0051432F" w:rsidRDefault="00F57A1A" w:rsidP="00FD0A3B">
      <w:pPr>
        <w:pStyle w:val="ListParagraph"/>
        <w:numPr>
          <w:ilvl w:val="0"/>
          <w:numId w:val="16"/>
        </w:numPr>
        <w:spacing w:after="0" w:line="360" w:lineRule="auto"/>
        <w:jc w:val="both"/>
        <w:rPr>
          <w:rFonts w:eastAsia="Times New Roman" w:cstheme="minorHAnsi"/>
          <w:sz w:val="24"/>
          <w:szCs w:val="24"/>
        </w:rPr>
      </w:pPr>
      <w:r w:rsidRPr="0051432F">
        <w:rPr>
          <w:rFonts w:eastAsia="Times New Roman" w:cstheme="minorHAnsi"/>
          <w:sz w:val="24"/>
          <w:szCs w:val="24"/>
        </w:rPr>
        <w:t>Use every opportunity to talk about the change vision</w:t>
      </w:r>
    </w:p>
    <w:p w:rsidR="00F57A1A" w:rsidRPr="0051432F" w:rsidRDefault="00F57A1A" w:rsidP="00FD0A3B">
      <w:pPr>
        <w:pStyle w:val="ListParagraph"/>
        <w:numPr>
          <w:ilvl w:val="0"/>
          <w:numId w:val="16"/>
        </w:numPr>
        <w:spacing w:after="0" w:line="360" w:lineRule="auto"/>
        <w:jc w:val="both"/>
        <w:rPr>
          <w:rFonts w:eastAsia="Times New Roman" w:cstheme="minorHAnsi"/>
          <w:sz w:val="24"/>
          <w:szCs w:val="24"/>
        </w:rPr>
      </w:pPr>
      <w:r w:rsidRPr="0051432F">
        <w:rPr>
          <w:rFonts w:eastAsia="Times New Roman" w:cstheme="minorHAnsi"/>
          <w:sz w:val="24"/>
          <w:szCs w:val="24"/>
        </w:rPr>
        <w:t>Address the concerns of the other members of the organization</w:t>
      </w:r>
    </w:p>
    <w:p w:rsidR="00BB7B1F" w:rsidRPr="0051432F" w:rsidRDefault="00BB7B1F" w:rsidP="00FD0A3B">
      <w:pPr>
        <w:spacing w:after="0" w:line="360" w:lineRule="auto"/>
        <w:jc w:val="both"/>
        <w:rPr>
          <w:rFonts w:eastAsia="Times New Roman" w:cstheme="minorHAnsi"/>
          <w:sz w:val="24"/>
          <w:szCs w:val="24"/>
        </w:rPr>
      </w:pPr>
    </w:p>
    <w:p w:rsidR="00BB7B1F" w:rsidRPr="0051432F" w:rsidRDefault="00BB7B1F" w:rsidP="0051432F">
      <w:pPr>
        <w:pStyle w:val="Heading2"/>
        <w:rPr>
          <w:rFonts w:eastAsia="Times New Roman"/>
          <w:color w:val="auto"/>
        </w:rPr>
      </w:pPr>
      <w:bookmarkStart w:id="13" w:name="_Toc51067485"/>
      <w:r w:rsidRPr="0051432F">
        <w:rPr>
          <w:rFonts w:eastAsia="Times New Roman"/>
          <w:color w:val="auto"/>
        </w:rPr>
        <w:lastRenderedPageBreak/>
        <w:t>Enable action by removing barriers:</w:t>
      </w:r>
      <w:bookmarkEnd w:id="13"/>
    </w:p>
    <w:p w:rsidR="00BB7B1F" w:rsidRPr="0051432F" w:rsidRDefault="00B134BE" w:rsidP="00FD0A3B">
      <w:pPr>
        <w:spacing w:after="0" w:line="360" w:lineRule="auto"/>
        <w:jc w:val="both"/>
        <w:rPr>
          <w:rFonts w:eastAsia="Times New Roman" w:cstheme="minorHAnsi"/>
          <w:sz w:val="24"/>
          <w:szCs w:val="24"/>
        </w:rPr>
      </w:pPr>
      <w:r w:rsidRPr="0051432F">
        <w:rPr>
          <w:rFonts w:eastAsia="Times New Roman" w:cstheme="minorHAnsi"/>
          <w:sz w:val="24"/>
          <w:szCs w:val="24"/>
        </w:rPr>
        <w:t>In as much as the coalition tries to get employees to take action in order to effect change, it is important to realize that there are certain obstacles that make change difficult. SHRM (2020) categorizes these obstacles into four. They are</w:t>
      </w:r>
    </w:p>
    <w:p w:rsidR="00B134BE" w:rsidRPr="0051432F" w:rsidRDefault="00B134BE" w:rsidP="00FD0A3B">
      <w:pPr>
        <w:pStyle w:val="ListParagraph"/>
        <w:numPr>
          <w:ilvl w:val="0"/>
          <w:numId w:val="10"/>
        </w:numPr>
        <w:spacing w:after="0" w:line="360" w:lineRule="auto"/>
        <w:jc w:val="both"/>
        <w:rPr>
          <w:rFonts w:eastAsia="Times New Roman" w:cstheme="minorHAnsi"/>
          <w:sz w:val="24"/>
          <w:szCs w:val="24"/>
        </w:rPr>
      </w:pPr>
      <w:r w:rsidRPr="0051432F">
        <w:rPr>
          <w:rFonts w:eastAsia="Times New Roman" w:cstheme="minorHAnsi"/>
          <w:sz w:val="24"/>
          <w:szCs w:val="24"/>
        </w:rPr>
        <w:t>Formal structures that make it difficult for employees to be fully involved</w:t>
      </w:r>
    </w:p>
    <w:p w:rsidR="00B134BE" w:rsidRPr="0051432F" w:rsidRDefault="00B134BE" w:rsidP="00FD0A3B">
      <w:pPr>
        <w:pStyle w:val="ListParagraph"/>
        <w:numPr>
          <w:ilvl w:val="0"/>
          <w:numId w:val="10"/>
        </w:numPr>
        <w:spacing w:after="0" w:line="360" w:lineRule="auto"/>
        <w:jc w:val="both"/>
        <w:rPr>
          <w:rFonts w:eastAsia="Times New Roman" w:cstheme="minorHAnsi"/>
          <w:sz w:val="24"/>
          <w:szCs w:val="24"/>
        </w:rPr>
      </w:pPr>
      <w:r w:rsidRPr="0051432F">
        <w:rPr>
          <w:rFonts w:eastAsia="Times New Roman" w:cstheme="minorHAnsi"/>
          <w:sz w:val="24"/>
          <w:szCs w:val="24"/>
        </w:rPr>
        <w:t>Some employees may lack the skills that are needed for the change</w:t>
      </w:r>
    </w:p>
    <w:p w:rsidR="00B134BE" w:rsidRPr="0051432F" w:rsidRDefault="00B134BE" w:rsidP="00FD0A3B">
      <w:pPr>
        <w:pStyle w:val="ListParagraph"/>
        <w:numPr>
          <w:ilvl w:val="0"/>
          <w:numId w:val="10"/>
        </w:numPr>
        <w:spacing w:after="0" w:line="360" w:lineRule="auto"/>
        <w:jc w:val="both"/>
        <w:rPr>
          <w:rFonts w:eastAsia="Times New Roman" w:cstheme="minorHAnsi"/>
          <w:sz w:val="24"/>
          <w:szCs w:val="24"/>
        </w:rPr>
      </w:pPr>
      <w:r w:rsidRPr="0051432F">
        <w:rPr>
          <w:rFonts w:eastAsia="Times New Roman" w:cstheme="minorHAnsi"/>
          <w:sz w:val="24"/>
          <w:szCs w:val="24"/>
        </w:rPr>
        <w:t>The nature of information systems present in the firm</w:t>
      </w:r>
    </w:p>
    <w:p w:rsidR="00B134BE" w:rsidRPr="0051432F" w:rsidRDefault="00B134BE" w:rsidP="00FD0A3B">
      <w:pPr>
        <w:pStyle w:val="ListParagraph"/>
        <w:numPr>
          <w:ilvl w:val="0"/>
          <w:numId w:val="10"/>
        </w:numPr>
        <w:spacing w:after="0" w:line="360" w:lineRule="auto"/>
        <w:jc w:val="both"/>
        <w:rPr>
          <w:rFonts w:eastAsia="Times New Roman" w:cstheme="minorHAnsi"/>
          <w:sz w:val="24"/>
          <w:szCs w:val="24"/>
        </w:rPr>
      </w:pPr>
      <w:r w:rsidRPr="0051432F">
        <w:rPr>
          <w:rFonts w:eastAsia="Times New Roman" w:cstheme="minorHAnsi"/>
          <w:sz w:val="24"/>
          <w:szCs w:val="24"/>
        </w:rPr>
        <w:t>Negative-minded supervisors who resist change and cascade a negative attitude throughout the organization</w:t>
      </w:r>
    </w:p>
    <w:p w:rsidR="00B134BE" w:rsidRPr="0051432F" w:rsidRDefault="00B134BE" w:rsidP="00FD0A3B">
      <w:pPr>
        <w:spacing w:after="0" w:line="360" w:lineRule="auto"/>
        <w:jc w:val="both"/>
        <w:rPr>
          <w:rFonts w:eastAsia="Times New Roman" w:cstheme="minorHAnsi"/>
          <w:sz w:val="24"/>
          <w:szCs w:val="24"/>
        </w:rPr>
      </w:pPr>
      <w:r w:rsidRPr="0051432F">
        <w:rPr>
          <w:rFonts w:eastAsia="Times New Roman" w:cstheme="minorHAnsi"/>
          <w:sz w:val="24"/>
          <w:szCs w:val="24"/>
        </w:rPr>
        <w:t>There is a need to remove these barriers for the process to be rewarding</w:t>
      </w:r>
    </w:p>
    <w:p w:rsidR="00B134BE" w:rsidRPr="0051432F" w:rsidRDefault="00B134BE" w:rsidP="00FD0A3B">
      <w:pPr>
        <w:spacing w:after="0" w:line="360" w:lineRule="auto"/>
        <w:jc w:val="both"/>
        <w:rPr>
          <w:rFonts w:eastAsia="Times New Roman" w:cstheme="minorHAnsi"/>
          <w:sz w:val="24"/>
          <w:szCs w:val="24"/>
        </w:rPr>
      </w:pPr>
    </w:p>
    <w:p w:rsidR="00B134BE" w:rsidRPr="0051432F" w:rsidRDefault="00B134BE" w:rsidP="0051432F">
      <w:pPr>
        <w:pStyle w:val="Heading2"/>
        <w:rPr>
          <w:rFonts w:eastAsia="Times New Roman"/>
          <w:color w:val="auto"/>
        </w:rPr>
      </w:pPr>
      <w:bookmarkStart w:id="14" w:name="_Toc51067486"/>
      <w:r w:rsidRPr="0051432F">
        <w:rPr>
          <w:rFonts w:eastAsia="Times New Roman"/>
          <w:color w:val="auto"/>
        </w:rPr>
        <w:t>Generate Quick-Wins:</w:t>
      </w:r>
      <w:bookmarkEnd w:id="14"/>
    </w:p>
    <w:p w:rsidR="00B134BE" w:rsidRPr="0051432F" w:rsidRDefault="00B134BE" w:rsidP="00FD0A3B">
      <w:pPr>
        <w:spacing w:after="0" w:line="360" w:lineRule="auto"/>
        <w:jc w:val="both"/>
        <w:rPr>
          <w:rFonts w:eastAsia="Times New Roman" w:cstheme="minorHAnsi"/>
          <w:sz w:val="24"/>
          <w:szCs w:val="24"/>
        </w:rPr>
      </w:pPr>
      <w:r w:rsidRPr="0051432F">
        <w:rPr>
          <w:rFonts w:eastAsia="Times New Roman" w:cstheme="minorHAnsi"/>
          <w:sz w:val="24"/>
          <w:szCs w:val="24"/>
        </w:rPr>
        <w:t xml:space="preserve">While the complete change process takes a long time to implement, it is important at the early stage to identify those ‘minor’ hustles that must be crossed and deal with them first. This gives the team and organization something to generate in the short run in </w:t>
      </w:r>
      <w:r w:rsidR="00037750" w:rsidRPr="0051432F">
        <w:rPr>
          <w:rFonts w:eastAsia="Times New Roman" w:cstheme="minorHAnsi"/>
          <w:sz w:val="24"/>
          <w:szCs w:val="24"/>
        </w:rPr>
        <w:t xml:space="preserve">order to encourage organizational </w:t>
      </w:r>
      <w:r w:rsidR="00431562" w:rsidRPr="0051432F">
        <w:rPr>
          <w:rFonts w:eastAsia="Times New Roman" w:cstheme="minorHAnsi"/>
          <w:sz w:val="24"/>
          <w:szCs w:val="24"/>
        </w:rPr>
        <w:t>confidence in the project. These short term wins must be clearly related to the change process.</w:t>
      </w:r>
    </w:p>
    <w:p w:rsidR="00655446" w:rsidRPr="0051432F" w:rsidRDefault="00655446" w:rsidP="00FD0A3B">
      <w:pPr>
        <w:spacing w:after="0" w:line="360" w:lineRule="auto"/>
        <w:jc w:val="both"/>
        <w:rPr>
          <w:rFonts w:eastAsia="Times New Roman" w:cstheme="minorHAnsi"/>
          <w:sz w:val="24"/>
          <w:szCs w:val="24"/>
        </w:rPr>
      </w:pPr>
    </w:p>
    <w:p w:rsidR="00E92DD9" w:rsidRPr="0051432F" w:rsidRDefault="00FC6291" w:rsidP="0051432F">
      <w:pPr>
        <w:pStyle w:val="Heading2"/>
        <w:rPr>
          <w:rFonts w:eastAsia="Times New Roman"/>
          <w:color w:val="auto"/>
        </w:rPr>
      </w:pPr>
      <w:bookmarkStart w:id="15" w:name="_Toc51067487"/>
      <w:r w:rsidRPr="0051432F">
        <w:rPr>
          <w:rFonts w:eastAsia="Times New Roman"/>
          <w:color w:val="auto"/>
        </w:rPr>
        <w:t>Consolidating gains and building on success:</w:t>
      </w:r>
      <w:bookmarkEnd w:id="15"/>
      <w:r w:rsidRPr="0051432F">
        <w:rPr>
          <w:rFonts w:eastAsia="Times New Roman"/>
          <w:color w:val="auto"/>
        </w:rPr>
        <w:t xml:space="preserve"> </w:t>
      </w:r>
    </w:p>
    <w:p w:rsidR="001F586E" w:rsidRPr="0051432F" w:rsidRDefault="00F23D7A" w:rsidP="00FD0A3B">
      <w:pPr>
        <w:spacing w:after="0" w:line="360" w:lineRule="auto"/>
        <w:jc w:val="both"/>
        <w:rPr>
          <w:rFonts w:eastAsia="Times New Roman" w:cstheme="minorHAnsi"/>
          <w:sz w:val="24"/>
          <w:szCs w:val="24"/>
        </w:rPr>
      </w:pPr>
      <w:r w:rsidRPr="0051432F">
        <w:rPr>
          <w:rFonts w:eastAsia="Times New Roman" w:cstheme="minorHAnsi"/>
          <w:sz w:val="24"/>
          <w:szCs w:val="24"/>
        </w:rPr>
        <w:t>It takes a long time for changes to become ingrained into an organization’s culture. Kotter (1947) mentioned that victory should not be declared too early</w:t>
      </w:r>
      <w:r w:rsidR="00380CD8" w:rsidRPr="0051432F">
        <w:rPr>
          <w:rFonts w:eastAsia="Times New Roman" w:cstheme="minorHAnsi"/>
          <w:sz w:val="24"/>
          <w:szCs w:val="24"/>
        </w:rPr>
        <w:t>. Keep looking for ways to improve the process, and learn from mistakes made in the initial implementation. P</w:t>
      </w:r>
      <w:r w:rsidRPr="0051432F">
        <w:rPr>
          <w:rFonts w:eastAsia="Times New Roman" w:cstheme="minorHAnsi"/>
          <w:sz w:val="24"/>
          <w:szCs w:val="24"/>
        </w:rPr>
        <w:t xml:space="preserve">olicies and processes should be realigned to fit the new model, the right employees should be hired and existing employees trained to sustain the change vision. </w:t>
      </w:r>
    </w:p>
    <w:p w:rsidR="00380CD8" w:rsidRPr="0051432F" w:rsidRDefault="00380CD8" w:rsidP="00FD0A3B">
      <w:pPr>
        <w:spacing w:after="0" w:line="360" w:lineRule="auto"/>
        <w:jc w:val="both"/>
        <w:rPr>
          <w:rFonts w:eastAsia="Times New Roman" w:cstheme="minorHAnsi"/>
          <w:sz w:val="24"/>
          <w:szCs w:val="24"/>
        </w:rPr>
      </w:pPr>
    </w:p>
    <w:p w:rsidR="00F57A1A" w:rsidRPr="0051432F" w:rsidRDefault="00F57A1A" w:rsidP="00FD0A3B">
      <w:pPr>
        <w:spacing w:after="0" w:line="360" w:lineRule="auto"/>
        <w:jc w:val="both"/>
        <w:rPr>
          <w:rFonts w:eastAsia="Times New Roman" w:cstheme="minorHAnsi"/>
          <w:sz w:val="24"/>
          <w:szCs w:val="24"/>
        </w:rPr>
      </w:pPr>
    </w:p>
    <w:p w:rsidR="00380CD8" w:rsidRPr="0051432F" w:rsidRDefault="00380CD8" w:rsidP="0051432F">
      <w:pPr>
        <w:pStyle w:val="Heading2"/>
        <w:rPr>
          <w:rFonts w:eastAsia="Times New Roman"/>
          <w:color w:val="auto"/>
        </w:rPr>
      </w:pPr>
      <w:bookmarkStart w:id="16" w:name="_Toc51067488"/>
      <w:r w:rsidRPr="0051432F">
        <w:rPr>
          <w:rFonts w:eastAsia="Times New Roman"/>
          <w:color w:val="auto"/>
        </w:rPr>
        <w:t>Institute Change – Make it stick:</w:t>
      </w:r>
      <w:bookmarkEnd w:id="16"/>
    </w:p>
    <w:p w:rsidR="00451743" w:rsidRPr="0051432F" w:rsidRDefault="00380CD8" w:rsidP="00FD0A3B">
      <w:pPr>
        <w:spacing w:after="0" w:line="360" w:lineRule="auto"/>
        <w:jc w:val="both"/>
        <w:rPr>
          <w:rFonts w:eastAsia="Times New Roman" w:cstheme="minorHAnsi"/>
          <w:sz w:val="24"/>
          <w:szCs w:val="24"/>
        </w:rPr>
      </w:pPr>
      <w:r w:rsidRPr="0051432F">
        <w:rPr>
          <w:rFonts w:eastAsia="Times New Roman" w:cstheme="minorHAnsi"/>
          <w:sz w:val="24"/>
          <w:szCs w:val="24"/>
        </w:rPr>
        <w:t xml:space="preserve">Finally, make the changes become part and parcel of the organization. Leaders must ensure that the new vision is achieved by incorporating all the changes into day-to-day work in the </w:t>
      </w:r>
      <w:r w:rsidRPr="0051432F">
        <w:rPr>
          <w:rFonts w:eastAsia="Times New Roman" w:cstheme="minorHAnsi"/>
          <w:sz w:val="24"/>
          <w:szCs w:val="24"/>
        </w:rPr>
        <w:lastRenderedPageBreak/>
        <w:t xml:space="preserve">organization. </w:t>
      </w:r>
      <w:r w:rsidR="00F474A0" w:rsidRPr="0051432F">
        <w:rPr>
          <w:rFonts w:eastAsia="Times New Roman" w:cstheme="minorHAnsi"/>
          <w:sz w:val="24"/>
          <w:szCs w:val="24"/>
        </w:rPr>
        <w:t xml:space="preserve">When this is done, the new values become the norm of group behavior and shared values of the organization. </w:t>
      </w:r>
      <w:r w:rsidRPr="0051432F">
        <w:rPr>
          <w:rFonts w:eastAsia="Times New Roman" w:cstheme="minorHAnsi"/>
          <w:sz w:val="24"/>
          <w:szCs w:val="24"/>
        </w:rPr>
        <w:t xml:space="preserve">This way, </w:t>
      </w:r>
      <w:r w:rsidR="00F474A0" w:rsidRPr="0051432F">
        <w:rPr>
          <w:rFonts w:eastAsia="Times New Roman" w:cstheme="minorHAnsi"/>
          <w:sz w:val="24"/>
          <w:szCs w:val="24"/>
        </w:rPr>
        <w:t xml:space="preserve">it becomes part of organizational culture, and </w:t>
      </w:r>
      <w:r w:rsidRPr="0051432F">
        <w:rPr>
          <w:rFonts w:eastAsia="Times New Roman" w:cstheme="minorHAnsi"/>
          <w:sz w:val="24"/>
          <w:szCs w:val="24"/>
        </w:rPr>
        <w:t>people are not quick to forget the transformation process.</w:t>
      </w:r>
      <w:r w:rsidR="00F474A0" w:rsidRPr="0051432F">
        <w:rPr>
          <w:rFonts w:eastAsia="Times New Roman" w:cstheme="minorHAnsi"/>
          <w:sz w:val="24"/>
          <w:szCs w:val="24"/>
        </w:rPr>
        <w:t xml:space="preserve"> Support from the organization’s leaders is needed to ensure that change is sustained. It is important to note that failure to sustain this change will negate all the effects o</w:t>
      </w:r>
      <w:r w:rsidR="008E4388" w:rsidRPr="0051432F">
        <w:rPr>
          <w:rFonts w:eastAsia="Times New Roman" w:cstheme="minorHAnsi"/>
          <w:sz w:val="24"/>
          <w:szCs w:val="24"/>
        </w:rPr>
        <w:t>f the change management process.</w:t>
      </w:r>
    </w:p>
    <w:p w:rsidR="008E4388" w:rsidRPr="0051432F" w:rsidRDefault="008E4388" w:rsidP="00FD0A3B">
      <w:pPr>
        <w:spacing w:after="0" w:line="360" w:lineRule="auto"/>
        <w:jc w:val="both"/>
        <w:rPr>
          <w:rFonts w:eastAsia="Times New Roman" w:cstheme="minorHAnsi"/>
          <w:sz w:val="24"/>
          <w:szCs w:val="24"/>
        </w:rPr>
      </w:pPr>
    </w:p>
    <w:p w:rsidR="008E4388" w:rsidRPr="0051432F" w:rsidRDefault="008E4388" w:rsidP="00FD0A3B">
      <w:pPr>
        <w:spacing w:after="0" w:line="360" w:lineRule="auto"/>
        <w:jc w:val="both"/>
        <w:rPr>
          <w:rFonts w:eastAsia="Times New Roman" w:cstheme="minorHAnsi"/>
          <w:sz w:val="24"/>
          <w:szCs w:val="24"/>
        </w:rPr>
      </w:pPr>
    </w:p>
    <w:p w:rsidR="008E4388" w:rsidRPr="0051432F" w:rsidRDefault="008E4388" w:rsidP="0051432F">
      <w:pPr>
        <w:pStyle w:val="Heading1"/>
        <w:rPr>
          <w:rFonts w:eastAsia="Times New Roman"/>
          <w:color w:val="auto"/>
        </w:rPr>
      </w:pPr>
      <w:bookmarkStart w:id="17" w:name="_Toc51067489"/>
      <w:r w:rsidRPr="0051432F">
        <w:rPr>
          <w:rFonts w:eastAsia="Times New Roman"/>
          <w:color w:val="auto"/>
        </w:rPr>
        <w:t>CHALLENGES TO CHANGE MANAGEMENT IMPLEMENTATION</w:t>
      </w:r>
      <w:bookmarkEnd w:id="17"/>
    </w:p>
    <w:p w:rsidR="00613E73" w:rsidRPr="0051432F" w:rsidRDefault="00676890" w:rsidP="00FD0A3B">
      <w:pPr>
        <w:spacing w:line="360" w:lineRule="auto"/>
        <w:jc w:val="both"/>
        <w:rPr>
          <w:sz w:val="24"/>
          <w:szCs w:val="24"/>
        </w:rPr>
      </w:pPr>
      <w:r w:rsidRPr="0051432F">
        <w:rPr>
          <w:sz w:val="24"/>
          <w:szCs w:val="24"/>
        </w:rPr>
        <w:t>Efforts at organizational change can come to nothing if obstacles are not properly managed. We will look at the common obstacles to change management</w:t>
      </w:r>
    </w:p>
    <w:p w:rsidR="00676890" w:rsidRPr="0051432F" w:rsidRDefault="00706AD2" w:rsidP="0051432F">
      <w:pPr>
        <w:pStyle w:val="Heading2"/>
        <w:rPr>
          <w:color w:val="auto"/>
        </w:rPr>
      </w:pPr>
      <w:bookmarkStart w:id="18" w:name="_Toc51067490"/>
      <w:r w:rsidRPr="0051432F">
        <w:rPr>
          <w:color w:val="auto"/>
        </w:rPr>
        <w:t>Employee Resistance to Change</w:t>
      </w:r>
      <w:bookmarkEnd w:id="18"/>
    </w:p>
    <w:p w:rsidR="00706AD2" w:rsidRPr="0051432F" w:rsidRDefault="00706AD2" w:rsidP="00FD0A3B">
      <w:pPr>
        <w:spacing w:line="360" w:lineRule="auto"/>
        <w:jc w:val="both"/>
        <w:rPr>
          <w:sz w:val="24"/>
          <w:szCs w:val="24"/>
        </w:rPr>
      </w:pPr>
      <w:r w:rsidRPr="0051432F">
        <w:rPr>
          <w:sz w:val="24"/>
          <w:szCs w:val="24"/>
        </w:rPr>
        <w:t xml:space="preserve">Yilmaz &amp; Kilicoglu (2013) described resistance to change as a behavior that shows that one is unwilling to support a desired organizational change. People resist change because they are afraid of moving to an unknown territory and possibly losing the known territory. It is simply ‘fear of the unknown’. </w:t>
      </w:r>
      <w:r w:rsidR="00B77780" w:rsidRPr="0051432F">
        <w:rPr>
          <w:sz w:val="24"/>
          <w:szCs w:val="24"/>
        </w:rPr>
        <w:t xml:space="preserve">People value their jobs and their livelihood so much that any hint at organizational change puts them on edge for fear of losing what they value (Judge, 2013). They find it really hard to believe that the change will have any positive results for them as individuals. With this kind of mindset, it is difficult for them to cope with the change, or the new ways of doing work in the organization. </w:t>
      </w:r>
      <w:r w:rsidRPr="0051432F">
        <w:rPr>
          <w:sz w:val="24"/>
          <w:szCs w:val="24"/>
        </w:rPr>
        <w:t xml:space="preserve">However, resistance can also come as part of a plan to sabotage the </w:t>
      </w:r>
      <w:r w:rsidR="00B77780" w:rsidRPr="0051432F">
        <w:rPr>
          <w:sz w:val="24"/>
          <w:szCs w:val="24"/>
        </w:rPr>
        <w:t>organization’s efforts to change for selfish reasons (Kreitner &amp; Kinicki, 2010). According to Dent &amp; Goldberg (1999), there are six reasons employees resist change. They are;</w:t>
      </w:r>
    </w:p>
    <w:p w:rsidR="00700412" w:rsidRPr="0051432F" w:rsidRDefault="00700412" w:rsidP="00FD0A3B">
      <w:pPr>
        <w:pStyle w:val="ListParagraph"/>
        <w:numPr>
          <w:ilvl w:val="0"/>
          <w:numId w:val="18"/>
        </w:numPr>
        <w:spacing w:line="360" w:lineRule="auto"/>
        <w:jc w:val="both"/>
        <w:rPr>
          <w:sz w:val="24"/>
          <w:szCs w:val="24"/>
        </w:rPr>
      </w:pPr>
      <w:r w:rsidRPr="0051432F">
        <w:rPr>
          <w:sz w:val="24"/>
          <w:szCs w:val="24"/>
        </w:rPr>
        <w:t>When communications about change are not clear to employees, resistance occurs. This is because change most at times affects the employees. If they do not know what the change will bring about, they are likely to resist it.</w:t>
      </w:r>
    </w:p>
    <w:p w:rsidR="00700412" w:rsidRPr="0051432F" w:rsidRDefault="00700412" w:rsidP="00FD0A3B">
      <w:pPr>
        <w:pStyle w:val="ListParagraph"/>
        <w:spacing w:line="360" w:lineRule="auto"/>
        <w:jc w:val="both"/>
        <w:rPr>
          <w:sz w:val="24"/>
          <w:szCs w:val="24"/>
        </w:rPr>
      </w:pPr>
    </w:p>
    <w:p w:rsidR="00700412" w:rsidRPr="0051432F" w:rsidRDefault="00370C6C" w:rsidP="00FD0A3B">
      <w:pPr>
        <w:pStyle w:val="ListParagraph"/>
        <w:numPr>
          <w:ilvl w:val="0"/>
          <w:numId w:val="18"/>
        </w:numPr>
        <w:spacing w:line="360" w:lineRule="auto"/>
        <w:jc w:val="both"/>
        <w:rPr>
          <w:sz w:val="24"/>
          <w:szCs w:val="24"/>
        </w:rPr>
      </w:pPr>
      <w:r w:rsidRPr="0051432F">
        <w:rPr>
          <w:sz w:val="24"/>
          <w:szCs w:val="24"/>
        </w:rPr>
        <w:t>When information released about the change is vague or ambiguous, and people can interprete it in a number of ways.</w:t>
      </w:r>
    </w:p>
    <w:p w:rsidR="00370C6C" w:rsidRPr="0051432F" w:rsidRDefault="00370C6C" w:rsidP="00FD0A3B">
      <w:pPr>
        <w:pStyle w:val="ListParagraph"/>
        <w:spacing w:line="360" w:lineRule="auto"/>
        <w:rPr>
          <w:sz w:val="24"/>
          <w:szCs w:val="24"/>
        </w:rPr>
      </w:pPr>
    </w:p>
    <w:p w:rsidR="00370C6C" w:rsidRPr="0051432F" w:rsidRDefault="00370C6C" w:rsidP="00FD0A3B">
      <w:pPr>
        <w:pStyle w:val="ListParagraph"/>
        <w:numPr>
          <w:ilvl w:val="0"/>
          <w:numId w:val="18"/>
        </w:numPr>
        <w:spacing w:line="360" w:lineRule="auto"/>
        <w:jc w:val="both"/>
        <w:rPr>
          <w:sz w:val="24"/>
          <w:szCs w:val="24"/>
        </w:rPr>
      </w:pPr>
      <w:r w:rsidRPr="0051432F">
        <w:rPr>
          <w:sz w:val="24"/>
          <w:szCs w:val="24"/>
        </w:rPr>
        <w:t xml:space="preserve">Forces such as ‘peer pressure’ from other employees stop those employees who are convinced about the need for change from conforming to the new way of doing things. </w:t>
      </w:r>
    </w:p>
    <w:p w:rsidR="00370C6C" w:rsidRPr="0051432F" w:rsidRDefault="00370C6C" w:rsidP="00FD0A3B">
      <w:pPr>
        <w:pStyle w:val="ListParagraph"/>
        <w:spacing w:line="360" w:lineRule="auto"/>
        <w:rPr>
          <w:sz w:val="24"/>
          <w:szCs w:val="24"/>
        </w:rPr>
      </w:pPr>
    </w:p>
    <w:p w:rsidR="00370C6C" w:rsidRPr="0051432F" w:rsidRDefault="003337BE" w:rsidP="00FD0A3B">
      <w:pPr>
        <w:pStyle w:val="ListParagraph"/>
        <w:numPr>
          <w:ilvl w:val="0"/>
          <w:numId w:val="18"/>
        </w:numPr>
        <w:spacing w:line="360" w:lineRule="auto"/>
        <w:jc w:val="both"/>
        <w:rPr>
          <w:sz w:val="24"/>
          <w:szCs w:val="24"/>
        </w:rPr>
      </w:pPr>
      <w:r w:rsidRPr="0051432F">
        <w:rPr>
          <w:sz w:val="24"/>
          <w:szCs w:val="24"/>
        </w:rPr>
        <w:t>Forcing employees to comply with change directives instead of getting their buy-in to the process</w:t>
      </w:r>
    </w:p>
    <w:p w:rsidR="003337BE" w:rsidRPr="0051432F" w:rsidRDefault="003337BE" w:rsidP="00FD0A3B">
      <w:pPr>
        <w:pStyle w:val="ListParagraph"/>
        <w:spacing w:line="360" w:lineRule="auto"/>
        <w:jc w:val="both"/>
        <w:rPr>
          <w:sz w:val="24"/>
          <w:szCs w:val="24"/>
        </w:rPr>
      </w:pPr>
    </w:p>
    <w:p w:rsidR="003337BE" w:rsidRPr="0051432F" w:rsidRDefault="003337BE" w:rsidP="00FD0A3B">
      <w:pPr>
        <w:pStyle w:val="ListParagraph"/>
        <w:numPr>
          <w:ilvl w:val="0"/>
          <w:numId w:val="18"/>
        </w:numPr>
        <w:spacing w:line="360" w:lineRule="auto"/>
        <w:jc w:val="both"/>
        <w:rPr>
          <w:sz w:val="24"/>
          <w:szCs w:val="24"/>
        </w:rPr>
      </w:pPr>
      <w:r w:rsidRPr="0051432F">
        <w:rPr>
          <w:sz w:val="24"/>
          <w:szCs w:val="24"/>
        </w:rPr>
        <w:t>When the change is not carried out with the interests of the organization and its employees in mind, but for personal reasons of a top manager or business owner</w:t>
      </w:r>
    </w:p>
    <w:p w:rsidR="003337BE" w:rsidRPr="0051432F" w:rsidRDefault="003337BE" w:rsidP="00FD0A3B">
      <w:pPr>
        <w:pStyle w:val="ListParagraph"/>
        <w:spacing w:line="360" w:lineRule="auto"/>
        <w:jc w:val="both"/>
        <w:rPr>
          <w:sz w:val="24"/>
          <w:szCs w:val="24"/>
        </w:rPr>
      </w:pPr>
    </w:p>
    <w:p w:rsidR="003337BE" w:rsidRPr="0051432F" w:rsidRDefault="003337BE" w:rsidP="00FD0A3B">
      <w:pPr>
        <w:pStyle w:val="ListParagraph"/>
        <w:numPr>
          <w:ilvl w:val="0"/>
          <w:numId w:val="18"/>
        </w:numPr>
        <w:spacing w:line="360" w:lineRule="auto"/>
        <w:jc w:val="both"/>
        <w:rPr>
          <w:sz w:val="24"/>
          <w:szCs w:val="24"/>
        </w:rPr>
      </w:pPr>
      <w:r w:rsidRPr="0051432F">
        <w:rPr>
          <w:sz w:val="24"/>
          <w:szCs w:val="24"/>
        </w:rPr>
        <w:t>When the change is done without considering the existing institutions in the organization</w:t>
      </w:r>
    </w:p>
    <w:p w:rsidR="00583C05" w:rsidRPr="0051432F" w:rsidRDefault="003337BE" w:rsidP="00FD0A3B">
      <w:pPr>
        <w:spacing w:line="360" w:lineRule="auto"/>
        <w:jc w:val="both"/>
        <w:rPr>
          <w:sz w:val="24"/>
          <w:szCs w:val="24"/>
        </w:rPr>
      </w:pPr>
      <w:r w:rsidRPr="0051432F">
        <w:rPr>
          <w:sz w:val="24"/>
          <w:szCs w:val="24"/>
        </w:rPr>
        <w:t xml:space="preserve">Jones (2010) </w:t>
      </w:r>
      <w:r w:rsidR="00583C05" w:rsidRPr="0051432F">
        <w:rPr>
          <w:sz w:val="24"/>
          <w:szCs w:val="24"/>
        </w:rPr>
        <w:t>stated that resistance to change occurs on three levels in the organization. They are – organizational level, group or team level and individual level. At each level, a different strategy must be employed to handle the resistance. Also, Smith (2018) classified them as employee resistance, executive resistance and customer resistance.</w:t>
      </w:r>
    </w:p>
    <w:p w:rsidR="007B6689" w:rsidRPr="0051432F" w:rsidRDefault="007B75A4" w:rsidP="00FD0A3B">
      <w:pPr>
        <w:pStyle w:val="NormalWeb"/>
        <w:shd w:val="clear" w:color="auto" w:fill="FFFFFF"/>
        <w:spacing w:before="0" w:beforeAutospacing="0" w:after="150" w:afterAutospacing="0" w:line="360" w:lineRule="auto"/>
        <w:jc w:val="both"/>
        <w:rPr>
          <w:rFonts w:asciiTheme="minorHAnsi" w:eastAsiaTheme="minorHAnsi" w:hAnsiTheme="minorHAnsi" w:cstheme="minorBidi"/>
        </w:rPr>
      </w:pPr>
      <w:r w:rsidRPr="0051432F">
        <w:rPr>
          <w:rFonts w:asciiTheme="minorHAnsi" w:eastAsiaTheme="minorHAnsi" w:hAnsiTheme="minorHAnsi" w:cstheme="minorBidi"/>
        </w:rPr>
        <w:t>Attention should be paid to employees in any change process. Some employees honestly lack the behavioural traits that are needed to adapt to change, so they seem to resist change because they do not know how to go about it. If they are not brought up to speed, employee engagement will be low. This speaks to the fact that it is very important that employees are treated right</w:t>
      </w:r>
      <w:r w:rsidR="003E4029" w:rsidRPr="0051432F">
        <w:rPr>
          <w:rFonts w:asciiTheme="minorHAnsi" w:eastAsiaTheme="minorHAnsi" w:hAnsiTheme="minorHAnsi" w:cstheme="minorBidi"/>
        </w:rPr>
        <w:t xml:space="preserve"> during change </w:t>
      </w:r>
      <w:r w:rsidR="0006397C" w:rsidRPr="0051432F">
        <w:rPr>
          <w:rFonts w:asciiTheme="minorHAnsi" w:eastAsiaTheme="minorHAnsi" w:hAnsiTheme="minorHAnsi" w:cstheme="minorBidi"/>
        </w:rPr>
        <w:t>processes because this determines how successful the change will be.</w:t>
      </w:r>
    </w:p>
    <w:p w:rsidR="0006397C" w:rsidRPr="0051432F" w:rsidRDefault="0006397C" w:rsidP="00FD0A3B">
      <w:pPr>
        <w:pStyle w:val="NormalWeb"/>
        <w:shd w:val="clear" w:color="auto" w:fill="FFFFFF"/>
        <w:spacing w:before="0" w:beforeAutospacing="0" w:after="150" w:afterAutospacing="0" w:line="360" w:lineRule="auto"/>
        <w:jc w:val="both"/>
        <w:rPr>
          <w:rFonts w:asciiTheme="minorHAnsi" w:eastAsiaTheme="minorHAnsi" w:hAnsiTheme="minorHAnsi" w:cstheme="minorBidi"/>
        </w:rPr>
      </w:pPr>
      <w:r w:rsidRPr="0051432F">
        <w:rPr>
          <w:rFonts w:asciiTheme="minorHAnsi" w:eastAsiaTheme="minorHAnsi" w:hAnsiTheme="minorHAnsi" w:cstheme="minorBidi"/>
        </w:rPr>
        <w:t xml:space="preserve">SHRM (2020) highlights six stages of workforce change readiness. They are: </w:t>
      </w:r>
    </w:p>
    <w:p w:rsidR="0006397C" w:rsidRPr="0051432F" w:rsidRDefault="0006397C" w:rsidP="00FD0A3B">
      <w:pPr>
        <w:pStyle w:val="NormalWeb"/>
        <w:numPr>
          <w:ilvl w:val="0"/>
          <w:numId w:val="20"/>
        </w:numPr>
        <w:shd w:val="clear" w:color="auto" w:fill="FFFFFF"/>
        <w:spacing w:before="0" w:beforeAutospacing="0" w:after="150" w:afterAutospacing="0" w:line="360" w:lineRule="auto"/>
        <w:jc w:val="both"/>
        <w:rPr>
          <w:rFonts w:asciiTheme="minorHAnsi" w:eastAsiaTheme="minorHAnsi" w:hAnsiTheme="minorHAnsi" w:cstheme="minorBidi"/>
        </w:rPr>
      </w:pPr>
      <w:r w:rsidRPr="0051432F">
        <w:rPr>
          <w:rFonts w:asciiTheme="minorHAnsi" w:eastAsiaTheme="minorHAnsi" w:hAnsiTheme="minorHAnsi" w:cstheme="minorBidi"/>
        </w:rPr>
        <w:t>Indifference</w:t>
      </w:r>
    </w:p>
    <w:p w:rsidR="0006397C" w:rsidRPr="0051432F" w:rsidRDefault="0006397C" w:rsidP="00FD0A3B">
      <w:pPr>
        <w:pStyle w:val="NormalWeb"/>
        <w:numPr>
          <w:ilvl w:val="0"/>
          <w:numId w:val="20"/>
        </w:numPr>
        <w:shd w:val="clear" w:color="auto" w:fill="FFFFFF"/>
        <w:spacing w:before="0" w:beforeAutospacing="0" w:after="150" w:afterAutospacing="0" w:line="360" w:lineRule="auto"/>
        <w:jc w:val="both"/>
        <w:rPr>
          <w:rFonts w:asciiTheme="minorHAnsi" w:eastAsiaTheme="minorHAnsi" w:hAnsiTheme="minorHAnsi" w:cstheme="minorBidi"/>
        </w:rPr>
      </w:pPr>
      <w:r w:rsidRPr="0051432F">
        <w:rPr>
          <w:rFonts w:asciiTheme="minorHAnsi" w:eastAsiaTheme="minorHAnsi" w:hAnsiTheme="minorHAnsi" w:cstheme="minorBidi"/>
        </w:rPr>
        <w:t>Rejection</w:t>
      </w:r>
    </w:p>
    <w:p w:rsidR="0006397C" w:rsidRPr="0051432F" w:rsidRDefault="0006397C" w:rsidP="00FD0A3B">
      <w:pPr>
        <w:pStyle w:val="NormalWeb"/>
        <w:numPr>
          <w:ilvl w:val="0"/>
          <w:numId w:val="20"/>
        </w:numPr>
        <w:shd w:val="clear" w:color="auto" w:fill="FFFFFF"/>
        <w:spacing w:before="0" w:beforeAutospacing="0" w:after="150" w:afterAutospacing="0" w:line="360" w:lineRule="auto"/>
        <w:jc w:val="both"/>
        <w:rPr>
          <w:rFonts w:asciiTheme="minorHAnsi" w:eastAsiaTheme="minorHAnsi" w:hAnsiTheme="minorHAnsi" w:cstheme="minorBidi"/>
        </w:rPr>
      </w:pPr>
      <w:r w:rsidRPr="0051432F">
        <w:rPr>
          <w:rFonts w:asciiTheme="minorHAnsi" w:eastAsiaTheme="minorHAnsi" w:hAnsiTheme="minorHAnsi" w:cstheme="minorBidi"/>
        </w:rPr>
        <w:t>Doubt</w:t>
      </w:r>
    </w:p>
    <w:p w:rsidR="0006397C" w:rsidRPr="0051432F" w:rsidRDefault="0006397C" w:rsidP="00FD0A3B">
      <w:pPr>
        <w:pStyle w:val="NormalWeb"/>
        <w:numPr>
          <w:ilvl w:val="0"/>
          <w:numId w:val="20"/>
        </w:numPr>
        <w:shd w:val="clear" w:color="auto" w:fill="FFFFFF"/>
        <w:spacing w:before="0" w:beforeAutospacing="0" w:after="150" w:afterAutospacing="0" w:line="360" w:lineRule="auto"/>
        <w:jc w:val="both"/>
        <w:rPr>
          <w:rFonts w:asciiTheme="minorHAnsi" w:eastAsiaTheme="minorHAnsi" w:hAnsiTheme="minorHAnsi" w:cstheme="minorBidi"/>
        </w:rPr>
      </w:pPr>
      <w:r w:rsidRPr="0051432F">
        <w:rPr>
          <w:rFonts w:asciiTheme="minorHAnsi" w:eastAsiaTheme="minorHAnsi" w:hAnsiTheme="minorHAnsi" w:cstheme="minorBidi"/>
        </w:rPr>
        <w:t>Neutrality</w:t>
      </w:r>
    </w:p>
    <w:p w:rsidR="0006397C" w:rsidRPr="0051432F" w:rsidRDefault="0006397C" w:rsidP="00FD0A3B">
      <w:pPr>
        <w:pStyle w:val="NormalWeb"/>
        <w:numPr>
          <w:ilvl w:val="0"/>
          <w:numId w:val="20"/>
        </w:numPr>
        <w:shd w:val="clear" w:color="auto" w:fill="FFFFFF"/>
        <w:spacing w:before="0" w:beforeAutospacing="0" w:after="150" w:afterAutospacing="0" w:line="360" w:lineRule="auto"/>
        <w:jc w:val="both"/>
        <w:rPr>
          <w:rFonts w:asciiTheme="minorHAnsi" w:eastAsiaTheme="minorHAnsi" w:hAnsiTheme="minorHAnsi" w:cstheme="minorBidi"/>
        </w:rPr>
      </w:pPr>
      <w:r w:rsidRPr="0051432F">
        <w:rPr>
          <w:rFonts w:asciiTheme="minorHAnsi" w:eastAsiaTheme="minorHAnsi" w:hAnsiTheme="minorHAnsi" w:cstheme="minorBidi"/>
        </w:rPr>
        <w:lastRenderedPageBreak/>
        <w:t>Experimentation</w:t>
      </w:r>
    </w:p>
    <w:p w:rsidR="0006397C" w:rsidRPr="0051432F" w:rsidRDefault="0006397C" w:rsidP="00FD0A3B">
      <w:pPr>
        <w:pStyle w:val="NormalWeb"/>
        <w:numPr>
          <w:ilvl w:val="0"/>
          <w:numId w:val="20"/>
        </w:numPr>
        <w:shd w:val="clear" w:color="auto" w:fill="FFFFFF"/>
        <w:spacing w:before="0" w:beforeAutospacing="0" w:after="150" w:afterAutospacing="0" w:line="360" w:lineRule="auto"/>
        <w:jc w:val="both"/>
        <w:rPr>
          <w:rFonts w:asciiTheme="minorHAnsi" w:eastAsiaTheme="minorHAnsi" w:hAnsiTheme="minorHAnsi" w:cstheme="minorBidi"/>
        </w:rPr>
      </w:pPr>
      <w:r w:rsidRPr="0051432F">
        <w:rPr>
          <w:rFonts w:asciiTheme="minorHAnsi" w:eastAsiaTheme="minorHAnsi" w:hAnsiTheme="minorHAnsi" w:cstheme="minorBidi"/>
        </w:rPr>
        <w:t>Commitment</w:t>
      </w:r>
    </w:p>
    <w:p w:rsidR="00583C05" w:rsidRPr="0051432F" w:rsidRDefault="00583C05" w:rsidP="00FD0A3B">
      <w:pPr>
        <w:pStyle w:val="NormalWeb"/>
        <w:shd w:val="clear" w:color="auto" w:fill="FFFFFF"/>
        <w:spacing w:before="0" w:beforeAutospacing="0" w:after="150" w:afterAutospacing="0" w:line="360" w:lineRule="auto"/>
        <w:jc w:val="both"/>
        <w:rPr>
          <w:rFonts w:asciiTheme="minorHAnsi" w:hAnsiTheme="minorHAnsi" w:cstheme="minorHAnsi"/>
        </w:rPr>
      </w:pPr>
    </w:p>
    <w:p w:rsidR="00A6513B" w:rsidRPr="0051432F" w:rsidRDefault="00A6513B" w:rsidP="0051432F">
      <w:pPr>
        <w:pStyle w:val="Heading2"/>
        <w:rPr>
          <w:color w:val="auto"/>
        </w:rPr>
      </w:pPr>
      <w:bookmarkStart w:id="19" w:name="_Toc51067491"/>
      <w:r w:rsidRPr="0051432F">
        <w:rPr>
          <w:color w:val="auto"/>
        </w:rPr>
        <w:t>Communication Breakdown</w:t>
      </w:r>
      <w:bookmarkEnd w:id="19"/>
    </w:p>
    <w:p w:rsidR="00A6513B" w:rsidRPr="0051432F" w:rsidRDefault="001639B0" w:rsidP="00FD0A3B">
      <w:pPr>
        <w:spacing w:line="360" w:lineRule="auto"/>
        <w:jc w:val="both"/>
        <w:rPr>
          <w:sz w:val="24"/>
          <w:szCs w:val="24"/>
        </w:rPr>
      </w:pPr>
      <w:r w:rsidRPr="0051432F">
        <w:rPr>
          <w:sz w:val="24"/>
          <w:szCs w:val="24"/>
        </w:rPr>
        <w:t xml:space="preserve">Another major obstacle to change management is communication breakdown. At top management level, during strategy sessions is where change </w:t>
      </w:r>
      <w:r w:rsidR="005D5D13" w:rsidRPr="0051432F">
        <w:rPr>
          <w:sz w:val="24"/>
          <w:szCs w:val="24"/>
        </w:rPr>
        <w:t xml:space="preserve">management is usually discussed, before the information is trickled down to other employees. So the employees are not usually completely aware of how and why the organization is changing. </w:t>
      </w:r>
      <w:r w:rsidR="00663DAF" w:rsidRPr="0051432F">
        <w:rPr>
          <w:sz w:val="24"/>
          <w:szCs w:val="24"/>
        </w:rPr>
        <w:t xml:space="preserve">Without proper communication, employees do not trust the change process, they may be afraid that their jobs may be negatively affected by the change; hence they will not cooperate with the change champions. In extreme cases, they may try to sabotage the process. </w:t>
      </w:r>
      <w:r w:rsidR="00573AB1" w:rsidRPr="0051432F">
        <w:rPr>
          <w:sz w:val="24"/>
          <w:szCs w:val="24"/>
        </w:rPr>
        <w:t>Another negative effect of lack of communication is that it generates rumours and speculation around the workplace.</w:t>
      </w:r>
    </w:p>
    <w:p w:rsidR="001639B0" w:rsidRPr="0051432F" w:rsidRDefault="00663DAF" w:rsidP="00FD0A3B">
      <w:pPr>
        <w:spacing w:line="360" w:lineRule="auto"/>
        <w:jc w:val="both"/>
        <w:rPr>
          <w:sz w:val="24"/>
          <w:szCs w:val="24"/>
        </w:rPr>
      </w:pPr>
      <w:r w:rsidRPr="0051432F">
        <w:rPr>
          <w:sz w:val="24"/>
          <w:szCs w:val="24"/>
        </w:rPr>
        <w:t>To avoid communication breakdown, HR and management should work hand-in-hand from the beginning of the process to communicate the details of the change, and motivate them by letting them know that the organization needs the change process to remain competitive and profitable</w:t>
      </w:r>
      <w:r w:rsidR="00F175C3" w:rsidRPr="0051432F">
        <w:rPr>
          <w:sz w:val="24"/>
          <w:szCs w:val="24"/>
        </w:rPr>
        <w:t xml:space="preserve">. </w:t>
      </w:r>
    </w:p>
    <w:p w:rsidR="005305F1" w:rsidRPr="0051432F" w:rsidRDefault="005305F1" w:rsidP="00FD0A3B">
      <w:pPr>
        <w:spacing w:line="360" w:lineRule="auto"/>
        <w:jc w:val="both"/>
        <w:rPr>
          <w:sz w:val="24"/>
          <w:szCs w:val="24"/>
        </w:rPr>
      </w:pPr>
    </w:p>
    <w:p w:rsidR="005305F1" w:rsidRPr="0051432F" w:rsidRDefault="005305F1" w:rsidP="0051432F">
      <w:pPr>
        <w:pStyle w:val="Heading2"/>
        <w:rPr>
          <w:color w:val="auto"/>
        </w:rPr>
      </w:pPr>
      <w:bookmarkStart w:id="20" w:name="_Toc51067492"/>
      <w:r w:rsidRPr="0051432F">
        <w:rPr>
          <w:color w:val="auto"/>
        </w:rPr>
        <w:t>Conflicts</w:t>
      </w:r>
      <w:bookmarkEnd w:id="20"/>
    </w:p>
    <w:p w:rsidR="005305F1" w:rsidRPr="0051432F" w:rsidRDefault="003B6614" w:rsidP="00FD0A3B">
      <w:pPr>
        <w:spacing w:line="360" w:lineRule="auto"/>
        <w:jc w:val="both"/>
        <w:rPr>
          <w:sz w:val="24"/>
          <w:szCs w:val="24"/>
        </w:rPr>
      </w:pPr>
      <w:r w:rsidRPr="0051432F">
        <w:rPr>
          <w:sz w:val="24"/>
          <w:szCs w:val="24"/>
        </w:rPr>
        <w:t xml:space="preserve">When change is carried out without considering the differing emotions of different levels and functions of staff, and without proper orientation to the need and the details of the change, uncertainty and fear breeds in the organization, and sets everyone on edge such that petty matters lead to conflicts. Smith (2018) states that conflicts will disrupt the planned schedule of the change process, so leaders must be on hand to help lead employees through difficulties and resolve conflicts as they arise. Some conflicts will cause major setbacks if not tackled immediately. Such conflicts must be resolved with patience and understanding so that everyone is on the same page </w:t>
      </w:r>
    </w:p>
    <w:p w:rsidR="003B6614" w:rsidRPr="0051432F" w:rsidRDefault="003B6614" w:rsidP="00FD0A3B">
      <w:pPr>
        <w:spacing w:line="360" w:lineRule="auto"/>
        <w:jc w:val="both"/>
        <w:rPr>
          <w:sz w:val="24"/>
          <w:szCs w:val="24"/>
        </w:rPr>
      </w:pPr>
    </w:p>
    <w:p w:rsidR="003B6614" w:rsidRPr="0051432F" w:rsidRDefault="003B6614" w:rsidP="0051432F">
      <w:pPr>
        <w:pStyle w:val="Heading2"/>
        <w:rPr>
          <w:color w:val="auto"/>
        </w:rPr>
      </w:pPr>
      <w:bookmarkStart w:id="21" w:name="_Toc51067493"/>
      <w:r w:rsidRPr="0051432F">
        <w:rPr>
          <w:color w:val="auto"/>
        </w:rPr>
        <w:lastRenderedPageBreak/>
        <w:t>Planning</w:t>
      </w:r>
      <w:bookmarkEnd w:id="21"/>
    </w:p>
    <w:p w:rsidR="003B6614" w:rsidRPr="0051432F" w:rsidRDefault="003B6614" w:rsidP="00FD0A3B">
      <w:pPr>
        <w:spacing w:line="360" w:lineRule="auto"/>
        <w:jc w:val="both"/>
        <w:rPr>
          <w:sz w:val="24"/>
          <w:szCs w:val="24"/>
        </w:rPr>
      </w:pPr>
      <w:r w:rsidRPr="0051432F">
        <w:rPr>
          <w:sz w:val="24"/>
          <w:szCs w:val="24"/>
        </w:rPr>
        <w:t>Every change process must be properly planned before implementation. It was mentioned earlier that a change readiness assessment and a change impact assessment be conducted before implementation is embarked upon. Planning ensures that a systematic procedure is followed (Smith, 2018). An example is where a company is to implement a new technological system. It is important to find out which areas of the new sys</w:t>
      </w:r>
      <w:r w:rsidR="008F0881" w:rsidRPr="0051432F">
        <w:rPr>
          <w:sz w:val="24"/>
          <w:szCs w:val="24"/>
        </w:rPr>
        <w:t>tem are compatible with the old and</w:t>
      </w:r>
      <w:r w:rsidRPr="0051432F">
        <w:rPr>
          <w:sz w:val="24"/>
          <w:szCs w:val="24"/>
        </w:rPr>
        <w:t xml:space="preserve"> which groups of data must be </w:t>
      </w:r>
      <w:r w:rsidR="008F0881" w:rsidRPr="0051432F">
        <w:rPr>
          <w:sz w:val="24"/>
          <w:szCs w:val="24"/>
        </w:rPr>
        <w:t>migrated to the new system. In the same vein, staff training gaps will be identified during planning so that allowances can be made for the trainings to be conducted to ensure a smooth transition. Planning also makes provisions for downtimes and other unintended consequences (Smith, 2018).</w:t>
      </w:r>
    </w:p>
    <w:p w:rsidR="008F0881" w:rsidRPr="0051432F" w:rsidRDefault="008F0881" w:rsidP="00FD0A3B">
      <w:pPr>
        <w:spacing w:line="360" w:lineRule="auto"/>
        <w:jc w:val="both"/>
        <w:rPr>
          <w:sz w:val="24"/>
          <w:szCs w:val="24"/>
        </w:rPr>
      </w:pPr>
    </w:p>
    <w:p w:rsidR="008F0881" w:rsidRPr="0051432F" w:rsidRDefault="008F0881" w:rsidP="0051432F">
      <w:pPr>
        <w:pStyle w:val="Heading2"/>
        <w:rPr>
          <w:color w:val="auto"/>
        </w:rPr>
      </w:pPr>
      <w:bookmarkStart w:id="22" w:name="_Toc51067494"/>
      <w:r w:rsidRPr="0051432F">
        <w:rPr>
          <w:color w:val="auto"/>
        </w:rPr>
        <w:t>Setbacks</w:t>
      </w:r>
      <w:bookmarkEnd w:id="22"/>
    </w:p>
    <w:p w:rsidR="00306D95" w:rsidRPr="0051432F" w:rsidRDefault="008F0881" w:rsidP="00FD0A3B">
      <w:pPr>
        <w:spacing w:line="360" w:lineRule="auto"/>
        <w:jc w:val="both"/>
        <w:rPr>
          <w:sz w:val="24"/>
          <w:szCs w:val="24"/>
        </w:rPr>
      </w:pPr>
      <w:r w:rsidRPr="0051432F">
        <w:rPr>
          <w:sz w:val="24"/>
          <w:szCs w:val="24"/>
        </w:rPr>
        <w:t>Change leaders as proactive as they may seem, cannot accurately foresee the future. No matter how well they plan, setbacks can occur. For example, data migration may fail, or may be done with errors in the results. When something of this manner happens, a leader must remain positive and explore other avenues to salvage the situation. Some setbacks may result in reshaping the entire change process</w:t>
      </w:r>
      <w:r w:rsidR="00306D95" w:rsidRPr="0051432F">
        <w:rPr>
          <w:sz w:val="24"/>
          <w:szCs w:val="24"/>
        </w:rPr>
        <w:t>.</w:t>
      </w:r>
    </w:p>
    <w:p w:rsidR="00306D95" w:rsidRPr="0051432F" w:rsidRDefault="00306D95" w:rsidP="00FD0A3B">
      <w:pPr>
        <w:spacing w:line="360" w:lineRule="auto"/>
        <w:jc w:val="both"/>
        <w:rPr>
          <w:sz w:val="24"/>
          <w:szCs w:val="24"/>
        </w:rPr>
      </w:pPr>
    </w:p>
    <w:p w:rsidR="005F0784" w:rsidRPr="0051432F" w:rsidRDefault="005F0784" w:rsidP="0051432F">
      <w:pPr>
        <w:pStyle w:val="Heading1"/>
        <w:rPr>
          <w:color w:val="auto"/>
        </w:rPr>
      </w:pPr>
      <w:bookmarkStart w:id="23" w:name="_Toc51067495"/>
      <w:r w:rsidRPr="0051432F">
        <w:rPr>
          <w:color w:val="auto"/>
        </w:rPr>
        <w:t>MANAGING VARIED TYPES OF ORGANIZATIONAL CHANGE</w:t>
      </w:r>
      <w:bookmarkEnd w:id="23"/>
    </w:p>
    <w:p w:rsidR="005F0784" w:rsidRPr="0051432F" w:rsidRDefault="00F148D4" w:rsidP="00FD0A3B">
      <w:pPr>
        <w:spacing w:line="360" w:lineRule="auto"/>
        <w:jc w:val="both"/>
        <w:rPr>
          <w:sz w:val="24"/>
          <w:szCs w:val="24"/>
        </w:rPr>
      </w:pPr>
      <w:r w:rsidRPr="0051432F">
        <w:rPr>
          <w:sz w:val="24"/>
          <w:szCs w:val="24"/>
        </w:rPr>
        <w:t xml:space="preserve">There are different types of organizational change that can be necessitated by global or local trends, organizational fortunes etc. Depending on the type of change, it may focus on new technological systems, rebranding products and services, outsourcing some organizational </w:t>
      </w:r>
      <w:r w:rsidR="00AE6E1B" w:rsidRPr="0051432F">
        <w:rPr>
          <w:sz w:val="24"/>
          <w:szCs w:val="24"/>
        </w:rPr>
        <w:t>functions, and so on. Some other changes can be brought about by the change of leadership, downsizing or layoffs, mergers and acquisitions, business closure. Apart from the general change management</w:t>
      </w:r>
      <w:r w:rsidR="00C467BC" w:rsidRPr="0051432F">
        <w:rPr>
          <w:sz w:val="24"/>
          <w:szCs w:val="24"/>
        </w:rPr>
        <w:t xml:space="preserve"> model chosen by the organization, certain considerations and modifications should be applied relating to the particular type of change being made. Some of those special change types of change will be highlighted here.</w:t>
      </w:r>
    </w:p>
    <w:p w:rsidR="00C467BC" w:rsidRPr="0051432F" w:rsidRDefault="00C467BC" w:rsidP="00FD0A3B">
      <w:pPr>
        <w:spacing w:line="360" w:lineRule="auto"/>
        <w:jc w:val="both"/>
        <w:rPr>
          <w:sz w:val="24"/>
          <w:szCs w:val="24"/>
        </w:rPr>
      </w:pPr>
    </w:p>
    <w:p w:rsidR="00C467BC" w:rsidRPr="0051432F" w:rsidRDefault="00C467BC" w:rsidP="0051432F">
      <w:pPr>
        <w:pStyle w:val="Heading2"/>
        <w:rPr>
          <w:color w:val="auto"/>
        </w:rPr>
      </w:pPr>
      <w:bookmarkStart w:id="24" w:name="_Toc51067496"/>
      <w:r w:rsidRPr="0051432F">
        <w:rPr>
          <w:color w:val="auto"/>
        </w:rPr>
        <w:t>MERGERS AND ACQUISITIONS</w:t>
      </w:r>
      <w:bookmarkEnd w:id="24"/>
    </w:p>
    <w:p w:rsidR="00C467BC" w:rsidRPr="0051432F" w:rsidRDefault="00C467BC" w:rsidP="00FD0A3B">
      <w:pPr>
        <w:spacing w:line="360" w:lineRule="auto"/>
        <w:jc w:val="both"/>
        <w:rPr>
          <w:sz w:val="24"/>
          <w:szCs w:val="24"/>
        </w:rPr>
      </w:pPr>
      <w:r w:rsidRPr="0051432F">
        <w:rPr>
          <w:sz w:val="24"/>
          <w:szCs w:val="24"/>
        </w:rPr>
        <w:t>Mergers occur when two or more organizations are joined under one ownership and management structure. Acquisition on the other hand, occurs when one organization comes under the control of the other when it has been purchased by the former. There are always laid down goals and objectives</w:t>
      </w:r>
      <w:r w:rsidR="00DB42AD" w:rsidRPr="0051432F">
        <w:rPr>
          <w:sz w:val="24"/>
          <w:szCs w:val="24"/>
        </w:rPr>
        <w:t xml:space="preserve"> before a merger or acquisition. However, research has found that two-thirds of mergers and acquisitions fail to meet these goals and objectives (SHRM, 2020). This occurs because the two bodies merging may have different organizational cultures and management styles, communication breakdowns and high uncertainty amongst employees usually corrode organizational values and create serious setbacks.</w:t>
      </w:r>
    </w:p>
    <w:p w:rsidR="00DB42AD" w:rsidRPr="0051432F" w:rsidRDefault="00DB42AD" w:rsidP="00FD0A3B">
      <w:pPr>
        <w:spacing w:line="360" w:lineRule="auto"/>
        <w:jc w:val="both"/>
        <w:rPr>
          <w:sz w:val="24"/>
          <w:szCs w:val="24"/>
        </w:rPr>
      </w:pPr>
      <w:r w:rsidRPr="0051432F">
        <w:rPr>
          <w:sz w:val="24"/>
          <w:szCs w:val="24"/>
        </w:rPr>
        <w:t xml:space="preserve">To manage change in situations of mergers and acquisitions: communication that is appropriate at each level of execution should be disclosed to employees. The joining organizations should be brought together in a way that is as humane and efficient as possible to reduce conflicts. The reality is that mergers and acquisitions usually </w:t>
      </w:r>
      <w:r w:rsidR="00BE10F9" w:rsidRPr="0051432F">
        <w:rPr>
          <w:sz w:val="24"/>
          <w:szCs w:val="24"/>
        </w:rPr>
        <w:t xml:space="preserve">result in staff rationalizations, and sometimes pay-cuts. This should be handled with as much care as possible. </w:t>
      </w:r>
    </w:p>
    <w:p w:rsidR="00BE10F9" w:rsidRPr="0051432F" w:rsidRDefault="00BE10F9" w:rsidP="00FD0A3B">
      <w:pPr>
        <w:spacing w:line="360" w:lineRule="auto"/>
        <w:jc w:val="both"/>
        <w:rPr>
          <w:sz w:val="24"/>
          <w:szCs w:val="24"/>
        </w:rPr>
      </w:pPr>
    </w:p>
    <w:p w:rsidR="00DB42AD" w:rsidRPr="0051432F" w:rsidRDefault="00295DEC" w:rsidP="0051432F">
      <w:pPr>
        <w:pStyle w:val="Heading2"/>
        <w:rPr>
          <w:color w:val="auto"/>
        </w:rPr>
      </w:pPr>
      <w:bookmarkStart w:id="25" w:name="_Toc51067497"/>
      <w:r w:rsidRPr="0051432F">
        <w:rPr>
          <w:color w:val="auto"/>
        </w:rPr>
        <w:t>DOWNSIZING</w:t>
      </w:r>
      <w:bookmarkEnd w:id="25"/>
    </w:p>
    <w:p w:rsidR="00DD12C6" w:rsidRPr="0051432F" w:rsidRDefault="00295DEC" w:rsidP="00FD0A3B">
      <w:pPr>
        <w:spacing w:line="360" w:lineRule="auto"/>
        <w:jc w:val="both"/>
        <w:rPr>
          <w:sz w:val="24"/>
          <w:szCs w:val="24"/>
        </w:rPr>
      </w:pPr>
      <w:r w:rsidRPr="0051432F">
        <w:rPr>
          <w:sz w:val="24"/>
          <w:szCs w:val="24"/>
        </w:rPr>
        <w:t>A downsi</w:t>
      </w:r>
      <w:r w:rsidR="00142BA2" w:rsidRPr="0051432F">
        <w:rPr>
          <w:sz w:val="24"/>
          <w:szCs w:val="24"/>
        </w:rPr>
        <w:t>z</w:t>
      </w:r>
      <w:r w:rsidRPr="0051432F">
        <w:rPr>
          <w:sz w:val="24"/>
          <w:szCs w:val="24"/>
        </w:rPr>
        <w:t>ing</w:t>
      </w:r>
      <w:r w:rsidR="00142BA2" w:rsidRPr="0051432F">
        <w:rPr>
          <w:sz w:val="24"/>
          <w:szCs w:val="24"/>
        </w:rPr>
        <w:t xml:space="preserve"> results in major shake ups that can thwart the direction of the change process. Downsizing should be preceded by thorough succession planning, alternatives should be considered and proper communication should be disseminated throughout the organization. SHRM (2020) also stipulates that ideas on selection of staff to be laid off, and the criteria to be employed in making decisions on </w:t>
      </w:r>
      <w:r w:rsidR="00DD12C6" w:rsidRPr="0051432F">
        <w:rPr>
          <w:sz w:val="24"/>
          <w:szCs w:val="24"/>
        </w:rPr>
        <w:t>whom</w:t>
      </w:r>
      <w:r w:rsidR="00142BA2" w:rsidRPr="0051432F">
        <w:rPr>
          <w:sz w:val="24"/>
          <w:szCs w:val="24"/>
        </w:rPr>
        <w:t xml:space="preserve"> to lay off should be gotten from a diverse selection of employees.</w:t>
      </w:r>
      <w:r w:rsidR="00DD12C6" w:rsidRPr="0051432F">
        <w:rPr>
          <w:sz w:val="24"/>
          <w:szCs w:val="24"/>
        </w:rPr>
        <w:t xml:space="preserve"> HR managers should be prepared to address the emotional impact that downsizing will bring upon the affected employees, and even upon the supervisors of the employees and the remaining employees whose friends have been laid off. </w:t>
      </w:r>
    </w:p>
    <w:p w:rsidR="00DD12C6" w:rsidRPr="0051432F" w:rsidRDefault="00DD12C6" w:rsidP="0051432F">
      <w:pPr>
        <w:pStyle w:val="Heading2"/>
        <w:rPr>
          <w:color w:val="auto"/>
        </w:rPr>
      </w:pPr>
      <w:bookmarkStart w:id="26" w:name="_Toc51067498"/>
      <w:r w:rsidRPr="0051432F">
        <w:rPr>
          <w:color w:val="auto"/>
        </w:rPr>
        <w:t>BANKRUPTCY</w:t>
      </w:r>
      <w:bookmarkEnd w:id="26"/>
    </w:p>
    <w:p w:rsidR="00DD12C6" w:rsidRPr="0051432F" w:rsidRDefault="00474A3B" w:rsidP="00FD0A3B">
      <w:pPr>
        <w:spacing w:line="360" w:lineRule="auto"/>
        <w:jc w:val="both"/>
        <w:rPr>
          <w:sz w:val="24"/>
          <w:szCs w:val="24"/>
        </w:rPr>
      </w:pPr>
      <w:r w:rsidRPr="0051432F">
        <w:rPr>
          <w:sz w:val="24"/>
          <w:szCs w:val="24"/>
        </w:rPr>
        <w:t xml:space="preserve">When a company files for bankruptcy, a lot of changes will have to take place. Some of the changes are staff cuts, pay cuts, process changes etc. Organization leaders and HR managers </w:t>
      </w:r>
      <w:r w:rsidRPr="0051432F">
        <w:rPr>
          <w:sz w:val="24"/>
          <w:szCs w:val="24"/>
        </w:rPr>
        <w:lastRenderedPageBreak/>
        <w:t>will have to practice compassion, expert communication skills and smart decision making</w:t>
      </w:r>
      <w:r w:rsidR="00443347" w:rsidRPr="0051432F">
        <w:rPr>
          <w:sz w:val="24"/>
          <w:szCs w:val="24"/>
        </w:rPr>
        <w:t xml:space="preserve"> in handling change stemming from bankruptcy. Even as difficult management decisions are being made about pay cuts and layoffs, treating people with utmost respect and dignity will drive the success of the post-bankruptcy organization.</w:t>
      </w:r>
    </w:p>
    <w:p w:rsidR="00443347" w:rsidRPr="0051432F" w:rsidRDefault="00443347" w:rsidP="00FD0A3B">
      <w:pPr>
        <w:pStyle w:val="Heading3"/>
        <w:spacing w:line="360" w:lineRule="auto"/>
        <w:rPr>
          <w:rFonts w:asciiTheme="minorHAnsi" w:eastAsiaTheme="minorHAnsi" w:hAnsiTheme="minorHAnsi" w:cstheme="minorBidi"/>
          <w:b w:val="0"/>
          <w:bCs w:val="0"/>
          <w:color w:val="auto"/>
          <w:sz w:val="24"/>
          <w:szCs w:val="24"/>
        </w:rPr>
      </w:pPr>
    </w:p>
    <w:p w:rsidR="00443347" w:rsidRPr="0051432F" w:rsidRDefault="00443347" w:rsidP="0051432F">
      <w:pPr>
        <w:pStyle w:val="Heading2"/>
        <w:rPr>
          <w:color w:val="auto"/>
        </w:rPr>
      </w:pPr>
      <w:bookmarkStart w:id="27" w:name="_Toc51067499"/>
      <w:r w:rsidRPr="0051432F">
        <w:rPr>
          <w:color w:val="auto"/>
        </w:rPr>
        <w:t>BUSINESS CLOSURE</w:t>
      </w:r>
      <w:bookmarkEnd w:id="27"/>
    </w:p>
    <w:p w:rsidR="00DD12C6" w:rsidRPr="0051432F" w:rsidRDefault="00443347" w:rsidP="00FD0A3B">
      <w:pPr>
        <w:spacing w:line="360" w:lineRule="auto"/>
        <w:jc w:val="both"/>
        <w:rPr>
          <w:sz w:val="24"/>
          <w:szCs w:val="24"/>
        </w:rPr>
      </w:pPr>
      <w:r w:rsidRPr="0051432F">
        <w:rPr>
          <w:sz w:val="24"/>
          <w:szCs w:val="24"/>
        </w:rPr>
        <w:t>Sometimes, management of a firm has to make the difficult decision to close their business for varied reasons such as economic recession, loss of sales, outsourcing, bankruptcy etc. During this period in a business, HR managers will have to develop the plan and follow through all stages of the closure. Change management during this time entails following the laws guiding facility closing in the country or state where the business is situated, announcing the news of closure</w:t>
      </w:r>
      <w:r w:rsidR="00F46174" w:rsidRPr="0051432F">
        <w:rPr>
          <w:sz w:val="24"/>
          <w:szCs w:val="24"/>
        </w:rPr>
        <w:t xml:space="preserve"> to all employees and the media in order to avoid hostilities, providing information as to what benefits will be paid to employees such as health care, pension, retirement pay etc. In some organizations, outplacement services may be provided for the employees of the defunct company, in this case, HR would coordinate the process. Negotiating with staff unions in respect of payoffs and pension must be carried out effectively. HR may also be involved in costing the business closure. The costs involved will be the lump sum of employee benefits, administrative and severance packages, unpaid employee claims to mention but a few. Disposal of the company assets is another major area where HR will function during business closure. This should be done following the company’s assets disposal policies; some employees may request for some of the company properties, HR may handle the auctioning of these items to employees, community groups or schools.</w:t>
      </w:r>
    </w:p>
    <w:p w:rsidR="00F46174" w:rsidRPr="0051432F" w:rsidRDefault="00F46174" w:rsidP="00FD0A3B">
      <w:pPr>
        <w:spacing w:line="360" w:lineRule="auto"/>
        <w:jc w:val="both"/>
        <w:rPr>
          <w:sz w:val="24"/>
          <w:szCs w:val="24"/>
        </w:rPr>
      </w:pPr>
    </w:p>
    <w:p w:rsidR="00F46174" w:rsidRPr="0051432F" w:rsidRDefault="00F46174" w:rsidP="0051432F">
      <w:pPr>
        <w:pStyle w:val="Heading2"/>
        <w:rPr>
          <w:color w:val="auto"/>
        </w:rPr>
      </w:pPr>
      <w:bookmarkStart w:id="28" w:name="_Toc51067500"/>
      <w:r w:rsidRPr="0051432F">
        <w:rPr>
          <w:color w:val="auto"/>
        </w:rPr>
        <w:t>OUTSOURCING</w:t>
      </w:r>
      <w:bookmarkEnd w:id="28"/>
    </w:p>
    <w:p w:rsidR="00F46174" w:rsidRPr="0051432F" w:rsidRDefault="00C728D0" w:rsidP="00FD0A3B">
      <w:pPr>
        <w:spacing w:line="360" w:lineRule="auto"/>
        <w:jc w:val="both"/>
        <w:rPr>
          <w:sz w:val="24"/>
          <w:szCs w:val="24"/>
        </w:rPr>
      </w:pPr>
      <w:r w:rsidRPr="0051432F">
        <w:rPr>
          <w:sz w:val="24"/>
          <w:szCs w:val="24"/>
        </w:rPr>
        <w:t xml:space="preserve">In order to boost efficiency, cut costs and focus on its core business activities, a firm may take the decision to outsource some of its business functions. Outsourcing means that some functions carried out by the employees of the organization may be handed over to a third-party firm to manage. The impact of outsourcing on employees is similar to that of downsizing or </w:t>
      </w:r>
      <w:r w:rsidRPr="0051432F">
        <w:rPr>
          <w:sz w:val="24"/>
          <w:szCs w:val="24"/>
        </w:rPr>
        <w:lastRenderedPageBreak/>
        <w:t>business closure and same utmost care must be exercised in handling the issues that this change will bring about. HR will also guide the organization during vendor selection and transfer of employees (If required) to the new vendor. Dissention may arise on the part of the employees due to this, so managers must be ready to appeal to their emotions and make it easier for them to accept the change. Existing employees may also have to work under a new company when outsourcing occurs; they naturally will feel ‘unwanted’ or ‘rejected’</w:t>
      </w:r>
    </w:p>
    <w:p w:rsidR="00F46174" w:rsidRPr="0051432F" w:rsidRDefault="00F46174" w:rsidP="00FD0A3B">
      <w:pPr>
        <w:spacing w:line="360" w:lineRule="auto"/>
        <w:jc w:val="both"/>
        <w:rPr>
          <w:sz w:val="24"/>
          <w:szCs w:val="24"/>
        </w:rPr>
      </w:pPr>
    </w:p>
    <w:p w:rsidR="005F0784" w:rsidRPr="0051432F" w:rsidRDefault="005F0784" w:rsidP="00FD0A3B">
      <w:pPr>
        <w:spacing w:line="360" w:lineRule="auto"/>
        <w:jc w:val="both"/>
        <w:rPr>
          <w:sz w:val="24"/>
          <w:szCs w:val="24"/>
        </w:rPr>
      </w:pPr>
    </w:p>
    <w:p w:rsidR="00924149" w:rsidRPr="0051432F" w:rsidRDefault="00924149" w:rsidP="0051432F">
      <w:pPr>
        <w:pStyle w:val="Heading1"/>
        <w:rPr>
          <w:color w:val="auto"/>
        </w:rPr>
      </w:pPr>
      <w:bookmarkStart w:id="29" w:name="_Toc51067501"/>
      <w:r w:rsidRPr="0051432F">
        <w:rPr>
          <w:color w:val="auto"/>
        </w:rPr>
        <w:t>IMPLEMENTATION OF CHANGE MANAGEMENT: CASE STUDY OF ORGANIZATIONAL TRANSFORMATION IN LSDPC LAGOS NIGERIA</w:t>
      </w:r>
      <w:bookmarkEnd w:id="29"/>
    </w:p>
    <w:p w:rsidR="00437E67" w:rsidRPr="0051432F" w:rsidRDefault="00ED2BAF" w:rsidP="00FD0A3B">
      <w:pPr>
        <w:spacing w:line="360" w:lineRule="auto"/>
        <w:jc w:val="both"/>
        <w:rPr>
          <w:sz w:val="24"/>
          <w:szCs w:val="24"/>
        </w:rPr>
      </w:pPr>
      <w:r w:rsidRPr="0051432F">
        <w:rPr>
          <w:sz w:val="24"/>
          <w:szCs w:val="24"/>
        </w:rPr>
        <w:t>Lagos State Development a</w:t>
      </w:r>
      <w:r w:rsidR="00437E67" w:rsidRPr="0051432F">
        <w:rPr>
          <w:sz w:val="24"/>
          <w:szCs w:val="24"/>
        </w:rPr>
        <w:t xml:space="preserve">nd Property Corporation (LSDPC), the foremost property development company </w:t>
      </w:r>
      <w:r w:rsidRPr="0051432F">
        <w:rPr>
          <w:sz w:val="24"/>
          <w:szCs w:val="24"/>
        </w:rPr>
        <w:t>in Nigeria’s most populous state, Lagos</w:t>
      </w:r>
      <w:r w:rsidR="00437E67" w:rsidRPr="0051432F">
        <w:rPr>
          <w:sz w:val="24"/>
          <w:szCs w:val="24"/>
        </w:rPr>
        <w:t xml:space="preserve"> and a leader in the area of rentals, lease and consultancy services. LSDPC products are residential and commercial buildings and shopping malls. Despite the position of LSDPC and </w:t>
      </w:r>
      <w:r w:rsidRPr="0051432F">
        <w:rPr>
          <w:sz w:val="24"/>
          <w:szCs w:val="24"/>
        </w:rPr>
        <w:t xml:space="preserve">the amount of investment in human capital and infrastructure it had, </w:t>
      </w:r>
      <w:r w:rsidR="00437E67" w:rsidRPr="0051432F">
        <w:rPr>
          <w:sz w:val="24"/>
          <w:szCs w:val="24"/>
        </w:rPr>
        <w:t>competitors were taking over the market.  T</w:t>
      </w:r>
      <w:r w:rsidR="00D938F0" w:rsidRPr="0051432F">
        <w:rPr>
          <w:sz w:val="24"/>
          <w:szCs w:val="24"/>
        </w:rPr>
        <w:t xml:space="preserve">he property and development business across the country was growing in leaps and bounds with strong competitors such as Adron Homes, Oxford Homes and the likes leveraging on strong customer service with juicy offerings, top-notch advertising and convenience of service to capture the market. </w:t>
      </w:r>
      <w:r w:rsidR="00437E67" w:rsidRPr="0051432F">
        <w:rPr>
          <w:sz w:val="24"/>
          <w:szCs w:val="24"/>
        </w:rPr>
        <w:t>The internal challenges faced by the Corporation which had resulted in the obvious issues are;</w:t>
      </w:r>
    </w:p>
    <w:p w:rsidR="00437E67" w:rsidRPr="0051432F" w:rsidRDefault="00437E67" w:rsidP="00FD0A3B">
      <w:pPr>
        <w:pStyle w:val="ListParagraph"/>
        <w:numPr>
          <w:ilvl w:val="0"/>
          <w:numId w:val="23"/>
        </w:numPr>
        <w:spacing w:line="360" w:lineRule="auto"/>
        <w:jc w:val="both"/>
        <w:rPr>
          <w:sz w:val="24"/>
          <w:szCs w:val="24"/>
        </w:rPr>
      </w:pPr>
      <w:r w:rsidRPr="0051432F">
        <w:rPr>
          <w:sz w:val="24"/>
          <w:szCs w:val="24"/>
        </w:rPr>
        <w:t>Loss of leadership status in the industry</w:t>
      </w:r>
    </w:p>
    <w:p w:rsidR="00437E67" w:rsidRPr="0051432F" w:rsidRDefault="00437E67" w:rsidP="00FD0A3B">
      <w:pPr>
        <w:pStyle w:val="ListParagraph"/>
        <w:numPr>
          <w:ilvl w:val="0"/>
          <w:numId w:val="23"/>
        </w:numPr>
        <w:spacing w:line="360" w:lineRule="auto"/>
        <w:jc w:val="both"/>
        <w:rPr>
          <w:sz w:val="24"/>
          <w:szCs w:val="24"/>
        </w:rPr>
      </w:pPr>
      <w:r w:rsidRPr="0051432F">
        <w:rPr>
          <w:sz w:val="24"/>
          <w:szCs w:val="24"/>
        </w:rPr>
        <w:t>Underestimation of assets and rental income</w:t>
      </w:r>
    </w:p>
    <w:p w:rsidR="00437E67" w:rsidRPr="0051432F" w:rsidRDefault="00437E67" w:rsidP="00FD0A3B">
      <w:pPr>
        <w:pStyle w:val="ListParagraph"/>
        <w:numPr>
          <w:ilvl w:val="0"/>
          <w:numId w:val="23"/>
        </w:numPr>
        <w:spacing w:line="360" w:lineRule="auto"/>
        <w:jc w:val="both"/>
        <w:rPr>
          <w:sz w:val="24"/>
          <w:szCs w:val="24"/>
        </w:rPr>
      </w:pPr>
      <w:r w:rsidRPr="0051432F">
        <w:rPr>
          <w:sz w:val="24"/>
          <w:szCs w:val="24"/>
        </w:rPr>
        <w:t>Underutilization of assets</w:t>
      </w:r>
    </w:p>
    <w:p w:rsidR="00437E67" w:rsidRPr="0051432F" w:rsidRDefault="00437E67" w:rsidP="00FD0A3B">
      <w:pPr>
        <w:pStyle w:val="ListParagraph"/>
        <w:numPr>
          <w:ilvl w:val="0"/>
          <w:numId w:val="23"/>
        </w:numPr>
        <w:spacing w:line="360" w:lineRule="auto"/>
        <w:jc w:val="both"/>
        <w:rPr>
          <w:sz w:val="24"/>
          <w:szCs w:val="24"/>
        </w:rPr>
      </w:pPr>
      <w:r w:rsidRPr="0051432F">
        <w:rPr>
          <w:sz w:val="24"/>
          <w:szCs w:val="24"/>
        </w:rPr>
        <w:t>Loss of assets to encroachers</w:t>
      </w:r>
    </w:p>
    <w:p w:rsidR="00437E67" w:rsidRPr="0051432F" w:rsidRDefault="00437E67" w:rsidP="00FD0A3B">
      <w:pPr>
        <w:spacing w:line="360" w:lineRule="auto"/>
        <w:jc w:val="both"/>
        <w:rPr>
          <w:sz w:val="24"/>
          <w:szCs w:val="24"/>
        </w:rPr>
      </w:pPr>
      <w:r w:rsidRPr="0051432F">
        <w:rPr>
          <w:sz w:val="24"/>
          <w:szCs w:val="24"/>
        </w:rPr>
        <w:t>These problems, needless to say, impacted negatively on the fortunes of the Corporation.</w:t>
      </w:r>
    </w:p>
    <w:p w:rsidR="00D938F0" w:rsidRPr="0051432F" w:rsidRDefault="00D938F0" w:rsidP="00FD0A3B">
      <w:pPr>
        <w:spacing w:line="360" w:lineRule="auto"/>
        <w:jc w:val="both"/>
        <w:rPr>
          <w:sz w:val="24"/>
          <w:szCs w:val="24"/>
        </w:rPr>
      </w:pPr>
      <w:r w:rsidRPr="0051432F">
        <w:rPr>
          <w:sz w:val="24"/>
          <w:szCs w:val="24"/>
        </w:rPr>
        <w:lastRenderedPageBreak/>
        <w:t>In order to increase its market share and turn the fortunes of the Corporation around, the management of the Corporation took a decision to launch an Enterprise Transformation Program tagged “Project Eagle”. The change was to be enterprise-wide affecting all employees, every department and unit of the organization. All the systems, policies and processes of the organization were to be reviewed and brought up to industry standard in order to improve operational efficiency and profitability. Management, staff and customers were involved in the change process so that all would continually speak the language of change until it becomes ingrained in their organizational culture.</w:t>
      </w:r>
    </w:p>
    <w:p w:rsidR="00A41C47" w:rsidRPr="0051432F" w:rsidRDefault="00A41C47" w:rsidP="00FD0A3B">
      <w:pPr>
        <w:spacing w:line="360" w:lineRule="auto"/>
        <w:jc w:val="both"/>
        <w:rPr>
          <w:sz w:val="24"/>
          <w:szCs w:val="24"/>
        </w:rPr>
      </w:pPr>
      <w:r w:rsidRPr="0051432F">
        <w:rPr>
          <w:sz w:val="24"/>
          <w:szCs w:val="24"/>
        </w:rPr>
        <w:t xml:space="preserve">Change Management was launched within Project Eagle in order to manage communications, and help employees of LSDPC through the change period so as to minimize employee resistance, conflicts and dissention. Change Champions consisting of employees from all departments and units of the organization, representing all cadres of staff were selected and formed into a coalition with regular meetings were they were psyched up to believe in the change process and communicate same to the larger body of employees. </w:t>
      </w:r>
    </w:p>
    <w:p w:rsidR="00A41C47" w:rsidRPr="0051432F" w:rsidRDefault="00A41C47" w:rsidP="00FD0A3B">
      <w:pPr>
        <w:spacing w:line="360" w:lineRule="auto"/>
        <w:jc w:val="both"/>
        <w:rPr>
          <w:sz w:val="24"/>
          <w:szCs w:val="24"/>
        </w:rPr>
      </w:pPr>
      <w:r w:rsidRPr="0051432F">
        <w:rPr>
          <w:sz w:val="24"/>
          <w:szCs w:val="24"/>
        </w:rPr>
        <w:t xml:space="preserve">While the major change process (Project Eagle) was effected by redefining the processes in all the departments of the organization – Finance, Assets Management, Human Resources, Customer Service, Marketing and Sales, Admin, Security, Engineering, IT etc – the change management arm was happening simultaneously with regular weekly sessions with change champions. The main strategy was to guide and structure internal and external communications. The objective was to ensure that internal and external stakeholders of the Corporation were in the loop of the change activities, and they could effectively support the change so that it would be seamless and produce the desired results at the end of the process. A survey was conducted with results showing the levels of comfort and information that different cadres of staff had about the project. Senior staff were found to be well informed and comfortable with the process, </w:t>
      </w:r>
      <w:r w:rsidR="00776AFC" w:rsidRPr="0051432F">
        <w:rPr>
          <w:sz w:val="24"/>
          <w:szCs w:val="24"/>
        </w:rPr>
        <w:t>middle-cadre staff had above-average information about the project, but they felt that management was not fully committed to the project. Lower cadre staff seemed quite knowledgeable of the project, but expected better communication from management in order to increase their level of comfort in the project.</w:t>
      </w:r>
    </w:p>
    <w:p w:rsidR="00776AFC" w:rsidRPr="0051432F" w:rsidRDefault="00776AFC" w:rsidP="00FD0A3B">
      <w:pPr>
        <w:spacing w:line="360" w:lineRule="auto"/>
        <w:jc w:val="both"/>
        <w:rPr>
          <w:sz w:val="24"/>
          <w:szCs w:val="24"/>
        </w:rPr>
      </w:pPr>
      <w:r w:rsidRPr="0051432F">
        <w:rPr>
          <w:sz w:val="24"/>
          <w:szCs w:val="24"/>
        </w:rPr>
        <w:lastRenderedPageBreak/>
        <w:t>The consultant after r</w:t>
      </w:r>
      <w:r w:rsidR="00EB27BF" w:rsidRPr="0051432F">
        <w:rPr>
          <w:sz w:val="24"/>
          <w:szCs w:val="24"/>
        </w:rPr>
        <w:t xml:space="preserve">eviewing the survey results recommended that communication to staff who are brand ambassadors of LSDPC and who will be most affected by the entire change must receive adequate communication so that they will wholeheartedly drive the change process and ensure its success. </w:t>
      </w:r>
    </w:p>
    <w:p w:rsidR="00D938F0" w:rsidRPr="0051432F" w:rsidRDefault="00D938F0" w:rsidP="00FD0A3B">
      <w:pPr>
        <w:spacing w:line="360" w:lineRule="auto"/>
        <w:jc w:val="both"/>
        <w:rPr>
          <w:sz w:val="24"/>
          <w:szCs w:val="24"/>
        </w:rPr>
      </w:pPr>
    </w:p>
    <w:p w:rsidR="00924149" w:rsidRPr="0051432F" w:rsidRDefault="00924149" w:rsidP="0051432F">
      <w:pPr>
        <w:pStyle w:val="Heading1"/>
        <w:rPr>
          <w:color w:val="auto"/>
        </w:rPr>
      </w:pPr>
      <w:bookmarkStart w:id="30" w:name="_Toc51067502"/>
      <w:r w:rsidRPr="0051432F">
        <w:rPr>
          <w:color w:val="auto"/>
        </w:rPr>
        <w:t xml:space="preserve">RECOMMENDATIONS </w:t>
      </w:r>
      <w:r w:rsidR="00EB27BF" w:rsidRPr="0051432F">
        <w:rPr>
          <w:color w:val="auto"/>
        </w:rPr>
        <w:t>FOR SUCCESSFUL CHANGE MANAGEMENT IMPLEMENTATION</w:t>
      </w:r>
      <w:bookmarkEnd w:id="30"/>
    </w:p>
    <w:p w:rsidR="00EB27BF" w:rsidRPr="0051432F" w:rsidRDefault="00150B20" w:rsidP="00FD0A3B">
      <w:pPr>
        <w:spacing w:line="360" w:lineRule="auto"/>
        <w:jc w:val="both"/>
        <w:rPr>
          <w:rFonts w:cstheme="minorHAnsi"/>
          <w:sz w:val="24"/>
          <w:szCs w:val="24"/>
        </w:rPr>
      </w:pPr>
      <w:r w:rsidRPr="0051432F">
        <w:rPr>
          <w:rFonts w:cstheme="minorHAnsi"/>
          <w:sz w:val="24"/>
          <w:szCs w:val="24"/>
        </w:rPr>
        <w:t>Change as we have learnt from this study, is very important to the growth of organizations. In order to keep an organization up to speed with the competitors in its industry, some changes are inevitable. However, because change involves people, are people are complex beings, it must be carried out with care to avoid those challenges (resistance, setbacks, communication breakdown etc) that can jeopardize the process. The following recommendations will make for a seamless change process;</w:t>
      </w:r>
    </w:p>
    <w:p w:rsidR="00150B20" w:rsidRPr="0051432F" w:rsidRDefault="00150B20" w:rsidP="00FD0A3B">
      <w:pPr>
        <w:pStyle w:val="ListParagraph"/>
        <w:numPr>
          <w:ilvl w:val="0"/>
          <w:numId w:val="24"/>
        </w:numPr>
        <w:spacing w:line="360" w:lineRule="auto"/>
        <w:jc w:val="both"/>
        <w:rPr>
          <w:rFonts w:cstheme="minorHAnsi"/>
          <w:sz w:val="24"/>
          <w:szCs w:val="24"/>
        </w:rPr>
      </w:pPr>
      <w:r w:rsidRPr="0051432F">
        <w:rPr>
          <w:rFonts w:cstheme="minorHAnsi"/>
          <w:sz w:val="24"/>
          <w:szCs w:val="24"/>
        </w:rPr>
        <w:t>Employee change readiness must be ensured before embarking on the change process. Some of those actions that must be carried out to ensure change readiness are: Ensure to get senior management support for the process, then proceed to cascade this down through effective communication to the larger body; Train, prepare and communicate with line supervisors, giving them the right tools they need to influence the rest of the organization; provide employee trainings to help them adapt to the new ways of doing things; establish a reward and recognition system to encourage those who a</w:t>
      </w:r>
      <w:r w:rsidR="00FF71C3" w:rsidRPr="0051432F">
        <w:rPr>
          <w:rFonts w:cstheme="minorHAnsi"/>
          <w:sz w:val="24"/>
          <w:szCs w:val="24"/>
        </w:rPr>
        <w:t>re seen to support the process (SHRM, 2020).</w:t>
      </w:r>
    </w:p>
    <w:p w:rsidR="00FF71C3" w:rsidRPr="0051432F" w:rsidRDefault="00FF71C3" w:rsidP="00FD0A3B">
      <w:pPr>
        <w:pStyle w:val="ListParagraph"/>
        <w:numPr>
          <w:ilvl w:val="0"/>
          <w:numId w:val="24"/>
        </w:numPr>
        <w:spacing w:line="360" w:lineRule="auto"/>
        <w:jc w:val="both"/>
        <w:rPr>
          <w:rFonts w:cstheme="minorHAnsi"/>
          <w:sz w:val="24"/>
          <w:szCs w:val="24"/>
        </w:rPr>
      </w:pPr>
      <w:r w:rsidRPr="0051432F">
        <w:rPr>
          <w:rFonts w:cstheme="minorHAnsi"/>
          <w:sz w:val="24"/>
          <w:szCs w:val="24"/>
        </w:rPr>
        <w:t>As much as possible, avoid communication breakdowns. SHRM (2020) highlights five change communication methodologies that can be applied to ensure that during organizational change process, communication is effective and efficient across board. The recommended change communication methodologies are:</w:t>
      </w:r>
    </w:p>
    <w:p w:rsidR="00FF71C3" w:rsidRPr="0051432F" w:rsidRDefault="00FF71C3" w:rsidP="00FD0A3B">
      <w:pPr>
        <w:pStyle w:val="ListParagraph"/>
        <w:numPr>
          <w:ilvl w:val="1"/>
          <w:numId w:val="24"/>
        </w:numPr>
        <w:spacing w:line="360" w:lineRule="auto"/>
        <w:jc w:val="both"/>
        <w:rPr>
          <w:rFonts w:cstheme="minorHAnsi"/>
          <w:sz w:val="24"/>
          <w:szCs w:val="24"/>
        </w:rPr>
      </w:pPr>
      <w:r w:rsidRPr="0051432F">
        <w:rPr>
          <w:rFonts w:cstheme="minorHAnsi"/>
          <w:b/>
          <w:sz w:val="24"/>
          <w:szCs w:val="24"/>
        </w:rPr>
        <w:t>Spray and Pray:</w:t>
      </w:r>
      <w:r w:rsidRPr="0051432F">
        <w:rPr>
          <w:rFonts w:cstheme="minorHAnsi"/>
          <w:sz w:val="24"/>
          <w:szCs w:val="24"/>
        </w:rPr>
        <w:t xml:space="preserve"> This involves giving all the information out to employees during a change process in the hopes that they will be able to sort through them to </w:t>
      </w:r>
      <w:r w:rsidRPr="0051432F">
        <w:rPr>
          <w:rFonts w:cstheme="minorHAnsi"/>
          <w:sz w:val="24"/>
          <w:szCs w:val="24"/>
        </w:rPr>
        <w:lastRenderedPageBreak/>
        <w:t>make use of those that apply to them. The theory here is that the more the information given, the better the communication.</w:t>
      </w:r>
    </w:p>
    <w:p w:rsidR="00FF71C3" w:rsidRPr="0051432F" w:rsidRDefault="00FF71C3" w:rsidP="00FD0A3B">
      <w:pPr>
        <w:pStyle w:val="ListParagraph"/>
        <w:numPr>
          <w:ilvl w:val="1"/>
          <w:numId w:val="24"/>
        </w:numPr>
        <w:spacing w:line="360" w:lineRule="auto"/>
        <w:jc w:val="both"/>
        <w:rPr>
          <w:rFonts w:cstheme="minorHAnsi"/>
          <w:b/>
          <w:sz w:val="24"/>
          <w:szCs w:val="24"/>
        </w:rPr>
      </w:pPr>
      <w:r w:rsidRPr="0051432F">
        <w:rPr>
          <w:rFonts w:cstheme="minorHAnsi"/>
          <w:b/>
          <w:sz w:val="24"/>
          <w:szCs w:val="24"/>
        </w:rPr>
        <w:t xml:space="preserve">Tell and Sell: </w:t>
      </w:r>
      <w:r w:rsidRPr="0051432F">
        <w:rPr>
          <w:rFonts w:cstheme="minorHAnsi"/>
          <w:sz w:val="24"/>
          <w:szCs w:val="24"/>
        </w:rPr>
        <w:t>In using this method, leadership filters the information it cascades down to the larger body, then tr</w:t>
      </w:r>
      <w:r w:rsidR="005D7D37" w:rsidRPr="0051432F">
        <w:rPr>
          <w:rFonts w:cstheme="minorHAnsi"/>
          <w:sz w:val="24"/>
          <w:szCs w:val="24"/>
        </w:rPr>
        <w:t>y</w:t>
      </w:r>
      <w:r w:rsidRPr="0051432F">
        <w:rPr>
          <w:rFonts w:cstheme="minorHAnsi"/>
          <w:sz w:val="24"/>
          <w:szCs w:val="24"/>
        </w:rPr>
        <w:t xml:space="preserve"> to persuade them to </w:t>
      </w:r>
      <w:r w:rsidR="005D7D37" w:rsidRPr="0051432F">
        <w:rPr>
          <w:rFonts w:cstheme="minorHAnsi"/>
          <w:sz w:val="24"/>
          <w:szCs w:val="24"/>
        </w:rPr>
        <w:t>buy into the vision of the organizational change. In this method, employee feedback is not sought</w:t>
      </w:r>
    </w:p>
    <w:p w:rsidR="005D7D37" w:rsidRPr="0051432F" w:rsidRDefault="005D7D37" w:rsidP="00FD0A3B">
      <w:pPr>
        <w:pStyle w:val="ListParagraph"/>
        <w:numPr>
          <w:ilvl w:val="1"/>
          <w:numId w:val="24"/>
        </w:numPr>
        <w:spacing w:line="360" w:lineRule="auto"/>
        <w:jc w:val="both"/>
        <w:rPr>
          <w:rFonts w:cstheme="minorHAnsi"/>
          <w:b/>
          <w:sz w:val="24"/>
          <w:szCs w:val="24"/>
        </w:rPr>
      </w:pPr>
      <w:r w:rsidRPr="0051432F">
        <w:rPr>
          <w:rFonts w:cstheme="minorHAnsi"/>
          <w:b/>
          <w:sz w:val="24"/>
          <w:szCs w:val="24"/>
        </w:rPr>
        <w:t xml:space="preserve">Underscore and explore: </w:t>
      </w:r>
      <w:r w:rsidRPr="0051432F">
        <w:rPr>
          <w:rFonts w:cstheme="minorHAnsi"/>
          <w:sz w:val="24"/>
          <w:szCs w:val="24"/>
        </w:rPr>
        <w:t>Using this method, managers give messages linking to the need for change for organizational growth and give room for the employees to explore the implications of embarking or not embarking on the change process. Potential misunderstanding and obstacles are treated immediately.</w:t>
      </w:r>
    </w:p>
    <w:p w:rsidR="005D7D37" w:rsidRPr="0051432F" w:rsidRDefault="005D7D37" w:rsidP="00FD0A3B">
      <w:pPr>
        <w:pStyle w:val="ListParagraph"/>
        <w:numPr>
          <w:ilvl w:val="1"/>
          <w:numId w:val="24"/>
        </w:numPr>
        <w:spacing w:line="360" w:lineRule="auto"/>
        <w:jc w:val="both"/>
        <w:rPr>
          <w:rFonts w:cstheme="minorHAnsi"/>
          <w:b/>
          <w:sz w:val="24"/>
          <w:szCs w:val="24"/>
        </w:rPr>
      </w:pPr>
      <w:r w:rsidRPr="0051432F">
        <w:rPr>
          <w:rFonts w:cstheme="minorHAnsi"/>
          <w:b/>
          <w:sz w:val="24"/>
          <w:szCs w:val="24"/>
        </w:rPr>
        <w:t xml:space="preserve">Identify and Reply: </w:t>
      </w:r>
      <w:r w:rsidRPr="0051432F">
        <w:rPr>
          <w:rFonts w:cstheme="minorHAnsi"/>
          <w:sz w:val="24"/>
          <w:szCs w:val="24"/>
        </w:rPr>
        <w:t>The key strategy here is to listen to the employees so that managers can identify their concerns and reply each of them. Even rumours and innuendoes are thrown up and addressed</w:t>
      </w:r>
    </w:p>
    <w:p w:rsidR="005D7D37" w:rsidRPr="0051432F" w:rsidRDefault="005D7D37" w:rsidP="00FD0A3B">
      <w:pPr>
        <w:pStyle w:val="ListParagraph"/>
        <w:numPr>
          <w:ilvl w:val="1"/>
          <w:numId w:val="24"/>
        </w:numPr>
        <w:spacing w:line="360" w:lineRule="auto"/>
        <w:jc w:val="both"/>
        <w:rPr>
          <w:rFonts w:cstheme="minorHAnsi"/>
          <w:b/>
          <w:sz w:val="24"/>
          <w:szCs w:val="24"/>
        </w:rPr>
      </w:pPr>
      <w:r w:rsidRPr="0051432F">
        <w:rPr>
          <w:rFonts w:cstheme="minorHAnsi"/>
          <w:b/>
          <w:sz w:val="24"/>
          <w:szCs w:val="24"/>
        </w:rPr>
        <w:t>Withhold and uphold:</w:t>
      </w:r>
      <w:r w:rsidRPr="0051432F">
        <w:rPr>
          <w:rFonts w:cstheme="minorHAnsi"/>
          <w:sz w:val="24"/>
          <w:szCs w:val="24"/>
        </w:rPr>
        <w:t xml:space="preserve"> Information is only released as needed. Here, secrecy and control are applied. This method is used where it is assumed that employees are not capable of handling sensitive information or understand the big picture.</w:t>
      </w:r>
    </w:p>
    <w:p w:rsidR="00FB38F8" w:rsidRPr="0051432F" w:rsidRDefault="00352C5E" w:rsidP="00FD0A3B">
      <w:pPr>
        <w:pStyle w:val="ListParagraph"/>
        <w:numPr>
          <w:ilvl w:val="0"/>
          <w:numId w:val="24"/>
        </w:numPr>
        <w:spacing w:line="360" w:lineRule="auto"/>
        <w:jc w:val="both"/>
        <w:rPr>
          <w:rFonts w:cstheme="minorHAnsi"/>
          <w:b/>
          <w:sz w:val="24"/>
          <w:szCs w:val="24"/>
        </w:rPr>
      </w:pPr>
      <w:r w:rsidRPr="0051432F">
        <w:rPr>
          <w:rFonts w:cstheme="minorHAnsi"/>
          <w:sz w:val="24"/>
          <w:szCs w:val="24"/>
        </w:rPr>
        <w:t xml:space="preserve">During change processes, the communication skills of HR professionals and managers must be on point. The communication on change should be clear, consistent and must get to everyone in the organization, across board. The need for the change, its benefits and consequences should be communicated. </w:t>
      </w:r>
      <w:r w:rsidR="00034E96" w:rsidRPr="0051432F">
        <w:rPr>
          <w:rFonts w:cstheme="minorHAnsi"/>
          <w:sz w:val="24"/>
          <w:szCs w:val="24"/>
        </w:rPr>
        <w:t>Some of the communication mistakes that have been identified by experts when handling change are highlighted below;</w:t>
      </w:r>
    </w:p>
    <w:p w:rsidR="00034E96" w:rsidRPr="0051432F" w:rsidRDefault="00034E96" w:rsidP="00FD0A3B">
      <w:pPr>
        <w:pStyle w:val="ListParagraph"/>
        <w:numPr>
          <w:ilvl w:val="1"/>
          <w:numId w:val="24"/>
        </w:numPr>
        <w:spacing w:line="360" w:lineRule="auto"/>
        <w:jc w:val="both"/>
        <w:rPr>
          <w:rFonts w:cstheme="minorHAnsi"/>
          <w:b/>
          <w:sz w:val="24"/>
          <w:szCs w:val="24"/>
        </w:rPr>
      </w:pPr>
      <w:r w:rsidRPr="0051432F">
        <w:rPr>
          <w:rFonts w:cstheme="minorHAnsi"/>
          <w:sz w:val="24"/>
          <w:szCs w:val="24"/>
        </w:rPr>
        <w:t>Using the wrong messengers – Information is best communicated by managers during a change process. H</w:t>
      </w:r>
      <w:r w:rsidR="002B0D27" w:rsidRPr="0051432F">
        <w:rPr>
          <w:rFonts w:cstheme="minorHAnsi"/>
          <w:sz w:val="24"/>
          <w:szCs w:val="24"/>
        </w:rPr>
        <w:t>owever, it is important to note that the organizational culture is the best indicator of whom should take on the role of messenger for specific organizations.</w:t>
      </w:r>
    </w:p>
    <w:p w:rsidR="004B05AD" w:rsidRPr="0051432F" w:rsidRDefault="00071432" w:rsidP="00FD0A3B">
      <w:pPr>
        <w:pStyle w:val="ListParagraph"/>
        <w:numPr>
          <w:ilvl w:val="1"/>
          <w:numId w:val="24"/>
        </w:numPr>
        <w:spacing w:line="360" w:lineRule="auto"/>
        <w:jc w:val="both"/>
        <w:rPr>
          <w:rFonts w:cstheme="minorHAnsi"/>
          <w:b/>
          <w:sz w:val="24"/>
          <w:szCs w:val="24"/>
        </w:rPr>
      </w:pPr>
      <w:r w:rsidRPr="0051432F">
        <w:rPr>
          <w:rFonts w:cstheme="minorHAnsi"/>
          <w:sz w:val="24"/>
          <w:szCs w:val="24"/>
        </w:rPr>
        <w:t xml:space="preserve">Sudden Change: </w:t>
      </w:r>
      <w:r w:rsidR="001B0386" w:rsidRPr="0051432F">
        <w:rPr>
          <w:rFonts w:cstheme="minorHAnsi"/>
          <w:sz w:val="24"/>
          <w:szCs w:val="24"/>
        </w:rPr>
        <w:t xml:space="preserve">Change should be </w:t>
      </w:r>
      <w:r w:rsidR="004B05AD" w:rsidRPr="0051432F">
        <w:rPr>
          <w:rFonts w:cstheme="minorHAnsi"/>
          <w:sz w:val="24"/>
          <w:szCs w:val="24"/>
        </w:rPr>
        <w:t>too sudden. Managers should take time to prepare employees for change and also hear their views before starting the change process</w:t>
      </w:r>
    </w:p>
    <w:p w:rsidR="00071432" w:rsidRPr="0051432F" w:rsidRDefault="004B05AD" w:rsidP="00FD0A3B">
      <w:pPr>
        <w:pStyle w:val="ListParagraph"/>
        <w:numPr>
          <w:ilvl w:val="1"/>
          <w:numId w:val="24"/>
        </w:numPr>
        <w:spacing w:line="360" w:lineRule="auto"/>
        <w:jc w:val="both"/>
        <w:rPr>
          <w:rFonts w:cstheme="minorHAnsi"/>
          <w:b/>
          <w:sz w:val="24"/>
          <w:szCs w:val="24"/>
        </w:rPr>
      </w:pPr>
      <w:r w:rsidRPr="0051432F">
        <w:rPr>
          <w:rFonts w:cstheme="minorHAnsi"/>
          <w:sz w:val="24"/>
          <w:szCs w:val="24"/>
        </w:rPr>
        <w:t xml:space="preserve">Putting out communication that is not realistic: </w:t>
      </w:r>
      <w:r w:rsidR="00352C5E" w:rsidRPr="0051432F">
        <w:rPr>
          <w:rFonts w:cstheme="minorHAnsi"/>
          <w:sz w:val="24"/>
          <w:szCs w:val="24"/>
        </w:rPr>
        <w:t>Communication sent out to employees should be as honest as possible</w:t>
      </w:r>
    </w:p>
    <w:p w:rsidR="00352C5E" w:rsidRPr="0051432F" w:rsidRDefault="00352C5E" w:rsidP="00FD0A3B">
      <w:pPr>
        <w:pStyle w:val="ListParagraph"/>
        <w:numPr>
          <w:ilvl w:val="1"/>
          <w:numId w:val="24"/>
        </w:numPr>
        <w:spacing w:line="360" w:lineRule="auto"/>
        <w:jc w:val="both"/>
        <w:rPr>
          <w:rFonts w:cstheme="minorHAnsi"/>
          <w:b/>
          <w:sz w:val="24"/>
          <w:szCs w:val="24"/>
        </w:rPr>
      </w:pPr>
      <w:r w:rsidRPr="0051432F">
        <w:rPr>
          <w:rFonts w:cstheme="minorHAnsi"/>
          <w:sz w:val="24"/>
          <w:szCs w:val="24"/>
        </w:rPr>
        <w:lastRenderedPageBreak/>
        <w:t>Sending out narrow communication: Communication should link the planned change to organizational goals so that employees can relate with them</w:t>
      </w:r>
    </w:p>
    <w:p w:rsidR="0021343B" w:rsidRPr="0051432F" w:rsidRDefault="0021343B" w:rsidP="00FD0A3B">
      <w:pPr>
        <w:pStyle w:val="ListParagraph"/>
        <w:numPr>
          <w:ilvl w:val="0"/>
          <w:numId w:val="24"/>
        </w:numPr>
        <w:spacing w:line="360" w:lineRule="auto"/>
        <w:jc w:val="both"/>
        <w:rPr>
          <w:rFonts w:cstheme="minorHAnsi"/>
          <w:b/>
          <w:sz w:val="24"/>
          <w:szCs w:val="24"/>
        </w:rPr>
      </w:pPr>
      <w:r w:rsidRPr="0051432F">
        <w:rPr>
          <w:rFonts w:cstheme="minorHAnsi"/>
          <w:sz w:val="24"/>
          <w:szCs w:val="24"/>
        </w:rPr>
        <w:t>For change to be successful, organizations should devote sufficient time to employee training so that they hit the ground running with the new processes, policies and procedures. When there is knowledge/skills gap, some of the investment into change may be undermined by inefficiencies on the part of employees</w:t>
      </w:r>
    </w:p>
    <w:p w:rsidR="0021343B" w:rsidRPr="0051432F" w:rsidRDefault="0021343B" w:rsidP="00FD0A3B">
      <w:pPr>
        <w:pStyle w:val="ListParagraph"/>
        <w:numPr>
          <w:ilvl w:val="0"/>
          <w:numId w:val="24"/>
        </w:numPr>
        <w:spacing w:line="360" w:lineRule="auto"/>
        <w:jc w:val="both"/>
        <w:rPr>
          <w:rFonts w:cstheme="minorHAnsi"/>
          <w:b/>
          <w:sz w:val="24"/>
          <w:szCs w:val="24"/>
        </w:rPr>
      </w:pPr>
      <w:r w:rsidRPr="0051432F">
        <w:rPr>
          <w:rFonts w:cstheme="minorHAnsi"/>
          <w:sz w:val="24"/>
          <w:szCs w:val="24"/>
        </w:rPr>
        <w:t>Try to carry employees along, especially those who are instrumental to the success of the process. Staff turnovers during change can be a major setback to the process</w:t>
      </w:r>
    </w:p>
    <w:p w:rsidR="0021343B" w:rsidRPr="0051432F" w:rsidRDefault="0021343B" w:rsidP="00FD0A3B">
      <w:pPr>
        <w:pStyle w:val="ListParagraph"/>
        <w:numPr>
          <w:ilvl w:val="0"/>
          <w:numId w:val="24"/>
        </w:numPr>
        <w:spacing w:line="360" w:lineRule="auto"/>
        <w:jc w:val="both"/>
        <w:rPr>
          <w:rFonts w:cstheme="minorHAnsi"/>
          <w:b/>
          <w:sz w:val="24"/>
          <w:szCs w:val="24"/>
        </w:rPr>
      </w:pPr>
      <w:r w:rsidRPr="0051432F">
        <w:rPr>
          <w:rFonts w:cstheme="minorHAnsi"/>
          <w:sz w:val="24"/>
          <w:szCs w:val="24"/>
        </w:rPr>
        <w:t>Manage the costs associated with change effectively</w:t>
      </w:r>
    </w:p>
    <w:p w:rsidR="0021343B" w:rsidRPr="0051432F" w:rsidRDefault="0021343B" w:rsidP="00FD0A3B">
      <w:pPr>
        <w:pStyle w:val="ListParagraph"/>
        <w:numPr>
          <w:ilvl w:val="0"/>
          <w:numId w:val="24"/>
        </w:numPr>
        <w:spacing w:line="360" w:lineRule="auto"/>
        <w:jc w:val="both"/>
        <w:rPr>
          <w:rFonts w:cstheme="minorHAnsi"/>
          <w:b/>
          <w:sz w:val="24"/>
          <w:szCs w:val="24"/>
        </w:rPr>
      </w:pPr>
      <w:r w:rsidRPr="0051432F">
        <w:rPr>
          <w:rFonts w:cstheme="minorHAnsi"/>
          <w:sz w:val="24"/>
          <w:szCs w:val="24"/>
        </w:rPr>
        <w:t>The project timelines should be realistic such that sufficient time is allocated to each phase. This will enable each phase of the project to be done properly and with good results before moving on to other phases of the change project.</w:t>
      </w:r>
    </w:p>
    <w:p w:rsidR="00A56DFB" w:rsidRPr="0051432F" w:rsidRDefault="00726288" w:rsidP="00FD0A3B">
      <w:pPr>
        <w:spacing w:line="360" w:lineRule="auto"/>
        <w:jc w:val="both"/>
        <w:rPr>
          <w:rFonts w:cstheme="minorHAnsi"/>
          <w:sz w:val="24"/>
          <w:szCs w:val="24"/>
        </w:rPr>
      </w:pPr>
      <w:r w:rsidRPr="0051432F">
        <w:rPr>
          <w:rFonts w:cstheme="minorHAnsi"/>
          <w:sz w:val="24"/>
          <w:szCs w:val="24"/>
        </w:rPr>
        <w:t>De Prins (2018) also gave 6 recommendations to a successful change management project. They are;</w:t>
      </w:r>
    </w:p>
    <w:p w:rsidR="00726288" w:rsidRPr="0051432F" w:rsidRDefault="00726288" w:rsidP="00FD0A3B">
      <w:pPr>
        <w:pStyle w:val="ListParagraph"/>
        <w:numPr>
          <w:ilvl w:val="0"/>
          <w:numId w:val="29"/>
        </w:numPr>
        <w:spacing w:line="360" w:lineRule="auto"/>
        <w:jc w:val="both"/>
        <w:rPr>
          <w:rFonts w:cstheme="minorHAnsi"/>
          <w:sz w:val="24"/>
          <w:szCs w:val="24"/>
        </w:rPr>
      </w:pPr>
      <w:r w:rsidRPr="0051432F">
        <w:rPr>
          <w:rFonts w:cstheme="minorHAnsi"/>
          <w:sz w:val="24"/>
          <w:szCs w:val="24"/>
        </w:rPr>
        <w:t>For a successful change process the organization must define a strong corporate strategy, must have strong management systems, must initiate a good planning and implementation process, form a good coalition culture and climate and connect with employees on an emotional level</w:t>
      </w:r>
    </w:p>
    <w:p w:rsidR="00726288" w:rsidRPr="0051432F" w:rsidRDefault="00BA0CDE" w:rsidP="00FD0A3B">
      <w:pPr>
        <w:pStyle w:val="ListParagraph"/>
        <w:numPr>
          <w:ilvl w:val="0"/>
          <w:numId w:val="29"/>
        </w:numPr>
        <w:spacing w:line="360" w:lineRule="auto"/>
        <w:jc w:val="both"/>
        <w:rPr>
          <w:rFonts w:cstheme="minorHAnsi"/>
          <w:sz w:val="24"/>
          <w:szCs w:val="24"/>
        </w:rPr>
      </w:pPr>
      <w:r w:rsidRPr="0051432F">
        <w:rPr>
          <w:rFonts w:cstheme="minorHAnsi"/>
          <w:sz w:val="24"/>
          <w:szCs w:val="24"/>
        </w:rPr>
        <w:t>There are three reasons an organization can become stagnant. Organizations are advised to avoid them. The reasons are;</w:t>
      </w:r>
    </w:p>
    <w:p w:rsidR="00BA0CDE" w:rsidRPr="0051432F" w:rsidRDefault="00BA0CDE" w:rsidP="00FD0A3B">
      <w:pPr>
        <w:pStyle w:val="ListParagraph"/>
        <w:numPr>
          <w:ilvl w:val="2"/>
          <w:numId w:val="29"/>
        </w:numPr>
        <w:spacing w:line="360" w:lineRule="auto"/>
        <w:jc w:val="both"/>
        <w:rPr>
          <w:rFonts w:cstheme="minorHAnsi"/>
          <w:sz w:val="24"/>
          <w:szCs w:val="24"/>
        </w:rPr>
      </w:pPr>
      <w:r w:rsidRPr="0051432F">
        <w:rPr>
          <w:rFonts w:cstheme="minorHAnsi"/>
          <w:sz w:val="24"/>
          <w:szCs w:val="24"/>
        </w:rPr>
        <w:t>Failure to see: Managers should always look out for industry trends and what needs to be done to bridge the gap and ensure that the organization is competitive</w:t>
      </w:r>
    </w:p>
    <w:p w:rsidR="00BA0CDE" w:rsidRPr="0051432F" w:rsidRDefault="00BA0CDE" w:rsidP="00FD0A3B">
      <w:pPr>
        <w:pStyle w:val="ListParagraph"/>
        <w:numPr>
          <w:ilvl w:val="2"/>
          <w:numId w:val="29"/>
        </w:numPr>
        <w:spacing w:line="360" w:lineRule="auto"/>
        <w:jc w:val="both"/>
        <w:rPr>
          <w:rFonts w:cstheme="minorHAnsi"/>
          <w:sz w:val="24"/>
          <w:szCs w:val="24"/>
        </w:rPr>
      </w:pPr>
      <w:r w:rsidRPr="0051432F">
        <w:rPr>
          <w:rFonts w:cstheme="minorHAnsi"/>
          <w:sz w:val="24"/>
          <w:szCs w:val="24"/>
        </w:rPr>
        <w:t xml:space="preserve">Failure to move: Always take action </w:t>
      </w:r>
    </w:p>
    <w:p w:rsidR="00BA0CDE" w:rsidRPr="0051432F" w:rsidRDefault="00BA0CDE" w:rsidP="00FD0A3B">
      <w:pPr>
        <w:pStyle w:val="ListParagraph"/>
        <w:numPr>
          <w:ilvl w:val="2"/>
          <w:numId w:val="29"/>
        </w:numPr>
        <w:spacing w:line="360" w:lineRule="auto"/>
        <w:jc w:val="both"/>
        <w:rPr>
          <w:rFonts w:cstheme="minorHAnsi"/>
          <w:sz w:val="24"/>
          <w:szCs w:val="24"/>
        </w:rPr>
      </w:pPr>
      <w:r w:rsidRPr="0051432F">
        <w:rPr>
          <w:rFonts w:cstheme="minorHAnsi"/>
          <w:sz w:val="24"/>
          <w:szCs w:val="24"/>
        </w:rPr>
        <w:t>Failure to finish: Do not lose focus until the process is over. Leaders should continually engage the change champions till the end.</w:t>
      </w:r>
    </w:p>
    <w:p w:rsidR="00BA0CDE" w:rsidRPr="0051432F" w:rsidRDefault="007A64E4" w:rsidP="00FD0A3B">
      <w:pPr>
        <w:pStyle w:val="ListParagraph"/>
        <w:numPr>
          <w:ilvl w:val="0"/>
          <w:numId w:val="29"/>
        </w:numPr>
        <w:spacing w:line="360" w:lineRule="auto"/>
        <w:jc w:val="both"/>
        <w:rPr>
          <w:rFonts w:cstheme="minorHAnsi"/>
          <w:sz w:val="24"/>
          <w:szCs w:val="24"/>
        </w:rPr>
      </w:pPr>
      <w:r w:rsidRPr="0051432F">
        <w:rPr>
          <w:rFonts w:cstheme="minorHAnsi"/>
          <w:sz w:val="24"/>
          <w:szCs w:val="24"/>
        </w:rPr>
        <w:t>Always flash project achievements before employees to make them even more determined to finish the process</w:t>
      </w:r>
    </w:p>
    <w:p w:rsidR="007A64E4" w:rsidRPr="0051432F" w:rsidRDefault="009E1CA5" w:rsidP="00FD0A3B">
      <w:pPr>
        <w:pStyle w:val="ListParagraph"/>
        <w:numPr>
          <w:ilvl w:val="0"/>
          <w:numId w:val="29"/>
        </w:numPr>
        <w:spacing w:line="360" w:lineRule="auto"/>
        <w:jc w:val="both"/>
        <w:rPr>
          <w:rFonts w:cstheme="minorHAnsi"/>
          <w:sz w:val="24"/>
          <w:szCs w:val="24"/>
        </w:rPr>
      </w:pPr>
      <w:r w:rsidRPr="0051432F">
        <w:rPr>
          <w:rFonts w:cstheme="minorHAnsi"/>
          <w:sz w:val="24"/>
          <w:szCs w:val="24"/>
        </w:rPr>
        <w:lastRenderedPageBreak/>
        <w:t xml:space="preserve">Work in a state between structure and chaos in order to give room for innovation and creativity, and also have some control. </w:t>
      </w:r>
    </w:p>
    <w:p w:rsidR="009E1CA5" w:rsidRPr="0051432F" w:rsidRDefault="009E1CA5" w:rsidP="00FD0A3B">
      <w:pPr>
        <w:pStyle w:val="ListParagraph"/>
        <w:numPr>
          <w:ilvl w:val="0"/>
          <w:numId w:val="29"/>
        </w:numPr>
        <w:spacing w:line="360" w:lineRule="auto"/>
        <w:jc w:val="both"/>
        <w:rPr>
          <w:rFonts w:cstheme="minorHAnsi"/>
          <w:sz w:val="24"/>
          <w:szCs w:val="24"/>
        </w:rPr>
      </w:pPr>
      <w:r w:rsidRPr="0051432F">
        <w:rPr>
          <w:rFonts w:cstheme="minorHAnsi"/>
          <w:sz w:val="24"/>
          <w:szCs w:val="24"/>
        </w:rPr>
        <w:t>Manage the effects of organizational trauma. Organizational trauma may have been the catalyst for inevitable change. If organizational trauma is not managed, the business may shut down, lose income or staff turnover, or even lose image and goodwill. In this state, managers should learn to manage the effects well. When the forced change occurs, leaders should adopt emotional institutionalization</w:t>
      </w:r>
    </w:p>
    <w:p w:rsidR="0051432F" w:rsidRPr="0051432F" w:rsidRDefault="009E1CA5" w:rsidP="0051432F">
      <w:pPr>
        <w:pStyle w:val="ListParagraph"/>
        <w:numPr>
          <w:ilvl w:val="0"/>
          <w:numId w:val="29"/>
        </w:numPr>
        <w:spacing w:line="360" w:lineRule="auto"/>
        <w:jc w:val="both"/>
        <w:rPr>
          <w:rFonts w:cstheme="minorHAnsi"/>
          <w:sz w:val="24"/>
          <w:szCs w:val="24"/>
        </w:rPr>
      </w:pPr>
      <w:r w:rsidRPr="0051432F">
        <w:rPr>
          <w:rFonts w:cstheme="minorHAnsi"/>
          <w:sz w:val="24"/>
          <w:szCs w:val="24"/>
        </w:rPr>
        <w:t>Measure your organizational culture objectively so that your strategies will be such that will have a great impact on the people.</w:t>
      </w:r>
    </w:p>
    <w:p w:rsidR="0051432F" w:rsidRPr="0051432F" w:rsidRDefault="0051432F">
      <w:pPr>
        <w:rPr>
          <w:rFonts w:cstheme="minorHAnsi"/>
          <w:sz w:val="24"/>
          <w:szCs w:val="24"/>
        </w:rPr>
      </w:pPr>
      <w:r w:rsidRPr="0051432F">
        <w:rPr>
          <w:rFonts w:cstheme="minorHAnsi"/>
          <w:sz w:val="24"/>
          <w:szCs w:val="24"/>
        </w:rPr>
        <w:br w:type="page"/>
      </w:r>
    </w:p>
    <w:p w:rsidR="00E953B9" w:rsidRPr="0051432F" w:rsidRDefault="00E953B9" w:rsidP="0051432F">
      <w:pPr>
        <w:pStyle w:val="Heading1"/>
        <w:rPr>
          <w:color w:val="auto"/>
        </w:rPr>
      </w:pPr>
      <w:bookmarkStart w:id="31" w:name="_Toc51067503"/>
      <w:r w:rsidRPr="0051432F">
        <w:rPr>
          <w:color w:val="auto"/>
        </w:rPr>
        <w:lastRenderedPageBreak/>
        <w:t>References</w:t>
      </w:r>
      <w:bookmarkEnd w:id="31"/>
    </w:p>
    <w:p w:rsidR="00C728D0" w:rsidRPr="0051432F" w:rsidRDefault="00C728D0"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Adeniji A.A., Osibanjo O.A., &amp; Abiodun A.J.</w:t>
      </w:r>
      <w:r w:rsidR="009467E3" w:rsidRPr="0051432F">
        <w:rPr>
          <w:rFonts w:eastAsia="CIDFont+F1" w:cstheme="minorHAnsi"/>
          <w:sz w:val="24"/>
          <w:szCs w:val="24"/>
        </w:rPr>
        <w:t>,</w:t>
      </w:r>
      <w:r w:rsidRPr="0051432F">
        <w:rPr>
          <w:rFonts w:eastAsia="CIDFont+F1" w:cstheme="minorHAnsi"/>
          <w:sz w:val="24"/>
          <w:szCs w:val="24"/>
        </w:rPr>
        <w:t xml:space="preserve">(2013). Organizational Change and Human Resource Management Interventions. </w:t>
      </w:r>
      <w:r w:rsidRPr="0051432F">
        <w:rPr>
          <w:rFonts w:eastAsia="CIDFont+F1" w:cstheme="minorHAnsi"/>
          <w:i/>
          <w:sz w:val="24"/>
          <w:szCs w:val="24"/>
        </w:rPr>
        <w:t>Serbian Journal of Management</w:t>
      </w:r>
      <w:r w:rsidRPr="0051432F">
        <w:rPr>
          <w:rFonts w:eastAsia="CIDFont+F1" w:cstheme="minorHAnsi"/>
          <w:sz w:val="24"/>
          <w:szCs w:val="24"/>
        </w:rPr>
        <w:t>, 8(2), 139-154.</w:t>
      </w:r>
    </w:p>
    <w:p w:rsidR="00C728D0" w:rsidRPr="0051432F" w:rsidRDefault="00C728D0" w:rsidP="00FD0A3B">
      <w:pPr>
        <w:autoSpaceDE w:val="0"/>
        <w:autoSpaceDN w:val="0"/>
        <w:adjustRightInd w:val="0"/>
        <w:spacing w:after="0" w:line="360" w:lineRule="auto"/>
        <w:jc w:val="both"/>
        <w:rPr>
          <w:rFonts w:cstheme="minorHAnsi"/>
          <w:sz w:val="24"/>
          <w:szCs w:val="24"/>
        </w:rPr>
      </w:pPr>
    </w:p>
    <w:p w:rsidR="009467E3" w:rsidRPr="0051432F" w:rsidRDefault="009467E3"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Benedict A.,(2007). </w:t>
      </w:r>
      <w:r w:rsidRPr="0051432F">
        <w:rPr>
          <w:rFonts w:eastAsia="CIDFont+F1" w:cstheme="minorHAnsi"/>
          <w:i/>
          <w:sz w:val="24"/>
          <w:szCs w:val="24"/>
        </w:rPr>
        <w:t>2007 Change Management: Survey Report</w:t>
      </w:r>
      <w:r w:rsidRPr="0051432F">
        <w:rPr>
          <w:rFonts w:eastAsia="CIDFont+F1" w:cstheme="minorHAnsi"/>
          <w:sz w:val="24"/>
          <w:szCs w:val="24"/>
        </w:rPr>
        <w:t>. Alexandria, VA: Society for Human Resource Management (SHRM).</w:t>
      </w:r>
    </w:p>
    <w:p w:rsidR="009467E3" w:rsidRPr="0051432F" w:rsidRDefault="009467E3" w:rsidP="00FD0A3B">
      <w:pPr>
        <w:autoSpaceDE w:val="0"/>
        <w:autoSpaceDN w:val="0"/>
        <w:adjustRightInd w:val="0"/>
        <w:spacing w:after="0" w:line="360" w:lineRule="auto"/>
        <w:jc w:val="both"/>
        <w:rPr>
          <w:rFonts w:cstheme="minorHAnsi"/>
          <w:sz w:val="24"/>
          <w:szCs w:val="24"/>
        </w:rPr>
      </w:pPr>
    </w:p>
    <w:p w:rsidR="009467E3" w:rsidRPr="0051432F" w:rsidRDefault="009467E3"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 xml:space="preserve">Burke W. W., (2008). </w:t>
      </w:r>
      <w:r w:rsidRPr="0051432F">
        <w:rPr>
          <w:rFonts w:cstheme="minorHAnsi"/>
          <w:i/>
          <w:sz w:val="24"/>
          <w:szCs w:val="24"/>
        </w:rPr>
        <w:t>Organization Change: Theory and Practice</w:t>
      </w:r>
      <w:r w:rsidRPr="0051432F">
        <w:rPr>
          <w:rFonts w:cstheme="minorHAnsi"/>
          <w:sz w:val="24"/>
          <w:szCs w:val="24"/>
        </w:rPr>
        <w:t>. Thousand Oaks, CA:Sage.</w:t>
      </w:r>
    </w:p>
    <w:p w:rsidR="009467E3" w:rsidRPr="0051432F" w:rsidRDefault="009467E3" w:rsidP="00FD0A3B">
      <w:pPr>
        <w:autoSpaceDE w:val="0"/>
        <w:autoSpaceDN w:val="0"/>
        <w:adjustRightInd w:val="0"/>
        <w:spacing w:after="0" w:line="360" w:lineRule="auto"/>
        <w:jc w:val="both"/>
        <w:rPr>
          <w:rFonts w:cstheme="minorHAnsi"/>
          <w:sz w:val="24"/>
          <w:szCs w:val="24"/>
        </w:rPr>
      </w:pPr>
    </w:p>
    <w:p w:rsidR="009467E3" w:rsidRPr="0051432F" w:rsidRDefault="009467E3" w:rsidP="00FD0A3B">
      <w:pPr>
        <w:autoSpaceDE w:val="0"/>
        <w:autoSpaceDN w:val="0"/>
        <w:adjustRightInd w:val="0"/>
        <w:spacing w:after="0" w:line="360" w:lineRule="auto"/>
        <w:jc w:val="both"/>
        <w:rPr>
          <w:rFonts w:cstheme="minorHAnsi"/>
          <w:i/>
          <w:iCs/>
          <w:sz w:val="24"/>
          <w:szCs w:val="24"/>
        </w:rPr>
      </w:pPr>
      <w:r w:rsidRPr="0051432F">
        <w:rPr>
          <w:rFonts w:cstheme="minorHAnsi"/>
          <w:sz w:val="24"/>
          <w:szCs w:val="24"/>
        </w:rPr>
        <w:t>Burnes B</w:t>
      </w:r>
      <w:r w:rsidR="005013A8" w:rsidRPr="0051432F">
        <w:rPr>
          <w:rFonts w:cstheme="minorHAnsi"/>
          <w:sz w:val="24"/>
          <w:szCs w:val="24"/>
        </w:rPr>
        <w:t>.,</w:t>
      </w:r>
      <w:r w:rsidRPr="0051432F">
        <w:rPr>
          <w:rFonts w:cstheme="minorHAnsi"/>
          <w:sz w:val="24"/>
          <w:szCs w:val="24"/>
        </w:rPr>
        <w:t xml:space="preserve"> (2004)</w:t>
      </w:r>
      <w:r w:rsidR="005013A8" w:rsidRPr="0051432F">
        <w:rPr>
          <w:rFonts w:cstheme="minorHAnsi"/>
          <w:sz w:val="24"/>
          <w:szCs w:val="24"/>
        </w:rPr>
        <w:t>.</w:t>
      </w:r>
      <w:r w:rsidRPr="0051432F">
        <w:rPr>
          <w:rFonts w:cstheme="minorHAnsi"/>
          <w:sz w:val="24"/>
          <w:szCs w:val="24"/>
        </w:rPr>
        <w:t xml:space="preserve"> Kurt Lewin </w:t>
      </w:r>
      <w:r w:rsidR="005013A8" w:rsidRPr="0051432F">
        <w:rPr>
          <w:rFonts w:cstheme="minorHAnsi"/>
          <w:sz w:val="24"/>
          <w:szCs w:val="24"/>
        </w:rPr>
        <w:t xml:space="preserve">and the Planned Approach to Change: </w:t>
      </w:r>
      <w:r w:rsidRPr="0051432F">
        <w:rPr>
          <w:rFonts w:cstheme="minorHAnsi"/>
          <w:sz w:val="24"/>
          <w:szCs w:val="24"/>
        </w:rPr>
        <w:t xml:space="preserve">A </w:t>
      </w:r>
      <w:r w:rsidR="005013A8" w:rsidRPr="0051432F">
        <w:rPr>
          <w:rFonts w:cstheme="minorHAnsi"/>
          <w:sz w:val="24"/>
          <w:szCs w:val="24"/>
        </w:rPr>
        <w:t>Re-Appraisal</w:t>
      </w:r>
      <w:r w:rsidRPr="0051432F">
        <w:rPr>
          <w:rFonts w:cstheme="minorHAnsi"/>
          <w:sz w:val="24"/>
          <w:szCs w:val="24"/>
        </w:rPr>
        <w:t xml:space="preserve">. </w:t>
      </w:r>
      <w:r w:rsidR="005013A8" w:rsidRPr="0051432F">
        <w:rPr>
          <w:rFonts w:cstheme="minorHAnsi"/>
          <w:i/>
          <w:iCs/>
          <w:sz w:val="24"/>
          <w:szCs w:val="24"/>
        </w:rPr>
        <w:t xml:space="preserve">Journal of </w:t>
      </w:r>
      <w:r w:rsidRPr="0051432F">
        <w:rPr>
          <w:rFonts w:cstheme="minorHAnsi"/>
          <w:i/>
          <w:iCs/>
          <w:sz w:val="24"/>
          <w:szCs w:val="24"/>
        </w:rPr>
        <w:t xml:space="preserve">Management Studies </w:t>
      </w:r>
      <w:r w:rsidRPr="0051432F">
        <w:rPr>
          <w:rFonts w:cstheme="minorHAnsi"/>
          <w:sz w:val="24"/>
          <w:szCs w:val="24"/>
        </w:rPr>
        <w:t>41(6): 977–1002.</w:t>
      </w:r>
    </w:p>
    <w:p w:rsidR="009467E3" w:rsidRPr="0051432F" w:rsidRDefault="009467E3" w:rsidP="00FD0A3B">
      <w:pPr>
        <w:autoSpaceDE w:val="0"/>
        <w:autoSpaceDN w:val="0"/>
        <w:adjustRightInd w:val="0"/>
        <w:spacing w:after="0" w:line="360" w:lineRule="auto"/>
        <w:jc w:val="both"/>
        <w:rPr>
          <w:rFonts w:cstheme="minorHAnsi"/>
          <w:sz w:val="24"/>
          <w:szCs w:val="24"/>
        </w:rPr>
      </w:pPr>
    </w:p>
    <w:p w:rsidR="005013A8" w:rsidRPr="0051432F" w:rsidRDefault="005013A8"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Child J., (2005).</w:t>
      </w:r>
      <w:r w:rsidRPr="0051432F">
        <w:rPr>
          <w:rFonts w:cstheme="minorHAnsi"/>
          <w:i/>
          <w:iCs/>
          <w:sz w:val="24"/>
          <w:szCs w:val="24"/>
        </w:rPr>
        <w:t>Organization: Contemporary Principles and Practice</w:t>
      </w:r>
      <w:r w:rsidRPr="0051432F">
        <w:rPr>
          <w:rFonts w:cstheme="minorHAnsi"/>
          <w:sz w:val="24"/>
          <w:szCs w:val="24"/>
        </w:rPr>
        <w:t>. Oxford: Blackwell.</w:t>
      </w:r>
    </w:p>
    <w:p w:rsidR="005013A8" w:rsidRPr="0051432F" w:rsidRDefault="005013A8" w:rsidP="00FD0A3B">
      <w:pPr>
        <w:autoSpaceDE w:val="0"/>
        <w:autoSpaceDN w:val="0"/>
        <w:adjustRightInd w:val="0"/>
        <w:spacing w:after="0" w:line="360" w:lineRule="auto"/>
        <w:jc w:val="both"/>
        <w:rPr>
          <w:rFonts w:eastAsia="CIDFont+F1" w:cstheme="minorHAnsi"/>
          <w:sz w:val="24"/>
          <w:szCs w:val="24"/>
        </w:rPr>
      </w:pPr>
    </w:p>
    <w:p w:rsidR="005013A8" w:rsidRPr="0051432F" w:rsidRDefault="005013A8"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Courtney F., (2016). 6 Steps to Effective Organizational Change Management. Pulse Learning. Available at: </w:t>
      </w:r>
      <w:hyperlink r:id="rId10" w:history="1">
        <w:r w:rsidRPr="0051432F">
          <w:rPr>
            <w:rStyle w:val="Hyperlink"/>
            <w:rFonts w:eastAsia="CIDFont+F1" w:cstheme="minorHAnsi"/>
            <w:color w:val="auto"/>
            <w:sz w:val="24"/>
            <w:szCs w:val="24"/>
          </w:rPr>
          <w:t>https://www.pulselearning.com/blog/6-steps-effective-organizational-change-management/</w:t>
        </w:r>
      </w:hyperlink>
      <w:r w:rsidRPr="0051432F">
        <w:rPr>
          <w:rFonts w:eastAsia="CIDFont+F1" w:cstheme="minorHAnsi"/>
          <w:sz w:val="24"/>
          <w:szCs w:val="24"/>
        </w:rPr>
        <w:t xml:space="preserve"> (Accessed 8 September 2020).</w:t>
      </w:r>
    </w:p>
    <w:p w:rsidR="005013A8" w:rsidRPr="0051432F" w:rsidRDefault="005013A8" w:rsidP="00FD0A3B">
      <w:pPr>
        <w:autoSpaceDE w:val="0"/>
        <w:autoSpaceDN w:val="0"/>
        <w:adjustRightInd w:val="0"/>
        <w:spacing w:after="0" w:line="360" w:lineRule="auto"/>
        <w:jc w:val="both"/>
        <w:rPr>
          <w:rFonts w:cstheme="minorHAnsi"/>
          <w:sz w:val="24"/>
          <w:szCs w:val="24"/>
        </w:rPr>
      </w:pPr>
    </w:p>
    <w:p w:rsidR="005013A8" w:rsidRPr="0051432F" w:rsidRDefault="005013A8"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 xml:space="preserve">Cummings T. G. &amp; Worley C. G., (2003). </w:t>
      </w:r>
      <w:r w:rsidRPr="0051432F">
        <w:rPr>
          <w:rFonts w:cstheme="minorHAnsi"/>
          <w:i/>
          <w:sz w:val="24"/>
          <w:szCs w:val="24"/>
        </w:rPr>
        <w:t>Organization Development and Change</w:t>
      </w:r>
      <w:r w:rsidRPr="0051432F">
        <w:rPr>
          <w:rFonts w:cstheme="minorHAnsi"/>
          <w:sz w:val="24"/>
          <w:szCs w:val="24"/>
        </w:rPr>
        <w:t>(8thed., pp. 1–694). California: Melissa S. Acuna.</w:t>
      </w:r>
    </w:p>
    <w:p w:rsidR="005013A8" w:rsidRPr="0051432F" w:rsidRDefault="005013A8" w:rsidP="00FD0A3B">
      <w:pPr>
        <w:autoSpaceDE w:val="0"/>
        <w:autoSpaceDN w:val="0"/>
        <w:adjustRightInd w:val="0"/>
        <w:spacing w:after="0" w:line="360" w:lineRule="auto"/>
        <w:jc w:val="both"/>
        <w:rPr>
          <w:rFonts w:cstheme="minorHAnsi"/>
          <w:sz w:val="24"/>
          <w:szCs w:val="24"/>
        </w:rPr>
      </w:pPr>
    </w:p>
    <w:p w:rsidR="005013A8" w:rsidRPr="0051432F" w:rsidRDefault="005013A8"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Dent E.B. &amp; Goldberg S.G., (1999). Challenging “Resistance to Change”. </w:t>
      </w:r>
      <w:r w:rsidRPr="0051432F">
        <w:rPr>
          <w:rFonts w:eastAsia="CIDFont+F1" w:cstheme="minorHAnsi"/>
          <w:i/>
          <w:sz w:val="24"/>
          <w:szCs w:val="24"/>
        </w:rPr>
        <w:t>The Journal of Applied Behavioral Science</w:t>
      </w:r>
      <w:r w:rsidRPr="0051432F">
        <w:rPr>
          <w:rFonts w:eastAsia="CIDFont+F1" w:cstheme="minorHAnsi"/>
          <w:sz w:val="24"/>
          <w:szCs w:val="24"/>
        </w:rPr>
        <w:t>, 31(1), 25-41.</w:t>
      </w:r>
    </w:p>
    <w:p w:rsidR="005013A8" w:rsidRPr="0051432F" w:rsidRDefault="005013A8" w:rsidP="00FD0A3B">
      <w:pPr>
        <w:autoSpaceDE w:val="0"/>
        <w:autoSpaceDN w:val="0"/>
        <w:adjustRightInd w:val="0"/>
        <w:spacing w:after="0" w:line="360" w:lineRule="auto"/>
        <w:jc w:val="both"/>
        <w:rPr>
          <w:rFonts w:eastAsia="CIDFont+F1" w:cstheme="minorHAnsi"/>
          <w:sz w:val="24"/>
          <w:szCs w:val="24"/>
        </w:rPr>
      </w:pPr>
    </w:p>
    <w:p w:rsidR="005013A8" w:rsidRPr="0051432F" w:rsidRDefault="005013A8"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El-Dirani A., Hussein M. M. &amp; Hejase H J. (2019). The Role of Human Resources in Change Management: An Exploratory Study in Lebanon. </w:t>
      </w:r>
      <w:r w:rsidRPr="0051432F">
        <w:rPr>
          <w:rFonts w:eastAsia="CIDFont+F1" w:cstheme="minorHAnsi"/>
          <w:i/>
          <w:sz w:val="24"/>
          <w:szCs w:val="24"/>
        </w:rPr>
        <w:t>The Journal of Middle East and North Africa Sciences</w:t>
      </w:r>
      <w:r w:rsidRPr="0051432F">
        <w:rPr>
          <w:rFonts w:eastAsia="CIDFont+F1" w:cstheme="minorHAnsi"/>
          <w:sz w:val="24"/>
          <w:szCs w:val="24"/>
        </w:rPr>
        <w:t xml:space="preserve">, 5(6), 1-13]. (P-ISSN 2412- 9763) -(e-ISSN 2412-8937). </w:t>
      </w:r>
      <w:hyperlink r:id="rId11" w:history="1">
        <w:r w:rsidRPr="0051432F">
          <w:rPr>
            <w:rStyle w:val="Hyperlink"/>
            <w:rFonts w:eastAsia="CIDFont+F1" w:cstheme="minorHAnsi"/>
            <w:color w:val="auto"/>
            <w:sz w:val="24"/>
            <w:szCs w:val="24"/>
          </w:rPr>
          <w:t>www.jomenas.org</w:t>
        </w:r>
      </w:hyperlink>
      <w:r w:rsidRPr="0051432F">
        <w:rPr>
          <w:rFonts w:eastAsia="CIDFont+F1" w:cstheme="minorHAnsi"/>
          <w:sz w:val="24"/>
          <w:szCs w:val="24"/>
        </w:rPr>
        <w:t>.</w:t>
      </w:r>
    </w:p>
    <w:p w:rsidR="005013A8" w:rsidRPr="0051432F" w:rsidRDefault="005013A8" w:rsidP="00FD0A3B">
      <w:pPr>
        <w:autoSpaceDE w:val="0"/>
        <w:autoSpaceDN w:val="0"/>
        <w:adjustRightInd w:val="0"/>
        <w:spacing w:after="0" w:line="360" w:lineRule="auto"/>
        <w:jc w:val="both"/>
        <w:rPr>
          <w:rFonts w:cstheme="minorHAnsi"/>
          <w:sz w:val="24"/>
          <w:szCs w:val="24"/>
        </w:rPr>
      </w:pPr>
    </w:p>
    <w:p w:rsidR="009F3417" w:rsidRPr="0051432F" w:rsidRDefault="009F3417" w:rsidP="00FD0A3B">
      <w:pPr>
        <w:autoSpaceDE w:val="0"/>
        <w:autoSpaceDN w:val="0"/>
        <w:adjustRightInd w:val="0"/>
        <w:spacing w:after="0" w:line="360" w:lineRule="auto"/>
        <w:jc w:val="both"/>
        <w:rPr>
          <w:rFonts w:eastAsia="CIDFont+F1" w:cstheme="minorHAnsi"/>
          <w:sz w:val="24"/>
          <w:szCs w:val="24"/>
        </w:rPr>
      </w:pPr>
      <w:r w:rsidRPr="0051432F">
        <w:rPr>
          <w:rFonts w:cstheme="minorHAnsi"/>
          <w:sz w:val="24"/>
          <w:szCs w:val="24"/>
        </w:rPr>
        <w:t xml:space="preserve">Glieck J. (1987). </w:t>
      </w:r>
      <w:r w:rsidRPr="0051432F">
        <w:rPr>
          <w:rFonts w:cstheme="minorHAnsi"/>
          <w:i/>
          <w:sz w:val="24"/>
          <w:szCs w:val="24"/>
        </w:rPr>
        <w:t>Chaos: Making a New Science</w:t>
      </w:r>
      <w:r w:rsidRPr="0051432F">
        <w:rPr>
          <w:rFonts w:cstheme="minorHAnsi"/>
          <w:sz w:val="24"/>
          <w:szCs w:val="24"/>
        </w:rPr>
        <w:t>. New York: Viking.</w:t>
      </w:r>
    </w:p>
    <w:p w:rsidR="009F3417" w:rsidRPr="0051432F" w:rsidRDefault="009F3417" w:rsidP="00FD0A3B">
      <w:pPr>
        <w:autoSpaceDE w:val="0"/>
        <w:autoSpaceDN w:val="0"/>
        <w:adjustRightInd w:val="0"/>
        <w:spacing w:after="0" w:line="360" w:lineRule="auto"/>
        <w:jc w:val="both"/>
        <w:rPr>
          <w:rFonts w:eastAsia="CIDFont+F1" w:cstheme="minorHAnsi"/>
          <w:sz w:val="24"/>
          <w:szCs w:val="24"/>
        </w:rPr>
      </w:pPr>
    </w:p>
    <w:p w:rsidR="0015366C" w:rsidRPr="0051432F" w:rsidRDefault="0015366C"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Jones, G. (2010). </w:t>
      </w:r>
      <w:r w:rsidRPr="0051432F">
        <w:rPr>
          <w:rFonts w:eastAsia="CIDFont+F1" w:cstheme="minorHAnsi"/>
          <w:i/>
          <w:sz w:val="24"/>
          <w:szCs w:val="24"/>
        </w:rPr>
        <w:t>Organizational theory, Design and Change (6th edition)</w:t>
      </w:r>
      <w:r w:rsidRPr="0051432F">
        <w:rPr>
          <w:rFonts w:eastAsia="CIDFont+F1" w:cstheme="minorHAnsi"/>
          <w:sz w:val="24"/>
          <w:szCs w:val="24"/>
        </w:rPr>
        <w:t>. Upper Saddle River, NJ: Pearson Education Limited.</w:t>
      </w:r>
    </w:p>
    <w:p w:rsidR="0015366C" w:rsidRPr="0051432F" w:rsidRDefault="0015366C" w:rsidP="00FD0A3B">
      <w:pPr>
        <w:autoSpaceDE w:val="0"/>
        <w:autoSpaceDN w:val="0"/>
        <w:adjustRightInd w:val="0"/>
        <w:spacing w:after="0" w:line="360" w:lineRule="auto"/>
        <w:jc w:val="both"/>
        <w:rPr>
          <w:rFonts w:eastAsia="CIDFont+F1" w:cstheme="minorHAnsi"/>
          <w:sz w:val="24"/>
          <w:szCs w:val="24"/>
        </w:rPr>
      </w:pPr>
    </w:p>
    <w:p w:rsidR="0015366C" w:rsidRPr="0051432F" w:rsidRDefault="0015366C" w:rsidP="00FD0A3B">
      <w:pPr>
        <w:spacing w:after="150" w:line="360" w:lineRule="auto"/>
        <w:jc w:val="both"/>
        <w:rPr>
          <w:rFonts w:eastAsia="Times New Roman" w:cstheme="minorHAnsi"/>
          <w:sz w:val="24"/>
          <w:szCs w:val="24"/>
        </w:rPr>
      </w:pPr>
      <w:r w:rsidRPr="0051432F">
        <w:rPr>
          <w:rFonts w:eastAsia="CIDFont+F1" w:cstheme="minorHAnsi"/>
          <w:sz w:val="24"/>
          <w:szCs w:val="24"/>
        </w:rPr>
        <w:t xml:space="preserve">Judge W., (2013). </w:t>
      </w:r>
      <w:r w:rsidRPr="0051432F">
        <w:rPr>
          <w:rFonts w:eastAsia="CIDFont+F1" w:cstheme="minorHAnsi"/>
          <w:i/>
          <w:sz w:val="24"/>
          <w:szCs w:val="24"/>
        </w:rPr>
        <w:t>Focusing on Organizational Change</w:t>
      </w:r>
      <w:r w:rsidRPr="0051432F">
        <w:rPr>
          <w:rFonts w:eastAsia="CIDFont+F1" w:cstheme="minorHAnsi"/>
          <w:sz w:val="24"/>
          <w:szCs w:val="24"/>
        </w:rPr>
        <w:t xml:space="preserve">. </w:t>
      </w:r>
      <w:r w:rsidRPr="0051432F">
        <w:rPr>
          <w:rFonts w:eastAsia="Times New Roman" w:cstheme="minorHAnsi"/>
          <w:sz w:val="24"/>
          <w:szCs w:val="24"/>
        </w:rPr>
        <w:t>Corpus ID: 168867176. Available at:</w:t>
      </w:r>
      <w:hyperlink r:id="rId12" w:history="1">
        <w:r w:rsidRPr="0051432F">
          <w:rPr>
            <w:rStyle w:val="Hyperlink"/>
            <w:rFonts w:eastAsia="Times New Roman" w:cstheme="minorHAnsi"/>
            <w:color w:val="auto"/>
            <w:sz w:val="24"/>
            <w:szCs w:val="24"/>
          </w:rPr>
          <w:t>https://www.semanticscholar.org/paper/Focusing-on-Organizational-Change-Judge/df96d9b1904e24aaa1870557756da422b89728da</w:t>
        </w:r>
      </w:hyperlink>
      <w:r w:rsidRPr="0051432F">
        <w:rPr>
          <w:rFonts w:eastAsia="Times New Roman" w:cstheme="minorHAnsi"/>
          <w:sz w:val="24"/>
          <w:szCs w:val="24"/>
        </w:rPr>
        <w:t>(Accessed 9 September 2020)</w:t>
      </w:r>
    </w:p>
    <w:p w:rsidR="0015366C" w:rsidRPr="0051432F" w:rsidRDefault="0015366C"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 xml:space="preserve">Kalyani M. &amp; Prakashan S. M., (2011). </w:t>
      </w:r>
      <w:r w:rsidRPr="0051432F">
        <w:rPr>
          <w:rFonts w:cstheme="minorHAnsi"/>
          <w:i/>
          <w:sz w:val="24"/>
          <w:szCs w:val="24"/>
        </w:rPr>
        <w:t>Human Resource Strategy: A Tool of Managing Change for Organizational Excellence</w:t>
      </w:r>
      <w:r w:rsidRPr="0051432F">
        <w:rPr>
          <w:rFonts w:cstheme="minorHAnsi"/>
          <w:sz w:val="24"/>
          <w:szCs w:val="24"/>
        </w:rPr>
        <w:t>. IJBM, 6(8).</w:t>
      </w:r>
    </w:p>
    <w:p w:rsidR="0015366C" w:rsidRPr="0051432F" w:rsidRDefault="0015366C" w:rsidP="00FD0A3B">
      <w:pPr>
        <w:spacing w:after="150" w:line="360" w:lineRule="auto"/>
        <w:jc w:val="both"/>
        <w:rPr>
          <w:rFonts w:eastAsia="Times New Roman" w:cstheme="minorHAnsi"/>
          <w:sz w:val="24"/>
          <w:szCs w:val="24"/>
        </w:rPr>
      </w:pPr>
    </w:p>
    <w:p w:rsidR="0015366C" w:rsidRPr="0051432F" w:rsidRDefault="0015366C" w:rsidP="00FD0A3B">
      <w:pPr>
        <w:spacing w:after="150" w:line="360" w:lineRule="auto"/>
        <w:jc w:val="both"/>
        <w:rPr>
          <w:rFonts w:eastAsia="Times New Roman" w:cstheme="minorHAnsi"/>
          <w:sz w:val="24"/>
          <w:szCs w:val="24"/>
        </w:rPr>
      </w:pPr>
      <w:r w:rsidRPr="0051432F">
        <w:rPr>
          <w:rFonts w:cstheme="minorHAnsi"/>
          <w:sz w:val="24"/>
          <w:szCs w:val="24"/>
        </w:rPr>
        <w:t xml:space="preserve">Kanter R. M., Stein B. A., &amp; Jick T. D., (1992). </w:t>
      </w:r>
      <w:r w:rsidRPr="0051432F">
        <w:rPr>
          <w:rFonts w:cstheme="minorHAnsi"/>
          <w:i/>
          <w:sz w:val="24"/>
          <w:szCs w:val="24"/>
        </w:rPr>
        <w:t>The Challenge of Organizational Change</w:t>
      </w:r>
      <w:r w:rsidRPr="0051432F">
        <w:rPr>
          <w:rFonts w:cstheme="minorHAnsi"/>
          <w:sz w:val="24"/>
          <w:szCs w:val="24"/>
        </w:rPr>
        <w:t>.New York: The Free Press</w:t>
      </w:r>
    </w:p>
    <w:p w:rsidR="0015366C" w:rsidRPr="0051432F" w:rsidRDefault="0015366C"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 xml:space="preserve">Kotter J.P., (1947). </w:t>
      </w:r>
      <w:r w:rsidRPr="0051432F">
        <w:rPr>
          <w:rFonts w:cstheme="minorHAnsi"/>
          <w:i/>
          <w:sz w:val="24"/>
          <w:szCs w:val="24"/>
        </w:rPr>
        <w:t>Leading Change.</w:t>
      </w:r>
      <w:r w:rsidRPr="0051432F">
        <w:rPr>
          <w:rFonts w:cstheme="minorHAnsi"/>
          <w:sz w:val="24"/>
          <w:szCs w:val="24"/>
        </w:rPr>
        <w:t xml:space="preserve"> Harvard Business School Press. </w:t>
      </w:r>
    </w:p>
    <w:p w:rsidR="0015366C" w:rsidRPr="0051432F" w:rsidRDefault="0015366C" w:rsidP="00FD0A3B">
      <w:pPr>
        <w:autoSpaceDE w:val="0"/>
        <w:autoSpaceDN w:val="0"/>
        <w:adjustRightInd w:val="0"/>
        <w:spacing w:after="0" w:line="360" w:lineRule="auto"/>
        <w:jc w:val="both"/>
        <w:rPr>
          <w:rFonts w:cstheme="minorHAnsi"/>
          <w:sz w:val="24"/>
          <w:szCs w:val="24"/>
        </w:rPr>
      </w:pPr>
    </w:p>
    <w:p w:rsidR="0015366C" w:rsidRPr="0051432F" w:rsidRDefault="0015366C"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 xml:space="preserve">Kotter J., (2014). </w:t>
      </w:r>
      <w:r w:rsidRPr="0051432F">
        <w:rPr>
          <w:rFonts w:cstheme="minorHAnsi"/>
          <w:i/>
          <w:sz w:val="24"/>
          <w:szCs w:val="24"/>
        </w:rPr>
        <w:t>Accelerate: Building Strategic Agility for a Faster-Moving World</w:t>
      </w:r>
      <w:r w:rsidRPr="0051432F">
        <w:rPr>
          <w:rFonts w:cstheme="minorHAnsi"/>
          <w:sz w:val="24"/>
          <w:szCs w:val="24"/>
        </w:rPr>
        <w:t>. Boston, MA: Harvard Business Review Press.</w:t>
      </w:r>
    </w:p>
    <w:p w:rsidR="0015366C" w:rsidRPr="0051432F" w:rsidRDefault="0015366C" w:rsidP="00FD0A3B">
      <w:pPr>
        <w:autoSpaceDE w:val="0"/>
        <w:autoSpaceDN w:val="0"/>
        <w:adjustRightInd w:val="0"/>
        <w:spacing w:after="0" w:line="360" w:lineRule="auto"/>
        <w:jc w:val="both"/>
        <w:rPr>
          <w:rFonts w:eastAsia="CIDFont+F1" w:cstheme="minorHAnsi"/>
          <w:sz w:val="24"/>
          <w:szCs w:val="24"/>
        </w:rPr>
      </w:pPr>
    </w:p>
    <w:p w:rsidR="0015366C" w:rsidRPr="0051432F" w:rsidRDefault="0015366C"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Kreitner R., &amp; Kinicki A. (2010). </w:t>
      </w:r>
      <w:r w:rsidRPr="0051432F">
        <w:rPr>
          <w:rFonts w:eastAsia="CIDFont+F1" w:cstheme="minorHAnsi"/>
          <w:i/>
          <w:sz w:val="24"/>
          <w:szCs w:val="24"/>
        </w:rPr>
        <w:t>Organizational Behavior</w:t>
      </w:r>
      <w:r w:rsidRPr="0051432F">
        <w:rPr>
          <w:rFonts w:eastAsia="CIDFont+F1" w:cstheme="minorHAnsi"/>
          <w:sz w:val="24"/>
          <w:szCs w:val="24"/>
        </w:rPr>
        <w:t xml:space="preserve"> (9th edition). New York, NY: McGraw-Hill.</w:t>
      </w:r>
    </w:p>
    <w:p w:rsidR="0015366C" w:rsidRPr="0051432F" w:rsidRDefault="0015366C" w:rsidP="00FD0A3B">
      <w:pPr>
        <w:autoSpaceDE w:val="0"/>
        <w:autoSpaceDN w:val="0"/>
        <w:adjustRightInd w:val="0"/>
        <w:spacing w:after="0" w:line="360" w:lineRule="auto"/>
        <w:jc w:val="both"/>
        <w:rPr>
          <w:rFonts w:eastAsia="CIDFont+F1" w:cstheme="minorHAnsi"/>
          <w:sz w:val="24"/>
          <w:szCs w:val="24"/>
        </w:rPr>
      </w:pPr>
    </w:p>
    <w:p w:rsidR="0015366C" w:rsidRPr="0051432F" w:rsidRDefault="0015366C"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Kritsonis A., (2005). Comparison of Change Theories. </w:t>
      </w:r>
      <w:r w:rsidRPr="0051432F">
        <w:rPr>
          <w:rFonts w:eastAsia="CIDFont+F1" w:cstheme="minorHAnsi"/>
          <w:i/>
          <w:sz w:val="24"/>
          <w:szCs w:val="24"/>
        </w:rPr>
        <w:t>International Journal of Management, Business and Administration</w:t>
      </w:r>
      <w:r w:rsidRPr="0051432F">
        <w:rPr>
          <w:rFonts w:eastAsia="CIDFont+F1" w:cstheme="minorHAnsi"/>
          <w:sz w:val="24"/>
          <w:szCs w:val="24"/>
        </w:rPr>
        <w:t xml:space="preserve">. Volume 8, No. 1, 2005. Available at: </w:t>
      </w:r>
      <w:hyperlink r:id="rId13" w:history="1">
        <w:r w:rsidRPr="0051432F">
          <w:rPr>
            <w:rStyle w:val="Hyperlink"/>
            <w:rFonts w:eastAsia="CIDFont+F1" w:cstheme="minorHAnsi"/>
            <w:color w:val="auto"/>
            <w:sz w:val="24"/>
            <w:szCs w:val="24"/>
          </w:rPr>
          <w:t>http://www.nationalforum.com/Electronic%20Journal%20Volumes/Kritsonis,%20Alicia%20Comparison%20of%20Change%20Theories%20IJMBA%20V8%20N1%202005.pdf</w:t>
        </w:r>
      </w:hyperlink>
      <w:r w:rsidRPr="0051432F">
        <w:rPr>
          <w:rFonts w:eastAsia="CIDFont+F1" w:cstheme="minorHAnsi"/>
          <w:sz w:val="24"/>
          <w:szCs w:val="24"/>
        </w:rPr>
        <w:t xml:space="preserve"> (Accessed 8 September 2020)</w:t>
      </w:r>
    </w:p>
    <w:p w:rsidR="0015366C" w:rsidRPr="0051432F" w:rsidRDefault="0015366C" w:rsidP="00FD0A3B">
      <w:pPr>
        <w:autoSpaceDE w:val="0"/>
        <w:autoSpaceDN w:val="0"/>
        <w:adjustRightInd w:val="0"/>
        <w:spacing w:after="0" w:line="360" w:lineRule="auto"/>
        <w:jc w:val="both"/>
        <w:rPr>
          <w:rFonts w:cstheme="minorHAnsi"/>
          <w:sz w:val="24"/>
          <w:szCs w:val="24"/>
        </w:rPr>
      </w:pPr>
    </w:p>
    <w:p w:rsidR="0015366C" w:rsidRPr="0051432F" w:rsidRDefault="0015366C"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 xml:space="preserve">Lewin K., (1947). </w:t>
      </w:r>
      <w:r w:rsidRPr="0051432F">
        <w:rPr>
          <w:rFonts w:cstheme="minorHAnsi"/>
          <w:i/>
          <w:sz w:val="24"/>
          <w:szCs w:val="24"/>
        </w:rPr>
        <w:t>Field Theory in Social Science.</w:t>
      </w:r>
      <w:r w:rsidRPr="0051432F">
        <w:rPr>
          <w:rFonts w:cstheme="minorHAnsi"/>
          <w:sz w:val="24"/>
          <w:szCs w:val="24"/>
        </w:rPr>
        <w:t xml:space="preserve"> New York: Harper &amp; Row.</w:t>
      </w:r>
    </w:p>
    <w:p w:rsidR="0015366C" w:rsidRPr="0051432F" w:rsidRDefault="0015366C" w:rsidP="00FD0A3B">
      <w:pPr>
        <w:autoSpaceDE w:val="0"/>
        <w:autoSpaceDN w:val="0"/>
        <w:adjustRightInd w:val="0"/>
        <w:spacing w:after="0" w:line="360" w:lineRule="auto"/>
        <w:jc w:val="both"/>
        <w:rPr>
          <w:rFonts w:cstheme="minorHAnsi"/>
          <w:sz w:val="24"/>
          <w:szCs w:val="24"/>
        </w:rPr>
      </w:pPr>
    </w:p>
    <w:p w:rsidR="0015366C" w:rsidRPr="0051432F" w:rsidRDefault="0015366C"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lastRenderedPageBreak/>
        <w:t xml:space="preserve">Lewin K., (1947). </w:t>
      </w:r>
      <w:r w:rsidRPr="0051432F">
        <w:rPr>
          <w:rFonts w:cstheme="minorHAnsi"/>
          <w:i/>
          <w:sz w:val="24"/>
          <w:szCs w:val="24"/>
        </w:rPr>
        <w:t xml:space="preserve">Understanding </w:t>
      </w:r>
      <w:r w:rsidR="009F3417" w:rsidRPr="0051432F">
        <w:rPr>
          <w:rFonts w:cstheme="minorHAnsi"/>
          <w:i/>
          <w:sz w:val="24"/>
          <w:szCs w:val="24"/>
        </w:rPr>
        <w:t>the Three Stages of Change</w:t>
      </w:r>
      <w:r w:rsidRPr="0051432F">
        <w:rPr>
          <w:rFonts w:cstheme="minorHAnsi"/>
          <w:sz w:val="24"/>
          <w:szCs w:val="24"/>
        </w:rPr>
        <w:t xml:space="preserve">. Available at: http://www.mindtools.com/pages/article/newPPM 94.htm. (Accessed on 14 </w:t>
      </w:r>
      <w:r w:rsidR="009F3417" w:rsidRPr="0051432F">
        <w:rPr>
          <w:rFonts w:cstheme="minorHAnsi"/>
          <w:sz w:val="24"/>
          <w:szCs w:val="24"/>
        </w:rPr>
        <w:t>August, 2020</w:t>
      </w:r>
      <w:r w:rsidRPr="0051432F">
        <w:rPr>
          <w:rFonts w:cstheme="minorHAnsi"/>
          <w:sz w:val="24"/>
          <w:szCs w:val="24"/>
        </w:rPr>
        <w:t>)</w:t>
      </w:r>
    </w:p>
    <w:p w:rsidR="009F3417" w:rsidRPr="0051432F" w:rsidRDefault="009F3417" w:rsidP="00FD0A3B">
      <w:pPr>
        <w:autoSpaceDE w:val="0"/>
        <w:autoSpaceDN w:val="0"/>
        <w:adjustRightInd w:val="0"/>
        <w:spacing w:after="0" w:line="360" w:lineRule="auto"/>
        <w:jc w:val="both"/>
        <w:rPr>
          <w:rFonts w:eastAsia="CIDFont+F1" w:cstheme="minorHAnsi"/>
          <w:sz w:val="24"/>
          <w:szCs w:val="24"/>
        </w:rPr>
      </w:pPr>
    </w:p>
    <w:p w:rsidR="0015366C" w:rsidRPr="0051432F" w:rsidRDefault="0015366C"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Lockwood, Nancy (2007). </w:t>
      </w:r>
      <w:r w:rsidR="009F3417" w:rsidRPr="0051432F">
        <w:rPr>
          <w:rFonts w:eastAsia="CIDFont+F1" w:cstheme="minorHAnsi"/>
          <w:sz w:val="24"/>
          <w:szCs w:val="24"/>
        </w:rPr>
        <w:t xml:space="preserve">An HR Perspective: </w:t>
      </w:r>
      <w:r w:rsidRPr="0051432F">
        <w:rPr>
          <w:rFonts w:eastAsia="CIDFont+F1" w:cstheme="minorHAnsi"/>
          <w:sz w:val="24"/>
          <w:szCs w:val="24"/>
        </w:rPr>
        <w:t>Change Management</w:t>
      </w:r>
      <w:r w:rsidR="009F3417" w:rsidRPr="0051432F">
        <w:rPr>
          <w:rFonts w:eastAsia="CIDFont+F1" w:cstheme="minorHAnsi"/>
          <w:sz w:val="24"/>
          <w:szCs w:val="24"/>
        </w:rPr>
        <w:t xml:space="preserve">. Available at: </w:t>
      </w:r>
      <w:r w:rsidRPr="0051432F">
        <w:rPr>
          <w:rFonts w:eastAsia="CIDFont+F1" w:cstheme="minorHAnsi"/>
          <w:sz w:val="24"/>
          <w:szCs w:val="24"/>
        </w:rPr>
        <w:t>https://www.shrm.org/hr-today/trends-andforecasting/research-andsurveys/documents/2007%20change%20management%20survey%20report.pdf</w:t>
      </w:r>
    </w:p>
    <w:p w:rsidR="0015366C" w:rsidRPr="0051432F" w:rsidRDefault="0015366C" w:rsidP="00FD0A3B">
      <w:pPr>
        <w:autoSpaceDE w:val="0"/>
        <w:autoSpaceDN w:val="0"/>
        <w:adjustRightInd w:val="0"/>
        <w:spacing w:after="0" w:line="360" w:lineRule="auto"/>
        <w:jc w:val="both"/>
        <w:rPr>
          <w:rFonts w:eastAsia="CIDFont+F1" w:cstheme="minorHAnsi"/>
          <w:sz w:val="24"/>
          <w:szCs w:val="24"/>
        </w:rPr>
      </w:pPr>
    </w:p>
    <w:p w:rsidR="00E953B9" w:rsidRPr="0051432F" w:rsidRDefault="009F3417"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Lorenz</w:t>
      </w:r>
      <w:r w:rsidR="00E953B9" w:rsidRPr="0051432F">
        <w:rPr>
          <w:rFonts w:cstheme="minorHAnsi"/>
          <w:sz w:val="24"/>
          <w:szCs w:val="24"/>
        </w:rPr>
        <w:t xml:space="preserve"> N</w:t>
      </w:r>
      <w:r w:rsidRPr="0051432F">
        <w:rPr>
          <w:rFonts w:cstheme="minorHAnsi"/>
          <w:sz w:val="24"/>
          <w:szCs w:val="24"/>
        </w:rPr>
        <w:t>.</w:t>
      </w:r>
      <w:r w:rsidR="00E953B9" w:rsidRPr="0051432F">
        <w:rPr>
          <w:rFonts w:cstheme="minorHAnsi"/>
          <w:sz w:val="24"/>
          <w:szCs w:val="24"/>
        </w:rPr>
        <w:t>M</w:t>
      </w:r>
      <w:r w:rsidRPr="0051432F">
        <w:rPr>
          <w:rFonts w:cstheme="minorHAnsi"/>
          <w:sz w:val="24"/>
          <w:szCs w:val="24"/>
        </w:rPr>
        <w:t>.</w:t>
      </w:r>
      <w:r w:rsidR="00E953B9" w:rsidRPr="0051432F">
        <w:rPr>
          <w:rFonts w:cstheme="minorHAnsi"/>
          <w:sz w:val="24"/>
          <w:szCs w:val="24"/>
        </w:rPr>
        <w:t>, Riley R</w:t>
      </w:r>
      <w:r w:rsidRPr="0051432F">
        <w:rPr>
          <w:rFonts w:cstheme="minorHAnsi"/>
          <w:sz w:val="24"/>
          <w:szCs w:val="24"/>
        </w:rPr>
        <w:t>.</w:t>
      </w:r>
      <w:r w:rsidR="00E953B9" w:rsidRPr="0051432F">
        <w:rPr>
          <w:rFonts w:cstheme="minorHAnsi"/>
          <w:sz w:val="24"/>
          <w:szCs w:val="24"/>
        </w:rPr>
        <w:t>T</w:t>
      </w:r>
      <w:r w:rsidRPr="0051432F">
        <w:rPr>
          <w:rFonts w:cstheme="minorHAnsi"/>
          <w:sz w:val="24"/>
          <w:szCs w:val="24"/>
        </w:rPr>
        <w:t>.</w:t>
      </w:r>
      <w:r w:rsidR="00E953B9" w:rsidRPr="0051432F">
        <w:rPr>
          <w:rFonts w:cstheme="minorHAnsi"/>
          <w:sz w:val="24"/>
          <w:szCs w:val="24"/>
        </w:rPr>
        <w:t>, Blyth A</w:t>
      </w:r>
      <w:r w:rsidRPr="0051432F">
        <w:rPr>
          <w:rFonts w:cstheme="minorHAnsi"/>
          <w:sz w:val="24"/>
          <w:szCs w:val="24"/>
        </w:rPr>
        <w:t>.</w:t>
      </w:r>
      <w:r w:rsidR="00E953B9" w:rsidRPr="0051432F">
        <w:rPr>
          <w:rFonts w:cstheme="minorHAnsi"/>
          <w:sz w:val="24"/>
          <w:szCs w:val="24"/>
        </w:rPr>
        <w:t>J</w:t>
      </w:r>
      <w:r w:rsidRPr="0051432F">
        <w:rPr>
          <w:rFonts w:cstheme="minorHAnsi"/>
          <w:sz w:val="24"/>
          <w:szCs w:val="24"/>
        </w:rPr>
        <w:t>.</w:t>
      </w:r>
      <w:r w:rsidR="00E953B9" w:rsidRPr="0051432F">
        <w:rPr>
          <w:rFonts w:cstheme="minorHAnsi"/>
          <w:sz w:val="24"/>
          <w:szCs w:val="24"/>
        </w:rPr>
        <w:t>, Southon G</w:t>
      </w:r>
      <w:r w:rsidRPr="0051432F">
        <w:rPr>
          <w:rFonts w:cstheme="minorHAnsi"/>
          <w:sz w:val="24"/>
          <w:szCs w:val="24"/>
        </w:rPr>
        <w:t>.</w:t>
      </w:r>
      <w:r w:rsidR="00E953B9" w:rsidRPr="0051432F">
        <w:rPr>
          <w:rFonts w:cstheme="minorHAnsi"/>
          <w:sz w:val="24"/>
          <w:szCs w:val="24"/>
        </w:rPr>
        <w:t>, Dixon B</w:t>
      </w:r>
      <w:r w:rsidRPr="0051432F">
        <w:rPr>
          <w:rFonts w:cstheme="minorHAnsi"/>
          <w:sz w:val="24"/>
          <w:szCs w:val="24"/>
        </w:rPr>
        <w:t>.</w:t>
      </w:r>
      <w:r w:rsidR="00E953B9" w:rsidRPr="0051432F">
        <w:rPr>
          <w:rFonts w:cstheme="minorHAnsi"/>
          <w:sz w:val="24"/>
          <w:szCs w:val="24"/>
        </w:rPr>
        <w:t>J.</w:t>
      </w:r>
      <w:r w:rsidRPr="0051432F">
        <w:rPr>
          <w:rFonts w:cstheme="minorHAnsi"/>
          <w:sz w:val="24"/>
          <w:szCs w:val="24"/>
        </w:rPr>
        <w:t xml:space="preserve">, (1997). </w:t>
      </w:r>
      <w:r w:rsidR="00E953B9" w:rsidRPr="0051432F">
        <w:rPr>
          <w:rFonts w:cstheme="minorHAnsi"/>
          <w:i/>
          <w:sz w:val="24"/>
          <w:szCs w:val="24"/>
        </w:rPr>
        <w:t xml:space="preserve">Antecedents </w:t>
      </w:r>
      <w:r w:rsidRPr="0051432F">
        <w:rPr>
          <w:rFonts w:cstheme="minorHAnsi"/>
          <w:i/>
          <w:sz w:val="24"/>
          <w:szCs w:val="24"/>
        </w:rPr>
        <w:t>of the People and Organizational Aspects of Medical Informatics: Review of the Literature</w:t>
      </w:r>
      <w:r w:rsidRPr="0051432F">
        <w:rPr>
          <w:rFonts w:cstheme="minorHAnsi"/>
          <w:sz w:val="24"/>
          <w:szCs w:val="24"/>
        </w:rPr>
        <w:t xml:space="preserve">. J Am Med Inform </w:t>
      </w:r>
      <w:r w:rsidR="00E953B9" w:rsidRPr="0051432F">
        <w:rPr>
          <w:rFonts w:cstheme="minorHAnsi"/>
          <w:sz w:val="24"/>
          <w:szCs w:val="24"/>
        </w:rPr>
        <w:t>Assoc. 1997;4(2):79–93.</w:t>
      </w:r>
    </w:p>
    <w:p w:rsidR="009F3417" w:rsidRPr="0051432F" w:rsidRDefault="009F3417" w:rsidP="00FD0A3B">
      <w:pPr>
        <w:autoSpaceDE w:val="0"/>
        <w:autoSpaceDN w:val="0"/>
        <w:adjustRightInd w:val="0"/>
        <w:spacing w:after="0" w:line="360" w:lineRule="auto"/>
        <w:jc w:val="both"/>
        <w:rPr>
          <w:rFonts w:cstheme="minorHAnsi"/>
          <w:sz w:val="24"/>
          <w:szCs w:val="24"/>
        </w:rPr>
      </w:pPr>
    </w:p>
    <w:p w:rsidR="009F3417" w:rsidRPr="0051432F" w:rsidRDefault="009F3417"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Maxwell G. A.&amp; Watson S., (2006). Perspectives on Line Managers in Human Resource Management: Hilton International's UK Hotels. </w:t>
      </w:r>
      <w:r w:rsidRPr="0051432F">
        <w:rPr>
          <w:rFonts w:eastAsia="CIDFont+F1" w:cstheme="minorHAnsi"/>
          <w:i/>
          <w:sz w:val="24"/>
          <w:szCs w:val="24"/>
        </w:rPr>
        <w:t>The International Journal of Human Resource Management</w:t>
      </w:r>
      <w:r w:rsidRPr="0051432F">
        <w:rPr>
          <w:rFonts w:eastAsia="CIDFont+F1" w:cstheme="minorHAnsi"/>
          <w:sz w:val="24"/>
          <w:szCs w:val="24"/>
        </w:rPr>
        <w:t>, 17(6), 1152-1170.</w:t>
      </w:r>
    </w:p>
    <w:p w:rsidR="009F3417" w:rsidRPr="0051432F" w:rsidRDefault="009F3417" w:rsidP="00FD0A3B">
      <w:pPr>
        <w:autoSpaceDE w:val="0"/>
        <w:autoSpaceDN w:val="0"/>
        <w:adjustRightInd w:val="0"/>
        <w:spacing w:after="0" w:line="360" w:lineRule="auto"/>
        <w:jc w:val="both"/>
        <w:rPr>
          <w:rFonts w:cstheme="minorHAnsi"/>
          <w:sz w:val="24"/>
          <w:szCs w:val="24"/>
        </w:rPr>
      </w:pPr>
    </w:p>
    <w:p w:rsidR="009F3417" w:rsidRPr="0051432F" w:rsidRDefault="009F3417"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Moran</w:t>
      </w:r>
      <w:r w:rsidR="00E953B9" w:rsidRPr="0051432F">
        <w:rPr>
          <w:rFonts w:eastAsia="CIDFont+F1" w:cstheme="minorHAnsi"/>
          <w:sz w:val="24"/>
          <w:szCs w:val="24"/>
        </w:rPr>
        <w:t xml:space="preserve"> J</w:t>
      </w:r>
      <w:r w:rsidRPr="0051432F">
        <w:rPr>
          <w:rFonts w:eastAsia="CIDFont+F1" w:cstheme="minorHAnsi"/>
          <w:sz w:val="24"/>
          <w:szCs w:val="24"/>
        </w:rPr>
        <w:t>. W. &amp; Brightman B.</w:t>
      </w:r>
      <w:r w:rsidR="00E953B9" w:rsidRPr="0051432F">
        <w:rPr>
          <w:rFonts w:eastAsia="CIDFont+F1" w:cstheme="minorHAnsi"/>
          <w:sz w:val="24"/>
          <w:szCs w:val="24"/>
        </w:rPr>
        <w:t xml:space="preserve"> K.</w:t>
      </w:r>
      <w:r w:rsidRPr="0051432F">
        <w:rPr>
          <w:rFonts w:eastAsia="CIDFont+F1" w:cstheme="minorHAnsi"/>
          <w:sz w:val="24"/>
          <w:szCs w:val="24"/>
        </w:rPr>
        <w:t xml:space="preserve">, (2000). </w:t>
      </w:r>
      <w:r w:rsidR="00E953B9" w:rsidRPr="0051432F">
        <w:rPr>
          <w:rFonts w:eastAsia="CIDFont+F1" w:cstheme="minorHAnsi"/>
          <w:sz w:val="24"/>
          <w:szCs w:val="24"/>
        </w:rPr>
        <w:t xml:space="preserve">Leading </w:t>
      </w:r>
      <w:r w:rsidRPr="0051432F">
        <w:rPr>
          <w:rFonts w:eastAsia="CIDFont+F1" w:cstheme="minorHAnsi"/>
          <w:sz w:val="24"/>
          <w:szCs w:val="24"/>
        </w:rPr>
        <w:t>Organizational Change.</w:t>
      </w:r>
      <w:r w:rsidR="00E953B9" w:rsidRPr="0051432F">
        <w:rPr>
          <w:rFonts w:eastAsia="CIDFont+F1" w:cstheme="minorHAnsi"/>
          <w:i/>
          <w:sz w:val="24"/>
          <w:szCs w:val="24"/>
        </w:rPr>
        <w:t>Journal of WorkplaceLearning</w:t>
      </w:r>
      <w:r w:rsidR="00E953B9" w:rsidRPr="0051432F">
        <w:rPr>
          <w:rFonts w:eastAsia="CIDFont+F1" w:cstheme="minorHAnsi"/>
          <w:sz w:val="24"/>
          <w:szCs w:val="24"/>
        </w:rPr>
        <w:t>, 12(2), 66 - 74.</w:t>
      </w:r>
    </w:p>
    <w:p w:rsidR="009F3417" w:rsidRPr="0051432F" w:rsidRDefault="009F3417" w:rsidP="00FD0A3B">
      <w:pPr>
        <w:autoSpaceDE w:val="0"/>
        <w:autoSpaceDN w:val="0"/>
        <w:adjustRightInd w:val="0"/>
        <w:spacing w:after="0" w:line="360" w:lineRule="auto"/>
        <w:jc w:val="both"/>
        <w:rPr>
          <w:rFonts w:eastAsia="CIDFont+F1" w:cstheme="minorHAnsi"/>
          <w:sz w:val="24"/>
          <w:szCs w:val="24"/>
        </w:rPr>
      </w:pPr>
    </w:p>
    <w:p w:rsidR="009F3417" w:rsidRPr="0051432F" w:rsidRDefault="009F3417" w:rsidP="00FD0A3B">
      <w:pPr>
        <w:pStyle w:val="Default"/>
        <w:spacing w:line="360" w:lineRule="auto"/>
        <w:jc w:val="both"/>
        <w:rPr>
          <w:rFonts w:asciiTheme="minorHAnsi" w:hAnsiTheme="minorHAnsi" w:cstheme="minorHAnsi"/>
          <w:color w:val="auto"/>
        </w:rPr>
      </w:pPr>
      <w:r w:rsidRPr="0051432F">
        <w:rPr>
          <w:rFonts w:asciiTheme="minorHAnsi" w:hAnsiTheme="minorHAnsi" w:cstheme="minorHAnsi"/>
          <w:color w:val="auto"/>
        </w:rPr>
        <w:t xml:space="preserve">Paraschiv D., Nitu M. &amp; Savin M., (2019). </w:t>
      </w:r>
      <w:r w:rsidRPr="0051432F">
        <w:rPr>
          <w:rFonts w:asciiTheme="minorHAnsi" w:hAnsiTheme="minorHAnsi" w:cstheme="minorHAnsi"/>
          <w:i/>
          <w:color w:val="auto"/>
        </w:rPr>
        <w:t>Change Management within Companies</w:t>
      </w:r>
      <w:r w:rsidRPr="0051432F">
        <w:rPr>
          <w:rFonts w:asciiTheme="minorHAnsi" w:hAnsiTheme="minorHAnsi" w:cstheme="minorHAnsi"/>
          <w:color w:val="auto"/>
        </w:rPr>
        <w:t>. Sciendo. DOI: 10.2478/picbe-2019-0055, pp. 625-634, ISSN 2558-9652| Proceedings of the 13th International Conference on Business Excellence 2019</w:t>
      </w:r>
    </w:p>
    <w:p w:rsidR="009F3417" w:rsidRPr="0051432F" w:rsidRDefault="009F3417" w:rsidP="00FD0A3B">
      <w:pPr>
        <w:autoSpaceDE w:val="0"/>
        <w:autoSpaceDN w:val="0"/>
        <w:adjustRightInd w:val="0"/>
        <w:spacing w:after="0" w:line="360" w:lineRule="auto"/>
        <w:jc w:val="both"/>
        <w:rPr>
          <w:rFonts w:cstheme="minorHAnsi"/>
          <w:sz w:val="24"/>
          <w:szCs w:val="24"/>
        </w:rPr>
      </w:pPr>
    </w:p>
    <w:p w:rsidR="009F3417" w:rsidRPr="0051432F" w:rsidRDefault="00D15A16"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Pilbeam</w:t>
      </w:r>
      <w:r w:rsidR="009F3417" w:rsidRPr="0051432F">
        <w:rPr>
          <w:rFonts w:cstheme="minorHAnsi"/>
          <w:sz w:val="24"/>
          <w:szCs w:val="24"/>
        </w:rPr>
        <w:t xml:space="preserve"> S. </w:t>
      </w:r>
      <w:r w:rsidRPr="0051432F">
        <w:rPr>
          <w:rFonts w:cstheme="minorHAnsi"/>
          <w:sz w:val="24"/>
          <w:szCs w:val="24"/>
        </w:rPr>
        <w:t>&amp; Corbridge</w:t>
      </w:r>
      <w:r w:rsidR="009F3417" w:rsidRPr="0051432F">
        <w:rPr>
          <w:rFonts w:cstheme="minorHAnsi"/>
          <w:sz w:val="24"/>
          <w:szCs w:val="24"/>
        </w:rPr>
        <w:t xml:space="preserve"> M.</w:t>
      </w:r>
      <w:r w:rsidRPr="0051432F">
        <w:rPr>
          <w:rFonts w:cstheme="minorHAnsi"/>
          <w:sz w:val="24"/>
          <w:szCs w:val="24"/>
        </w:rPr>
        <w:t xml:space="preserve">, (2010). </w:t>
      </w:r>
      <w:r w:rsidRPr="0051432F">
        <w:rPr>
          <w:rFonts w:cstheme="minorHAnsi"/>
          <w:i/>
          <w:sz w:val="24"/>
          <w:szCs w:val="24"/>
        </w:rPr>
        <w:t>People Resourcing and Talent Planning</w:t>
      </w:r>
      <w:r w:rsidR="009F3417" w:rsidRPr="0051432F">
        <w:rPr>
          <w:rFonts w:cstheme="minorHAnsi"/>
          <w:sz w:val="24"/>
          <w:szCs w:val="24"/>
        </w:rPr>
        <w:t>. Harlow, England:</w:t>
      </w:r>
      <w:r w:rsidRPr="0051432F">
        <w:rPr>
          <w:rFonts w:cstheme="minorHAnsi"/>
          <w:sz w:val="24"/>
          <w:szCs w:val="24"/>
        </w:rPr>
        <w:t xml:space="preserve"> Financial Times Prentice </w:t>
      </w:r>
      <w:r w:rsidR="009F3417" w:rsidRPr="0051432F">
        <w:rPr>
          <w:rFonts w:cstheme="minorHAnsi"/>
          <w:sz w:val="24"/>
          <w:szCs w:val="24"/>
        </w:rPr>
        <w:t>Hall.</w:t>
      </w:r>
    </w:p>
    <w:p w:rsidR="00577601" w:rsidRPr="0051432F" w:rsidRDefault="00577601" w:rsidP="00FD0A3B">
      <w:pPr>
        <w:autoSpaceDE w:val="0"/>
        <w:autoSpaceDN w:val="0"/>
        <w:adjustRightInd w:val="0"/>
        <w:spacing w:after="0" w:line="360" w:lineRule="auto"/>
        <w:jc w:val="both"/>
        <w:rPr>
          <w:rFonts w:cstheme="minorHAnsi"/>
          <w:sz w:val="24"/>
          <w:szCs w:val="24"/>
        </w:rPr>
      </w:pPr>
    </w:p>
    <w:p w:rsidR="00577601" w:rsidRPr="0051432F" w:rsidRDefault="00D15A16"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Porras J. I. &amp; Robertson</w:t>
      </w:r>
      <w:r w:rsidR="00577601" w:rsidRPr="0051432F">
        <w:rPr>
          <w:rFonts w:cstheme="minorHAnsi"/>
          <w:sz w:val="24"/>
          <w:szCs w:val="24"/>
        </w:rPr>
        <w:t xml:space="preserve"> P. J.</w:t>
      </w:r>
      <w:r w:rsidRPr="0051432F">
        <w:rPr>
          <w:rFonts w:cstheme="minorHAnsi"/>
          <w:sz w:val="24"/>
          <w:szCs w:val="24"/>
        </w:rPr>
        <w:t>,</w:t>
      </w:r>
      <w:r w:rsidR="00577601" w:rsidRPr="0051432F">
        <w:rPr>
          <w:rFonts w:cstheme="minorHAnsi"/>
          <w:sz w:val="24"/>
          <w:szCs w:val="24"/>
        </w:rPr>
        <w:t xml:space="preserve"> (1992). </w:t>
      </w:r>
      <w:r w:rsidR="00577601" w:rsidRPr="0051432F">
        <w:rPr>
          <w:rFonts w:cstheme="minorHAnsi"/>
          <w:i/>
          <w:sz w:val="24"/>
          <w:szCs w:val="24"/>
        </w:rPr>
        <w:t xml:space="preserve">Organizational </w:t>
      </w:r>
      <w:r w:rsidRPr="0051432F">
        <w:rPr>
          <w:rFonts w:cstheme="minorHAnsi"/>
          <w:i/>
          <w:sz w:val="24"/>
          <w:szCs w:val="24"/>
        </w:rPr>
        <w:t>Development Theory, Practice And Research</w:t>
      </w:r>
      <w:r w:rsidR="00577601" w:rsidRPr="0051432F">
        <w:rPr>
          <w:rFonts w:cstheme="minorHAnsi"/>
          <w:sz w:val="24"/>
          <w:szCs w:val="24"/>
        </w:rPr>
        <w:t>(2nd ed., pp. 719–822). Handbook of Industrial and organizationalPsychology (Vol. 3) Palo Alto, CA: Consulting Psychologists Press.</w:t>
      </w:r>
    </w:p>
    <w:p w:rsidR="00D15A16" w:rsidRPr="0051432F" w:rsidRDefault="00D15A16" w:rsidP="00FD0A3B">
      <w:pPr>
        <w:autoSpaceDE w:val="0"/>
        <w:autoSpaceDN w:val="0"/>
        <w:adjustRightInd w:val="0"/>
        <w:spacing w:after="0" w:line="360" w:lineRule="auto"/>
        <w:jc w:val="both"/>
        <w:rPr>
          <w:rFonts w:cstheme="minorHAnsi"/>
          <w:sz w:val="24"/>
          <w:szCs w:val="24"/>
          <w:shd w:val="clear" w:color="auto" w:fill="FFFFFF"/>
        </w:rPr>
      </w:pPr>
      <w:r w:rsidRPr="0051432F">
        <w:rPr>
          <w:rFonts w:cstheme="minorHAnsi"/>
          <w:sz w:val="24"/>
          <w:szCs w:val="24"/>
          <w:shd w:val="clear" w:color="auto" w:fill="FFFFFF"/>
        </w:rPr>
        <w:t xml:space="preserve">Robbins S.P., (2003). </w:t>
      </w:r>
      <w:r w:rsidRPr="0051432F">
        <w:rPr>
          <w:rFonts w:cstheme="minorHAnsi"/>
          <w:i/>
          <w:sz w:val="24"/>
          <w:szCs w:val="24"/>
          <w:shd w:val="clear" w:color="auto" w:fill="FFFFFF"/>
        </w:rPr>
        <w:t>Organisational Behaviour</w:t>
      </w:r>
      <w:r w:rsidRPr="0051432F">
        <w:rPr>
          <w:rFonts w:cstheme="minorHAnsi"/>
          <w:sz w:val="24"/>
          <w:szCs w:val="24"/>
          <w:shd w:val="clear" w:color="auto" w:fill="FFFFFF"/>
        </w:rPr>
        <w:t xml:space="preserve"> (10th ed). San Diego: Prentice Hall.</w:t>
      </w:r>
    </w:p>
    <w:p w:rsidR="00D15A16" w:rsidRPr="0051432F" w:rsidRDefault="00D15A16" w:rsidP="00FD0A3B">
      <w:pPr>
        <w:autoSpaceDE w:val="0"/>
        <w:autoSpaceDN w:val="0"/>
        <w:adjustRightInd w:val="0"/>
        <w:spacing w:after="0" w:line="360" w:lineRule="auto"/>
        <w:jc w:val="both"/>
        <w:rPr>
          <w:rFonts w:cstheme="minorHAnsi"/>
          <w:sz w:val="24"/>
          <w:szCs w:val="24"/>
          <w:shd w:val="clear" w:color="auto" w:fill="FFFFFF"/>
        </w:rPr>
      </w:pPr>
    </w:p>
    <w:p w:rsidR="00D15A16" w:rsidRPr="0051432F" w:rsidRDefault="00D15A16"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Robbins S.P., &amp; Judge T.A. (2013). </w:t>
      </w:r>
      <w:r w:rsidRPr="0051432F">
        <w:rPr>
          <w:rFonts w:eastAsia="CIDFont+F1" w:cstheme="minorHAnsi"/>
          <w:i/>
          <w:sz w:val="24"/>
          <w:szCs w:val="24"/>
        </w:rPr>
        <w:t>Organizational Behavior</w:t>
      </w:r>
      <w:r w:rsidRPr="0051432F">
        <w:rPr>
          <w:rFonts w:eastAsia="CIDFont+F1" w:cstheme="minorHAnsi"/>
          <w:sz w:val="24"/>
          <w:szCs w:val="24"/>
        </w:rPr>
        <w:t xml:space="preserve"> (15th edition). Upper Saddle River, NJ: Pearson Education Limited.</w:t>
      </w:r>
    </w:p>
    <w:p w:rsidR="00D15A16" w:rsidRPr="0051432F" w:rsidRDefault="00D15A16" w:rsidP="00FD0A3B">
      <w:pPr>
        <w:autoSpaceDE w:val="0"/>
        <w:autoSpaceDN w:val="0"/>
        <w:adjustRightInd w:val="0"/>
        <w:spacing w:after="0" w:line="360" w:lineRule="auto"/>
        <w:jc w:val="both"/>
        <w:rPr>
          <w:rFonts w:cstheme="minorHAnsi"/>
          <w:sz w:val="24"/>
          <w:szCs w:val="24"/>
        </w:rPr>
      </w:pPr>
    </w:p>
    <w:p w:rsidR="00D15A16" w:rsidRPr="0051432F" w:rsidRDefault="00D15A16"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 xml:space="preserve">SHRM, (2020). </w:t>
      </w:r>
      <w:r w:rsidRPr="0051432F">
        <w:rPr>
          <w:rFonts w:cstheme="minorHAnsi"/>
          <w:i/>
          <w:sz w:val="24"/>
          <w:szCs w:val="24"/>
        </w:rPr>
        <w:t>Managing Organizational Change</w:t>
      </w:r>
      <w:r w:rsidRPr="0051432F">
        <w:rPr>
          <w:rFonts w:cstheme="minorHAnsi"/>
          <w:sz w:val="24"/>
          <w:szCs w:val="24"/>
        </w:rPr>
        <w:t xml:space="preserve">. Available at: </w:t>
      </w:r>
      <w:hyperlink r:id="rId14" w:history="1">
        <w:r w:rsidRPr="0051432F">
          <w:rPr>
            <w:rStyle w:val="Hyperlink"/>
            <w:rFonts w:cstheme="minorHAnsi"/>
            <w:color w:val="auto"/>
            <w:sz w:val="24"/>
            <w:szCs w:val="24"/>
          </w:rPr>
          <w:t>https://www.shrm.org/resourcesandtools/tools-and-samples/toolkits/pages/managingorganizationalchange.aspx</w:t>
        </w:r>
      </w:hyperlink>
      <w:r w:rsidRPr="0051432F">
        <w:rPr>
          <w:rFonts w:cstheme="minorHAnsi"/>
          <w:sz w:val="24"/>
          <w:szCs w:val="24"/>
        </w:rPr>
        <w:t xml:space="preserve"> (Accessed 8 September, 2020)</w:t>
      </w:r>
    </w:p>
    <w:p w:rsidR="00D15A16" w:rsidRPr="0051432F" w:rsidRDefault="00D15A16" w:rsidP="00FD0A3B">
      <w:pPr>
        <w:pStyle w:val="Default"/>
        <w:spacing w:line="360" w:lineRule="auto"/>
        <w:jc w:val="both"/>
        <w:rPr>
          <w:rFonts w:asciiTheme="minorHAnsi" w:hAnsiTheme="minorHAnsi" w:cstheme="minorHAnsi"/>
          <w:color w:val="auto"/>
        </w:rPr>
      </w:pPr>
    </w:p>
    <w:p w:rsidR="00D15A16" w:rsidRPr="0051432F" w:rsidRDefault="00D15A16" w:rsidP="00FD0A3B">
      <w:pPr>
        <w:pStyle w:val="Default"/>
        <w:spacing w:line="360" w:lineRule="auto"/>
        <w:jc w:val="both"/>
        <w:rPr>
          <w:rFonts w:asciiTheme="minorHAnsi" w:hAnsiTheme="minorHAnsi" w:cstheme="minorHAnsi"/>
          <w:color w:val="auto"/>
        </w:rPr>
      </w:pPr>
      <w:r w:rsidRPr="0051432F">
        <w:rPr>
          <w:rFonts w:asciiTheme="minorHAnsi" w:hAnsiTheme="minorHAnsi" w:cstheme="minorHAnsi"/>
          <w:color w:val="auto"/>
        </w:rPr>
        <w:t xml:space="preserve">Smith C., (2018). </w:t>
      </w:r>
      <w:r w:rsidRPr="0051432F">
        <w:rPr>
          <w:rFonts w:asciiTheme="minorHAnsi" w:hAnsiTheme="minorHAnsi" w:cstheme="minorHAnsi"/>
          <w:i/>
          <w:color w:val="auto"/>
        </w:rPr>
        <w:t>Challenges Faced By Leaders during Change Management</w:t>
      </w:r>
      <w:r w:rsidRPr="0051432F">
        <w:rPr>
          <w:rFonts w:asciiTheme="minorHAnsi" w:hAnsiTheme="minorHAnsi" w:cstheme="minorHAnsi"/>
          <w:color w:val="auto"/>
        </w:rPr>
        <w:t xml:space="preserve">. Available at: </w:t>
      </w:r>
      <w:hyperlink r:id="rId15" w:history="1">
        <w:r w:rsidRPr="0051432F">
          <w:rPr>
            <w:rStyle w:val="Hyperlink"/>
            <w:rFonts w:asciiTheme="minorHAnsi" w:hAnsiTheme="minorHAnsi" w:cstheme="minorHAnsi"/>
            <w:color w:val="auto"/>
          </w:rPr>
          <w:t>https://change.walkme.com/organizational-change-management/</w:t>
        </w:r>
      </w:hyperlink>
      <w:r w:rsidRPr="0051432F">
        <w:rPr>
          <w:rFonts w:asciiTheme="minorHAnsi" w:hAnsiTheme="minorHAnsi" w:cstheme="minorHAnsi"/>
          <w:color w:val="auto"/>
        </w:rPr>
        <w:t xml:space="preserve"> (Accessed 9 September 2020)</w:t>
      </w:r>
    </w:p>
    <w:p w:rsidR="00D15A16" w:rsidRPr="0051432F" w:rsidRDefault="00D15A16" w:rsidP="00FD0A3B">
      <w:pPr>
        <w:pStyle w:val="Default"/>
        <w:spacing w:line="360" w:lineRule="auto"/>
        <w:jc w:val="both"/>
        <w:rPr>
          <w:rFonts w:asciiTheme="minorHAnsi" w:hAnsiTheme="minorHAnsi" w:cstheme="minorHAnsi"/>
          <w:color w:val="auto"/>
        </w:rPr>
      </w:pPr>
    </w:p>
    <w:p w:rsidR="00D15A16" w:rsidRPr="0051432F" w:rsidRDefault="00D15A16"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Study.com, (2020). Kurt Lewin’s Change Model. Available at: </w:t>
      </w:r>
      <w:hyperlink r:id="rId16" w:anchor=":~:text=Kurt%20Lewin%20developed%20a%20change,%3A%20unfreezing%2C%20changing%20and%20refreezing.&amp;text=For%20Lewin%2C%20the%20process%20of,new%20behavior%20as%20the%20norm" w:history="1">
        <w:r w:rsidRPr="0051432F">
          <w:rPr>
            <w:rStyle w:val="Hyperlink"/>
            <w:rFonts w:eastAsia="CIDFont+F1" w:cstheme="minorHAnsi"/>
            <w:color w:val="auto"/>
            <w:sz w:val="24"/>
            <w:szCs w:val="24"/>
          </w:rPr>
          <w:t>https://study.com/academy/lesson/lewins-3-stage-model-of-change-unfreezing-changing-refreezing.html#:~:text=Kurt%20Lewin%20developed%20a%20change,%3A%20unfreezing%2C%20changing%20and%20refreezing.&amp;text=For%20Lewin%2C%20the%20process%20of,new%20behavior%20as%20the%20norm</w:t>
        </w:r>
      </w:hyperlink>
      <w:r w:rsidRPr="0051432F">
        <w:rPr>
          <w:rFonts w:eastAsia="CIDFont+F1" w:cstheme="minorHAnsi"/>
          <w:sz w:val="24"/>
          <w:szCs w:val="24"/>
        </w:rPr>
        <w:t>. (Accessed 8 September 2020)</w:t>
      </w:r>
    </w:p>
    <w:p w:rsidR="00577601" w:rsidRPr="0051432F" w:rsidRDefault="00577601" w:rsidP="00FD0A3B">
      <w:pPr>
        <w:autoSpaceDE w:val="0"/>
        <w:autoSpaceDN w:val="0"/>
        <w:adjustRightInd w:val="0"/>
        <w:spacing w:after="0" w:line="360" w:lineRule="auto"/>
        <w:jc w:val="both"/>
        <w:rPr>
          <w:rFonts w:cstheme="minorHAnsi"/>
          <w:sz w:val="24"/>
          <w:szCs w:val="24"/>
        </w:rPr>
      </w:pPr>
    </w:p>
    <w:p w:rsidR="00D15A16" w:rsidRPr="0051432F" w:rsidRDefault="00D15A16"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 xml:space="preserve">Ulrich D., (1997). </w:t>
      </w:r>
      <w:r w:rsidRPr="0051432F">
        <w:rPr>
          <w:rFonts w:eastAsia="CIDFont+F1" w:cstheme="minorHAnsi"/>
          <w:i/>
          <w:sz w:val="24"/>
          <w:szCs w:val="24"/>
        </w:rPr>
        <w:t>Human Resource Champions</w:t>
      </w:r>
      <w:r w:rsidRPr="0051432F">
        <w:rPr>
          <w:rFonts w:eastAsia="CIDFont+F1" w:cstheme="minorHAnsi"/>
          <w:sz w:val="24"/>
          <w:szCs w:val="24"/>
        </w:rPr>
        <w:t>. Boston, MA: Harvard Business School Press.</w:t>
      </w:r>
    </w:p>
    <w:p w:rsidR="00577601" w:rsidRPr="0051432F" w:rsidRDefault="00577601" w:rsidP="00FD0A3B">
      <w:pPr>
        <w:autoSpaceDE w:val="0"/>
        <w:autoSpaceDN w:val="0"/>
        <w:adjustRightInd w:val="0"/>
        <w:spacing w:after="0" w:line="360" w:lineRule="auto"/>
        <w:jc w:val="both"/>
        <w:rPr>
          <w:rFonts w:cstheme="minorHAnsi"/>
          <w:sz w:val="24"/>
          <w:szCs w:val="24"/>
        </w:rPr>
      </w:pPr>
    </w:p>
    <w:p w:rsidR="00577601" w:rsidRPr="0051432F" w:rsidRDefault="00577601"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 xml:space="preserve">Visual Paradigm Online, 2020. </w:t>
      </w:r>
      <w:r w:rsidRPr="0051432F">
        <w:rPr>
          <w:rFonts w:cstheme="minorHAnsi"/>
          <w:i/>
          <w:sz w:val="24"/>
          <w:szCs w:val="24"/>
        </w:rPr>
        <w:t>Understanding Lewin’s Change Management Model</w:t>
      </w:r>
      <w:r w:rsidRPr="0051432F">
        <w:rPr>
          <w:rFonts w:cstheme="minorHAnsi"/>
          <w:sz w:val="24"/>
          <w:szCs w:val="24"/>
        </w:rPr>
        <w:t xml:space="preserve">. Available at: </w:t>
      </w:r>
      <w:hyperlink r:id="rId17" w:history="1">
        <w:r w:rsidRPr="0051432F">
          <w:rPr>
            <w:rStyle w:val="Hyperlink"/>
            <w:rFonts w:cstheme="minorHAnsi"/>
            <w:color w:val="auto"/>
            <w:sz w:val="24"/>
            <w:szCs w:val="24"/>
          </w:rPr>
          <w:t>https://online.visual-paradigm.com/knowledge/business-design/understand-lewins-change-management-model/</w:t>
        </w:r>
      </w:hyperlink>
      <w:r w:rsidR="000E7523" w:rsidRPr="0051432F">
        <w:rPr>
          <w:rFonts w:cstheme="minorHAnsi"/>
          <w:sz w:val="24"/>
          <w:szCs w:val="24"/>
        </w:rPr>
        <w:t xml:space="preserve"> (Accessed 7</w:t>
      </w:r>
      <w:r w:rsidRPr="0051432F">
        <w:rPr>
          <w:rFonts w:cstheme="minorHAnsi"/>
          <w:sz w:val="24"/>
          <w:szCs w:val="24"/>
        </w:rPr>
        <w:t xml:space="preserve"> September, 2020)</w:t>
      </w:r>
    </w:p>
    <w:p w:rsidR="000E7523" w:rsidRPr="0051432F" w:rsidRDefault="000E7523" w:rsidP="00FD0A3B">
      <w:pPr>
        <w:autoSpaceDE w:val="0"/>
        <w:autoSpaceDN w:val="0"/>
        <w:adjustRightInd w:val="0"/>
        <w:spacing w:after="0" w:line="360" w:lineRule="auto"/>
        <w:jc w:val="both"/>
        <w:rPr>
          <w:rFonts w:cstheme="minorHAnsi"/>
          <w:sz w:val="24"/>
          <w:szCs w:val="24"/>
        </w:rPr>
      </w:pPr>
    </w:p>
    <w:p w:rsidR="00D15A16" w:rsidRPr="0051432F" w:rsidRDefault="00D15A16" w:rsidP="00FD0A3B">
      <w:pPr>
        <w:autoSpaceDE w:val="0"/>
        <w:autoSpaceDN w:val="0"/>
        <w:adjustRightInd w:val="0"/>
        <w:spacing w:after="0" w:line="360" w:lineRule="auto"/>
        <w:jc w:val="both"/>
        <w:rPr>
          <w:rFonts w:cstheme="minorHAnsi"/>
          <w:sz w:val="24"/>
          <w:szCs w:val="24"/>
        </w:rPr>
      </w:pPr>
      <w:r w:rsidRPr="0051432F">
        <w:rPr>
          <w:rFonts w:cstheme="minorHAnsi"/>
          <w:sz w:val="24"/>
          <w:szCs w:val="24"/>
        </w:rPr>
        <w:t>Willis T. W., (2013). Only one-quarter of employers are sustaining gains from change management initiatives, Towers Watson survey finds. Retrieved from </w:t>
      </w:r>
      <w:hyperlink r:id="rId18" w:tgtFrame="_blank" w:history="1">
        <w:r w:rsidRPr="0051432F">
          <w:rPr>
            <w:rStyle w:val="Hyperlink"/>
            <w:rFonts w:cstheme="minorHAnsi"/>
            <w:color w:val="auto"/>
            <w:sz w:val="24"/>
            <w:szCs w:val="24"/>
          </w:rPr>
          <w:t>https://www.towerswatson.com/en/Press/2013/08/Only-One-Quarter-of-Employers-Are-Sustaining-Gains-From-Change-Management</w:t>
        </w:r>
      </w:hyperlink>
    </w:p>
    <w:p w:rsidR="000E7523" w:rsidRPr="0051432F" w:rsidRDefault="000E7523" w:rsidP="00FD0A3B">
      <w:pPr>
        <w:autoSpaceDE w:val="0"/>
        <w:autoSpaceDN w:val="0"/>
        <w:adjustRightInd w:val="0"/>
        <w:spacing w:after="0" w:line="360" w:lineRule="auto"/>
        <w:jc w:val="both"/>
        <w:rPr>
          <w:rFonts w:cstheme="minorHAnsi"/>
          <w:sz w:val="24"/>
          <w:szCs w:val="24"/>
        </w:rPr>
      </w:pPr>
    </w:p>
    <w:p w:rsidR="00383D33" w:rsidRPr="0051432F" w:rsidRDefault="00383D33"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lastRenderedPageBreak/>
        <w:t xml:space="preserve">Wright G., (2011). </w:t>
      </w:r>
      <w:r w:rsidRPr="0051432F">
        <w:rPr>
          <w:rFonts w:eastAsia="CIDFont+F1" w:cstheme="minorHAnsi"/>
          <w:i/>
          <w:sz w:val="24"/>
          <w:szCs w:val="24"/>
        </w:rPr>
        <w:t>HR Can Improve Employee Buy-In for Organizational Change</w:t>
      </w:r>
      <w:r w:rsidR="00D15A16" w:rsidRPr="0051432F">
        <w:rPr>
          <w:rFonts w:eastAsia="CIDFont+F1" w:cstheme="minorHAnsi"/>
          <w:sz w:val="24"/>
          <w:szCs w:val="24"/>
        </w:rPr>
        <w:t>?</w:t>
      </w:r>
      <w:r w:rsidRPr="0051432F">
        <w:rPr>
          <w:rFonts w:eastAsia="CIDFont+F1" w:cstheme="minorHAnsi"/>
          <w:sz w:val="24"/>
          <w:szCs w:val="24"/>
        </w:rPr>
        <w:t xml:space="preserve"> SHRM – Organizational and Employee Development. Available at: </w:t>
      </w:r>
      <w:hyperlink r:id="rId19" w:history="1">
        <w:r w:rsidRPr="0051432F">
          <w:rPr>
            <w:rStyle w:val="Hyperlink"/>
            <w:rFonts w:eastAsia="CIDFont+F1" w:cstheme="minorHAnsi"/>
            <w:color w:val="auto"/>
            <w:sz w:val="24"/>
            <w:szCs w:val="24"/>
          </w:rPr>
          <w:t>https://www.shrm.org/ResourcesAndTools/hr-topics/organizational-and-employee-development/Pages/ImproveBuyIn.aspx</w:t>
        </w:r>
      </w:hyperlink>
      <w:r w:rsidRPr="0051432F">
        <w:rPr>
          <w:rFonts w:eastAsia="CIDFont+F1" w:cstheme="minorHAnsi"/>
          <w:sz w:val="24"/>
          <w:szCs w:val="24"/>
        </w:rPr>
        <w:t>(Accessed 8 September 2020)</w:t>
      </w:r>
    </w:p>
    <w:p w:rsidR="00383D33" w:rsidRPr="0051432F" w:rsidRDefault="00383D33" w:rsidP="00FD0A3B">
      <w:pPr>
        <w:autoSpaceDE w:val="0"/>
        <w:autoSpaceDN w:val="0"/>
        <w:adjustRightInd w:val="0"/>
        <w:spacing w:after="0" w:line="360" w:lineRule="auto"/>
        <w:jc w:val="both"/>
        <w:rPr>
          <w:rFonts w:eastAsia="CIDFont+F1" w:cstheme="minorHAnsi"/>
          <w:sz w:val="24"/>
          <w:szCs w:val="24"/>
        </w:rPr>
      </w:pPr>
    </w:p>
    <w:p w:rsidR="00D15A16" w:rsidRPr="0051432F" w:rsidRDefault="00D15A16" w:rsidP="00FD0A3B">
      <w:pPr>
        <w:autoSpaceDE w:val="0"/>
        <w:autoSpaceDN w:val="0"/>
        <w:adjustRightInd w:val="0"/>
        <w:spacing w:after="0" w:line="360" w:lineRule="auto"/>
        <w:jc w:val="both"/>
        <w:rPr>
          <w:rFonts w:eastAsia="CIDFont+F1" w:cstheme="minorHAnsi"/>
          <w:sz w:val="24"/>
          <w:szCs w:val="24"/>
        </w:rPr>
      </w:pPr>
      <w:r w:rsidRPr="0051432F">
        <w:rPr>
          <w:rFonts w:eastAsia="CIDFont+F1" w:cstheme="minorHAnsi"/>
          <w:sz w:val="24"/>
          <w:szCs w:val="24"/>
        </w:rPr>
        <w:t>Yılmaz D., &amp; Kılıçoğ</w:t>
      </w:r>
      <w:r w:rsidR="008C0522" w:rsidRPr="0051432F">
        <w:rPr>
          <w:rFonts w:eastAsia="CIDFont+F1" w:cstheme="minorHAnsi"/>
          <w:sz w:val="24"/>
          <w:szCs w:val="24"/>
        </w:rPr>
        <w:t>lu</w:t>
      </w:r>
      <w:r w:rsidRPr="0051432F">
        <w:rPr>
          <w:rFonts w:eastAsia="CIDFont+F1" w:cstheme="minorHAnsi"/>
          <w:sz w:val="24"/>
          <w:szCs w:val="24"/>
        </w:rPr>
        <w:t xml:space="preserve"> G.</w:t>
      </w:r>
      <w:r w:rsidR="008C0522" w:rsidRPr="0051432F">
        <w:rPr>
          <w:rFonts w:eastAsia="CIDFont+F1" w:cstheme="minorHAnsi"/>
          <w:sz w:val="24"/>
          <w:szCs w:val="24"/>
        </w:rPr>
        <w:t xml:space="preserve">, (2013). Resistance to </w:t>
      </w:r>
      <w:r w:rsidRPr="0051432F">
        <w:rPr>
          <w:rFonts w:eastAsia="CIDFont+F1" w:cstheme="minorHAnsi"/>
          <w:sz w:val="24"/>
          <w:szCs w:val="24"/>
        </w:rPr>
        <w:t>change and ways of red</w:t>
      </w:r>
      <w:r w:rsidR="008C0522" w:rsidRPr="0051432F">
        <w:rPr>
          <w:rFonts w:eastAsia="CIDFont+F1" w:cstheme="minorHAnsi"/>
          <w:sz w:val="24"/>
          <w:szCs w:val="24"/>
        </w:rPr>
        <w:t xml:space="preserve">ucing resistance in educational </w:t>
      </w:r>
      <w:r w:rsidRPr="0051432F">
        <w:rPr>
          <w:rFonts w:eastAsia="CIDFont+F1" w:cstheme="minorHAnsi"/>
          <w:sz w:val="24"/>
          <w:szCs w:val="24"/>
        </w:rPr>
        <w:t xml:space="preserve">organizations. </w:t>
      </w:r>
      <w:r w:rsidR="008C0522" w:rsidRPr="0051432F">
        <w:rPr>
          <w:rFonts w:eastAsia="CIDFont+F1" w:cstheme="minorHAnsi"/>
          <w:sz w:val="24"/>
          <w:szCs w:val="24"/>
        </w:rPr>
        <w:t xml:space="preserve">European Journal of Research on </w:t>
      </w:r>
      <w:bookmarkStart w:id="32" w:name="_GoBack"/>
      <w:bookmarkEnd w:id="32"/>
      <w:r w:rsidRPr="0051432F">
        <w:rPr>
          <w:rFonts w:eastAsia="CIDFont+F1" w:cstheme="minorHAnsi"/>
          <w:sz w:val="24"/>
          <w:szCs w:val="24"/>
        </w:rPr>
        <w:t>Education, 1(1), 14-21.</w:t>
      </w:r>
    </w:p>
    <w:p w:rsidR="00255162" w:rsidRPr="0051432F" w:rsidRDefault="00255162" w:rsidP="00FD0A3B">
      <w:pPr>
        <w:autoSpaceDE w:val="0"/>
        <w:autoSpaceDN w:val="0"/>
        <w:adjustRightInd w:val="0"/>
        <w:spacing w:after="0" w:line="360" w:lineRule="auto"/>
        <w:jc w:val="both"/>
        <w:rPr>
          <w:rFonts w:eastAsia="CIDFont+F1" w:cstheme="minorHAnsi"/>
          <w:sz w:val="24"/>
          <w:szCs w:val="24"/>
        </w:rPr>
      </w:pPr>
    </w:p>
    <w:p w:rsidR="00255162" w:rsidRPr="0051432F" w:rsidRDefault="00255162" w:rsidP="00FD0A3B">
      <w:pPr>
        <w:autoSpaceDE w:val="0"/>
        <w:autoSpaceDN w:val="0"/>
        <w:adjustRightInd w:val="0"/>
        <w:spacing w:after="0" w:line="360" w:lineRule="auto"/>
        <w:jc w:val="both"/>
        <w:rPr>
          <w:rFonts w:cstheme="minorHAnsi"/>
          <w:sz w:val="24"/>
          <w:szCs w:val="24"/>
        </w:rPr>
      </w:pPr>
    </w:p>
    <w:p w:rsidR="00255162" w:rsidRPr="0051432F" w:rsidRDefault="00255162" w:rsidP="00FD0A3B">
      <w:pPr>
        <w:autoSpaceDE w:val="0"/>
        <w:autoSpaceDN w:val="0"/>
        <w:adjustRightInd w:val="0"/>
        <w:spacing w:after="0" w:line="360" w:lineRule="auto"/>
        <w:jc w:val="both"/>
        <w:rPr>
          <w:rFonts w:cstheme="minorHAnsi"/>
          <w:sz w:val="24"/>
          <w:szCs w:val="24"/>
        </w:rPr>
      </w:pPr>
    </w:p>
    <w:p w:rsidR="00255162" w:rsidRPr="0051432F" w:rsidRDefault="00255162" w:rsidP="00FD0A3B">
      <w:pPr>
        <w:autoSpaceDE w:val="0"/>
        <w:autoSpaceDN w:val="0"/>
        <w:adjustRightInd w:val="0"/>
        <w:spacing w:after="0" w:line="360" w:lineRule="auto"/>
        <w:jc w:val="both"/>
        <w:rPr>
          <w:rFonts w:eastAsia="CIDFont+F1" w:cstheme="minorHAnsi"/>
          <w:sz w:val="24"/>
          <w:szCs w:val="24"/>
        </w:rPr>
      </w:pPr>
    </w:p>
    <w:p w:rsidR="00255162" w:rsidRPr="0051432F" w:rsidRDefault="00255162" w:rsidP="00FD0A3B">
      <w:pPr>
        <w:autoSpaceDE w:val="0"/>
        <w:autoSpaceDN w:val="0"/>
        <w:adjustRightInd w:val="0"/>
        <w:spacing w:after="0" w:line="360" w:lineRule="auto"/>
        <w:jc w:val="both"/>
        <w:rPr>
          <w:rFonts w:eastAsia="CIDFont+F1" w:cstheme="minorHAnsi"/>
          <w:sz w:val="24"/>
          <w:szCs w:val="24"/>
        </w:rPr>
      </w:pPr>
    </w:p>
    <w:p w:rsidR="00255162" w:rsidRPr="0051432F" w:rsidRDefault="00255162" w:rsidP="00FD0A3B">
      <w:pPr>
        <w:autoSpaceDE w:val="0"/>
        <w:autoSpaceDN w:val="0"/>
        <w:adjustRightInd w:val="0"/>
        <w:spacing w:after="0" w:line="360" w:lineRule="auto"/>
        <w:jc w:val="both"/>
        <w:rPr>
          <w:rFonts w:cstheme="minorHAnsi"/>
          <w:sz w:val="24"/>
          <w:szCs w:val="24"/>
        </w:rPr>
      </w:pPr>
    </w:p>
    <w:p w:rsidR="000C1875" w:rsidRPr="0051432F" w:rsidRDefault="000C1875" w:rsidP="00FD0A3B">
      <w:pPr>
        <w:autoSpaceDE w:val="0"/>
        <w:autoSpaceDN w:val="0"/>
        <w:adjustRightInd w:val="0"/>
        <w:spacing w:after="0" w:line="360" w:lineRule="auto"/>
        <w:jc w:val="both"/>
        <w:rPr>
          <w:rFonts w:eastAsia="CIDFont+F1" w:cstheme="minorHAnsi"/>
          <w:sz w:val="24"/>
          <w:szCs w:val="24"/>
        </w:rPr>
      </w:pPr>
    </w:p>
    <w:p w:rsidR="000C1875" w:rsidRPr="0051432F" w:rsidRDefault="000C1875" w:rsidP="00FD0A3B">
      <w:pPr>
        <w:autoSpaceDE w:val="0"/>
        <w:autoSpaceDN w:val="0"/>
        <w:adjustRightInd w:val="0"/>
        <w:spacing w:after="0" w:line="360" w:lineRule="auto"/>
        <w:jc w:val="both"/>
        <w:rPr>
          <w:rFonts w:cstheme="minorHAnsi"/>
          <w:sz w:val="24"/>
          <w:szCs w:val="24"/>
        </w:rPr>
      </w:pPr>
    </w:p>
    <w:p w:rsidR="00F57A1A" w:rsidRPr="0051432F" w:rsidRDefault="00F57A1A" w:rsidP="00FD0A3B">
      <w:pPr>
        <w:autoSpaceDE w:val="0"/>
        <w:autoSpaceDN w:val="0"/>
        <w:adjustRightInd w:val="0"/>
        <w:spacing w:after="0" w:line="360" w:lineRule="auto"/>
        <w:jc w:val="both"/>
        <w:rPr>
          <w:rFonts w:cstheme="minorHAnsi"/>
          <w:sz w:val="24"/>
          <w:szCs w:val="24"/>
        </w:rPr>
      </w:pPr>
    </w:p>
    <w:p w:rsidR="00366709" w:rsidRPr="0051432F" w:rsidRDefault="00366709" w:rsidP="00FD0A3B">
      <w:pPr>
        <w:pStyle w:val="Default"/>
        <w:spacing w:line="360" w:lineRule="auto"/>
        <w:jc w:val="both"/>
        <w:rPr>
          <w:rFonts w:asciiTheme="minorHAnsi" w:hAnsiTheme="minorHAnsi" w:cstheme="minorHAnsi"/>
          <w:color w:val="auto"/>
        </w:rPr>
      </w:pPr>
    </w:p>
    <w:p w:rsidR="00366709" w:rsidRPr="0051432F" w:rsidRDefault="00366709" w:rsidP="00FD0A3B">
      <w:pPr>
        <w:pStyle w:val="Default"/>
        <w:spacing w:line="360" w:lineRule="auto"/>
        <w:jc w:val="both"/>
        <w:rPr>
          <w:rFonts w:asciiTheme="minorHAnsi" w:eastAsia="CIDFont+F1" w:hAnsiTheme="minorHAnsi" w:cstheme="minorHAnsi"/>
          <w:color w:val="auto"/>
        </w:rPr>
      </w:pPr>
    </w:p>
    <w:p w:rsidR="00366709" w:rsidRPr="0051432F" w:rsidRDefault="00366709" w:rsidP="00FD0A3B">
      <w:pPr>
        <w:spacing w:after="150" w:line="360" w:lineRule="auto"/>
        <w:jc w:val="both"/>
        <w:rPr>
          <w:rFonts w:eastAsia="CIDFont+F1" w:cstheme="minorHAnsi"/>
          <w:sz w:val="24"/>
          <w:szCs w:val="24"/>
        </w:rPr>
      </w:pPr>
    </w:p>
    <w:p w:rsidR="00366709" w:rsidRPr="0051432F" w:rsidRDefault="00366709" w:rsidP="00FD0A3B">
      <w:pPr>
        <w:pStyle w:val="Default"/>
        <w:spacing w:line="360" w:lineRule="auto"/>
        <w:jc w:val="both"/>
        <w:rPr>
          <w:rFonts w:asciiTheme="minorHAnsi" w:hAnsiTheme="minorHAnsi" w:cstheme="minorHAnsi"/>
          <w:color w:val="auto"/>
        </w:rPr>
      </w:pPr>
    </w:p>
    <w:p w:rsidR="00366709" w:rsidRPr="0051432F" w:rsidRDefault="00366709" w:rsidP="00FD0A3B">
      <w:pPr>
        <w:pStyle w:val="Default"/>
        <w:spacing w:line="360" w:lineRule="auto"/>
        <w:jc w:val="both"/>
        <w:rPr>
          <w:rFonts w:asciiTheme="minorHAnsi" w:hAnsiTheme="minorHAnsi" w:cstheme="minorHAnsi"/>
          <w:color w:val="auto"/>
        </w:rPr>
      </w:pPr>
    </w:p>
    <w:sectPr w:rsidR="00366709" w:rsidRPr="0051432F" w:rsidSect="0051432F">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02C2" w:rsidRDefault="006502C2" w:rsidP="0051432F">
      <w:pPr>
        <w:spacing w:after="0" w:line="240" w:lineRule="auto"/>
      </w:pPr>
      <w:r>
        <w:separator/>
      </w:r>
    </w:p>
  </w:endnote>
  <w:endnote w:type="continuationSeparator" w:id="1">
    <w:p w:rsidR="006502C2" w:rsidRDefault="006502C2" w:rsidP="005143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CIDFont+F1">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02C2" w:rsidRDefault="006502C2" w:rsidP="0051432F">
      <w:pPr>
        <w:spacing w:after="0" w:line="240" w:lineRule="auto"/>
      </w:pPr>
      <w:r>
        <w:separator/>
      </w:r>
    </w:p>
  </w:footnote>
  <w:footnote w:type="continuationSeparator" w:id="1">
    <w:p w:rsidR="006502C2" w:rsidRDefault="006502C2" w:rsidP="005143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E1BE9"/>
    <w:multiLevelType w:val="hybridMultilevel"/>
    <w:tmpl w:val="EED85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57F2C"/>
    <w:multiLevelType w:val="multilevel"/>
    <w:tmpl w:val="351A93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040E07"/>
    <w:multiLevelType w:val="hybridMultilevel"/>
    <w:tmpl w:val="AD725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3C5E3C"/>
    <w:multiLevelType w:val="multilevel"/>
    <w:tmpl w:val="F35497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562918"/>
    <w:multiLevelType w:val="multilevel"/>
    <w:tmpl w:val="548E67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B7F23"/>
    <w:multiLevelType w:val="multilevel"/>
    <w:tmpl w:val="654A42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D06C0D"/>
    <w:multiLevelType w:val="hybridMultilevel"/>
    <w:tmpl w:val="F514C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641759"/>
    <w:multiLevelType w:val="multilevel"/>
    <w:tmpl w:val="B0D099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3976D0"/>
    <w:multiLevelType w:val="hybridMultilevel"/>
    <w:tmpl w:val="6560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ED6414"/>
    <w:multiLevelType w:val="hybridMultilevel"/>
    <w:tmpl w:val="4350C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742824"/>
    <w:multiLevelType w:val="hybridMultilevel"/>
    <w:tmpl w:val="57280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27326F"/>
    <w:multiLevelType w:val="hybridMultilevel"/>
    <w:tmpl w:val="223EF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B208FE"/>
    <w:multiLevelType w:val="hybridMultilevel"/>
    <w:tmpl w:val="4B988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0E2001"/>
    <w:multiLevelType w:val="multilevel"/>
    <w:tmpl w:val="F59C04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18232C"/>
    <w:multiLevelType w:val="hybridMultilevel"/>
    <w:tmpl w:val="0056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BC6F38"/>
    <w:multiLevelType w:val="multilevel"/>
    <w:tmpl w:val="1C1249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083C99"/>
    <w:multiLevelType w:val="hybridMultilevel"/>
    <w:tmpl w:val="02BC5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050B71"/>
    <w:multiLevelType w:val="multilevel"/>
    <w:tmpl w:val="2F8A24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897AC0"/>
    <w:multiLevelType w:val="hybridMultilevel"/>
    <w:tmpl w:val="D6587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8E14DD"/>
    <w:multiLevelType w:val="hybridMultilevel"/>
    <w:tmpl w:val="2DCEA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D63901"/>
    <w:multiLevelType w:val="multilevel"/>
    <w:tmpl w:val="3F40D0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F9154F"/>
    <w:multiLevelType w:val="hybridMultilevel"/>
    <w:tmpl w:val="64241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E57D82"/>
    <w:multiLevelType w:val="hybridMultilevel"/>
    <w:tmpl w:val="F774D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A80016"/>
    <w:multiLevelType w:val="multilevel"/>
    <w:tmpl w:val="F63622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73728D"/>
    <w:multiLevelType w:val="hybridMultilevel"/>
    <w:tmpl w:val="AC6C1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2C70CA"/>
    <w:multiLevelType w:val="hybridMultilevel"/>
    <w:tmpl w:val="025CEA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722B1A"/>
    <w:multiLevelType w:val="hybridMultilevel"/>
    <w:tmpl w:val="90024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7A34FB"/>
    <w:multiLevelType w:val="multilevel"/>
    <w:tmpl w:val="93AA8E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1A3280"/>
    <w:multiLevelType w:val="hybridMultilevel"/>
    <w:tmpl w:val="40846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B513A1"/>
    <w:multiLevelType w:val="hybridMultilevel"/>
    <w:tmpl w:val="3942F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010E45"/>
    <w:multiLevelType w:val="multilevel"/>
    <w:tmpl w:val="3E6620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13E2C6F"/>
    <w:multiLevelType w:val="hybridMultilevel"/>
    <w:tmpl w:val="C2BE6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7478B0"/>
    <w:multiLevelType w:val="hybridMultilevel"/>
    <w:tmpl w:val="88F45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1C234E"/>
    <w:multiLevelType w:val="multilevel"/>
    <w:tmpl w:val="4E0EC9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520EF2"/>
    <w:multiLevelType w:val="multilevel"/>
    <w:tmpl w:val="2BD02E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87567D"/>
    <w:multiLevelType w:val="multilevel"/>
    <w:tmpl w:val="63E0E6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DB76BC"/>
    <w:multiLevelType w:val="hybridMultilevel"/>
    <w:tmpl w:val="1BAE343A"/>
    <w:lvl w:ilvl="0" w:tplc="10B8C1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8"/>
  </w:num>
  <w:num w:numId="3">
    <w:abstractNumId w:val="15"/>
  </w:num>
  <w:num w:numId="4">
    <w:abstractNumId w:val="24"/>
  </w:num>
  <w:num w:numId="5">
    <w:abstractNumId w:val="14"/>
  </w:num>
  <w:num w:numId="6">
    <w:abstractNumId w:val="5"/>
  </w:num>
  <w:num w:numId="7">
    <w:abstractNumId w:val="22"/>
  </w:num>
  <w:num w:numId="8">
    <w:abstractNumId w:val="27"/>
  </w:num>
  <w:num w:numId="9">
    <w:abstractNumId w:val="11"/>
  </w:num>
  <w:num w:numId="10">
    <w:abstractNumId w:val="21"/>
  </w:num>
  <w:num w:numId="11">
    <w:abstractNumId w:val="2"/>
  </w:num>
  <w:num w:numId="12">
    <w:abstractNumId w:val="6"/>
  </w:num>
  <w:num w:numId="13">
    <w:abstractNumId w:val="16"/>
  </w:num>
  <w:num w:numId="14">
    <w:abstractNumId w:val="32"/>
  </w:num>
  <w:num w:numId="15">
    <w:abstractNumId w:val="26"/>
  </w:num>
  <w:num w:numId="16">
    <w:abstractNumId w:val="18"/>
  </w:num>
  <w:num w:numId="17">
    <w:abstractNumId w:val="29"/>
  </w:num>
  <w:num w:numId="18">
    <w:abstractNumId w:val="25"/>
  </w:num>
  <w:num w:numId="19">
    <w:abstractNumId w:val="3"/>
  </w:num>
  <w:num w:numId="20">
    <w:abstractNumId w:val="12"/>
  </w:num>
  <w:num w:numId="21">
    <w:abstractNumId w:val="10"/>
  </w:num>
  <w:num w:numId="22">
    <w:abstractNumId w:val="31"/>
  </w:num>
  <w:num w:numId="23">
    <w:abstractNumId w:val="0"/>
  </w:num>
  <w:num w:numId="24">
    <w:abstractNumId w:val="19"/>
  </w:num>
  <w:num w:numId="25">
    <w:abstractNumId w:val="13"/>
  </w:num>
  <w:num w:numId="26">
    <w:abstractNumId w:val="4"/>
  </w:num>
  <w:num w:numId="27">
    <w:abstractNumId w:val="34"/>
  </w:num>
  <w:num w:numId="28">
    <w:abstractNumId w:val="20"/>
  </w:num>
  <w:num w:numId="29">
    <w:abstractNumId w:val="36"/>
  </w:num>
  <w:num w:numId="30">
    <w:abstractNumId w:val="33"/>
  </w:num>
  <w:num w:numId="31">
    <w:abstractNumId w:val="30"/>
  </w:num>
  <w:num w:numId="32">
    <w:abstractNumId w:val="23"/>
  </w:num>
  <w:num w:numId="33">
    <w:abstractNumId w:val="7"/>
  </w:num>
  <w:num w:numId="34">
    <w:abstractNumId w:val="17"/>
  </w:num>
  <w:num w:numId="35">
    <w:abstractNumId w:val="35"/>
  </w:num>
  <w:num w:numId="36">
    <w:abstractNumId w:val="1"/>
  </w:num>
  <w:num w:numId="3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D3DBE"/>
    <w:rsid w:val="00034E96"/>
    <w:rsid w:val="00037750"/>
    <w:rsid w:val="00051ED9"/>
    <w:rsid w:val="0006397C"/>
    <w:rsid w:val="00071432"/>
    <w:rsid w:val="0007356E"/>
    <w:rsid w:val="00095A28"/>
    <w:rsid w:val="000C1875"/>
    <w:rsid w:val="000C697B"/>
    <w:rsid w:val="000E7523"/>
    <w:rsid w:val="000E7FCE"/>
    <w:rsid w:val="0010137D"/>
    <w:rsid w:val="001111F0"/>
    <w:rsid w:val="00112AAD"/>
    <w:rsid w:val="00135580"/>
    <w:rsid w:val="00142BA2"/>
    <w:rsid w:val="00150B20"/>
    <w:rsid w:val="0015366C"/>
    <w:rsid w:val="001639B0"/>
    <w:rsid w:val="0018417E"/>
    <w:rsid w:val="00193EF3"/>
    <w:rsid w:val="001B0386"/>
    <w:rsid w:val="001F586E"/>
    <w:rsid w:val="0021343B"/>
    <w:rsid w:val="002342F5"/>
    <w:rsid w:val="00255162"/>
    <w:rsid w:val="0026095B"/>
    <w:rsid w:val="00295DEC"/>
    <w:rsid w:val="002B0D27"/>
    <w:rsid w:val="002B3947"/>
    <w:rsid w:val="002E0FDD"/>
    <w:rsid w:val="002F4E68"/>
    <w:rsid w:val="002F57C4"/>
    <w:rsid w:val="00306D95"/>
    <w:rsid w:val="00307825"/>
    <w:rsid w:val="003337BE"/>
    <w:rsid w:val="00352C5E"/>
    <w:rsid w:val="00366709"/>
    <w:rsid w:val="00370C6C"/>
    <w:rsid w:val="00380CD8"/>
    <w:rsid w:val="00383D33"/>
    <w:rsid w:val="003B6614"/>
    <w:rsid w:val="003C386E"/>
    <w:rsid w:val="003E4029"/>
    <w:rsid w:val="003E750B"/>
    <w:rsid w:val="00431562"/>
    <w:rsid w:val="00437E67"/>
    <w:rsid w:val="00441E3E"/>
    <w:rsid w:val="00443347"/>
    <w:rsid w:val="00444A5A"/>
    <w:rsid w:val="00451743"/>
    <w:rsid w:val="00474A3B"/>
    <w:rsid w:val="004936AD"/>
    <w:rsid w:val="004B05AD"/>
    <w:rsid w:val="005013A8"/>
    <w:rsid w:val="0050341B"/>
    <w:rsid w:val="0051432F"/>
    <w:rsid w:val="005305F1"/>
    <w:rsid w:val="005605E9"/>
    <w:rsid w:val="00573AB1"/>
    <w:rsid w:val="00577601"/>
    <w:rsid w:val="00583C05"/>
    <w:rsid w:val="005A3368"/>
    <w:rsid w:val="005D5D13"/>
    <w:rsid w:val="005D7D37"/>
    <w:rsid w:val="005F0784"/>
    <w:rsid w:val="00613E73"/>
    <w:rsid w:val="00625D8B"/>
    <w:rsid w:val="006502C2"/>
    <w:rsid w:val="00655446"/>
    <w:rsid w:val="00663DAF"/>
    <w:rsid w:val="006758C5"/>
    <w:rsid w:val="00676890"/>
    <w:rsid w:val="006939DD"/>
    <w:rsid w:val="006D6324"/>
    <w:rsid w:val="00700412"/>
    <w:rsid w:val="00706AD2"/>
    <w:rsid w:val="0071421E"/>
    <w:rsid w:val="00726288"/>
    <w:rsid w:val="00747EC6"/>
    <w:rsid w:val="007676BC"/>
    <w:rsid w:val="00772D3B"/>
    <w:rsid w:val="00776AFC"/>
    <w:rsid w:val="007A64E4"/>
    <w:rsid w:val="007B4651"/>
    <w:rsid w:val="007B6689"/>
    <w:rsid w:val="007B75A4"/>
    <w:rsid w:val="007C1AF9"/>
    <w:rsid w:val="007E4F5F"/>
    <w:rsid w:val="007E6E28"/>
    <w:rsid w:val="008142C4"/>
    <w:rsid w:val="008359DD"/>
    <w:rsid w:val="008B0E06"/>
    <w:rsid w:val="008C0522"/>
    <w:rsid w:val="008C19BB"/>
    <w:rsid w:val="008E4388"/>
    <w:rsid w:val="008F0881"/>
    <w:rsid w:val="00924149"/>
    <w:rsid w:val="009467E3"/>
    <w:rsid w:val="0097169B"/>
    <w:rsid w:val="009D78B1"/>
    <w:rsid w:val="009E1CA5"/>
    <w:rsid w:val="009F297F"/>
    <w:rsid w:val="009F3417"/>
    <w:rsid w:val="00A032BC"/>
    <w:rsid w:val="00A3738A"/>
    <w:rsid w:val="00A41C47"/>
    <w:rsid w:val="00A56DFB"/>
    <w:rsid w:val="00A6513B"/>
    <w:rsid w:val="00A92671"/>
    <w:rsid w:val="00AC03E1"/>
    <w:rsid w:val="00AD3DBE"/>
    <w:rsid w:val="00AE6E1B"/>
    <w:rsid w:val="00B134BE"/>
    <w:rsid w:val="00B64B66"/>
    <w:rsid w:val="00B65DAE"/>
    <w:rsid w:val="00B70CE5"/>
    <w:rsid w:val="00B7336D"/>
    <w:rsid w:val="00B77780"/>
    <w:rsid w:val="00B82607"/>
    <w:rsid w:val="00BA0CDE"/>
    <w:rsid w:val="00BA32ED"/>
    <w:rsid w:val="00BB5F10"/>
    <w:rsid w:val="00BB7B1F"/>
    <w:rsid w:val="00BC40A3"/>
    <w:rsid w:val="00BE10F9"/>
    <w:rsid w:val="00C467BC"/>
    <w:rsid w:val="00C728D0"/>
    <w:rsid w:val="00C7779B"/>
    <w:rsid w:val="00CA1525"/>
    <w:rsid w:val="00CB55F1"/>
    <w:rsid w:val="00CD4BD6"/>
    <w:rsid w:val="00D11A7E"/>
    <w:rsid w:val="00D15A16"/>
    <w:rsid w:val="00D52E52"/>
    <w:rsid w:val="00D71724"/>
    <w:rsid w:val="00D938F0"/>
    <w:rsid w:val="00D974F4"/>
    <w:rsid w:val="00DA6AC4"/>
    <w:rsid w:val="00DA7CA7"/>
    <w:rsid w:val="00DB42AD"/>
    <w:rsid w:val="00DD12C6"/>
    <w:rsid w:val="00DE4317"/>
    <w:rsid w:val="00E35D47"/>
    <w:rsid w:val="00E80550"/>
    <w:rsid w:val="00E92DD9"/>
    <w:rsid w:val="00E953B9"/>
    <w:rsid w:val="00EB27BF"/>
    <w:rsid w:val="00EB7D2F"/>
    <w:rsid w:val="00EC00DE"/>
    <w:rsid w:val="00ED2BAF"/>
    <w:rsid w:val="00F148D4"/>
    <w:rsid w:val="00F175C3"/>
    <w:rsid w:val="00F23D7A"/>
    <w:rsid w:val="00F46174"/>
    <w:rsid w:val="00F474A0"/>
    <w:rsid w:val="00F57A1A"/>
    <w:rsid w:val="00F7764E"/>
    <w:rsid w:val="00FA2D26"/>
    <w:rsid w:val="00FA5693"/>
    <w:rsid w:val="00FB38F8"/>
    <w:rsid w:val="00FC6291"/>
    <w:rsid w:val="00FD0A3B"/>
    <w:rsid w:val="00FE3172"/>
    <w:rsid w:val="00FF71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9DD"/>
  </w:style>
  <w:style w:type="paragraph" w:styleId="Heading1">
    <w:name w:val="heading 1"/>
    <w:basedOn w:val="Normal"/>
    <w:next w:val="Normal"/>
    <w:link w:val="Heading1Char"/>
    <w:uiPriority w:val="9"/>
    <w:qFormat/>
    <w:rsid w:val="00DA6A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6AC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B55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B668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A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A6AC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5605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lessonlink">
    <w:name w:val="textlessonlink"/>
    <w:basedOn w:val="DefaultParagraphFont"/>
    <w:rsid w:val="005605E9"/>
  </w:style>
  <w:style w:type="character" w:styleId="Hyperlink">
    <w:name w:val="Hyperlink"/>
    <w:basedOn w:val="DefaultParagraphFont"/>
    <w:uiPriority w:val="99"/>
    <w:unhideWhenUsed/>
    <w:rsid w:val="005605E9"/>
    <w:rPr>
      <w:color w:val="0000FF"/>
      <w:u w:val="single"/>
    </w:rPr>
  </w:style>
  <w:style w:type="paragraph" w:styleId="BalloonText">
    <w:name w:val="Balloon Text"/>
    <w:basedOn w:val="Normal"/>
    <w:link w:val="BalloonTextChar"/>
    <w:uiPriority w:val="99"/>
    <w:semiHidden/>
    <w:unhideWhenUsed/>
    <w:rsid w:val="00625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D8B"/>
    <w:rPr>
      <w:rFonts w:ascii="Tahoma" w:hAnsi="Tahoma" w:cs="Tahoma"/>
      <w:sz w:val="16"/>
      <w:szCs w:val="16"/>
    </w:rPr>
  </w:style>
  <w:style w:type="paragraph" w:styleId="Caption">
    <w:name w:val="caption"/>
    <w:basedOn w:val="Normal"/>
    <w:next w:val="Normal"/>
    <w:uiPriority w:val="35"/>
    <w:unhideWhenUsed/>
    <w:qFormat/>
    <w:rsid w:val="00625D8B"/>
    <w:pPr>
      <w:spacing w:line="240" w:lineRule="auto"/>
    </w:pPr>
    <w:rPr>
      <w:b/>
      <w:bCs/>
      <w:color w:val="4F81BD" w:themeColor="accent1"/>
      <w:sz w:val="18"/>
      <w:szCs w:val="18"/>
    </w:rPr>
  </w:style>
  <w:style w:type="paragraph" w:styleId="ListParagraph">
    <w:name w:val="List Paragraph"/>
    <w:basedOn w:val="Normal"/>
    <w:uiPriority w:val="34"/>
    <w:qFormat/>
    <w:rsid w:val="00625D8B"/>
    <w:pPr>
      <w:ind w:left="720"/>
      <w:contextualSpacing/>
    </w:pPr>
  </w:style>
  <w:style w:type="character" w:customStyle="1" w:styleId="Heading3Char">
    <w:name w:val="Heading 3 Char"/>
    <w:basedOn w:val="DefaultParagraphFont"/>
    <w:link w:val="Heading3"/>
    <w:uiPriority w:val="9"/>
    <w:rsid w:val="00CB55F1"/>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A3738A"/>
    <w:rPr>
      <w:i/>
      <w:iCs/>
    </w:rPr>
  </w:style>
  <w:style w:type="character" w:customStyle="1" w:styleId="Heading4Char">
    <w:name w:val="Heading 4 Char"/>
    <w:basedOn w:val="DefaultParagraphFont"/>
    <w:link w:val="Heading4"/>
    <w:uiPriority w:val="9"/>
    <w:semiHidden/>
    <w:rsid w:val="007B6689"/>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7B6689"/>
    <w:rPr>
      <w:b/>
      <w:bCs/>
    </w:rPr>
  </w:style>
  <w:style w:type="paragraph" w:customStyle="1" w:styleId="Default">
    <w:name w:val="Default"/>
    <w:rsid w:val="00F57A1A"/>
    <w:pPr>
      <w:autoSpaceDE w:val="0"/>
      <w:autoSpaceDN w:val="0"/>
      <w:adjustRightInd w:val="0"/>
      <w:spacing w:after="0" w:line="240" w:lineRule="auto"/>
    </w:pPr>
    <w:rPr>
      <w:rFonts w:ascii="Cambria" w:hAnsi="Cambria" w:cs="Cambria"/>
      <w:color w:val="000000"/>
      <w:sz w:val="24"/>
      <w:szCs w:val="24"/>
    </w:rPr>
  </w:style>
  <w:style w:type="paragraph" w:styleId="TOCHeading">
    <w:name w:val="TOC Heading"/>
    <w:basedOn w:val="Heading1"/>
    <w:next w:val="Normal"/>
    <w:uiPriority w:val="39"/>
    <w:unhideWhenUsed/>
    <w:qFormat/>
    <w:rsid w:val="0051432F"/>
    <w:pPr>
      <w:outlineLvl w:val="9"/>
    </w:pPr>
  </w:style>
  <w:style w:type="paragraph" w:styleId="TOC1">
    <w:name w:val="toc 1"/>
    <w:basedOn w:val="Normal"/>
    <w:next w:val="Normal"/>
    <w:autoRedefine/>
    <w:uiPriority w:val="39"/>
    <w:unhideWhenUsed/>
    <w:rsid w:val="0051432F"/>
    <w:pPr>
      <w:spacing w:after="100"/>
    </w:pPr>
  </w:style>
  <w:style w:type="paragraph" w:styleId="TOC2">
    <w:name w:val="toc 2"/>
    <w:basedOn w:val="Normal"/>
    <w:next w:val="Normal"/>
    <w:autoRedefine/>
    <w:uiPriority w:val="39"/>
    <w:unhideWhenUsed/>
    <w:rsid w:val="0051432F"/>
    <w:pPr>
      <w:spacing w:after="100"/>
      <w:ind w:left="220"/>
    </w:pPr>
  </w:style>
  <w:style w:type="paragraph" w:styleId="Header">
    <w:name w:val="header"/>
    <w:basedOn w:val="Normal"/>
    <w:link w:val="HeaderChar"/>
    <w:uiPriority w:val="99"/>
    <w:semiHidden/>
    <w:unhideWhenUsed/>
    <w:rsid w:val="005143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432F"/>
  </w:style>
  <w:style w:type="paragraph" w:styleId="Footer">
    <w:name w:val="footer"/>
    <w:basedOn w:val="Normal"/>
    <w:link w:val="FooterChar"/>
    <w:uiPriority w:val="99"/>
    <w:semiHidden/>
    <w:unhideWhenUsed/>
    <w:rsid w:val="005143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1432F"/>
  </w:style>
  <w:style w:type="paragraph" w:styleId="NoSpacing">
    <w:name w:val="No Spacing"/>
    <w:link w:val="NoSpacingChar"/>
    <w:uiPriority w:val="1"/>
    <w:qFormat/>
    <w:rsid w:val="0051432F"/>
    <w:pPr>
      <w:spacing w:after="0" w:line="240" w:lineRule="auto"/>
    </w:pPr>
    <w:rPr>
      <w:rFonts w:eastAsiaTheme="minorEastAsia"/>
    </w:rPr>
  </w:style>
  <w:style w:type="character" w:customStyle="1" w:styleId="NoSpacingChar">
    <w:name w:val="No Spacing Char"/>
    <w:basedOn w:val="DefaultParagraphFont"/>
    <w:link w:val="NoSpacing"/>
    <w:uiPriority w:val="1"/>
    <w:rsid w:val="0051432F"/>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49156">
      <w:bodyDiv w:val="1"/>
      <w:marLeft w:val="0"/>
      <w:marRight w:val="0"/>
      <w:marTop w:val="0"/>
      <w:marBottom w:val="0"/>
      <w:divBdr>
        <w:top w:val="none" w:sz="0" w:space="0" w:color="auto"/>
        <w:left w:val="none" w:sz="0" w:space="0" w:color="auto"/>
        <w:bottom w:val="none" w:sz="0" w:space="0" w:color="auto"/>
        <w:right w:val="none" w:sz="0" w:space="0" w:color="auto"/>
      </w:divBdr>
    </w:div>
    <w:div w:id="6061624">
      <w:bodyDiv w:val="1"/>
      <w:marLeft w:val="0"/>
      <w:marRight w:val="0"/>
      <w:marTop w:val="0"/>
      <w:marBottom w:val="0"/>
      <w:divBdr>
        <w:top w:val="none" w:sz="0" w:space="0" w:color="auto"/>
        <w:left w:val="none" w:sz="0" w:space="0" w:color="auto"/>
        <w:bottom w:val="none" w:sz="0" w:space="0" w:color="auto"/>
        <w:right w:val="none" w:sz="0" w:space="0" w:color="auto"/>
      </w:divBdr>
    </w:div>
    <w:div w:id="56243996">
      <w:bodyDiv w:val="1"/>
      <w:marLeft w:val="0"/>
      <w:marRight w:val="0"/>
      <w:marTop w:val="0"/>
      <w:marBottom w:val="0"/>
      <w:divBdr>
        <w:top w:val="none" w:sz="0" w:space="0" w:color="auto"/>
        <w:left w:val="none" w:sz="0" w:space="0" w:color="auto"/>
        <w:bottom w:val="none" w:sz="0" w:space="0" w:color="auto"/>
        <w:right w:val="none" w:sz="0" w:space="0" w:color="auto"/>
      </w:divBdr>
    </w:div>
    <w:div w:id="103968594">
      <w:bodyDiv w:val="1"/>
      <w:marLeft w:val="0"/>
      <w:marRight w:val="0"/>
      <w:marTop w:val="0"/>
      <w:marBottom w:val="0"/>
      <w:divBdr>
        <w:top w:val="none" w:sz="0" w:space="0" w:color="auto"/>
        <w:left w:val="none" w:sz="0" w:space="0" w:color="auto"/>
        <w:bottom w:val="none" w:sz="0" w:space="0" w:color="auto"/>
        <w:right w:val="none" w:sz="0" w:space="0" w:color="auto"/>
      </w:divBdr>
    </w:div>
    <w:div w:id="508374016">
      <w:bodyDiv w:val="1"/>
      <w:marLeft w:val="0"/>
      <w:marRight w:val="0"/>
      <w:marTop w:val="0"/>
      <w:marBottom w:val="0"/>
      <w:divBdr>
        <w:top w:val="none" w:sz="0" w:space="0" w:color="auto"/>
        <w:left w:val="none" w:sz="0" w:space="0" w:color="auto"/>
        <w:bottom w:val="none" w:sz="0" w:space="0" w:color="auto"/>
        <w:right w:val="none" w:sz="0" w:space="0" w:color="auto"/>
      </w:divBdr>
    </w:div>
    <w:div w:id="649746568">
      <w:bodyDiv w:val="1"/>
      <w:marLeft w:val="0"/>
      <w:marRight w:val="0"/>
      <w:marTop w:val="0"/>
      <w:marBottom w:val="0"/>
      <w:divBdr>
        <w:top w:val="none" w:sz="0" w:space="0" w:color="auto"/>
        <w:left w:val="none" w:sz="0" w:space="0" w:color="auto"/>
        <w:bottom w:val="none" w:sz="0" w:space="0" w:color="auto"/>
        <w:right w:val="none" w:sz="0" w:space="0" w:color="auto"/>
      </w:divBdr>
    </w:div>
    <w:div w:id="753208701">
      <w:bodyDiv w:val="1"/>
      <w:marLeft w:val="0"/>
      <w:marRight w:val="0"/>
      <w:marTop w:val="0"/>
      <w:marBottom w:val="0"/>
      <w:divBdr>
        <w:top w:val="none" w:sz="0" w:space="0" w:color="auto"/>
        <w:left w:val="none" w:sz="0" w:space="0" w:color="auto"/>
        <w:bottom w:val="none" w:sz="0" w:space="0" w:color="auto"/>
        <w:right w:val="none" w:sz="0" w:space="0" w:color="auto"/>
      </w:divBdr>
    </w:div>
    <w:div w:id="821389425">
      <w:bodyDiv w:val="1"/>
      <w:marLeft w:val="0"/>
      <w:marRight w:val="0"/>
      <w:marTop w:val="0"/>
      <w:marBottom w:val="0"/>
      <w:divBdr>
        <w:top w:val="none" w:sz="0" w:space="0" w:color="auto"/>
        <w:left w:val="none" w:sz="0" w:space="0" w:color="auto"/>
        <w:bottom w:val="none" w:sz="0" w:space="0" w:color="auto"/>
        <w:right w:val="none" w:sz="0" w:space="0" w:color="auto"/>
      </w:divBdr>
    </w:div>
    <w:div w:id="981885328">
      <w:bodyDiv w:val="1"/>
      <w:marLeft w:val="0"/>
      <w:marRight w:val="0"/>
      <w:marTop w:val="0"/>
      <w:marBottom w:val="0"/>
      <w:divBdr>
        <w:top w:val="none" w:sz="0" w:space="0" w:color="auto"/>
        <w:left w:val="none" w:sz="0" w:space="0" w:color="auto"/>
        <w:bottom w:val="none" w:sz="0" w:space="0" w:color="auto"/>
        <w:right w:val="none" w:sz="0" w:space="0" w:color="auto"/>
      </w:divBdr>
    </w:div>
    <w:div w:id="1124153600">
      <w:bodyDiv w:val="1"/>
      <w:marLeft w:val="0"/>
      <w:marRight w:val="0"/>
      <w:marTop w:val="0"/>
      <w:marBottom w:val="0"/>
      <w:divBdr>
        <w:top w:val="none" w:sz="0" w:space="0" w:color="auto"/>
        <w:left w:val="none" w:sz="0" w:space="0" w:color="auto"/>
        <w:bottom w:val="none" w:sz="0" w:space="0" w:color="auto"/>
        <w:right w:val="none" w:sz="0" w:space="0" w:color="auto"/>
      </w:divBdr>
    </w:div>
    <w:div w:id="1231572141">
      <w:bodyDiv w:val="1"/>
      <w:marLeft w:val="0"/>
      <w:marRight w:val="0"/>
      <w:marTop w:val="0"/>
      <w:marBottom w:val="0"/>
      <w:divBdr>
        <w:top w:val="none" w:sz="0" w:space="0" w:color="auto"/>
        <w:left w:val="none" w:sz="0" w:space="0" w:color="auto"/>
        <w:bottom w:val="none" w:sz="0" w:space="0" w:color="auto"/>
        <w:right w:val="none" w:sz="0" w:space="0" w:color="auto"/>
      </w:divBdr>
      <w:divsChild>
        <w:div w:id="238558540">
          <w:marLeft w:val="0"/>
          <w:marRight w:val="0"/>
          <w:marTop w:val="0"/>
          <w:marBottom w:val="0"/>
          <w:divBdr>
            <w:top w:val="none" w:sz="0" w:space="0" w:color="auto"/>
            <w:left w:val="none" w:sz="0" w:space="0" w:color="auto"/>
            <w:bottom w:val="none" w:sz="0" w:space="0" w:color="auto"/>
            <w:right w:val="none" w:sz="0" w:space="0" w:color="auto"/>
          </w:divBdr>
          <w:divsChild>
            <w:div w:id="481195487">
              <w:marLeft w:val="0"/>
              <w:marRight w:val="0"/>
              <w:marTop w:val="0"/>
              <w:marBottom w:val="0"/>
              <w:divBdr>
                <w:top w:val="none" w:sz="0" w:space="0" w:color="auto"/>
                <w:left w:val="none" w:sz="0" w:space="0" w:color="auto"/>
                <w:bottom w:val="none" w:sz="0" w:space="0" w:color="auto"/>
                <w:right w:val="none" w:sz="0" w:space="0" w:color="auto"/>
              </w:divBdr>
              <w:divsChild>
                <w:div w:id="900750767">
                  <w:marLeft w:val="0"/>
                  <w:marRight w:val="0"/>
                  <w:marTop w:val="0"/>
                  <w:marBottom w:val="0"/>
                  <w:divBdr>
                    <w:top w:val="none" w:sz="0" w:space="0" w:color="auto"/>
                    <w:left w:val="none" w:sz="0" w:space="0" w:color="auto"/>
                    <w:bottom w:val="none" w:sz="0" w:space="0" w:color="auto"/>
                    <w:right w:val="none" w:sz="0" w:space="0" w:color="auto"/>
                  </w:divBdr>
                  <w:divsChild>
                    <w:div w:id="150235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08018">
          <w:blockQuote w:val="1"/>
          <w:marLeft w:val="600"/>
          <w:marRight w:val="0"/>
          <w:marTop w:val="0"/>
          <w:marBottom w:val="0"/>
          <w:divBdr>
            <w:top w:val="none" w:sz="0" w:space="0" w:color="auto"/>
            <w:left w:val="none" w:sz="0" w:space="0" w:color="auto"/>
            <w:bottom w:val="none" w:sz="0" w:space="0" w:color="auto"/>
            <w:right w:val="none" w:sz="0" w:space="0" w:color="auto"/>
          </w:divBdr>
          <w:divsChild>
            <w:div w:id="194198646">
              <w:marLeft w:val="0"/>
              <w:marRight w:val="0"/>
              <w:marTop w:val="0"/>
              <w:marBottom w:val="0"/>
              <w:divBdr>
                <w:top w:val="none" w:sz="0" w:space="0" w:color="auto"/>
                <w:left w:val="none" w:sz="0" w:space="0" w:color="auto"/>
                <w:bottom w:val="none" w:sz="0" w:space="0" w:color="auto"/>
                <w:right w:val="none" w:sz="0" w:space="0" w:color="auto"/>
              </w:divBdr>
              <w:divsChild>
                <w:div w:id="211582074">
                  <w:marLeft w:val="0"/>
                  <w:marRight w:val="0"/>
                  <w:marTop w:val="0"/>
                  <w:marBottom w:val="0"/>
                  <w:divBdr>
                    <w:top w:val="none" w:sz="0" w:space="0" w:color="auto"/>
                    <w:left w:val="none" w:sz="0" w:space="0" w:color="auto"/>
                    <w:bottom w:val="none" w:sz="0" w:space="0" w:color="auto"/>
                    <w:right w:val="none" w:sz="0" w:space="0" w:color="auto"/>
                  </w:divBdr>
                  <w:divsChild>
                    <w:div w:id="1683776913">
                      <w:marLeft w:val="0"/>
                      <w:marRight w:val="0"/>
                      <w:marTop w:val="0"/>
                      <w:marBottom w:val="0"/>
                      <w:divBdr>
                        <w:top w:val="none" w:sz="0" w:space="0" w:color="auto"/>
                        <w:left w:val="none" w:sz="0" w:space="0" w:color="auto"/>
                        <w:bottom w:val="none" w:sz="0" w:space="0" w:color="auto"/>
                        <w:right w:val="none" w:sz="0" w:space="0" w:color="auto"/>
                      </w:divBdr>
                      <w:divsChild>
                        <w:div w:id="19859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627721">
              <w:marLeft w:val="0"/>
              <w:marRight w:val="0"/>
              <w:marTop w:val="0"/>
              <w:marBottom w:val="0"/>
              <w:divBdr>
                <w:top w:val="none" w:sz="0" w:space="0" w:color="auto"/>
                <w:left w:val="none" w:sz="0" w:space="0" w:color="auto"/>
                <w:bottom w:val="none" w:sz="0" w:space="0" w:color="auto"/>
                <w:right w:val="none" w:sz="0" w:space="0" w:color="auto"/>
              </w:divBdr>
              <w:divsChild>
                <w:div w:id="1010332024">
                  <w:marLeft w:val="0"/>
                  <w:marRight w:val="0"/>
                  <w:marTop w:val="0"/>
                  <w:marBottom w:val="0"/>
                  <w:divBdr>
                    <w:top w:val="none" w:sz="0" w:space="0" w:color="auto"/>
                    <w:left w:val="none" w:sz="0" w:space="0" w:color="auto"/>
                    <w:bottom w:val="none" w:sz="0" w:space="0" w:color="auto"/>
                    <w:right w:val="none" w:sz="0" w:space="0" w:color="auto"/>
                  </w:divBdr>
                  <w:divsChild>
                    <w:div w:id="10165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19152">
              <w:marLeft w:val="0"/>
              <w:marRight w:val="0"/>
              <w:marTop w:val="0"/>
              <w:marBottom w:val="0"/>
              <w:divBdr>
                <w:top w:val="none" w:sz="0" w:space="0" w:color="auto"/>
                <w:left w:val="none" w:sz="0" w:space="0" w:color="auto"/>
                <w:bottom w:val="none" w:sz="0" w:space="0" w:color="auto"/>
                <w:right w:val="none" w:sz="0" w:space="0" w:color="auto"/>
              </w:divBdr>
              <w:divsChild>
                <w:div w:id="884946598">
                  <w:marLeft w:val="0"/>
                  <w:marRight w:val="0"/>
                  <w:marTop w:val="0"/>
                  <w:marBottom w:val="0"/>
                  <w:divBdr>
                    <w:top w:val="none" w:sz="0" w:space="0" w:color="auto"/>
                    <w:left w:val="none" w:sz="0" w:space="0" w:color="auto"/>
                    <w:bottom w:val="none" w:sz="0" w:space="0" w:color="auto"/>
                    <w:right w:val="none" w:sz="0" w:space="0" w:color="auto"/>
                  </w:divBdr>
                  <w:divsChild>
                    <w:div w:id="136459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615395">
              <w:marLeft w:val="0"/>
              <w:marRight w:val="0"/>
              <w:marTop w:val="0"/>
              <w:marBottom w:val="0"/>
              <w:divBdr>
                <w:top w:val="none" w:sz="0" w:space="0" w:color="auto"/>
                <w:left w:val="none" w:sz="0" w:space="0" w:color="auto"/>
                <w:bottom w:val="none" w:sz="0" w:space="0" w:color="auto"/>
                <w:right w:val="none" w:sz="0" w:space="0" w:color="auto"/>
              </w:divBdr>
              <w:divsChild>
                <w:div w:id="1942488267">
                  <w:marLeft w:val="0"/>
                  <w:marRight w:val="0"/>
                  <w:marTop w:val="0"/>
                  <w:marBottom w:val="0"/>
                  <w:divBdr>
                    <w:top w:val="none" w:sz="0" w:space="0" w:color="auto"/>
                    <w:left w:val="none" w:sz="0" w:space="0" w:color="auto"/>
                    <w:bottom w:val="none" w:sz="0" w:space="0" w:color="auto"/>
                    <w:right w:val="none" w:sz="0" w:space="0" w:color="auto"/>
                  </w:divBdr>
                  <w:divsChild>
                    <w:div w:id="145721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93959">
              <w:marLeft w:val="0"/>
              <w:marRight w:val="0"/>
              <w:marTop w:val="0"/>
              <w:marBottom w:val="0"/>
              <w:divBdr>
                <w:top w:val="none" w:sz="0" w:space="0" w:color="auto"/>
                <w:left w:val="none" w:sz="0" w:space="0" w:color="auto"/>
                <w:bottom w:val="none" w:sz="0" w:space="0" w:color="auto"/>
                <w:right w:val="none" w:sz="0" w:space="0" w:color="auto"/>
              </w:divBdr>
              <w:divsChild>
                <w:div w:id="983853834">
                  <w:marLeft w:val="0"/>
                  <w:marRight w:val="0"/>
                  <w:marTop w:val="0"/>
                  <w:marBottom w:val="0"/>
                  <w:divBdr>
                    <w:top w:val="none" w:sz="0" w:space="0" w:color="auto"/>
                    <w:left w:val="none" w:sz="0" w:space="0" w:color="auto"/>
                    <w:bottom w:val="none" w:sz="0" w:space="0" w:color="auto"/>
                    <w:right w:val="none" w:sz="0" w:space="0" w:color="auto"/>
                  </w:divBdr>
                  <w:divsChild>
                    <w:div w:id="202161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289423">
          <w:marLeft w:val="0"/>
          <w:marRight w:val="0"/>
          <w:marTop w:val="0"/>
          <w:marBottom w:val="0"/>
          <w:divBdr>
            <w:top w:val="none" w:sz="0" w:space="0" w:color="auto"/>
            <w:left w:val="none" w:sz="0" w:space="0" w:color="auto"/>
            <w:bottom w:val="none" w:sz="0" w:space="0" w:color="auto"/>
            <w:right w:val="none" w:sz="0" w:space="0" w:color="auto"/>
          </w:divBdr>
          <w:divsChild>
            <w:div w:id="1327325666">
              <w:marLeft w:val="0"/>
              <w:marRight w:val="0"/>
              <w:marTop w:val="0"/>
              <w:marBottom w:val="0"/>
              <w:divBdr>
                <w:top w:val="none" w:sz="0" w:space="0" w:color="auto"/>
                <w:left w:val="none" w:sz="0" w:space="0" w:color="auto"/>
                <w:bottom w:val="none" w:sz="0" w:space="0" w:color="auto"/>
                <w:right w:val="none" w:sz="0" w:space="0" w:color="auto"/>
              </w:divBdr>
              <w:divsChild>
                <w:div w:id="205792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1440">
          <w:blockQuote w:val="1"/>
          <w:marLeft w:val="600"/>
          <w:marRight w:val="0"/>
          <w:marTop w:val="0"/>
          <w:marBottom w:val="0"/>
          <w:divBdr>
            <w:top w:val="none" w:sz="0" w:space="0" w:color="auto"/>
            <w:left w:val="none" w:sz="0" w:space="0" w:color="auto"/>
            <w:bottom w:val="none" w:sz="0" w:space="0" w:color="auto"/>
            <w:right w:val="none" w:sz="0" w:space="0" w:color="auto"/>
          </w:divBdr>
          <w:divsChild>
            <w:div w:id="869103247">
              <w:marLeft w:val="0"/>
              <w:marRight w:val="0"/>
              <w:marTop w:val="0"/>
              <w:marBottom w:val="0"/>
              <w:divBdr>
                <w:top w:val="none" w:sz="0" w:space="0" w:color="auto"/>
                <w:left w:val="none" w:sz="0" w:space="0" w:color="auto"/>
                <w:bottom w:val="none" w:sz="0" w:space="0" w:color="auto"/>
                <w:right w:val="none" w:sz="0" w:space="0" w:color="auto"/>
              </w:divBdr>
              <w:divsChild>
                <w:div w:id="851333884">
                  <w:marLeft w:val="0"/>
                  <w:marRight w:val="0"/>
                  <w:marTop w:val="0"/>
                  <w:marBottom w:val="0"/>
                  <w:divBdr>
                    <w:top w:val="none" w:sz="0" w:space="0" w:color="auto"/>
                    <w:left w:val="none" w:sz="0" w:space="0" w:color="auto"/>
                    <w:bottom w:val="none" w:sz="0" w:space="0" w:color="auto"/>
                    <w:right w:val="none" w:sz="0" w:space="0" w:color="auto"/>
                  </w:divBdr>
                  <w:divsChild>
                    <w:div w:id="210842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48084">
              <w:marLeft w:val="0"/>
              <w:marRight w:val="0"/>
              <w:marTop w:val="0"/>
              <w:marBottom w:val="0"/>
              <w:divBdr>
                <w:top w:val="none" w:sz="0" w:space="0" w:color="auto"/>
                <w:left w:val="none" w:sz="0" w:space="0" w:color="auto"/>
                <w:bottom w:val="none" w:sz="0" w:space="0" w:color="auto"/>
                <w:right w:val="none" w:sz="0" w:space="0" w:color="auto"/>
              </w:divBdr>
              <w:divsChild>
                <w:div w:id="764420636">
                  <w:marLeft w:val="0"/>
                  <w:marRight w:val="0"/>
                  <w:marTop w:val="0"/>
                  <w:marBottom w:val="0"/>
                  <w:divBdr>
                    <w:top w:val="none" w:sz="0" w:space="0" w:color="auto"/>
                    <w:left w:val="none" w:sz="0" w:space="0" w:color="auto"/>
                    <w:bottom w:val="none" w:sz="0" w:space="0" w:color="auto"/>
                    <w:right w:val="none" w:sz="0" w:space="0" w:color="auto"/>
                  </w:divBdr>
                  <w:divsChild>
                    <w:div w:id="185476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90163">
              <w:marLeft w:val="0"/>
              <w:marRight w:val="0"/>
              <w:marTop w:val="0"/>
              <w:marBottom w:val="0"/>
              <w:divBdr>
                <w:top w:val="none" w:sz="0" w:space="0" w:color="auto"/>
                <w:left w:val="none" w:sz="0" w:space="0" w:color="auto"/>
                <w:bottom w:val="none" w:sz="0" w:space="0" w:color="auto"/>
                <w:right w:val="none" w:sz="0" w:space="0" w:color="auto"/>
              </w:divBdr>
              <w:divsChild>
                <w:div w:id="310989482">
                  <w:marLeft w:val="0"/>
                  <w:marRight w:val="0"/>
                  <w:marTop w:val="0"/>
                  <w:marBottom w:val="0"/>
                  <w:divBdr>
                    <w:top w:val="none" w:sz="0" w:space="0" w:color="auto"/>
                    <w:left w:val="none" w:sz="0" w:space="0" w:color="auto"/>
                    <w:bottom w:val="none" w:sz="0" w:space="0" w:color="auto"/>
                    <w:right w:val="none" w:sz="0" w:space="0" w:color="auto"/>
                  </w:divBdr>
                  <w:divsChild>
                    <w:div w:id="165780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546057">
      <w:bodyDiv w:val="1"/>
      <w:marLeft w:val="0"/>
      <w:marRight w:val="0"/>
      <w:marTop w:val="0"/>
      <w:marBottom w:val="0"/>
      <w:divBdr>
        <w:top w:val="none" w:sz="0" w:space="0" w:color="auto"/>
        <w:left w:val="none" w:sz="0" w:space="0" w:color="auto"/>
        <w:bottom w:val="none" w:sz="0" w:space="0" w:color="auto"/>
        <w:right w:val="none" w:sz="0" w:space="0" w:color="auto"/>
      </w:divBdr>
    </w:div>
    <w:div w:id="1643577825">
      <w:bodyDiv w:val="1"/>
      <w:marLeft w:val="0"/>
      <w:marRight w:val="0"/>
      <w:marTop w:val="0"/>
      <w:marBottom w:val="0"/>
      <w:divBdr>
        <w:top w:val="none" w:sz="0" w:space="0" w:color="auto"/>
        <w:left w:val="none" w:sz="0" w:space="0" w:color="auto"/>
        <w:bottom w:val="none" w:sz="0" w:space="0" w:color="auto"/>
        <w:right w:val="none" w:sz="0" w:space="0" w:color="auto"/>
      </w:divBdr>
    </w:div>
    <w:div w:id="1841459982">
      <w:bodyDiv w:val="1"/>
      <w:marLeft w:val="0"/>
      <w:marRight w:val="0"/>
      <w:marTop w:val="0"/>
      <w:marBottom w:val="0"/>
      <w:divBdr>
        <w:top w:val="none" w:sz="0" w:space="0" w:color="auto"/>
        <w:left w:val="none" w:sz="0" w:space="0" w:color="auto"/>
        <w:bottom w:val="none" w:sz="0" w:space="0" w:color="auto"/>
        <w:right w:val="none" w:sz="0" w:space="0" w:color="auto"/>
      </w:divBdr>
    </w:div>
    <w:div w:id="2071881775">
      <w:bodyDiv w:val="1"/>
      <w:marLeft w:val="0"/>
      <w:marRight w:val="0"/>
      <w:marTop w:val="0"/>
      <w:marBottom w:val="0"/>
      <w:divBdr>
        <w:top w:val="none" w:sz="0" w:space="0" w:color="auto"/>
        <w:left w:val="none" w:sz="0" w:space="0" w:color="auto"/>
        <w:bottom w:val="none" w:sz="0" w:space="0" w:color="auto"/>
        <w:right w:val="none" w:sz="0" w:space="0" w:color="auto"/>
      </w:divBdr>
    </w:div>
    <w:div w:id="2126996426">
      <w:bodyDiv w:val="1"/>
      <w:marLeft w:val="0"/>
      <w:marRight w:val="0"/>
      <w:marTop w:val="0"/>
      <w:marBottom w:val="0"/>
      <w:divBdr>
        <w:top w:val="none" w:sz="0" w:space="0" w:color="auto"/>
        <w:left w:val="none" w:sz="0" w:space="0" w:color="auto"/>
        <w:bottom w:val="none" w:sz="0" w:space="0" w:color="auto"/>
        <w:right w:val="none" w:sz="0" w:space="0" w:color="auto"/>
      </w:divBdr>
      <w:divsChild>
        <w:div w:id="346101917">
          <w:marLeft w:val="0"/>
          <w:marRight w:val="0"/>
          <w:marTop w:val="0"/>
          <w:marBottom w:val="0"/>
          <w:divBdr>
            <w:top w:val="none" w:sz="0" w:space="0" w:color="auto"/>
            <w:left w:val="none" w:sz="0" w:space="0" w:color="auto"/>
            <w:bottom w:val="none" w:sz="0" w:space="0" w:color="auto"/>
            <w:right w:val="none" w:sz="0" w:space="0" w:color="auto"/>
          </w:divBdr>
          <w:divsChild>
            <w:div w:id="69076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ationalforum.com/Electronic%20Journal%20Volumes/Kritsonis,%20Alicia%20Comparison%20of%20Change%20Theories%20IJMBA%20V8%20N1%202005.pdf" TargetMode="External"/><Relationship Id="rId18" Type="http://schemas.openxmlformats.org/officeDocument/2006/relationships/hyperlink" Target="https://www.towerswatson.com/en/Press/2013/08/Only-One-Quarter-of-Employers-Are-Sustaining-Gains-From-Change-Management"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semanticscholar.org/paper/Focusing-on-Organizational-Change-Judge/df96d9b1904e24aaa1870557756da422b89728da" TargetMode="External"/><Relationship Id="rId17" Type="http://schemas.openxmlformats.org/officeDocument/2006/relationships/hyperlink" Target="https://online.visual-paradigm.com/knowledge/business-design/understand-lewins-change-management-model/" TargetMode="External"/><Relationship Id="rId2" Type="http://schemas.openxmlformats.org/officeDocument/2006/relationships/numbering" Target="numbering.xml"/><Relationship Id="rId16" Type="http://schemas.openxmlformats.org/officeDocument/2006/relationships/hyperlink" Target="https://study.com/academy/lesson/lewins-3-stage-model-of-change-unfreezing-changing-refreezing.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omenas.org" TargetMode="External"/><Relationship Id="rId5" Type="http://schemas.openxmlformats.org/officeDocument/2006/relationships/webSettings" Target="webSettings.xml"/><Relationship Id="rId15" Type="http://schemas.openxmlformats.org/officeDocument/2006/relationships/hyperlink" Target="https://change.walkme.com/organizational-change-management/" TargetMode="External"/><Relationship Id="rId23" Type="http://schemas.microsoft.com/office/2007/relationships/stylesWithEffects" Target="stylesWithEffects.xml"/><Relationship Id="rId10" Type="http://schemas.openxmlformats.org/officeDocument/2006/relationships/hyperlink" Target="https://www.pulselearning.com/blog/6-steps-effective-organizational-change-management/" TargetMode="External"/><Relationship Id="rId19" Type="http://schemas.openxmlformats.org/officeDocument/2006/relationships/hyperlink" Target="https://www.shrm.org/ResourcesAndTools/hr-topics/organizational-and-employee-development/Pages/ImproveBuyIn.asp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hrm.org/resourcesandtools/tools-and-samples/toolkits/pages/managingorganizationalchange.aspx"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CIDFont+F1">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11404"/>
    <w:rsid w:val="006114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4F28B21F704136939123D700488769">
    <w:name w:val="4A4F28B21F704136939123D700488769"/>
    <w:rsid w:val="00611404"/>
  </w:style>
  <w:style w:type="paragraph" w:customStyle="1" w:styleId="29BECE7D634046AB8D68260B95DDC36A">
    <w:name w:val="29BECE7D634046AB8D68260B95DDC36A"/>
    <w:rsid w:val="00611404"/>
  </w:style>
  <w:style w:type="paragraph" w:customStyle="1" w:styleId="6E1AA8C098D140CFBBDF36FCEC8B2BC9">
    <w:name w:val="6E1AA8C098D140CFBBDF36FCEC8B2BC9"/>
    <w:rsid w:val="00611404"/>
  </w:style>
  <w:style w:type="paragraph" w:customStyle="1" w:styleId="62EBAA59411C42A0BF777D48A643F166">
    <w:name w:val="62EBAA59411C42A0BF777D48A643F166"/>
    <w:rsid w:val="00611404"/>
  </w:style>
  <w:style w:type="paragraph" w:customStyle="1" w:styleId="0920A58521534770B81430361C86D756">
    <w:name w:val="0920A58521534770B81430361C86D756"/>
    <w:rsid w:val="006114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C79FF-2E0F-4353-8A3D-05DCB8B32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33</Pages>
  <Words>8567</Words>
  <Characters>48836</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2020-09-15T12:39:00Z</dcterms:created>
  <dcterms:modified xsi:type="dcterms:W3CDTF">2020-09-15T12:39:00Z</dcterms:modified>
</cp:coreProperties>
</file>