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907E4" w14:textId="47DE4A99" w:rsidR="00F023CF" w:rsidRDefault="005D5B98">
      <w:pPr>
        <w:rPr>
          <w:rFonts w:ascii="Arial" w:hAnsi="Arial" w:cs="Arial"/>
        </w:rPr>
      </w:pPr>
      <w:r>
        <w:rPr>
          <w:rFonts w:ascii="Arial" w:hAnsi="Arial" w:cs="Arial"/>
        </w:rPr>
        <w:t xml:space="preserve">The year 2020 changed lives all over the world and for the first time the streets of the world </w:t>
      </w:r>
      <w:r w:rsidR="007F5794">
        <w:rPr>
          <w:rFonts w:ascii="Arial" w:hAnsi="Arial" w:cs="Arial"/>
        </w:rPr>
        <w:t xml:space="preserve">sat still due to the global pandemic, coronavirus. Although, highly populated and popular streets such as Time Square, New York was silent and empty, people managed to stay connected with people all over the world through social media </w:t>
      </w:r>
      <w:r w:rsidR="007F5794" w:rsidRPr="007F5794">
        <w:rPr>
          <w:rFonts w:ascii="Arial" w:hAnsi="Arial" w:cs="Arial"/>
        </w:rPr>
        <w:t>(BBC, 2020)</w:t>
      </w:r>
      <w:r w:rsidR="007F5794">
        <w:rPr>
          <w:rFonts w:ascii="Arial" w:hAnsi="Arial" w:cs="Arial"/>
        </w:rPr>
        <w:t xml:space="preserve">. One of the key social media apps that helped the world stay connected was a more recent app, TikTok. TikTok, is essentially an app that individuals are able to create a profile and share videos they have made, these videos consisted of trending dances, speaking out about mental health, coronavirus updates and even gave people a glimpse of how other countries were dealing with lockdown, but most of all TikTok </w:t>
      </w:r>
      <w:r w:rsidR="00F11FEC">
        <w:rPr>
          <w:rFonts w:ascii="Arial" w:hAnsi="Arial" w:cs="Arial"/>
        </w:rPr>
        <w:t xml:space="preserve">become the platform to where the world witnessed the video footage which captured the cruel death of an African American man, George Floyd at the hands of four white American, Minneapolis Police Officers. George Floyd was arrested on </w:t>
      </w:r>
      <w:r w:rsidR="00955CFB">
        <w:rPr>
          <w:rFonts w:ascii="Arial" w:hAnsi="Arial" w:cs="Arial"/>
        </w:rPr>
        <w:t>the 25</w:t>
      </w:r>
      <w:r w:rsidR="00955CFB" w:rsidRPr="00955CFB">
        <w:rPr>
          <w:rFonts w:ascii="Arial" w:hAnsi="Arial" w:cs="Arial"/>
          <w:vertAlign w:val="superscript"/>
        </w:rPr>
        <w:t>th</w:t>
      </w:r>
      <w:r w:rsidR="00955CFB">
        <w:rPr>
          <w:rFonts w:ascii="Arial" w:hAnsi="Arial" w:cs="Arial"/>
        </w:rPr>
        <w:t xml:space="preserve"> of May 2020 for allegedly using a counterfeit 20-dollar bill to buy cigarettes. Shortly after arriving at the scene Officer Thomas Lane reached for his gun whilst Floyd was still sat in the vehicle and was not acting violently. Lane later pulls Floyd out of the vehicle and handcuffs him. Just 17 minutes after the four Minneapolis Police Officers encounter the accused, George Floyd was pronounced dead due to Police Officer Derek Chauvin held George Floyd to the ground using his knee to apply pressure to his neck, (The New York Times, 2022). </w:t>
      </w:r>
      <w:r w:rsidR="00A35E7B">
        <w:rPr>
          <w:rFonts w:ascii="Arial" w:hAnsi="Arial" w:cs="Arial"/>
        </w:rPr>
        <w:t xml:space="preserve">This event caused extreme protests in Minneapolis which shortly circled the </w:t>
      </w:r>
      <w:r w:rsidR="009118B1">
        <w:rPr>
          <w:rFonts w:ascii="Arial" w:hAnsi="Arial" w:cs="Arial"/>
        </w:rPr>
        <w:t>world and</w:t>
      </w:r>
      <w:r w:rsidR="00A35E7B">
        <w:rPr>
          <w:rFonts w:ascii="Arial" w:hAnsi="Arial" w:cs="Arial"/>
        </w:rPr>
        <w:t xml:space="preserve"> became known a</w:t>
      </w:r>
      <w:r w:rsidR="004735D1">
        <w:rPr>
          <w:rFonts w:ascii="Arial" w:hAnsi="Arial" w:cs="Arial"/>
        </w:rPr>
        <w:t xml:space="preserve">s </w:t>
      </w:r>
      <w:r w:rsidR="00A35E7B">
        <w:rPr>
          <w:rFonts w:ascii="Arial" w:hAnsi="Arial" w:cs="Arial"/>
        </w:rPr>
        <w:t xml:space="preserve">the Black Lives Matter movement. </w:t>
      </w:r>
      <w:r w:rsidR="004735D1">
        <w:rPr>
          <w:rFonts w:ascii="Arial" w:hAnsi="Arial" w:cs="Arial"/>
        </w:rPr>
        <w:t xml:space="preserve">Although George Floyds death had a major impact on the Black Lives Matter Movement, it certainly wasn’t the first death which began the movement. </w:t>
      </w:r>
      <w:r w:rsidR="004735D1" w:rsidRPr="004735D1">
        <w:rPr>
          <w:rFonts w:ascii="Arial" w:hAnsi="Arial" w:cs="Arial"/>
        </w:rPr>
        <w:t>Maqbool</w:t>
      </w:r>
      <w:r w:rsidR="004735D1">
        <w:rPr>
          <w:rFonts w:ascii="Arial" w:hAnsi="Arial" w:cs="Arial"/>
        </w:rPr>
        <w:t xml:space="preserve"> (2</w:t>
      </w:r>
      <w:r w:rsidR="004735D1" w:rsidRPr="004735D1">
        <w:rPr>
          <w:rFonts w:ascii="Arial" w:hAnsi="Arial" w:cs="Arial"/>
        </w:rPr>
        <w:t>020)</w:t>
      </w:r>
      <w:r w:rsidR="004735D1">
        <w:rPr>
          <w:rFonts w:ascii="Arial" w:hAnsi="Arial" w:cs="Arial"/>
        </w:rPr>
        <w:t xml:space="preserve">, states that the Black Lives Matter Movement can be traced back to 2013, when </w:t>
      </w:r>
      <w:r w:rsidR="009118B1">
        <w:rPr>
          <w:rFonts w:ascii="Arial" w:hAnsi="Arial" w:cs="Arial"/>
        </w:rPr>
        <w:t>17-year-old</w:t>
      </w:r>
      <w:r w:rsidR="004735D1">
        <w:rPr>
          <w:rFonts w:ascii="Arial" w:hAnsi="Arial" w:cs="Arial"/>
        </w:rPr>
        <w:t xml:space="preserve"> Trayvon Martin was shot and killed by a police officer, </w:t>
      </w:r>
      <w:r w:rsidR="009118B1">
        <w:rPr>
          <w:rFonts w:ascii="Arial" w:hAnsi="Arial" w:cs="Arial"/>
        </w:rPr>
        <w:t xml:space="preserve">in Florida, </w:t>
      </w:r>
      <w:r w:rsidR="004735D1">
        <w:rPr>
          <w:rFonts w:ascii="Arial" w:hAnsi="Arial" w:cs="Arial"/>
        </w:rPr>
        <w:t xml:space="preserve">on his way home from buying sweets at the shop for looking </w:t>
      </w:r>
      <w:r w:rsidR="009118B1">
        <w:rPr>
          <w:rFonts w:ascii="Arial" w:hAnsi="Arial" w:cs="Arial"/>
        </w:rPr>
        <w:t xml:space="preserve">suspicious. The phrase ‘Black Lives Matter’ was used in a Facebook post after the death of Martin and later grew to be one of the biggest movements known within the twenty first century. </w:t>
      </w:r>
    </w:p>
    <w:p w14:paraId="40C6E58C" w14:textId="7AB10653" w:rsidR="00246D0E" w:rsidRDefault="00625129">
      <w:pPr>
        <w:rPr>
          <w:rFonts w:ascii="Arial" w:hAnsi="Arial" w:cs="Arial"/>
        </w:rPr>
      </w:pPr>
      <w:r w:rsidRPr="00625129">
        <w:rPr>
          <w:rFonts w:ascii="Arial" w:hAnsi="Arial" w:cs="Arial"/>
        </w:rPr>
        <w:t>Britannica</w:t>
      </w:r>
      <w:r>
        <w:rPr>
          <w:rFonts w:ascii="Arial" w:hAnsi="Arial" w:cs="Arial"/>
        </w:rPr>
        <w:t xml:space="preserve"> (</w:t>
      </w:r>
      <w:r w:rsidRPr="00625129">
        <w:rPr>
          <w:rFonts w:ascii="Arial" w:hAnsi="Arial" w:cs="Arial"/>
        </w:rPr>
        <w:t>2022)</w:t>
      </w:r>
      <w:r>
        <w:rPr>
          <w:rFonts w:ascii="Arial" w:hAnsi="Arial" w:cs="Arial"/>
        </w:rPr>
        <w:t xml:space="preserve"> presents that c</w:t>
      </w:r>
      <w:r w:rsidR="00246D0E" w:rsidRPr="00246D0E">
        <w:rPr>
          <w:rFonts w:ascii="Arial" w:hAnsi="Arial" w:cs="Arial"/>
        </w:rPr>
        <w:t xml:space="preserve">ritical race theory (CRT), an intellectual and social movement and loosely organized framework of legal analysis based on the premise that race is not a natural, biologically grounded characteristic of physically distinct subgroups of human beings, but rather a socially constructed (culturally invented) category that oppresses and exploits people of </w:t>
      </w:r>
      <w:proofErr w:type="spellStart"/>
      <w:r w:rsidR="00246D0E" w:rsidRPr="00246D0E">
        <w:rPr>
          <w:rFonts w:ascii="Arial" w:hAnsi="Arial" w:cs="Arial"/>
        </w:rPr>
        <w:t>color</w:t>
      </w:r>
      <w:proofErr w:type="spellEnd"/>
      <w:r w:rsidR="00246D0E" w:rsidRPr="00246D0E">
        <w:rPr>
          <w:rFonts w:ascii="Arial" w:hAnsi="Arial" w:cs="Arial"/>
        </w:rPr>
        <w:t xml:space="preserve">. According to critical race theory, the law and legal institutions of the United States perpetuate social, economic, and political disparities between whites and </w:t>
      </w:r>
      <w:proofErr w:type="spellStart"/>
      <w:r w:rsidR="00246D0E" w:rsidRPr="00246D0E">
        <w:rPr>
          <w:rFonts w:ascii="Arial" w:hAnsi="Arial" w:cs="Arial"/>
        </w:rPr>
        <w:t>nonwhites</w:t>
      </w:r>
      <w:proofErr w:type="spellEnd"/>
      <w:r w:rsidR="00246D0E" w:rsidRPr="00246D0E">
        <w:rPr>
          <w:rFonts w:ascii="Arial" w:hAnsi="Arial" w:cs="Arial"/>
        </w:rPr>
        <w:t>, especially African Americans, through racism. A critical race theorist generally aims to eliminate all racial and other unjust hierarchies through an understanding of the institutional or structural nature of racism.</w:t>
      </w:r>
      <w:r>
        <w:rPr>
          <w:rFonts w:ascii="Arial" w:hAnsi="Arial" w:cs="Arial"/>
        </w:rPr>
        <w:t xml:space="preserve"> </w:t>
      </w:r>
      <w:r w:rsidRPr="00625129">
        <w:rPr>
          <w:rFonts w:ascii="Arial" w:hAnsi="Arial" w:cs="Arial"/>
        </w:rPr>
        <w:t xml:space="preserve">First, race is socially constructed, not biologically natural. In the late 20th century, genetic studies finally refuted the biogenetic concept of race, which held that the human species is divided into distinct groups based on inherited physical and </w:t>
      </w:r>
      <w:r w:rsidRPr="00625129">
        <w:rPr>
          <w:rFonts w:ascii="Arial" w:hAnsi="Arial" w:cs="Arial"/>
        </w:rPr>
        <w:t>behavioural</w:t>
      </w:r>
      <w:r w:rsidRPr="00625129">
        <w:rPr>
          <w:rFonts w:ascii="Arial" w:hAnsi="Arial" w:cs="Arial"/>
        </w:rPr>
        <w:t xml:space="preserve"> differences. There is a growing consensus among social scientists, historians, and other scholars that race is a social construction (though there is still disagreement about what a social construction is).</w:t>
      </w:r>
      <w:r>
        <w:rPr>
          <w:rFonts w:ascii="Arial" w:hAnsi="Arial" w:cs="Arial"/>
        </w:rPr>
        <w:t xml:space="preserve"> </w:t>
      </w:r>
      <w:r w:rsidRPr="00625129">
        <w:rPr>
          <w:rFonts w:ascii="Arial" w:hAnsi="Arial" w:cs="Arial"/>
        </w:rPr>
        <w:t xml:space="preserve">According to some </w:t>
      </w:r>
      <w:r w:rsidRPr="00625129">
        <w:rPr>
          <w:rFonts w:ascii="Arial" w:hAnsi="Arial" w:cs="Arial"/>
        </w:rPr>
        <w:lastRenderedPageBreak/>
        <w:t xml:space="preserve">CRT theorists, race is the artificial association or correlation between a set of physical characteristics - such as skin </w:t>
      </w:r>
      <w:proofErr w:type="spellStart"/>
      <w:r w:rsidRPr="00625129">
        <w:rPr>
          <w:rFonts w:ascii="Arial" w:hAnsi="Arial" w:cs="Arial"/>
        </w:rPr>
        <w:t>color</w:t>
      </w:r>
      <w:proofErr w:type="spellEnd"/>
      <w:r w:rsidRPr="00625129">
        <w:rPr>
          <w:rFonts w:ascii="Arial" w:hAnsi="Arial" w:cs="Arial"/>
        </w:rPr>
        <w:t xml:space="preserve">, certain facial features, and hair texture - and an imaginary set of psychological and </w:t>
      </w:r>
      <w:proofErr w:type="spellStart"/>
      <w:r w:rsidRPr="00625129">
        <w:rPr>
          <w:rFonts w:ascii="Arial" w:hAnsi="Arial" w:cs="Arial"/>
        </w:rPr>
        <w:t>behavioral</w:t>
      </w:r>
      <w:proofErr w:type="spellEnd"/>
      <w:r w:rsidRPr="00625129">
        <w:rPr>
          <w:rFonts w:ascii="Arial" w:hAnsi="Arial" w:cs="Arial"/>
        </w:rPr>
        <w:t xml:space="preserve"> tendencies, viewed as either positive or negative. Whites of western European descent founded and maintained these associations to justify their oppression and exploitation of other groups based on the latter's supposed inferiority, immorality, or incapacity for self-rule.</w:t>
      </w:r>
    </w:p>
    <w:p w14:paraId="7DC0A6D3" w14:textId="21D02E1D" w:rsidR="00B72704" w:rsidRDefault="009118B1">
      <w:pPr>
        <w:rPr>
          <w:rFonts w:ascii="Arial" w:hAnsi="Arial" w:cs="Arial"/>
        </w:rPr>
      </w:pPr>
      <w:proofErr w:type="gramStart"/>
      <w:r>
        <w:rPr>
          <w:rFonts w:ascii="Arial" w:hAnsi="Arial" w:cs="Arial"/>
        </w:rPr>
        <w:t>In order to</w:t>
      </w:r>
      <w:proofErr w:type="gramEnd"/>
      <w:r>
        <w:rPr>
          <w:rFonts w:ascii="Arial" w:hAnsi="Arial" w:cs="Arial"/>
        </w:rPr>
        <w:t xml:space="preserve"> critically evaluate the rise of the Black Lives Matter Movement in response to the killing of George Floyd it is essential to explore the definitions and understanding of topics such as race</w:t>
      </w:r>
      <w:r w:rsidR="00B72704">
        <w:rPr>
          <w:rFonts w:ascii="Arial" w:hAnsi="Arial" w:cs="Arial"/>
        </w:rPr>
        <w:t xml:space="preserve"> and </w:t>
      </w:r>
      <w:r>
        <w:rPr>
          <w:rFonts w:ascii="Arial" w:hAnsi="Arial" w:cs="Arial"/>
        </w:rPr>
        <w:t xml:space="preserve">forms of diversity. </w:t>
      </w:r>
      <w:proofErr w:type="gramStart"/>
      <w:r w:rsidR="00B72704" w:rsidRPr="00B72704">
        <w:rPr>
          <w:rFonts w:ascii="Arial" w:hAnsi="Arial" w:cs="Arial"/>
        </w:rPr>
        <w:t>Merriam-Webster</w:t>
      </w:r>
      <w:r w:rsidR="00B72704">
        <w:rPr>
          <w:rFonts w:ascii="Arial" w:hAnsi="Arial" w:cs="Arial"/>
        </w:rPr>
        <w:t xml:space="preserve"> (</w:t>
      </w:r>
      <w:r w:rsidR="00B72704" w:rsidRPr="00B72704">
        <w:rPr>
          <w:rFonts w:ascii="Arial" w:hAnsi="Arial" w:cs="Arial"/>
        </w:rPr>
        <w:t>2019)</w:t>
      </w:r>
      <w:r w:rsidR="00B72704">
        <w:rPr>
          <w:rFonts w:ascii="Arial" w:hAnsi="Arial" w:cs="Arial"/>
        </w:rPr>
        <w:t>,</w:t>
      </w:r>
      <w:proofErr w:type="gramEnd"/>
      <w:r w:rsidR="00B72704">
        <w:rPr>
          <w:rFonts w:ascii="Arial" w:hAnsi="Arial" w:cs="Arial"/>
        </w:rPr>
        <w:t xml:space="preserve"> defines race as categories humans are placed in based off of their ethnicity. All though terms such as race are difficult to define, they are important and have a great impact. </w:t>
      </w:r>
      <w:r w:rsidR="00AD1A64">
        <w:rPr>
          <w:rFonts w:ascii="Arial" w:hAnsi="Arial" w:cs="Arial"/>
        </w:rPr>
        <w:t xml:space="preserve">Although race is a key part of each </w:t>
      </w:r>
      <w:proofErr w:type="gramStart"/>
      <w:r w:rsidR="00AD1A64">
        <w:rPr>
          <w:rFonts w:ascii="Arial" w:hAnsi="Arial" w:cs="Arial"/>
        </w:rPr>
        <w:t>persons</w:t>
      </w:r>
      <w:proofErr w:type="gramEnd"/>
      <w:r w:rsidR="00AD1A64">
        <w:rPr>
          <w:rFonts w:ascii="Arial" w:hAnsi="Arial" w:cs="Arial"/>
        </w:rPr>
        <w:t xml:space="preserve"> identity, alongside it comes discrimination, in numerous forms</w:t>
      </w:r>
      <w:r w:rsidR="00CD0C18">
        <w:rPr>
          <w:rFonts w:ascii="Arial" w:hAnsi="Arial" w:cs="Arial"/>
        </w:rPr>
        <w:t xml:space="preserve">. Direct discrimination is when you are treated less favourably due to protected characteristic, </w:t>
      </w:r>
      <w:r w:rsidR="00CD0C18" w:rsidRPr="00CD0C18">
        <w:rPr>
          <w:rFonts w:ascii="Arial" w:hAnsi="Arial" w:cs="Arial"/>
        </w:rPr>
        <w:t>(Coutinho, 2014)</w:t>
      </w:r>
      <w:r w:rsidR="00CD0C18">
        <w:rPr>
          <w:rFonts w:ascii="Arial" w:hAnsi="Arial" w:cs="Arial"/>
        </w:rPr>
        <w:t xml:space="preserve">. Indirect discrimination is when a service has criteria which have the effect of being discriminatory against a person because of protected characteristics, </w:t>
      </w:r>
      <w:r w:rsidR="00CD0C18" w:rsidRPr="00CD0C18">
        <w:rPr>
          <w:rFonts w:ascii="Arial" w:hAnsi="Arial" w:cs="Arial"/>
        </w:rPr>
        <w:t>(Coutinho, 2014b)</w:t>
      </w:r>
      <w:r w:rsidR="00CD0C18">
        <w:rPr>
          <w:rFonts w:ascii="Arial" w:hAnsi="Arial" w:cs="Arial"/>
        </w:rPr>
        <w:t xml:space="preserve">. </w:t>
      </w:r>
      <w:r w:rsidR="00DD4D35">
        <w:rPr>
          <w:rFonts w:ascii="Arial" w:hAnsi="Arial" w:cs="Arial"/>
        </w:rPr>
        <w:t xml:space="preserve">According to </w:t>
      </w:r>
      <w:proofErr w:type="spellStart"/>
      <w:r w:rsidR="00DD4D35" w:rsidRPr="00DD4D35">
        <w:rPr>
          <w:rFonts w:ascii="Arial" w:hAnsi="Arial" w:cs="Arial"/>
        </w:rPr>
        <w:t>Stephensons</w:t>
      </w:r>
      <w:proofErr w:type="spellEnd"/>
      <w:r w:rsidR="00DD4D35" w:rsidRPr="00DD4D35">
        <w:rPr>
          <w:rFonts w:ascii="Arial" w:hAnsi="Arial" w:cs="Arial"/>
        </w:rPr>
        <w:t xml:space="preserve"> Solicitors LLP</w:t>
      </w:r>
      <w:r w:rsidR="00DD4D35">
        <w:rPr>
          <w:rFonts w:ascii="Arial" w:hAnsi="Arial" w:cs="Arial"/>
        </w:rPr>
        <w:t xml:space="preserve"> (</w:t>
      </w:r>
      <w:r w:rsidR="00DD4D35" w:rsidRPr="00DD4D35">
        <w:rPr>
          <w:rFonts w:ascii="Arial" w:hAnsi="Arial" w:cs="Arial"/>
        </w:rPr>
        <w:t>2018)</w:t>
      </w:r>
      <w:r w:rsidR="00DD4D35">
        <w:rPr>
          <w:rFonts w:ascii="Arial" w:hAnsi="Arial" w:cs="Arial"/>
        </w:rPr>
        <w:t xml:space="preserve"> h</w:t>
      </w:r>
      <w:r w:rsidR="00CD0C18">
        <w:rPr>
          <w:rFonts w:ascii="Arial" w:hAnsi="Arial" w:cs="Arial"/>
        </w:rPr>
        <w:t xml:space="preserve">arassment, is when someone experiences behaviour that makes them feel intimidated, humiliated, or degraded or that creates a hostile environment and Victimisation is when an individual is treated unfairly </w:t>
      </w:r>
      <w:proofErr w:type="gramStart"/>
      <w:r w:rsidR="00CD0C18">
        <w:rPr>
          <w:rFonts w:ascii="Arial" w:hAnsi="Arial" w:cs="Arial"/>
        </w:rPr>
        <w:t>as a result of</w:t>
      </w:r>
      <w:proofErr w:type="gramEnd"/>
      <w:r w:rsidR="00CD0C18">
        <w:rPr>
          <w:rFonts w:ascii="Arial" w:hAnsi="Arial" w:cs="Arial"/>
        </w:rPr>
        <w:t xml:space="preserve"> making a complaint about discrimination or giving evidence when someone else makes a complaint</w:t>
      </w:r>
      <w:r w:rsidR="00DD4D35">
        <w:rPr>
          <w:rFonts w:ascii="Arial" w:hAnsi="Arial" w:cs="Arial"/>
        </w:rPr>
        <w:t xml:space="preserve">, </w:t>
      </w:r>
      <w:r w:rsidR="00DD4D35" w:rsidRPr="00DD4D35">
        <w:rPr>
          <w:rFonts w:ascii="Arial" w:hAnsi="Arial" w:cs="Arial"/>
        </w:rPr>
        <w:t>(Citizens Advice, 2019)</w:t>
      </w:r>
      <w:r w:rsidR="00DD4D35">
        <w:rPr>
          <w:rFonts w:ascii="Arial" w:hAnsi="Arial" w:cs="Arial"/>
        </w:rPr>
        <w:t xml:space="preserve">. It is typically assumed that discrimination is only present for protected characters such as skin colour, race, </w:t>
      </w:r>
      <w:proofErr w:type="gramStart"/>
      <w:r w:rsidR="00DD4D35">
        <w:rPr>
          <w:rFonts w:ascii="Arial" w:hAnsi="Arial" w:cs="Arial"/>
        </w:rPr>
        <w:t>gender</w:t>
      </w:r>
      <w:proofErr w:type="gramEnd"/>
      <w:r w:rsidR="00DD4D35">
        <w:rPr>
          <w:rFonts w:ascii="Arial" w:hAnsi="Arial" w:cs="Arial"/>
        </w:rPr>
        <w:t xml:space="preserve"> and age, however discrimination can be against nationality, physical ability, wealth, culture, beliefs, sexual identity and many more. In October 2010, the Equality Act came into place as a legal </w:t>
      </w:r>
      <w:proofErr w:type="gramStart"/>
      <w:r w:rsidR="00DD4D35">
        <w:rPr>
          <w:rFonts w:ascii="Arial" w:hAnsi="Arial" w:cs="Arial"/>
        </w:rPr>
        <w:t>frame work</w:t>
      </w:r>
      <w:proofErr w:type="gramEnd"/>
      <w:r w:rsidR="00DD4D35">
        <w:rPr>
          <w:rFonts w:ascii="Arial" w:hAnsi="Arial" w:cs="Arial"/>
        </w:rPr>
        <w:t xml:space="preserve">, which aim was to protect individuals from discriminatory and unfair treatment. The act includes protected characteristics such as pregnancy, marriage and civil partnership, race and ethnicity, disability, religion or belief, age, sexual orientation, </w:t>
      </w:r>
      <w:proofErr w:type="gramStart"/>
      <w:r w:rsidR="00DD4D35">
        <w:rPr>
          <w:rFonts w:ascii="Arial" w:hAnsi="Arial" w:cs="Arial"/>
        </w:rPr>
        <w:t>gender</w:t>
      </w:r>
      <w:proofErr w:type="gramEnd"/>
      <w:r w:rsidR="00DD4D35">
        <w:rPr>
          <w:rFonts w:ascii="Arial" w:hAnsi="Arial" w:cs="Arial"/>
        </w:rPr>
        <w:t xml:space="preserve"> and gender reassignment</w:t>
      </w:r>
      <w:r w:rsidR="00A34FA7">
        <w:rPr>
          <w:rFonts w:ascii="Arial" w:hAnsi="Arial" w:cs="Arial"/>
        </w:rPr>
        <w:t xml:space="preserve">, </w:t>
      </w:r>
      <w:r w:rsidR="00A34FA7" w:rsidRPr="00A34FA7">
        <w:rPr>
          <w:rFonts w:ascii="Arial" w:hAnsi="Arial" w:cs="Arial"/>
        </w:rPr>
        <w:t>(GOV.UK, 2010)</w:t>
      </w:r>
      <w:r w:rsidR="00A34FA7">
        <w:rPr>
          <w:rFonts w:ascii="Arial" w:hAnsi="Arial" w:cs="Arial"/>
        </w:rPr>
        <w:t xml:space="preserve">. </w:t>
      </w:r>
    </w:p>
    <w:p w14:paraId="6E7534CD" w14:textId="72EDF2E1" w:rsidR="00167007" w:rsidRDefault="003D46AD">
      <w:pPr>
        <w:rPr>
          <w:rFonts w:ascii="Arial" w:hAnsi="Arial" w:cs="Arial"/>
        </w:rPr>
      </w:pPr>
      <w:proofErr w:type="gramStart"/>
      <w:r>
        <w:rPr>
          <w:rFonts w:ascii="Arial" w:hAnsi="Arial" w:cs="Arial"/>
        </w:rPr>
        <w:t>In order to</w:t>
      </w:r>
      <w:proofErr w:type="gramEnd"/>
      <w:r>
        <w:rPr>
          <w:rFonts w:ascii="Arial" w:hAnsi="Arial" w:cs="Arial"/>
        </w:rPr>
        <w:t xml:space="preserve"> dive deeper into achieving a greater evaluation of the Black Lives Matter movement in response to the killing of George Floyd it is also crucially to discuss hate crime and its definition along with the impacts of its designation. Along with this topic comes the evaluation of police responses to George Floyds death, as well as the relationship between diverse communities and the police in general.  </w:t>
      </w:r>
      <w:r w:rsidR="00167007">
        <w:rPr>
          <w:rFonts w:ascii="Arial" w:hAnsi="Arial" w:cs="Arial"/>
        </w:rPr>
        <w:t xml:space="preserve">Hate Crime is defined by the Public Order Act (1986), as when an individual uses threatening, insulting or abusive words or behaviour, or displays any written material which is abusive, threatening or insulting, is therefore guilty of hate crime if the individual intends to stir up racial hatred or having regard to all the circumstances racial hatred is likely to be stirred up thereby, </w:t>
      </w:r>
      <w:r w:rsidR="00167007" w:rsidRPr="00167007">
        <w:rPr>
          <w:rFonts w:ascii="Arial" w:hAnsi="Arial" w:cs="Arial"/>
        </w:rPr>
        <w:t>(Legislation.gov.uk, 2019)</w:t>
      </w:r>
      <w:r w:rsidR="00167007">
        <w:rPr>
          <w:rFonts w:ascii="Arial" w:hAnsi="Arial" w:cs="Arial"/>
        </w:rPr>
        <w:t xml:space="preserve">. Although this act aims at reducing hate crime, the hate crime law is under desperate need of an update. Metropolitan Police stated that hate crime laws essentially need </w:t>
      </w:r>
      <w:proofErr w:type="gramStart"/>
      <w:r w:rsidR="00167007">
        <w:rPr>
          <w:rFonts w:ascii="Arial" w:hAnsi="Arial" w:cs="Arial"/>
        </w:rPr>
        <w:t>redrawing, and</w:t>
      </w:r>
      <w:proofErr w:type="gramEnd"/>
      <w:r w:rsidR="00167007">
        <w:rPr>
          <w:rFonts w:ascii="Arial" w:hAnsi="Arial" w:cs="Arial"/>
        </w:rPr>
        <w:t xml:space="preserve"> suggests that the police have difficulty enforcing the law parliament present on hate crime. </w:t>
      </w:r>
      <w:r w:rsidR="00047ADD" w:rsidRPr="00047ADD">
        <w:rPr>
          <w:rFonts w:ascii="Arial" w:hAnsi="Arial" w:cs="Arial"/>
        </w:rPr>
        <w:t xml:space="preserve">BBC </w:t>
      </w:r>
      <w:r w:rsidR="00047ADD">
        <w:rPr>
          <w:rFonts w:ascii="Arial" w:hAnsi="Arial" w:cs="Arial"/>
        </w:rPr>
        <w:t>(</w:t>
      </w:r>
      <w:r w:rsidR="00047ADD" w:rsidRPr="00047ADD">
        <w:rPr>
          <w:rFonts w:ascii="Arial" w:hAnsi="Arial" w:cs="Arial"/>
        </w:rPr>
        <w:t>n.d.)</w:t>
      </w:r>
      <w:r w:rsidR="00047ADD">
        <w:rPr>
          <w:rFonts w:ascii="Arial" w:hAnsi="Arial" w:cs="Arial"/>
        </w:rPr>
        <w:t xml:space="preserve"> states that the police have a duty to enforce the lines of law which </w:t>
      </w:r>
      <w:r w:rsidR="00047ADD">
        <w:rPr>
          <w:rFonts w:ascii="Arial" w:hAnsi="Arial" w:cs="Arial"/>
        </w:rPr>
        <w:lastRenderedPageBreak/>
        <w:t xml:space="preserve">parliament draw and questions whether these lines are in the right place. This is stated based off an event in London for a Pro-Palestinian march was held, which gathered around 100,000 people. The phrase “Jihad, jihad” was shouted by protestors and the police where unsure of which their actions to follow should be. This is due to the public’s perception of this phrase being associated with terrorism, and the perception of the phrases like this by the public set bar for the impact it will have. </w:t>
      </w:r>
    </w:p>
    <w:p w14:paraId="6EFEFADB" w14:textId="77777777" w:rsidR="00262915" w:rsidRDefault="00193974">
      <w:pPr>
        <w:rPr>
          <w:rFonts w:ascii="Arial" w:hAnsi="Arial" w:cs="Arial"/>
        </w:rPr>
      </w:pPr>
      <w:r w:rsidRPr="00193974">
        <w:rPr>
          <w:rFonts w:ascii="Arial" w:hAnsi="Arial" w:cs="Arial"/>
        </w:rPr>
        <w:t>GOV.UK</w:t>
      </w:r>
      <w:r>
        <w:rPr>
          <w:rFonts w:ascii="Arial" w:hAnsi="Arial" w:cs="Arial"/>
        </w:rPr>
        <w:t xml:space="preserve"> (</w:t>
      </w:r>
      <w:r w:rsidRPr="00193974">
        <w:rPr>
          <w:rFonts w:ascii="Arial" w:hAnsi="Arial" w:cs="Arial"/>
        </w:rPr>
        <w:t>2023)</w:t>
      </w:r>
      <w:r>
        <w:rPr>
          <w:rFonts w:ascii="Arial" w:hAnsi="Arial" w:cs="Arial"/>
        </w:rPr>
        <w:t xml:space="preserve">, provides a bar graph which elaborates the arrest rate per 1,000 people by ethnicity over time which is a key factor </w:t>
      </w:r>
      <w:proofErr w:type="gramStart"/>
      <w:r>
        <w:rPr>
          <w:rFonts w:ascii="Arial" w:hAnsi="Arial" w:cs="Arial"/>
        </w:rPr>
        <w:t>in order to</w:t>
      </w:r>
      <w:proofErr w:type="gramEnd"/>
      <w:r>
        <w:rPr>
          <w:rFonts w:ascii="Arial" w:hAnsi="Arial" w:cs="Arial"/>
        </w:rPr>
        <w:t xml:space="preserve"> accurately evaluate the relationship between diverse communities and police in general. The bar graph provides that per every 1,000 people arrested, 7.6 percent are Asian, 21.2 percent are Black, 11.7 percent are mixed, 9.0 percent are </w:t>
      </w:r>
      <w:proofErr w:type="gramStart"/>
      <w:r>
        <w:rPr>
          <w:rFonts w:ascii="Arial" w:hAnsi="Arial" w:cs="Arial"/>
        </w:rPr>
        <w:t>white</w:t>
      </w:r>
      <w:proofErr w:type="gramEnd"/>
      <w:r>
        <w:rPr>
          <w:rFonts w:ascii="Arial" w:hAnsi="Arial" w:cs="Arial"/>
        </w:rPr>
        <w:t xml:space="preserve"> and 7.6 percent are other. This graph, which recorded the arrests for the years 2021 and 2022 provide that </w:t>
      </w:r>
      <w:proofErr w:type="gramStart"/>
      <w:r>
        <w:rPr>
          <w:rFonts w:ascii="Arial" w:hAnsi="Arial" w:cs="Arial"/>
        </w:rPr>
        <w:t>the majority of</w:t>
      </w:r>
      <w:proofErr w:type="gramEnd"/>
      <w:r>
        <w:rPr>
          <w:rFonts w:ascii="Arial" w:hAnsi="Arial" w:cs="Arial"/>
        </w:rPr>
        <w:t xml:space="preserve"> arrests made are people of black ethnicity, providing that individuals are of black ethnicity are nearly twice as likely to be arrest compared to someone of a white ethnicity.</w:t>
      </w:r>
    </w:p>
    <w:p w14:paraId="069CE6A3" w14:textId="52FF733F" w:rsidR="00262915" w:rsidRDefault="00262915">
      <w:pPr>
        <w:rPr>
          <w:rFonts w:ascii="Arial" w:hAnsi="Arial" w:cs="Arial"/>
        </w:rPr>
      </w:pPr>
      <w:r>
        <w:rPr>
          <w:rFonts w:ascii="Arial" w:hAnsi="Arial" w:cs="Arial"/>
        </w:rPr>
        <w:t xml:space="preserve">As previously stated, a Metropolitan Police commander had stated that the lines drawn by parliament are enforced by the police and it is questioned whether these lines are in the correct place. Although this source is created based </w:t>
      </w:r>
      <w:proofErr w:type="gramStart"/>
      <w:r>
        <w:rPr>
          <w:rFonts w:ascii="Arial" w:hAnsi="Arial" w:cs="Arial"/>
        </w:rPr>
        <w:t>off of</w:t>
      </w:r>
      <w:proofErr w:type="gramEnd"/>
      <w:r>
        <w:rPr>
          <w:rFonts w:ascii="Arial" w:hAnsi="Arial" w:cs="Arial"/>
        </w:rPr>
        <w:t xml:space="preserve"> the words of a police officer, it can be argued that the same issue does not arise for other members of the criminal justice system such as solicitors, or in the case of George Floyds case an attorney general. </w:t>
      </w:r>
      <w:proofErr w:type="gramStart"/>
      <w:r>
        <w:rPr>
          <w:rFonts w:ascii="Arial" w:hAnsi="Arial" w:cs="Arial"/>
        </w:rPr>
        <w:t>J</w:t>
      </w:r>
      <w:r w:rsidRPr="00262915">
        <w:rPr>
          <w:rFonts w:ascii="Arial" w:hAnsi="Arial" w:cs="Arial"/>
        </w:rPr>
        <w:t>ain</w:t>
      </w:r>
      <w:r>
        <w:rPr>
          <w:rFonts w:ascii="Arial" w:hAnsi="Arial" w:cs="Arial"/>
        </w:rPr>
        <w:t xml:space="preserve"> (</w:t>
      </w:r>
      <w:r w:rsidRPr="00262915">
        <w:rPr>
          <w:rFonts w:ascii="Arial" w:hAnsi="Arial" w:cs="Arial"/>
        </w:rPr>
        <w:t>2021)</w:t>
      </w:r>
      <w:r>
        <w:rPr>
          <w:rFonts w:ascii="Arial" w:hAnsi="Arial" w:cs="Arial"/>
        </w:rPr>
        <w:t>,</w:t>
      </w:r>
      <w:proofErr w:type="gramEnd"/>
      <w:r>
        <w:rPr>
          <w:rFonts w:ascii="Arial" w:hAnsi="Arial" w:cs="Arial"/>
        </w:rPr>
        <w:t xml:space="preserve"> provides that George Floyds death was not labelled a hate crime due to the lack of evidence suggested otherwise. Although Floyd was held at gun point by a member of Minneapolis Police just four minutes after their encounter with George Floyd after Floyd clearly possessed no signed of violent behaviour and how Floyd was held to the ground under the knee of an officer for nine minutes although he complained several times that he could not breathe.</w:t>
      </w:r>
      <w:r w:rsidR="002840C2">
        <w:rPr>
          <w:rFonts w:ascii="Arial" w:hAnsi="Arial" w:cs="Arial"/>
        </w:rPr>
        <w:t xml:space="preserve"> The Black Lives Matter movement, as done in several other cases, protested as a result of the death of George Floyd as it is questioned </w:t>
      </w:r>
      <w:proofErr w:type="gramStart"/>
      <w:r w:rsidR="002840C2">
        <w:rPr>
          <w:rFonts w:ascii="Arial" w:hAnsi="Arial" w:cs="Arial"/>
        </w:rPr>
        <w:t>world wide</w:t>
      </w:r>
      <w:proofErr w:type="gramEnd"/>
      <w:r w:rsidR="002840C2">
        <w:rPr>
          <w:rFonts w:ascii="Arial" w:hAnsi="Arial" w:cs="Arial"/>
        </w:rPr>
        <w:t xml:space="preserve"> whether the same scenario would’ve occurred if Geroge Floyd had been of another ethnicity. It is questioned whether a man of another ethnicity would have been murdered, held at gun </w:t>
      </w:r>
      <w:proofErr w:type="gramStart"/>
      <w:r w:rsidR="002840C2">
        <w:rPr>
          <w:rFonts w:ascii="Arial" w:hAnsi="Arial" w:cs="Arial"/>
        </w:rPr>
        <w:t>point</w:t>
      </w:r>
      <w:proofErr w:type="gramEnd"/>
      <w:r w:rsidR="002840C2">
        <w:rPr>
          <w:rFonts w:ascii="Arial" w:hAnsi="Arial" w:cs="Arial"/>
        </w:rPr>
        <w:t xml:space="preserve"> and essentially embarrassed the way George Floyd had been for purchasing cigarettes with a fake 20-dollar bill. This </w:t>
      </w:r>
      <w:proofErr w:type="gramStart"/>
      <w:r w:rsidR="002840C2">
        <w:rPr>
          <w:rFonts w:ascii="Arial" w:hAnsi="Arial" w:cs="Arial"/>
        </w:rPr>
        <w:t>world wide</w:t>
      </w:r>
      <w:proofErr w:type="gramEnd"/>
      <w:r w:rsidR="002840C2">
        <w:rPr>
          <w:rFonts w:ascii="Arial" w:hAnsi="Arial" w:cs="Arial"/>
        </w:rPr>
        <w:t xml:space="preserve"> question is supported through statistics, such as those presented by </w:t>
      </w:r>
      <w:r w:rsidR="002840C2" w:rsidRPr="002840C2">
        <w:rPr>
          <w:rFonts w:ascii="Arial" w:hAnsi="Arial" w:cs="Arial"/>
        </w:rPr>
        <w:t>Lee</w:t>
      </w:r>
      <w:r w:rsidR="002840C2">
        <w:rPr>
          <w:rFonts w:ascii="Arial" w:hAnsi="Arial" w:cs="Arial"/>
        </w:rPr>
        <w:t xml:space="preserve"> (</w:t>
      </w:r>
      <w:r w:rsidR="002840C2" w:rsidRPr="002840C2">
        <w:rPr>
          <w:rFonts w:ascii="Arial" w:hAnsi="Arial" w:cs="Arial"/>
        </w:rPr>
        <w:t>2020)</w:t>
      </w:r>
      <w:r w:rsidR="002840C2">
        <w:rPr>
          <w:rFonts w:ascii="Arial" w:hAnsi="Arial" w:cs="Arial"/>
        </w:rPr>
        <w:t xml:space="preserve">. </w:t>
      </w:r>
      <w:proofErr w:type="gramStart"/>
      <w:r w:rsidR="002840C2">
        <w:rPr>
          <w:rFonts w:ascii="Arial" w:hAnsi="Arial" w:cs="Arial"/>
        </w:rPr>
        <w:t>Lee (2020),</w:t>
      </w:r>
      <w:proofErr w:type="gramEnd"/>
      <w:r w:rsidR="002840C2">
        <w:rPr>
          <w:rFonts w:ascii="Arial" w:hAnsi="Arial" w:cs="Arial"/>
        </w:rPr>
        <w:t xml:space="preserve"> presents that official figures stated that police within England and Wales are three times more inclined to arrest a black person rather than a white person and, a disturbing five times, more likely to use force where a person of a black ethnicity is encountered by police. </w:t>
      </w:r>
    </w:p>
    <w:p w14:paraId="22006A72" w14:textId="75439765" w:rsidR="00D3002F" w:rsidRDefault="00D3002F">
      <w:pPr>
        <w:rPr>
          <w:rFonts w:ascii="Arial" w:hAnsi="Arial" w:cs="Arial"/>
        </w:rPr>
      </w:pPr>
      <w:r>
        <w:rPr>
          <w:rFonts w:ascii="Arial" w:hAnsi="Arial" w:cs="Arial"/>
        </w:rPr>
        <w:t xml:space="preserve">Not only is it recognised that defining terms such as race and hate crime difficult, but this attempt at critically evaluating the rise of the Black Lives Matter movement in response of the killing of George Floyd clearly indicates that the difficulty grows much further than just definitions. This evaluation has indicated that even police </w:t>
      </w:r>
      <w:r>
        <w:rPr>
          <w:rFonts w:ascii="Arial" w:hAnsi="Arial" w:cs="Arial"/>
        </w:rPr>
        <w:lastRenderedPageBreak/>
        <w:t xml:space="preserve">have difficulty in interpreting laws on discrimination, harassment and hate crime, and arrest statistics have fundamentally led to the worldwide question of whether the relationship between police in general and diverse communities need to be evaluated and perhaps investigated further. Although there have been many more deaths, </w:t>
      </w:r>
      <w:proofErr w:type="gramStart"/>
      <w:r>
        <w:rPr>
          <w:rFonts w:ascii="Arial" w:hAnsi="Arial" w:cs="Arial"/>
        </w:rPr>
        <w:t>similar to</w:t>
      </w:r>
      <w:proofErr w:type="gramEnd"/>
      <w:r>
        <w:rPr>
          <w:rFonts w:ascii="Arial" w:hAnsi="Arial" w:cs="Arial"/>
        </w:rPr>
        <w:t xml:space="preserve"> George Floyds deaths, where a person who possesses black ethnicity has been murdered in plain sight by police, it is an easy assumption to suggest that covid 19 had a great impact on the death of Geroge Floyd, hence, a huge growth in numbers, protesting with the Black Lives Matter movement. </w:t>
      </w:r>
      <w:r w:rsidR="00246D0E">
        <w:rPr>
          <w:rFonts w:ascii="Arial" w:hAnsi="Arial" w:cs="Arial"/>
        </w:rPr>
        <w:t xml:space="preserve">Although the officers who participated in the killing of George Floyd were all convicted reasonably, in the eyes of the allocated judge, it can not go without being questioned, how many more individuals of black ethnicity will die at the hands of a serving officer, before it is recognised as discrimination or hate crime. </w:t>
      </w:r>
    </w:p>
    <w:p w14:paraId="7150E8F7" w14:textId="77777777" w:rsidR="00625129" w:rsidRDefault="00625129">
      <w:pPr>
        <w:rPr>
          <w:rFonts w:ascii="Arial" w:hAnsi="Arial" w:cs="Arial"/>
        </w:rPr>
      </w:pPr>
    </w:p>
    <w:p w14:paraId="33822E3F" w14:textId="77777777" w:rsidR="00625129" w:rsidRDefault="00625129">
      <w:pPr>
        <w:rPr>
          <w:rFonts w:ascii="Arial" w:hAnsi="Arial" w:cs="Arial"/>
        </w:rPr>
      </w:pPr>
    </w:p>
    <w:p w14:paraId="1EAC254A" w14:textId="77777777" w:rsidR="00625129" w:rsidRDefault="00625129">
      <w:pPr>
        <w:rPr>
          <w:rFonts w:ascii="Arial" w:hAnsi="Arial" w:cs="Arial"/>
        </w:rPr>
      </w:pPr>
    </w:p>
    <w:p w14:paraId="45E0FFCE" w14:textId="77777777" w:rsidR="00625129" w:rsidRDefault="00625129">
      <w:pPr>
        <w:rPr>
          <w:rFonts w:ascii="Arial" w:hAnsi="Arial" w:cs="Arial"/>
        </w:rPr>
      </w:pPr>
    </w:p>
    <w:p w14:paraId="3177B6B4" w14:textId="77777777" w:rsidR="00625129" w:rsidRDefault="00625129">
      <w:pPr>
        <w:rPr>
          <w:rFonts w:ascii="Arial" w:hAnsi="Arial" w:cs="Arial"/>
        </w:rPr>
      </w:pPr>
    </w:p>
    <w:p w14:paraId="6204EF95" w14:textId="77777777" w:rsidR="00625129" w:rsidRDefault="00625129">
      <w:pPr>
        <w:rPr>
          <w:rFonts w:ascii="Arial" w:hAnsi="Arial" w:cs="Arial"/>
        </w:rPr>
      </w:pPr>
    </w:p>
    <w:p w14:paraId="1BD751CF" w14:textId="77777777" w:rsidR="00625129" w:rsidRDefault="00625129">
      <w:pPr>
        <w:rPr>
          <w:rFonts w:ascii="Arial" w:hAnsi="Arial" w:cs="Arial"/>
        </w:rPr>
      </w:pPr>
    </w:p>
    <w:p w14:paraId="3D55FFEE" w14:textId="77777777" w:rsidR="00625129" w:rsidRDefault="00625129">
      <w:pPr>
        <w:rPr>
          <w:rFonts w:ascii="Arial" w:hAnsi="Arial" w:cs="Arial"/>
        </w:rPr>
      </w:pPr>
    </w:p>
    <w:p w14:paraId="12F96A9A" w14:textId="77777777" w:rsidR="00625129" w:rsidRDefault="00625129">
      <w:pPr>
        <w:rPr>
          <w:rFonts w:ascii="Arial" w:hAnsi="Arial" w:cs="Arial"/>
        </w:rPr>
      </w:pPr>
    </w:p>
    <w:p w14:paraId="64E20FBC" w14:textId="77777777" w:rsidR="00625129" w:rsidRDefault="00625129">
      <w:pPr>
        <w:rPr>
          <w:rFonts w:ascii="Arial" w:hAnsi="Arial" w:cs="Arial"/>
        </w:rPr>
      </w:pPr>
    </w:p>
    <w:p w14:paraId="5C4E3B4C" w14:textId="77777777" w:rsidR="00625129" w:rsidRDefault="00625129">
      <w:pPr>
        <w:rPr>
          <w:rFonts w:ascii="Arial" w:hAnsi="Arial" w:cs="Arial"/>
        </w:rPr>
      </w:pPr>
    </w:p>
    <w:p w14:paraId="4F766119" w14:textId="77777777" w:rsidR="00625129" w:rsidRDefault="00625129">
      <w:pPr>
        <w:rPr>
          <w:rFonts w:ascii="Arial" w:hAnsi="Arial" w:cs="Arial"/>
        </w:rPr>
      </w:pPr>
    </w:p>
    <w:p w14:paraId="120E311D" w14:textId="77777777" w:rsidR="00625129" w:rsidRDefault="00625129">
      <w:pPr>
        <w:rPr>
          <w:rFonts w:ascii="Arial" w:hAnsi="Arial" w:cs="Arial"/>
        </w:rPr>
      </w:pPr>
    </w:p>
    <w:p w14:paraId="2E4C9A48" w14:textId="77777777" w:rsidR="00625129" w:rsidRDefault="00625129">
      <w:pPr>
        <w:rPr>
          <w:rFonts w:ascii="Arial" w:hAnsi="Arial" w:cs="Arial"/>
        </w:rPr>
      </w:pPr>
    </w:p>
    <w:p w14:paraId="3F798FD9" w14:textId="77777777" w:rsidR="00625129" w:rsidRDefault="00625129">
      <w:pPr>
        <w:rPr>
          <w:rFonts w:ascii="Arial" w:hAnsi="Arial" w:cs="Arial"/>
        </w:rPr>
      </w:pPr>
    </w:p>
    <w:p w14:paraId="7C9A0527" w14:textId="77777777" w:rsidR="00625129" w:rsidRDefault="00625129">
      <w:pPr>
        <w:rPr>
          <w:rFonts w:ascii="Arial" w:hAnsi="Arial" w:cs="Arial"/>
        </w:rPr>
      </w:pPr>
    </w:p>
    <w:p w14:paraId="0291340A" w14:textId="77777777" w:rsidR="00625129" w:rsidRDefault="00625129">
      <w:pPr>
        <w:rPr>
          <w:rFonts w:ascii="Arial" w:hAnsi="Arial" w:cs="Arial"/>
        </w:rPr>
      </w:pPr>
    </w:p>
    <w:p w14:paraId="0D204B23" w14:textId="77777777" w:rsidR="00625129" w:rsidRDefault="00625129">
      <w:pPr>
        <w:rPr>
          <w:rFonts w:ascii="Arial" w:hAnsi="Arial" w:cs="Arial"/>
        </w:rPr>
      </w:pPr>
    </w:p>
    <w:p w14:paraId="340E442F" w14:textId="77777777" w:rsidR="00625129" w:rsidRDefault="00625129">
      <w:pPr>
        <w:rPr>
          <w:rFonts w:ascii="Arial" w:hAnsi="Arial" w:cs="Arial"/>
        </w:rPr>
      </w:pPr>
    </w:p>
    <w:p w14:paraId="05114411" w14:textId="77777777" w:rsidR="00625129" w:rsidRDefault="00625129">
      <w:pPr>
        <w:rPr>
          <w:rFonts w:ascii="Arial" w:hAnsi="Arial" w:cs="Arial"/>
        </w:rPr>
      </w:pPr>
    </w:p>
    <w:p w14:paraId="2AE2C749" w14:textId="77777777" w:rsidR="00625129" w:rsidRDefault="00625129">
      <w:pPr>
        <w:rPr>
          <w:rFonts w:ascii="Arial" w:hAnsi="Arial" w:cs="Arial"/>
        </w:rPr>
      </w:pPr>
    </w:p>
    <w:p w14:paraId="7A67C3A3" w14:textId="77777777" w:rsidR="00625129" w:rsidRDefault="00625129">
      <w:pPr>
        <w:rPr>
          <w:rFonts w:ascii="Arial" w:hAnsi="Arial" w:cs="Arial"/>
        </w:rPr>
      </w:pPr>
    </w:p>
    <w:p w14:paraId="1F9F7B14" w14:textId="77777777" w:rsidR="00625129" w:rsidRPr="00387B15" w:rsidRDefault="00625129" w:rsidP="00625129">
      <w:pPr>
        <w:rPr>
          <w:rFonts w:ascii="Arial" w:hAnsi="Arial" w:cs="Arial"/>
        </w:rPr>
      </w:pPr>
      <w:r w:rsidRPr="00387B15">
        <w:rPr>
          <w:rFonts w:ascii="Arial" w:hAnsi="Arial" w:cs="Arial"/>
        </w:rPr>
        <w:t xml:space="preserve">Reference list – </w:t>
      </w:r>
    </w:p>
    <w:p w14:paraId="44415F1E" w14:textId="77777777" w:rsidR="00625129" w:rsidRDefault="00625129" w:rsidP="00625129">
      <w:pPr>
        <w:pStyle w:val="ListParagraph"/>
        <w:numPr>
          <w:ilvl w:val="0"/>
          <w:numId w:val="1"/>
        </w:numPr>
      </w:pPr>
      <w:r w:rsidRPr="0059785D">
        <w:t xml:space="preserve">BBC (2020). UK’s internet use surges to new highs during lockdown. BBC News. [online] 23 Jun. Available at: </w:t>
      </w:r>
      <w:hyperlink r:id="rId5" w:history="1">
        <w:r w:rsidRPr="004F5131">
          <w:rPr>
            <w:rStyle w:val="Hyperlink"/>
          </w:rPr>
          <w:t>https://www.bbc.co.uk/news/technology-53149268</w:t>
        </w:r>
      </w:hyperlink>
      <w:r w:rsidRPr="0059785D">
        <w:t>.</w:t>
      </w:r>
      <w:r>
        <w:t xml:space="preserve"> </w:t>
      </w:r>
    </w:p>
    <w:p w14:paraId="1AEAEC39" w14:textId="77777777" w:rsidR="00625129" w:rsidRDefault="00625129" w:rsidP="00625129">
      <w:pPr>
        <w:pStyle w:val="ListParagraph"/>
        <w:numPr>
          <w:ilvl w:val="0"/>
          <w:numId w:val="1"/>
        </w:numPr>
      </w:pPr>
      <w:r w:rsidRPr="00024318">
        <w:t xml:space="preserve">The New York Times (2022). How George Floyd Died, and What Happened Next. The New York Times. [online] 29 Jul. Available at: </w:t>
      </w:r>
      <w:hyperlink r:id="rId6" w:history="1">
        <w:r w:rsidRPr="004F5131">
          <w:rPr>
            <w:rStyle w:val="Hyperlink"/>
          </w:rPr>
          <w:t>https://www.nytimes.com/article/george-floyd.html</w:t>
        </w:r>
      </w:hyperlink>
      <w:r w:rsidRPr="00024318">
        <w:t>.</w:t>
      </w:r>
      <w:r>
        <w:t xml:space="preserve"> </w:t>
      </w:r>
    </w:p>
    <w:p w14:paraId="417516E1" w14:textId="77777777" w:rsidR="00625129" w:rsidRDefault="00625129" w:rsidP="00625129">
      <w:pPr>
        <w:pStyle w:val="ListParagraph"/>
        <w:numPr>
          <w:ilvl w:val="0"/>
          <w:numId w:val="1"/>
        </w:numPr>
      </w:pPr>
      <w:r w:rsidRPr="00D75BA0">
        <w:t xml:space="preserve">Maqbool, A. (2020). How BLM went from Facebook post to global movement. BBC News. [online] 10 Jul. Available at: </w:t>
      </w:r>
      <w:hyperlink r:id="rId7" w:history="1">
        <w:r w:rsidRPr="004F5131">
          <w:rPr>
            <w:rStyle w:val="Hyperlink"/>
          </w:rPr>
          <w:t>https://www.bbc.co.uk/news/world-us-canada-53273381</w:t>
        </w:r>
      </w:hyperlink>
      <w:r w:rsidRPr="00D75BA0">
        <w:t>.</w:t>
      </w:r>
      <w:r>
        <w:t xml:space="preserve"> </w:t>
      </w:r>
    </w:p>
    <w:p w14:paraId="43FB9D37" w14:textId="77777777" w:rsidR="00625129" w:rsidRDefault="00625129" w:rsidP="00625129">
      <w:pPr>
        <w:pStyle w:val="ListParagraph"/>
        <w:numPr>
          <w:ilvl w:val="0"/>
          <w:numId w:val="1"/>
        </w:numPr>
      </w:pPr>
      <w:r w:rsidRPr="00BF105F">
        <w:t xml:space="preserve">Merriam-Webster (2019). Definition of RACE. [online] Merriam-webster.com. Available at: </w:t>
      </w:r>
      <w:hyperlink r:id="rId8" w:history="1">
        <w:r w:rsidRPr="004F5131">
          <w:rPr>
            <w:rStyle w:val="Hyperlink"/>
          </w:rPr>
          <w:t>https://www.merriam-webster.com/dictionary/race</w:t>
        </w:r>
      </w:hyperlink>
      <w:r w:rsidRPr="00BF105F">
        <w:t>.</w:t>
      </w:r>
      <w:r>
        <w:t xml:space="preserve"> </w:t>
      </w:r>
    </w:p>
    <w:p w14:paraId="26CB1AE7" w14:textId="77777777" w:rsidR="00625129" w:rsidRDefault="00625129" w:rsidP="00625129">
      <w:pPr>
        <w:pStyle w:val="ListParagraph"/>
        <w:numPr>
          <w:ilvl w:val="0"/>
          <w:numId w:val="1"/>
        </w:numPr>
      </w:pPr>
      <w:r w:rsidRPr="00EA3164">
        <w:t xml:space="preserve">Coutinho, K. (2014a). Direct Discrimination | Equality &amp; Diversity. [online] Cam.ac.uk. Available at: </w:t>
      </w:r>
      <w:hyperlink r:id="rId9" w:history="1">
        <w:r w:rsidRPr="004F5131">
          <w:rPr>
            <w:rStyle w:val="Hyperlink"/>
          </w:rPr>
          <w:t>https://www.equality.admin.cam.ac.uk/training/equalities-law/key-principles/direct-discrimination</w:t>
        </w:r>
      </w:hyperlink>
      <w:r w:rsidRPr="00EA3164">
        <w:t>.</w:t>
      </w:r>
      <w:r>
        <w:t xml:space="preserve"> </w:t>
      </w:r>
    </w:p>
    <w:p w14:paraId="58D3D42D" w14:textId="77777777" w:rsidR="00625129" w:rsidRDefault="00625129" w:rsidP="00625129">
      <w:pPr>
        <w:pStyle w:val="ListParagraph"/>
        <w:numPr>
          <w:ilvl w:val="0"/>
          <w:numId w:val="1"/>
        </w:numPr>
      </w:pPr>
      <w:r w:rsidRPr="009B57AB">
        <w:t xml:space="preserve">Coutinho, K. (2014b). Indirect Discrimination | Equality &amp; Diversity. [online] Cam.ac.uk. Available at: </w:t>
      </w:r>
      <w:hyperlink r:id="rId10" w:history="1">
        <w:r w:rsidRPr="004F5131">
          <w:rPr>
            <w:rStyle w:val="Hyperlink"/>
          </w:rPr>
          <w:t>https://www.equality.admin.cam.ac.uk/training/equalities-law/key-principles/indirect-discrimination</w:t>
        </w:r>
      </w:hyperlink>
      <w:r w:rsidRPr="009B57AB">
        <w:t>.</w:t>
      </w:r>
    </w:p>
    <w:p w14:paraId="517FAE65" w14:textId="77777777" w:rsidR="00625129" w:rsidRDefault="00625129" w:rsidP="00625129">
      <w:pPr>
        <w:pStyle w:val="ListParagraph"/>
        <w:numPr>
          <w:ilvl w:val="0"/>
          <w:numId w:val="1"/>
        </w:numPr>
      </w:pPr>
      <w:proofErr w:type="spellStart"/>
      <w:r w:rsidRPr="00EC42B5">
        <w:t>Stephensons</w:t>
      </w:r>
      <w:proofErr w:type="spellEnd"/>
      <w:r w:rsidRPr="00EC42B5">
        <w:t xml:space="preserve"> Solicitors LLP. (2018). What Is Discriminatory Harassment? [online] Available at: </w:t>
      </w:r>
      <w:hyperlink r:id="rId11" w:history="1">
        <w:r w:rsidRPr="004F5131">
          <w:rPr>
            <w:rStyle w:val="Hyperlink"/>
          </w:rPr>
          <w:t>https://www.stephensons.co.uk/site/blog/employment-law-blog/what-is-discriminatory-harassment</w:t>
        </w:r>
      </w:hyperlink>
      <w:r w:rsidRPr="00EC42B5">
        <w:t>.</w:t>
      </w:r>
      <w:r>
        <w:t xml:space="preserve"> </w:t>
      </w:r>
    </w:p>
    <w:p w14:paraId="2A522FAF" w14:textId="77777777" w:rsidR="00625129" w:rsidRDefault="00625129" w:rsidP="00625129">
      <w:pPr>
        <w:pStyle w:val="ListParagraph"/>
        <w:numPr>
          <w:ilvl w:val="0"/>
          <w:numId w:val="1"/>
        </w:numPr>
      </w:pPr>
      <w:r w:rsidRPr="00E1369C">
        <w:t xml:space="preserve">Citizens Advice (2019). Citizens Advice. [online] Citizensadvice.org.uk. Available at: </w:t>
      </w:r>
      <w:hyperlink r:id="rId12" w:history="1">
        <w:r w:rsidRPr="004F5131">
          <w:rPr>
            <w:rStyle w:val="Hyperlink"/>
          </w:rPr>
          <w:t>https://www.citizensadvice.org.uk/</w:t>
        </w:r>
      </w:hyperlink>
      <w:r w:rsidRPr="00E1369C">
        <w:t>.</w:t>
      </w:r>
      <w:r>
        <w:t xml:space="preserve"> </w:t>
      </w:r>
    </w:p>
    <w:p w14:paraId="2DFC21FE" w14:textId="77777777" w:rsidR="00625129" w:rsidRDefault="00625129" w:rsidP="00625129">
      <w:pPr>
        <w:pStyle w:val="ListParagraph"/>
        <w:numPr>
          <w:ilvl w:val="0"/>
          <w:numId w:val="1"/>
        </w:numPr>
      </w:pPr>
      <w:r w:rsidRPr="00A57337">
        <w:t xml:space="preserve">GOV.UK (2010). Equality Act 2010. [online] legislation.gov.uk. Available at: </w:t>
      </w:r>
      <w:hyperlink r:id="rId13" w:history="1">
        <w:r w:rsidRPr="004F5131">
          <w:rPr>
            <w:rStyle w:val="Hyperlink"/>
          </w:rPr>
          <w:t>https://www.legislation.gov.uk/ukpga/2010/15/contents</w:t>
        </w:r>
      </w:hyperlink>
      <w:r w:rsidRPr="00A57337">
        <w:t>.</w:t>
      </w:r>
      <w:r>
        <w:t xml:space="preserve"> </w:t>
      </w:r>
    </w:p>
    <w:p w14:paraId="3CB0E9CF" w14:textId="77777777" w:rsidR="00625129" w:rsidRDefault="00625129" w:rsidP="00625129">
      <w:pPr>
        <w:pStyle w:val="ListParagraph"/>
        <w:numPr>
          <w:ilvl w:val="0"/>
          <w:numId w:val="1"/>
        </w:numPr>
      </w:pPr>
      <w:r w:rsidRPr="00056740">
        <w:t xml:space="preserve">Legislation.gov.uk (2019). Public Order Act 1986. [online] Legislation.gov.uk. Available at: </w:t>
      </w:r>
      <w:hyperlink r:id="rId14" w:history="1">
        <w:r w:rsidRPr="004F5131">
          <w:rPr>
            <w:rStyle w:val="Hyperlink"/>
          </w:rPr>
          <w:t>https://www.legislation.gov.uk/ukpga/1986/64/contents</w:t>
        </w:r>
      </w:hyperlink>
      <w:r w:rsidRPr="00056740">
        <w:t>.</w:t>
      </w:r>
      <w:r>
        <w:t xml:space="preserve"> </w:t>
      </w:r>
    </w:p>
    <w:p w14:paraId="6A06908D" w14:textId="77777777" w:rsidR="00625129" w:rsidRDefault="00625129" w:rsidP="00625129">
      <w:pPr>
        <w:pStyle w:val="ListParagraph"/>
        <w:numPr>
          <w:ilvl w:val="0"/>
          <w:numId w:val="1"/>
        </w:numPr>
      </w:pPr>
      <w:r w:rsidRPr="00EC0241">
        <w:t xml:space="preserve">BBC (n.d.). Braverman: Pro-Palestinian rallies are ‘hate </w:t>
      </w:r>
      <w:proofErr w:type="gramStart"/>
      <w:r w:rsidRPr="00EC0241">
        <w:t>marches’</w:t>
      </w:r>
      <w:proofErr w:type="gramEnd"/>
      <w:r w:rsidRPr="00EC0241">
        <w:t>. BBC News. [online] Available at: https://www.bbc.co.uk/news/av/uk-politics-67266069 [Accessed 12 Jan. 2024].</w:t>
      </w:r>
      <w:r>
        <w:t xml:space="preserve"> </w:t>
      </w:r>
    </w:p>
    <w:p w14:paraId="18E44FB6" w14:textId="77777777" w:rsidR="00625129" w:rsidRDefault="00625129" w:rsidP="00625129">
      <w:pPr>
        <w:pStyle w:val="ListParagraph"/>
        <w:numPr>
          <w:ilvl w:val="0"/>
          <w:numId w:val="1"/>
        </w:numPr>
      </w:pPr>
      <w:r w:rsidRPr="00CD55AF">
        <w:t xml:space="preserve">Jain, A. (2021). George Floyd’s Killing Not a Hate Crime Because It Was Systemic Not ‘explicit’ racism, Says Official. [online] The Independent. Available at: </w:t>
      </w:r>
      <w:hyperlink r:id="rId15" w:history="1">
        <w:r w:rsidRPr="004F5131">
          <w:rPr>
            <w:rStyle w:val="Hyperlink"/>
          </w:rPr>
          <w:t>https://www.independent.co.uk/news/world/americas/george-floyd-killing-hate-crime-b1837419.html</w:t>
        </w:r>
      </w:hyperlink>
      <w:r w:rsidRPr="00CD55AF">
        <w:t>.</w:t>
      </w:r>
      <w:r>
        <w:t xml:space="preserve"> </w:t>
      </w:r>
    </w:p>
    <w:p w14:paraId="09D2AE78" w14:textId="77777777" w:rsidR="00625129" w:rsidRDefault="00625129" w:rsidP="00625129">
      <w:pPr>
        <w:pStyle w:val="ListParagraph"/>
        <w:numPr>
          <w:ilvl w:val="0"/>
          <w:numId w:val="1"/>
        </w:numPr>
      </w:pPr>
      <w:r w:rsidRPr="0023212C">
        <w:t xml:space="preserve">Britannica (2022). critical race theory - Basic tenets of critical race theory. [online] </w:t>
      </w:r>
      <w:proofErr w:type="spellStart"/>
      <w:r w:rsidRPr="0023212C">
        <w:t>Encyclopedia</w:t>
      </w:r>
      <w:proofErr w:type="spellEnd"/>
      <w:r w:rsidRPr="0023212C">
        <w:t xml:space="preserve"> Britannica. Available at: </w:t>
      </w:r>
      <w:hyperlink r:id="rId16" w:history="1">
        <w:r w:rsidRPr="004F5131">
          <w:rPr>
            <w:rStyle w:val="Hyperlink"/>
          </w:rPr>
          <w:t>https://www.britannica.com/topic/critical-race-theory/Basic-tenets-of-critical-race-theory</w:t>
        </w:r>
      </w:hyperlink>
      <w:r w:rsidRPr="0023212C">
        <w:t>.</w:t>
      </w:r>
      <w:r>
        <w:t xml:space="preserve"> </w:t>
      </w:r>
    </w:p>
    <w:p w14:paraId="3AD69D3C" w14:textId="77777777" w:rsidR="00625129" w:rsidRPr="00F023CF" w:rsidRDefault="00625129">
      <w:pPr>
        <w:rPr>
          <w:rFonts w:ascii="Arial" w:hAnsi="Arial" w:cs="Arial"/>
        </w:rPr>
      </w:pPr>
    </w:p>
    <w:sectPr w:rsidR="00625129" w:rsidRPr="00F02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B177B"/>
    <w:multiLevelType w:val="hybridMultilevel"/>
    <w:tmpl w:val="32067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5519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3CF"/>
    <w:rsid w:val="00047ADD"/>
    <w:rsid w:val="00167007"/>
    <w:rsid w:val="00193974"/>
    <w:rsid w:val="00246D0E"/>
    <w:rsid w:val="00262915"/>
    <w:rsid w:val="002840C2"/>
    <w:rsid w:val="003D46AD"/>
    <w:rsid w:val="004735D1"/>
    <w:rsid w:val="005D5B98"/>
    <w:rsid w:val="00625129"/>
    <w:rsid w:val="007A36BB"/>
    <w:rsid w:val="007F5794"/>
    <w:rsid w:val="009118B1"/>
    <w:rsid w:val="00955CFB"/>
    <w:rsid w:val="00A34FA7"/>
    <w:rsid w:val="00A35E7B"/>
    <w:rsid w:val="00AD1A64"/>
    <w:rsid w:val="00B72704"/>
    <w:rsid w:val="00CD0C18"/>
    <w:rsid w:val="00D3002F"/>
    <w:rsid w:val="00DD4D35"/>
    <w:rsid w:val="00F023CF"/>
    <w:rsid w:val="00F11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80C49"/>
  <w15:chartTrackingRefBased/>
  <w15:docId w15:val="{044AE1F6-8EF9-4891-B484-129DDBE7E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3CF"/>
    <w:rPr>
      <w:rFonts w:eastAsiaTheme="majorEastAsia" w:cstheme="majorBidi"/>
      <w:color w:val="272727" w:themeColor="text1" w:themeTint="D8"/>
    </w:rPr>
  </w:style>
  <w:style w:type="paragraph" w:styleId="Title">
    <w:name w:val="Title"/>
    <w:basedOn w:val="Normal"/>
    <w:next w:val="Normal"/>
    <w:link w:val="TitleChar"/>
    <w:uiPriority w:val="10"/>
    <w:qFormat/>
    <w:rsid w:val="00F02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3CF"/>
    <w:pPr>
      <w:spacing w:before="160"/>
      <w:jc w:val="center"/>
    </w:pPr>
    <w:rPr>
      <w:i/>
      <w:iCs/>
      <w:color w:val="404040" w:themeColor="text1" w:themeTint="BF"/>
    </w:rPr>
  </w:style>
  <w:style w:type="character" w:customStyle="1" w:styleId="QuoteChar">
    <w:name w:val="Quote Char"/>
    <w:basedOn w:val="DefaultParagraphFont"/>
    <w:link w:val="Quote"/>
    <w:uiPriority w:val="29"/>
    <w:rsid w:val="00F023CF"/>
    <w:rPr>
      <w:i/>
      <w:iCs/>
      <w:color w:val="404040" w:themeColor="text1" w:themeTint="BF"/>
    </w:rPr>
  </w:style>
  <w:style w:type="paragraph" w:styleId="ListParagraph">
    <w:name w:val="List Paragraph"/>
    <w:basedOn w:val="Normal"/>
    <w:uiPriority w:val="34"/>
    <w:qFormat/>
    <w:rsid w:val="00F023CF"/>
    <w:pPr>
      <w:ind w:left="720"/>
      <w:contextualSpacing/>
    </w:pPr>
  </w:style>
  <w:style w:type="character" w:styleId="IntenseEmphasis">
    <w:name w:val="Intense Emphasis"/>
    <w:basedOn w:val="DefaultParagraphFont"/>
    <w:uiPriority w:val="21"/>
    <w:qFormat/>
    <w:rsid w:val="00F023CF"/>
    <w:rPr>
      <w:i/>
      <w:iCs/>
      <w:color w:val="0F4761" w:themeColor="accent1" w:themeShade="BF"/>
    </w:rPr>
  </w:style>
  <w:style w:type="paragraph" w:styleId="IntenseQuote">
    <w:name w:val="Intense Quote"/>
    <w:basedOn w:val="Normal"/>
    <w:next w:val="Normal"/>
    <w:link w:val="IntenseQuoteChar"/>
    <w:uiPriority w:val="30"/>
    <w:qFormat/>
    <w:rsid w:val="00F02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3CF"/>
    <w:rPr>
      <w:i/>
      <w:iCs/>
      <w:color w:val="0F4761" w:themeColor="accent1" w:themeShade="BF"/>
    </w:rPr>
  </w:style>
  <w:style w:type="character" w:styleId="IntenseReference">
    <w:name w:val="Intense Reference"/>
    <w:basedOn w:val="DefaultParagraphFont"/>
    <w:uiPriority w:val="32"/>
    <w:qFormat/>
    <w:rsid w:val="00F023CF"/>
    <w:rPr>
      <w:b/>
      <w:bCs/>
      <w:smallCaps/>
      <w:color w:val="0F4761" w:themeColor="accent1" w:themeShade="BF"/>
      <w:spacing w:val="5"/>
    </w:rPr>
  </w:style>
  <w:style w:type="character" w:styleId="Hyperlink">
    <w:name w:val="Hyperlink"/>
    <w:basedOn w:val="DefaultParagraphFont"/>
    <w:uiPriority w:val="99"/>
    <w:unhideWhenUsed/>
    <w:rsid w:val="0062512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race" TargetMode="External"/><Relationship Id="rId13" Type="http://schemas.openxmlformats.org/officeDocument/2006/relationships/hyperlink" Target="https://www.legislation.gov.uk/ukpga/2010/15/conten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world-us-canada-53273381" TargetMode="External"/><Relationship Id="rId12" Type="http://schemas.openxmlformats.org/officeDocument/2006/relationships/hyperlink" Target="https://www.citizensadvice.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ritannica.com/topic/critical-race-theory/Basic-tenets-of-critical-race-theory" TargetMode="External"/><Relationship Id="rId1" Type="http://schemas.openxmlformats.org/officeDocument/2006/relationships/numbering" Target="numbering.xml"/><Relationship Id="rId6" Type="http://schemas.openxmlformats.org/officeDocument/2006/relationships/hyperlink" Target="https://www.nytimes.com/article/george-floyd.html" TargetMode="External"/><Relationship Id="rId11" Type="http://schemas.openxmlformats.org/officeDocument/2006/relationships/hyperlink" Target="https://www.stephensons.co.uk/site/blog/employment-law-blog/what-is-discriminatory-harassment" TargetMode="External"/><Relationship Id="rId5" Type="http://schemas.openxmlformats.org/officeDocument/2006/relationships/hyperlink" Target="https://www.bbc.co.uk/news/technology-53149268" TargetMode="External"/><Relationship Id="rId15" Type="http://schemas.openxmlformats.org/officeDocument/2006/relationships/hyperlink" Target="https://www.independent.co.uk/news/world/americas/george-floyd-killing-hate-crime-b1837419.html" TargetMode="External"/><Relationship Id="rId10" Type="http://schemas.openxmlformats.org/officeDocument/2006/relationships/hyperlink" Target="https://www.equality.admin.cam.ac.uk/training/equalities-law/key-principles/indirect-discrimination" TargetMode="External"/><Relationship Id="rId4" Type="http://schemas.openxmlformats.org/officeDocument/2006/relationships/webSettings" Target="webSettings.xml"/><Relationship Id="rId9" Type="http://schemas.openxmlformats.org/officeDocument/2006/relationships/hyperlink" Target="https://www.equality.admin.cam.ac.uk/training/equalities-law/key-principles/direct-discrimination" TargetMode="External"/><Relationship Id="rId14" Type="http://schemas.openxmlformats.org/officeDocument/2006/relationships/hyperlink" Target="https://www.legislation.gov.uk/ukpga/1986/6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TotalTime>
  <Pages>6</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 Peters</dc:creator>
  <cp:keywords/>
  <dc:description/>
  <cp:lastModifiedBy>meigonpeters123@icloud.com</cp:lastModifiedBy>
  <cp:revision>1</cp:revision>
  <dcterms:created xsi:type="dcterms:W3CDTF">2024-01-11T20:37:00Z</dcterms:created>
  <dcterms:modified xsi:type="dcterms:W3CDTF">2024-01-12T22:16:00Z</dcterms:modified>
</cp:coreProperties>
</file>