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2DA1744C"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FEA9ED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55B1F">
              <w:rPr>
                <w:rFonts w:ascii="Times New Roman" w:hAnsi="Times New Roman" w:cs="Times New Roman"/>
                <w:b/>
                <w:color w:val="auto"/>
                <w:sz w:val="48"/>
              </w:rPr>
              <w:t>Danielle Bryden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E83690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55B1F">
              <w:rPr>
                <w:rFonts w:ascii="Times New Roman" w:hAnsi="Times New Roman" w:cs="Times New Roman"/>
                <w:b/>
                <w:color w:val="auto"/>
                <w:sz w:val="48"/>
              </w:rPr>
              <w:t xml:space="preserve"> </w:t>
            </w:r>
            <w:r w:rsidR="0029735A">
              <w:rPr>
                <w:rFonts w:ascii="Calibri" w:hAnsi="Calibri" w:cs="Calibri"/>
                <w:b/>
                <w:sz w:val="40"/>
              </w:rPr>
              <w:t>Danielle.bryden@wrexham.gov.uk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EC0290F" w14:textId="77777777" w:rsidR="00E55B1F"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E55B1F">
              <w:rPr>
                <w:rFonts w:ascii="Times New Roman" w:hAnsi="Times New Roman" w:cs="Times New Roman"/>
                <w:b/>
                <w:color w:val="auto"/>
                <w:sz w:val="48"/>
              </w:rPr>
              <w:t xml:space="preserve"> </w:t>
            </w:r>
          </w:p>
          <w:p w14:paraId="0DE696B2" w14:textId="1A808021" w:rsidR="00F927A1" w:rsidRPr="00E55B1F" w:rsidRDefault="00E55B1F" w:rsidP="005D3F07">
            <w:pPr>
              <w:overflowPunct/>
              <w:autoSpaceDE/>
              <w:autoSpaceDN/>
              <w:adjustRightInd/>
              <w:ind w:right="-957"/>
              <w:textAlignment w:val="auto"/>
              <w:rPr>
                <w:rFonts w:ascii="Times New Roman" w:hAnsi="Times New Roman" w:cs="Times New Roman"/>
                <w:b/>
                <w:color w:val="auto"/>
                <w:sz w:val="48"/>
              </w:rPr>
            </w:pPr>
            <w:r w:rsidRPr="00E55B1F">
              <w:rPr>
                <w:rFonts w:ascii="Calibri" w:hAnsi="Calibri" w:cs="Calibri"/>
                <w:b/>
                <w:sz w:val="36"/>
              </w:rPr>
              <w:t>2330173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0318E819" w14:textId="15CDA56B" w:rsidR="00FC0334" w:rsidRDefault="00FC0334" w:rsidP="00FF7EBB">
            <w:pPr>
              <w:jc w:val="both"/>
              <w:rPr>
                <w:sz w:val="24"/>
                <w:szCs w:val="24"/>
              </w:rPr>
            </w:pPr>
          </w:p>
          <w:p w14:paraId="7E62E70D" w14:textId="77777777" w:rsidR="00375D85" w:rsidRDefault="00375D85" w:rsidP="00AB5FC5">
            <w:pPr>
              <w:spacing w:line="276" w:lineRule="auto"/>
              <w:jc w:val="both"/>
              <w:rPr>
                <w:sz w:val="24"/>
                <w:szCs w:val="24"/>
              </w:rPr>
            </w:pPr>
          </w:p>
          <w:p w14:paraId="1CCA4BB9" w14:textId="262362DB" w:rsidR="00B710DC" w:rsidRPr="000C5920" w:rsidRDefault="00B710DC" w:rsidP="00B710DC">
            <w:pPr>
              <w:spacing w:after="160" w:line="278" w:lineRule="auto"/>
              <w:rPr>
                <w:sz w:val="24"/>
                <w:szCs w:val="24"/>
              </w:rPr>
            </w:pPr>
            <w:r w:rsidRPr="000C5920">
              <w:rPr>
                <w:sz w:val="24"/>
                <w:szCs w:val="24"/>
              </w:rPr>
              <w:t>I will be discussing Adult Safeguarding, as Children’s safeguarding is my main area of work. Section 126 of the Social Services and Well-being (Wales) Act 2014 places a duty on Local Authorities to investigate when a person is considered an adult</w:t>
            </w:r>
            <w:r>
              <w:rPr>
                <w:sz w:val="24"/>
                <w:szCs w:val="24"/>
              </w:rPr>
              <w:t>, anyone aged 18 or over</w:t>
            </w:r>
            <w:r w:rsidRPr="000C5920">
              <w:rPr>
                <w:sz w:val="24"/>
                <w:szCs w:val="24"/>
              </w:rPr>
              <w:t xml:space="preserve"> at risk. An adult at risk is someone at risk of abuse or neglect, who cannot protect themselves and has needs for care and support. SSWBA, 2014 defines adult abuse as financial, sexual, neglect, physical and emotional. The Human Rights Act, 1998, Article 3 highlights individuals have the right to freedom from torture and inhuman or degrading treatment. In England, The Care Act 2014 governs adult social care, though both Acts place similar duties on local authorities. Section 128 of the SSWBA, 2014 states that if there is reasonable cause to suspect an adult at risk in a local authority’s area, that authority must be informed.</w:t>
            </w:r>
          </w:p>
          <w:p w14:paraId="17C7B966" w14:textId="369441BA" w:rsidR="00B710DC" w:rsidRPr="000C5920" w:rsidRDefault="00B710DC" w:rsidP="00B710DC">
            <w:pPr>
              <w:spacing w:after="160" w:line="278" w:lineRule="auto"/>
              <w:rPr>
                <w:sz w:val="24"/>
                <w:szCs w:val="24"/>
              </w:rPr>
            </w:pPr>
            <w:r w:rsidRPr="000C5920">
              <w:rPr>
                <w:sz w:val="24"/>
                <w:szCs w:val="24"/>
              </w:rPr>
              <w:t>The National Health Service (2024) explains abuse falls into several categories and provides indicators, though the list is not exhaustive.</w:t>
            </w:r>
          </w:p>
          <w:p w14:paraId="64203294" w14:textId="77777777" w:rsidR="00B710DC" w:rsidRPr="000C5920" w:rsidRDefault="00B710DC" w:rsidP="00B710DC">
            <w:pPr>
              <w:spacing w:after="160" w:line="278" w:lineRule="auto"/>
              <w:rPr>
                <w:sz w:val="24"/>
                <w:szCs w:val="24"/>
              </w:rPr>
            </w:pPr>
            <w:r w:rsidRPr="000C5920">
              <w:rPr>
                <w:sz w:val="24"/>
                <w:szCs w:val="24"/>
              </w:rPr>
              <w:t>Sexual abuse indicators include stained or bloody underwear and unexplained infections. Physical abuse may present as frequent injuries, no explanation or inconsistencies and failure to seek medical attention. Psychological abuse may include low self-esteem and insomnia. Domestic abuse can include isolation, low self-esteem and damage to property. Financial abuse indicators include unexplained lack of money and changes in deeds.</w:t>
            </w:r>
          </w:p>
          <w:p w14:paraId="42413E45" w14:textId="77777777" w:rsidR="00B710DC" w:rsidRPr="000C5920" w:rsidRDefault="00B710DC" w:rsidP="00B710DC">
            <w:pPr>
              <w:spacing w:after="160" w:line="278" w:lineRule="auto"/>
              <w:rPr>
                <w:sz w:val="24"/>
                <w:szCs w:val="24"/>
              </w:rPr>
            </w:pPr>
            <w:r w:rsidRPr="000C5920">
              <w:rPr>
                <w:sz w:val="24"/>
                <w:szCs w:val="24"/>
              </w:rPr>
              <w:t>Local Authorities have safeguarding policies aligned with national guidance. Department of Health (2011) conveys safeguarding is everybody’s business. The Local Authority where I practice offers guidance on adults at risk, thresholds and complaints (XXXX Adult Protection Policy, 2020).</w:t>
            </w:r>
          </w:p>
          <w:p w14:paraId="5BFEA31F" w14:textId="77777777" w:rsidR="00B710DC" w:rsidRPr="000C5920" w:rsidRDefault="00B710DC" w:rsidP="00B710DC">
            <w:pPr>
              <w:spacing w:after="160" w:line="278" w:lineRule="auto"/>
              <w:rPr>
                <w:sz w:val="24"/>
                <w:szCs w:val="24"/>
              </w:rPr>
            </w:pPr>
            <w:r w:rsidRPr="000C5920">
              <w:rPr>
                <w:sz w:val="24"/>
                <w:szCs w:val="24"/>
              </w:rPr>
              <w:lastRenderedPageBreak/>
              <w:t>Part 7 of the SSWBA (2014) addresses adults at risk. Section 127 discusses protection and support orders, allowing an authorised officer to speak privately with a person suspected of being an adult at risk. The officer can establish whether the adult can make decisions freely. Protection orders can prevent domestic abuse perpetrators from contacting victims. These are designed to protect adults at risk of harm. Section 132 of SSWBA, 2014 emphasises the duty placed on the National Independent Safeguarding Boards to complete annual reports to the Welsh Ministers on the effectiveness and adequacy of safeguarding adults and children.</w:t>
            </w:r>
          </w:p>
          <w:p w14:paraId="52C4D618" w14:textId="77777777" w:rsidR="00B710DC" w:rsidRPr="000C5920" w:rsidRDefault="00B710DC" w:rsidP="00B710DC">
            <w:pPr>
              <w:spacing w:after="160" w:line="278" w:lineRule="auto"/>
              <w:rPr>
                <w:sz w:val="24"/>
                <w:szCs w:val="24"/>
              </w:rPr>
            </w:pPr>
            <w:r w:rsidRPr="000C5920">
              <w:rPr>
                <w:sz w:val="24"/>
                <w:szCs w:val="24"/>
              </w:rPr>
              <w:t>Section 19 of SSWBA, 2014 places a duty on the local authority to complete an assessment where the adult may have care and support needs. Section 4 of Wales Safeguarding Procedures (2025) detail the roles and responsibilities of practitioners delivering interventions to meet the needs of adults at risk. However, the adult may refuse assessment, the Local Authority may be satisfied the person has capacity or the adult at risk lacks capacity but has an authorised person to make decisions on their behalf. It would be in the best interest of the adult at risk if their representative supports assessment, but they can refuse.</w:t>
            </w:r>
          </w:p>
          <w:p w14:paraId="64563DE5" w14:textId="77777777" w:rsidR="00B710DC" w:rsidRPr="00B710DC" w:rsidRDefault="00B710DC" w:rsidP="00B710DC">
            <w:pPr>
              <w:rPr>
                <w:sz w:val="24"/>
                <w:szCs w:val="24"/>
              </w:rPr>
            </w:pPr>
            <w:r w:rsidRPr="000C5920">
              <w:rPr>
                <w:sz w:val="24"/>
                <w:szCs w:val="24"/>
              </w:rPr>
              <w:t>Part 3 of SSWBA Code of Practice explains an assessment can continue without consent if the adult is deemed at risk of abuse or neglect or lacks capacity to make informed decisions. The Mental Capacity Act, 2005 applies to people aged 16 and over. This Act protects and empowers adults, ensuring decisions are made in their best interests when they lack capacity. The Act ensures decisions made under the MCA, 2005 align with the principles of the HRA 1998.</w:t>
            </w:r>
          </w:p>
          <w:p w14:paraId="48D02CD6" w14:textId="5B3509EA" w:rsidR="009444CE" w:rsidRDefault="009444CE" w:rsidP="00B710DC">
            <w:pPr>
              <w:spacing w:line="360" w:lineRule="auto"/>
              <w:jc w:val="both"/>
              <w:rPr>
                <w:sz w:val="24"/>
                <w:szCs w:val="24"/>
              </w:rPr>
            </w:pPr>
          </w:p>
          <w:p w14:paraId="09FD1884" w14:textId="77777777" w:rsidR="00375D85" w:rsidRDefault="00375D85" w:rsidP="00AB5FC5">
            <w:pPr>
              <w:spacing w:line="276" w:lineRule="auto"/>
              <w:jc w:val="both"/>
              <w:rPr>
                <w:sz w:val="24"/>
                <w:szCs w:val="24"/>
              </w:rPr>
            </w:pPr>
          </w:p>
          <w:p w14:paraId="49641ACD" w14:textId="77777777" w:rsidR="00FC0334" w:rsidRDefault="00FC0334" w:rsidP="00FF7EBB">
            <w:pPr>
              <w:jc w:val="both"/>
              <w:rPr>
                <w:sz w:val="24"/>
                <w:szCs w:val="24"/>
              </w:rPr>
            </w:pPr>
          </w:p>
          <w:p w14:paraId="206514B9" w14:textId="511B1351" w:rsidR="00FC0334" w:rsidRDefault="00777AB0" w:rsidP="00FF7EBB">
            <w:pPr>
              <w:jc w:val="both"/>
              <w:rPr>
                <w:sz w:val="24"/>
                <w:szCs w:val="24"/>
              </w:rPr>
            </w:pPr>
            <w:r>
              <w:rPr>
                <w:sz w:val="24"/>
                <w:szCs w:val="24"/>
              </w:rPr>
              <w:t>Word Count:</w:t>
            </w:r>
            <w:r w:rsidR="00D97C8E">
              <w:rPr>
                <w:sz w:val="24"/>
                <w:szCs w:val="24"/>
              </w:rPr>
              <w:t xml:space="preserve"> 5</w:t>
            </w:r>
            <w:r w:rsidR="00B710DC">
              <w:rPr>
                <w:sz w:val="24"/>
                <w:szCs w:val="24"/>
              </w:rPr>
              <w:t>50</w:t>
            </w: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78F3CC24" w14:textId="30C10791" w:rsidR="007859D0" w:rsidRDefault="00BA3A95" w:rsidP="00D97C8E">
            <w:pPr>
              <w:spacing w:line="360" w:lineRule="auto"/>
              <w:jc w:val="both"/>
              <w:rPr>
                <w:sz w:val="24"/>
                <w:szCs w:val="24"/>
              </w:rPr>
            </w:pPr>
            <w:r>
              <w:rPr>
                <w:sz w:val="24"/>
                <w:szCs w:val="24"/>
              </w:rPr>
              <w:t>A f</w:t>
            </w:r>
            <w:r w:rsidR="003E5AA2">
              <w:rPr>
                <w:sz w:val="24"/>
                <w:szCs w:val="24"/>
              </w:rPr>
              <w:t xml:space="preserve">undamental difference between Adult and Children’s safeguarding </w:t>
            </w:r>
            <w:r>
              <w:rPr>
                <w:sz w:val="24"/>
                <w:szCs w:val="24"/>
              </w:rPr>
              <w:t xml:space="preserve">is the complexity of consent. </w:t>
            </w:r>
            <w:r w:rsidR="007859D0">
              <w:rPr>
                <w:sz w:val="24"/>
                <w:szCs w:val="24"/>
              </w:rPr>
              <w:t>Section 126 of the Social Services and Well-Being (Wales) Act 2014 identifies an adult at risk as an adult who is at risk of abuse or neglect (SSWBA, 2014). A</w:t>
            </w:r>
            <w:r>
              <w:rPr>
                <w:sz w:val="24"/>
                <w:szCs w:val="24"/>
              </w:rPr>
              <w:t xml:space="preserve">s stated within </w:t>
            </w:r>
            <w:r w:rsidR="00E1356E">
              <w:rPr>
                <w:sz w:val="24"/>
                <w:szCs w:val="24"/>
              </w:rPr>
              <w:t>Mental Capacity Act 2005,</w:t>
            </w:r>
            <w:r>
              <w:rPr>
                <w:sz w:val="24"/>
                <w:szCs w:val="24"/>
              </w:rPr>
              <w:t xml:space="preserve"> a competent adult has the right to make their own dec</w:t>
            </w:r>
            <w:r w:rsidR="00A30365">
              <w:rPr>
                <w:sz w:val="24"/>
                <w:szCs w:val="24"/>
              </w:rPr>
              <w:t xml:space="preserve">isions and </w:t>
            </w:r>
            <w:r w:rsidR="00A30365">
              <w:rPr>
                <w:sz w:val="24"/>
                <w:szCs w:val="24"/>
              </w:rPr>
              <w:lastRenderedPageBreak/>
              <w:t xml:space="preserve">refuse </w:t>
            </w:r>
            <w:r>
              <w:rPr>
                <w:sz w:val="24"/>
                <w:szCs w:val="24"/>
              </w:rPr>
              <w:t>safeguarding intervention. These decisio</w:t>
            </w:r>
            <w:r w:rsidR="00A30365">
              <w:rPr>
                <w:sz w:val="24"/>
                <w:szCs w:val="24"/>
              </w:rPr>
              <w:t xml:space="preserve">ns may be seen as unwise, but only if the adult is deemed </w:t>
            </w:r>
            <w:r w:rsidR="00FD7E39">
              <w:rPr>
                <w:sz w:val="24"/>
                <w:szCs w:val="24"/>
              </w:rPr>
              <w:t>to lack capacity</w:t>
            </w:r>
            <w:r w:rsidR="00A30365">
              <w:rPr>
                <w:sz w:val="24"/>
                <w:szCs w:val="24"/>
              </w:rPr>
              <w:t xml:space="preserve"> can decisions be made in their best interests </w:t>
            </w:r>
            <w:r>
              <w:rPr>
                <w:sz w:val="24"/>
                <w:szCs w:val="24"/>
              </w:rPr>
              <w:t>(</w:t>
            </w:r>
            <w:r w:rsidR="00E1356E">
              <w:rPr>
                <w:sz w:val="24"/>
                <w:szCs w:val="24"/>
              </w:rPr>
              <w:t>MCA, 2005</w:t>
            </w:r>
            <w:r>
              <w:rPr>
                <w:sz w:val="24"/>
                <w:szCs w:val="24"/>
              </w:rPr>
              <w:t>). If this is the case, then professionals will adhere to The Mental Capacity Act 2005 which provides the legal framework for people aged 16 and over who lack capacity.</w:t>
            </w:r>
          </w:p>
          <w:p w14:paraId="67E7ED72" w14:textId="522F3AE9" w:rsidR="00FC0334" w:rsidRDefault="00BA3A95" w:rsidP="00D97C8E">
            <w:pPr>
              <w:spacing w:line="360" w:lineRule="auto"/>
              <w:jc w:val="both"/>
              <w:rPr>
                <w:sz w:val="24"/>
                <w:szCs w:val="24"/>
              </w:rPr>
            </w:pPr>
            <w:r>
              <w:rPr>
                <w:sz w:val="24"/>
                <w:szCs w:val="24"/>
              </w:rPr>
              <w:t xml:space="preserve"> </w:t>
            </w:r>
          </w:p>
          <w:p w14:paraId="4E350760" w14:textId="5ADECF3C" w:rsidR="00BA3A95" w:rsidRDefault="00BA3A95" w:rsidP="00D97C8E">
            <w:pPr>
              <w:spacing w:line="360" w:lineRule="auto"/>
              <w:jc w:val="both"/>
              <w:rPr>
                <w:sz w:val="24"/>
                <w:szCs w:val="24"/>
              </w:rPr>
            </w:pPr>
            <w:r>
              <w:rPr>
                <w:sz w:val="24"/>
                <w:szCs w:val="24"/>
              </w:rPr>
              <w:t>I</w:t>
            </w:r>
            <w:r w:rsidR="00A30365">
              <w:rPr>
                <w:sz w:val="24"/>
                <w:szCs w:val="24"/>
              </w:rPr>
              <w:t xml:space="preserve">n comparison, </w:t>
            </w:r>
            <w:r>
              <w:rPr>
                <w:sz w:val="24"/>
                <w:szCs w:val="24"/>
              </w:rPr>
              <w:t xml:space="preserve">children’s </w:t>
            </w:r>
            <w:r w:rsidR="00A30365">
              <w:rPr>
                <w:sz w:val="24"/>
                <w:szCs w:val="24"/>
              </w:rPr>
              <w:t xml:space="preserve">safeguarding is governed </w:t>
            </w:r>
            <w:r>
              <w:rPr>
                <w:sz w:val="24"/>
                <w:szCs w:val="24"/>
              </w:rPr>
              <w:t xml:space="preserve">by </w:t>
            </w:r>
            <w:r w:rsidR="00E1356E">
              <w:rPr>
                <w:sz w:val="24"/>
                <w:szCs w:val="24"/>
              </w:rPr>
              <w:t xml:space="preserve">SSWBA, 2014 and The Children Act (1989) </w:t>
            </w:r>
            <w:r w:rsidR="00A30365">
              <w:rPr>
                <w:sz w:val="24"/>
                <w:szCs w:val="24"/>
              </w:rPr>
              <w:t>allowing safeguarding intervention to</w:t>
            </w:r>
            <w:r w:rsidR="007859D0">
              <w:rPr>
                <w:sz w:val="24"/>
                <w:szCs w:val="24"/>
              </w:rPr>
              <w:t xml:space="preserve"> be implemented without parental consent where there are concerns the child is or is likely to be at risk of significant harm. </w:t>
            </w:r>
            <w:r w:rsidR="00551996">
              <w:rPr>
                <w:sz w:val="24"/>
                <w:szCs w:val="24"/>
              </w:rPr>
              <w:t>Gillick competency and Fraser guidelines are also used within Children’s safeguarding to balance the children’s wishes and the responsibility to ensure they are safeguarded</w:t>
            </w:r>
            <w:r w:rsidR="00E1356E">
              <w:rPr>
                <w:sz w:val="24"/>
                <w:szCs w:val="24"/>
              </w:rPr>
              <w:t xml:space="preserve"> (NSPCC, 2022)</w:t>
            </w:r>
            <w:r w:rsidR="00551996">
              <w:rPr>
                <w:sz w:val="24"/>
                <w:szCs w:val="24"/>
              </w:rPr>
              <w:t xml:space="preserve">. A child under the age of sixteen can </w:t>
            </w:r>
            <w:proofErr w:type="gramStart"/>
            <w:r w:rsidR="00551996">
              <w:rPr>
                <w:sz w:val="24"/>
                <w:szCs w:val="24"/>
              </w:rPr>
              <w:t>be considered to be</w:t>
            </w:r>
            <w:proofErr w:type="gramEnd"/>
            <w:r w:rsidR="00551996">
              <w:rPr>
                <w:sz w:val="24"/>
                <w:szCs w:val="24"/>
              </w:rPr>
              <w:t xml:space="preserve"> “Gillick competent” depending on their maturity to make decisions about their lives and the implications of these decisions (</w:t>
            </w:r>
            <w:r w:rsidR="00E1356E">
              <w:rPr>
                <w:sz w:val="24"/>
                <w:szCs w:val="24"/>
              </w:rPr>
              <w:t>NSPCC, 2022</w:t>
            </w:r>
            <w:r w:rsidR="00551996">
              <w:rPr>
                <w:sz w:val="24"/>
                <w:szCs w:val="24"/>
              </w:rPr>
              <w:t xml:space="preserve">). </w:t>
            </w:r>
          </w:p>
          <w:p w14:paraId="478D2F84" w14:textId="0D0F6DDD" w:rsidR="00FC0334" w:rsidRDefault="00FC0334" w:rsidP="00D97C8E">
            <w:pPr>
              <w:spacing w:line="360" w:lineRule="auto"/>
              <w:jc w:val="both"/>
              <w:rPr>
                <w:sz w:val="24"/>
                <w:szCs w:val="24"/>
              </w:rPr>
            </w:pPr>
          </w:p>
          <w:p w14:paraId="23F65F39" w14:textId="4CF89F15" w:rsidR="00551996" w:rsidRDefault="00551996" w:rsidP="00D97C8E">
            <w:pPr>
              <w:spacing w:line="360" w:lineRule="auto"/>
              <w:jc w:val="both"/>
              <w:rPr>
                <w:sz w:val="24"/>
                <w:szCs w:val="24"/>
              </w:rPr>
            </w:pPr>
            <w:r>
              <w:rPr>
                <w:sz w:val="24"/>
                <w:szCs w:val="24"/>
              </w:rPr>
              <w:t>Another contrast between Children and Adult’s safeguarding</w:t>
            </w:r>
            <w:r w:rsidR="00A30365">
              <w:rPr>
                <w:sz w:val="24"/>
                <w:szCs w:val="24"/>
              </w:rPr>
              <w:t xml:space="preserve"> is </w:t>
            </w:r>
            <w:r>
              <w:rPr>
                <w:sz w:val="24"/>
                <w:szCs w:val="24"/>
              </w:rPr>
              <w:t>the categories of harm.</w:t>
            </w:r>
            <w:r w:rsidR="008F1FDA">
              <w:rPr>
                <w:sz w:val="24"/>
                <w:szCs w:val="24"/>
              </w:rPr>
              <w:t xml:space="preserve"> Financial abuse is not a distinctive category of abuse within Children’</w:t>
            </w:r>
            <w:r w:rsidR="00A30365">
              <w:rPr>
                <w:sz w:val="24"/>
                <w:szCs w:val="24"/>
              </w:rPr>
              <w:t>s law, though</w:t>
            </w:r>
            <w:r w:rsidR="008F1FDA">
              <w:rPr>
                <w:sz w:val="24"/>
                <w:szCs w:val="24"/>
              </w:rPr>
              <w:t xml:space="preserve"> research </w:t>
            </w:r>
            <w:r w:rsidR="00A30365">
              <w:rPr>
                <w:sz w:val="24"/>
                <w:szCs w:val="24"/>
              </w:rPr>
              <w:t>shows it is</w:t>
            </w:r>
            <w:r w:rsidR="008F1FDA">
              <w:rPr>
                <w:sz w:val="24"/>
                <w:szCs w:val="24"/>
              </w:rPr>
              <w:t xml:space="preserve"> incorporated through the category of neglect and child exploitation (</w:t>
            </w:r>
            <w:r w:rsidR="004438B8">
              <w:rPr>
                <w:sz w:val="24"/>
                <w:szCs w:val="24"/>
              </w:rPr>
              <w:t>Wales Safeguarding Procedures, 2025</w:t>
            </w:r>
            <w:r w:rsidR="008F1FDA">
              <w:rPr>
                <w:sz w:val="24"/>
                <w:szCs w:val="24"/>
              </w:rPr>
              <w:t xml:space="preserve">). </w:t>
            </w:r>
            <w:r w:rsidR="0007566A">
              <w:rPr>
                <w:sz w:val="24"/>
                <w:szCs w:val="24"/>
              </w:rPr>
              <w:t>An indicator of financial abuse within children’s safeguarding could b</w:t>
            </w:r>
            <w:r w:rsidR="00A30365">
              <w:rPr>
                <w:sz w:val="24"/>
                <w:szCs w:val="24"/>
              </w:rPr>
              <w:t xml:space="preserve">e a parent or carer failing to meet </w:t>
            </w:r>
            <w:r w:rsidR="0007566A">
              <w:rPr>
                <w:sz w:val="24"/>
                <w:szCs w:val="24"/>
              </w:rPr>
              <w:t>the child’s needs</w:t>
            </w:r>
            <w:r w:rsidR="00A30365">
              <w:rPr>
                <w:sz w:val="24"/>
                <w:szCs w:val="24"/>
              </w:rPr>
              <w:t xml:space="preserve"> which have been provided through</w:t>
            </w:r>
            <w:r w:rsidR="0007566A">
              <w:rPr>
                <w:sz w:val="24"/>
                <w:szCs w:val="24"/>
              </w:rPr>
              <w:t xml:space="preserve"> direct payments (</w:t>
            </w:r>
            <w:r w:rsidR="004438B8">
              <w:rPr>
                <w:sz w:val="24"/>
                <w:szCs w:val="24"/>
              </w:rPr>
              <w:t>McCoy and Keen, 2022</w:t>
            </w:r>
            <w:r w:rsidR="0007566A">
              <w:rPr>
                <w:sz w:val="24"/>
                <w:szCs w:val="24"/>
              </w:rPr>
              <w:t xml:space="preserve">). </w:t>
            </w:r>
            <w:r w:rsidR="00A30365">
              <w:rPr>
                <w:sz w:val="24"/>
                <w:szCs w:val="24"/>
              </w:rPr>
              <w:t xml:space="preserve">In contrast, </w:t>
            </w:r>
            <w:r w:rsidR="0007566A">
              <w:rPr>
                <w:sz w:val="24"/>
                <w:szCs w:val="24"/>
              </w:rPr>
              <w:t>financial abuse within adults safeguarding is recognised within Social Services and Well-Being (Wales) Act 2014 as the theft or misuse of someone’s money or property. The Domestic Abuse Act 2021 also recognises financial abuse</w:t>
            </w:r>
            <w:r w:rsidR="00E935F6">
              <w:rPr>
                <w:sz w:val="24"/>
                <w:szCs w:val="24"/>
              </w:rPr>
              <w:t xml:space="preserve"> for adults</w:t>
            </w:r>
            <w:r w:rsidR="0007566A">
              <w:rPr>
                <w:sz w:val="24"/>
                <w:szCs w:val="24"/>
              </w:rPr>
              <w:t xml:space="preserve"> as economic abuse</w:t>
            </w:r>
            <w:r w:rsidR="00A30365">
              <w:rPr>
                <w:sz w:val="24"/>
                <w:szCs w:val="24"/>
              </w:rPr>
              <w:t>,</w:t>
            </w:r>
            <w:r w:rsidR="0007566A">
              <w:rPr>
                <w:sz w:val="24"/>
                <w:szCs w:val="24"/>
              </w:rPr>
              <w:t xml:space="preserve"> referring to a person’</w:t>
            </w:r>
            <w:r w:rsidR="00A30365">
              <w:rPr>
                <w:sz w:val="24"/>
                <w:szCs w:val="24"/>
              </w:rPr>
              <w:t>s actions</w:t>
            </w:r>
            <w:r w:rsidR="0007566A">
              <w:rPr>
                <w:sz w:val="24"/>
                <w:szCs w:val="24"/>
              </w:rPr>
              <w:t xml:space="preserve"> that substantially affects another person’s ability to use or maintain money or property. </w:t>
            </w:r>
          </w:p>
          <w:p w14:paraId="0E64B386" w14:textId="65D74B56" w:rsidR="00FC0334" w:rsidRDefault="00FC0334" w:rsidP="00D97C8E">
            <w:pPr>
              <w:spacing w:line="360" w:lineRule="auto"/>
              <w:jc w:val="both"/>
              <w:rPr>
                <w:sz w:val="24"/>
                <w:szCs w:val="24"/>
              </w:rPr>
            </w:pPr>
          </w:p>
          <w:p w14:paraId="0F72048D" w14:textId="784C0630" w:rsidR="00E25802" w:rsidRDefault="00E25802" w:rsidP="00D97C8E">
            <w:pPr>
              <w:spacing w:line="360" w:lineRule="auto"/>
              <w:jc w:val="both"/>
              <w:rPr>
                <w:sz w:val="24"/>
                <w:szCs w:val="24"/>
              </w:rPr>
            </w:pPr>
            <w:r>
              <w:rPr>
                <w:sz w:val="24"/>
                <w:szCs w:val="24"/>
              </w:rPr>
              <w:t xml:space="preserve">Section 134 of The Social Services and Well-Being (Wales) Act 2014 provide the regulations for the Children and Adults Safeguarding boards. While both sectors aim to protect the vulnerable, Children’s safeguarding </w:t>
            </w:r>
            <w:r w:rsidR="00A30365">
              <w:rPr>
                <w:sz w:val="24"/>
                <w:szCs w:val="24"/>
              </w:rPr>
              <w:t xml:space="preserve">primarily focuses on </w:t>
            </w:r>
            <w:r>
              <w:rPr>
                <w:sz w:val="24"/>
                <w:szCs w:val="24"/>
              </w:rPr>
              <w:t>safety</w:t>
            </w:r>
            <w:r w:rsidR="00A329E3">
              <w:rPr>
                <w:sz w:val="24"/>
                <w:szCs w:val="24"/>
              </w:rPr>
              <w:t xml:space="preserve"> followed by the child’s wishes and feelings, </w:t>
            </w:r>
            <w:r>
              <w:rPr>
                <w:sz w:val="24"/>
                <w:szCs w:val="24"/>
              </w:rPr>
              <w:t>whereas adults</w:t>
            </w:r>
            <w:r w:rsidR="0029735A">
              <w:rPr>
                <w:sz w:val="24"/>
                <w:szCs w:val="24"/>
              </w:rPr>
              <w:t xml:space="preserve"> </w:t>
            </w:r>
            <w:proofErr w:type="gramStart"/>
            <w:r>
              <w:rPr>
                <w:sz w:val="24"/>
                <w:szCs w:val="24"/>
              </w:rPr>
              <w:t>emphasis</w:t>
            </w:r>
            <w:r w:rsidR="0029735A">
              <w:rPr>
                <w:sz w:val="24"/>
                <w:szCs w:val="24"/>
              </w:rPr>
              <w:t>es</w:t>
            </w:r>
            <w:proofErr w:type="gramEnd"/>
            <w:r w:rsidR="0029735A">
              <w:rPr>
                <w:sz w:val="24"/>
                <w:szCs w:val="24"/>
              </w:rPr>
              <w:t xml:space="preserve"> </w:t>
            </w:r>
            <w:r>
              <w:rPr>
                <w:sz w:val="24"/>
                <w:szCs w:val="24"/>
              </w:rPr>
              <w:t xml:space="preserve">mental capacity </w:t>
            </w:r>
            <w:r w:rsidR="0029735A">
              <w:rPr>
                <w:sz w:val="24"/>
                <w:szCs w:val="24"/>
              </w:rPr>
              <w:t xml:space="preserve">and balance protection with autonomy </w:t>
            </w:r>
            <w:r>
              <w:rPr>
                <w:sz w:val="24"/>
                <w:szCs w:val="24"/>
              </w:rPr>
              <w:t>(</w:t>
            </w:r>
            <w:r w:rsidR="004438B8">
              <w:rPr>
                <w:sz w:val="24"/>
                <w:szCs w:val="24"/>
              </w:rPr>
              <w:t>SSWBA, 2014</w:t>
            </w:r>
            <w:r>
              <w:rPr>
                <w:sz w:val="24"/>
                <w:szCs w:val="24"/>
              </w:rPr>
              <w:t xml:space="preserve">). </w:t>
            </w:r>
            <w:r w:rsidR="00A329E3">
              <w:rPr>
                <w:sz w:val="24"/>
                <w:szCs w:val="24"/>
              </w:rPr>
              <w:t>Subsequently, there is a legal expectation to protect children from harm in contrast to adults who have the right to make their own decisions (</w:t>
            </w:r>
            <w:proofErr w:type="spellStart"/>
            <w:r w:rsidR="004438B8">
              <w:rPr>
                <w:sz w:val="24"/>
                <w:szCs w:val="24"/>
              </w:rPr>
              <w:t>Koubel</w:t>
            </w:r>
            <w:proofErr w:type="spellEnd"/>
            <w:r w:rsidR="004438B8">
              <w:rPr>
                <w:sz w:val="24"/>
                <w:szCs w:val="24"/>
              </w:rPr>
              <w:t>, 2016</w:t>
            </w:r>
            <w:r w:rsidR="00A329E3">
              <w:rPr>
                <w:sz w:val="24"/>
                <w:szCs w:val="24"/>
              </w:rPr>
              <w:t>).</w:t>
            </w:r>
          </w:p>
          <w:p w14:paraId="4847C39E" w14:textId="298B4284" w:rsidR="00FC0334" w:rsidRDefault="00FC0334" w:rsidP="00FC0334">
            <w:pPr>
              <w:jc w:val="both"/>
              <w:rPr>
                <w:sz w:val="24"/>
                <w:szCs w:val="24"/>
              </w:rPr>
            </w:pPr>
          </w:p>
          <w:p w14:paraId="438BF787" w14:textId="518B8E5D" w:rsidR="00FC0334" w:rsidRPr="006108C9" w:rsidRDefault="00FC0334" w:rsidP="00FC0334">
            <w:pPr>
              <w:jc w:val="both"/>
              <w:rPr>
                <w:sz w:val="24"/>
                <w:szCs w:val="24"/>
              </w:rPr>
            </w:pPr>
          </w:p>
          <w:p w14:paraId="6BA3DD84" w14:textId="76C91BFB"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1C4369D7" w14:textId="59A6CF55" w:rsidR="0029735A" w:rsidRDefault="0029735A" w:rsidP="00FC0334">
            <w:pPr>
              <w:jc w:val="both"/>
              <w:rPr>
                <w:i/>
                <w:sz w:val="24"/>
                <w:szCs w:val="24"/>
              </w:rPr>
            </w:pPr>
          </w:p>
          <w:p w14:paraId="6F6CE48A" w14:textId="3FB5E7A4" w:rsidR="0029735A" w:rsidRDefault="0029735A" w:rsidP="00FC0334">
            <w:pPr>
              <w:jc w:val="both"/>
              <w:rPr>
                <w:i/>
                <w:sz w:val="24"/>
                <w:szCs w:val="24"/>
              </w:rPr>
            </w:pPr>
            <w:r>
              <w:rPr>
                <w:i/>
                <w:sz w:val="24"/>
                <w:szCs w:val="24"/>
              </w:rPr>
              <w:t>Word Count: 4</w:t>
            </w:r>
            <w:r w:rsidR="00B710DC">
              <w:rPr>
                <w:i/>
                <w:sz w:val="24"/>
                <w:szCs w:val="24"/>
              </w:rPr>
              <w:t>30</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p w14:paraId="47FB6F62" w14:textId="77777777" w:rsidR="008E08D5" w:rsidRDefault="008E08D5" w:rsidP="00FC0334">
      <w:pPr>
        <w:rPr>
          <w:sz w:val="24"/>
          <w:szCs w:val="24"/>
        </w:rPr>
      </w:pPr>
    </w:p>
    <w:p w14:paraId="3D10BAA4" w14:textId="77777777" w:rsidR="008E08D5" w:rsidRDefault="008E08D5" w:rsidP="00FC0334">
      <w:pPr>
        <w:rPr>
          <w:sz w:val="24"/>
          <w:szCs w:val="24"/>
        </w:rPr>
      </w:pPr>
    </w:p>
    <w:p w14:paraId="192088FC" w14:textId="77777777" w:rsidR="008E08D5" w:rsidRDefault="008E08D5" w:rsidP="00FC0334">
      <w:pPr>
        <w:rPr>
          <w:sz w:val="24"/>
          <w:szCs w:val="24"/>
        </w:rPr>
      </w:pPr>
    </w:p>
    <w:p w14:paraId="3078A0EE" w14:textId="77777777" w:rsidR="008E08D5" w:rsidRDefault="008E08D5" w:rsidP="00FC0334">
      <w:pPr>
        <w:rPr>
          <w:sz w:val="24"/>
          <w:szCs w:val="24"/>
        </w:rPr>
      </w:pPr>
    </w:p>
    <w:p w14:paraId="2C5C8D30" w14:textId="77777777" w:rsidR="008E08D5" w:rsidRDefault="008E08D5" w:rsidP="00FC0334">
      <w:pPr>
        <w:rPr>
          <w:sz w:val="24"/>
          <w:szCs w:val="24"/>
        </w:rPr>
      </w:pPr>
    </w:p>
    <w:p w14:paraId="46778CF5" w14:textId="77777777" w:rsidR="008E08D5" w:rsidRDefault="008E08D5" w:rsidP="00FC0334">
      <w:pPr>
        <w:rPr>
          <w:sz w:val="24"/>
          <w:szCs w:val="24"/>
        </w:rPr>
      </w:pPr>
    </w:p>
    <w:p w14:paraId="61267362" w14:textId="77777777" w:rsidR="008E08D5" w:rsidRDefault="008E08D5" w:rsidP="00FC0334">
      <w:pPr>
        <w:rPr>
          <w:sz w:val="24"/>
          <w:szCs w:val="24"/>
        </w:rPr>
      </w:pPr>
    </w:p>
    <w:p w14:paraId="01975036" w14:textId="77777777" w:rsidR="008E08D5" w:rsidRDefault="008E08D5" w:rsidP="00FC0334">
      <w:pPr>
        <w:rPr>
          <w:sz w:val="24"/>
          <w:szCs w:val="24"/>
        </w:rPr>
      </w:pPr>
    </w:p>
    <w:p w14:paraId="2B14569F" w14:textId="77777777" w:rsidR="008E08D5" w:rsidRDefault="008E08D5" w:rsidP="00FC0334">
      <w:pPr>
        <w:rPr>
          <w:sz w:val="24"/>
          <w:szCs w:val="24"/>
        </w:rPr>
      </w:pPr>
    </w:p>
    <w:p w14:paraId="671AB164" w14:textId="77777777" w:rsidR="008E08D5" w:rsidRDefault="008E08D5" w:rsidP="00FC0334">
      <w:pPr>
        <w:rPr>
          <w:sz w:val="24"/>
          <w:szCs w:val="24"/>
        </w:rPr>
      </w:pPr>
    </w:p>
    <w:p w14:paraId="4FD2008E" w14:textId="77777777" w:rsidR="008E08D5" w:rsidRDefault="008E08D5" w:rsidP="00FC0334">
      <w:pPr>
        <w:rPr>
          <w:sz w:val="24"/>
          <w:szCs w:val="24"/>
        </w:rPr>
      </w:pPr>
    </w:p>
    <w:p w14:paraId="40CEDBCA" w14:textId="77777777" w:rsidR="008E08D5" w:rsidRDefault="008E08D5" w:rsidP="00FC0334">
      <w:pPr>
        <w:rPr>
          <w:sz w:val="24"/>
          <w:szCs w:val="24"/>
        </w:rPr>
      </w:pPr>
    </w:p>
    <w:p w14:paraId="618C1A31" w14:textId="77777777" w:rsidR="008E08D5" w:rsidRDefault="008E08D5" w:rsidP="00FC0334">
      <w:pPr>
        <w:rPr>
          <w:sz w:val="24"/>
          <w:szCs w:val="24"/>
        </w:rPr>
      </w:pPr>
    </w:p>
    <w:p w14:paraId="6220C0A1" w14:textId="77777777" w:rsidR="008E08D5" w:rsidRDefault="008E08D5" w:rsidP="00FC0334">
      <w:pPr>
        <w:rPr>
          <w:sz w:val="24"/>
          <w:szCs w:val="24"/>
        </w:rPr>
      </w:pPr>
    </w:p>
    <w:p w14:paraId="70C9FB47" w14:textId="77777777" w:rsidR="008E08D5" w:rsidRDefault="008E08D5" w:rsidP="00FC0334">
      <w:pPr>
        <w:rPr>
          <w:sz w:val="24"/>
          <w:szCs w:val="24"/>
        </w:rPr>
      </w:pPr>
    </w:p>
    <w:p w14:paraId="62EF5FB3" w14:textId="77777777" w:rsidR="008E08D5" w:rsidRDefault="008E08D5" w:rsidP="00FC0334">
      <w:pPr>
        <w:rPr>
          <w:sz w:val="24"/>
          <w:szCs w:val="24"/>
        </w:rPr>
      </w:pPr>
    </w:p>
    <w:p w14:paraId="28309B69" w14:textId="77777777" w:rsidR="008E08D5" w:rsidRDefault="008E08D5" w:rsidP="00FC0334">
      <w:pPr>
        <w:rPr>
          <w:sz w:val="24"/>
          <w:szCs w:val="24"/>
        </w:rPr>
      </w:pPr>
    </w:p>
    <w:p w14:paraId="4773D2EB" w14:textId="77777777" w:rsidR="008E08D5" w:rsidRDefault="008E08D5" w:rsidP="00FC0334">
      <w:pPr>
        <w:rPr>
          <w:sz w:val="24"/>
          <w:szCs w:val="24"/>
        </w:rPr>
      </w:pPr>
    </w:p>
    <w:p w14:paraId="684FF52F" w14:textId="77777777" w:rsidR="008E08D5" w:rsidRDefault="008E08D5" w:rsidP="00FC0334">
      <w:pPr>
        <w:rPr>
          <w:sz w:val="24"/>
          <w:szCs w:val="24"/>
        </w:rPr>
      </w:pPr>
    </w:p>
    <w:p w14:paraId="2145B886" w14:textId="77777777" w:rsidR="008E08D5" w:rsidRDefault="008E08D5" w:rsidP="00FC0334">
      <w:pPr>
        <w:rPr>
          <w:sz w:val="24"/>
          <w:szCs w:val="24"/>
        </w:rPr>
      </w:pPr>
    </w:p>
    <w:p w14:paraId="36B953C1" w14:textId="77777777" w:rsidR="008E08D5" w:rsidRDefault="008E08D5" w:rsidP="00FC0334">
      <w:pPr>
        <w:rPr>
          <w:sz w:val="24"/>
          <w:szCs w:val="24"/>
        </w:rPr>
      </w:pPr>
    </w:p>
    <w:p w14:paraId="5FB088FD" w14:textId="77777777" w:rsidR="008E08D5" w:rsidRDefault="008E08D5" w:rsidP="00FC0334">
      <w:pPr>
        <w:rPr>
          <w:sz w:val="24"/>
          <w:szCs w:val="24"/>
        </w:rPr>
      </w:pPr>
    </w:p>
    <w:p w14:paraId="76131973" w14:textId="77777777" w:rsidR="008E08D5" w:rsidRDefault="008E08D5" w:rsidP="00FC0334">
      <w:pPr>
        <w:rPr>
          <w:sz w:val="24"/>
          <w:szCs w:val="24"/>
        </w:rPr>
      </w:pPr>
    </w:p>
    <w:p w14:paraId="66F643D8" w14:textId="77777777" w:rsidR="008E08D5" w:rsidRDefault="008E08D5" w:rsidP="00FC0334">
      <w:pPr>
        <w:rPr>
          <w:sz w:val="24"/>
          <w:szCs w:val="24"/>
        </w:rPr>
      </w:pPr>
    </w:p>
    <w:p w14:paraId="561A6AB0" w14:textId="77777777" w:rsidR="008E08D5" w:rsidRDefault="008E08D5" w:rsidP="00FC0334">
      <w:pPr>
        <w:rPr>
          <w:sz w:val="24"/>
          <w:szCs w:val="24"/>
        </w:rPr>
      </w:pPr>
    </w:p>
    <w:p w14:paraId="7CA02A4C" w14:textId="77777777" w:rsidR="008E08D5" w:rsidRDefault="008E08D5" w:rsidP="00FC0334">
      <w:pPr>
        <w:rPr>
          <w:sz w:val="24"/>
          <w:szCs w:val="24"/>
        </w:rPr>
      </w:pPr>
    </w:p>
    <w:p w14:paraId="7F495C12" w14:textId="77777777" w:rsidR="008E08D5" w:rsidRDefault="008E08D5" w:rsidP="00FC0334">
      <w:pPr>
        <w:rPr>
          <w:sz w:val="24"/>
          <w:szCs w:val="24"/>
        </w:rPr>
      </w:pPr>
    </w:p>
    <w:p w14:paraId="7ED4731D" w14:textId="77777777" w:rsidR="008E08D5" w:rsidRDefault="008E08D5" w:rsidP="00FC0334">
      <w:pPr>
        <w:rPr>
          <w:sz w:val="24"/>
          <w:szCs w:val="24"/>
        </w:rPr>
      </w:pPr>
    </w:p>
    <w:p w14:paraId="3D301382" w14:textId="77777777" w:rsidR="008E08D5" w:rsidRDefault="008E08D5" w:rsidP="00FC0334">
      <w:pPr>
        <w:rPr>
          <w:sz w:val="24"/>
          <w:szCs w:val="24"/>
        </w:rPr>
      </w:pPr>
    </w:p>
    <w:p w14:paraId="7A293336" w14:textId="77777777" w:rsidR="008E08D5" w:rsidRDefault="008E08D5" w:rsidP="00FC0334">
      <w:pPr>
        <w:rPr>
          <w:sz w:val="24"/>
          <w:szCs w:val="24"/>
        </w:rPr>
      </w:pPr>
    </w:p>
    <w:p w14:paraId="7659635C" w14:textId="77777777" w:rsidR="008E08D5" w:rsidRDefault="008E08D5" w:rsidP="00FC0334">
      <w:pPr>
        <w:rPr>
          <w:sz w:val="24"/>
          <w:szCs w:val="24"/>
        </w:rPr>
      </w:pPr>
    </w:p>
    <w:p w14:paraId="32ED8377" w14:textId="77777777" w:rsidR="008E08D5" w:rsidRDefault="008E08D5" w:rsidP="00FC0334">
      <w:pPr>
        <w:rPr>
          <w:sz w:val="24"/>
          <w:szCs w:val="24"/>
        </w:rPr>
      </w:pPr>
    </w:p>
    <w:p w14:paraId="1459A99F" w14:textId="77777777" w:rsidR="008E08D5" w:rsidRDefault="008E08D5" w:rsidP="00FC0334">
      <w:pPr>
        <w:rPr>
          <w:sz w:val="24"/>
          <w:szCs w:val="24"/>
        </w:rPr>
      </w:pPr>
    </w:p>
    <w:p w14:paraId="290AF541" w14:textId="77777777" w:rsidR="008E08D5" w:rsidRDefault="008E08D5" w:rsidP="00FC0334">
      <w:pPr>
        <w:rPr>
          <w:sz w:val="24"/>
          <w:szCs w:val="24"/>
        </w:rPr>
      </w:pPr>
    </w:p>
    <w:p w14:paraId="63E5BD9A" w14:textId="77777777" w:rsidR="008E08D5" w:rsidRDefault="008E08D5" w:rsidP="00FC0334">
      <w:pPr>
        <w:rPr>
          <w:sz w:val="24"/>
          <w:szCs w:val="24"/>
        </w:rPr>
      </w:pPr>
    </w:p>
    <w:p w14:paraId="5D4D37CD" w14:textId="77777777" w:rsidR="008E08D5" w:rsidRDefault="008E08D5" w:rsidP="00FC0334">
      <w:pPr>
        <w:rPr>
          <w:sz w:val="24"/>
          <w:szCs w:val="24"/>
        </w:rPr>
      </w:pPr>
    </w:p>
    <w:p w14:paraId="3DB18949" w14:textId="77777777" w:rsidR="008E08D5" w:rsidRDefault="008E08D5" w:rsidP="00FC0334">
      <w:pPr>
        <w:rPr>
          <w:sz w:val="24"/>
          <w:szCs w:val="24"/>
        </w:rPr>
      </w:pPr>
    </w:p>
    <w:p w14:paraId="35E27B79" w14:textId="77777777" w:rsidR="008E08D5" w:rsidRDefault="008E08D5" w:rsidP="00FC0334">
      <w:pPr>
        <w:rPr>
          <w:sz w:val="24"/>
          <w:szCs w:val="24"/>
        </w:rPr>
      </w:pPr>
    </w:p>
    <w:p w14:paraId="548D0598" w14:textId="77777777" w:rsidR="008E08D5" w:rsidRDefault="008E08D5" w:rsidP="00FC0334">
      <w:pPr>
        <w:rPr>
          <w:sz w:val="24"/>
          <w:szCs w:val="24"/>
        </w:rPr>
      </w:pPr>
    </w:p>
    <w:p w14:paraId="7DB1DFB3" w14:textId="77777777" w:rsidR="008E08D5" w:rsidRDefault="008E08D5" w:rsidP="00FC0334">
      <w:pPr>
        <w:rPr>
          <w:sz w:val="24"/>
          <w:szCs w:val="24"/>
        </w:rPr>
      </w:pPr>
    </w:p>
    <w:p w14:paraId="4D0D4179" w14:textId="77777777" w:rsidR="008E08D5" w:rsidRDefault="008E08D5" w:rsidP="00FC0334">
      <w:pPr>
        <w:rPr>
          <w:sz w:val="24"/>
          <w:szCs w:val="24"/>
        </w:rPr>
      </w:pPr>
    </w:p>
    <w:p w14:paraId="7F369F36" w14:textId="77777777" w:rsidR="008E08D5" w:rsidRDefault="008E08D5" w:rsidP="00FC0334">
      <w:pPr>
        <w:rPr>
          <w:sz w:val="24"/>
          <w:szCs w:val="24"/>
        </w:rPr>
      </w:pPr>
    </w:p>
    <w:p w14:paraId="6A9A2811" w14:textId="77777777" w:rsidR="008E08D5" w:rsidRDefault="008E08D5" w:rsidP="008E08D5">
      <w:pPr>
        <w:rPr>
          <w:sz w:val="24"/>
          <w:szCs w:val="24"/>
          <w:u w:val="single"/>
          <w:lang w:val="en-US"/>
        </w:rPr>
      </w:pPr>
      <w:r w:rsidRPr="008E08D5">
        <w:rPr>
          <w:sz w:val="24"/>
          <w:szCs w:val="24"/>
          <w:u w:val="single"/>
          <w:lang w:val="en-US"/>
        </w:rPr>
        <w:t xml:space="preserve">Reference List for Task 4 </w:t>
      </w:r>
    </w:p>
    <w:p w14:paraId="33174F02" w14:textId="77777777" w:rsidR="008E08D5" w:rsidRDefault="008E08D5" w:rsidP="008E08D5">
      <w:pPr>
        <w:rPr>
          <w:sz w:val="24"/>
          <w:szCs w:val="24"/>
          <w:u w:val="single"/>
          <w:lang w:val="en-US"/>
        </w:rPr>
      </w:pPr>
    </w:p>
    <w:p w14:paraId="23CBFCC4" w14:textId="77777777" w:rsidR="008E08D5" w:rsidRPr="008E08D5" w:rsidRDefault="008E08D5" w:rsidP="008E08D5">
      <w:pPr>
        <w:rPr>
          <w:sz w:val="24"/>
          <w:szCs w:val="24"/>
          <w:u w:val="single"/>
          <w:lang w:val="en-US"/>
        </w:rPr>
      </w:pPr>
    </w:p>
    <w:p w14:paraId="36FFFB5A" w14:textId="77777777" w:rsidR="008E08D5" w:rsidRDefault="008E08D5" w:rsidP="008E08D5">
      <w:pPr>
        <w:rPr>
          <w:lang w:val="en-US"/>
        </w:rPr>
      </w:pPr>
    </w:p>
    <w:p w14:paraId="155A8A1C" w14:textId="77777777" w:rsidR="008E08D5" w:rsidRPr="008E08D5" w:rsidRDefault="008E08D5" w:rsidP="008E08D5">
      <w:pPr>
        <w:spacing w:line="360" w:lineRule="auto"/>
        <w:rPr>
          <w:sz w:val="24"/>
          <w:szCs w:val="24"/>
        </w:rPr>
      </w:pPr>
      <w:r w:rsidRPr="008E08D5">
        <w:rPr>
          <w:sz w:val="24"/>
          <w:szCs w:val="24"/>
        </w:rPr>
        <w:t xml:space="preserve">Department for Health. (2011) Statement of Government Policy on Adult Safeguarding. [Online] Available at: </w:t>
      </w:r>
      <w:hyperlink r:id="rId11" w:history="1">
        <w:r w:rsidRPr="008E08D5">
          <w:rPr>
            <w:rStyle w:val="Hyperlink"/>
            <w:sz w:val="24"/>
            <w:szCs w:val="24"/>
          </w:rPr>
          <w:t>ANNEX C: REVISED DRAFT OF STATEMENT OF GOVERNMENT POLICY ON ADULT SAFEGUARDING v 3</w:t>
        </w:r>
      </w:hyperlink>
      <w:r w:rsidRPr="008E08D5">
        <w:rPr>
          <w:sz w:val="24"/>
          <w:szCs w:val="24"/>
        </w:rPr>
        <w:t xml:space="preserve"> [Accessed 29</w:t>
      </w:r>
      <w:r w:rsidRPr="008E08D5">
        <w:rPr>
          <w:sz w:val="24"/>
          <w:szCs w:val="24"/>
          <w:vertAlign w:val="superscript"/>
        </w:rPr>
        <w:t>th</w:t>
      </w:r>
      <w:r w:rsidRPr="008E08D5">
        <w:rPr>
          <w:sz w:val="24"/>
          <w:szCs w:val="24"/>
        </w:rPr>
        <w:t xml:space="preserve"> August 2025]</w:t>
      </w:r>
    </w:p>
    <w:p w14:paraId="74B15871" w14:textId="77777777" w:rsidR="008E08D5" w:rsidRPr="008E08D5" w:rsidRDefault="008E08D5" w:rsidP="008E08D5">
      <w:pPr>
        <w:spacing w:line="360" w:lineRule="auto"/>
        <w:rPr>
          <w:sz w:val="24"/>
          <w:szCs w:val="24"/>
        </w:rPr>
      </w:pPr>
    </w:p>
    <w:p w14:paraId="4D71028D" w14:textId="77777777" w:rsidR="008E08D5" w:rsidRPr="008E08D5" w:rsidRDefault="008E08D5" w:rsidP="008E08D5">
      <w:pPr>
        <w:spacing w:line="360" w:lineRule="auto"/>
        <w:rPr>
          <w:sz w:val="24"/>
          <w:szCs w:val="24"/>
        </w:rPr>
      </w:pPr>
      <w:r w:rsidRPr="008E08D5">
        <w:rPr>
          <w:sz w:val="24"/>
          <w:szCs w:val="24"/>
        </w:rPr>
        <w:t>Domestic Abuse Act. (2021) London: HMSO</w:t>
      </w:r>
    </w:p>
    <w:p w14:paraId="1C307428" w14:textId="77777777" w:rsidR="008E08D5" w:rsidRPr="008E08D5" w:rsidRDefault="008E08D5" w:rsidP="008E08D5">
      <w:pPr>
        <w:spacing w:line="360" w:lineRule="auto"/>
        <w:rPr>
          <w:sz w:val="24"/>
          <w:szCs w:val="24"/>
        </w:rPr>
      </w:pPr>
    </w:p>
    <w:p w14:paraId="037BC5C6" w14:textId="77777777" w:rsidR="008E08D5" w:rsidRPr="008E08D5" w:rsidRDefault="008E08D5" w:rsidP="008E08D5">
      <w:pPr>
        <w:spacing w:line="360" w:lineRule="auto"/>
        <w:rPr>
          <w:sz w:val="24"/>
          <w:szCs w:val="24"/>
        </w:rPr>
      </w:pPr>
      <w:proofErr w:type="spellStart"/>
      <w:r w:rsidRPr="008E08D5">
        <w:rPr>
          <w:sz w:val="24"/>
          <w:szCs w:val="24"/>
        </w:rPr>
        <w:t>Kouble</w:t>
      </w:r>
      <w:proofErr w:type="spellEnd"/>
      <w:r w:rsidRPr="008E08D5">
        <w:rPr>
          <w:sz w:val="24"/>
          <w:szCs w:val="24"/>
        </w:rPr>
        <w:t xml:space="preserve">, G. (2016) </w:t>
      </w:r>
      <w:r w:rsidRPr="008E08D5">
        <w:rPr>
          <w:i/>
          <w:iCs/>
          <w:sz w:val="24"/>
          <w:szCs w:val="24"/>
        </w:rPr>
        <w:t>Safeguarding Adults and Children.</w:t>
      </w:r>
      <w:r w:rsidRPr="008E08D5">
        <w:rPr>
          <w:sz w:val="24"/>
          <w:szCs w:val="24"/>
        </w:rPr>
        <w:t xml:space="preserve"> London: Bloomsbury Publishing</w:t>
      </w:r>
    </w:p>
    <w:p w14:paraId="2B06FB7F" w14:textId="77777777" w:rsidR="008E08D5" w:rsidRPr="008E08D5" w:rsidRDefault="008E08D5" w:rsidP="008E08D5">
      <w:pPr>
        <w:spacing w:line="360" w:lineRule="auto"/>
        <w:rPr>
          <w:sz w:val="24"/>
          <w:szCs w:val="24"/>
        </w:rPr>
      </w:pPr>
    </w:p>
    <w:p w14:paraId="3E5EFBA5" w14:textId="77777777" w:rsidR="008E08D5" w:rsidRPr="008E08D5" w:rsidRDefault="008E08D5" w:rsidP="008E08D5">
      <w:pPr>
        <w:spacing w:line="360" w:lineRule="auto"/>
        <w:rPr>
          <w:sz w:val="24"/>
          <w:szCs w:val="24"/>
        </w:rPr>
      </w:pPr>
      <w:r w:rsidRPr="008E08D5">
        <w:rPr>
          <w:sz w:val="24"/>
          <w:szCs w:val="24"/>
        </w:rPr>
        <w:t xml:space="preserve">McCoy, M. and Keen, S. (2022) </w:t>
      </w:r>
      <w:r w:rsidRPr="008E08D5">
        <w:rPr>
          <w:i/>
          <w:sz w:val="24"/>
          <w:szCs w:val="24"/>
        </w:rPr>
        <w:t>Child Abuse and Neglect.</w:t>
      </w:r>
      <w:r w:rsidRPr="008E08D5">
        <w:rPr>
          <w:sz w:val="24"/>
          <w:szCs w:val="24"/>
        </w:rPr>
        <w:t xml:space="preserve"> 2nd ed. New York: Routledge</w:t>
      </w:r>
    </w:p>
    <w:p w14:paraId="61932B0F" w14:textId="77777777" w:rsidR="008E08D5" w:rsidRPr="008E08D5" w:rsidRDefault="008E08D5" w:rsidP="008E08D5">
      <w:pPr>
        <w:spacing w:line="360" w:lineRule="auto"/>
        <w:rPr>
          <w:sz w:val="24"/>
          <w:szCs w:val="24"/>
        </w:rPr>
      </w:pPr>
    </w:p>
    <w:p w14:paraId="5CE8C40E" w14:textId="77777777" w:rsidR="008E08D5" w:rsidRPr="008E08D5" w:rsidRDefault="008E08D5" w:rsidP="008E08D5">
      <w:pPr>
        <w:spacing w:line="360" w:lineRule="auto"/>
        <w:rPr>
          <w:sz w:val="24"/>
          <w:szCs w:val="24"/>
        </w:rPr>
      </w:pPr>
      <w:r w:rsidRPr="008E08D5">
        <w:rPr>
          <w:sz w:val="24"/>
          <w:szCs w:val="24"/>
        </w:rPr>
        <w:t xml:space="preserve">National Health Service. (2024) </w:t>
      </w:r>
      <w:r w:rsidRPr="008E08D5">
        <w:rPr>
          <w:i/>
          <w:sz w:val="24"/>
          <w:szCs w:val="24"/>
        </w:rPr>
        <w:t xml:space="preserve">Abuse and Neglect of adult at risk (Safeguarding). </w:t>
      </w:r>
      <w:r w:rsidRPr="008E08D5">
        <w:rPr>
          <w:sz w:val="24"/>
          <w:szCs w:val="24"/>
        </w:rPr>
        <w:t xml:space="preserve">[Online] Available at: </w:t>
      </w:r>
      <w:hyperlink r:id="rId12" w:history="1">
        <w:r w:rsidRPr="008E08D5">
          <w:rPr>
            <w:rStyle w:val="Hyperlink"/>
            <w:sz w:val="24"/>
            <w:szCs w:val="24"/>
          </w:rPr>
          <w:t>Abuse and neglect of adults at risk (safeguarding) - Social care and support guide - NHS</w:t>
        </w:r>
      </w:hyperlink>
      <w:r w:rsidRPr="008E08D5">
        <w:rPr>
          <w:sz w:val="24"/>
          <w:szCs w:val="24"/>
        </w:rPr>
        <w:t xml:space="preserve"> [Accessed 1</w:t>
      </w:r>
      <w:r w:rsidRPr="008E08D5">
        <w:rPr>
          <w:sz w:val="24"/>
          <w:szCs w:val="24"/>
          <w:vertAlign w:val="superscript"/>
        </w:rPr>
        <w:t>st</w:t>
      </w:r>
      <w:r w:rsidRPr="008E08D5">
        <w:rPr>
          <w:sz w:val="24"/>
          <w:szCs w:val="24"/>
        </w:rPr>
        <w:t xml:space="preserve"> September 2025]</w:t>
      </w:r>
    </w:p>
    <w:p w14:paraId="05876135" w14:textId="77777777" w:rsidR="008E08D5" w:rsidRPr="008E08D5" w:rsidRDefault="008E08D5" w:rsidP="008E08D5">
      <w:pPr>
        <w:spacing w:line="360" w:lineRule="auto"/>
        <w:rPr>
          <w:sz w:val="24"/>
          <w:szCs w:val="24"/>
        </w:rPr>
      </w:pPr>
    </w:p>
    <w:p w14:paraId="68B62221" w14:textId="77777777" w:rsidR="008E08D5" w:rsidRPr="008E08D5" w:rsidRDefault="008E08D5" w:rsidP="008E08D5">
      <w:pPr>
        <w:spacing w:line="360" w:lineRule="auto"/>
        <w:rPr>
          <w:sz w:val="24"/>
          <w:szCs w:val="24"/>
        </w:rPr>
      </w:pPr>
      <w:r w:rsidRPr="008E08D5">
        <w:rPr>
          <w:sz w:val="24"/>
          <w:szCs w:val="24"/>
        </w:rPr>
        <w:t>National Society for the Prevention of Cruelty to Children. (2022</w:t>
      </w:r>
      <w:r w:rsidRPr="008E08D5">
        <w:rPr>
          <w:i/>
          <w:sz w:val="24"/>
          <w:szCs w:val="24"/>
        </w:rPr>
        <w:t>). Gillick Competence and Fraser Guidelines.</w:t>
      </w:r>
      <w:r w:rsidRPr="008E08D5">
        <w:rPr>
          <w:sz w:val="24"/>
          <w:szCs w:val="24"/>
        </w:rPr>
        <w:t xml:space="preserve"> [Online] Available at: </w:t>
      </w:r>
      <w:hyperlink r:id="rId13" w:history="1">
        <w:r w:rsidRPr="008E08D5">
          <w:rPr>
            <w:rStyle w:val="Hyperlink"/>
            <w:iCs/>
            <w:sz w:val="24"/>
            <w:szCs w:val="24"/>
          </w:rPr>
          <w:t>Gillick competence and Fraser guidelines | NSPCC Learning</w:t>
        </w:r>
      </w:hyperlink>
      <w:r w:rsidRPr="008E08D5">
        <w:rPr>
          <w:iCs/>
          <w:sz w:val="24"/>
          <w:szCs w:val="24"/>
        </w:rPr>
        <w:t>.</w:t>
      </w:r>
      <w:r w:rsidRPr="008E08D5">
        <w:rPr>
          <w:sz w:val="24"/>
          <w:szCs w:val="24"/>
        </w:rPr>
        <w:t xml:space="preserve"> [Accessed 20th August 2025]</w:t>
      </w:r>
    </w:p>
    <w:p w14:paraId="282E1409" w14:textId="77777777" w:rsidR="008E08D5" w:rsidRPr="008E08D5" w:rsidRDefault="008E08D5" w:rsidP="008E08D5">
      <w:pPr>
        <w:spacing w:line="360" w:lineRule="auto"/>
        <w:rPr>
          <w:iCs/>
          <w:sz w:val="24"/>
          <w:szCs w:val="24"/>
        </w:rPr>
      </w:pPr>
    </w:p>
    <w:p w14:paraId="2E482C0C" w14:textId="77777777" w:rsidR="008E08D5" w:rsidRPr="008E08D5" w:rsidRDefault="008E08D5" w:rsidP="008E08D5">
      <w:pPr>
        <w:spacing w:line="360" w:lineRule="auto"/>
        <w:rPr>
          <w:sz w:val="24"/>
          <w:szCs w:val="24"/>
        </w:rPr>
      </w:pPr>
      <w:r w:rsidRPr="008E08D5">
        <w:rPr>
          <w:sz w:val="24"/>
          <w:szCs w:val="24"/>
        </w:rPr>
        <w:t xml:space="preserve">Social Care Wales. (2025) </w:t>
      </w:r>
      <w:r w:rsidRPr="008E08D5">
        <w:rPr>
          <w:i/>
          <w:sz w:val="24"/>
          <w:szCs w:val="24"/>
        </w:rPr>
        <w:t>Wales Safeguarding Procedures.</w:t>
      </w:r>
      <w:r w:rsidRPr="008E08D5">
        <w:rPr>
          <w:sz w:val="24"/>
          <w:szCs w:val="24"/>
        </w:rPr>
        <w:t xml:space="preserve"> [Online] Available at: Safeguarding Wales [Accessed 18th July 2025]</w:t>
      </w:r>
    </w:p>
    <w:p w14:paraId="02849AFC" w14:textId="77777777" w:rsidR="008E08D5" w:rsidRPr="008E08D5" w:rsidRDefault="008E08D5" w:rsidP="008E08D5">
      <w:pPr>
        <w:spacing w:line="360" w:lineRule="auto"/>
        <w:rPr>
          <w:sz w:val="24"/>
          <w:szCs w:val="24"/>
        </w:rPr>
      </w:pPr>
    </w:p>
    <w:p w14:paraId="21CE9CF5" w14:textId="77777777" w:rsidR="008E08D5" w:rsidRPr="008E08D5" w:rsidRDefault="008E08D5" w:rsidP="008E08D5">
      <w:pPr>
        <w:spacing w:line="360" w:lineRule="auto"/>
        <w:rPr>
          <w:sz w:val="24"/>
          <w:szCs w:val="24"/>
        </w:rPr>
      </w:pPr>
      <w:r w:rsidRPr="008E08D5">
        <w:rPr>
          <w:sz w:val="24"/>
          <w:szCs w:val="24"/>
        </w:rPr>
        <w:t>The Care Act. (2014) London: HMSO.</w:t>
      </w:r>
    </w:p>
    <w:p w14:paraId="3F82C0DD" w14:textId="77777777" w:rsidR="008E08D5" w:rsidRPr="008E08D5" w:rsidRDefault="008E08D5" w:rsidP="008E08D5">
      <w:pPr>
        <w:spacing w:line="360" w:lineRule="auto"/>
        <w:rPr>
          <w:sz w:val="24"/>
          <w:szCs w:val="24"/>
        </w:rPr>
      </w:pPr>
    </w:p>
    <w:p w14:paraId="0E681941" w14:textId="77777777" w:rsidR="008E08D5" w:rsidRPr="008E08D5" w:rsidRDefault="008E08D5" w:rsidP="008E08D5">
      <w:pPr>
        <w:spacing w:line="360" w:lineRule="auto"/>
        <w:rPr>
          <w:sz w:val="24"/>
          <w:szCs w:val="24"/>
        </w:rPr>
      </w:pPr>
      <w:r w:rsidRPr="008E08D5">
        <w:rPr>
          <w:sz w:val="24"/>
          <w:szCs w:val="24"/>
        </w:rPr>
        <w:t>The Children Act. (1989) London: HMSO.</w:t>
      </w:r>
    </w:p>
    <w:p w14:paraId="7284BABA" w14:textId="77777777" w:rsidR="008E08D5" w:rsidRPr="008E08D5" w:rsidRDefault="008E08D5" w:rsidP="008E08D5">
      <w:pPr>
        <w:spacing w:line="360" w:lineRule="auto"/>
        <w:rPr>
          <w:sz w:val="24"/>
          <w:szCs w:val="24"/>
        </w:rPr>
      </w:pPr>
    </w:p>
    <w:p w14:paraId="4A9D9992" w14:textId="77777777" w:rsidR="008E08D5" w:rsidRPr="008E08D5" w:rsidRDefault="008E08D5" w:rsidP="008E08D5">
      <w:pPr>
        <w:spacing w:line="360" w:lineRule="auto"/>
        <w:rPr>
          <w:sz w:val="24"/>
          <w:szCs w:val="24"/>
        </w:rPr>
      </w:pPr>
      <w:r w:rsidRPr="008E08D5">
        <w:rPr>
          <w:sz w:val="24"/>
          <w:szCs w:val="24"/>
        </w:rPr>
        <w:t>The Human Rights Act (1989) London: HMSO.</w:t>
      </w:r>
    </w:p>
    <w:p w14:paraId="34C5ABC9" w14:textId="77777777" w:rsidR="008E08D5" w:rsidRPr="008E08D5" w:rsidRDefault="008E08D5" w:rsidP="008E08D5">
      <w:pPr>
        <w:spacing w:line="360" w:lineRule="auto"/>
        <w:rPr>
          <w:sz w:val="24"/>
          <w:szCs w:val="24"/>
        </w:rPr>
      </w:pPr>
    </w:p>
    <w:p w14:paraId="1B195068" w14:textId="77777777" w:rsidR="008E08D5" w:rsidRPr="008E08D5" w:rsidRDefault="008E08D5" w:rsidP="008E08D5">
      <w:pPr>
        <w:spacing w:line="360" w:lineRule="auto"/>
        <w:rPr>
          <w:sz w:val="24"/>
          <w:szCs w:val="24"/>
        </w:rPr>
      </w:pPr>
      <w:r w:rsidRPr="008E08D5">
        <w:rPr>
          <w:sz w:val="24"/>
          <w:szCs w:val="24"/>
        </w:rPr>
        <w:lastRenderedPageBreak/>
        <w:t>The Mental Capacity Act (2005) London: HMSO.</w:t>
      </w:r>
    </w:p>
    <w:p w14:paraId="352E5B81" w14:textId="77777777" w:rsidR="008E08D5" w:rsidRPr="008E08D5" w:rsidRDefault="008E08D5" w:rsidP="008E08D5">
      <w:pPr>
        <w:spacing w:line="360" w:lineRule="auto"/>
        <w:rPr>
          <w:iCs/>
          <w:sz w:val="24"/>
          <w:szCs w:val="24"/>
        </w:rPr>
      </w:pPr>
      <w:r w:rsidRPr="008E08D5">
        <w:rPr>
          <w:iCs/>
          <w:sz w:val="24"/>
          <w:szCs w:val="24"/>
        </w:rPr>
        <w:t>The Social Services and Well-Being (Wales) Act (2014).</w:t>
      </w:r>
      <w:r w:rsidRPr="008E08D5">
        <w:rPr>
          <w:i/>
          <w:iCs/>
          <w:sz w:val="24"/>
          <w:szCs w:val="24"/>
        </w:rPr>
        <w:t xml:space="preserve"> Working Together to Safeguard People. Code Of Safeguarding Practice</w:t>
      </w:r>
      <w:r w:rsidRPr="008E08D5">
        <w:rPr>
          <w:iCs/>
          <w:sz w:val="24"/>
          <w:szCs w:val="24"/>
        </w:rPr>
        <w:t>. Cardiff: Welsh Government</w:t>
      </w:r>
    </w:p>
    <w:p w14:paraId="4C265A73" w14:textId="77777777" w:rsidR="008E08D5" w:rsidRPr="008E08D5" w:rsidRDefault="008E08D5" w:rsidP="008E08D5">
      <w:pPr>
        <w:spacing w:line="360" w:lineRule="auto"/>
        <w:rPr>
          <w:iCs/>
          <w:sz w:val="24"/>
          <w:szCs w:val="24"/>
        </w:rPr>
      </w:pPr>
    </w:p>
    <w:p w14:paraId="4E7946C5" w14:textId="77777777" w:rsidR="008E08D5" w:rsidRPr="008E08D5" w:rsidRDefault="008E08D5" w:rsidP="008E08D5">
      <w:pPr>
        <w:spacing w:line="360" w:lineRule="auto"/>
        <w:rPr>
          <w:sz w:val="24"/>
          <w:szCs w:val="24"/>
        </w:rPr>
      </w:pPr>
      <w:r w:rsidRPr="008E08D5">
        <w:rPr>
          <w:sz w:val="24"/>
          <w:szCs w:val="24"/>
        </w:rPr>
        <w:t>XXXX (2020) Adult Protection Policy. XXX:XXX</w:t>
      </w:r>
    </w:p>
    <w:p w14:paraId="2D90A0A2" w14:textId="77777777" w:rsidR="008E08D5" w:rsidRPr="008E08D5" w:rsidRDefault="008E08D5" w:rsidP="008E08D5">
      <w:pPr>
        <w:spacing w:line="360" w:lineRule="auto"/>
        <w:rPr>
          <w:sz w:val="24"/>
          <w:szCs w:val="24"/>
        </w:rPr>
      </w:pPr>
    </w:p>
    <w:p w14:paraId="1D9CC46B" w14:textId="77777777" w:rsidR="008E08D5" w:rsidRPr="008E08D5" w:rsidRDefault="008E08D5" w:rsidP="008E08D5">
      <w:pPr>
        <w:spacing w:line="360" w:lineRule="auto"/>
        <w:rPr>
          <w:iCs/>
          <w:sz w:val="24"/>
          <w:szCs w:val="24"/>
        </w:rPr>
      </w:pPr>
      <w:r w:rsidRPr="008E08D5">
        <w:rPr>
          <w:iCs/>
          <w:sz w:val="24"/>
          <w:szCs w:val="24"/>
        </w:rPr>
        <w:t xml:space="preserve">XXX (2022) </w:t>
      </w:r>
      <w:r w:rsidRPr="008E08D5">
        <w:rPr>
          <w:i/>
          <w:iCs/>
          <w:sz w:val="24"/>
          <w:szCs w:val="24"/>
        </w:rPr>
        <w:t>Local Authority Threshold Policy.</w:t>
      </w:r>
      <w:r w:rsidRPr="008E08D5">
        <w:rPr>
          <w:iCs/>
          <w:sz w:val="24"/>
          <w:szCs w:val="24"/>
        </w:rPr>
        <w:t xml:space="preserve"> XXX: XXX</w:t>
      </w:r>
    </w:p>
    <w:p w14:paraId="6B8804F6" w14:textId="77777777" w:rsidR="008E08D5" w:rsidRDefault="008E08D5" w:rsidP="00FC0334">
      <w:pPr>
        <w:rPr>
          <w:sz w:val="24"/>
          <w:szCs w:val="24"/>
        </w:rPr>
      </w:pPr>
    </w:p>
    <w:sectPr w:rsidR="008E08D5" w:rsidSect="00F15354">
      <w:headerReference w:type="default" r:id="rId14"/>
      <w:footerReference w:type="default" r:id="rId1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54641862" w:rsidR="00A5656A" w:rsidRDefault="00A5656A">
    <w:pPr>
      <w:pStyle w:val="Footer"/>
      <w:jc w:val="right"/>
    </w:pPr>
    <w:r>
      <w:fldChar w:fldCharType="begin"/>
    </w:r>
    <w:r>
      <w:instrText xml:space="preserve"> PAGE   \* MERGEFORMAT </w:instrText>
    </w:r>
    <w:r>
      <w:fldChar w:fldCharType="separate"/>
    </w:r>
    <w:r w:rsidR="005E0148">
      <w:rPr>
        <w:noProof/>
      </w:rPr>
      <w:t>5</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562059095">
    <w:abstractNumId w:val="1"/>
    <w:lvlOverride w:ilvl="0">
      <w:lvl w:ilvl="0">
        <w:start w:val="1"/>
        <w:numFmt w:val="bullet"/>
        <w:lvlText w:val=""/>
        <w:lvlJc w:val="left"/>
        <w:pPr>
          <w:ind w:left="720" w:hanging="360"/>
        </w:pPr>
        <w:rPr>
          <w:rFonts w:ascii="Symbol" w:hAnsi="Symbol" w:hint="default"/>
        </w:rPr>
      </w:lvl>
    </w:lvlOverride>
  </w:num>
  <w:num w:numId="2" w16cid:durableId="833644457">
    <w:abstractNumId w:val="22"/>
  </w:num>
  <w:num w:numId="3" w16cid:durableId="1229417855">
    <w:abstractNumId w:val="45"/>
  </w:num>
  <w:num w:numId="4" w16cid:durableId="817191925">
    <w:abstractNumId w:val="47"/>
  </w:num>
  <w:num w:numId="5" w16cid:durableId="1230532106">
    <w:abstractNumId w:val="34"/>
  </w:num>
  <w:num w:numId="6" w16cid:durableId="391777098">
    <w:abstractNumId w:val="32"/>
  </w:num>
  <w:num w:numId="7" w16cid:durableId="1818574637">
    <w:abstractNumId w:val="29"/>
  </w:num>
  <w:num w:numId="8" w16cid:durableId="968243406">
    <w:abstractNumId w:val="30"/>
  </w:num>
  <w:num w:numId="9" w16cid:durableId="648552913">
    <w:abstractNumId w:val="10"/>
  </w:num>
  <w:num w:numId="10" w16cid:durableId="399716529">
    <w:abstractNumId w:val="33"/>
  </w:num>
  <w:num w:numId="11" w16cid:durableId="151023306">
    <w:abstractNumId w:val="17"/>
  </w:num>
  <w:num w:numId="12" w16cid:durableId="295112074">
    <w:abstractNumId w:val="16"/>
  </w:num>
  <w:num w:numId="13" w16cid:durableId="985865268">
    <w:abstractNumId w:val="27"/>
  </w:num>
  <w:num w:numId="14" w16cid:durableId="736634183">
    <w:abstractNumId w:val="8"/>
  </w:num>
  <w:num w:numId="15" w16cid:durableId="1021053426">
    <w:abstractNumId w:val="26"/>
  </w:num>
  <w:num w:numId="16" w16cid:durableId="1892158266">
    <w:abstractNumId w:val="15"/>
  </w:num>
  <w:num w:numId="17" w16cid:durableId="1764296544">
    <w:abstractNumId w:val="13"/>
  </w:num>
  <w:num w:numId="18" w16cid:durableId="1382317536">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775560742">
    <w:abstractNumId w:val="23"/>
  </w:num>
  <w:num w:numId="20" w16cid:durableId="458839968">
    <w:abstractNumId w:val="18"/>
  </w:num>
  <w:num w:numId="21" w16cid:durableId="696780338">
    <w:abstractNumId w:val="14"/>
  </w:num>
  <w:num w:numId="22" w16cid:durableId="1906446899">
    <w:abstractNumId w:val="11"/>
  </w:num>
  <w:num w:numId="23" w16cid:durableId="488207038">
    <w:abstractNumId w:val="28"/>
  </w:num>
  <w:num w:numId="24" w16cid:durableId="1551111145">
    <w:abstractNumId w:val="19"/>
  </w:num>
  <w:num w:numId="25" w16cid:durableId="569005915">
    <w:abstractNumId w:val="41"/>
  </w:num>
  <w:num w:numId="26" w16cid:durableId="162939628">
    <w:abstractNumId w:val="35"/>
  </w:num>
  <w:num w:numId="27" w16cid:durableId="932280894">
    <w:abstractNumId w:val="40"/>
  </w:num>
  <w:num w:numId="28" w16cid:durableId="2130197353">
    <w:abstractNumId w:val="20"/>
  </w:num>
  <w:num w:numId="29" w16cid:durableId="1677267540">
    <w:abstractNumId w:val="43"/>
  </w:num>
  <w:num w:numId="30" w16cid:durableId="961107151">
    <w:abstractNumId w:val="31"/>
  </w:num>
  <w:num w:numId="31" w16cid:durableId="1069767014">
    <w:abstractNumId w:val="12"/>
  </w:num>
  <w:num w:numId="32" w16cid:durableId="880508761">
    <w:abstractNumId w:val="44"/>
  </w:num>
  <w:num w:numId="33" w16cid:durableId="695348272">
    <w:abstractNumId w:val="39"/>
  </w:num>
  <w:num w:numId="34" w16cid:durableId="680280811">
    <w:abstractNumId w:val="5"/>
  </w:num>
  <w:num w:numId="35" w16cid:durableId="1151169985">
    <w:abstractNumId w:val="46"/>
  </w:num>
  <w:num w:numId="36" w16cid:durableId="1890067974">
    <w:abstractNumId w:val="42"/>
  </w:num>
  <w:num w:numId="37" w16cid:durableId="206840216">
    <w:abstractNumId w:val="36"/>
  </w:num>
  <w:num w:numId="38" w16cid:durableId="759332028">
    <w:abstractNumId w:val="37"/>
  </w:num>
  <w:num w:numId="39" w16cid:durableId="1233463200">
    <w:abstractNumId w:val="4"/>
  </w:num>
  <w:num w:numId="40" w16cid:durableId="1235161073">
    <w:abstractNumId w:val="6"/>
  </w:num>
  <w:num w:numId="41" w16cid:durableId="608664295">
    <w:abstractNumId w:val="25"/>
  </w:num>
  <w:num w:numId="42" w16cid:durableId="533883905">
    <w:abstractNumId w:val="7"/>
  </w:num>
  <w:num w:numId="43" w16cid:durableId="2085447853">
    <w:abstractNumId w:val="3"/>
  </w:num>
  <w:num w:numId="44" w16cid:durableId="398789300">
    <w:abstractNumId w:val="38"/>
  </w:num>
  <w:num w:numId="45" w16cid:durableId="1062800111">
    <w:abstractNumId w:val="0"/>
  </w:num>
  <w:num w:numId="46" w16cid:durableId="700672156">
    <w:abstractNumId w:val="14"/>
  </w:num>
  <w:num w:numId="47" w16cid:durableId="1712219600">
    <w:abstractNumId w:val="48"/>
  </w:num>
  <w:num w:numId="48" w16cid:durableId="171018425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1997997654">
    <w:abstractNumId w:val="11"/>
  </w:num>
  <w:num w:numId="50" w16cid:durableId="1824932910">
    <w:abstractNumId w:val="28"/>
  </w:num>
  <w:num w:numId="51" w16cid:durableId="76876009">
    <w:abstractNumId w:val="24"/>
  </w:num>
  <w:num w:numId="52" w16cid:durableId="672293903">
    <w:abstractNumId w:val="21"/>
  </w:num>
  <w:num w:numId="53" w16cid:durableId="286009744">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505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1233"/>
    <w:rsid w:val="0002440E"/>
    <w:rsid w:val="00026C65"/>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566A"/>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4AE9"/>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339A"/>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2298"/>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370F4"/>
    <w:rsid w:val="00237174"/>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9735A"/>
    <w:rsid w:val="002A0E51"/>
    <w:rsid w:val="002A1A44"/>
    <w:rsid w:val="002A291A"/>
    <w:rsid w:val="002A2C54"/>
    <w:rsid w:val="002A4E2E"/>
    <w:rsid w:val="002A5604"/>
    <w:rsid w:val="002B1701"/>
    <w:rsid w:val="002B23C3"/>
    <w:rsid w:val="002B443A"/>
    <w:rsid w:val="002B5B35"/>
    <w:rsid w:val="002B7AEE"/>
    <w:rsid w:val="002B7C2D"/>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1548"/>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5D8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AA2"/>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38B8"/>
    <w:rsid w:val="00450B67"/>
    <w:rsid w:val="00451851"/>
    <w:rsid w:val="0045189A"/>
    <w:rsid w:val="00453343"/>
    <w:rsid w:val="004538C3"/>
    <w:rsid w:val="00454F17"/>
    <w:rsid w:val="00460786"/>
    <w:rsid w:val="004608B9"/>
    <w:rsid w:val="00463B55"/>
    <w:rsid w:val="00464A9F"/>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2A4F"/>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6B8B"/>
    <w:rsid w:val="00540EEC"/>
    <w:rsid w:val="005414F4"/>
    <w:rsid w:val="00546187"/>
    <w:rsid w:val="00547B11"/>
    <w:rsid w:val="00551996"/>
    <w:rsid w:val="00557D77"/>
    <w:rsid w:val="00562EAA"/>
    <w:rsid w:val="00563B58"/>
    <w:rsid w:val="005640C4"/>
    <w:rsid w:val="0056684C"/>
    <w:rsid w:val="00574A0C"/>
    <w:rsid w:val="0057780F"/>
    <w:rsid w:val="005800F4"/>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0148"/>
    <w:rsid w:val="005E13EA"/>
    <w:rsid w:val="005E17F1"/>
    <w:rsid w:val="005F64AA"/>
    <w:rsid w:val="005F7851"/>
    <w:rsid w:val="00606E27"/>
    <w:rsid w:val="006108C9"/>
    <w:rsid w:val="00614DF7"/>
    <w:rsid w:val="006179BB"/>
    <w:rsid w:val="0062158D"/>
    <w:rsid w:val="006223FD"/>
    <w:rsid w:val="00630C04"/>
    <w:rsid w:val="006326D1"/>
    <w:rsid w:val="00632E0A"/>
    <w:rsid w:val="00633165"/>
    <w:rsid w:val="00636113"/>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7AB0"/>
    <w:rsid w:val="0078112D"/>
    <w:rsid w:val="007859D0"/>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08D5"/>
    <w:rsid w:val="008E3195"/>
    <w:rsid w:val="008E5A35"/>
    <w:rsid w:val="008F127E"/>
    <w:rsid w:val="008F1FDA"/>
    <w:rsid w:val="008F32D9"/>
    <w:rsid w:val="00902A65"/>
    <w:rsid w:val="00903932"/>
    <w:rsid w:val="009079BD"/>
    <w:rsid w:val="0091156A"/>
    <w:rsid w:val="00912BD9"/>
    <w:rsid w:val="00916FB2"/>
    <w:rsid w:val="00920E5B"/>
    <w:rsid w:val="00926436"/>
    <w:rsid w:val="00926C53"/>
    <w:rsid w:val="0093018C"/>
    <w:rsid w:val="009444CE"/>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B7EC4"/>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3A77"/>
    <w:rsid w:val="00A06422"/>
    <w:rsid w:val="00A10D56"/>
    <w:rsid w:val="00A12AAE"/>
    <w:rsid w:val="00A12F22"/>
    <w:rsid w:val="00A16DD1"/>
    <w:rsid w:val="00A22441"/>
    <w:rsid w:val="00A23F3B"/>
    <w:rsid w:val="00A24406"/>
    <w:rsid w:val="00A25F64"/>
    <w:rsid w:val="00A275F6"/>
    <w:rsid w:val="00A30365"/>
    <w:rsid w:val="00A303B9"/>
    <w:rsid w:val="00A329E3"/>
    <w:rsid w:val="00A37416"/>
    <w:rsid w:val="00A40ED6"/>
    <w:rsid w:val="00A47621"/>
    <w:rsid w:val="00A479CD"/>
    <w:rsid w:val="00A50CFC"/>
    <w:rsid w:val="00A54D67"/>
    <w:rsid w:val="00A55A3F"/>
    <w:rsid w:val="00A5656A"/>
    <w:rsid w:val="00A60103"/>
    <w:rsid w:val="00A652F6"/>
    <w:rsid w:val="00A65861"/>
    <w:rsid w:val="00A732EA"/>
    <w:rsid w:val="00A7489E"/>
    <w:rsid w:val="00A74C94"/>
    <w:rsid w:val="00A8015F"/>
    <w:rsid w:val="00A85039"/>
    <w:rsid w:val="00A906AA"/>
    <w:rsid w:val="00A94C5E"/>
    <w:rsid w:val="00AA252C"/>
    <w:rsid w:val="00AA666E"/>
    <w:rsid w:val="00AA7960"/>
    <w:rsid w:val="00AB5518"/>
    <w:rsid w:val="00AB5FC5"/>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0DC"/>
    <w:rsid w:val="00B71A32"/>
    <w:rsid w:val="00B7502A"/>
    <w:rsid w:val="00B77305"/>
    <w:rsid w:val="00B774BD"/>
    <w:rsid w:val="00B82CC2"/>
    <w:rsid w:val="00B84A89"/>
    <w:rsid w:val="00B9256C"/>
    <w:rsid w:val="00B92BEF"/>
    <w:rsid w:val="00B94443"/>
    <w:rsid w:val="00B9689A"/>
    <w:rsid w:val="00B97056"/>
    <w:rsid w:val="00BA3A95"/>
    <w:rsid w:val="00BA531E"/>
    <w:rsid w:val="00BA728B"/>
    <w:rsid w:val="00BB06CB"/>
    <w:rsid w:val="00BB261F"/>
    <w:rsid w:val="00BB2887"/>
    <w:rsid w:val="00BB3B56"/>
    <w:rsid w:val="00BB5EAA"/>
    <w:rsid w:val="00BB5F11"/>
    <w:rsid w:val="00BB6638"/>
    <w:rsid w:val="00BB7FD2"/>
    <w:rsid w:val="00BC04FA"/>
    <w:rsid w:val="00BC07A8"/>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7C8E"/>
    <w:rsid w:val="00DA1025"/>
    <w:rsid w:val="00DA22EC"/>
    <w:rsid w:val="00DA5682"/>
    <w:rsid w:val="00DA5860"/>
    <w:rsid w:val="00DA5C0C"/>
    <w:rsid w:val="00DB2737"/>
    <w:rsid w:val="00DB2767"/>
    <w:rsid w:val="00DC1B10"/>
    <w:rsid w:val="00DC2924"/>
    <w:rsid w:val="00DC4729"/>
    <w:rsid w:val="00DD31C5"/>
    <w:rsid w:val="00DD5020"/>
    <w:rsid w:val="00DD63BE"/>
    <w:rsid w:val="00DE4296"/>
    <w:rsid w:val="00DF2469"/>
    <w:rsid w:val="00DF7899"/>
    <w:rsid w:val="00E0524C"/>
    <w:rsid w:val="00E1356E"/>
    <w:rsid w:val="00E15751"/>
    <w:rsid w:val="00E17160"/>
    <w:rsid w:val="00E17D41"/>
    <w:rsid w:val="00E231D1"/>
    <w:rsid w:val="00E25802"/>
    <w:rsid w:val="00E3288D"/>
    <w:rsid w:val="00E35112"/>
    <w:rsid w:val="00E35BEC"/>
    <w:rsid w:val="00E41A6A"/>
    <w:rsid w:val="00E50821"/>
    <w:rsid w:val="00E51F91"/>
    <w:rsid w:val="00E5498A"/>
    <w:rsid w:val="00E559CE"/>
    <w:rsid w:val="00E55B1F"/>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35F6"/>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2818"/>
    <w:rsid w:val="00EE39D6"/>
    <w:rsid w:val="00EE52AD"/>
    <w:rsid w:val="00EE5BC3"/>
    <w:rsid w:val="00EE6FAB"/>
    <w:rsid w:val="00EF328C"/>
    <w:rsid w:val="00EF68BB"/>
    <w:rsid w:val="00F01F92"/>
    <w:rsid w:val="00F030D4"/>
    <w:rsid w:val="00F04053"/>
    <w:rsid w:val="00F06573"/>
    <w:rsid w:val="00F10A08"/>
    <w:rsid w:val="00F15354"/>
    <w:rsid w:val="00F213D3"/>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2C4C"/>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C78A7"/>
    <w:rsid w:val="00FD006A"/>
    <w:rsid w:val="00FD271B"/>
    <w:rsid w:val="00FD3D7C"/>
    <w:rsid w:val="00FD4F8F"/>
    <w:rsid w:val="00FD7E39"/>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505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learning.nspcc.org.uk/child-protection-system/gillick-competence-fraser-guideline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hs.uk/social-care-and-support/help-from-social-services-and-charities/abuse-and-neglect-adults-at-ris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ssets.publishing.service.gov.uk/media/5a7c1a55e5274a1f5cc75cc3/dh_126770.pdf"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C197D5F3-8349-46FB-BC31-86E3311F4E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TotalTime>
  <Pages>7</Pages>
  <Words>1395</Words>
  <Characters>8074</Characters>
  <Application>Microsoft Office Word</Application>
  <DocSecurity>0</DocSecurity>
  <Lines>179</Lines>
  <Paragraphs>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Danielle Bryden</cp:lastModifiedBy>
  <cp:revision>23</cp:revision>
  <cp:lastPrinted>2020-02-11T19:20:00Z</cp:lastPrinted>
  <dcterms:created xsi:type="dcterms:W3CDTF">2024-05-08T14:13:00Z</dcterms:created>
  <dcterms:modified xsi:type="dcterms:W3CDTF">2026-02-24T20:45:00Z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