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E75029" w14:textId="77777777" w:rsidR="00331461" w:rsidRPr="007434ED" w:rsidRDefault="00331461" w:rsidP="00331461">
      <w:pPr>
        <w:spacing w:line="360" w:lineRule="auto"/>
        <w:jc w:val="center"/>
        <w:rPr>
          <w:rFonts w:ascii="Times New Roman" w:hAnsi="Times New Roman" w:cs="Times New Roman"/>
          <w:bCs/>
          <w:color w:val="000000" w:themeColor="text1"/>
          <w:sz w:val="32"/>
          <w:szCs w:val="32"/>
        </w:rPr>
      </w:pPr>
    </w:p>
    <w:p w14:paraId="1FFAE17B" w14:textId="77777777" w:rsidR="00331461" w:rsidRPr="007434ED" w:rsidRDefault="00331461" w:rsidP="00331461">
      <w:pPr>
        <w:spacing w:line="360" w:lineRule="auto"/>
        <w:jc w:val="center"/>
        <w:rPr>
          <w:rFonts w:ascii="Times New Roman" w:hAnsi="Times New Roman" w:cs="Times New Roman"/>
          <w:bCs/>
          <w:color w:val="000000" w:themeColor="text1"/>
          <w:sz w:val="32"/>
          <w:szCs w:val="32"/>
        </w:rPr>
      </w:pPr>
    </w:p>
    <w:p w14:paraId="76A8E214" w14:textId="77777777" w:rsidR="00331461" w:rsidRPr="007434ED" w:rsidRDefault="00331461" w:rsidP="00331461">
      <w:pPr>
        <w:spacing w:line="360" w:lineRule="auto"/>
        <w:jc w:val="center"/>
        <w:rPr>
          <w:rFonts w:ascii="Times New Roman" w:hAnsi="Times New Roman" w:cs="Times New Roman"/>
          <w:bCs/>
          <w:color w:val="000000" w:themeColor="text1"/>
          <w:sz w:val="32"/>
          <w:szCs w:val="32"/>
        </w:rPr>
      </w:pPr>
    </w:p>
    <w:p w14:paraId="47F61486" w14:textId="77777777" w:rsidR="00331461" w:rsidRPr="007434ED" w:rsidRDefault="00331461" w:rsidP="00331461">
      <w:pPr>
        <w:spacing w:line="360" w:lineRule="auto"/>
        <w:jc w:val="center"/>
        <w:rPr>
          <w:rFonts w:ascii="Times New Roman" w:hAnsi="Times New Roman" w:cs="Times New Roman"/>
          <w:bCs/>
          <w:color w:val="000000" w:themeColor="text1"/>
          <w:sz w:val="32"/>
          <w:szCs w:val="32"/>
        </w:rPr>
      </w:pPr>
    </w:p>
    <w:p w14:paraId="467E2AE0" w14:textId="77777777" w:rsidR="00331461" w:rsidRPr="007434ED" w:rsidRDefault="00331461" w:rsidP="00331461">
      <w:pPr>
        <w:spacing w:line="360" w:lineRule="auto"/>
        <w:jc w:val="center"/>
        <w:rPr>
          <w:rFonts w:ascii="Times New Roman" w:hAnsi="Times New Roman" w:cs="Times New Roman"/>
          <w:bCs/>
          <w:color w:val="000000" w:themeColor="text1"/>
          <w:sz w:val="32"/>
          <w:szCs w:val="32"/>
        </w:rPr>
      </w:pPr>
    </w:p>
    <w:p w14:paraId="713FB72D" w14:textId="77777777" w:rsidR="00331461" w:rsidRPr="007434ED" w:rsidRDefault="00331461" w:rsidP="00331461">
      <w:pPr>
        <w:spacing w:line="360" w:lineRule="auto"/>
        <w:jc w:val="center"/>
        <w:rPr>
          <w:rFonts w:ascii="Times New Roman" w:hAnsi="Times New Roman" w:cs="Times New Roman"/>
          <w:bCs/>
          <w:color w:val="000000" w:themeColor="text1"/>
          <w:sz w:val="32"/>
          <w:szCs w:val="32"/>
        </w:rPr>
      </w:pPr>
    </w:p>
    <w:p w14:paraId="34633774" w14:textId="77777777" w:rsidR="00331461" w:rsidRPr="007434ED" w:rsidRDefault="00331461" w:rsidP="00331461">
      <w:pPr>
        <w:spacing w:line="360" w:lineRule="auto"/>
        <w:jc w:val="center"/>
        <w:rPr>
          <w:rFonts w:ascii="Times New Roman" w:hAnsi="Times New Roman" w:cs="Times New Roman"/>
          <w:bCs/>
          <w:color w:val="000000" w:themeColor="text1"/>
          <w:sz w:val="32"/>
          <w:szCs w:val="32"/>
        </w:rPr>
      </w:pPr>
    </w:p>
    <w:p w14:paraId="5D532B97" w14:textId="77777777" w:rsidR="00331461" w:rsidRPr="007434ED" w:rsidRDefault="00331461" w:rsidP="00331461">
      <w:pPr>
        <w:spacing w:line="360" w:lineRule="auto"/>
        <w:jc w:val="center"/>
        <w:rPr>
          <w:rFonts w:ascii="Times New Roman" w:hAnsi="Times New Roman" w:cs="Times New Roman"/>
          <w:bCs/>
          <w:color w:val="000000" w:themeColor="text1"/>
          <w:sz w:val="32"/>
          <w:szCs w:val="32"/>
        </w:rPr>
      </w:pPr>
    </w:p>
    <w:p w14:paraId="5ABC2083" w14:textId="77777777" w:rsidR="00331461" w:rsidRPr="007434ED" w:rsidRDefault="00331461" w:rsidP="00331461">
      <w:pPr>
        <w:spacing w:line="360" w:lineRule="auto"/>
        <w:jc w:val="center"/>
        <w:rPr>
          <w:rFonts w:ascii="Times New Roman" w:hAnsi="Times New Roman" w:cs="Times New Roman"/>
          <w:bCs/>
          <w:color w:val="000000" w:themeColor="text1"/>
          <w:sz w:val="32"/>
          <w:szCs w:val="32"/>
        </w:rPr>
      </w:pPr>
    </w:p>
    <w:p w14:paraId="7E382790" w14:textId="77777777" w:rsidR="00331461" w:rsidRPr="007434ED" w:rsidRDefault="00331461" w:rsidP="00331461">
      <w:pPr>
        <w:spacing w:line="360" w:lineRule="auto"/>
        <w:jc w:val="center"/>
        <w:rPr>
          <w:rFonts w:ascii="Times New Roman" w:hAnsi="Times New Roman" w:cs="Times New Roman"/>
          <w:bCs/>
          <w:color w:val="000000" w:themeColor="text1"/>
          <w:sz w:val="32"/>
          <w:szCs w:val="32"/>
        </w:rPr>
      </w:pPr>
    </w:p>
    <w:p w14:paraId="21A30D18" w14:textId="43ECCB03" w:rsidR="00BD12B7" w:rsidRPr="00BD12B7" w:rsidRDefault="00BD12B7" w:rsidP="00BD12B7">
      <w:pPr>
        <w:spacing w:line="360" w:lineRule="auto"/>
        <w:ind w:left="720"/>
        <w:jc w:val="center"/>
        <w:rPr>
          <w:rFonts w:ascii="Times New Roman" w:hAnsi="Times New Roman" w:cs="Times New Roman"/>
          <w:bCs/>
          <w:color w:val="000000" w:themeColor="text1"/>
          <w:sz w:val="32"/>
          <w:szCs w:val="32"/>
          <w:lang w:val="en-GB"/>
        </w:rPr>
      </w:pPr>
      <w:r w:rsidRPr="007434ED">
        <w:rPr>
          <w:rFonts w:ascii="Times New Roman" w:hAnsi="Times New Roman" w:cs="Times New Roman"/>
          <w:bCs/>
          <w:color w:val="000000" w:themeColor="text1"/>
          <w:sz w:val="32"/>
          <w:szCs w:val="32"/>
          <w:lang w:val="en-GB"/>
        </w:rPr>
        <w:t xml:space="preserve">EVALUATE THEORIES OF CRIME PREVENTION AND APPLY THEM TO A </w:t>
      </w:r>
      <w:proofErr w:type="gramStart"/>
      <w:r w:rsidRPr="007434ED">
        <w:rPr>
          <w:rFonts w:ascii="Times New Roman" w:hAnsi="Times New Roman" w:cs="Times New Roman"/>
          <w:bCs/>
          <w:color w:val="000000" w:themeColor="text1"/>
          <w:sz w:val="32"/>
          <w:szCs w:val="32"/>
          <w:lang w:val="en-GB"/>
        </w:rPr>
        <w:t>REAL LIFE</w:t>
      </w:r>
      <w:proofErr w:type="gramEnd"/>
      <w:r w:rsidRPr="007434ED">
        <w:rPr>
          <w:rFonts w:ascii="Times New Roman" w:hAnsi="Times New Roman" w:cs="Times New Roman"/>
          <w:bCs/>
          <w:color w:val="000000" w:themeColor="text1"/>
          <w:sz w:val="32"/>
          <w:szCs w:val="32"/>
          <w:lang w:val="en-GB"/>
        </w:rPr>
        <w:t xml:space="preserve"> CASE STUDY</w:t>
      </w:r>
    </w:p>
    <w:p w14:paraId="4B52C7AE" w14:textId="11B32BC6" w:rsidR="00331461" w:rsidRPr="007434ED" w:rsidRDefault="00331461" w:rsidP="00331461">
      <w:pPr>
        <w:spacing w:line="360" w:lineRule="auto"/>
        <w:jc w:val="center"/>
        <w:rPr>
          <w:rFonts w:ascii="Times New Roman" w:hAnsi="Times New Roman" w:cs="Times New Roman"/>
          <w:bCs/>
          <w:color w:val="000000" w:themeColor="text1"/>
          <w:sz w:val="32"/>
          <w:szCs w:val="32"/>
        </w:rPr>
      </w:pPr>
    </w:p>
    <w:p w14:paraId="41C34E87" w14:textId="77777777" w:rsidR="001E2FFA" w:rsidRPr="007434ED" w:rsidRDefault="00331461" w:rsidP="001E2FFA">
      <w:pPr>
        <w:jc w:val="center"/>
        <w:rPr>
          <w:rFonts w:ascii="Times New Roman" w:hAnsi="Times New Roman" w:cs="Times New Roman"/>
          <w:bCs/>
          <w:color w:val="000000" w:themeColor="text1"/>
          <w:sz w:val="32"/>
          <w:szCs w:val="32"/>
        </w:rPr>
      </w:pPr>
      <w:r w:rsidRPr="007434ED">
        <w:rPr>
          <w:rFonts w:ascii="Times New Roman" w:hAnsi="Times New Roman" w:cs="Times New Roman"/>
          <w:bCs/>
          <w:color w:val="000000" w:themeColor="text1"/>
          <w:sz w:val="32"/>
          <w:szCs w:val="32"/>
        </w:rPr>
        <w:br w:type="page"/>
      </w:r>
    </w:p>
    <w:p w14:paraId="7CA87598" w14:textId="77777777" w:rsidR="00E26F49" w:rsidRPr="007434ED" w:rsidRDefault="00E26F49" w:rsidP="001E2FFA">
      <w:pPr>
        <w:spacing w:line="360" w:lineRule="auto"/>
        <w:jc w:val="center"/>
        <w:rPr>
          <w:bCs/>
          <w:color w:val="000000" w:themeColor="text1"/>
        </w:rPr>
      </w:pPr>
    </w:p>
    <w:p w14:paraId="65B43F47" w14:textId="77777777" w:rsidR="00E26F49" w:rsidRPr="007434ED" w:rsidRDefault="00E1457C" w:rsidP="00331461">
      <w:pPr>
        <w:pStyle w:val="Heading1"/>
        <w:rPr>
          <w:b w:val="0"/>
          <w:bCs/>
        </w:rPr>
      </w:pPr>
      <w:bookmarkStart w:id="0" w:name="_Toc108036838"/>
      <w:r w:rsidRPr="007434ED">
        <w:rPr>
          <w:b w:val="0"/>
          <w:bCs/>
        </w:rPr>
        <w:t>Introduction</w:t>
      </w:r>
      <w:bookmarkEnd w:id="0"/>
    </w:p>
    <w:p w14:paraId="4EEC78C2" w14:textId="5B0D55CC" w:rsidR="00E26F49" w:rsidRPr="007434ED" w:rsidRDefault="00E1457C" w:rsidP="00331461">
      <w:pPr>
        <w:spacing w:line="360" w:lineRule="auto"/>
        <w:jc w:val="both"/>
        <w:rPr>
          <w:rFonts w:ascii="Times New Roman" w:hAnsi="Times New Roman" w:cs="Times New Roman"/>
          <w:bCs/>
          <w:color w:val="000000" w:themeColor="text1"/>
          <w:sz w:val="24"/>
          <w:szCs w:val="24"/>
        </w:rPr>
      </w:pPr>
      <w:r w:rsidRPr="007434ED">
        <w:rPr>
          <w:rFonts w:ascii="Times New Roman" w:hAnsi="Times New Roman" w:cs="Times New Roman"/>
          <w:bCs/>
          <w:color w:val="000000" w:themeColor="text1"/>
          <w:sz w:val="24"/>
          <w:szCs w:val="24"/>
        </w:rPr>
        <w:t xml:space="preserve">Crime prevention theory has the aim of preventing criminal activities rather than avenging those. The theory is to keep offenders and criminals away from society. Under this theory, the offenders or criminals are punished with life imprisonment, death and other punishments. Though the crime prevention theories are criticised by several jurists, their effectiveness is crucial in policing practice. This essay will include the crime prevention theories which will be applied to a real-life case study. </w:t>
      </w:r>
      <w:r w:rsidR="00AF22BD" w:rsidRPr="00AF22BD">
        <w:rPr>
          <w:rFonts w:ascii="Times New Roman" w:hAnsi="Times New Roman" w:cs="Times New Roman"/>
          <w:bCs/>
          <w:color w:val="000000" w:themeColor="text1"/>
          <w:sz w:val="24"/>
          <w:szCs w:val="24"/>
        </w:rPr>
        <w:t>The ideas of crime prevention are relevant everywhere, and they are either directly or indirectly incorporated into the policies of policing responsibilities and actions.</w:t>
      </w:r>
    </w:p>
    <w:p w14:paraId="60E18EE1" w14:textId="77777777" w:rsidR="00C6370B" w:rsidRPr="007434ED" w:rsidRDefault="00C6370B" w:rsidP="00C6370B">
      <w:pPr>
        <w:pStyle w:val="Heading1"/>
        <w:rPr>
          <w:b w:val="0"/>
          <w:bCs/>
        </w:rPr>
      </w:pPr>
      <w:bookmarkStart w:id="1" w:name="_Toc108036837"/>
      <w:bookmarkStart w:id="2" w:name="_Toc108036839"/>
      <w:r w:rsidRPr="007434ED">
        <w:rPr>
          <w:b w:val="0"/>
          <w:bCs/>
        </w:rPr>
        <w:t>Evaluation of crime prevention theories and their engagement with a real-life case study</w:t>
      </w:r>
      <w:bookmarkEnd w:id="1"/>
    </w:p>
    <w:bookmarkEnd w:id="2"/>
    <w:p w14:paraId="560BBCBF" w14:textId="77777777" w:rsidR="00760377" w:rsidRDefault="00760377" w:rsidP="00331461">
      <w:pPr>
        <w:spacing w:line="360" w:lineRule="auto"/>
        <w:jc w:val="both"/>
        <w:rPr>
          <w:rFonts w:ascii="Times New Roman" w:hAnsi="Times New Roman" w:cs="Times New Roman"/>
          <w:bCs/>
          <w:color w:val="000000" w:themeColor="text1"/>
          <w:sz w:val="24"/>
          <w:szCs w:val="24"/>
        </w:rPr>
      </w:pPr>
      <w:r w:rsidRPr="00760377">
        <w:rPr>
          <w:rFonts w:ascii="Times New Roman" w:hAnsi="Times New Roman" w:cs="Times New Roman"/>
          <w:bCs/>
          <w:color w:val="000000" w:themeColor="text1"/>
          <w:sz w:val="24"/>
          <w:szCs w:val="24"/>
        </w:rPr>
        <w:t xml:space="preserve">Environmental, criminal, and social approaches are the three basic types of crime prevention strategies. The goal of the environmental approach to crime prevention by law enforcement is to decrease possibilities for crime through altering the external environment. On the other side, the social approach focuses on community practises that can aid in deterring criminal activity. The criminal justice system uses policing, legal processes, and correctional activities to try to reduce </w:t>
      </w:r>
      <w:proofErr w:type="spellStart"/>
      <w:r w:rsidRPr="00760377">
        <w:rPr>
          <w:rFonts w:ascii="Times New Roman" w:hAnsi="Times New Roman" w:cs="Times New Roman"/>
          <w:bCs/>
          <w:color w:val="000000" w:themeColor="text1"/>
          <w:sz w:val="24"/>
          <w:szCs w:val="24"/>
        </w:rPr>
        <w:t>crime.</w:t>
      </w:r>
      <w:proofErr w:type="spellEnd"/>
    </w:p>
    <w:p w14:paraId="29E21F80" w14:textId="14F56F78" w:rsidR="00151A1C" w:rsidRDefault="00CB515B" w:rsidP="00331461">
      <w:pPr>
        <w:spacing w:line="360" w:lineRule="auto"/>
        <w:jc w:val="both"/>
        <w:rPr>
          <w:rFonts w:ascii="Times New Roman" w:hAnsi="Times New Roman" w:cs="Times New Roman"/>
          <w:bCs/>
          <w:color w:val="000000" w:themeColor="text1"/>
          <w:sz w:val="24"/>
          <w:szCs w:val="24"/>
        </w:rPr>
      </w:pPr>
      <w:r w:rsidRPr="00CB515B">
        <w:rPr>
          <w:rFonts w:ascii="Times New Roman" w:hAnsi="Times New Roman" w:cs="Times New Roman"/>
          <w:bCs/>
          <w:color w:val="000000" w:themeColor="text1"/>
          <w:sz w:val="24"/>
          <w:szCs w:val="24"/>
        </w:rPr>
        <w:t>Criminal activity in society can be decreased through the use of the Crime Prevention through Environmental Approach (CPTED) strategy (</w:t>
      </w:r>
      <w:proofErr w:type="spellStart"/>
      <w:r w:rsidRPr="00CB515B">
        <w:rPr>
          <w:rFonts w:ascii="Times New Roman" w:hAnsi="Times New Roman" w:cs="Times New Roman"/>
          <w:bCs/>
          <w:color w:val="000000" w:themeColor="text1"/>
          <w:sz w:val="24"/>
          <w:szCs w:val="24"/>
        </w:rPr>
        <w:t>Mihinjac</w:t>
      </w:r>
      <w:proofErr w:type="spellEnd"/>
      <w:r w:rsidRPr="00CB515B">
        <w:rPr>
          <w:rFonts w:ascii="Times New Roman" w:hAnsi="Times New Roman" w:cs="Times New Roman"/>
          <w:bCs/>
          <w:color w:val="000000" w:themeColor="text1"/>
          <w:sz w:val="24"/>
          <w:szCs w:val="24"/>
        </w:rPr>
        <w:t xml:space="preserve"> and Saville, 2019). The majority of crime prevention theories adopt an environmental perspective. C. R. </w:t>
      </w:r>
      <w:proofErr w:type="spellStart"/>
      <w:r w:rsidRPr="00CB515B">
        <w:rPr>
          <w:rFonts w:ascii="Times New Roman" w:hAnsi="Times New Roman" w:cs="Times New Roman"/>
          <w:bCs/>
          <w:color w:val="000000" w:themeColor="text1"/>
          <w:sz w:val="24"/>
          <w:szCs w:val="24"/>
        </w:rPr>
        <w:t>Jaffery</w:t>
      </w:r>
      <w:proofErr w:type="spellEnd"/>
      <w:r w:rsidRPr="00CB515B">
        <w:rPr>
          <w:rFonts w:ascii="Times New Roman" w:hAnsi="Times New Roman" w:cs="Times New Roman"/>
          <w:bCs/>
          <w:color w:val="000000" w:themeColor="text1"/>
          <w:sz w:val="24"/>
          <w:szCs w:val="24"/>
        </w:rPr>
        <w:t xml:space="preserve"> proposed a crime prevention theory based on an environmental approach, and its goal is to discover the social and physical conditions that create chances for criminal activity and change those conditions such that no crime happens in society (Armitage, 2018</w:t>
      </w:r>
      <w:r w:rsidR="00B405F6" w:rsidRPr="00CB515B">
        <w:rPr>
          <w:rFonts w:ascii="Times New Roman" w:hAnsi="Times New Roman" w:cs="Times New Roman"/>
          <w:bCs/>
          <w:color w:val="000000" w:themeColor="text1"/>
          <w:sz w:val="24"/>
          <w:szCs w:val="24"/>
        </w:rPr>
        <w:t>).</w:t>
      </w:r>
      <w:r w:rsidR="00B405F6" w:rsidRPr="00151A1C">
        <w:rPr>
          <w:rFonts w:ascii="Times New Roman" w:hAnsi="Times New Roman" w:cs="Times New Roman"/>
          <w:bCs/>
          <w:color w:val="000000" w:themeColor="text1"/>
          <w:sz w:val="24"/>
          <w:szCs w:val="24"/>
        </w:rPr>
        <w:t xml:space="preserve"> According</w:t>
      </w:r>
      <w:r w:rsidR="00151A1C" w:rsidRPr="00151A1C">
        <w:rPr>
          <w:rFonts w:ascii="Times New Roman" w:hAnsi="Times New Roman" w:cs="Times New Roman"/>
          <w:bCs/>
          <w:color w:val="000000" w:themeColor="text1"/>
          <w:sz w:val="24"/>
          <w:szCs w:val="24"/>
        </w:rPr>
        <w:t xml:space="preserve"> to this notion, elements of the physical environment can either hinder or encourage criminal activity. The CPTED has various shortcomings or restrictions that stand in the way of achieving its objective of reducing criminal activity in society. The theory's method cannot address the underlying causes of criminal </w:t>
      </w:r>
      <w:r w:rsidR="00151A1C" w:rsidRPr="00151A1C">
        <w:rPr>
          <w:rFonts w:ascii="Times New Roman" w:hAnsi="Times New Roman" w:cs="Times New Roman"/>
          <w:bCs/>
          <w:color w:val="000000" w:themeColor="text1"/>
          <w:sz w:val="24"/>
          <w:szCs w:val="24"/>
        </w:rPr>
        <w:lastRenderedPageBreak/>
        <w:t>activity, and rather than lowering the crime targets, criminal motivation is still strong (</w:t>
      </w:r>
      <w:proofErr w:type="spellStart"/>
      <w:r w:rsidR="00151A1C" w:rsidRPr="00151A1C">
        <w:rPr>
          <w:rFonts w:ascii="Times New Roman" w:hAnsi="Times New Roman" w:cs="Times New Roman"/>
          <w:bCs/>
          <w:color w:val="000000" w:themeColor="text1"/>
          <w:sz w:val="24"/>
          <w:szCs w:val="24"/>
        </w:rPr>
        <w:t>Ceccato</w:t>
      </w:r>
      <w:proofErr w:type="spellEnd"/>
      <w:r w:rsidR="00151A1C" w:rsidRPr="00151A1C">
        <w:rPr>
          <w:rFonts w:ascii="Times New Roman" w:hAnsi="Times New Roman" w:cs="Times New Roman"/>
          <w:bCs/>
          <w:color w:val="000000" w:themeColor="text1"/>
          <w:sz w:val="24"/>
          <w:szCs w:val="24"/>
        </w:rPr>
        <w:t>, 2022).</w:t>
      </w:r>
    </w:p>
    <w:p w14:paraId="483336DD" w14:textId="38EE5290" w:rsidR="00E26F49" w:rsidRPr="007434ED" w:rsidRDefault="00E1457C" w:rsidP="00331461">
      <w:pPr>
        <w:spacing w:line="360" w:lineRule="auto"/>
        <w:jc w:val="both"/>
        <w:rPr>
          <w:rFonts w:ascii="Times New Roman" w:hAnsi="Times New Roman" w:cs="Times New Roman"/>
          <w:bCs/>
          <w:color w:val="000000" w:themeColor="text1"/>
          <w:sz w:val="24"/>
          <w:szCs w:val="24"/>
        </w:rPr>
      </w:pPr>
      <w:r w:rsidRPr="007434ED">
        <w:rPr>
          <w:rFonts w:ascii="Times New Roman" w:hAnsi="Times New Roman" w:cs="Times New Roman"/>
          <w:bCs/>
          <w:color w:val="000000" w:themeColor="text1"/>
          <w:sz w:val="24"/>
          <w:szCs w:val="24"/>
        </w:rPr>
        <w:t xml:space="preserve">It has to be understood that crime is not stopped but dispersed if </w:t>
      </w:r>
      <w:r w:rsidR="00E6066E" w:rsidRPr="007434ED">
        <w:rPr>
          <w:rFonts w:ascii="Times New Roman" w:hAnsi="Times New Roman" w:cs="Times New Roman"/>
          <w:bCs/>
          <w:color w:val="000000" w:themeColor="text1"/>
          <w:sz w:val="24"/>
          <w:szCs w:val="24"/>
        </w:rPr>
        <w:t>the</w:t>
      </w:r>
      <w:r w:rsidRPr="007434ED">
        <w:rPr>
          <w:rFonts w:ascii="Times New Roman" w:hAnsi="Times New Roman" w:cs="Times New Roman"/>
          <w:bCs/>
          <w:color w:val="000000" w:themeColor="text1"/>
          <w:sz w:val="24"/>
          <w:szCs w:val="24"/>
        </w:rPr>
        <w:t xml:space="preserve"> crime is red</w:t>
      </w:r>
      <w:r w:rsidR="00E6066E" w:rsidRPr="007434ED">
        <w:rPr>
          <w:rFonts w:ascii="Times New Roman" w:hAnsi="Times New Roman" w:cs="Times New Roman"/>
          <w:bCs/>
          <w:color w:val="000000" w:themeColor="text1"/>
          <w:sz w:val="24"/>
          <w:szCs w:val="24"/>
        </w:rPr>
        <w:t>uced in one place</w:t>
      </w:r>
      <w:r w:rsidRPr="007434ED">
        <w:rPr>
          <w:rFonts w:ascii="Times New Roman" w:hAnsi="Times New Roman" w:cs="Times New Roman"/>
          <w:bCs/>
          <w:color w:val="000000" w:themeColor="text1"/>
          <w:sz w:val="24"/>
          <w:szCs w:val="24"/>
        </w:rPr>
        <w:t xml:space="preserve"> it grows in another place (</w:t>
      </w:r>
      <w:proofErr w:type="spellStart"/>
      <w:r w:rsidRPr="007434ED">
        <w:rPr>
          <w:rFonts w:ascii="Times New Roman" w:hAnsi="Times New Roman" w:cs="Times New Roman"/>
          <w:bCs/>
          <w:color w:val="000000" w:themeColor="text1"/>
          <w:sz w:val="24"/>
          <w:szCs w:val="24"/>
          <w:highlight w:val="white"/>
        </w:rPr>
        <w:t>Moreto</w:t>
      </w:r>
      <w:proofErr w:type="spellEnd"/>
      <w:r w:rsidRPr="007434ED">
        <w:rPr>
          <w:rFonts w:ascii="Times New Roman" w:hAnsi="Times New Roman" w:cs="Times New Roman"/>
          <w:bCs/>
          <w:color w:val="000000" w:themeColor="text1"/>
          <w:sz w:val="24"/>
          <w:szCs w:val="24"/>
          <w:highlight w:val="white"/>
        </w:rPr>
        <w:t>, 2022</w:t>
      </w:r>
      <w:r w:rsidRPr="007434ED">
        <w:rPr>
          <w:rFonts w:ascii="Times New Roman" w:hAnsi="Times New Roman" w:cs="Times New Roman"/>
          <w:bCs/>
          <w:color w:val="000000" w:themeColor="text1"/>
          <w:sz w:val="24"/>
          <w:szCs w:val="24"/>
        </w:rPr>
        <w:t>). Situational crime prevention is a type of CPTED and it is greatly used in European countries like Sweden, Holland and Great Britain (</w:t>
      </w:r>
      <w:proofErr w:type="spellStart"/>
      <w:r w:rsidRPr="007434ED">
        <w:rPr>
          <w:rFonts w:ascii="Times New Roman" w:hAnsi="Times New Roman" w:cs="Times New Roman"/>
          <w:bCs/>
          <w:color w:val="000000" w:themeColor="text1"/>
          <w:sz w:val="24"/>
          <w:szCs w:val="24"/>
          <w:highlight w:val="white"/>
        </w:rPr>
        <w:t>Berkell</w:t>
      </w:r>
      <w:proofErr w:type="spellEnd"/>
      <w:r w:rsidRPr="007434ED">
        <w:rPr>
          <w:rFonts w:ascii="Times New Roman" w:hAnsi="Times New Roman" w:cs="Times New Roman"/>
          <w:bCs/>
          <w:color w:val="000000" w:themeColor="text1"/>
          <w:sz w:val="24"/>
          <w:szCs w:val="24"/>
          <w:highlight w:val="white"/>
        </w:rPr>
        <w:t>, 2019</w:t>
      </w:r>
      <w:r w:rsidRPr="007434ED">
        <w:rPr>
          <w:rFonts w:ascii="Times New Roman" w:hAnsi="Times New Roman" w:cs="Times New Roman"/>
          <w:bCs/>
          <w:color w:val="000000" w:themeColor="text1"/>
          <w:sz w:val="24"/>
          <w:szCs w:val="24"/>
        </w:rPr>
        <w:t>). In CPTED, routine activities theory (developed by Felson and Cohen) presents that there have to be intersections of three aspects for crime- motivated offender, suitable target and absence of capable guardian (</w:t>
      </w:r>
      <w:r w:rsidRPr="007434ED">
        <w:rPr>
          <w:rFonts w:ascii="Times New Roman" w:hAnsi="Times New Roman" w:cs="Times New Roman"/>
          <w:bCs/>
          <w:color w:val="000000" w:themeColor="text1"/>
          <w:sz w:val="24"/>
          <w:szCs w:val="24"/>
          <w:highlight w:val="white"/>
        </w:rPr>
        <w:t>Williams, et al. 2019</w:t>
      </w:r>
      <w:r w:rsidRPr="007434ED">
        <w:rPr>
          <w:rFonts w:ascii="Times New Roman" w:hAnsi="Times New Roman" w:cs="Times New Roman"/>
          <w:bCs/>
          <w:color w:val="000000" w:themeColor="text1"/>
          <w:sz w:val="24"/>
          <w:szCs w:val="24"/>
        </w:rPr>
        <w:t>).</w:t>
      </w:r>
    </w:p>
    <w:p w14:paraId="6FCC900D" w14:textId="7AC54527" w:rsidR="00E26F49" w:rsidRPr="007434ED" w:rsidRDefault="00E1457C" w:rsidP="00331461">
      <w:pPr>
        <w:spacing w:line="360" w:lineRule="auto"/>
        <w:jc w:val="both"/>
        <w:rPr>
          <w:rFonts w:ascii="Times New Roman" w:hAnsi="Times New Roman" w:cs="Times New Roman"/>
          <w:bCs/>
          <w:color w:val="000000" w:themeColor="text1"/>
          <w:sz w:val="24"/>
          <w:szCs w:val="24"/>
        </w:rPr>
      </w:pPr>
      <w:r w:rsidRPr="007434ED">
        <w:rPr>
          <w:rFonts w:ascii="Times New Roman" w:hAnsi="Times New Roman" w:cs="Times New Roman"/>
          <w:bCs/>
          <w:color w:val="000000" w:themeColor="text1"/>
          <w:sz w:val="24"/>
          <w:szCs w:val="24"/>
        </w:rPr>
        <w:t xml:space="preserve">Crime prevention theories based on the social approach are also important for lowering the rate of crimes in society. </w:t>
      </w:r>
      <w:r w:rsidR="005837B7" w:rsidRPr="005837B7">
        <w:rPr>
          <w:rFonts w:ascii="Times New Roman" w:hAnsi="Times New Roman" w:cs="Times New Roman"/>
          <w:bCs/>
          <w:color w:val="000000" w:themeColor="text1"/>
          <w:sz w:val="24"/>
          <w:szCs w:val="24"/>
        </w:rPr>
        <w:t>According to the notion of social disorganisation, no community can sustain effective social control while tolerating the value of all of its members (</w:t>
      </w:r>
      <w:proofErr w:type="spellStart"/>
      <w:r w:rsidR="005837B7" w:rsidRPr="005837B7">
        <w:rPr>
          <w:rFonts w:ascii="Times New Roman" w:hAnsi="Times New Roman" w:cs="Times New Roman"/>
          <w:bCs/>
          <w:color w:val="000000" w:themeColor="text1"/>
          <w:sz w:val="24"/>
          <w:szCs w:val="24"/>
        </w:rPr>
        <w:t>Donnermeyer</w:t>
      </w:r>
      <w:proofErr w:type="spellEnd"/>
      <w:r w:rsidR="005837B7" w:rsidRPr="005837B7">
        <w:rPr>
          <w:rFonts w:ascii="Times New Roman" w:hAnsi="Times New Roman" w:cs="Times New Roman"/>
          <w:bCs/>
          <w:color w:val="000000" w:themeColor="text1"/>
          <w:sz w:val="24"/>
          <w:szCs w:val="24"/>
        </w:rPr>
        <w:t>, 2019). According to the theory of social control, social learning can help people develop self-control and lessen their propensity for engaging in antisocial behaviour. The concept of functionalist theories of crime can be derived from the theory, which was created by I. Nye (</w:t>
      </w:r>
      <w:proofErr w:type="spellStart"/>
      <w:r w:rsidR="005837B7" w:rsidRPr="005837B7">
        <w:rPr>
          <w:rFonts w:ascii="Times New Roman" w:hAnsi="Times New Roman" w:cs="Times New Roman"/>
          <w:bCs/>
          <w:color w:val="000000" w:themeColor="text1"/>
          <w:sz w:val="24"/>
          <w:szCs w:val="24"/>
        </w:rPr>
        <w:t>Przeszlowski</w:t>
      </w:r>
      <w:proofErr w:type="spellEnd"/>
      <w:r w:rsidR="005837B7" w:rsidRPr="005837B7">
        <w:rPr>
          <w:rFonts w:ascii="Times New Roman" w:hAnsi="Times New Roman" w:cs="Times New Roman"/>
          <w:bCs/>
          <w:color w:val="000000" w:themeColor="text1"/>
          <w:sz w:val="24"/>
          <w:szCs w:val="24"/>
        </w:rPr>
        <w:t xml:space="preserve"> and Crichlow, 2018).</w:t>
      </w:r>
      <w:r w:rsidR="005837B7">
        <w:rPr>
          <w:rFonts w:ascii="Times New Roman" w:hAnsi="Times New Roman" w:cs="Times New Roman"/>
          <w:bCs/>
          <w:color w:val="000000" w:themeColor="text1"/>
          <w:sz w:val="24"/>
          <w:szCs w:val="24"/>
        </w:rPr>
        <w:t xml:space="preserve"> </w:t>
      </w:r>
      <w:r w:rsidRPr="007434ED">
        <w:rPr>
          <w:rFonts w:ascii="Times New Roman" w:hAnsi="Times New Roman" w:cs="Times New Roman"/>
          <w:bCs/>
          <w:color w:val="000000" w:themeColor="text1"/>
          <w:sz w:val="24"/>
          <w:szCs w:val="24"/>
        </w:rPr>
        <w:t xml:space="preserve">There are four kinds of control of crime prevention- direct, indirect, </w:t>
      </w:r>
      <w:r w:rsidR="00E6066E" w:rsidRPr="007434ED">
        <w:rPr>
          <w:rFonts w:ascii="Times New Roman" w:hAnsi="Times New Roman" w:cs="Times New Roman"/>
          <w:bCs/>
          <w:color w:val="000000" w:themeColor="text1"/>
          <w:sz w:val="24"/>
          <w:szCs w:val="24"/>
        </w:rPr>
        <w:t>internal</w:t>
      </w:r>
      <w:r w:rsidRPr="007434ED">
        <w:rPr>
          <w:rFonts w:ascii="Times New Roman" w:hAnsi="Times New Roman" w:cs="Times New Roman"/>
          <w:bCs/>
          <w:color w:val="000000" w:themeColor="text1"/>
          <w:sz w:val="24"/>
          <w:szCs w:val="24"/>
        </w:rPr>
        <w:t xml:space="preserve"> and control with requirements satisfaction. Direct control includes the system of punishments to the offenders by the police or other authority figures for their wrong activities and behaviour in society. Indirect control is done with recognition of the people or the situation that influences the criminals or offenders to make wrong deeds and wrong behaviours (</w:t>
      </w:r>
      <w:r w:rsidRPr="007434ED">
        <w:rPr>
          <w:rFonts w:ascii="Times New Roman" w:hAnsi="Times New Roman" w:cs="Times New Roman"/>
          <w:bCs/>
          <w:color w:val="000000" w:themeColor="text1"/>
          <w:sz w:val="24"/>
          <w:szCs w:val="24"/>
          <w:highlight w:val="white"/>
        </w:rPr>
        <w:t>Hong, et al. 2021</w:t>
      </w:r>
      <w:r w:rsidRPr="007434ED">
        <w:rPr>
          <w:rFonts w:ascii="Times New Roman" w:hAnsi="Times New Roman" w:cs="Times New Roman"/>
          <w:bCs/>
          <w:color w:val="000000" w:themeColor="text1"/>
          <w:sz w:val="24"/>
          <w:szCs w:val="24"/>
        </w:rPr>
        <w:t xml:space="preserve">). Through internal control individual refrains from delinquency by the superego or conscience. </w:t>
      </w:r>
      <w:r w:rsidR="003F7F1C" w:rsidRPr="003F7F1C">
        <w:rPr>
          <w:rFonts w:ascii="Times New Roman" w:hAnsi="Times New Roman" w:cs="Times New Roman"/>
          <w:bCs/>
          <w:color w:val="000000" w:themeColor="text1"/>
          <w:sz w:val="24"/>
          <w:szCs w:val="24"/>
        </w:rPr>
        <w:t>When a person's needs are fully supplied, control through requirement satisfaction happens since illegal activity is rarely worthwhile.</w:t>
      </w:r>
    </w:p>
    <w:p w14:paraId="320473F2" w14:textId="77777777" w:rsidR="005A09D6" w:rsidRDefault="003F7F1C" w:rsidP="00331461">
      <w:pPr>
        <w:spacing w:line="360" w:lineRule="auto"/>
        <w:jc w:val="both"/>
        <w:rPr>
          <w:rFonts w:ascii="Times New Roman" w:hAnsi="Times New Roman" w:cs="Times New Roman"/>
          <w:bCs/>
          <w:color w:val="000000" w:themeColor="text1"/>
          <w:sz w:val="24"/>
          <w:szCs w:val="24"/>
        </w:rPr>
      </w:pPr>
      <w:r w:rsidRPr="003F7F1C">
        <w:rPr>
          <w:rFonts w:ascii="Times New Roman" w:hAnsi="Times New Roman" w:cs="Times New Roman"/>
          <w:bCs/>
          <w:color w:val="000000" w:themeColor="text1"/>
          <w:sz w:val="24"/>
          <w:szCs w:val="24"/>
        </w:rPr>
        <w:t>Criminal justice-based crime prevention theories are useful for building a civil society. A criminal justice strategy to crime prevention primarily concentrates on punishing offenders. There are various theories about punishment in this scenario. One of the most successful theories, deterrent theory seeks to stop or dissuade criminals from committing crimes or engaging in behaviour that is similar to them in the future.</w:t>
      </w:r>
      <w:r w:rsidR="00E1457C" w:rsidRPr="007434ED">
        <w:rPr>
          <w:rFonts w:ascii="Times New Roman" w:hAnsi="Times New Roman" w:cs="Times New Roman"/>
          <w:bCs/>
          <w:color w:val="000000" w:themeColor="text1"/>
          <w:sz w:val="24"/>
          <w:szCs w:val="24"/>
        </w:rPr>
        <w:t xml:space="preserve"> </w:t>
      </w:r>
      <w:r w:rsidRPr="003F7F1C">
        <w:rPr>
          <w:rFonts w:ascii="Times New Roman" w:hAnsi="Times New Roman" w:cs="Times New Roman"/>
          <w:bCs/>
          <w:color w:val="000000" w:themeColor="text1"/>
          <w:sz w:val="24"/>
          <w:szCs w:val="24"/>
        </w:rPr>
        <w:t>Police duties play a crucial role in this effort to catch criminals, hold them in place, and bring them before a judge to determine their penalty (</w:t>
      </w:r>
      <w:proofErr w:type="spellStart"/>
      <w:r w:rsidRPr="003F7F1C">
        <w:rPr>
          <w:rFonts w:ascii="Times New Roman" w:hAnsi="Times New Roman" w:cs="Times New Roman"/>
          <w:bCs/>
          <w:color w:val="000000" w:themeColor="text1"/>
          <w:sz w:val="24"/>
          <w:szCs w:val="24"/>
        </w:rPr>
        <w:t>Fondevila</w:t>
      </w:r>
      <w:proofErr w:type="spellEnd"/>
      <w:r w:rsidRPr="003F7F1C">
        <w:rPr>
          <w:rFonts w:ascii="Times New Roman" w:hAnsi="Times New Roman" w:cs="Times New Roman"/>
          <w:bCs/>
          <w:color w:val="000000" w:themeColor="text1"/>
          <w:sz w:val="24"/>
          <w:szCs w:val="24"/>
        </w:rPr>
        <w:t>, et al. 2021). To deter offenders from committing offensive acts in the future, there are various types of penalties available.</w:t>
      </w:r>
      <w:r>
        <w:rPr>
          <w:rFonts w:ascii="Times New Roman" w:hAnsi="Times New Roman" w:cs="Times New Roman"/>
          <w:bCs/>
          <w:color w:val="000000" w:themeColor="text1"/>
          <w:sz w:val="24"/>
          <w:szCs w:val="24"/>
        </w:rPr>
        <w:t xml:space="preserve"> </w:t>
      </w:r>
      <w:r w:rsidRPr="003F7F1C">
        <w:rPr>
          <w:rFonts w:ascii="Times New Roman" w:hAnsi="Times New Roman" w:cs="Times New Roman"/>
          <w:bCs/>
          <w:color w:val="000000" w:themeColor="text1"/>
          <w:sz w:val="24"/>
          <w:szCs w:val="24"/>
        </w:rPr>
        <w:t xml:space="preserve">The other members of society are affected by this process of correction, which is also known as rectification. Retributive theory is based on the </w:t>
      </w:r>
      <w:r w:rsidRPr="003F7F1C">
        <w:rPr>
          <w:rFonts w:ascii="Times New Roman" w:hAnsi="Times New Roman" w:cs="Times New Roman"/>
          <w:bCs/>
          <w:color w:val="000000" w:themeColor="text1"/>
          <w:sz w:val="24"/>
          <w:szCs w:val="24"/>
        </w:rPr>
        <w:lastRenderedPageBreak/>
        <w:t xml:space="preserve">adage "an eye for an eye, a tooth for a tooth," and it discusses punishment-related aspects of crime prevention in society. The theory's goal is to make the criminals experience the same suffering as he or she did to the victims (Chiesa, 2018). Instead of transformation and societal good, the theory's goal is vengeance. But the majority of sociologists, criminologists, and </w:t>
      </w:r>
      <w:proofErr w:type="spellStart"/>
      <w:r w:rsidRPr="003F7F1C">
        <w:rPr>
          <w:rFonts w:ascii="Times New Roman" w:hAnsi="Times New Roman" w:cs="Times New Roman"/>
          <w:bCs/>
          <w:color w:val="000000" w:themeColor="text1"/>
          <w:sz w:val="24"/>
          <w:szCs w:val="24"/>
        </w:rPr>
        <w:t>pensologists</w:t>
      </w:r>
      <w:proofErr w:type="spellEnd"/>
      <w:r w:rsidRPr="003F7F1C">
        <w:rPr>
          <w:rFonts w:ascii="Times New Roman" w:hAnsi="Times New Roman" w:cs="Times New Roman"/>
          <w:bCs/>
          <w:color w:val="000000" w:themeColor="text1"/>
          <w:sz w:val="24"/>
          <w:szCs w:val="24"/>
        </w:rPr>
        <w:t xml:space="preserve"> view this notion of crime prevention as being savage and violent in nature.</w:t>
      </w:r>
      <w:r>
        <w:rPr>
          <w:rFonts w:ascii="Times New Roman" w:hAnsi="Times New Roman" w:cs="Times New Roman"/>
          <w:bCs/>
          <w:color w:val="000000" w:themeColor="text1"/>
          <w:sz w:val="24"/>
          <w:szCs w:val="24"/>
        </w:rPr>
        <w:t xml:space="preserve"> </w:t>
      </w:r>
    </w:p>
    <w:p w14:paraId="15BF45C6" w14:textId="6B2F6536" w:rsidR="00E26F49" w:rsidRDefault="005A09D6" w:rsidP="00331461">
      <w:pPr>
        <w:spacing w:line="360" w:lineRule="auto"/>
        <w:jc w:val="both"/>
        <w:rPr>
          <w:rFonts w:ascii="Times New Roman" w:hAnsi="Times New Roman" w:cs="Times New Roman"/>
          <w:bCs/>
          <w:color w:val="000000" w:themeColor="text1"/>
          <w:sz w:val="24"/>
          <w:szCs w:val="24"/>
        </w:rPr>
      </w:pPr>
      <w:r w:rsidRPr="005A09D6">
        <w:rPr>
          <w:rFonts w:ascii="Times New Roman" w:hAnsi="Times New Roman" w:cs="Times New Roman"/>
          <w:bCs/>
          <w:color w:val="000000" w:themeColor="text1"/>
          <w:sz w:val="24"/>
          <w:szCs w:val="24"/>
        </w:rPr>
        <w:t xml:space="preserve">The objective of the prevention theory is to stop criminal activity rather than take revenge. For that reason, there is policing activity, and police must fulfil a number of duties and obligations (Egbert and Leese, 2021). Investigations into crimes, identification of criminal activity, promoting peace and security in society through crime prevention, apprehending criminals and bringing them before the law, carrying out activities related to the enforcement of social laws, and other duties in the community are some of the roles and responsibilities in policing activities. </w:t>
      </w:r>
    </w:p>
    <w:p w14:paraId="144AAF32" w14:textId="23DB5827" w:rsidR="005A09D6" w:rsidRPr="007434ED" w:rsidRDefault="005A09D6" w:rsidP="00331461">
      <w:pPr>
        <w:spacing w:line="360" w:lineRule="auto"/>
        <w:jc w:val="both"/>
        <w:rPr>
          <w:rFonts w:ascii="Times New Roman" w:hAnsi="Times New Roman" w:cs="Times New Roman"/>
          <w:bCs/>
          <w:color w:val="000000" w:themeColor="text1"/>
          <w:sz w:val="24"/>
          <w:szCs w:val="24"/>
        </w:rPr>
      </w:pPr>
      <w:r w:rsidRPr="005A09D6">
        <w:rPr>
          <w:rFonts w:ascii="Times New Roman" w:hAnsi="Times New Roman" w:cs="Times New Roman"/>
          <w:bCs/>
          <w:color w:val="000000" w:themeColor="text1"/>
          <w:sz w:val="24"/>
          <w:szCs w:val="24"/>
        </w:rPr>
        <w:t xml:space="preserve">Reformation is a different method of crime prevention since it aims to convert criminals by providing them with individualised therapy. The core tenet of reformation is that no one is born a criminal; rather, it is the intention or circumstances that lead to someone becoming a criminal (Madan and Bansal, 2019). With the right instruction, the offenders (youths) can be changed into law-abiding citizens. Numerous jurists concur with this approach. According to the expiatory idea, offenders must be pardoned if they confess their sins or make amends, and their punishment will be minimal or </w:t>
      </w:r>
      <w:proofErr w:type="spellStart"/>
      <w:r w:rsidRPr="005A09D6">
        <w:rPr>
          <w:rFonts w:ascii="Times New Roman" w:hAnsi="Times New Roman" w:cs="Times New Roman"/>
          <w:bCs/>
          <w:color w:val="000000" w:themeColor="text1"/>
          <w:sz w:val="24"/>
          <w:szCs w:val="24"/>
        </w:rPr>
        <w:t>nonexistent</w:t>
      </w:r>
      <w:proofErr w:type="spellEnd"/>
      <w:r w:rsidRPr="005A09D6">
        <w:rPr>
          <w:rFonts w:ascii="Times New Roman" w:hAnsi="Times New Roman" w:cs="Times New Roman"/>
          <w:bCs/>
          <w:color w:val="000000" w:themeColor="text1"/>
          <w:sz w:val="24"/>
          <w:szCs w:val="24"/>
        </w:rPr>
        <w:t xml:space="preserve"> (Jha, 2019).</w:t>
      </w:r>
    </w:p>
    <w:p w14:paraId="65E48AEE" w14:textId="50F029C6" w:rsidR="00E26F49" w:rsidRPr="007434ED" w:rsidRDefault="005A09D6" w:rsidP="00331461">
      <w:pPr>
        <w:spacing w:line="360" w:lineRule="auto"/>
        <w:jc w:val="both"/>
        <w:rPr>
          <w:rFonts w:ascii="Times New Roman" w:hAnsi="Times New Roman" w:cs="Times New Roman"/>
          <w:bCs/>
          <w:color w:val="000000" w:themeColor="text1"/>
          <w:sz w:val="24"/>
          <w:szCs w:val="24"/>
        </w:rPr>
      </w:pPr>
      <w:r w:rsidRPr="005A09D6">
        <w:rPr>
          <w:rFonts w:ascii="Times New Roman" w:hAnsi="Times New Roman" w:cs="Times New Roman"/>
          <w:bCs/>
          <w:color w:val="000000" w:themeColor="text1"/>
          <w:sz w:val="24"/>
          <w:szCs w:val="24"/>
        </w:rPr>
        <w:t>In order to keep society peaceful for the benefit of its citizens, there are various ethical considerations to police. Police always exercise ethical restraint and moral discretion to uphold legitimacy and the right kind of justice. Without the maintenance of ethical considerations, police may lose legitimacy, and that factor results in their having inadequate equipment for doing their tasks (</w:t>
      </w:r>
      <w:proofErr w:type="spellStart"/>
      <w:r w:rsidRPr="005A09D6">
        <w:rPr>
          <w:rFonts w:ascii="Times New Roman" w:hAnsi="Times New Roman" w:cs="Times New Roman"/>
          <w:bCs/>
          <w:color w:val="000000" w:themeColor="text1"/>
          <w:sz w:val="24"/>
          <w:szCs w:val="24"/>
        </w:rPr>
        <w:t>Asaro</w:t>
      </w:r>
      <w:proofErr w:type="spellEnd"/>
      <w:r w:rsidRPr="005A09D6">
        <w:rPr>
          <w:rFonts w:ascii="Times New Roman" w:hAnsi="Times New Roman" w:cs="Times New Roman"/>
          <w:bCs/>
          <w:color w:val="000000" w:themeColor="text1"/>
          <w:sz w:val="24"/>
          <w:szCs w:val="24"/>
        </w:rPr>
        <w:t>, 2019). An effective organisational structure for policing regulates the operations of policing for crime prevention.</w:t>
      </w:r>
      <w:r>
        <w:rPr>
          <w:rFonts w:ascii="Times New Roman" w:hAnsi="Times New Roman" w:cs="Times New Roman"/>
          <w:bCs/>
          <w:color w:val="000000" w:themeColor="text1"/>
          <w:sz w:val="24"/>
          <w:szCs w:val="24"/>
        </w:rPr>
        <w:t xml:space="preserve"> </w:t>
      </w:r>
      <w:r w:rsidR="00251435" w:rsidRPr="00251435">
        <w:rPr>
          <w:rFonts w:ascii="Times New Roman" w:hAnsi="Times New Roman" w:cs="Times New Roman"/>
          <w:bCs/>
          <w:color w:val="000000" w:themeColor="text1"/>
          <w:sz w:val="24"/>
          <w:szCs w:val="24"/>
        </w:rPr>
        <w:t>The police department is headed by a chief of police, who is followed by an assistant chief. An assistant, lieutenant, and detective sergeant report to the assistant police chief. Lieutenants are followed by sergeants and officers, and detective sergeants are followed by a number of detectives who actively participate in identifying and stopping illegal activity.</w:t>
      </w:r>
    </w:p>
    <w:p w14:paraId="1362242F" w14:textId="77777777" w:rsidR="007434ED" w:rsidRDefault="00E1457C" w:rsidP="00331461">
      <w:pPr>
        <w:spacing w:line="360" w:lineRule="auto"/>
        <w:jc w:val="both"/>
        <w:rPr>
          <w:rFonts w:ascii="Times New Roman" w:hAnsi="Times New Roman" w:cs="Times New Roman"/>
          <w:bCs/>
          <w:color w:val="000000" w:themeColor="text1"/>
          <w:sz w:val="24"/>
          <w:szCs w:val="24"/>
        </w:rPr>
      </w:pPr>
      <w:r w:rsidRPr="007434ED">
        <w:rPr>
          <w:rFonts w:ascii="Times New Roman" w:hAnsi="Times New Roman" w:cs="Times New Roman"/>
          <w:bCs/>
          <w:color w:val="000000" w:themeColor="text1"/>
          <w:sz w:val="24"/>
          <w:szCs w:val="24"/>
        </w:rPr>
        <w:t xml:space="preserve">There are several cases related to criminal justice that indicates the impact of crime prevention in the world. In the countries like Wales, England and other jurisdictions of common law, there is a long-caused controversy about provocation is considered as a defence against murder. </w:t>
      </w:r>
    </w:p>
    <w:p w14:paraId="62581C20" w14:textId="77777777" w:rsidR="00E6437C" w:rsidRDefault="00E1457C" w:rsidP="00331461">
      <w:pPr>
        <w:spacing w:line="360" w:lineRule="auto"/>
        <w:jc w:val="both"/>
        <w:rPr>
          <w:rFonts w:ascii="Times New Roman" w:hAnsi="Times New Roman" w:cs="Times New Roman"/>
          <w:bCs/>
          <w:color w:val="000000" w:themeColor="text1"/>
          <w:sz w:val="24"/>
          <w:szCs w:val="24"/>
        </w:rPr>
      </w:pPr>
      <w:r w:rsidRPr="007434ED">
        <w:rPr>
          <w:rFonts w:ascii="Times New Roman" w:hAnsi="Times New Roman" w:cs="Times New Roman"/>
          <w:bCs/>
          <w:color w:val="000000" w:themeColor="text1"/>
          <w:sz w:val="24"/>
          <w:szCs w:val="24"/>
        </w:rPr>
        <w:lastRenderedPageBreak/>
        <w:t xml:space="preserve">The real case study is about Jon Jacques Clinton which is related to reforming provocation's defence (unodc.org, 2021). In the case study, it has been found that Clinton killed his wife (November 2010) after she admitted that she had had sex with several men and sniggered about Clinton's committing suicide. Clinton identified several messages on his wife's social media platform- Facebook containing innuendos of sexual aspects and also identified that he was separated in his wife's Facebook profile. All these reasons lead Clinton to "loss of self-control" to take the decision to murder. In this matter, the police had identified the case and took Clinton to the Court of Appeal. In the Court of appeal, the provision does not totally exclude the sexual infidelity evident as irrelevant where a plea of "loss of control" is raised by a defendant. However, the sole basis of the plea for the loss of self-control is the evidence of sexual infidelity and Clinton is considered a 'jealous man' who defences the continuing to have the English laws' credence. However, there is no doubt that Clinton has done a brutal crime and in this aspect crime prevention through the environmental approach could be appropriate. This is because situational crime theory in CPTED eliminates the crime </w:t>
      </w:r>
      <w:r w:rsidR="00331461" w:rsidRPr="007434ED">
        <w:rPr>
          <w:rFonts w:ascii="Times New Roman" w:hAnsi="Times New Roman" w:cs="Times New Roman"/>
          <w:bCs/>
          <w:color w:val="000000" w:themeColor="text1"/>
          <w:sz w:val="24"/>
          <w:szCs w:val="24"/>
        </w:rPr>
        <w:t>opportunities which are</w:t>
      </w:r>
      <w:r w:rsidRPr="007434ED">
        <w:rPr>
          <w:rFonts w:ascii="Times New Roman" w:hAnsi="Times New Roman" w:cs="Times New Roman"/>
          <w:bCs/>
          <w:color w:val="000000" w:themeColor="text1"/>
          <w:sz w:val="24"/>
          <w:szCs w:val="24"/>
        </w:rPr>
        <w:t xml:space="preserve"> related to the case </w:t>
      </w:r>
      <w:r w:rsidR="00331461" w:rsidRPr="007434ED">
        <w:rPr>
          <w:rFonts w:ascii="Times New Roman" w:hAnsi="Times New Roman" w:cs="Times New Roman"/>
          <w:bCs/>
          <w:color w:val="000000" w:themeColor="text1"/>
          <w:sz w:val="24"/>
          <w:szCs w:val="24"/>
        </w:rPr>
        <w:t>of Clinton</w:t>
      </w:r>
      <w:r w:rsidRPr="007434ED">
        <w:rPr>
          <w:rFonts w:ascii="Times New Roman" w:hAnsi="Times New Roman" w:cs="Times New Roman"/>
          <w:bCs/>
          <w:color w:val="000000" w:themeColor="text1"/>
          <w:sz w:val="24"/>
          <w:szCs w:val="24"/>
        </w:rPr>
        <w:t>. Clinton gets an opportunity with his lost mind to kill his murderer, but if he would take a legal step like informing the police about the situation the crime can be prevented.</w:t>
      </w:r>
      <w:r w:rsidR="00C6370B" w:rsidRPr="007434ED">
        <w:rPr>
          <w:rFonts w:ascii="Times New Roman" w:hAnsi="Times New Roman" w:cs="Times New Roman"/>
          <w:bCs/>
          <w:color w:val="000000" w:themeColor="text1"/>
          <w:sz w:val="24"/>
          <w:szCs w:val="24"/>
        </w:rPr>
        <w:t xml:space="preserve"> Case study of Clinton may be applied with situational crime theory as if there is control of situation, the mind of Clinton would be in controlled and the brutal crime can be prevented. </w:t>
      </w:r>
      <w:r w:rsidRPr="007434ED">
        <w:rPr>
          <w:rFonts w:ascii="Times New Roman" w:hAnsi="Times New Roman" w:cs="Times New Roman"/>
          <w:bCs/>
          <w:color w:val="000000" w:themeColor="text1"/>
          <w:sz w:val="24"/>
          <w:szCs w:val="24"/>
        </w:rPr>
        <w:t xml:space="preserve"> Routine activities theory is also can be applied to the crime of the case of Clinton as its 'capable guardians' includes the increasingly aggressive police patrolling in the residential area and their surveillance can prevent this kind of murder-related activities.</w:t>
      </w:r>
      <w:r w:rsidR="00C6370B" w:rsidRPr="007434ED">
        <w:rPr>
          <w:rFonts w:ascii="Times New Roman" w:hAnsi="Times New Roman" w:cs="Times New Roman"/>
          <w:bCs/>
          <w:color w:val="000000" w:themeColor="text1"/>
          <w:sz w:val="24"/>
          <w:szCs w:val="24"/>
        </w:rPr>
        <w:t xml:space="preserve"> If there is applicable of this kind of theory the brutal </w:t>
      </w:r>
      <w:r w:rsidR="00E33481" w:rsidRPr="007434ED">
        <w:rPr>
          <w:rFonts w:ascii="Times New Roman" w:hAnsi="Times New Roman" w:cs="Times New Roman"/>
          <w:bCs/>
          <w:color w:val="000000" w:themeColor="text1"/>
          <w:sz w:val="24"/>
          <w:szCs w:val="24"/>
        </w:rPr>
        <w:t>activities</w:t>
      </w:r>
      <w:r w:rsidR="00C6370B" w:rsidRPr="007434ED">
        <w:rPr>
          <w:rFonts w:ascii="Times New Roman" w:hAnsi="Times New Roman" w:cs="Times New Roman"/>
          <w:bCs/>
          <w:color w:val="000000" w:themeColor="text1"/>
          <w:sz w:val="24"/>
          <w:szCs w:val="24"/>
        </w:rPr>
        <w:t xml:space="preserve"> of the Case study of Clinton can be prevented as the patrolling and survey of the police in residential areas according to this theory could handle the situation.</w:t>
      </w:r>
      <w:r w:rsidR="00AD39A3" w:rsidRPr="007434ED">
        <w:rPr>
          <w:rFonts w:ascii="Times New Roman" w:hAnsi="Times New Roman" w:cs="Times New Roman"/>
          <w:bCs/>
          <w:color w:val="000000" w:themeColor="text1"/>
          <w:sz w:val="24"/>
          <w:szCs w:val="24"/>
        </w:rPr>
        <w:t xml:space="preserve"> Though in the Court of Appeal there is a contrast aspect in making judgement as there is conflict between the evidence of sexual infidelity of Clinton’s wife and loss-of-control of Clinton. Whatever the situation is</w:t>
      </w:r>
      <w:r w:rsidR="00E6437C">
        <w:rPr>
          <w:rFonts w:ascii="Times New Roman" w:hAnsi="Times New Roman" w:cs="Times New Roman"/>
          <w:bCs/>
          <w:color w:val="000000" w:themeColor="text1"/>
          <w:sz w:val="24"/>
          <w:szCs w:val="24"/>
        </w:rPr>
        <w:t>,</w:t>
      </w:r>
      <w:r w:rsidR="00AD39A3" w:rsidRPr="007434ED">
        <w:rPr>
          <w:rFonts w:ascii="Times New Roman" w:hAnsi="Times New Roman" w:cs="Times New Roman"/>
          <w:bCs/>
          <w:color w:val="000000" w:themeColor="text1"/>
          <w:sz w:val="24"/>
          <w:szCs w:val="24"/>
        </w:rPr>
        <w:t xml:space="preserve"> the theory related to the case is effective to prevent this type of criminal activities.  </w:t>
      </w:r>
      <w:r w:rsidR="00C6370B" w:rsidRPr="007434ED">
        <w:rPr>
          <w:rFonts w:ascii="Times New Roman" w:hAnsi="Times New Roman" w:cs="Times New Roman"/>
          <w:bCs/>
          <w:color w:val="000000" w:themeColor="text1"/>
          <w:sz w:val="24"/>
          <w:szCs w:val="24"/>
        </w:rPr>
        <w:t xml:space="preserve"> </w:t>
      </w:r>
    </w:p>
    <w:p w14:paraId="0BB2A9AD" w14:textId="585C272F" w:rsidR="00E26F49" w:rsidRPr="007434ED" w:rsidRDefault="00E1457C" w:rsidP="00331461">
      <w:pPr>
        <w:spacing w:line="360" w:lineRule="auto"/>
        <w:jc w:val="both"/>
        <w:rPr>
          <w:rFonts w:ascii="Times New Roman" w:hAnsi="Times New Roman" w:cs="Times New Roman"/>
          <w:bCs/>
          <w:color w:val="000000" w:themeColor="text1"/>
          <w:sz w:val="24"/>
          <w:szCs w:val="24"/>
        </w:rPr>
      </w:pPr>
      <w:r w:rsidRPr="007434ED">
        <w:rPr>
          <w:rFonts w:ascii="Times New Roman" w:hAnsi="Times New Roman" w:cs="Times New Roman"/>
          <w:bCs/>
          <w:color w:val="000000" w:themeColor="text1"/>
          <w:sz w:val="24"/>
          <w:szCs w:val="24"/>
        </w:rPr>
        <w:t xml:space="preserve">Social disorganisation theory is also applicable for this case of Clinton as social control theory indicates the relationship of people, values, commitments, beliefs and norms which can encourage the citizens to not break the laws. In this aspect, Clinton has broken the laws and became an offender by killing his wife. As a result, morality in the social citizen has also broken </w:t>
      </w:r>
      <w:r w:rsidRPr="007434ED">
        <w:rPr>
          <w:rFonts w:ascii="Times New Roman" w:hAnsi="Times New Roman" w:cs="Times New Roman"/>
          <w:bCs/>
          <w:color w:val="000000" w:themeColor="text1"/>
          <w:sz w:val="24"/>
          <w:szCs w:val="24"/>
        </w:rPr>
        <w:lastRenderedPageBreak/>
        <w:t>up which can be prevented by the utilisation of the social disorganisation theory's process (</w:t>
      </w:r>
      <w:r w:rsidRPr="007434ED">
        <w:rPr>
          <w:rFonts w:ascii="Times New Roman" w:hAnsi="Times New Roman" w:cs="Times New Roman"/>
          <w:bCs/>
          <w:color w:val="000000" w:themeColor="text1"/>
          <w:sz w:val="24"/>
          <w:szCs w:val="24"/>
          <w:highlight w:val="white"/>
        </w:rPr>
        <w:t>Manzano, et al. 2020</w:t>
      </w:r>
      <w:r w:rsidRPr="007434ED">
        <w:rPr>
          <w:rFonts w:ascii="Times New Roman" w:hAnsi="Times New Roman" w:cs="Times New Roman"/>
          <w:bCs/>
          <w:color w:val="000000" w:themeColor="text1"/>
          <w:sz w:val="24"/>
          <w:szCs w:val="24"/>
        </w:rPr>
        <w:t xml:space="preserve">). </w:t>
      </w:r>
      <w:r w:rsidR="00AD39A3" w:rsidRPr="007434ED">
        <w:rPr>
          <w:rFonts w:ascii="Times New Roman" w:hAnsi="Times New Roman" w:cs="Times New Roman"/>
          <w:bCs/>
          <w:color w:val="000000" w:themeColor="text1"/>
          <w:sz w:val="24"/>
          <w:szCs w:val="24"/>
        </w:rPr>
        <w:t>It also has to be remembered that the wife of Clinton in the case study is also broken the moral values, commitment and beliefs. This situation is also indirectly considered as ethical crime that causes the Clinton’s mind out of control and the murder.</w:t>
      </w:r>
    </w:p>
    <w:p w14:paraId="4F22F566" w14:textId="77777777" w:rsidR="00E6437C" w:rsidRDefault="00E1457C" w:rsidP="00331461">
      <w:pPr>
        <w:spacing w:line="360" w:lineRule="auto"/>
        <w:jc w:val="both"/>
        <w:rPr>
          <w:rFonts w:ascii="Times New Roman" w:hAnsi="Times New Roman" w:cs="Times New Roman"/>
          <w:bCs/>
          <w:color w:val="000000" w:themeColor="text1"/>
          <w:sz w:val="24"/>
          <w:szCs w:val="24"/>
        </w:rPr>
      </w:pPr>
      <w:r w:rsidRPr="007434ED">
        <w:rPr>
          <w:rFonts w:ascii="Times New Roman" w:hAnsi="Times New Roman" w:cs="Times New Roman"/>
          <w:bCs/>
          <w:color w:val="000000" w:themeColor="text1"/>
          <w:sz w:val="24"/>
          <w:szCs w:val="24"/>
        </w:rPr>
        <w:t xml:space="preserve">The theories of punishments are effectively linked to the case of Clinton. As the person was not a criminal by his behaviour and did the offensive task with a situational base, there is no application of retributive theory in this matter as it is really brutal and fearful in nature. On the other hand, the deterrent theory is appropriate as he did the offensive task and the police had taken the case to the Court of Appeal who would declare him the punishment. This theory is appropriate because it provides a situation for any individual so that he or she thinks before </w:t>
      </w:r>
      <w:r w:rsidR="00E6437C">
        <w:rPr>
          <w:rFonts w:ascii="Times New Roman" w:hAnsi="Times New Roman" w:cs="Times New Roman"/>
          <w:bCs/>
          <w:color w:val="000000" w:themeColor="text1"/>
          <w:sz w:val="24"/>
          <w:szCs w:val="24"/>
        </w:rPr>
        <w:t>committing</w:t>
      </w:r>
      <w:r w:rsidRPr="007434ED">
        <w:rPr>
          <w:rFonts w:ascii="Times New Roman" w:hAnsi="Times New Roman" w:cs="Times New Roman"/>
          <w:bCs/>
          <w:color w:val="000000" w:themeColor="text1"/>
          <w:sz w:val="24"/>
          <w:szCs w:val="24"/>
        </w:rPr>
        <w:t xml:space="preserve"> a crime or offensive task again. </w:t>
      </w:r>
    </w:p>
    <w:p w14:paraId="0F0B7724" w14:textId="77777777" w:rsidR="00871322" w:rsidRDefault="00E1457C" w:rsidP="00331461">
      <w:pPr>
        <w:spacing w:line="360" w:lineRule="auto"/>
        <w:jc w:val="both"/>
        <w:rPr>
          <w:rFonts w:ascii="Times New Roman" w:hAnsi="Times New Roman" w:cs="Times New Roman"/>
          <w:bCs/>
          <w:color w:val="000000" w:themeColor="text1"/>
          <w:sz w:val="24"/>
          <w:szCs w:val="24"/>
        </w:rPr>
      </w:pPr>
      <w:r w:rsidRPr="007434ED">
        <w:rPr>
          <w:rFonts w:ascii="Times New Roman" w:hAnsi="Times New Roman" w:cs="Times New Roman"/>
          <w:bCs/>
          <w:color w:val="000000" w:themeColor="text1"/>
          <w:sz w:val="24"/>
          <w:szCs w:val="24"/>
        </w:rPr>
        <w:t xml:space="preserve">According to the preventive theory, which is the most effective theory in the group punishment theory, this kind of offensive murder has the punishments like life imprisonment. </w:t>
      </w:r>
      <w:r w:rsidR="00871322" w:rsidRPr="00871322">
        <w:rPr>
          <w:rFonts w:ascii="Times New Roman" w:hAnsi="Times New Roman" w:cs="Times New Roman"/>
          <w:bCs/>
          <w:color w:val="000000" w:themeColor="text1"/>
          <w:sz w:val="24"/>
          <w:szCs w:val="24"/>
        </w:rPr>
        <w:t>The punishment in Clinton's case would have been imprisonment, but it could not have been for a lifetime due to the fact that Clinton had lost mental control as a result of his wife's actions.</w:t>
      </w:r>
      <w:r w:rsidR="00871322">
        <w:rPr>
          <w:rFonts w:ascii="Times New Roman" w:hAnsi="Times New Roman" w:cs="Times New Roman"/>
          <w:bCs/>
          <w:color w:val="000000" w:themeColor="text1"/>
          <w:sz w:val="24"/>
          <w:szCs w:val="24"/>
        </w:rPr>
        <w:t xml:space="preserve"> </w:t>
      </w:r>
    </w:p>
    <w:p w14:paraId="7E6694F4" w14:textId="77777777" w:rsidR="00925B98" w:rsidRDefault="00E1457C" w:rsidP="00331461">
      <w:pPr>
        <w:spacing w:line="360" w:lineRule="auto"/>
        <w:jc w:val="both"/>
        <w:rPr>
          <w:rFonts w:ascii="Times New Roman" w:hAnsi="Times New Roman" w:cs="Times New Roman"/>
          <w:bCs/>
          <w:color w:val="000000" w:themeColor="text1"/>
          <w:sz w:val="24"/>
          <w:szCs w:val="24"/>
        </w:rPr>
      </w:pPr>
      <w:r w:rsidRPr="007434ED">
        <w:rPr>
          <w:rFonts w:ascii="Times New Roman" w:hAnsi="Times New Roman" w:cs="Times New Roman"/>
          <w:bCs/>
          <w:color w:val="000000" w:themeColor="text1"/>
          <w:sz w:val="24"/>
          <w:szCs w:val="24"/>
        </w:rPr>
        <w:t>However, with the preventive theory, the crime rate in society can be slower and police are effective in this aspect. The case of Clinton is mostly suited to the reformative theory for crime prevention as the existence of humanity is there in the theory. It has been seen in the case study that the murderer did the activity in a toxic situation which includes sentiments.</w:t>
      </w:r>
      <w:r w:rsidR="00C6370B" w:rsidRPr="007434ED">
        <w:rPr>
          <w:rFonts w:ascii="Times New Roman" w:hAnsi="Times New Roman" w:cs="Times New Roman"/>
          <w:bCs/>
          <w:color w:val="000000" w:themeColor="text1"/>
          <w:sz w:val="24"/>
          <w:szCs w:val="24"/>
        </w:rPr>
        <w:t xml:space="preserve"> The Court of Appeal in th</w:t>
      </w:r>
      <w:r w:rsidR="00871322">
        <w:rPr>
          <w:rFonts w:ascii="Times New Roman" w:hAnsi="Times New Roman" w:cs="Times New Roman"/>
          <w:bCs/>
          <w:color w:val="000000" w:themeColor="text1"/>
          <w:sz w:val="24"/>
          <w:szCs w:val="24"/>
        </w:rPr>
        <w:t>is</w:t>
      </w:r>
      <w:r w:rsidR="00C6370B" w:rsidRPr="007434ED">
        <w:rPr>
          <w:rFonts w:ascii="Times New Roman" w:hAnsi="Times New Roman" w:cs="Times New Roman"/>
          <w:bCs/>
          <w:color w:val="000000" w:themeColor="text1"/>
          <w:sz w:val="24"/>
          <w:szCs w:val="24"/>
        </w:rPr>
        <w:t xml:space="preserve"> case study would provide the punishment according to the theory and it has a social effect also. </w:t>
      </w:r>
      <w:r w:rsidR="00925B98" w:rsidRPr="00925B98">
        <w:rPr>
          <w:rFonts w:ascii="Times New Roman" w:hAnsi="Times New Roman" w:cs="Times New Roman"/>
          <w:bCs/>
          <w:color w:val="000000" w:themeColor="text1"/>
          <w:sz w:val="24"/>
          <w:szCs w:val="24"/>
        </w:rPr>
        <w:t>Clinton needs to be held accountable for his disrespectful actions so that he will change his ways moving forward. Any person, including this legal offender, could receive treatment and training to return to a law-abiding social existence by utilising reformative theory (</w:t>
      </w:r>
      <w:proofErr w:type="spellStart"/>
      <w:r w:rsidR="00925B98" w:rsidRPr="00925B98">
        <w:rPr>
          <w:rFonts w:ascii="Times New Roman" w:hAnsi="Times New Roman" w:cs="Times New Roman"/>
          <w:bCs/>
          <w:color w:val="000000" w:themeColor="text1"/>
          <w:sz w:val="24"/>
          <w:szCs w:val="24"/>
        </w:rPr>
        <w:t>Baghel</w:t>
      </w:r>
      <w:proofErr w:type="spellEnd"/>
      <w:r w:rsidR="00925B98" w:rsidRPr="00925B98">
        <w:rPr>
          <w:rFonts w:ascii="Times New Roman" w:hAnsi="Times New Roman" w:cs="Times New Roman"/>
          <w:bCs/>
          <w:color w:val="000000" w:themeColor="text1"/>
          <w:sz w:val="24"/>
          <w:szCs w:val="24"/>
        </w:rPr>
        <w:t>, 2018). Since there was no opportunity for repentance for the offensive acts committed against the person, the case of Clinton cannot be compared to the expiatory theory in the theories' group of punishment. </w:t>
      </w:r>
    </w:p>
    <w:p w14:paraId="602403D3" w14:textId="49F60690" w:rsidR="00E26F49" w:rsidRPr="007434ED" w:rsidRDefault="00E1457C" w:rsidP="00331461">
      <w:pPr>
        <w:spacing w:line="360" w:lineRule="auto"/>
        <w:jc w:val="both"/>
        <w:rPr>
          <w:rFonts w:ascii="Times New Roman" w:hAnsi="Times New Roman" w:cs="Times New Roman"/>
          <w:bCs/>
          <w:color w:val="000000" w:themeColor="text1"/>
          <w:sz w:val="24"/>
          <w:szCs w:val="24"/>
        </w:rPr>
      </w:pPr>
      <w:r w:rsidRPr="007434ED">
        <w:rPr>
          <w:rFonts w:ascii="Times New Roman" w:hAnsi="Times New Roman" w:cs="Times New Roman"/>
          <w:bCs/>
          <w:color w:val="000000" w:themeColor="text1"/>
          <w:sz w:val="24"/>
          <w:szCs w:val="24"/>
        </w:rPr>
        <w:t xml:space="preserve">However, </w:t>
      </w:r>
      <w:r w:rsidR="005B70CC" w:rsidRPr="007434ED">
        <w:rPr>
          <w:rFonts w:ascii="Times New Roman" w:hAnsi="Times New Roman" w:cs="Times New Roman"/>
          <w:bCs/>
          <w:color w:val="000000" w:themeColor="text1"/>
          <w:sz w:val="24"/>
          <w:szCs w:val="24"/>
        </w:rPr>
        <w:t>it</w:t>
      </w:r>
      <w:r w:rsidRPr="007434ED">
        <w:rPr>
          <w:rFonts w:ascii="Times New Roman" w:hAnsi="Times New Roman" w:cs="Times New Roman"/>
          <w:bCs/>
          <w:color w:val="000000" w:themeColor="text1"/>
          <w:sz w:val="24"/>
          <w:szCs w:val="24"/>
        </w:rPr>
        <w:t xml:space="preserve"> has been </w:t>
      </w:r>
      <w:r w:rsidR="005B70CC" w:rsidRPr="007434ED">
        <w:rPr>
          <w:rFonts w:ascii="Times New Roman" w:hAnsi="Times New Roman" w:cs="Times New Roman"/>
          <w:bCs/>
          <w:color w:val="000000" w:themeColor="text1"/>
          <w:sz w:val="24"/>
          <w:szCs w:val="24"/>
        </w:rPr>
        <w:t>found</w:t>
      </w:r>
      <w:r w:rsidRPr="007434ED">
        <w:rPr>
          <w:rFonts w:ascii="Times New Roman" w:hAnsi="Times New Roman" w:cs="Times New Roman"/>
          <w:bCs/>
          <w:color w:val="000000" w:themeColor="text1"/>
          <w:sz w:val="24"/>
          <w:szCs w:val="24"/>
        </w:rPr>
        <w:t xml:space="preserve"> that the </w:t>
      </w:r>
      <w:r w:rsidR="00AD39A3" w:rsidRPr="007434ED">
        <w:rPr>
          <w:rFonts w:ascii="Times New Roman" w:hAnsi="Times New Roman" w:cs="Times New Roman"/>
          <w:bCs/>
          <w:color w:val="000000" w:themeColor="text1"/>
          <w:sz w:val="24"/>
          <w:szCs w:val="24"/>
        </w:rPr>
        <w:t>activities of the police in the punishments are effective in nature.</w:t>
      </w:r>
      <w:r w:rsidRPr="007434ED">
        <w:rPr>
          <w:rFonts w:ascii="Times New Roman" w:hAnsi="Times New Roman" w:cs="Times New Roman"/>
          <w:bCs/>
          <w:color w:val="000000" w:themeColor="text1"/>
          <w:sz w:val="24"/>
          <w:szCs w:val="24"/>
        </w:rPr>
        <w:t xml:space="preserve"> </w:t>
      </w:r>
    </w:p>
    <w:p w14:paraId="60B39569" w14:textId="77777777" w:rsidR="00E26F49" w:rsidRPr="007434ED" w:rsidRDefault="00E1457C" w:rsidP="00331461">
      <w:pPr>
        <w:pStyle w:val="Heading1"/>
        <w:rPr>
          <w:b w:val="0"/>
          <w:bCs/>
        </w:rPr>
      </w:pPr>
      <w:bookmarkStart w:id="3" w:name="_Toc108036840"/>
      <w:r w:rsidRPr="007434ED">
        <w:rPr>
          <w:b w:val="0"/>
          <w:bCs/>
        </w:rPr>
        <w:lastRenderedPageBreak/>
        <w:t>Conclusion</w:t>
      </w:r>
      <w:bookmarkEnd w:id="3"/>
    </w:p>
    <w:p w14:paraId="607CEA2A" w14:textId="15BDB636" w:rsidR="00331461" w:rsidRPr="007434ED" w:rsidRDefault="00AF22BD" w:rsidP="00331461">
      <w:pPr>
        <w:spacing w:line="360" w:lineRule="auto"/>
        <w:jc w:val="both"/>
        <w:rPr>
          <w:rFonts w:ascii="Times New Roman" w:hAnsi="Times New Roman" w:cs="Times New Roman"/>
          <w:bCs/>
          <w:color w:val="000000" w:themeColor="text1"/>
          <w:sz w:val="24"/>
          <w:szCs w:val="24"/>
        </w:rPr>
      </w:pPr>
      <w:r w:rsidRPr="00AF22BD">
        <w:rPr>
          <w:rFonts w:ascii="Times New Roman" w:hAnsi="Times New Roman" w:cs="Times New Roman"/>
          <w:bCs/>
          <w:color w:val="000000" w:themeColor="text1"/>
          <w:sz w:val="24"/>
          <w:szCs w:val="24"/>
        </w:rPr>
        <w:t>Several crime prevention ideas that are useful for policing practise have been included in this essay as they have important functions and duties for deterring crime in society. With their attributes for reducing crime in society, all crime prevention ideas connected to the social, environmental, and criminal justice approaches are significant. A number of the theories discussed in the essay are related to an actual case study from England, and these theories have demonstrated that when applied to justice or policing procedures, they will unquestionably lessen or stop criminal activity in society.</w:t>
      </w:r>
      <w:r w:rsidR="00331461" w:rsidRPr="007434ED">
        <w:rPr>
          <w:rFonts w:ascii="Times New Roman" w:hAnsi="Times New Roman" w:cs="Times New Roman"/>
          <w:bCs/>
          <w:color w:val="000000" w:themeColor="text1"/>
          <w:sz w:val="24"/>
          <w:szCs w:val="24"/>
        </w:rPr>
        <w:br w:type="page"/>
      </w:r>
    </w:p>
    <w:p w14:paraId="33303915" w14:textId="77777777" w:rsidR="00331461" w:rsidRPr="007434ED" w:rsidRDefault="00331461" w:rsidP="00331461">
      <w:pPr>
        <w:pStyle w:val="Heading1"/>
        <w:rPr>
          <w:b w:val="0"/>
          <w:bCs/>
        </w:rPr>
      </w:pPr>
      <w:bookmarkStart w:id="4" w:name="_Toc108036841"/>
      <w:r w:rsidRPr="007434ED">
        <w:rPr>
          <w:b w:val="0"/>
          <w:bCs/>
        </w:rPr>
        <w:lastRenderedPageBreak/>
        <w:t>Reference list</w:t>
      </w:r>
      <w:bookmarkEnd w:id="4"/>
    </w:p>
    <w:p w14:paraId="5C0A9CB7" w14:textId="77F5320A" w:rsidR="00331461" w:rsidRPr="007434ED" w:rsidRDefault="00331461" w:rsidP="00331461">
      <w:pPr>
        <w:spacing w:line="360" w:lineRule="auto"/>
        <w:jc w:val="both"/>
        <w:rPr>
          <w:rFonts w:ascii="Times New Roman" w:hAnsi="Times New Roman" w:cs="Times New Roman"/>
          <w:bCs/>
          <w:color w:val="000000" w:themeColor="text1"/>
          <w:sz w:val="24"/>
          <w:szCs w:val="24"/>
          <w:shd w:val="clear" w:color="auto" w:fill="FFFFFF"/>
        </w:rPr>
      </w:pPr>
      <w:r w:rsidRPr="007434ED">
        <w:rPr>
          <w:rFonts w:ascii="Times New Roman" w:hAnsi="Times New Roman" w:cs="Times New Roman"/>
          <w:bCs/>
          <w:color w:val="000000" w:themeColor="text1"/>
          <w:sz w:val="24"/>
          <w:szCs w:val="24"/>
          <w:shd w:val="clear" w:color="auto" w:fill="FFFFFF"/>
        </w:rPr>
        <w:t xml:space="preserve">Armitage, R., </w:t>
      </w:r>
      <w:r w:rsidR="00327F24" w:rsidRPr="007434ED">
        <w:rPr>
          <w:rFonts w:ascii="Times New Roman" w:hAnsi="Times New Roman" w:cs="Times New Roman"/>
          <w:bCs/>
          <w:color w:val="000000" w:themeColor="text1"/>
          <w:sz w:val="24"/>
          <w:szCs w:val="24"/>
          <w:shd w:val="clear" w:color="auto" w:fill="FFFFFF"/>
        </w:rPr>
        <w:t>(</w:t>
      </w:r>
      <w:r w:rsidRPr="007434ED">
        <w:rPr>
          <w:rFonts w:ascii="Times New Roman" w:hAnsi="Times New Roman" w:cs="Times New Roman"/>
          <w:bCs/>
          <w:color w:val="000000" w:themeColor="text1"/>
          <w:sz w:val="24"/>
          <w:szCs w:val="24"/>
          <w:shd w:val="clear" w:color="auto" w:fill="FFFFFF"/>
        </w:rPr>
        <w:t>2018</w:t>
      </w:r>
      <w:r w:rsidR="00327F24" w:rsidRPr="007434ED">
        <w:rPr>
          <w:rFonts w:ascii="Times New Roman" w:hAnsi="Times New Roman" w:cs="Times New Roman"/>
          <w:bCs/>
          <w:color w:val="000000" w:themeColor="text1"/>
          <w:sz w:val="24"/>
          <w:szCs w:val="24"/>
          <w:shd w:val="clear" w:color="auto" w:fill="FFFFFF"/>
        </w:rPr>
        <w:t>)</w:t>
      </w:r>
      <w:r w:rsidRPr="007434ED">
        <w:rPr>
          <w:rFonts w:ascii="Times New Roman" w:hAnsi="Times New Roman" w:cs="Times New Roman"/>
          <w:bCs/>
          <w:color w:val="000000" w:themeColor="text1"/>
          <w:sz w:val="24"/>
          <w:szCs w:val="24"/>
          <w:shd w:val="clear" w:color="auto" w:fill="FFFFFF"/>
        </w:rPr>
        <w:t>. Burglars’ take on crime prevention through environmental design (CPTED): reconsidering the relevance from an offender perspective. Security Journal, 31(1), pp.285-304.</w:t>
      </w:r>
    </w:p>
    <w:p w14:paraId="1E2AFA44" w14:textId="7DB4103E" w:rsidR="00331461" w:rsidRPr="007434ED" w:rsidRDefault="00331461" w:rsidP="00331461">
      <w:pPr>
        <w:spacing w:line="360" w:lineRule="auto"/>
        <w:jc w:val="both"/>
        <w:rPr>
          <w:rFonts w:ascii="Times New Roman" w:hAnsi="Times New Roman" w:cs="Times New Roman"/>
          <w:bCs/>
          <w:color w:val="000000" w:themeColor="text1"/>
          <w:sz w:val="24"/>
          <w:szCs w:val="24"/>
          <w:shd w:val="clear" w:color="auto" w:fill="FFFFFF"/>
        </w:rPr>
      </w:pPr>
      <w:proofErr w:type="spellStart"/>
      <w:r w:rsidRPr="007434ED">
        <w:rPr>
          <w:rFonts w:ascii="Times New Roman" w:hAnsi="Times New Roman" w:cs="Times New Roman"/>
          <w:bCs/>
          <w:color w:val="000000" w:themeColor="text1"/>
          <w:sz w:val="24"/>
          <w:szCs w:val="24"/>
          <w:shd w:val="clear" w:color="auto" w:fill="FFFFFF"/>
        </w:rPr>
        <w:t>Asaro</w:t>
      </w:r>
      <w:proofErr w:type="spellEnd"/>
      <w:r w:rsidRPr="007434ED">
        <w:rPr>
          <w:rFonts w:ascii="Times New Roman" w:hAnsi="Times New Roman" w:cs="Times New Roman"/>
          <w:bCs/>
          <w:color w:val="000000" w:themeColor="text1"/>
          <w:sz w:val="24"/>
          <w:szCs w:val="24"/>
          <w:shd w:val="clear" w:color="auto" w:fill="FFFFFF"/>
        </w:rPr>
        <w:t xml:space="preserve">, P.M., </w:t>
      </w:r>
      <w:r w:rsidR="00327F24" w:rsidRPr="007434ED">
        <w:rPr>
          <w:rFonts w:ascii="Times New Roman" w:hAnsi="Times New Roman" w:cs="Times New Roman"/>
          <w:bCs/>
          <w:color w:val="000000" w:themeColor="text1"/>
          <w:sz w:val="24"/>
          <w:szCs w:val="24"/>
          <w:shd w:val="clear" w:color="auto" w:fill="FFFFFF"/>
        </w:rPr>
        <w:t>(2019)</w:t>
      </w:r>
      <w:r w:rsidRPr="007434ED">
        <w:rPr>
          <w:rFonts w:ascii="Times New Roman" w:hAnsi="Times New Roman" w:cs="Times New Roman"/>
          <w:bCs/>
          <w:color w:val="000000" w:themeColor="text1"/>
          <w:sz w:val="24"/>
          <w:szCs w:val="24"/>
          <w:shd w:val="clear" w:color="auto" w:fill="FFFFFF"/>
        </w:rPr>
        <w:t>. AI ethics in predictive policing: From models of threat to an ethics of care. IEEE Technology and Society Magazine, 38(2), pp.40-53.</w:t>
      </w:r>
    </w:p>
    <w:p w14:paraId="71CFB7C0" w14:textId="552BAF58" w:rsidR="00331461" w:rsidRPr="007434ED" w:rsidRDefault="00331461" w:rsidP="00331461">
      <w:pPr>
        <w:spacing w:line="360" w:lineRule="auto"/>
        <w:jc w:val="both"/>
        <w:rPr>
          <w:rFonts w:ascii="Times New Roman" w:hAnsi="Times New Roman" w:cs="Times New Roman"/>
          <w:bCs/>
          <w:color w:val="000000" w:themeColor="text1"/>
          <w:sz w:val="24"/>
          <w:szCs w:val="24"/>
        </w:rPr>
      </w:pPr>
      <w:proofErr w:type="spellStart"/>
      <w:r w:rsidRPr="007434ED">
        <w:rPr>
          <w:rFonts w:ascii="Times New Roman" w:hAnsi="Times New Roman" w:cs="Times New Roman"/>
          <w:bCs/>
          <w:color w:val="000000" w:themeColor="text1"/>
          <w:sz w:val="24"/>
          <w:szCs w:val="24"/>
          <w:shd w:val="clear" w:color="auto" w:fill="FFFFFF"/>
        </w:rPr>
        <w:t>Baghel</w:t>
      </w:r>
      <w:proofErr w:type="spellEnd"/>
      <w:r w:rsidRPr="007434ED">
        <w:rPr>
          <w:rFonts w:ascii="Times New Roman" w:hAnsi="Times New Roman" w:cs="Times New Roman"/>
          <w:bCs/>
          <w:color w:val="000000" w:themeColor="text1"/>
          <w:sz w:val="24"/>
          <w:szCs w:val="24"/>
          <w:shd w:val="clear" w:color="auto" w:fill="FFFFFF"/>
        </w:rPr>
        <w:t xml:space="preserve">, S., </w:t>
      </w:r>
      <w:r w:rsidR="00327F24" w:rsidRPr="007434ED">
        <w:rPr>
          <w:rFonts w:ascii="Times New Roman" w:hAnsi="Times New Roman" w:cs="Times New Roman"/>
          <w:bCs/>
          <w:color w:val="000000" w:themeColor="text1"/>
          <w:sz w:val="24"/>
          <w:szCs w:val="24"/>
          <w:shd w:val="clear" w:color="auto" w:fill="FFFFFF"/>
        </w:rPr>
        <w:t>(</w:t>
      </w:r>
      <w:r w:rsidRPr="007434ED">
        <w:rPr>
          <w:rFonts w:ascii="Times New Roman" w:hAnsi="Times New Roman" w:cs="Times New Roman"/>
          <w:bCs/>
          <w:color w:val="000000" w:themeColor="text1"/>
          <w:sz w:val="24"/>
          <w:szCs w:val="24"/>
          <w:shd w:val="clear" w:color="auto" w:fill="FFFFFF"/>
        </w:rPr>
        <w:t>2018</w:t>
      </w:r>
      <w:r w:rsidR="00327F24" w:rsidRPr="007434ED">
        <w:rPr>
          <w:rFonts w:ascii="Times New Roman" w:hAnsi="Times New Roman" w:cs="Times New Roman"/>
          <w:bCs/>
          <w:color w:val="000000" w:themeColor="text1"/>
          <w:sz w:val="24"/>
          <w:szCs w:val="24"/>
          <w:shd w:val="clear" w:color="auto" w:fill="FFFFFF"/>
        </w:rPr>
        <w:t>)</w:t>
      </w:r>
      <w:r w:rsidRPr="007434ED">
        <w:rPr>
          <w:rFonts w:ascii="Times New Roman" w:hAnsi="Times New Roman" w:cs="Times New Roman"/>
          <w:bCs/>
          <w:color w:val="000000" w:themeColor="text1"/>
          <w:sz w:val="24"/>
          <w:szCs w:val="24"/>
          <w:shd w:val="clear" w:color="auto" w:fill="FFFFFF"/>
        </w:rPr>
        <w:t>. Capital Punishment: A Comparative Study between India and China. Supremo Amicus, 6, p.374.</w:t>
      </w:r>
    </w:p>
    <w:p w14:paraId="48C931AB" w14:textId="05815451" w:rsidR="00331461" w:rsidRPr="007434ED" w:rsidRDefault="00331461" w:rsidP="00331461">
      <w:pPr>
        <w:spacing w:line="360" w:lineRule="auto"/>
        <w:jc w:val="both"/>
        <w:rPr>
          <w:rFonts w:ascii="Times New Roman" w:hAnsi="Times New Roman" w:cs="Times New Roman"/>
          <w:bCs/>
          <w:color w:val="000000" w:themeColor="text1"/>
          <w:sz w:val="24"/>
          <w:szCs w:val="24"/>
          <w:shd w:val="clear" w:color="auto" w:fill="FFFFFF"/>
        </w:rPr>
      </w:pPr>
      <w:proofErr w:type="spellStart"/>
      <w:r w:rsidRPr="007434ED">
        <w:rPr>
          <w:rFonts w:ascii="Times New Roman" w:hAnsi="Times New Roman" w:cs="Times New Roman"/>
          <w:bCs/>
          <w:color w:val="000000" w:themeColor="text1"/>
          <w:sz w:val="24"/>
          <w:szCs w:val="24"/>
          <w:shd w:val="clear" w:color="auto" w:fill="FFFFFF"/>
        </w:rPr>
        <w:t>Berkell</w:t>
      </w:r>
      <w:proofErr w:type="spellEnd"/>
      <w:r w:rsidRPr="007434ED">
        <w:rPr>
          <w:rFonts w:ascii="Times New Roman" w:hAnsi="Times New Roman" w:cs="Times New Roman"/>
          <w:bCs/>
          <w:color w:val="000000" w:themeColor="text1"/>
          <w:sz w:val="24"/>
          <w:szCs w:val="24"/>
          <w:shd w:val="clear" w:color="auto" w:fill="FFFFFF"/>
        </w:rPr>
        <w:t xml:space="preserve">, K., </w:t>
      </w:r>
      <w:r w:rsidR="00327F24" w:rsidRPr="007434ED">
        <w:rPr>
          <w:rFonts w:ascii="Times New Roman" w:hAnsi="Times New Roman" w:cs="Times New Roman"/>
          <w:bCs/>
          <w:color w:val="000000" w:themeColor="text1"/>
          <w:sz w:val="24"/>
          <w:szCs w:val="24"/>
          <w:shd w:val="clear" w:color="auto" w:fill="FFFFFF"/>
        </w:rPr>
        <w:t>(</w:t>
      </w:r>
      <w:r w:rsidRPr="007434ED">
        <w:rPr>
          <w:rFonts w:ascii="Times New Roman" w:hAnsi="Times New Roman" w:cs="Times New Roman"/>
          <w:bCs/>
          <w:color w:val="000000" w:themeColor="text1"/>
          <w:sz w:val="24"/>
          <w:szCs w:val="24"/>
          <w:shd w:val="clear" w:color="auto" w:fill="FFFFFF"/>
        </w:rPr>
        <w:t>2019</w:t>
      </w:r>
      <w:r w:rsidR="00327F24" w:rsidRPr="007434ED">
        <w:rPr>
          <w:rFonts w:ascii="Times New Roman" w:hAnsi="Times New Roman" w:cs="Times New Roman"/>
          <w:bCs/>
          <w:color w:val="000000" w:themeColor="text1"/>
          <w:sz w:val="24"/>
          <w:szCs w:val="24"/>
          <w:shd w:val="clear" w:color="auto" w:fill="FFFFFF"/>
        </w:rPr>
        <w:t>)</w:t>
      </w:r>
      <w:r w:rsidRPr="007434ED">
        <w:rPr>
          <w:rFonts w:ascii="Times New Roman" w:hAnsi="Times New Roman" w:cs="Times New Roman"/>
          <w:bCs/>
          <w:color w:val="000000" w:themeColor="text1"/>
          <w:sz w:val="24"/>
          <w:szCs w:val="24"/>
          <w:shd w:val="clear" w:color="auto" w:fill="FFFFFF"/>
        </w:rPr>
        <w:t>. A criminological approach to preventing terrorism: Situational crime prevention and the crime prevention literature. Criminal Justice Policy Review, 30(9), pp.1283-1311.</w:t>
      </w:r>
    </w:p>
    <w:p w14:paraId="69833CC5" w14:textId="1E59CCA4" w:rsidR="00331461" w:rsidRPr="007434ED" w:rsidRDefault="00331461" w:rsidP="00331461">
      <w:pPr>
        <w:spacing w:line="360" w:lineRule="auto"/>
        <w:jc w:val="both"/>
        <w:rPr>
          <w:rFonts w:ascii="Times New Roman" w:hAnsi="Times New Roman" w:cs="Times New Roman"/>
          <w:bCs/>
          <w:color w:val="000000" w:themeColor="text1"/>
          <w:sz w:val="24"/>
          <w:szCs w:val="24"/>
          <w:shd w:val="clear" w:color="auto" w:fill="FFFFFF"/>
        </w:rPr>
      </w:pPr>
      <w:proofErr w:type="spellStart"/>
      <w:r w:rsidRPr="007434ED">
        <w:rPr>
          <w:rFonts w:ascii="Times New Roman" w:hAnsi="Times New Roman" w:cs="Times New Roman"/>
          <w:bCs/>
          <w:color w:val="000000" w:themeColor="text1"/>
          <w:sz w:val="24"/>
          <w:szCs w:val="24"/>
          <w:shd w:val="clear" w:color="auto" w:fill="FFFFFF"/>
        </w:rPr>
        <w:t>Ceccato</w:t>
      </w:r>
      <w:proofErr w:type="spellEnd"/>
      <w:r w:rsidRPr="007434ED">
        <w:rPr>
          <w:rFonts w:ascii="Times New Roman" w:hAnsi="Times New Roman" w:cs="Times New Roman"/>
          <w:bCs/>
          <w:color w:val="000000" w:themeColor="text1"/>
          <w:sz w:val="24"/>
          <w:szCs w:val="24"/>
          <w:shd w:val="clear" w:color="auto" w:fill="FFFFFF"/>
        </w:rPr>
        <w:t xml:space="preserve">, V., </w:t>
      </w:r>
      <w:r w:rsidR="00327F24" w:rsidRPr="007434ED">
        <w:rPr>
          <w:rFonts w:ascii="Times New Roman" w:hAnsi="Times New Roman" w:cs="Times New Roman"/>
          <w:bCs/>
          <w:color w:val="000000" w:themeColor="text1"/>
          <w:sz w:val="24"/>
          <w:szCs w:val="24"/>
          <w:shd w:val="clear" w:color="auto" w:fill="FFFFFF"/>
        </w:rPr>
        <w:t>(</w:t>
      </w:r>
      <w:r w:rsidRPr="007434ED">
        <w:rPr>
          <w:rFonts w:ascii="Times New Roman" w:hAnsi="Times New Roman" w:cs="Times New Roman"/>
          <w:bCs/>
          <w:color w:val="000000" w:themeColor="text1"/>
          <w:sz w:val="24"/>
          <w:szCs w:val="24"/>
          <w:shd w:val="clear" w:color="auto" w:fill="FFFFFF"/>
        </w:rPr>
        <w:t>2022</w:t>
      </w:r>
      <w:r w:rsidR="00327F24" w:rsidRPr="007434ED">
        <w:rPr>
          <w:rFonts w:ascii="Times New Roman" w:hAnsi="Times New Roman" w:cs="Times New Roman"/>
          <w:bCs/>
          <w:color w:val="000000" w:themeColor="text1"/>
          <w:sz w:val="24"/>
          <w:szCs w:val="24"/>
          <w:shd w:val="clear" w:color="auto" w:fill="FFFFFF"/>
        </w:rPr>
        <w:t>)</w:t>
      </w:r>
      <w:r w:rsidRPr="007434ED">
        <w:rPr>
          <w:rFonts w:ascii="Times New Roman" w:hAnsi="Times New Roman" w:cs="Times New Roman"/>
          <w:bCs/>
          <w:color w:val="000000" w:themeColor="text1"/>
          <w:sz w:val="24"/>
          <w:szCs w:val="24"/>
          <w:shd w:val="clear" w:color="auto" w:fill="FFFFFF"/>
        </w:rPr>
        <w:t>. Fieldwork protocol as a safety inventory tool in public places. In Field Studies in Environmental Criminology (pp. 123-146). Routledge.</w:t>
      </w:r>
    </w:p>
    <w:p w14:paraId="6ABF2EA0" w14:textId="579F3AF5" w:rsidR="00331461" w:rsidRPr="007434ED" w:rsidRDefault="00331461" w:rsidP="00331461">
      <w:pPr>
        <w:spacing w:line="360" w:lineRule="auto"/>
        <w:jc w:val="both"/>
        <w:rPr>
          <w:rFonts w:ascii="Times New Roman" w:hAnsi="Times New Roman" w:cs="Times New Roman"/>
          <w:bCs/>
          <w:color w:val="000000" w:themeColor="text1"/>
          <w:sz w:val="24"/>
          <w:szCs w:val="24"/>
          <w:shd w:val="clear" w:color="auto" w:fill="FFFFFF"/>
        </w:rPr>
      </w:pPr>
      <w:r w:rsidRPr="007434ED">
        <w:rPr>
          <w:rFonts w:ascii="Times New Roman" w:hAnsi="Times New Roman" w:cs="Times New Roman"/>
          <w:bCs/>
          <w:color w:val="000000" w:themeColor="text1"/>
          <w:sz w:val="24"/>
          <w:szCs w:val="24"/>
          <w:shd w:val="clear" w:color="auto" w:fill="FFFFFF"/>
        </w:rPr>
        <w:t xml:space="preserve">Chiesa, L.E., </w:t>
      </w:r>
      <w:r w:rsidR="00327F24" w:rsidRPr="007434ED">
        <w:rPr>
          <w:rFonts w:ascii="Times New Roman" w:hAnsi="Times New Roman" w:cs="Times New Roman"/>
          <w:bCs/>
          <w:color w:val="000000" w:themeColor="text1"/>
          <w:sz w:val="24"/>
          <w:szCs w:val="24"/>
          <w:shd w:val="clear" w:color="auto" w:fill="FFFFFF"/>
        </w:rPr>
        <w:t>(</w:t>
      </w:r>
      <w:r w:rsidRPr="007434ED">
        <w:rPr>
          <w:rFonts w:ascii="Times New Roman" w:hAnsi="Times New Roman" w:cs="Times New Roman"/>
          <w:bCs/>
          <w:color w:val="000000" w:themeColor="text1"/>
          <w:sz w:val="24"/>
          <w:szCs w:val="24"/>
          <w:shd w:val="clear" w:color="auto" w:fill="FFFFFF"/>
        </w:rPr>
        <w:t>2018</w:t>
      </w:r>
      <w:r w:rsidR="00327F24" w:rsidRPr="007434ED">
        <w:rPr>
          <w:rFonts w:ascii="Times New Roman" w:hAnsi="Times New Roman" w:cs="Times New Roman"/>
          <w:bCs/>
          <w:color w:val="000000" w:themeColor="text1"/>
          <w:sz w:val="24"/>
          <w:szCs w:val="24"/>
          <w:shd w:val="clear" w:color="auto" w:fill="FFFFFF"/>
        </w:rPr>
        <w:t>)</w:t>
      </w:r>
      <w:r w:rsidRPr="007434ED">
        <w:rPr>
          <w:rFonts w:ascii="Times New Roman" w:hAnsi="Times New Roman" w:cs="Times New Roman"/>
          <w:bCs/>
          <w:color w:val="000000" w:themeColor="text1"/>
          <w:sz w:val="24"/>
          <w:szCs w:val="24"/>
          <w:shd w:val="clear" w:color="auto" w:fill="FFFFFF"/>
        </w:rPr>
        <w:t>. Selective Incompatibilism, Free Will, and the (Limited) Role of Retribution in Punishment Theory. Rutgers UL Rev., 71, p.977.</w:t>
      </w:r>
    </w:p>
    <w:p w14:paraId="436CA0E4" w14:textId="7BCBD771" w:rsidR="00331461" w:rsidRPr="007434ED" w:rsidRDefault="00331461" w:rsidP="00331461">
      <w:pPr>
        <w:spacing w:line="360" w:lineRule="auto"/>
        <w:jc w:val="both"/>
        <w:rPr>
          <w:rFonts w:ascii="Times New Roman" w:hAnsi="Times New Roman" w:cs="Times New Roman"/>
          <w:bCs/>
          <w:color w:val="000000" w:themeColor="text1"/>
          <w:sz w:val="24"/>
          <w:szCs w:val="24"/>
          <w:shd w:val="clear" w:color="auto" w:fill="FFFFFF"/>
        </w:rPr>
      </w:pPr>
      <w:proofErr w:type="spellStart"/>
      <w:r w:rsidRPr="007434ED">
        <w:rPr>
          <w:rFonts w:ascii="Times New Roman" w:hAnsi="Times New Roman" w:cs="Times New Roman"/>
          <w:bCs/>
          <w:color w:val="000000" w:themeColor="text1"/>
          <w:sz w:val="24"/>
          <w:szCs w:val="24"/>
          <w:shd w:val="clear" w:color="auto" w:fill="FFFFFF"/>
        </w:rPr>
        <w:t>Donnermeyer</w:t>
      </w:r>
      <w:proofErr w:type="spellEnd"/>
      <w:r w:rsidRPr="007434ED">
        <w:rPr>
          <w:rFonts w:ascii="Times New Roman" w:hAnsi="Times New Roman" w:cs="Times New Roman"/>
          <w:bCs/>
          <w:color w:val="000000" w:themeColor="text1"/>
          <w:sz w:val="24"/>
          <w:szCs w:val="24"/>
          <w:shd w:val="clear" w:color="auto" w:fill="FFFFFF"/>
        </w:rPr>
        <w:t xml:space="preserve">, J.F., </w:t>
      </w:r>
      <w:r w:rsidR="00327F24" w:rsidRPr="007434ED">
        <w:rPr>
          <w:rFonts w:ascii="Times New Roman" w:hAnsi="Times New Roman" w:cs="Times New Roman"/>
          <w:bCs/>
          <w:color w:val="000000" w:themeColor="text1"/>
          <w:sz w:val="24"/>
          <w:szCs w:val="24"/>
          <w:shd w:val="clear" w:color="auto" w:fill="FFFFFF"/>
        </w:rPr>
        <w:t>(</w:t>
      </w:r>
      <w:r w:rsidRPr="007434ED">
        <w:rPr>
          <w:rFonts w:ascii="Times New Roman" w:hAnsi="Times New Roman" w:cs="Times New Roman"/>
          <w:bCs/>
          <w:color w:val="000000" w:themeColor="text1"/>
          <w:sz w:val="24"/>
          <w:szCs w:val="24"/>
          <w:shd w:val="clear" w:color="auto" w:fill="FFFFFF"/>
        </w:rPr>
        <w:t>2019</w:t>
      </w:r>
      <w:r w:rsidR="00327F24" w:rsidRPr="007434ED">
        <w:rPr>
          <w:rFonts w:ascii="Times New Roman" w:hAnsi="Times New Roman" w:cs="Times New Roman"/>
          <w:bCs/>
          <w:color w:val="000000" w:themeColor="text1"/>
          <w:sz w:val="24"/>
          <w:szCs w:val="24"/>
          <w:shd w:val="clear" w:color="auto" w:fill="FFFFFF"/>
        </w:rPr>
        <w:t>)</w:t>
      </w:r>
      <w:r w:rsidRPr="007434ED">
        <w:rPr>
          <w:rFonts w:ascii="Times New Roman" w:hAnsi="Times New Roman" w:cs="Times New Roman"/>
          <w:bCs/>
          <w:color w:val="000000" w:themeColor="text1"/>
          <w:sz w:val="24"/>
          <w:szCs w:val="24"/>
          <w:shd w:val="clear" w:color="auto" w:fill="FFFFFF"/>
        </w:rPr>
        <w:t>. The international emergence of rural criminology: Implications for the development and revision of criminological theory for rural contexts.</w:t>
      </w:r>
    </w:p>
    <w:p w14:paraId="396532D4" w14:textId="7F84F960" w:rsidR="00331461" w:rsidRPr="007434ED" w:rsidRDefault="00331461" w:rsidP="00331461">
      <w:pPr>
        <w:spacing w:line="360" w:lineRule="auto"/>
        <w:jc w:val="both"/>
        <w:rPr>
          <w:rFonts w:ascii="Times New Roman" w:hAnsi="Times New Roman" w:cs="Times New Roman"/>
          <w:bCs/>
          <w:color w:val="000000" w:themeColor="text1"/>
          <w:sz w:val="24"/>
          <w:szCs w:val="24"/>
          <w:shd w:val="clear" w:color="auto" w:fill="FFFFFF"/>
        </w:rPr>
      </w:pPr>
      <w:r w:rsidRPr="007434ED">
        <w:rPr>
          <w:rFonts w:ascii="Times New Roman" w:hAnsi="Times New Roman" w:cs="Times New Roman"/>
          <w:bCs/>
          <w:color w:val="000000" w:themeColor="text1"/>
          <w:sz w:val="24"/>
          <w:szCs w:val="24"/>
          <w:shd w:val="clear" w:color="auto" w:fill="FFFFFF"/>
        </w:rPr>
        <w:t xml:space="preserve">Egbert, S. and Leese, M., </w:t>
      </w:r>
      <w:r w:rsidR="00327F24" w:rsidRPr="007434ED">
        <w:rPr>
          <w:rFonts w:ascii="Times New Roman" w:hAnsi="Times New Roman" w:cs="Times New Roman"/>
          <w:bCs/>
          <w:color w:val="000000" w:themeColor="text1"/>
          <w:sz w:val="24"/>
          <w:szCs w:val="24"/>
          <w:shd w:val="clear" w:color="auto" w:fill="FFFFFF"/>
        </w:rPr>
        <w:t>(</w:t>
      </w:r>
      <w:r w:rsidRPr="007434ED">
        <w:rPr>
          <w:rFonts w:ascii="Times New Roman" w:hAnsi="Times New Roman" w:cs="Times New Roman"/>
          <w:bCs/>
          <w:color w:val="000000" w:themeColor="text1"/>
          <w:sz w:val="24"/>
          <w:szCs w:val="24"/>
          <w:shd w:val="clear" w:color="auto" w:fill="FFFFFF"/>
        </w:rPr>
        <w:t>2021</w:t>
      </w:r>
      <w:r w:rsidR="00327F24" w:rsidRPr="007434ED">
        <w:rPr>
          <w:rFonts w:ascii="Times New Roman" w:hAnsi="Times New Roman" w:cs="Times New Roman"/>
          <w:bCs/>
          <w:color w:val="000000" w:themeColor="text1"/>
          <w:sz w:val="24"/>
          <w:szCs w:val="24"/>
          <w:shd w:val="clear" w:color="auto" w:fill="FFFFFF"/>
        </w:rPr>
        <w:t>)</w:t>
      </w:r>
      <w:r w:rsidRPr="007434ED">
        <w:rPr>
          <w:rFonts w:ascii="Times New Roman" w:hAnsi="Times New Roman" w:cs="Times New Roman"/>
          <w:bCs/>
          <w:color w:val="000000" w:themeColor="text1"/>
          <w:sz w:val="24"/>
          <w:szCs w:val="24"/>
          <w:shd w:val="clear" w:color="auto" w:fill="FFFFFF"/>
        </w:rPr>
        <w:t>. Criminal futures: Predictive policing and everyday police work (p. 242). Taylor &amp; Francis.</w:t>
      </w:r>
    </w:p>
    <w:p w14:paraId="7A5BCD59" w14:textId="15F73431" w:rsidR="00331461" w:rsidRPr="007434ED" w:rsidRDefault="00331461" w:rsidP="00331461">
      <w:pPr>
        <w:spacing w:line="360" w:lineRule="auto"/>
        <w:jc w:val="both"/>
        <w:rPr>
          <w:rFonts w:ascii="Times New Roman" w:hAnsi="Times New Roman" w:cs="Times New Roman"/>
          <w:bCs/>
          <w:color w:val="000000" w:themeColor="text1"/>
          <w:sz w:val="24"/>
          <w:szCs w:val="24"/>
          <w:shd w:val="clear" w:color="auto" w:fill="FFFFFF"/>
        </w:rPr>
      </w:pPr>
      <w:proofErr w:type="spellStart"/>
      <w:r w:rsidRPr="007434ED">
        <w:rPr>
          <w:rFonts w:ascii="Times New Roman" w:hAnsi="Times New Roman" w:cs="Times New Roman"/>
          <w:bCs/>
          <w:color w:val="000000" w:themeColor="text1"/>
          <w:sz w:val="24"/>
          <w:szCs w:val="24"/>
          <w:shd w:val="clear" w:color="auto" w:fill="FFFFFF"/>
        </w:rPr>
        <w:t>Fondevila</w:t>
      </w:r>
      <w:proofErr w:type="spellEnd"/>
      <w:r w:rsidRPr="007434ED">
        <w:rPr>
          <w:rFonts w:ascii="Times New Roman" w:hAnsi="Times New Roman" w:cs="Times New Roman"/>
          <w:bCs/>
          <w:color w:val="000000" w:themeColor="text1"/>
          <w:sz w:val="24"/>
          <w:szCs w:val="24"/>
          <w:shd w:val="clear" w:color="auto" w:fill="FFFFFF"/>
        </w:rPr>
        <w:t xml:space="preserve">, G., </w:t>
      </w:r>
      <w:proofErr w:type="spellStart"/>
      <w:r w:rsidRPr="007434ED">
        <w:rPr>
          <w:rFonts w:ascii="Times New Roman" w:hAnsi="Times New Roman" w:cs="Times New Roman"/>
          <w:bCs/>
          <w:color w:val="000000" w:themeColor="text1"/>
          <w:sz w:val="24"/>
          <w:szCs w:val="24"/>
          <w:shd w:val="clear" w:color="auto" w:fill="FFFFFF"/>
        </w:rPr>
        <w:t>Vilalta</w:t>
      </w:r>
      <w:proofErr w:type="spellEnd"/>
      <w:r w:rsidRPr="007434ED">
        <w:rPr>
          <w:rFonts w:ascii="Times New Roman" w:hAnsi="Times New Roman" w:cs="Times New Roman"/>
          <w:bCs/>
          <w:color w:val="000000" w:themeColor="text1"/>
          <w:sz w:val="24"/>
          <w:szCs w:val="24"/>
          <w:shd w:val="clear" w:color="auto" w:fill="FFFFFF"/>
        </w:rPr>
        <w:t xml:space="preserve">-Perdomo, C., Pérez, M.C.G. and </w:t>
      </w:r>
      <w:proofErr w:type="spellStart"/>
      <w:r w:rsidRPr="007434ED">
        <w:rPr>
          <w:rFonts w:ascii="Times New Roman" w:hAnsi="Times New Roman" w:cs="Times New Roman"/>
          <w:bCs/>
          <w:color w:val="000000" w:themeColor="text1"/>
          <w:sz w:val="24"/>
          <w:szCs w:val="24"/>
          <w:shd w:val="clear" w:color="auto" w:fill="FFFFFF"/>
        </w:rPr>
        <w:t>Cafferata</w:t>
      </w:r>
      <w:proofErr w:type="spellEnd"/>
      <w:r w:rsidRPr="007434ED">
        <w:rPr>
          <w:rFonts w:ascii="Times New Roman" w:hAnsi="Times New Roman" w:cs="Times New Roman"/>
          <w:bCs/>
          <w:color w:val="000000" w:themeColor="text1"/>
          <w:sz w:val="24"/>
          <w:szCs w:val="24"/>
          <w:shd w:val="clear" w:color="auto" w:fill="FFFFFF"/>
        </w:rPr>
        <w:t xml:space="preserve">, F.G., </w:t>
      </w:r>
      <w:r w:rsidR="00327F24" w:rsidRPr="007434ED">
        <w:rPr>
          <w:rFonts w:ascii="Times New Roman" w:hAnsi="Times New Roman" w:cs="Times New Roman"/>
          <w:bCs/>
          <w:color w:val="000000" w:themeColor="text1"/>
          <w:sz w:val="24"/>
          <w:szCs w:val="24"/>
          <w:shd w:val="clear" w:color="auto" w:fill="FFFFFF"/>
        </w:rPr>
        <w:t>(</w:t>
      </w:r>
      <w:r w:rsidRPr="007434ED">
        <w:rPr>
          <w:rFonts w:ascii="Times New Roman" w:hAnsi="Times New Roman" w:cs="Times New Roman"/>
          <w:bCs/>
          <w:color w:val="000000" w:themeColor="text1"/>
          <w:sz w:val="24"/>
          <w:szCs w:val="24"/>
          <w:shd w:val="clear" w:color="auto" w:fill="FFFFFF"/>
        </w:rPr>
        <w:t>2021</w:t>
      </w:r>
      <w:r w:rsidR="00327F24" w:rsidRPr="007434ED">
        <w:rPr>
          <w:rFonts w:ascii="Times New Roman" w:hAnsi="Times New Roman" w:cs="Times New Roman"/>
          <w:bCs/>
          <w:color w:val="000000" w:themeColor="text1"/>
          <w:sz w:val="24"/>
          <w:szCs w:val="24"/>
          <w:shd w:val="clear" w:color="auto" w:fill="FFFFFF"/>
        </w:rPr>
        <w:t>)</w:t>
      </w:r>
      <w:r w:rsidRPr="007434ED">
        <w:rPr>
          <w:rFonts w:ascii="Times New Roman" w:hAnsi="Times New Roman" w:cs="Times New Roman"/>
          <w:bCs/>
          <w:color w:val="000000" w:themeColor="text1"/>
          <w:sz w:val="24"/>
          <w:szCs w:val="24"/>
          <w:shd w:val="clear" w:color="auto" w:fill="FFFFFF"/>
        </w:rPr>
        <w:t>. Crime deterrent effect of police stations. Applied Geography, 134, p.102518.</w:t>
      </w:r>
    </w:p>
    <w:p w14:paraId="2EE1C379" w14:textId="7968D259" w:rsidR="00331461" w:rsidRPr="007434ED" w:rsidRDefault="00331461" w:rsidP="00331461">
      <w:pPr>
        <w:spacing w:line="360" w:lineRule="auto"/>
        <w:jc w:val="both"/>
        <w:rPr>
          <w:rFonts w:ascii="Times New Roman" w:hAnsi="Times New Roman" w:cs="Times New Roman"/>
          <w:bCs/>
          <w:color w:val="000000" w:themeColor="text1"/>
          <w:sz w:val="24"/>
          <w:szCs w:val="24"/>
          <w:shd w:val="clear" w:color="auto" w:fill="FFFFFF"/>
        </w:rPr>
      </w:pPr>
      <w:r w:rsidRPr="007434ED">
        <w:rPr>
          <w:rFonts w:ascii="Times New Roman" w:hAnsi="Times New Roman" w:cs="Times New Roman"/>
          <w:bCs/>
          <w:color w:val="000000" w:themeColor="text1"/>
          <w:sz w:val="24"/>
          <w:szCs w:val="24"/>
          <w:shd w:val="clear" w:color="auto" w:fill="FFFFFF"/>
        </w:rPr>
        <w:t xml:space="preserve">Hong, J.S., Choi, J., Robinson, L.E., </w:t>
      </w:r>
      <w:proofErr w:type="spellStart"/>
      <w:r w:rsidRPr="007434ED">
        <w:rPr>
          <w:rFonts w:ascii="Times New Roman" w:hAnsi="Times New Roman" w:cs="Times New Roman"/>
          <w:bCs/>
          <w:color w:val="000000" w:themeColor="text1"/>
          <w:sz w:val="24"/>
          <w:szCs w:val="24"/>
          <w:shd w:val="clear" w:color="auto" w:fill="FFFFFF"/>
        </w:rPr>
        <w:t>Peguero</w:t>
      </w:r>
      <w:proofErr w:type="spellEnd"/>
      <w:r w:rsidRPr="007434ED">
        <w:rPr>
          <w:rFonts w:ascii="Times New Roman" w:hAnsi="Times New Roman" w:cs="Times New Roman"/>
          <w:bCs/>
          <w:color w:val="000000" w:themeColor="text1"/>
          <w:sz w:val="24"/>
          <w:szCs w:val="24"/>
          <w:shd w:val="clear" w:color="auto" w:fill="FFFFFF"/>
        </w:rPr>
        <w:t xml:space="preserve">, A.A., </w:t>
      </w:r>
      <w:proofErr w:type="spellStart"/>
      <w:r w:rsidRPr="007434ED">
        <w:rPr>
          <w:rFonts w:ascii="Times New Roman" w:hAnsi="Times New Roman" w:cs="Times New Roman"/>
          <w:bCs/>
          <w:color w:val="000000" w:themeColor="text1"/>
          <w:sz w:val="24"/>
          <w:szCs w:val="24"/>
          <w:shd w:val="clear" w:color="auto" w:fill="FFFFFF"/>
        </w:rPr>
        <w:t>Espelage</w:t>
      </w:r>
      <w:proofErr w:type="spellEnd"/>
      <w:r w:rsidRPr="007434ED">
        <w:rPr>
          <w:rFonts w:ascii="Times New Roman" w:hAnsi="Times New Roman" w:cs="Times New Roman"/>
          <w:bCs/>
          <w:color w:val="000000" w:themeColor="text1"/>
          <w:sz w:val="24"/>
          <w:szCs w:val="24"/>
          <w:shd w:val="clear" w:color="auto" w:fill="FFFFFF"/>
        </w:rPr>
        <w:t xml:space="preserve">, D.L. and </w:t>
      </w:r>
      <w:proofErr w:type="spellStart"/>
      <w:r w:rsidRPr="007434ED">
        <w:rPr>
          <w:rFonts w:ascii="Times New Roman" w:hAnsi="Times New Roman" w:cs="Times New Roman"/>
          <w:bCs/>
          <w:color w:val="000000" w:themeColor="text1"/>
          <w:sz w:val="24"/>
          <w:szCs w:val="24"/>
          <w:shd w:val="clear" w:color="auto" w:fill="FFFFFF"/>
        </w:rPr>
        <w:t>Voisin</w:t>
      </w:r>
      <w:proofErr w:type="spellEnd"/>
      <w:r w:rsidRPr="007434ED">
        <w:rPr>
          <w:rFonts w:ascii="Times New Roman" w:hAnsi="Times New Roman" w:cs="Times New Roman"/>
          <w:bCs/>
          <w:color w:val="000000" w:themeColor="text1"/>
          <w:sz w:val="24"/>
          <w:szCs w:val="24"/>
          <w:shd w:val="clear" w:color="auto" w:fill="FFFFFF"/>
        </w:rPr>
        <w:t xml:space="preserve">, D.R., </w:t>
      </w:r>
      <w:r w:rsidR="00327F24" w:rsidRPr="007434ED">
        <w:rPr>
          <w:rFonts w:ascii="Times New Roman" w:hAnsi="Times New Roman" w:cs="Times New Roman"/>
          <w:bCs/>
          <w:color w:val="000000" w:themeColor="text1"/>
          <w:sz w:val="24"/>
          <w:szCs w:val="24"/>
          <w:shd w:val="clear" w:color="auto" w:fill="FFFFFF"/>
        </w:rPr>
        <w:t>(</w:t>
      </w:r>
      <w:r w:rsidRPr="007434ED">
        <w:rPr>
          <w:rFonts w:ascii="Times New Roman" w:hAnsi="Times New Roman" w:cs="Times New Roman"/>
          <w:bCs/>
          <w:color w:val="000000" w:themeColor="text1"/>
          <w:sz w:val="24"/>
          <w:szCs w:val="24"/>
          <w:shd w:val="clear" w:color="auto" w:fill="FFFFFF"/>
        </w:rPr>
        <w:t>2021</w:t>
      </w:r>
      <w:r w:rsidR="00327F24" w:rsidRPr="007434ED">
        <w:rPr>
          <w:rFonts w:ascii="Times New Roman" w:hAnsi="Times New Roman" w:cs="Times New Roman"/>
          <w:bCs/>
          <w:color w:val="000000" w:themeColor="text1"/>
          <w:sz w:val="24"/>
          <w:szCs w:val="24"/>
          <w:shd w:val="clear" w:color="auto" w:fill="FFFFFF"/>
        </w:rPr>
        <w:t>)</w:t>
      </w:r>
      <w:r w:rsidRPr="007434ED">
        <w:rPr>
          <w:rFonts w:ascii="Times New Roman" w:hAnsi="Times New Roman" w:cs="Times New Roman"/>
          <w:bCs/>
          <w:color w:val="000000" w:themeColor="text1"/>
          <w:sz w:val="24"/>
          <w:szCs w:val="24"/>
          <w:shd w:val="clear" w:color="auto" w:fill="FFFFFF"/>
        </w:rPr>
        <w:t>. Contributions of Three Criminological Theories to Explore Violent Delinquency of Urban Adolescents in Chicago’s Southside. Juvenile and Family Court Journal, 72(2), pp.23-40.</w:t>
      </w:r>
    </w:p>
    <w:p w14:paraId="2614C16A" w14:textId="77777777" w:rsidR="00331461" w:rsidRPr="007434ED" w:rsidRDefault="00331461" w:rsidP="00331461">
      <w:pPr>
        <w:spacing w:line="360" w:lineRule="auto"/>
        <w:jc w:val="both"/>
        <w:rPr>
          <w:rFonts w:ascii="Times New Roman" w:hAnsi="Times New Roman" w:cs="Times New Roman"/>
          <w:bCs/>
          <w:color w:val="000000" w:themeColor="text1"/>
          <w:sz w:val="24"/>
          <w:szCs w:val="24"/>
          <w:shd w:val="clear" w:color="auto" w:fill="FFFFFF"/>
        </w:rPr>
      </w:pPr>
      <w:r w:rsidRPr="007434ED">
        <w:rPr>
          <w:rFonts w:ascii="Times New Roman" w:hAnsi="Times New Roman" w:cs="Times New Roman"/>
          <w:bCs/>
          <w:color w:val="000000" w:themeColor="text1"/>
          <w:sz w:val="24"/>
          <w:szCs w:val="24"/>
          <w:shd w:val="clear" w:color="auto" w:fill="FFFFFF"/>
        </w:rPr>
        <w:t>Jha, P., 2019. Multidimensional Facets of Dispute Resolution. Supremo Amicus, 12, p.52.</w:t>
      </w:r>
    </w:p>
    <w:p w14:paraId="054CCBCA" w14:textId="3E9CF2A9" w:rsidR="00331461" w:rsidRPr="007434ED" w:rsidRDefault="00331461" w:rsidP="00331461">
      <w:pPr>
        <w:spacing w:line="360" w:lineRule="auto"/>
        <w:jc w:val="both"/>
        <w:rPr>
          <w:rFonts w:ascii="Times New Roman" w:hAnsi="Times New Roman" w:cs="Times New Roman"/>
          <w:bCs/>
          <w:color w:val="000000" w:themeColor="text1"/>
          <w:sz w:val="24"/>
          <w:szCs w:val="24"/>
          <w:shd w:val="clear" w:color="auto" w:fill="FFFFFF"/>
        </w:rPr>
      </w:pPr>
      <w:r w:rsidRPr="007434ED">
        <w:rPr>
          <w:rFonts w:ascii="Times New Roman" w:hAnsi="Times New Roman" w:cs="Times New Roman"/>
          <w:bCs/>
          <w:color w:val="000000" w:themeColor="text1"/>
          <w:sz w:val="24"/>
          <w:szCs w:val="24"/>
          <w:shd w:val="clear" w:color="auto" w:fill="FFFFFF"/>
        </w:rPr>
        <w:t xml:space="preserve">Madan, D. and Bansal, A., </w:t>
      </w:r>
      <w:r w:rsidR="00327F24" w:rsidRPr="007434ED">
        <w:rPr>
          <w:rFonts w:ascii="Times New Roman" w:hAnsi="Times New Roman" w:cs="Times New Roman"/>
          <w:bCs/>
          <w:color w:val="000000" w:themeColor="text1"/>
          <w:sz w:val="24"/>
          <w:szCs w:val="24"/>
          <w:shd w:val="clear" w:color="auto" w:fill="FFFFFF"/>
        </w:rPr>
        <w:t>(</w:t>
      </w:r>
      <w:r w:rsidRPr="007434ED">
        <w:rPr>
          <w:rFonts w:ascii="Times New Roman" w:hAnsi="Times New Roman" w:cs="Times New Roman"/>
          <w:bCs/>
          <w:color w:val="000000" w:themeColor="text1"/>
          <w:sz w:val="24"/>
          <w:szCs w:val="24"/>
          <w:shd w:val="clear" w:color="auto" w:fill="FFFFFF"/>
        </w:rPr>
        <w:t>2019</w:t>
      </w:r>
      <w:r w:rsidR="00327F24" w:rsidRPr="007434ED">
        <w:rPr>
          <w:rFonts w:ascii="Times New Roman" w:hAnsi="Times New Roman" w:cs="Times New Roman"/>
          <w:bCs/>
          <w:color w:val="000000" w:themeColor="text1"/>
          <w:sz w:val="24"/>
          <w:szCs w:val="24"/>
          <w:shd w:val="clear" w:color="auto" w:fill="FFFFFF"/>
        </w:rPr>
        <w:t>)</w:t>
      </w:r>
      <w:r w:rsidRPr="007434ED">
        <w:rPr>
          <w:rFonts w:ascii="Times New Roman" w:hAnsi="Times New Roman" w:cs="Times New Roman"/>
          <w:bCs/>
          <w:color w:val="000000" w:themeColor="text1"/>
          <w:sz w:val="24"/>
          <w:szCs w:val="24"/>
          <w:shd w:val="clear" w:color="auto" w:fill="FFFFFF"/>
        </w:rPr>
        <w:t xml:space="preserve">. Juvenile Delinquency: Retribution or </w:t>
      </w:r>
      <w:proofErr w:type="gramStart"/>
      <w:r w:rsidRPr="007434ED">
        <w:rPr>
          <w:rFonts w:ascii="Times New Roman" w:hAnsi="Times New Roman" w:cs="Times New Roman"/>
          <w:bCs/>
          <w:color w:val="000000" w:themeColor="text1"/>
          <w:sz w:val="24"/>
          <w:szCs w:val="24"/>
          <w:shd w:val="clear" w:color="auto" w:fill="FFFFFF"/>
        </w:rPr>
        <w:t>Reformation?.</w:t>
      </w:r>
      <w:proofErr w:type="gramEnd"/>
      <w:r w:rsidRPr="007434ED">
        <w:rPr>
          <w:rFonts w:ascii="Times New Roman" w:hAnsi="Times New Roman" w:cs="Times New Roman"/>
          <w:bCs/>
          <w:color w:val="000000" w:themeColor="text1"/>
          <w:sz w:val="24"/>
          <w:szCs w:val="24"/>
          <w:shd w:val="clear" w:color="auto" w:fill="FFFFFF"/>
        </w:rPr>
        <w:t> Supremo Amicus, 14, p.52.</w:t>
      </w:r>
    </w:p>
    <w:p w14:paraId="6E32B469" w14:textId="38274EBD" w:rsidR="00331461" w:rsidRPr="007434ED" w:rsidRDefault="00331461" w:rsidP="00331461">
      <w:pPr>
        <w:spacing w:line="360" w:lineRule="auto"/>
        <w:jc w:val="both"/>
        <w:rPr>
          <w:rFonts w:ascii="Times New Roman" w:hAnsi="Times New Roman" w:cs="Times New Roman"/>
          <w:bCs/>
          <w:color w:val="000000" w:themeColor="text1"/>
          <w:sz w:val="24"/>
          <w:szCs w:val="24"/>
          <w:shd w:val="clear" w:color="auto" w:fill="FFFFFF"/>
        </w:rPr>
      </w:pPr>
      <w:r w:rsidRPr="007434ED">
        <w:rPr>
          <w:rFonts w:ascii="Times New Roman" w:hAnsi="Times New Roman" w:cs="Times New Roman"/>
          <w:bCs/>
          <w:color w:val="000000" w:themeColor="text1"/>
          <w:sz w:val="24"/>
          <w:szCs w:val="24"/>
          <w:shd w:val="clear" w:color="auto" w:fill="FFFFFF"/>
        </w:rPr>
        <w:t xml:space="preserve">Manzano, L., </w:t>
      </w:r>
      <w:proofErr w:type="spellStart"/>
      <w:r w:rsidRPr="007434ED">
        <w:rPr>
          <w:rFonts w:ascii="Times New Roman" w:hAnsi="Times New Roman" w:cs="Times New Roman"/>
          <w:bCs/>
          <w:color w:val="000000" w:themeColor="text1"/>
          <w:sz w:val="24"/>
          <w:szCs w:val="24"/>
          <w:shd w:val="clear" w:color="auto" w:fill="FFFFFF"/>
        </w:rPr>
        <w:t>Mohor</w:t>
      </w:r>
      <w:proofErr w:type="spellEnd"/>
      <w:r w:rsidRPr="007434ED">
        <w:rPr>
          <w:rFonts w:ascii="Times New Roman" w:hAnsi="Times New Roman" w:cs="Times New Roman"/>
          <w:bCs/>
          <w:color w:val="000000" w:themeColor="text1"/>
          <w:sz w:val="24"/>
          <w:szCs w:val="24"/>
          <w:shd w:val="clear" w:color="auto" w:fill="FFFFFF"/>
        </w:rPr>
        <w:t xml:space="preserve">, A. and Jiménez, W., </w:t>
      </w:r>
      <w:r w:rsidR="00327F24" w:rsidRPr="007434ED">
        <w:rPr>
          <w:rFonts w:ascii="Times New Roman" w:hAnsi="Times New Roman" w:cs="Times New Roman"/>
          <w:bCs/>
          <w:color w:val="000000" w:themeColor="text1"/>
          <w:sz w:val="24"/>
          <w:szCs w:val="24"/>
          <w:shd w:val="clear" w:color="auto" w:fill="FFFFFF"/>
        </w:rPr>
        <w:t>(</w:t>
      </w:r>
      <w:r w:rsidRPr="007434ED">
        <w:rPr>
          <w:rFonts w:ascii="Times New Roman" w:hAnsi="Times New Roman" w:cs="Times New Roman"/>
          <w:bCs/>
          <w:color w:val="000000" w:themeColor="text1"/>
          <w:sz w:val="24"/>
          <w:szCs w:val="24"/>
          <w:shd w:val="clear" w:color="auto" w:fill="FFFFFF"/>
        </w:rPr>
        <w:t>2020</w:t>
      </w:r>
      <w:r w:rsidR="00327F24" w:rsidRPr="007434ED">
        <w:rPr>
          <w:rFonts w:ascii="Times New Roman" w:hAnsi="Times New Roman" w:cs="Times New Roman"/>
          <w:bCs/>
          <w:color w:val="000000" w:themeColor="text1"/>
          <w:sz w:val="24"/>
          <w:szCs w:val="24"/>
          <w:shd w:val="clear" w:color="auto" w:fill="FFFFFF"/>
        </w:rPr>
        <w:t>)</w:t>
      </w:r>
      <w:r w:rsidRPr="007434ED">
        <w:rPr>
          <w:rFonts w:ascii="Times New Roman" w:hAnsi="Times New Roman" w:cs="Times New Roman"/>
          <w:bCs/>
          <w:color w:val="000000" w:themeColor="text1"/>
          <w:sz w:val="24"/>
          <w:szCs w:val="24"/>
          <w:shd w:val="clear" w:color="auto" w:fill="FFFFFF"/>
        </w:rPr>
        <w:t xml:space="preserve">. Violent victimization in poor </w:t>
      </w:r>
      <w:proofErr w:type="spellStart"/>
      <w:r w:rsidRPr="007434ED">
        <w:rPr>
          <w:rFonts w:ascii="Times New Roman" w:hAnsi="Times New Roman" w:cs="Times New Roman"/>
          <w:bCs/>
          <w:color w:val="000000" w:themeColor="text1"/>
          <w:sz w:val="24"/>
          <w:szCs w:val="24"/>
          <w:shd w:val="clear" w:color="auto" w:fill="FFFFFF"/>
        </w:rPr>
        <w:t>neighborhoods</w:t>
      </w:r>
      <w:proofErr w:type="spellEnd"/>
      <w:r w:rsidRPr="007434ED">
        <w:rPr>
          <w:rFonts w:ascii="Times New Roman" w:hAnsi="Times New Roman" w:cs="Times New Roman"/>
          <w:bCs/>
          <w:color w:val="000000" w:themeColor="text1"/>
          <w:sz w:val="24"/>
          <w:szCs w:val="24"/>
          <w:shd w:val="clear" w:color="auto" w:fill="FFFFFF"/>
        </w:rPr>
        <w:t xml:space="preserve"> of Bogotá, Lima, and Santiago: Empirical test of the Social Disorganization and the Collective Efficacy Theories. The Oxford handbook of the sociology of Latin America, pp.1-40.</w:t>
      </w:r>
    </w:p>
    <w:p w14:paraId="2A400A8B" w14:textId="60603914" w:rsidR="00331461" w:rsidRPr="007434ED" w:rsidRDefault="00331461" w:rsidP="00331461">
      <w:pPr>
        <w:spacing w:line="360" w:lineRule="auto"/>
        <w:jc w:val="both"/>
        <w:rPr>
          <w:rFonts w:ascii="Times New Roman" w:hAnsi="Times New Roman" w:cs="Times New Roman"/>
          <w:bCs/>
          <w:color w:val="000000" w:themeColor="text1"/>
          <w:sz w:val="24"/>
          <w:szCs w:val="24"/>
          <w:shd w:val="clear" w:color="auto" w:fill="FFFFFF"/>
        </w:rPr>
      </w:pPr>
      <w:proofErr w:type="spellStart"/>
      <w:r w:rsidRPr="007434ED">
        <w:rPr>
          <w:rFonts w:ascii="Times New Roman" w:hAnsi="Times New Roman" w:cs="Times New Roman"/>
          <w:bCs/>
          <w:color w:val="000000" w:themeColor="text1"/>
          <w:sz w:val="24"/>
          <w:szCs w:val="24"/>
          <w:shd w:val="clear" w:color="auto" w:fill="FFFFFF"/>
        </w:rPr>
        <w:lastRenderedPageBreak/>
        <w:t>Mihinjac</w:t>
      </w:r>
      <w:proofErr w:type="spellEnd"/>
      <w:r w:rsidRPr="007434ED">
        <w:rPr>
          <w:rFonts w:ascii="Times New Roman" w:hAnsi="Times New Roman" w:cs="Times New Roman"/>
          <w:bCs/>
          <w:color w:val="000000" w:themeColor="text1"/>
          <w:sz w:val="24"/>
          <w:szCs w:val="24"/>
          <w:shd w:val="clear" w:color="auto" w:fill="FFFFFF"/>
        </w:rPr>
        <w:t xml:space="preserve">, M. and Saville, G., </w:t>
      </w:r>
      <w:r w:rsidR="00327F24" w:rsidRPr="007434ED">
        <w:rPr>
          <w:rFonts w:ascii="Times New Roman" w:hAnsi="Times New Roman" w:cs="Times New Roman"/>
          <w:bCs/>
          <w:color w:val="000000" w:themeColor="text1"/>
          <w:sz w:val="24"/>
          <w:szCs w:val="24"/>
          <w:shd w:val="clear" w:color="auto" w:fill="FFFFFF"/>
        </w:rPr>
        <w:t>(</w:t>
      </w:r>
      <w:r w:rsidRPr="007434ED">
        <w:rPr>
          <w:rFonts w:ascii="Times New Roman" w:hAnsi="Times New Roman" w:cs="Times New Roman"/>
          <w:bCs/>
          <w:color w:val="000000" w:themeColor="text1"/>
          <w:sz w:val="24"/>
          <w:szCs w:val="24"/>
          <w:shd w:val="clear" w:color="auto" w:fill="FFFFFF"/>
        </w:rPr>
        <w:t>2019</w:t>
      </w:r>
      <w:r w:rsidR="00327F24" w:rsidRPr="007434ED">
        <w:rPr>
          <w:rFonts w:ascii="Times New Roman" w:hAnsi="Times New Roman" w:cs="Times New Roman"/>
          <w:bCs/>
          <w:color w:val="000000" w:themeColor="text1"/>
          <w:sz w:val="24"/>
          <w:szCs w:val="24"/>
          <w:shd w:val="clear" w:color="auto" w:fill="FFFFFF"/>
        </w:rPr>
        <w:t>)</w:t>
      </w:r>
      <w:r w:rsidRPr="007434ED">
        <w:rPr>
          <w:rFonts w:ascii="Times New Roman" w:hAnsi="Times New Roman" w:cs="Times New Roman"/>
          <w:bCs/>
          <w:color w:val="000000" w:themeColor="text1"/>
          <w:sz w:val="24"/>
          <w:szCs w:val="24"/>
          <w:shd w:val="clear" w:color="auto" w:fill="FFFFFF"/>
        </w:rPr>
        <w:t>. Third-generation crime prevention through environmental design (CPTED). Social Sciences, 8(6), p.182.</w:t>
      </w:r>
    </w:p>
    <w:p w14:paraId="75E14DA2" w14:textId="0A78E7A4" w:rsidR="00331461" w:rsidRPr="007434ED" w:rsidRDefault="00331461" w:rsidP="00331461">
      <w:pPr>
        <w:spacing w:line="360" w:lineRule="auto"/>
        <w:jc w:val="both"/>
        <w:rPr>
          <w:rFonts w:ascii="Times New Roman" w:hAnsi="Times New Roman" w:cs="Times New Roman"/>
          <w:bCs/>
          <w:color w:val="000000" w:themeColor="text1"/>
          <w:sz w:val="24"/>
          <w:szCs w:val="24"/>
          <w:shd w:val="clear" w:color="auto" w:fill="FFFFFF"/>
        </w:rPr>
      </w:pPr>
      <w:proofErr w:type="spellStart"/>
      <w:r w:rsidRPr="007434ED">
        <w:rPr>
          <w:rFonts w:ascii="Times New Roman" w:hAnsi="Times New Roman" w:cs="Times New Roman"/>
          <w:bCs/>
          <w:color w:val="000000" w:themeColor="text1"/>
          <w:sz w:val="24"/>
          <w:szCs w:val="24"/>
          <w:shd w:val="clear" w:color="auto" w:fill="FFFFFF"/>
        </w:rPr>
        <w:t>Moreto</w:t>
      </w:r>
      <w:proofErr w:type="spellEnd"/>
      <w:r w:rsidRPr="007434ED">
        <w:rPr>
          <w:rFonts w:ascii="Times New Roman" w:hAnsi="Times New Roman" w:cs="Times New Roman"/>
          <w:bCs/>
          <w:color w:val="000000" w:themeColor="text1"/>
          <w:sz w:val="24"/>
          <w:szCs w:val="24"/>
          <w:shd w:val="clear" w:color="auto" w:fill="FFFFFF"/>
        </w:rPr>
        <w:t xml:space="preserve">, W.D., </w:t>
      </w:r>
      <w:r w:rsidR="00327F24" w:rsidRPr="007434ED">
        <w:rPr>
          <w:rFonts w:ascii="Times New Roman" w:hAnsi="Times New Roman" w:cs="Times New Roman"/>
          <w:bCs/>
          <w:color w:val="000000" w:themeColor="text1"/>
          <w:sz w:val="24"/>
          <w:szCs w:val="24"/>
          <w:shd w:val="clear" w:color="auto" w:fill="FFFFFF"/>
        </w:rPr>
        <w:t>(</w:t>
      </w:r>
      <w:r w:rsidRPr="007434ED">
        <w:rPr>
          <w:rFonts w:ascii="Times New Roman" w:hAnsi="Times New Roman" w:cs="Times New Roman"/>
          <w:bCs/>
          <w:color w:val="000000" w:themeColor="text1"/>
          <w:sz w:val="24"/>
          <w:szCs w:val="24"/>
          <w:shd w:val="clear" w:color="auto" w:fill="FFFFFF"/>
        </w:rPr>
        <w:t>2022</w:t>
      </w:r>
      <w:r w:rsidR="00327F24" w:rsidRPr="007434ED">
        <w:rPr>
          <w:rFonts w:ascii="Times New Roman" w:hAnsi="Times New Roman" w:cs="Times New Roman"/>
          <w:bCs/>
          <w:color w:val="000000" w:themeColor="text1"/>
          <w:sz w:val="24"/>
          <w:szCs w:val="24"/>
          <w:shd w:val="clear" w:color="auto" w:fill="FFFFFF"/>
        </w:rPr>
        <w:t>)</w:t>
      </w:r>
      <w:r w:rsidRPr="007434ED">
        <w:rPr>
          <w:rFonts w:ascii="Times New Roman" w:hAnsi="Times New Roman" w:cs="Times New Roman"/>
          <w:bCs/>
          <w:color w:val="000000" w:themeColor="text1"/>
          <w:sz w:val="24"/>
          <w:szCs w:val="24"/>
          <w:shd w:val="clear" w:color="auto" w:fill="FFFFFF"/>
        </w:rPr>
        <w:t>. Provoked poachers? Applying a situational precipitator framework to examine the nexus between human-wildlife conflict, retaliatory killings, and poaching. In Field Studies in Environmental Criminology (pp. 4-21). Routledge.</w:t>
      </w:r>
    </w:p>
    <w:p w14:paraId="5F6C4991" w14:textId="57E64EDD" w:rsidR="00331461" w:rsidRPr="007434ED" w:rsidRDefault="00331461" w:rsidP="00331461">
      <w:pPr>
        <w:spacing w:line="360" w:lineRule="auto"/>
        <w:jc w:val="both"/>
        <w:rPr>
          <w:rFonts w:ascii="Times New Roman" w:hAnsi="Times New Roman" w:cs="Times New Roman"/>
          <w:bCs/>
          <w:color w:val="000000" w:themeColor="text1"/>
          <w:sz w:val="24"/>
          <w:szCs w:val="24"/>
          <w:shd w:val="clear" w:color="auto" w:fill="FFFFFF"/>
        </w:rPr>
      </w:pPr>
      <w:proofErr w:type="spellStart"/>
      <w:r w:rsidRPr="007434ED">
        <w:rPr>
          <w:rFonts w:ascii="Times New Roman" w:hAnsi="Times New Roman" w:cs="Times New Roman"/>
          <w:bCs/>
          <w:color w:val="000000" w:themeColor="text1"/>
          <w:sz w:val="24"/>
          <w:szCs w:val="24"/>
          <w:shd w:val="clear" w:color="auto" w:fill="FFFFFF"/>
        </w:rPr>
        <w:t>Przeszlowski</w:t>
      </w:r>
      <w:proofErr w:type="spellEnd"/>
      <w:r w:rsidRPr="007434ED">
        <w:rPr>
          <w:rFonts w:ascii="Times New Roman" w:hAnsi="Times New Roman" w:cs="Times New Roman"/>
          <w:bCs/>
          <w:color w:val="000000" w:themeColor="text1"/>
          <w:sz w:val="24"/>
          <w:szCs w:val="24"/>
          <w:shd w:val="clear" w:color="auto" w:fill="FFFFFF"/>
        </w:rPr>
        <w:t xml:space="preserve">, K.S. and Crichlow, V.J., </w:t>
      </w:r>
      <w:r w:rsidR="00327F24" w:rsidRPr="007434ED">
        <w:rPr>
          <w:rFonts w:ascii="Times New Roman" w:hAnsi="Times New Roman" w:cs="Times New Roman"/>
          <w:bCs/>
          <w:color w:val="000000" w:themeColor="text1"/>
          <w:sz w:val="24"/>
          <w:szCs w:val="24"/>
          <w:shd w:val="clear" w:color="auto" w:fill="FFFFFF"/>
        </w:rPr>
        <w:t>(</w:t>
      </w:r>
      <w:r w:rsidRPr="007434ED">
        <w:rPr>
          <w:rFonts w:ascii="Times New Roman" w:hAnsi="Times New Roman" w:cs="Times New Roman"/>
          <w:bCs/>
          <w:color w:val="000000" w:themeColor="text1"/>
          <w:sz w:val="24"/>
          <w:szCs w:val="24"/>
          <w:shd w:val="clear" w:color="auto" w:fill="FFFFFF"/>
        </w:rPr>
        <w:t>2018</w:t>
      </w:r>
      <w:r w:rsidR="00327F24" w:rsidRPr="007434ED">
        <w:rPr>
          <w:rFonts w:ascii="Times New Roman" w:hAnsi="Times New Roman" w:cs="Times New Roman"/>
          <w:bCs/>
          <w:color w:val="000000" w:themeColor="text1"/>
          <w:sz w:val="24"/>
          <w:szCs w:val="24"/>
          <w:shd w:val="clear" w:color="auto" w:fill="FFFFFF"/>
        </w:rPr>
        <w:t>)</w:t>
      </w:r>
      <w:r w:rsidRPr="007434ED">
        <w:rPr>
          <w:rFonts w:ascii="Times New Roman" w:hAnsi="Times New Roman" w:cs="Times New Roman"/>
          <w:bCs/>
          <w:color w:val="000000" w:themeColor="text1"/>
          <w:sz w:val="24"/>
          <w:szCs w:val="24"/>
          <w:shd w:val="clear" w:color="auto" w:fill="FFFFFF"/>
        </w:rPr>
        <w:t>. An exploratory assessment of community-oriented policing implementation, social disorganization and crime in America. Social Sciences, 7(3), p.35.</w:t>
      </w:r>
    </w:p>
    <w:p w14:paraId="584F3A7B" w14:textId="6F028D07" w:rsidR="00331461" w:rsidRPr="007434ED" w:rsidRDefault="00331461" w:rsidP="00331461">
      <w:pPr>
        <w:spacing w:line="360" w:lineRule="auto"/>
        <w:jc w:val="both"/>
        <w:rPr>
          <w:rFonts w:ascii="Times New Roman" w:hAnsi="Times New Roman" w:cs="Times New Roman"/>
          <w:bCs/>
          <w:color w:val="000000" w:themeColor="text1"/>
          <w:sz w:val="24"/>
          <w:szCs w:val="24"/>
        </w:rPr>
      </w:pPr>
      <w:r w:rsidRPr="007434ED">
        <w:rPr>
          <w:rFonts w:ascii="Times New Roman" w:hAnsi="Times New Roman" w:cs="Times New Roman"/>
          <w:bCs/>
          <w:color w:val="000000" w:themeColor="text1"/>
          <w:sz w:val="24"/>
          <w:szCs w:val="24"/>
        </w:rPr>
        <w:t xml:space="preserve">unodc.org, </w:t>
      </w:r>
      <w:r w:rsidR="004A2BE5" w:rsidRPr="007434ED">
        <w:rPr>
          <w:rFonts w:ascii="Times New Roman" w:hAnsi="Times New Roman" w:cs="Times New Roman"/>
          <w:bCs/>
          <w:color w:val="000000" w:themeColor="text1"/>
          <w:sz w:val="24"/>
          <w:szCs w:val="24"/>
        </w:rPr>
        <w:t>(</w:t>
      </w:r>
      <w:r w:rsidRPr="007434ED">
        <w:rPr>
          <w:rFonts w:ascii="Times New Roman" w:hAnsi="Times New Roman" w:cs="Times New Roman"/>
          <w:bCs/>
          <w:color w:val="000000" w:themeColor="text1"/>
          <w:sz w:val="24"/>
          <w:szCs w:val="24"/>
        </w:rPr>
        <w:t>2021</w:t>
      </w:r>
      <w:r w:rsidR="004A2BE5" w:rsidRPr="007434ED">
        <w:rPr>
          <w:rFonts w:ascii="Times New Roman" w:hAnsi="Times New Roman" w:cs="Times New Roman"/>
          <w:bCs/>
          <w:color w:val="000000" w:themeColor="text1"/>
          <w:sz w:val="24"/>
          <w:szCs w:val="24"/>
        </w:rPr>
        <w:t>)</w:t>
      </w:r>
      <w:r w:rsidRPr="007434ED">
        <w:rPr>
          <w:rFonts w:ascii="Times New Roman" w:hAnsi="Times New Roman" w:cs="Times New Roman"/>
          <w:bCs/>
          <w:color w:val="000000" w:themeColor="text1"/>
          <w:sz w:val="24"/>
          <w:szCs w:val="24"/>
        </w:rPr>
        <w:t>, Case study of crime prevention, available at: https://www.unodc.org/e4j/zh/crime-prevention-criminal-justice/module-9/case-studies.html [accessed on: 6.7.2022]</w:t>
      </w:r>
    </w:p>
    <w:p w14:paraId="728375B8" w14:textId="3E6E3873" w:rsidR="00331461" w:rsidRPr="007434ED" w:rsidRDefault="00331461" w:rsidP="00331461">
      <w:pPr>
        <w:spacing w:line="360" w:lineRule="auto"/>
        <w:jc w:val="both"/>
        <w:rPr>
          <w:rFonts w:ascii="Times New Roman" w:hAnsi="Times New Roman" w:cs="Times New Roman"/>
          <w:bCs/>
          <w:color w:val="000000" w:themeColor="text1"/>
          <w:sz w:val="24"/>
          <w:szCs w:val="24"/>
          <w:shd w:val="clear" w:color="auto" w:fill="FFFFFF"/>
        </w:rPr>
      </w:pPr>
      <w:r w:rsidRPr="007434ED">
        <w:rPr>
          <w:rFonts w:ascii="Times New Roman" w:hAnsi="Times New Roman" w:cs="Times New Roman"/>
          <w:bCs/>
          <w:color w:val="000000" w:themeColor="text1"/>
          <w:sz w:val="24"/>
          <w:szCs w:val="24"/>
          <w:shd w:val="clear" w:color="auto" w:fill="FFFFFF"/>
        </w:rPr>
        <w:t xml:space="preserve">Williams, M.L., Levi, M., </w:t>
      </w:r>
      <w:proofErr w:type="spellStart"/>
      <w:r w:rsidRPr="007434ED">
        <w:rPr>
          <w:rFonts w:ascii="Times New Roman" w:hAnsi="Times New Roman" w:cs="Times New Roman"/>
          <w:bCs/>
          <w:color w:val="000000" w:themeColor="text1"/>
          <w:sz w:val="24"/>
          <w:szCs w:val="24"/>
          <w:shd w:val="clear" w:color="auto" w:fill="FFFFFF"/>
        </w:rPr>
        <w:t>Burnap</w:t>
      </w:r>
      <w:proofErr w:type="spellEnd"/>
      <w:r w:rsidRPr="007434ED">
        <w:rPr>
          <w:rFonts w:ascii="Times New Roman" w:hAnsi="Times New Roman" w:cs="Times New Roman"/>
          <w:bCs/>
          <w:color w:val="000000" w:themeColor="text1"/>
          <w:sz w:val="24"/>
          <w:szCs w:val="24"/>
          <w:shd w:val="clear" w:color="auto" w:fill="FFFFFF"/>
        </w:rPr>
        <w:t xml:space="preserve">, P. and </w:t>
      </w:r>
      <w:proofErr w:type="spellStart"/>
      <w:r w:rsidRPr="007434ED">
        <w:rPr>
          <w:rFonts w:ascii="Times New Roman" w:hAnsi="Times New Roman" w:cs="Times New Roman"/>
          <w:bCs/>
          <w:color w:val="000000" w:themeColor="text1"/>
          <w:sz w:val="24"/>
          <w:szCs w:val="24"/>
          <w:shd w:val="clear" w:color="auto" w:fill="FFFFFF"/>
        </w:rPr>
        <w:t>Gundur</w:t>
      </w:r>
      <w:proofErr w:type="spellEnd"/>
      <w:r w:rsidRPr="007434ED">
        <w:rPr>
          <w:rFonts w:ascii="Times New Roman" w:hAnsi="Times New Roman" w:cs="Times New Roman"/>
          <w:bCs/>
          <w:color w:val="000000" w:themeColor="text1"/>
          <w:sz w:val="24"/>
          <w:szCs w:val="24"/>
          <w:shd w:val="clear" w:color="auto" w:fill="FFFFFF"/>
        </w:rPr>
        <w:t xml:space="preserve">, R.V., </w:t>
      </w:r>
      <w:r w:rsidR="004A2BE5" w:rsidRPr="007434ED">
        <w:rPr>
          <w:rFonts w:ascii="Times New Roman" w:hAnsi="Times New Roman" w:cs="Times New Roman"/>
          <w:bCs/>
          <w:color w:val="000000" w:themeColor="text1"/>
          <w:sz w:val="24"/>
          <w:szCs w:val="24"/>
          <w:shd w:val="clear" w:color="auto" w:fill="FFFFFF"/>
        </w:rPr>
        <w:t>(</w:t>
      </w:r>
      <w:r w:rsidRPr="007434ED">
        <w:rPr>
          <w:rFonts w:ascii="Times New Roman" w:hAnsi="Times New Roman" w:cs="Times New Roman"/>
          <w:bCs/>
          <w:color w:val="000000" w:themeColor="text1"/>
          <w:sz w:val="24"/>
          <w:szCs w:val="24"/>
          <w:shd w:val="clear" w:color="auto" w:fill="FFFFFF"/>
        </w:rPr>
        <w:t>2019</w:t>
      </w:r>
      <w:r w:rsidR="004A2BE5" w:rsidRPr="007434ED">
        <w:rPr>
          <w:rFonts w:ascii="Times New Roman" w:hAnsi="Times New Roman" w:cs="Times New Roman"/>
          <w:bCs/>
          <w:color w:val="000000" w:themeColor="text1"/>
          <w:sz w:val="24"/>
          <w:szCs w:val="24"/>
          <w:shd w:val="clear" w:color="auto" w:fill="FFFFFF"/>
        </w:rPr>
        <w:t>)</w:t>
      </w:r>
      <w:r w:rsidRPr="007434ED">
        <w:rPr>
          <w:rFonts w:ascii="Times New Roman" w:hAnsi="Times New Roman" w:cs="Times New Roman"/>
          <w:bCs/>
          <w:color w:val="000000" w:themeColor="text1"/>
          <w:sz w:val="24"/>
          <w:szCs w:val="24"/>
          <w:shd w:val="clear" w:color="auto" w:fill="FFFFFF"/>
        </w:rPr>
        <w:t xml:space="preserve">. Under the corporate radar: Examining insider business cybercrime victimization through an application of routine activities theory. Deviant </w:t>
      </w:r>
      <w:proofErr w:type="spellStart"/>
      <w:r w:rsidRPr="007434ED">
        <w:rPr>
          <w:rFonts w:ascii="Times New Roman" w:hAnsi="Times New Roman" w:cs="Times New Roman"/>
          <w:bCs/>
          <w:color w:val="000000" w:themeColor="text1"/>
          <w:sz w:val="24"/>
          <w:szCs w:val="24"/>
          <w:shd w:val="clear" w:color="auto" w:fill="FFFFFF"/>
        </w:rPr>
        <w:t>Behavior</w:t>
      </w:r>
      <w:proofErr w:type="spellEnd"/>
      <w:r w:rsidRPr="007434ED">
        <w:rPr>
          <w:rFonts w:ascii="Times New Roman" w:hAnsi="Times New Roman" w:cs="Times New Roman"/>
          <w:bCs/>
          <w:color w:val="000000" w:themeColor="text1"/>
          <w:sz w:val="24"/>
          <w:szCs w:val="24"/>
          <w:shd w:val="clear" w:color="auto" w:fill="FFFFFF"/>
        </w:rPr>
        <w:t>, 40(9), pp.1119-1131.</w:t>
      </w:r>
    </w:p>
    <w:p w14:paraId="38480968" w14:textId="77777777" w:rsidR="00E26F49" w:rsidRPr="007434ED" w:rsidRDefault="00E26F49" w:rsidP="00331461">
      <w:pPr>
        <w:spacing w:line="360" w:lineRule="auto"/>
        <w:jc w:val="both"/>
        <w:rPr>
          <w:rFonts w:ascii="Times New Roman" w:hAnsi="Times New Roman" w:cs="Times New Roman"/>
          <w:bCs/>
          <w:color w:val="000000" w:themeColor="text1"/>
          <w:sz w:val="24"/>
          <w:szCs w:val="24"/>
        </w:rPr>
      </w:pPr>
    </w:p>
    <w:sectPr w:rsidR="00E26F49" w:rsidRPr="007434ED" w:rsidSect="001E2FFA">
      <w:footerReference w:type="default" r:id="rId8"/>
      <w:pgSz w:w="12240" w:h="15840"/>
      <w:pgMar w:top="1440" w:right="1440" w:bottom="1440" w:left="1440" w:header="720" w:footer="720" w:gutter="0"/>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DC7D44" w14:textId="77777777" w:rsidR="00A848B9" w:rsidRDefault="00A848B9" w:rsidP="00331461">
      <w:pPr>
        <w:spacing w:line="240" w:lineRule="auto"/>
      </w:pPr>
      <w:r>
        <w:separator/>
      </w:r>
    </w:p>
  </w:endnote>
  <w:endnote w:type="continuationSeparator" w:id="0">
    <w:p w14:paraId="41587037" w14:textId="77777777" w:rsidR="00A848B9" w:rsidRDefault="00A848B9" w:rsidP="0033146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950829"/>
      <w:docPartObj>
        <w:docPartGallery w:val="Page Numbers (Bottom of Page)"/>
        <w:docPartUnique/>
      </w:docPartObj>
    </w:sdtPr>
    <w:sdtEndPr/>
    <w:sdtContent>
      <w:p w14:paraId="24FB3B59" w14:textId="77777777" w:rsidR="00331461" w:rsidRDefault="00DA04B4">
        <w:pPr>
          <w:pStyle w:val="Footer"/>
          <w:jc w:val="right"/>
        </w:pPr>
        <w:r>
          <w:fldChar w:fldCharType="begin"/>
        </w:r>
        <w:r>
          <w:instrText xml:space="preserve"> PAGE   \* MERGEFORMAT </w:instrText>
        </w:r>
        <w:r>
          <w:fldChar w:fldCharType="separate"/>
        </w:r>
        <w:r w:rsidR="00BD795D">
          <w:rPr>
            <w:noProof/>
          </w:rPr>
          <w:t>8</w:t>
        </w:r>
        <w:r>
          <w:rPr>
            <w:noProof/>
          </w:rPr>
          <w:fldChar w:fldCharType="end"/>
        </w:r>
      </w:p>
    </w:sdtContent>
  </w:sdt>
  <w:p w14:paraId="55207B94" w14:textId="77777777" w:rsidR="00331461" w:rsidRDefault="003314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661B3C" w14:textId="77777777" w:rsidR="00A848B9" w:rsidRDefault="00A848B9" w:rsidP="00331461">
      <w:pPr>
        <w:spacing w:line="240" w:lineRule="auto"/>
      </w:pPr>
      <w:r>
        <w:separator/>
      </w:r>
    </w:p>
  </w:footnote>
  <w:footnote w:type="continuationSeparator" w:id="0">
    <w:p w14:paraId="6C3EC4C1" w14:textId="77777777" w:rsidR="00A848B9" w:rsidRDefault="00A848B9" w:rsidP="0033146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E493DA3"/>
    <w:multiLevelType w:val="hybridMultilevel"/>
    <w:tmpl w:val="CDCECCD6"/>
    <w:lvl w:ilvl="0" w:tplc="C80AE3A4">
      <w:start w:val="1"/>
      <w:numFmt w:val="decimal"/>
      <w:lvlText w:val="%1."/>
      <w:lvlJc w:val="left"/>
      <w:pPr>
        <w:tabs>
          <w:tab w:val="num" w:pos="720"/>
        </w:tabs>
        <w:ind w:left="720" w:hanging="360"/>
      </w:pPr>
    </w:lvl>
    <w:lvl w:ilvl="1" w:tplc="9D8C8D80" w:tentative="1">
      <w:start w:val="1"/>
      <w:numFmt w:val="decimal"/>
      <w:lvlText w:val="%2."/>
      <w:lvlJc w:val="left"/>
      <w:pPr>
        <w:tabs>
          <w:tab w:val="num" w:pos="1440"/>
        </w:tabs>
        <w:ind w:left="1440" w:hanging="360"/>
      </w:pPr>
    </w:lvl>
    <w:lvl w:ilvl="2" w:tplc="F042B832" w:tentative="1">
      <w:start w:val="1"/>
      <w:numFmt w:val="decimal"/>
      <w:lvlText w:val="%3."/>
      <w:lvlJc w:val="left"/>
      <w:pPr>
        <w:tabs>
          <w:tab w:val="num" w:pos="2160"/>
        </w:tabs>
        <w:ind w:left="2160" w:hanging="360"/>
      </w:pPr>
    </w:lvl>
    <w:lvl w:ilvl="3" w:tplc="FDD0C99C" w:tentative="1">
      <w:start w:val="1"/>
      <w:numFmt w:val="decimal"/>
      <w:lvlText w:val="%4."/>
      <w:lvlJc w:val="left"/>
      <w:pPr>
        <w:tabs>
          <w:tab w:val="num" w:pos="2880"/>
        </w:tabs>
        <w:ind w:left="2880" w:hanging="360"/>
      </w:pPr>
    </w:lvl>
    <w:lvl w:ilvl="4" w:tplc="F350F2B2" w:tentative="1">
      <w:start w:val="1"/>
      <w:numFmt w:val="decimal"/>
      <w:lvlText w:val="%5."/>
      <w:lvlJc w:val="left"/>
      <w:pPr>
        <w:tabs>
          <w:tab w:val="num" w:pos="3600"/>
        </w:tabs>
        <w:ind w:left="3600" w:hanging="360"/>
      </w:pPr>
    </w:lvl>
    <w:lvl w:ilvl="5" w:tplc="49560092" w:tentative="1">
      <w:start w:val="1"/>
      <w:numFmt w:val="decimal"/>
      <w:lvlText w:val="%6."/>
      <w:lvlJc w:val="left"/>
      <w:pPr>
        <w:tabs>
          <w:tab w:val="num" w:pos="4320"/>
        </w:tabs>
        <w:ind w:left="4320" w:hanging="360"/>
      </w:pPr>
    </w:lvl>
    <w:lvl w:ilvl="6" w:tplc="36745A3E" w:tentative="1">
      <w:start w:val="1"/>
      <w:numFmt w:val="decimal"/>
      <w:lvlText w:val="%7."/>
      <w:lvlJc w:val="left"/>
      <w:pPr>
        <w:tabs>
          <w:tab w:val="num" w:pos="5040"/>
        </w:tabs>
        <w:ind w:left="5040" w:hanging="360"/>
      </w:pPr>
    </w:lvl>
    <w:lvl w:ilvl="7" w:tplc="89FCEA2C" w:tentative="1">
      <w:start w:val="1"/>
      <w:numFmt w:val="decimal"/>
      <w:lvlText w:val="%8."/>
      <w:lvlJc w:val="left"/>
      <w:pPr>
        <w:tabs>
          <w:tab w:val="num" w:pos="5760"/>
        </w:tabs>
        <w:ind w:left="5760" w:hanging="360"/>
      </w:pPr>
    </w:lvl>
    <w:lvl w:ilvl="8" w:tplc="3DB82206"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26F49"/>
    <w:rsid w:val="000D4FF5"/>
    <w:rsid w:val="00151A1C"/>
    <w:rsid w:val="001E2FFA"/>
    <w:rsid w:val="00251435"/>
    <w:rsid w:val="00327F24"/>
    <w:rsid w:val="00331461"/>
    <w:rsid w:val="003F7F1C"/>
    <w:rsid w:val="004A2BE5"/>
    <w:rsid w:val="0053732B"/>
    <w:rsid w:val="005837B7"/>
    <w:rsid w:val="005A09D6"/>
    <w:rsid w:val="005B70CC"/>
    <w:rsid w:val="007434ED"/>
    <w:rsid w:val="0076013E"/>
    <w:rsid w:val="00760377"/>
    <w:rsid w:val="00871322"/>
    <w:rsid w:val="00925B98"/>
    <w:rsid w:val="00A12E02"/>
    <w:rsid w:val="00A848B9"/>
    <w:rsid w:val="00AD39A3"/>
    <w:rsid w:val="00AF22BD"/>
    <w:rsid w:val="00B405F6"/>
    <w:rsid w:val="00BB20DB"/>
    <w:rsid w:val="00BD12B7"/>
    <w:rsid w:val="00BD795D"/>
    <w:rsid w:val="00C6370B"/>
    <w:rsid w:val="00CB515B"/>
    <w:rsid w:val="00D20C10"/>
    <w:rsid w:val="00DA04B4"/>
    <w:rsid w:val="00E05583"/>
    <w:rsid w:val="00E1457C"/>
    <w:rsid w:val="00E26F49"/>
    <w:rsid w:val="00E33481"/>
    <w:rsid w:val="00E41CA5"/>
    <w:rsid w:val="00E6066E"/>
    <w:rsid w:val="00E6437C"/>
    <w:rsid w:val="00F3470D"/>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11595A"/>
  <w15:docId w15:val="{A5989234-E551-406C-A11A-3932F122D0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E26F49"/>
  </w:style>
  <w:style w:type="paragraph" w:styleId="Heading1">
    <w:name w:val="heading 1"/>
    <w:basedOn w:val="Normal"/>
    <w:next w:val="Normal"/>
    <w:rsid w:val="00331461"/>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rsid w:val="00E26F49"/>
    <w:pPr>
      <w:keepNext/>
      <w:keepLines/>
      <w:spacing w:before="360" w:after="120"/>
      <w:outlineLvl w:val="1"/>
    </w:pPr>
    <w:rPr>
      <w:sz w:val="32"/>
      <w:szCs w:val="32"/>
    </w:rPr>
  </w:style>
  <w:style w:type="paragraph" w:styleId="Heading3">
    <w:name w:val="heading 3"/>
    <w:basedOn w:val="Normal"/>
    <w:next w:val="Normal"/>
    <w:rsid w:val="00E26F49"/>
    <w:pPr>
      <w:keepNext/>
      <w:keepLines/>
      <w:spacing w:before="320" w:after="80"/>
      <w:outlineLvl w:val="2"/>
    </w:pPr>
    <w:rPr>
      <w:color w:val="434343"/>
      <w:sz w:val="28"/>
      <w:szCs w:val="28"/>
    </w:rPr>
  </w:style>
  <w:style w:type="paragraph" w:styleId="Heading4">
    <w:name w:val="heading 4"/>
    <w:basedOn w:val="Normal"/>
    <w:next w:val="Normal"/>
    <w:rsid w:val="00E26F49"/>
    <w:pPr>
      <w:keepNext/>
      <w:keepLines/>
      <w:spacing w:before="280" w:after="80"/>
      <w:outlineLvl w:val="3"/>
    </w:pPr>
    <w:rPr>
      <w:color w:val="666666"/>
      <w:sz w:val="24"/>
      <w:szCs w:val="24"/>
    </w:rPr>
  </w:style>
  <w:style w:type="paragraph" w:styleId="Heading5">
    <w:name w:val="heading 5"/>
    <w:basedOn w:val="Normal"/>
    <w:next w:val="Normal"/>
    <w:rsid w:val="00E26F49"/>
    <w:pPr>
      <w:keepNext/>
      <w:keepLines/>
      <w:spacing w:before="240" w:after="80"/>
      <w:outlineLvl w:val="4"/>
    </w:pPr>
    <w:rPr>
      <w:color w:val="666666"/>
    </w:rPr>
  </w:style>
  <w:style w:type="paragraph" w:styleId="Heading6">
    <w:name w:val="heading 6"/>
    <w:basedOn w:val="Normal"/>
    <w:next w:val="Normal"/>
    <w:rsid w:val="00E26F49"/>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E26F49"/>
    <w:pPr>
      <w:keepNext/>
      <w:keepLines/>
      <w:spacing w:after="60"/>
    </w:pPr>
    <w:rPr>
      <w:sz w:val="52"/>
      <w:szCs w:val="52"/>
    </w:rPr>
  </w:style>
  <w:style w:type="paragraph" w:styleId="Subtitle">
    <w:name w:val="Subtitle"/>
    <w:basedOn w:val="Normal"/>
    <w:next w:val="Normal"/>
    <w:rsid w:val="00E26F49"/>
    <w:pPr>
      <w:keepNext/>
      <w:keepLines/>
      <w:spacing w:after="320"/>
    </w:pPr>
    <w:rPr>
      <w:color w:val="666666"/>
      <w:sz w:val="30"/>
      <w:szCs w:val="30"/>
    </w:rPr>
  </w:style>
  <w:style w:type="paragraph" w:styleId="Header">
    <w:name w:val="header"/>
    <w:basedOn w:val="Normal"/>
    <w:link w:val="HeaderChar"/>
    <w:uiPriority w:val="99"/>
    <w:semiHidden/>
    <w:unhideWhenUsed/>
    <w:rsid w:val="00331461"/>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331461"/>
  </w:style>
  <w:style w:type="paragraph" w:styleId="Footer">
    <w:name w:val="footer"/>
    <w:basedOn w:val="Normal"/>
    <w:link w:val="FooterChar"/>
    <w:uiPriority w:val="99"/>
    <w:unhideWhenUsed/>
    <w:rsid w:val="00331461"/>
    <w:pPr>
      <w:tabs>
        <w:tab w:val="center" w:pos="4513"/>
        <w:tab w:val="right" w:pos="9026"/>
      </w:tabs>
      <w:spacing w:line="240" w:lineRule="auto"/>
    </w:pPr>
  </w:style>
  <w:style w:type="character" w:customStyle="1" w:styleId="FooterChar">
    <w:name w:val="Footer Char"/>
    <w:basedOn w:val="DefaultParagraphFont"/>
    <w:link w:val="Footer"/>
    <w:uiPriority w:val="99"/>
    <w:rsid w:val="00331461"/>
  </w:style>
  <w:style w:type="paragraph" w:styleId="TOCHeading">
    <w:name w:val="TOC Heading"/>
    <w:basedOn w:val="Heading1"/>
    <w:next w:val="Normal"/>
    <w:uiPriority w:val="39"/>
    <w:unhideWhenUsed/>
    <w:qFormat/>
    <w:rsid w:val="00331461"/>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rPr>
  </w:style>
  <w:style w:type="paragraph" w:styleId="TOC1">
    <w:name w:val="toc 1"/>
    <w:basedOn w:val="Normal"/>
    <w:next w:val="Normal"/>
    <w:autoRedefine/>
    <w:uiPriority w:val="39"/>
    <w:unhideWhenUsed/>
    <w:rsid w:val="00331461"/>
    <w:pPr>
      <w:spacing w:after="100"/>
    </w:pPr>
  </w:style>
  <w:style w:type="character" w:styleId="Hyperlink">
    <w:name w:val="Hyperlink"/>
    <w:basedOn w:val="DefaultParagraphFont"/>
    <w:uiPriority w:val="99"/>
    <w:unhideWhenUsed/>
    <w:rsid w:val="00331461"/>
    <w:rPr>
      <w:color w:val="0000FF" w:themeColor="hyperlink"/>
      <w:u w:val="single"/>
    </w:rPr>
  </w:style>
  <w:style w:type="paragraph" w:styleId="BalloonText">
    <w:name w:val="Balloon Text"/>
    <w:basedOn w:val="Normal"/>
    <w:link w:val="BalloonTextChar"/>
    <w:uiPriority w:val="99"/>
    <w:semiHidden/>
    <w:unhideWhenUsed/>
    <w:rsid w:val="0033146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3146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842933">
      <w:bodyDiv w:val="1"/>
      <w:marLeft w:val="0"/>
      <w:marRight w:val="0"/>
      <w:marTop w:val="0"/>
      <w:marBottom w:val="0"/>
      <w:divBdr>
        <w:top w:val="none" w:sz="0" w:space="0" w:color="auto"/>
        <w:left w:val="none" w:sz="0" w:space="0" w:color="auto"/>
        <w:bottom w:val="none" w:sz="0" w:space="0" w:color="auto"/>
        <w:right w:val="none" w:sz="0" w:space="0" w:color="auto"/>
      </w:divBdr>
      <w:divsChild>
        <w:div w:id="1962564498">
          <w:marLeft w:val="547"/>
          <w:marRight w:val="0"/>
          <w:marTop w:val="20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8DF66D94-0823-458A-8A6D-7A03B7555C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126</TotalTime>
  <Pages>1</Pages>
  <Words>2524</Words>
  <Characters>14393</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gaby_tzzu@yahoo.com</cp:lastModifiedBy>
  <cp:revision>45</cp:revision>
  <dcterms:created xsi:type="dcterms:W3CDTF">2022-07-06T16:18:00Z</dcterms:created>
  <dcterms:modified xsi:type="dcterms:W3CDTF">2022-07-22T21:09:00Z</dcterms:modified>
</cp:coreProperties>
</file>