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Default Extension="xlsx" ContentType="application/vnd.openxmlformats-officedocument.spreadsheetml.sheet"/>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2006B" w:rsidRPr="007F47F7" w:rsidRDefault="00F2006B" w:rsidP="00F2006B">
      <w:pPr>
        <w:jc w:val="center"/>
        <w:rPr>
          <w:rFonts w:cs="Arial"/>
          <w:szCs w:val="24"/>
        </w:rPr>
      </w:pPr>
      <w:r w:rsidRPr="007F47F7">
        <w:rPr>
          <w:noProof/>
          <w:lang w:eastAsia="en-GB"/>
        </w:rPr>
        <w:drawing>
          <wp:anchor distT="0" distB="0" distL="114300" distR="114300" simplePos="0" relativeHeight="251659264" behindDoc="0" locked="0" layoutInCell="1" allowOverlap="1">
            <wp:simplePos x="0" y="0"/>
            <wp:positionH relativeFrom="margin">
              <wp:align>left</wp:align>
            </wp:positionH>
            <wp:positionV relativeFrom="paragraph">
              <wp:posOffset>284149</wp:posOffset>
            </wp:positionV>
            <wp:extent cx="1809750" cy="723900"/>
            <wp:effectExtent l="0" t="0" r="0" b="0"/>
            <wp:wrapSquare wrapText="bothSides"/>
            <wp:docPr id="2" name="Picture 2"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scover University of Wales Trinity Saint David"/>
                    <pic:cNvPicPr>
                      <a:picLocks noChangeAspect="1" noChangeArrowheads="1"/>
                    </pic:cNvPicPr>
                  </pic:nvPicPr>
                  <pic:blipFill>
                    <a:blip r:embed="rId8" r:link="rId9"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809750" cy="723900"/>
                    </a:xfrm>
                    <a:prstGeom prst="rect">
                      <a:avLst/>
                    </a:prstGeom>
                    <a:noFill/>
                  </pic:spPr>
                </pic:pic>
              </a:graphicData>
            </a:graphic>
          </wp:anchor>
        </w:drawing>
      </w:r>
    </w:p>
    <w:p w:rsidR="00F2006B" w:rsidRPr="007F47F7" w:rsidRDefault="00F2006B" w:rsidP="00F2006B">
      <w:pPr>
        <w:jc w:val="center"/>
        <w:rPr>
          <w:rFonts w:cs="Arial"/>
          <w:szCs w:val="24"/>
        </w:rPr>
      </w:pPr>
    </w:p>
    <w:p w:rsidR="00F2006B" w:rsidRPr="007F47F7" w:rsidRDefault="00F2006B" w:rsidP="00F2006B">
      <w:pPr>
        <w:jc w:val="center"/>
        <w:rPr>
          <w:rFonts w:cs="Arial"/>
          <w:szCs w:val="24"/>
        </w:rPr>
      </w:pPr>
    </w:p>
    <w:p w:rsidR="00F2006B" w:rsidRPr="007F47F7" w:rsidRDefault="00F2006B" w:rsidP="00F2006B">
      <w:pPr>
        <w:jc w:val="center"/>
        <w:rPr>
          <w:rFonts w:cs="Arial"/>
          <w:szCs w:val="24"/>
        </w:rPr>
      </w:pPr>
    </w:p>
    <w:p w:rsidR="0054383E" w:rsidRDefault="0054383E" w:rsidP="0054383E">
      <w:pPr>
        <w:tabs>
          <w:tab w:val="left" w:pos="6540"/>
        </w:tabs>
        <w:jc w:val="center"/>
        <w:rPr>
          <w:rFonts w:cs="Arial"/>
          <w:sz w:val="28"/>
          <w:szCs w:val="28"/>
        </w:rPr>
      </w:pPr>
      <w:r w:rsidRPr="007F47F7">
        <w:rPr>
          <w:rFonts w:cs="Arial"/>
          <w:b/>
          <w:bCs/>
          <w:sz w:val="28"/>
          <w:szCs w:val="28"/>
        </w:rPr>
        <w:t>Module name</w:t>
      </w:r>
      <w:r w:rsidRPr="007F47F7">
        <w:rPr>
          <w:rFonts w:cs="Arial"/>
          <w:sz w:val="28"/>
          <w:szCs w:val="28"/>
        </w:rPr>
        <w:t>:</w:t>
      </w:r>
      <w:r>
        <w:rPr>
          <w:rFonts w:cs="Arial"/>
          <w:sz w:val="28"/>
          <w:szCs w:val="28"/>
        </w:rPr>
        <w:t xml:space="preserve"> </w:t>
      </w:r>
      <w:r w:rsidRPr="0054383E">
        <w:rPr>
          <w:rFonts w:cs="Arial"/>
          <w:sz w:val="28"/>
          <w:szCs w:val="28"/>
        </w:rPr>
        <w:t>Living with Care: The Older Person</w:t>
      </w:r>
    </w:p>
    <w:p w:rsidR="0054383E" w:rsidRPr="007F47F7" w:rsidRDefault="0054383E" w:rsidP="0054383E">
      <w:pPr>
        <w:tabs>
          <w:tab w:val="left" w:pos="6540"/>
        </w:tabs>
        <w:jc w:val="center"/>
        <w:rPr>
          <w:rFonts w:cs="Arial"/>
          <w:sz w:val="28"/>
          <w:szCs w:val="28"/>
        </w:rPr>
      </w:pPr>
      <w:r w:rsidRPr="007F47F7">
        <w:rPr>
          <w:rFonts w:cs="Arial"/>
          <w:b/>
          <w:bCs/>
          <w:sz w:val="28"/>
          <w:szCs w:val="28"/>
        </w:rPr>
        <w:t>Module code</w:t>
      </w:r>
      <w:r w:rsidRPr="007F47F7">
        <w:rPr>
          <w:rFonts w:cs="Arial"/>
          <w:sz w:val="28"/>
          <w:szCs w:val="28"/>
        </w:rPr>
        <w:t>:</w:t>
      </w:r>
      <w:r w:rsidRPr="00255631">
        <w:t xml:space="preserve"> </w:t>
      </w:r>
      <w:r>
        <w:rPr>
          <w:rFonts w:cs="Arial"/>
          <w:sz w:val="28"/>
          <w:szCs w:val="28"/>
        </w:rPr>
        <w:t>BMHP6009</w:t>
      </w:r>
    </w:p>
    <w:p w:rsidR="0054383E" w:rsidRDefault="0054383E" w:rsidP="0054383E">
      <w:pPr>
        <w:spacing w:line="259" w:lineRule="auto"/>
        <w:jc w:val="left"/>
        <w:rPr>
          <w:rFonts w:eastAsia="Calibri" w:cs="Arial"/>
          <w:b/>
          <w:sz w:val="28"/>
          <w:szCs w:val="24"/>
        </w:rPr>
      </w:pPr>
    </w:p>
    <w:p w:rsidR="0054383E" w:rsidRPr="00B87E14" w:rsidRDefault="0054383E" w:rsidP="0054383E">
      <w:pPr>
        <w:spacing w:line="259" w:lineRule="auto"/>
        <w:jc w:val="left"/>
        <w:rPr>
          <w:rFonts w:eastAsia="Calibri" w:cs="Arial"/>
          <w:b/>
          <w:sz w:val="28"/>
          <w:szCs w:val="24"/>
        </w:rPr>
      </w:pPr>
      <w:r w:rsidRPr="00B87E14">
        <w:rPr>
          <w:rFonts w:eastAsia="Calibri" w:cs="Arial"/>
          <w:b/>
          <w:sz w:val="28"/>
          <w:szCs w:val="24"/>
        </w:rPr>
        <w:t>Student name:​</w:t>
      </w:r>
      <w:r>
        <w:rPr>
          <w:rFonts w:eastAsia="Calibri" w:cs="Arial"/>
          <w:b/>
          <w:sz w:val="28"/>
          <w:szCs w:val="24"/>
        </w:rPr>
        <w:t xml:space="preserve"> </w:t>
      </w:r>
      <w:r w:rsidRPr="00E4782B">
        <w:rPr>
          <w:rFonts w:eastAsia="Calibri" w:cs="Arial"/>
          <w:b/>
          <w:sz w:val="28"/>
          <w:szCs w:val="24"/>
        </w:rPr>
        <w:t xml:space="preserve">Jessica </w:t>
      </w:r>
      <w:proofErr w:type="spellStart"/>
      <w:r w:rsidRPr="00E4782B">
        <w:rPr>
          <w:rFonts w:eastAsia="Calibri" w:cs="Arial"/>
          <w:b/>
          <w:sz w:val="28"/>
          <w:szCs w:val="24"/>
        </w:rPr>
        <w:t>Nmadume</w:t>
      </w:r>
      <w:proofErr w:type="spellEnd"/>
    </w:p>
    <w:p w:rsidR="0054383E" w:rsidRPr="00B87E14" w:rsidRDefault="0054383E" w:rsidP="0054383E">
      <w:pPr>
        <w:spacing w:line="259" w:lineRule="auto"/>
        <w:jc w:val="left"/>
        <w:rPr>
          <w:rFonts w:eastAsia="Calibri" w:cs="Arial"/>
          <w:b/>
          <w:sz w:val="28"/>
          <w:szCs w:val="24"/>
        </w:rPr>
      </w:pPr>
      <w:r w:rsidRPr="00B87E14">
        <w:rPr>
          <w:rFonts w:eastAsia="Calibri" w:cs="Arial"/>
          <w:b/>
          <w:sz w:val="28"/>
          <w:szCs w:val="24"/>
        </w:rPr>
        <w:t>Student ID: ​</w:t>
      </w:r>
      <w:r w:rsidRPr="00E4782B">
        <w:rPr>
          <w:rFonts w:eastAsia="Calibri" w:cs="Arial"/>
          <w:b/>
          <w:sz w:val="28"/>
          <w:szCs w:val="24"/>
        </w:rPr>
        <w:t>2008179</w:t>
      </w:r>
    </w:p>
    <w:p w:rsidR="00F2006B" w:rsidRPr="007F47F7" w:rsidRDefault="00F2006B" w:rsidP="00793AA2">
      <w:pPr>
        <w:tabs>
          <w:tab w:val="left" w:pos="6540"/>
        </w:tabs>
        <w:jc w:val="left"/>
        <w:rPr>
          <w:rFonts w:cs="Arial"/>
          <w:sz w:val="28"/>
          <w:szCs w:val="28"/>
        </w:rPr>
      </w:pPr>
    </w:p>
    <w:p w:rsidR="00F2006B" w:rsidRPr="007F47F7" w:rsidRDefault="00F2006B" w:rsidP="00793AA2">
      <w:pPr>
        <w:tabs>
          <w:tab w:val="left" w:pos="6540"/>
        </w:tabs>
        <w:jc w:val="left"/>
        <w:rPr>
          <w:rFonts w:cs="Arial"/>
          <w:sz w:val="28"/>
          <w:szCs w:val="28"/>
        </w:rPr>
      </w:pPr>
    </w:p>
    <w:p w:rsidR="00F2006B" w:rsidRPr="007F47F7" w:rsidRDefault="00F2006B" w:rsidP="00F2006B">
      <w:pPr>
        <w:tabs>
          <w:tab w:val="left" w:pos="6540"/>
        </w:tabs>
        <w:rPr>
          <w:rFonts w:cs="Arial"/>
          <w:sz w:val="28"/>
          <w:szCs w:val="28"/>
        </w:rPr>
      </w:pPr>
    </w:p>
    <w:p w:rsidR="00F2006B" w:rsidRPr="007F47F7" w:rsidRDefault="00F2006B" w:rsidP="00F2006B">
      <w:pPr>
        <w:tabs>
          <w:tab w:val="left" w:pos="6540"/>
        </w:tabs>
        <w:rPr>
          <w:rFonts w:cs="Arial"/>
          <w:sz w:val="28"/>
          <w:szCs w:val="28"/>
        </w:rPr>
      </w:pPr>
    </w:p>
    <w:p w:rsidR="00F2006B" w:rsidRPr="007F47F7" w:rsidRDefault="00F2006B" w:rsidP="00F2006B">
      <w:pPr>
        <w:tabs>
          <w:tab w:val="left" w:pos="6540"/>
        </w:tabs>
        <w:rPr>
          <w:rFonts w:cs="Arial"/>
          <w:sz w:val="28"/>
          <w:szCs w:val="28"/>
        </w:rPr>
      </w:pPr>
    </w:p>
    <w:p w:rsidR="000E7438" w:rsidRPr="007F47F7" w:rsidRDefault="000E7438" w:rsidP="00F2006B">
      <w:pPr>
        <w:rPr>
          <w:rFonts w:cs="Arial"/>
          <w:sz w:val="28"/>
          <w:szCs w:val="28"/>
        </w:rPr>
      </w:pPr>
    </w:p>
    <w:p w:rsidR="000E7438" w:rsidRPr="007F47F7" w:rsidRDefault="000E7438" w:rsidP="000E7438">
      <w:pPr>
        <w:rPr>
          <w:rFonts w:eastAsiaTheme="majorEastAsia" w:cstheme="majorBidi"/>
          <w:sz w:val="28"/>
          <w:szCs w:val="32"/>
        </w:rPr>
      </w:pPr>
      <w:r w:rsidRPr="007F47F7">
        <w:br w:type="page"/>
      </w:r>
    </w:p>
    <w:p w:rsidR="000E7438" w:rsidRPr="007F47F7" w:rsidRDefault="000E7438" w:rsidP="000E7438">
      <w:pPr>
        <w:spacing w:after="0"/>
        <w:rPr>
          <w:rFonts w:cs="Arial"/>
          <w:b/>
          <w:bCs/>
          <w:sz w:val="28"/>
          <w:szCs w:val="28"/>
        </w:rPr>
      </w:pPr>
      <w:r w:rsidRPr="007F47F7">
        <w:rPr>
          <w:rFonts w:cs="Arial"/>
          <w:b/>
          <w:bCs/>
          <w:sz w:val="28"/>
          <w:szCs w:val="28"/>
        </w:rPr>
        <w:lastRenderedPageBreak/>
        <w:t xml:space="preserve">Table of contents </w:t>
      </w:r>
    </w:p>
    <w:p w:rsidR="00793AA2" w:rsidRDefault="00430DEF">
      <w:pPr>
        <w:pStyle w:val="TOC1"/>
        <w:tabs>
          <w:tab w:val="left" w:pos="440"/>
          <w:tab w:val="right" w:leader="dot" w:pos="9016"/>
        </w:tabs>
        <w:rPr>
          <w:rFonts w:asciiTheme="minorHAnsi" w:eastAsiaTheme="minorEastAsia" w:hAnsiTheme="minorHAnsi"/>
          <w:noProof/>
          <w:lang w:val="en-US"/>
        </w:rPr>
      </w:pPr>
      <w:r w:rsidRPr="007F47F7">
        <w:rPr>
          <w:rFonts w:cs="Arial"/>
        </w:rPr>
        <w:fldChar w:fldCharType="begin"/>
      </w:r>
      <w:r w:rsidR="00345D16" w:rsidRPr="007F47F7">
        <w:rPr>
          <w:rFonts w:cs="Arial"/>
        </w:rPr>
        <w:instrText xml:space="preserve"> TOC \o "1-3" \h \z \u </w:instrText>
      </w:r>
      <w:r w:rsidRPr="007F47F7">
        <w:rPr>
          <w:rFonts w:cs="Arial"/>
        </w:rPr>
        <w:fldChar w:fldCharType="separate"/>
      </w:r>
      <w:hyperlink w:anchor="_Toc133103113" w:history="1">
        <w:r w:rsidR="00793AA2" w:rsidRPr="00F504AD">
          <w:rPr>
            <w:rStyle w:val="Hyperlink"/>
            <w:noProof/>
          </w:rPr>
          <w:t>1.</w:t>
        </w:r>
        <w:r w:rsidR="00793AA2">
          <w:rPr>
            <w:rFonts w:asciiTheme="minorHAnsi" w:eastAsiaTheme="minorEastAsia" w:hAnsiTheme="minorHAnsi"/>
            <w:noProof/>
            <w:lang w:val="en-US"/>
          </w:rPr>
          <w:tab/>
        </w:r>
        <w:r w:rsidR="00793AA2" w:rsidRPr="00F504AD">
          <w:rPr>
            <w:rStyle w:val="Hyperlink"/>
            <w:noProof/>
          </w:rPr>
          <w:t>Introduction</w:t>
        </w:r>
        <w:r w:rsidR="00793AA2">
          <w:rPr>
            <w:noProof/>
            <w:webHidden/>
          </w:rPr>
          <w:tab/>
        </w:r>
        <w:r>
          <w:rPr>
            <w:noProof/>
            <w:webHidden/>
          </w:rPr>
          <w:fldChar w:fldCharType="begin"/>
        </w:r>
        <w:r w:rsidR="00793AA2">
          <w:rPr>
            <w:noProof/>
            <w:webHidden/>
          </w:rPr>
          <w:instrText xml:space="preserve"> PAGEREF _Toc133103113 \h </w:instrText>
        </w:r>
        <w:r>
          <w:rPr>
            <w:noProof/>
            <w:webHidden/>
          </w:rPr>
        </w:r>
        <w:r>
          <w:rPr>
            <w:noProof/>
            <w:webHidden/>
          </w:rPr>
          <w:fldChar w:fldCharType="separate"/>
        </w:r>
        <w:r w:rsidR="00793AA2">
          <w:rPr>
            <w:noProof/>
            <w:webHidden/>
          </w:rPr>
          <w:t>3</w:t>
        </w:r>
        <w:r>
          <w:rPr>
            <w:noProof/>
            <w:webHidden/>
          </w:rPr>
          <w:fldChar w:fldCharType="end"/>
        </w:r>
      </w:hyperlink>
    </w:p>
    <w:p w:rsidR="00793AA2" w:rsidRDefault="00430DEF">
      <w:pPr>
        <w:pStyle w:val="TOC2"/>
        <w:tabs>
          <w:tab w:val="right" w:leader="dot" w:pos="9016"/>
        </w:tabs>
        <w:rPr>
          <w:rFonts w:asciiTheme="minorHAnsi" w:eastAsiaTheme="minorEastAsia" w:hAnsiTheme="minorHAnsi"/>
          <w:noProof/>
          <w:lang w:val="en-US"/>
        </w:rPr>
      </w:pPr>
      <w:hyperlink w:anchor="_Toc133103114" w:history="1">
        <w:r w:rsidR="00793AA2" w:rsidRPr="00F504AD">
          <w:rPr>
            <w:rStyle w:val="Hyperlink"/>
            <w:noProof/>
          </w:rPr>
          <w:t>Brief about an elderly person in UK and Canada</w:t>
        </w:r>
        <w:r w:rsidR="00793AA2">
          <w:rPr>
            <w:noProof/>
            <w:webHidden/>
          </w:rPr>
          <w:tab/>
        </w:r>
        <w:r>
          <w:rPr>
            <w:noProof/>
            <w:webHidden/>
          </w:rPr>
          <w:fldChar w:fldCharType="begin"/>
        </w:r>
        <w:r w:rsidR="00793AA2">
          <w:rPr>
            <w:noProof/>
            <w:webHidden/>
          </w:rPr>
          <w:instrText xml:space="preserve"> PAGEREF _Toc133103114 \h </w:instrText>
        </w:r>
        <w:r>
          <w:rPr>
            <w:noProof/>
            <w:webHidden/>
          </w:rPr>
        </w:r>
        <w:r>
          <w:rPr>
            <w:noProof/>
            <w:webHidden/>
          </w:rPr>
          <w:fldChar w:fldCharType="separate"/>
        </w:r>
        <w:r w:rsidR="00793AA2">
          <w:rPr>
            <w:noProof/>
            <w:webHidden/>
          </w:rPr>
          <w:t>3</w:t>
        </w:r>
        <w:r>
          <w:rPr>
            <w:noProof/>
            <w:webHidden/>
          </w:rPr>
          <w:fldChar w:fldCharType="end"/>
        </w:r>
      </w:hyperlink>
    </w:p>
    <w:p w:rsidR="00793AA2" w:rsidRDefault="00430DEF">
      <w:pPr>
        <w:pStyle w:val="TOC2"/>
        <w:tabs>
          <w:tab w:val="right" w:leader="dot" w:pos="9016"/>
        </w:tabs>
        <w:rPr>
          <w:rFonts w:asciiTheme="minorHAnsi" w:eastAsiaTheme="minorEastAsia" w:hAnsiTheme="minorHAnsi"/>
          <w:noProof/>
          <w:lang w:val="en-US"/>
        </w:rPr>
      </w:pPr>
      <w:hyperlink w:anchor="_Toc133103115" w:history="1">
        <w:r w:rsidR="00793AA2" w:rsidRPr="00F504AD">
          <w:rPr>
            <w:rStyle w:val="Hyperlink"/>
            <w:noProof/>
          </w:rPr>
          <w:t>Recent statistics about the ageing population in UK and Canada</w:t>
        </w:r>
        <w:r w:rsidR="00793AA2">
          <w:rPr>
            <w:noProof/>
            <w:webHidden/>
          </w:rPr>
          <w:tab/>
        </w:r>
        <w:r>
          <w:rPr>
            <w:noProof/>
            <w:webHidden/>
          </w:rPr>
          <w:fldChar w:fldCharType="begin"/>
        </w:r>
        <w:r w:rsidR="00793AA2">
          <w:rPr>
            <w:noProof/>
            <w:webHidden/>
          </w:rPr>
          <w:instrText xml:space="preserve"> PAGEREF _Toc133103115 \h </w:instrText>
        </w:r>
        <w:r>
          <w:rPr>
            <w:noProof/>
            <w:webHidden/>
          </w:rPr>
        </w:r>
        <w:r>
          <w:rPr>
            <w:noProof/>
            <w:webHidden/>
          </w:rPr>
          <w:fldChar w:fldCharType="separate"/>
        </w:r>
        <w:r w:rsidR="00793AA2">
          <w:rPr>
            <w:noProof/>
            <w:webHidden/>
          </w:rPr>
          <w:t>3</w:t>
        </w:r>
        <w:r>
          <w:rPr>
            <w:noProof/>
            <w:webHidden/>
          </w:rPr>
          <w:fldChar w:fldCharType="end"/>
        </w:r>
      </w:hyperlink>
    </w:p>
    <w:p w:rsidR="00793AA2" w:rsidRDefault="00430DEF">
      <w:pPr>
        <w:pStyle w:val="TOC2"/>
        <w:tabs>
          <w:tab w:val="right" w:leader="dot" w:pos="9016"/>
        </w:tabs>
        <w:rPr>
          <w:rFonts w:asciiTheme="minorHAnsi" w:eastAsiaTheme="minorEastAsia" w:hAnsiTheme="minorHAnsi"/>
          <w:noProof/>
          <w:lang w:val="en-US"/>
        </w:rPr>
      </w:pPr>
      <w:hyperlink w:anchor="_Toc133103116" w:history="1">
        <w:r w:rsidR="00793AA2" w:rsidRPr="00F504AD">
          <w:rPr>
            <w:rStyle w:val="Hyperlink"/>
            <w:noProof/>
          </w:rPr>
          <w:t>Theories related to loneliness and isolation</w:t>
        </w:r>
        <w:r w:rsidR="00793AA2">
          <w:rPr>
            <w:noProof/>
            <w:webHidden/>
          </w:rPr>
          <w:tab/>
        </w:r>
        <w:r>
          <w:rPr>
            <w:noProof/>
            <w:webHidden/>
          </w:rPr>
          <w:fldChar w:fldCharType="begin"/>
        </w:r>
        <w:r w:rsidR="00793AA2">
          <w:rPr>
            <w:noProof/>
            <w:webHidden/>
          </w:rPr>
          <w:instrText xml:space="preserve"> PAGEREF _Toc133103116 \h </w:instrText>
        </w:r>
        <w:r>
          <w:rPr>
            <w:noProof/>
            <w:webHidden/>
          </w:rPr>
        </w:r>
        <w:r>
          <w:rPr>
            <w:noProof/>
            <w:webHidden/>
          </w:rPr>
          <w:fldChar w:fldCharType="separate"/>
        </w:r>
        <w:r w:rsidR="00793AA2">
          <w:rPr>
            <w:noProof/>
            <w:webHidden/>
          </w:rPr>
          <w:t>4</w:t>
        </w:r>
        <w:r>
          <w:rPr>
            <w:noProof/>
            <w:webHidden/>
          </w:rPr>
          <w:fldChar w:fldCharType="end"/>
        </w:r>
      </w:hyperlink>
    </w:p>
    <w:p w:rsidR="00793AA2" w:rsidRDefault="00430DEF">
      <w:pPr>
        <w:pStyle w:val="TOC3"/>
        <w:tabs>
          <w:tab w:val="right" w:leader="dot" w:pos="9016"/>
        </w:tabs>
        <w:rPr>
          <w:rFonts w:asciiTheme="minorHAnsi" w:eastAsiaTheme="minorEastAsia" w:hAnsiTheme="minorHAnsi"/>
          <w:noProof/>
          <w:lang w:val="en-US"/>
        </w:rPr>
      </w:pPr>
      <w:hyperlink w:anchor="_Toc133103117" w:history="1">
        <w:r w:rsidR="00793AA2" w:rsidRPr="00F504AD">
          <w:rPr>
            <w:rStyle w:val="Hyperlink"/>
            <w:noProof/>
          </w:rPr>
          <w:t>Social isolation theory of Giddens</w:t>
        </w:r>
        <w:r w:rsidR="00793AA2">
          <w:rPr>
            <w:noProof/>
            <w:webHidden/>
          </w:rPr>
          <w:tab/>
        </w:r>
        <w:r>
          <w:rPr>
            <w:noProof/>
            <w:webHidden/>
          </w:rPr>
          <w:fldChar w:fldCharType="begin"/>
        </w:r>
        <w:r w:rsidR="00793AA2">
          <w:rPr>
            <w:noProof/>
            <w:webHidden/>
          </w:rPr>
          <w:instrText xml:space="preserve"> PAGEREF _Toc133103117 \h </w:instrText>
        </w:r>
        <w:r>
          <w:rPr>
            <w:noProof/>
            <w:webHidden/>
          </w:rPr>
        </w:r>
        <w:r>
          <w:rPr>
            <w:noProof/>
            <w:webHidden/>
          </w:rPr>
          <w:fldChar w:fldCharType="separate"/>
        </w:r>
        <w:r w:rsidR="00793AA2">
          <w:rPr>
            <w:noProof/>
            <w:webHidden/>
          </w:rPr>
          <w:t>4</w:t>
        </w:r>
        <w:r>
          <w:rPr>
            <w:noProof/>
            <w:webHidden/>
          </w:rPr>
          <w:fldChar w:fldCharType="end"/>
        </w:r>
      </w:hyperlink>
    </w:p>
    <w:p w:rsidR="00793AA2" w:rsidRDefault="00430DEF">
      <w:pPr>
        <w:pStyle w:val="TOC3"/>
        <w:tabs>
          <w:tab w:val="right" w:leader="dot" w:pos="9016"/>
        </w:tabs>
        <w:rPr>
          <w:rFonts w:asciiTheme="minorHAnsi" w:eastAsiaTheme="minorEastAsia" w:hAnsiTheme="minorHAnsi"/>
          <w:noProof/>
          <w:lang w:val="en-US"/>
        </w:rPr>
      </w:pPr>
      <w:hyperlink w:anchor="_Toc133103118" w:history="1">
        <w:r w:rsidR="00793AA2" w:rsidRPr="00F504AD">
          <w:rPr>
            <w:rStyle w:val="Hyperlink"/>
            <w:noProof/>
          </w:rPr>
          <w:t>Loneliness theory of Weiss</w:t>
        </w:r>
        <w:r w:rsidR="00793AA2">
          <w:rPr>
            <w:noProof/>
            <w:webHidden/>
          </w:rPr>
          <w:tab/>
        </w:r>
        <w:r>
          <w:rPr>
            <w:noProof/>
            <w:webHidden/>
          </w:rPr>
          <w:fldChar w:fldCharType="begin"/>
        </w:r>
        <w:r w:rsidR="00793AA2">
          <w:rPr>
            <w:noProof/>
            <w:webHidden/>
          </w:rPr>
          <w:instrText xml:space="preserve"> PAGEREF _Toc133103118 \h </w:instrText>
        </w:r>
        <w:r>
          <w:rPr>
            <w:noProof/>
            <w:webHidden/>
          </w:rPr>
        </w:r>
        <w:r>
          <w:rPr>
            <w:noProof/>
            <w:webHidden/>
          </w:rPr>
          <w:fldChar w:fldCharType="separate"/>
        </w:r>
        <w:r w:rsidR="00793AA2">
          <w:rPr>
            <w:noProof/>
            <w:webHidden/>
          </w:rPr>
          <w:t>4</w:t>
        </w:r>
        <w:r>
          <w:rPr>
            <w:noProof/>
            <w:webHidden/>
          </w:rPr>
          <w:fldChar w:fldCharType="end"/>
        </w:r>
      </w:hyperlink>
    </w:p>
    <w:p w:rsidR="00793AA2" w:rsidRDefault="00430DEF">
      <w:pPr>
        <w:pStyle w:val="TOC1"/>
        <w:tabs>
          <w:tab w:val="left" w:pos="440"/>
          <w:tab w:val="right" w:leader="dot" w:pos="9016"/>
        </w:tabs>
        <w:rPr>
          <w:rFonts w:asciiTheme="minorHAnsi" w:eastAsiaTheme="minorEastAsia" w:hAnsiTheme="minorHAnsi"/>
          <w:noProof/>
          <w:lang w:val="en-US"/>
        </w:rPr>
      </w:pPr>
      <w:hyperlink w:anchor="_Toc133103119" w:history="1">
        <w:r w:rsidR="00793AA2" w:rsidRPr="00F504AD">
          <w:rPr>
            <w:rStyle w:val="Hyperlink"/>
            <w:noProof/>
          </w:rPr>
          <w:t>2.</w:t>
        </w:r>
        <w:r w:rsidR="00793AA2">
          <w:rPr>
            <w:rFonts w:asciiTheme="minorHAnsi" w:eastAsiaTheme="minorEastAsia" w:hAnsiTheme="minorHAnsi"/>
            <w:noProof/>
            <w:lang w:val="en-US"/>
          </w:rPr>
          <w:tab/>
        </w:r>
        <w:r w:rsidR="00793AA2" w:rsidRPr="00F504AD">
          <w:rPr>
            <w:rStyle w:val="Hyperlink"/>
            <w:noProof/>
          </w:rPr>
          <w:t>Comparison between two countries</w:t>
        </w:r>
        <w:r w:rsidR="00793AA2">
          <w:rPr>
            <w:noProof/>
            <w:webHidden/>
          </w:rPr>
          <w:tab/>
        </w:r>
        <w:r>
          <w:rPr>
            <w:noProof/>
            <w:webHidden/>
          </w:rPr>
          <w:fldChar w:fldCharType="begin"/>
        </w:r>
        <w:r w:rsidR="00793AA2">
          <w:rPr>
            <w:noProof/>
            <w:webHidden/>
          </w:rPr>
          <w:instrText xml:space="preserve"> PAGEREF _Toc133103119 \h </w:instrText>
        </w:r>
        <w:r>
          <w:rPr>
            <w:noProof/>
            <w:webHidden/>
          </w:rPr>
        </w:r>
        <w:r>
          <w:rPr>
            <w:noProof/>
            <w:webHidden/>
          </w:rPr>
          <w:fldChar w:fldCharType="separate"/>
        </w:r>
        <w:r w:rsidR="00793AA2">
          <w:rPr>
            <w:noProof/>
            <w:webHidden/>
          </w:rPr>
          <w:t>5</w:t>
        </w:r>
        <w:r>
          <w:rPr>
            <w:noProof/>
            <w:webHidden/>
          </w:rPr>
          <w:fldChar w:fldCharType="end"/>
        </w:r>
      </w:hyperlink>
    </w:p>
    <w:p w:rsidR="00793AA2" w:rsidRDefault="00430DEF">
      <w:pPr>
        <w:pStyle w:val="TOC2"/>
        <w:tabs>
          <w:tab w:val="right" w:leader="dot" w:pos="9016"/>
        </w:tabs>
        <w:rPr>
          <w:rFonts w:asciiTheme="minorHAnsi" w:eastAsiaTheme="minorEastAsia" w:hAnsiTheme="minorHAnsi"/>
          <w:noProof/>
          <w:lang w:val="en-US"/>
        </w:rPr>
      </w:pPr>
      <w:hyperlink w:anchor="_Toc133103120" w:history="1">
        <w:r w:rsidR="00793AA2" w:rsidRPr="00F504AD">
          <w:rPr>
            <w:rStyle w:val="Hyperlink"/>
            <w:noProof/>
          </w:rPr>
          <w:t>Demonstrating the influence of loneliness and isolation in the elderly person</w:t>
        </w:r>
        <w:r w:rsidR="00793AA2">
          <w:rPr>
            <w:noProof/>
            <w:webHidden/>
          </w:rPr>
          <w:tab/>
        </w:r>
        <w:r>
          <w:rPr>
            <w:noProof/>
            <w:webHidden/>
          </w:rPr>
          <w:fldChar w:fldCharType="begin"/>
        </w:r>
        <w:r w:rsidR="00793AA2">
          <w:rPr>
            <w:noProof/>
            <w:webHidden/>
          </w:rPr>
          <w:instrText xml:space="preserve"> PAGEREF _Toc133103120 \h </w:instrText>
        </w:r>
        <w:r>
          <w:rPr>
            <w:noProof/>
            <w:webHidden/>
          </w:rPr>
        </w:r>
        <w:r>
          <w:rPr>
            <w:noProof/>
            <w:webHidden/>
          </w:rPr>
          <w:fldChar w:fldCharType="separate"/>
        </w:r>
        <w:r w:rsidR="00793AA2">
          <w:rPr>
            <w:noProof/>
            <w:webHidden/>
          </w:rPr>
          <w:t>5</w:t>
        </w:r>
        <w:r>
          <w:rPr>
            <w:noProof/>
            <w:webHidden/>
          </w:rPr>
          <w:fldChar w:fldCharType="end"/>
        </w:r>
      </w:hyperlink>
    </w:p>
    <w:p w:rsidR="00793AA2" w:rsidRDefault="00430DEF">
      <w:pPr>
        <w:pStyle w:val="TOC2"/>
        <w:tabs>
          <w:tab w:val="right" w:leader="dot" w:pos="9016"/>
        </w:tabs>
        <w:rPr>
          <w:rFonts w:asciiTheme="minorHAnsi" w:eastAsiaTheme="minorEastAsia" w:hAnsiTheme="minorHAnsi"/>
          <w:noProof/>
          <w:lang w:val="en-US"/>
        </w:rPr>
      </w:pPr>
      <w:hyperlink w:anchor="_Toc133103121" w:history="1">
        <w:r w:rsidR="00793AA2" w:rsidRPr="00F504AD">
          <w:rPr>
            <w:rStyle w:val="Hyperlink"/>
            <w:noProof/>
          </w:rPr>
          <w:t>Evaluating the core importance of existing legislation and policies to ensure awareness or reduce loneliness in elderly people</w:t>
        </w:r>
        <w:r w:rsidR="00793AA2">
          <w:rPr>
            <w:noProof/>
            <w:webHidden/>
          </w:rPr>
          <w:tab/>
        </w:r>
        <w:r>
          <w:rPr>
            <w:noProof/>
            <w:webHidden/>
          </w:rPr>
          <w:fldChar w:fldCharType="begin"/>
        </w:r>
        <w:r w:rsidR="00793AA2">
          <w:rPr>
            <w:noProof/>
            <w:webHidden/>
          </w:rPr>
          <w:instrText xml:space="preserve"> PAGEREF _Toc133103121 \h </w:instrText>
        </w:r>
        <w:r>
          <w:rPr>
            <w:noProof/>
            <w:webHidden/>
          </w:rPr>
        </w:r>
        <w:r>
          <w:rPr>
            <w:noProof/>
            <w:webHidden/>
          </w:rPr>
          <w:fldChar w:fldCharType="separate"/>
        </w:r>
        <w:r w:rsidR="00793AA2">
          <w:rPr>
            <w:noProof/>
            <w:webHidden/>
          </w:rPr>
          <w:t>5</w:t>
        </w:r>
        <w:r>
          <w:rPr>
            <w:noProof/>
            <w:webHidden/>
          </w:rPr>
          <w:fldChar w:fldCharType="end"/>
        </w:r>
      </w:hyperlink>
    </w:p>
    <w:p w:rsidR="00793AA2" w:rsidRDefault="00430DEF">
      <w:pPr>
        <w:pStyle w:val="TOC2"/>
        <w:tabs>
          <w:tab w:val="right" w:leader="dot" w:pos="9016"/>
        </w:tabs>
        <w:rPr>
          <w:rFonts w:asciiTheme="minorHAnsi" w:eastAsiaTheme="minorEastAsia" w:hAnsiTheme="minorHAnsi"/>
          <w:noProof/>
          <w:lang w:val="en-US"/>
        </w:rPr>
      </w:pPr>
      <w:hyperlink w:anchor="_Toc133103122" w:history="1">
        <w:r w:rsidR="00793AA2" w:rsidRPr="00F504AD">
          <w:rPr>
            <w:rStyle w:val="Hyperlink"/>
            <w:noProof/>
          </w:rPr>
          <w:t>Critically evaluating and comparing the local, national and international providers of services for older people in line with current initiatives and policy</w:t>
        </w:r>
        <w:r w:rsidR="00793AA2">
          <w:rPr>
            <w:noProof/>
            <w:webHidden/>
          </w:rPr>
          <w:tab/>
        </w:r>
        <w:r>
          <w:rPr>
            <w:noProof/>
            <w:webHidden/>
          </w:rPr>
          <w:fldChar w:fldCharType="begin"/>
        </w:r>
        <w:r w:rsidR="00793AA2">
          <w:rPr>
            <w:noProof/>
            <w:webHidden/>
          </w:rPr>
          <w:instrText xml:space="preserve"> PAGEREF _Toc133103122 \h </w:instrText>
        </w:r>
        <w:r>
          <w:rPr>
            <w:noProof/>
            <w:webHidden/>
          </w:rPr>
        </w:r>
        <w:r>
          <w:rPr>
            <w:noProof/>
            <w:webHidden/>
          </w:rPr>
          <w:fldChar w:fldCharType="separate"/>
        </w:r>
        <w:r w:rsidR="00793AA2">
          <w:rPr>
            <w:noProof/>
            <w:webHidden/>
          </w:rPr>
          <w:t>6</w:t>
        </w:r>
        <w:r>
          <w:rPr>
            <w:noProof/>
            <w:webHidden/>
          </w:rPr>
          <w:fldChar w:fldCharType="end"/>
        </w:r>
      </w:hyperlink>
    </w:p>
    <w:p w:rsidR="00793AA2" w:rsidRDefault="00430DEF">
      <w:pPr>
        <w:pStyle w:val="TOC2"/>
        <w:tabs>
          <w:tab w:val="right" w:leader="dot" w:pos="9016"/>
        </w:tabs>
        <w:rPr>
          <w:rFonts w:asciiTheme="minorHAnsi" w:eastAsiaTheme="minorEastAsia" w:hAnsiTheme="minorHAnsi"/>
          <w:noProof/>
          <w:lang w:val="en-US"/>
        </w:rPr>
      </w:pPr>
      <w:hyperlink w:anchor="_Toc133103123" w:history="1">
        <w:r w:rsidR="00793AA2" w:rsidRPr="00F504AD">
          <w:rPr>
            <w:rStyle w:val="Hyperlink"/>
            <w:noProof/>
          </w:rPr>
          <w:t>The prospective future of the care of the older person</w:t>
        </w:r>
        <w:r w:rsidR="00793AA2">
          <w:rPr>
            <w:noProof/>
            <w:webHidden/>
          </w:rPr>
          <w:tab/>
        </w:r>
        <w:r>
          <w:rPr>
            <w:noProof/>
            <w:webHidden/>
          </w:rPr>
          <w:fldChar w:fldCharType="begin"/>
        </w:r>
        <w:r w:rsidR="00793AA2">
          <w:rPr>
            <w:noProof/>
            <w:webHidden/>
          </w:rPr>
          <w:instrText xml:space="preserve"> PAGEREF _Toc133103123 \h </w:instrText>
        </w:r>
        <w:r>
          <w:rPr>
            <w:noProof/>
            <w:webHidden/>
          </w:rPr>
        </w:r>
        <w:r>
          <w:rPr>
            <w:noProof/>
            <w:webHidden/>
          </w:rPr>
          <w:fldChar w:fldCharType="separate"/>
        </w:r>
        <w:r w:rsidR="00793AA2">
          <w:rPr>
            <w:noProof/>
            <w:webHidden/>
          </w:rPr>
          <w:t>7</w:t>
        </w:r>
        <w:r>
          <w:rPr>
            <w:noProof/>
            <w:webHidden/>
          </w:rPr>
          <w:fldChar w:fldCharType="end"/>
        </w:r>
      </w:hyperlink>
    </w:p>
    <w:p w:rsidR="00793AA2" w:rsidRDefault="00430DEF">
      <w:pPr>
        <w:pStyle w:val="TOC3"/>
        <w:tabs>
          <w:tab w:val="right" w:leader="dot" w:pos="9016"/>
        </w:tabs>
        <w:rPr>
          <w:rFonts w:asciiTheme="minorHAnsi" w:eastAsiaTheme="minorEastAsia" w:hAnsiTheme="minorHAnsi"/>
          <w:noProof/>
          <w:lang w:val="en-US"/>
        </w:rPr>
      </w:pPr>
      <w:hyperlink w:anchor="_Toc133103124" w:history="1">
        <w:r w:rsidR="00793AA2" w:rsidRPr="00F504AD">
          <w:rPr>
            <w:rStyle w:val="Hyperlink"/>
            <w:noProof/>
          </w:rPr>
          <w:t>Probable changes that could be made to address the problem of elderly loneliness issue</w:t>
        </w:r>
        <w:r w:rsidR="00793AA2">
          <w:rPr>
            <w:noProof/>
            <w:webHidden/>
          </w:rPr>
          <w:tab/>
        </w:r>
        <w:r>
          <w:rPr>
            <w:noProof/>
            <w:webHidden/>
          </w:rPr>
          <w:fldChar w:fldCharType="begin"/>
        </w:r>
        <w:r w:rsidR="00793AA2">
          <w:rPr>
            <w:noProof/>
            <w:webHidden/>
          </w:rPr>
          <w:instrText xml:space="preserve"> PAGEREF _Toc133103124 \h </w:instrText>
        </w:r>
        <w:r>
          <w:rPr>
            <w:noProof/>
            <w:webHidden/>
          </w:rPr>
        </w:r>
        <w:r>
          <w:rPr>
            <w:noProof/>
            <w:webHidden/>
          </w:rPr>
          <w:fldChar w:fldCharType="separate"/>
        </w:r>
        <w:r w:rsidR="00793AA2">
          <w:rPr>
            <w:noProof/>
            <w:webHidden/>
          </w:rPr>
          <w:t>7</w:t>
        </w:r>
        <w:r>
          <w:rPr>
            <w:noProof/>
            <w:webHidden/>
          </w:rPr>
          <w:fldChar w:fldCharType="end"/>
        </w:r>
      </w:hyperlink>
    </w:p>
    <w:p w:rsidR="00793AA2" w:rsidRDefault="00430DEF">
      <w:pPr>
        <w:pStyle w:val="TOC2"/>
        <w:tabs>
          <w:tab w:val="right" w:leader="dot" w:pos="9016"/>
        </w:tabs>
        <w:rPr>
          <w:rFonts w:asciiTheme="minorHAnsi" w:eastAsiaTheme="minorEastAsia" w:hAnsiTheme="minorHAnsi"/>
          <w:noProof/>
          <w:lang w:val="en-US"/>
        </w:rPr>
      </w:pPr>
      <w:hyperlink w:anchor="_Toc133103125" w:history="1">
        <w:r w:rsidR="00793AA2" w:rsidRPr="00F504AD">
          <w:rPr>
            <w:rStyle w:val="Hyperlink"/>
            <w:noProof/>
          </w:rPr>
          <w:t>Role of technology in the application of ensuring care provision for elderly people</w:t>
        </w:r>
        <w:r w:rsidR="00793AA2">
          <w:rPr>
            <w:noProof/>
            <w:webHidden/>
          </w:rPr>
          <w:tab/>
        </w:r>
        <w:r>
          <w:rPr>
            <w:noProof/>
            <w:webHidden/>
          </w:rPr>
          <w:fldChar w:fldCharType="begin"/>
        </w:r>
        <w:r w:rsidR="00793AA2">
          <w:rPr>
            <w:noProof/>
            <w:webHidden/>
          </w:rPr>
          <w:instrText xml:space="preserve"> PAGEREF _Toc133103125 \h </w:instrText>
        </w:r>
        <w:r>
          <w:rPr>
            <w:noProof/>
            <w:webHidden/>
          </w:rPr>
        </w:r>
        <w:r>
          <w:rPr>
            <w:noProof/>
            <w:webHidden/>
          </w:rPr>
          <w:fldChar w:fldCharType="separate"/>
        </w:r>
        <w:r w:rsidR="00793AA2">
          <w:rPr>
            <w:noProof/>
            <w:webHidden/>
          </w:rPr>
          <w:t>8</w:t>
        </w:r>
        <w:r>
          <w:rPr>
            <w:noProof/>
            <w:webHidden/>
          </w:rPr>
          <w:fldChar w:fldCharType="end"/>
        </w:r>
      </w:hyperlink>
    </w:p>
    <w:p w:rsidR="00793AA2" w:rsidRDefault="00430DEF">
      <w:pPr>
        <w:pStyle w:val="TOC1"/>
        <w:tabs>
          <w:tab w:val="left" w:pos="440"/>
          <w:tab w:val="right" w:leader="dot" w:pos="9016"/>
        </w:tabs>
        <w:rPr>
          <w:rFonts w:asciiTheme="minorHAnsi" w:eastAsiaTheme="minorEastAsia" w:hAnsiTheme="minorHAnsi"/>
          <w:noProof/>
          <w:lang w:val="en-US"/>
        </w:rPr>
      </w:pPr>
      <w:hyperlink w:anchor="_Toc133103126" w:history="1">
        <w:r w:rsidR="00793AA2" w:rsidRPr="00F504AD">
          <w:rPr>
            <w:rStyle w:val="Hyperlink"/>
            <w:noProof/>
          </w:rPr>
          <w:t>3.</w:t>
        </w:r>
        <w:r w:rsidR="00793AA2">
          <w:rPr>
            <w:rFonts w:asciiTheme="minorHAnsi" w:eastAsiaTheme="minorEastAsia" w:hAnsiTheme="minorHAnsi"/>
            <w:noProof/>
            <w:lang w:val="en-US"/>
          </w:rPr>
          <w:tab/>
        </w:r>
        <w:r w:rsidR="00793AA2" w:rsidRPr="00F504AD">
          <w:rPr>
            <w:rStyle w:val="Hyperlink"/>
            <w:noProof/>
          </w:rPr>
          <w:t>Recommendations</w:t>
        </w:r>
        <w:r w:rsidR="00793AA2">
          <w:rPr>
            <w:noProof/>
            <w:webHidden/>
          </w:rPr>
          <w:tab/>
        </w:r>
        <w:r>
          <w:rPr>
            <w:noProof/>
            <w:webHidden/>
          </w:rPr>
          <w:fldChar w:fldCharType="begin"/>
        </w:r>
        <w:r w:rsidR="00793AA2">
          <w:rPr>
            <w:noProof/>
            <w:webHidden/>
          </w:rPr>
          <w:instrText xml:space="preserve"> PAGEREF _Toc133103126 \h </w:instrText>
        </w:r>
        <w:r>
          <w:rPr>
            <w:noProof/>
            <w:webHidden/>
          </w:rPr>
        </w:r>
        <w:r>
          <w:rPr>
            <w:noProof/>
            <w:webHidden/>
          </w:rPr>
          <w:fldChar w:fldCharType="separate"/>
        </w:r>
        <w:r w:rsidR="00793AA2">
          <w:rPr>
            <w:noProof/>
            <w:webHidden/>
          </w:rPr>
          <w:t>8</w:t>
        </w:r>
        <w:r>
          <w:rPr>
            <w:noProof/>
            <w:webHidden/>
          </w:rPr>
          <w:fldChar w:fldCharType="end"/>
        </w:r>
      </w:hyperlink>
    </w:p>
    <w:p w:rsidR="00793AA2" w:rsidRDefault="00430DEF">
      <w:pPr>
        <w:pStyle w:val="TOC1"/>
        <w:tabs>
          <w:tab w:val="left" w:pos="440"/>
          <w:tab w:val="right" w:leader="dot" w:pos="9016"/>
        </w:tabs>
        <w:rPr>
          <w:rFonts w:asciiTheme="minorHAnsi" w:eastAsiaTheme="minorEastAsia" w:hAnsiTheme="minorHAnsi"/>
          <w:noProof/>
          <w:lang w:val="en-US"/>
        </w:rPr>
      </w:pPr>
      <w:hyperlink w:anchor="_Toc133103127" w:history="1">
        <w:r w:rsidR="00793AA2" w:rsidRPr="00F504AD">
          <w:rPr>
            <w:rStyle w:val="Hyperlink"/>
            <w:noProof/>
          </w:rPr>
          <w:t>4.</w:t>
        </w:r>
        <w:r w:rsidR="00793AA2">
          <w:rPr>
            <w:rFonts w:asciiTheme="minorHAnsi" w:eastAsiaTheme="minorEastAsia" w:hAnsiTheme="minorHAnsi"/>
            <w:noProof/>
            <w:lang w:val="en-US"/>
          </w:rPr>
          <w:tab/>
        </w:r>
        <w:r w:rsidR="00793AA2" w:rsidRPr="00F504AD">
          <w:rPr>
            <w:rStyle w:val="Hyperlink"/>
            <w:noProof/>
          </w:rPr>
          <w:t>Conclusion</w:t>
        </w:r>
        <w:r w:rsidR="00793AA2">
          <w:rPr>
            <w:noProof/>
            <w:webHidden/>
          </w:rPr>
          <w:tab/>
        </w:r>
        <w:r>
          <w:rPr>
            <w:noProof/>
            <w:webHidden/>
          </w:rPr>
          <w:fldChar w:fldCharType="begin"/>
        </w:r>
        <w:r w:rsidR="00793AA2">
          <w:rPr>
            <w:noProof/>
            <w:webHidden/>
          </w:rPr>
          <w:instrText xml:space="preserve"> PAGEREF _Toc133103127 \h </w:instrText>
        </w:r>
        <w:r>
          <w:rPr>
            <w:noProof/>
            <w:webHidden/>
          </w:rPr>
        </w:r>
        <w:r>
          <w:rPr>
            <w:noProof/>
            <w:webHidden/>
          </w:rPr>
          <w:fldChar w:fldCharType="separate"/>
        </w:r>
        <w:r w:rsidR="00793AA2">
          <w:rPr>
            <w:noProof/>
            <w:webHidden/>
          </w:rPr>
          <w:t>10</w:t>
        </w:r>
        <w:r>
          <w:rPr>
            <w:noProof/>
            <w:webHidden/>
          </w:rPr>
          <w:fldChar w:fldCharType="end"/>
        </w:r>
      </w:hyperlink>
    </w:p>
    <w:p w:rsidR="00793AA2" w:rsidRDefault="00430DEF">
      <w:pPr>
        <w:pStyle w:val="TOC1"/>
        <w:tabs>
          <w:tab w:val="right" w:leader="dot" w:pos="9016"/>
        </w:tabs>
        <w:rPr>
          <w:rFonts w:asciiTheme="minorHAnsi" w:eastAsiaTheme="minorEastAsia" w:hAnsiTheme="minorHAnsi"/>
          <w:noProof/>
          <w:lang w:val="en-US"/>
        </w:rPr>
      </w:pPr>
      <w:hyperlink w:anchor="_Toc133103128" w:history="1">
        <w:r w:rsidR="00793AA2" w:rsidRPr="00F504AD">
          <w:rPr>
            <w:rStyle w:val="Hyperlink"/>
            <w:noProof/>
          </w:rPr>
          <w:t>References</w:t>
        </w:r>
        <w:r w:rsidR="00793AA2">
          <w:rPr>
            <w:noProof/>
            <w:webHidden/>
          </w:rPr>
          <w:tab/>
        </w:r>
        <w:r>
          <w:rPr>
            <w:noProof/>
            <w:webHidden/>
          </w:rPr>
          <w:fldChar w:fldCharType="begin"/>
        </w:r>
        <w:r w:rsidR="00793AA2">
          <w:rPr>
            <w:noProof/>
            <w:webHidden/>
          </w:rPr>
          <w:instrText xml:space="preserve"> PAGEREF _Toc133103128 \h </w:instrText>
        </w:r>
        <w:r>
          <w:rPr>
            <w:noProof/>
            <w:webHidden/>
          </w:rPr>
        </w:r>
        <w:r>
          <w:rPr>
            <w:noProof/>
            <w:webHidden/>
          </w:rPr>
          <w:fldChar w:fldCharType="separate"/>
        </w:r>
        <w:r w:rsidR="00793AA2">
          <w:rPr>
            <w:noProof/>
            <w:webHidden/>
          </w:rPr>
          <w:t>11</w:t>
        </w:r>
        <w:r>
          <w:rPr>
            <w:noProof/>
            <w:webHidden/>
          </w:rPr>
          <w:fldChar w:fldCharType="end"/>
        </w:r>
      </w:hyperlink>
    </w:p>
    <w:p w:rsidR="000E7438" w:rsidRPr="007F47F7" w:rsidRDefault="00430DEF" w:rsidP="00345D16">
      <w:pPr>
        <w:spacing w:after="0"/>
        <w:rPr>
          <w:rFonts w:cs="Arial"/>
          <w:b/>
          <w:bCs/>
          <w:sz w:val="28"/>
          <w:szCs w:val="28"/>
        </w:rPr>
      </w:pPr>
      <w:r w:rsidRPr="007F47F7">
        <w:rPr>
          <w:rFonts w:cs="Arial"/>
        </w:rPr>
        <w:fldChar w:fldCharType="end"/>
      </w:r>
      <w:r w:rsidR="00345D16" w:rsidRPr="007F47F7">
        <w:rPr>
          <w:rFonts w:cs="Arial"/>
          <w:b/>
          <w:bCs/>
          <w:sz w:val="28"/>
          <w:szCs w:val="28"/>
        </w:rPr>
        <w:t>List of Figure</w:t>
      </w:r>
    </w:p>
    <w:p w:rsidR="00345D16" w:rsidRPr="007F47F7" w:rsidRDefault="00430DEF" w:rsidP="00345D16">
      <w:pPr>
        <w:pStyle w:val="TableofFigures"/>
        <w:tabs>
          <w:tab w:val="right" w:leader="dot" w:pos="9016"/>
        </w:tabs>
        <w:rPr>
          <w:rFonts w:ascii="Arial" w:eastAsiaTheme="minorEastAsia" w:hAnsi="Arial" w:cs="Arial"/>
          <w:noProof/>
          <w:sz w:val="22"/>
          <w:lang w:eastAsia="en-GB" w:bidi="bn-BD"/>
        </w:rPr>
      </w:pPr>
      <w:r w:rsidRPr="007F47F7">
        <w:rPr>
          <w:rFonts w:ascii="Arial" w:hAnsi="Arial" w:cs="Arial"/>
          <w:sz w:val="22"/>
        </w:rPr>
        <w:fldChar w:fldCharType="begin"/>
      </w:r>
      <w:r w:rsidR="00345D16" w:rsidRPr="007F47F7">
        <w:rPr>
          <w:rFonts w:ascii="Arial" w:hAnsi="Arial" w:cs="Arial"/>
          <w:sz w:val="22"/>
        </w:rPr>
        <w:instrText xml:space="preserve"> TOC \h \z \c "Figure" </w:instrText>
      </w:r>
      <w:r w:rsidRPr="007F47F7">
        <w:rPr>
          <w:rFonts w:ascii="Arial" w:hAnsi="Arial" w:cs="Arial"/>
          <w:sz w:val="22"/>
        </w:rPr>
        <w:fldChar w:fldCharType="separate"/>
      </w:r>
      <w:hyperlink w:anchor="_Toc132966089" w:history="1">
        <w:r w:rsidR="00345D16" w:rsidRPr="007F47F7">
          <w:rPr>
            <w:rStyle w:val="Hyperlink"/>
            <w:rFonts w:ascii="Arial" w:hAnsi="Arial" w:cs="Arial"/>
            <w:noProof/>
            <w:sz w:val="22"/>
          </w:rPr>
          <w:t>Figure 1: Ranking of 25 countries based on the number of the ageing population</w:t>
        </w:r>
        <w:r w:rsidR="00345D16" w:rsidRPr="007F47F7">
          <w:rPr>
            <w:rFonts w:ascii="Arial" w:hAnsi="Arial" w:cs="Arial"/>
            <w:noProof/>
            <w:webHidden/>
            <w:sz w:val="22"/>
          </w:rPr>
          <w:tab/>
        </w:r>
        <w:r w:rsidRPr="007F47F7">
          <w:rPr>
            <w:rFonts w:ascii="Arial" w:hAnsi="Arial" w:cs="Arial"/>
            <w:noProof/>
            <w:webHidden/>
            <w:sz w:val="22"/>
          </w:rPr>
          <w:fldChar w:fldCharType="begin"/>
        </w:r>
        <w:r w:rsidR="00345D16" w:rsidRPr="007F47F7">
          <w:rPr>
            <w:rFonts w:ascii="Arial" w:hAnsi="Arial" w:cs="Arial"/>
            <w:noProof/>
            <w:webHidden/>
            <w:sz w:val="22"/>
          </w:rPr>
          <w:instrText xml:space="preserve"> PAGEREF _Toc132966089 \h </w:instrText>
        </w:r>
        <w:r w:rsidRPr="007F47F7">
          <w:rPr>
            <w:rFonts w:ascii="Arial" w:hAnsi="Arial" w:cs="Arial"/>
            <w:noProof/>
            <w:webHidden/>
            <w:sz w:val="22"/>
          </w:rPr>
        </w:r>
        <w:r w:rsidRPr="007F47F7">
          <w:rPr>
            <w:rFonts w:ascii="Arial" w:hAnsi="Arial" w:cs="Arial"/>
            <w:noProof/>
            <w:webHidden/>
            <w:sz w:val="22"/>
          </w:rPr>
          <w:fldChar w:fldCharType="separate"/>
        </w:r>
        <w:r w:rsidR="00345D16" w:rsidRPr="007F47F7">
          <w:rPr>
            <w:rFonts w:ascii="Arial" w:hAnsi="Arial" w:cs="Arial"/>
            <w:noProof/>
            <w:webHidden/>
            <w:sz w:val="22"/>
          </w:rPr>
          <w:t>4</w:t>
        </w:r>
        <w:r w:rsidRPr="007F47F7">
          <w:rPr>
            <w:rFonts w:ascii="Arial" w:hAnsi="Arial" w:cs="Arial"/>
            <w:noProof/>
            <w:webHidden/>
            <w:sz w:val="22"/>
          </w:rPr>
          <w:fldChar w:fldCharType="end"/>
        </w:r>
      </w:hyperlink>
    </w:p>
    <w:p w:rsidR="000E7438" w:rsidRPr="007F47F7" w:rsidRDefault="00430DEF" w:rsidP="000E7438">
      <w:pPr>
        <w:spacing w:after="0"/>
      </w:pPr>
      <w:r w:rsidRPr="007F47F7">
        <w:rPr>
          <w:rFonts w:cs="Arial"/>
        </w:rPr>
        <w:fldChar w:fldCharType="end"/>
      </w:r>
    </w:p>
    <w:p w:rsidR="00693F6F" w:rsidRPr="00793AA2" w:rsidRDefault="000E7438" w:rsidP="00793AA2">
      <w:pPr>
        <w:pStyle w:val="Heading1"/>
        <w:numPr>
          <w:ilvl w:val="0"/>
          <w:numId w:val="7"/>
        </w:numPr>
      </w:pPr>
      <w:r w:rsidRPr="007F47F7">
        <w:br w:type="page"/>
      </w:r>
      <w:bookmarkStart w:id="0" w:name="_Toc133103113"/>
      <w:r w:rsidR="00693F6F" w:rsidRPr="007F47F7">
        <w:lastRenderedPageBreak/>
        <w:t>Introduction</w:t>
      </w:r>
      <w:bookmarkEnd w:id="0"/>
      <w:r w:rsidR="00693F6F" w:rsidRPr="007F47F7">
        <w:t xml:space="preserve"> </w:t>
      </w:r>
    </w:p>
    <w:p w:rsidR="00693F6F" w:rsidRPr="007F47F7" w:rsidRDefault="00693F6F" w:rsidP="00115231">
      <w:pPr>
        <w:spacing w:after="0"/>
        <w:rPr>
          <w:rFonts w:cs="Arial"/>
        </w:rPr>
      </w:pPr>
      <w:r w:rsidRPr="007F47F7">
        <w:rPr>
          <w:rFonts w:cs="Arial"/>
        </w:rPr>
        <w:t xml:space="preserve">Individually physical conditions have improved as a result of mankind's development, but their mental health has suffered for a variety of reasons. One-third or more of the elderly population in particular nations report feeling lonely due to loneliness and social isolation. </w:t>
      </w:r>
      <w:r w:rsidR="00115231" w:rsidRPr="007F47F7">
        <w:rPr>
          <w:rFonts w:cs="Arial"/>
        </w:rPr>
        <w:t>Being l</w:t>
      </w:r>
      <w:r w:rsidRPr="007F47F7">
        <w:rPr>
          <w:rFonts w:cs="Arial"/>
        </w:rPr>
        <w:t>onely and socially isolated ha</w:t>
      </w:r>
      <w:r w:rsidR="00115231" w:rsidRPr="007F47F7">
        <w:rPr>
          <w:rFonts w:cs="Arial"/>
        </w:rPr>
        <w:t>s</w:t>
      </w:r>
      <w:r w:rsidRPr="007F47F7">
        <w:rPr>
          <w:rFonts w:cs="Arial"/>
        </w:rPr>
        <w:t xml:space="preserve"> been shown to have serious negative effects on the health of the elderly. Additionally, these disorders reduce their overall standard of life and shorten their lifespan</w:t>
      </w:r>
      <w:r w:rsidR="00401F40" w:rsidRPr="007F47F7">
        <w:rPr>
          <w:rFonts w:cs="Arial"/>
        </w:rPr>
        <w:t xml:space="preserve"> (</w:t>
      </w:r>
      <w:proofErr w:type="spellStart"/>
      <w:r w:rsidR="00401F40" w:rsidRPr="007F47F7">
        <w:rPr>
          <w:rFonts w:cs="Arial"/>
        </w:rPr>
        <w:t>Snoeren</w:t>
      </w:r>
      <w:proofErr w:type="spellEnd"/>
      <w:r w:rsidR="00401F40" w:rsidRPr="007F47F7">
        <w:rPr>
          <w:rFonts w:cs="Arial"/>
        </w:rPr>
        <w:t>, 2022)</w:t>
      </w:r>
      <w:r w:rsidRPr="007F47F7">
        <w:rPr>
          <w:rFonts w:cs="Arial"/>
        </w:rPr>
        <w:t xml:space="preserve">. The effects of senior isolation and feeling lonely will be discussed and evaluated in this paper. Here, we'll examine the present state of geriatric care in Canada and contrast it to the current state of geriatric care in the United Kingdom. This paper will also examine the idea of loneliness while evaluating the associated concepts of feeling alone and isolated. A critical examination of existing laws and regulations will provide light on whether or not they are achieving their goal of lowering the prevalence of isolation and feeling alone among the elderly. Finally, looking forward </w:t>
      </w:r>
      <w:r w:rsidR="00115231" w:rsidRPr="007F47F7">
        <w:rPr>
          <w:rFonts w:cs="Arial"/>
        </w:rPr>
        <w:t>to</w:t>
      </w:r>
      <w:r w:rsidRPr="007F47F7">
        <w:rPr>
          <w:rFonts w:cs="Arial"/>
        </w:rPr>
        <w:t xml:space="preserve"> the probable future of older adult supervision with all the potential modifications regarding the issue of melancholy among the elderly will provide a clear picture of what </w:t>
      </w:r>
      <w:proofErr w:type="gramStart"/>
      <w:r w:rsidRPr="007F47F7">
        <w:rPr>
          <w:rFonts w:cs="Arial"/>
        </w:rPr>
        <w:t>is</w:t>
      </w:r>
      <w:proofErr w:type="gramEnd"/>
      <w:r w:rsidRPr="007F47F7">
        <w:rPr>
          <w:rFonts w:cs="Arial"/>
        </w:rPr>
        <w:t xml:space="preserve"> happening right now and its potential remedies. Older adults who are lonely and isolated can benefit from the conversation about how technology may be used to aid them.</w:t>
      </w:r>
    </w:p>
    <w:p w:rsidR="00315727" w:rsidRPr="00793AA2" w:rsidRDefault="00144F6F" w:rsidP="00793AA2">
      <w:pPr>
        <w:pStyle w:val="Heading2"/>
        <w:spacing w:before="0"/>
      </w:pPr>
      <w:bookmarkStart w:id="1" w:name="_Toc133103114"/>
      <w:r w:rsidRPr="00793AA2">
        <w:t xml:space="preserve">Brief about </w:t>
      </w:r>
      <w:r w:rsidR="00115231" w:rsidRPr="00793AA2">
        <w:t xml:space="preserve">an </w:t>
      </w:r>
      <w:r w:rsidRPr="00793AA2">
        <w:t>elderly person in UK and Canada</w:t>
      </w:r>
      <w:bookmarkEnd w:id="1"/>
    </w:p>
    <w:p w:rsidR="00144F6F" w:rsidRPr="007F47F7" w:rsidRDefault="00144F6F" w:rsidP="00115231">
      <w:pPr>
        <w:spacing w:after="0"/>
        <w:rPr>
          <w:rFonts w:cs="Arial"/>
        </w:rPr>
      </w:pPr>
      <w:r w:rsidRPr="007F47F7">
        <w:rPr>
          <w:rFonts w:cs="Arial"/>
        </w:rPr>
        <w:t>Understanding what it means to be "old" in the United Kingdom and Canada is crucial before evaluating the present laws and services for the care and treatment of older persons in both nations. A specific individual who has reached the age of 65 is deemed elderly in the UK. However, this concept won't be used since biological ag</w:t>
      </w:r>
      <w:r w:rsidR="00115231" w:rsidRPr="007F47F7">
        <w:rPr>
          <w:rFonts w:cs="Arial"/>
        </w:rPr>
        <w:t>e</w:t>
      </w:r>
      <w:r w:rsidRPr="007F47F7">
        <w:rPr>
          <w:rFonts w:cs="Arial"/>
        </w:rPr>
        <w:t>ing occurs at varying rates in other nations. A 75-year-old person may have a better condition than a 60-year-old. However, the "Oxford Canadian Dictionary" defines Anil deadly as someone who is 65 or older. However, the Canadian government provides discounted prices to citizens aged 50 and over</w:t>
      </w:r>
      <w:r w:rsidR="000128E4" w:rsidRPr="007F47F7">
        <w:rPr>
          <w:rFonts w:cs="Arial"/>
        </w:rPr>
        <w:t xml:space="preserve"> (Worldbank.org, 2022)</w:t>
      </w:r>
      <w:r w:rsidRPr="007F47F7">
        <w:rPr>
          <w:rFonts w:cs="Arial"/>
        </w:rPr>
        <w:t>. Better care for elderly individuals experiencing loneliness and social seclusion will result from a conversation on what it means to be elderly in the United Kingdom and Canada.</w:t>
      </w:r>
    </w:p>
    <w:p w:rsidR="00144F6F" w:rsidRPr="00793AA2" w:rsidRDefault="004E72F8" w:rsidP="00793AA2">
      <w:pPr>
        <w:pStyle w:val="Heading2"/>
      </w:pPr>
      <w:bookmarkStart w:id="2" w:name="_Toc133103115"/>
      <w:r w:rsidRPr="00793AA2">
        <w:t>Recent statistics about the ag</w:t>
      </w:r>
      <w:r w:rsidR="00115231" w:rsidRPr="00793AA2">
        <w:t>e</w:t>
      </w:r>
      <w:r w:rsidRPr="00793AA2">
        <w:t>ing population in UK and Canada</w:t>
      </w:r>
      <w:bookmarkEnd w:id="2"/>
    </w:p>
    <w:p w:rsidR="00144F6F" w:rsidRPr="007F47F7" w:rsidRDefault="00144F6F" w:rsidP="004E3AA4">
      <w:pPr>
        <w:rPr>
          <w:rFonts w:cs="Arial"/>
        </w:rPr>
      </w:pPr>
      <w:r w:rsidRPr="007F47F7">
        <w:rPr>
          <w:rFonts w:cs="Arial"/>
        </w:rPr>
        <w:t>It can better understand the effects of isolation and feeling lonely on the senior citizens of the United Kingdom and Canada i</w:t>
      </w:r>
      <w:r w:rsidR="00115231" w:rsidRPr="007F47F7">
        <w:rPr>
          <w:rFonts w:cs="Arial"/>
        </w:rPr>
        <w:t>s</w:t>
      </w:r>
      <w:r w:rsidRPr="007F47F7">
        <w:rPr>
          <w:rFonts w:cs="Arial"/>
        </w:rPr>
        <w:t xml:space="preserve"> focused on the demographics of both countries' ag</w:t>
      </w:r>
      <w:r w:rsidR="00115231" w:rsidRPr="007F47F7">
        <w:rPr>
          <w:rFonts w:cs="Arial"/>
        </w:rPr>
        <w:t>e</w:t>
      </w:r>
      <w:r w:rsidRPr="007F47F7">
        <w:rPr>
          <w:rFonts w:cs="Arial"/>
        </w:rPr>
        <w:t xml:space="preserve">ing populations. </w:t>
      </w:r>
      <w:r w:rsidR="0015562C" w:rsidRPr="007F47F7">
        <w:rPr>
          <w:rFonts w:cs="Arial"/>
        </w:rPr>
        <w:t>In 2019, there w</w:t>
      </w:r>
      <w:r w:rsidR="00115231" w:rsidRPr="007F47F7">
        <w:rPr>
          <w:rFonts w:cs="Arial"/>
        </w:rPr>
        <w:t>ere</w:t>
      </w:r>
      <w:r w:rsidR="0015562C" w:rsidRPr="007F47F7">
        <w:rPr>
          <w:rFonts w:cs="Arial"/>
        </w:rPr>
        <w:t xml:space="preserve"> 65 or older people in the UK around </w:t>
      </w:r>
      <w:r w:rsidR="00115231" w:rsidRPr="007F47F7">
        <w:rPr>
          <w:rFonts w:cs="Arial"/>
        </w:rPr>
        <w:t xml:space="preserve">a </w:t>
      </w:r>
      <w:r w:rsidR="0015562C" w:rsidRPr="007F47F7">
        <w:rPr>
          <w:rFonts w:cs="Arial"/>
        </w:rPr>
        <w:t>one-fifth portion of the total population</w:t>
      </w:r>
      <w:r w:rsidRPr="007F47F7">
        <w:rPr>
          <w:rFonts w:cs="Arial"/>
        </w:rPr>
        <w:t xml:space="preserve">. </w:t>
      </w:r>
      <w:r w:rsidR="0036219C" w:rsidRPr="007F47F7">
        <w:rPr>
          <w:rFonts w:cs="Arial"/>
        </w:rPr>
        <w:t xml:space="preserve">The findings of the next Census 2021 confirmed the trend of an ever-increasing proportion of the elderly in the UK's population. The percentage of individuals aged 65 and more increased from 16.4% in the 2011 census to 18.6% in 2016. This is an </w:t>
      </w:r>
      <w:r w:rsidR="0036219C" w:rsidRPr="007F47F7">
        <w:rPr>
          <w:rFonts w:cs="Arial"/>
        </w:rPr>
        <w:lastRenderedPageBreak/>
        <w:t xml:space="preserve">increase of about 11 million people. Nearly half a million (527,900) of them were seniors aged 90 and more. Age distribution changes are reflected in England and Wales' typical (median) age increasing from 39 in 2011 to 40 in 2021. </w:t>
      </w:r>
      <w:r w:rsidRPr="007F47F7">
        <w:rPr>
          <w:rFonts w:cs="Arial"/>
        </w:rPr>
        <w:t>There are around 6.2 million Canadians aged 65 and over, according</w:t>
      </w:r>
      <w:r w:rsidR="00115231" w:rsidRPr="007F47F7">
        <w:rPr>
          <w:rFonts w:cs="Arial"/>
        </w:rPr>
        <w:t xml:space="preserve"> to</w:t>
      </w:r>
      <w:r w:rsidRPr="007F47F7">
        <w:rPr>
          <w:rFonts w:cs="Arial"/>
        </w:rPr>
        <w:t xml:space="preserve"> the 2017 census. Between the year</w:t>
      </w:r>
      <w:r w:rsidR="00115231" w:rsidRPr="007F47F7">
        <w:rPr>
          <w:rFonts w:cs="Arial"/>
        </w:rPr>
        <w:t>s</w:t>
      </w:r>
      <w:r w:rsidRPr="007F47F7">
        <w:rPr>
          <w:rFonts w:cs="Arial"/>
        </w:rPr>
        <w:t> 1977 and 1997, the number of adults 65 and older jumped to 3.5 million from 2 million</w:t>
      </w:r>
      <w:r w:rsidR="000128E4" w:rsidRPr="007F47F7">
        <w:t xml:space="preserve"> (</w:t>
      </w:r>
      <w:r w:rsidR="000128E4" w:rsidRPr="007F47F7">
        <w:rPr>
          <w:rFonts w:cs="Arial"/>
        </w:rPr>
        <w:t>Freedman &amp; Nicolle, 2020)</w:t>
      </w:r>
      <w:r w:rsidRPr="007F47F7">
        <w:rPr>
          <w:rFonts w:cs="Arial"/>
        </w:rPr>
        <w:t xml:space="preserve">. The 65-and-up population in Canada is </w:t>
      </w:r>
      <w:r w:rsidR="0015562C" w:rsidRPr="007F47F7">
        <w:rPr>
          <w:rFonts w:cs="Arial"/>
        </w:rPr>
        <w:t>estimated</w:t>
      </w:r>
      <w:r w:rsidRPr="007F47F7">
        <w:rPr>
          <w:rFonts w:cs="Arial"/>
        </w:rPr>
        <w:t xml:space="preserve"> to increase by over 68% during the next 20 years.</w:t>
      </w:r>
    </w:p>
    <w:p w:rsidR="00115231" w:rsidRPr="007F47F7" w:rsidRDefault="004E72F8" w:rsidP="00115231">
      <w:pPr>
        <w:keepNext/>
        <w:jc w:val="center"/>
      </w:pPr>
      <w:r w:rsidRPr="007F47F7">
        <w:rPr>
          <w:rFonts w:cs="Arial"/>
          <w:noProof/>
          <w:lang w:eastAsia="en-GB"/>
        </w:rPr>
        <w:drawing>
          <wp:inline distT="0" distB="0" distL="0" distR="0">
            <wp:extent cx="4572000" cy="3037399"/>
            <wp:effectExtent l="0" t="0" r="0" b="10795"/>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4E72F8" w:rsidRPr="007F47F7" w:rsidRDefault="00115231" w:rsidP="00115231">
      <w:pPr>
        <w:pStyle w:val="Caption"/>
        <w:jc w:val="center"/>
        <w:rPr>
          <w:rFonts w:cs="Arial"/>
          <w:b/>
          <w:bCs/>
          <w:color w:val="auto"/>
        </w:rPr>
      </w:pPr>
      <w:bookmarkStart w:id="3" w:name="_Toc132966089"/>
      <w:r w:rsidRPr="007F47F7">
        <w:rPr>
          <w:rFonts w:cs="Arial"/>
          <w:b/>
          <w:bCs/>
          <w:color w:val="auto"/>
        </w:rPr>
        <w:t xml:space="preserve">Figure </w:t>
      </w:r>
      <w:r w:rsidR="00430DEF" w:rsidRPr="007F47F7">
        <w:rPr>
          <w:rFonts w:cs="Arial"/>
          <w:b/>
          <w:bCs/>
          <w:color w:val="auto"/>
        </w:rPr>
        <w:fldChar w:fldCharType="begin"/>
      </w:r>
      <w:r w:rsidRPr="007F47F7">
        <w:rPr>
          <w:rFonts w:cs="Arial"/>
          <w:b/>
          <w:bCs/>
          <w:color w:val="auto"/>
        </w:rPr>
        <w:instrText xml:space="preserve"> SEQ Figure \* ARABIC </w:instrText>
      </w:r>
      <w:r w:rsidR="00430DEF" w:rsidRPr="007F47F7">
        <w:rPr>
          <w:rFonts w:cs="Arial"/>
          <w:b/>
          <w:bCs/>
          <w:color w:val="auto"/>
        </w:rPr>
        <w:fldChar w:fldCharType="separate"/>
      </w:r>
      <w:r w:rsidRPr="007F47F7">
        <w:rPr>
          <w:rFonts w:cs="Arial"/>
          <w:b/>
          <w:bCs/>
          <w:noProof/>
          <w:color w:val="auto"/>
        </w:rPr>
        <w:t>1</w:t>
      </w:r>
      <w:r w:rsidR="00430DEF" w:rsidRPr="007F47F7">
        <w:rPr>
          <w:rFonts w:cs="Arial"/>
          <w:b/>
          <w:bCs/>
          <w:color w:val="auto"/>
        </w:rPr>
        <w:fldChar w:fldCharType="end"/>
      </w:r>
      <w:r w:rsidRPr="007F47F7">
        <w:rPr>
          <w:rFonts w:cs="Arial"/>
          <w:b/>
          <w:bCs/>
          <w:color w:val="auto"/>
        </w:rPr>
        <w:t>: Ranking of 25 countries based on the number of the ageing population</w:t>
      </w:r>
      <w:bookmarkEnd w:id="3"/>
    </w:p>
    <w:p w:rsidR="00115231" w:rsidRPr="007F47F7" w:rsidRDefault="00115231" w:rsidP="00115231">
      <w:pPr>
        <w:jc w:val="center"/>
        <w:rPr>
          <w:rFonts w:cs="Arial"/>
          <w:b/>
          <w:bCs/>
          <w:sz w:val="18"/>
          <w:szCs w:val="18"/>
        </w:rPr>
      </w:pPr>
      <w:r w:rsidRPr="007F47F7">
        <w:rPr>
          <w:rFonts w:cs="Arial"/>
          <w:b/>
          <w:bCs/>
          <w:sz w:val="18"/>
          <w:szCs w:val="18"/>
        </w:rPr>
        <w:t>Source:</w:t>
      </w:r>
      <w:r w:rsidR="000128E4" w:rsidRPr="007F47F7">
        <w:t xml:space="preserve"> </w:t>
      </w:r>
      <w:r w:rsidR="000128E4" w:rsidRPr="007F47F7">
        <w:rPr>
          <w:rFonts w:cs="Arial"/>
          <w:b/>
          <w:bCs/>
          <w:sz w:val="18"/>
          <w:szCs w:val="18"/>
        </w:rPr>
        <w:t>(Prb.org, 2022)</w:t>
      </w:r>
    </w:p>
    <w:p w:rsidR="00EE0CFA" w:rsidRPr="007F47F7" w:rsidRDefault="00EE0CFA" w:rsidP="00115231">
      <w:pPr>
        <w:spacing w:after="0"/>
        <w:rPr>
          <w:rFonts w:cs="Arial"/>
        </w:rPr>
      </w:pPr>
      <w:r w:rsidRPr="007F47F7">
        <w:rPr>
          <w:rFonts w:cs="Arial"/>
        </w:rPr>
        <w:t>The above figure show</w:t>
      </w:r>
      <w:r w:rsidR="00115231" w:rsidRPr="007F47F7">
        <w:rPr>
          <w:rFonts w:cs="Arial"/>
        </w:rPr>
        <w:t>s</w:t>
      </w:r>
      <w:r w:rsidRPr="007F47F7">
        <w:rPr>
          <w:rFonts w:cs="Arial"/>
        </w:rPr>
        <w:t xml:space="preserve"> the rank of the 25 countries based on the number of </w:t>
      </w:r>
      <w:r w:rsidR="00115231" w:rsidRPr="007F47F7">
        <w:rPr>
          <w:rFonts w:cs="Arial"/>
        </w:rPr>
        <w:t xml:space="preserve">the </w:t>
      </w:r>
      <w:r w:rsidRPr="007F47F7">
        <w:rPr>
          <w:rFonts w:cs="Arial"/>
        </w:rPr>
        <w:t>ag</w:t>
      </w:r>
      <w:r w:rsidR="00115231" w:rsidRPr="007F47F7">
        <w:rPr>
          <w:rFonts w:cs="Arial"/>
        </w:rPr>
        <w:t>e</w:t>
      </w:r>
      <w:r w:rsidRPr="007F47F7">
        <w:rPr>
          <w:rFonts w:cs="Arial"/>
        </w:rPr>
        <w:t xml:space="preserve">ing population. Here, </w:t>
      </w:r>
      <w:r w:rsidR="00115231" w:rsidRPr="007F47F7">
        <w:rPr>
          <w:rFonts w:cs="Arial"/>
        </w:rPr>
        <w:t xml:space="preserve">the </w:t>
      </w:r>
      <w:r w:rsidRPr="007F47F7">
        <w:rPr>
          <w:rFonts w:cs="Arial"/>
        </w:rPr>
        <w:t xml:space="preserve">UK is in </w:t>
      </w:r>
      <w:r w:rsidR="00115231" w:rsidRPr="007F47F7">
        <w:rPr>
          <w:rFonts w:cs="Arial"/>
        </w:rPr>
        <w:t xml:space="preserve">the </w:t>
      </w:r>
      <w:r w:rsidRPr="007F47F7">
        <w:rPr>
          <w:rFonts w:cs="Arial"/>
        </w:rPr>
        <w:t>11</w:t>
      </w:r>
      <w:r w:rsidRPr="007F47F7">
        <w:rPr>
          <w:rFonts w:cs="Arial"/>
          <w:vertAlign w:val="superscript"/>
        </w:rPr>
        <w:t>th</w:t>
      </w:r>
      <w:r w:rsidRPr="007F47F7">
        <w:rPr>
          <w:rFonts w:cs="Arial"/>
        </w:rPr>
        <w:t xml:space="preserve"> </w:t>
      </w:r>
      <w:proofErr w:type="gramStart"/>
      <w:r w:rsidRPr="007F47F7">
        <w:rPr>
          <w:rFonts w:cs="Arial"/>
        </w:rPr>
        <w:t>position,</w:t>
      </w:r>
      <w:proofErr w:type="gramEnd"/>
      <w:r w:rsidRPr="007F47F7">
        <w:rPr>
          <w:rFonts w:cs="Arial"/>
        </w:rPr>
        <w:t xml:space="preserve"> on the other hand, Canada is in </w:t>
      </w:r>
      <w:r w:rsidR="00115231" w:rsidRPr="007F47F7">
        <w:rPr>
          <w:rFonts w:cs="Arial"/>
        </w:rPr>
        <w:t xml:space="preserve">the </w:t>
      </w:r>
      <w:r w:rsidRPr="007F47F7">
        <w:rPr>
          <w:rFonts w:cs="Arial"/>
        </w:rPr>
        <w:t>22</w:t>
      </w:r>
      <w:r w:rsidR="00115231" w:rsidRPr="007F47F7">
        <w:rPr>
          <w:rFonts w:cs="Arial"/>
        </w:rPr>
        <w:t>nd</w:t>
      </w:r>
      <w:r w:rsidRPr="007F47F7">
        <w:rPr>
          <w:rFonts w:cs="Arial"/>
        </w:rPr>
        <w:t xml:space="preserve"> position. This refers that </w:t>
      </w:r>
      <w:r w:rsidR="00115231" w:rsidRPr="007F47F7">
        <w:rPr>
          <w:rFonts w:cs="Arial"/>
        </w:rPr>
        <w:t xml:space="preserve">the </w:t>
      </w:r>
      <w:r w:rsidRPr="007F47F7">
        <w:rPr>
          <w:rFonts w:cs="Arial"/>
        </w:rPr>
        <w:t>UK has higher elderly ages people than Canada according to the repo</w:t>
      </w:r>
      <w:r w:rsidR="00115231" w:rsidRPr="007F47F7">
        <w:rPr>
          <w:rFonts w:cs="Arial"/>
        </w:rPr>
        <w:t>r</w:t>
      </w:r>
      <w:r w:rsidRPr="007F47F7">
        <w:rPr>
          <w:rFonts w:cs="Arial"/>
        </w:rPr>
        <w:t xml:space="preserve">t of PRB. </w:t>
      </w:r>
    </w:p>
    <w:p w:rsidR="00144F6F" w:rsidRPr="007F47F7" w:rsidRDefault="0036219C" w:rsidP="004E3AA4">
      <w:pPr>
        <w:pStyle w:val="Heading2"/>
        <w:spacing w:before="0"/>
      </w:pPr>
      <w:bookmarkStart w:id="4" w:name="_Toc133103116"/>
      <w:r w:rsidRPr="007F47F7">
        <w:t>Theories related to loneliness and isolation</w:t>
      </w:r>
      <w:bookmarkEnd w:id="4"/>
      <w:r w:rsidRPr="007F47F7">
        <w:t xml:space="preserve"> </w:t>
      </w:r>
    </w:p>
    <w:p w:rsidR="0036219C" w:rsidRPr="007F47F7" w:rsidRDefault="0036219C" w:rsidP="00115231">
      <w:pPr>
        <w:pStyle w:val="Heading3"/>
      </w:pPr>
      <w:bookmarkStart w:id="5" w:name="_Toc133103117"/>
      <w:r w:rsidRPr="007F47F7">
        <w:t xml:space="preserve">Social isolation theory of </w:t>
      </w:r>
      <w:proofErr w:type="spellStart"/>
      <w:r w:rsidRPr="007F47F7">
        <w:t>Giddens</w:t>
      </w:r>
      <w:bookmarkEnd w:id="5"/>
      <w:proofErr w:type="spellEnd"/>
    </w:p>
    <w:p w:rsidR="0036219C" w:rsidRPr="007F47F7" w:rsidRDefault="0036219C" w:rsidP="00115231">
      <w:pPr>
        <w:spacing w:after="0"/>
        <w:rPr>
          <w:rFonts w:cs="Arial"/>
        </w:rPr>
      </w:pPr>
      <w:proofErr w:type="spellStart"/>
      <w:r w:rsidRPr="007F47F7">
        <w:rPr>
          <w:rFonts w:cs="Arial"/>
        </w:rPr>
        <w:t>Gidden</w:t>
      </w:r>
      <w:proofErr w:type="spellEnd"/>
      <w:r w:rsidRPr="007F47F7">
        <w:rPr>
          <w:rFonts w:cs="Arial"/>
        </w:rPr>
        <w:t xml:space="preserve"> claims that modern culture views loneliness anxiety as a white-spread ailment. The person's instrumental sense has been completely lost, and </w:t>
      </w:r>
      <w:proofErr w:type="gramStart"/>
      <w:r w:rsidRPr="007F47F7">
        <w:rPr>
          <w:rFonts w:cs="Arial"/>
        </w:rPr>
        <w:t>this includes their ability to taste, smell, and see</w:t>
      </w:r>
      <w:proofErr w:type="gramEnd"/>
      <w:r w:rsidRPr="007F47F7">
        <w:rPr>
          <w:rFonts w:cs="Arial"/>
        </w:rPr>
        <w:t xml:space="preserve">. As time goes on, </w:t>
      </w:r>
      <w:r w:rsidR="00115231" w:rsidRPr="007F47F7">
        <w:rPr>
          <w:rFonts w:cs="Arial"/>
        </w:rPr>
        <w:t>fewer</w:t>
      </w:r>
      <w:r w:rsidRPr="007F47F7">
        <w:rPr>
          <w:rFonts w:cs="Arial"/>
        </w:rPr>
        <w:t xml:space="preserve"> and fewer people will become involved in the process of actually making the water that they and their families require. The contemporary man does not have the benefit of a strong social network or community safety. As a result, they become more isolated, a problem that is becoming more common among the elderly, particularly in industrialized nations. The global situation is far worse than it would have been </w:t>
      </w:r>
      <w:r w:rsidRPr="007F47F7">
        <w:rPr>
          <w:rFonts w:cs="Arial"/>
        </w:rPr>
        <w:lastRenderedPageBreak/>
        <w:t>if individuals had just left as a rural or urban society with less meaningful connection</w:t>
      </w:r>
      <w:r w:rsidR="00115231" w:rsidRPr="007F47F7">
        <w:rPr>
          <w:rFonts w:cs="Arial"/>
        </w:rPr>
        <w:t>s</w:t>
      </w:r>
      <w:r w:rsidR="000128E4" w:rsidRPr="007F47F7">
        <w:t xml:space="preserve"> (</w:t>
      </w:r>
      <w:proofErr w:type="spellStart"/>
      <w:r w:rsidR="000128E4" w:rsidRPr="007F47F7">
        <w:rPr>
          <w:rFonts w:cs="Arial"/>
        </w:rPr>
        <w:t>Marczak</w:t>
      </w:r>
      <w:proofErr w:type="spellEnd"/>
      <w:r w:rsidR="000128E4" w:rsidRPr="007F47F7">
        <w:rPr>
          <w:rFonts w:cs="Arial"/>
        </w:rPr>
        <w:t xml:space="preserve"> et al, 2019)</w:t>
      </w:r>
    </w:p>
    <w:p w:rsidR="00144F6F" w:rsidRPr="007F47F7" w:rsidRDefault="0036219C" w:rsidP="00115231">
      <w:pPr>
        <w:pStyle w:val="Heading3"/>
      </w:pPr>
      <w:bookmarkStart w:id="6" w:name="_Toc133103118"/>
      <w:r w:rsidRPr="007F47F7">
        <w:t>Loneliness theory of Weiss</w:t>
      </w:r>
      <w:bookmarkEnd w:id="6"/>
    </w:p>
    <w:p w:rsidR="0036219C" w:rsidRPr="007F47F7" w:rsidRDefault="0036219C" w:rsidP="00115231">
      <w:pPr>
        <w:spacing w:after="0"/>
        <w:rPr>
          <w:rFonts w:cs="Arial"/>
        </w:rPr>
      </w:pPr>
      <w:r w:rsidRPr="007F47F7">
        <w:rPr>
          <w:rFonts w:cs="Arial"/>
        </w:rPr>
        <w:t xml:space="preserve">Humans are social </w:t>
      </w:r>
      <w:proofErr w:type="gramStart"/>
      <w:r w:rsidRPr="007F47F7">
        <w:rPr>
          <w:rFonts w:cs="Arial"/>
        </w:rPr>
        <w:t>creatures,</w:t>
      </w:r>
      <w:proofErr w:type="gramEnd"/>
      <w:r w:rsidRPr="007F47F7">
        <w:rPr>
          <w:rFonts w:cs="Arial"/>
        </w:rPr>
        <w:t xml:space="preserve"> therefore it's only natural that they sometimes feel lonely. Robert Weiss's concept of attachment suggests that unmet requirements in each of the six domains of social interaction have a role in the development of social isolation. The six requirements of a trustworthy alliance are as follows: attachment, integrati</w:t>
      </w:r>
      <w:r w:rsidR="00115231" w:rsidRPr="007F47F7">
        <w:rPr>
          <w:rFonts w:cs="Arial"/>
        </w:rPr>
        <w:t>on</w:t>
      </w:r>
      <w:r w:rsidRPr="007F47F7">
        <w:rPr>
          <w:rFonts w:cs="Arial"/>
        </w:rPr>
        <w:t xml:space="preserve"> into society, verbal comfort, and loving counsel in times of stress. In this view of attachment, friends are helpful, but they can't replace the risk-taking and personal growth fostered by living alone in an apartment. Some psychological qualities that lead to unhealthy patterns of social engagement are associated with feelings of isolation</w:t>
      </w:r>
      <w:r w:rsidR="000128E4" w:rsidRPr="007F47F7">
        <w:t xml:space="preserve"> (</w:t>
      </w:r>
      <w:proofErr w:type="spellStart"/>
      <w:r w:rsidR="000128E4" w:rsidRPr="007F47F7">
        <w:rPr>
          <w:rFonts w:cs="Arial"/>
        </w:rPr>
        <w:t>Beridze</w:t>
      </w:r>
      <w:proofErr w:type="spellEnd"/>
      <w:r w:rsidR="000128E4" w:rsidRPr="007F47F7">
        <w:rPr>
          <w:rFonts w:cs="Arial"/>
        </w:rPr>
        <w:t xml:space="preserve"> et al, 2020)</w:t>
      </w:r>
      <w:r w:rsidRPr="007F47F7">
        <w:rPr>
          <w:rFonts w:cs="Arial"/>
        </w:rPr>
        <w:t>. It's important to note that feelings of isolation are inextricably linked to feelings of fear, mistrust, reluctance to interact with others, aggression, poor self-esteem, and depression.</w:t>
      </w:r>
    </w:p>
    <w:p w:rsidR="0036219C" w:rsidRPr="007F47F7" w:rsidRDefault="0036219C" w:rsidP="00793AA2">
      <w:pPr>
        <w:pStyle w:val="Heading1"/>
        <w:numPr>
          <w:ilvl w:val="0"/>
          <w:numId w:val="7"/>
        </w:numPr>
        <w:spacing w:before="0"/>
      </w:pPr>
      <w:bookmarkStart w:id="7" w:name="_Toc133103119"/>
      <w:r w:rsidRPr="007F47F7">
        <w:t>Comparison between two countries</w:t>
      </w:r>
      <w:bookmarkEnd w:id="7"/>
      <w:r w:rsidRPr="007F47F7">
        <w:t xml:space="preserve"> </w:t>
      </w:r>
    </w:p>
    <w:p w:rsidR="0036219C" w:rsidRPr="007F47F7" w:rsidRDefault="00735CD1" w:rsidP="004E3AA4">
      <w:pPr>
        <w:pStyle w:val="Heading2"/>
        <w:spacing w:before="0"/>
      </w:pPr>
      <w:bookmarkStart w:id="8" w:name="_Toc133103120"/>
      <w:r w:rsidRPr="007F47F7">
        <w:t xml:space="preserve">Demonstrating the influence of loneliness and isolation in </w:t>
      </w:r>
      <w:r w:rsidR="00115231" w:rsidRPr="007F47F7">
        <w:t xml:space="preserve">the </w:t>
      </w:r>
      <w:r w:rsidRPr="007F47F7">
        <w:t>elderly person</w:t>
      </w:r>
      <w:bookmarkEnd w:id="8"/>
    </w:p>
    <w:p w:rsidR="0036219C" w:rsidRPr="007F47F7" w:rsidRDefault="0036219C" w:rsidP="00115231">
      <w:pPr>
        <w:spacing w:after="0"/>
        <w:rPr>
          <w:rFonts w:cs="Arial"/>
        </w:rPr>
      </w:pPr>
      <w:r w:rsidRPr="007F47F7">
        <w:rPr>
          <w:rFonts w:cs="Arial"/>
        </w:rPr>
        <w:t xml:space="preserve">According to the findings of several studies, elderly people who are socially isolated and lead lonely lives are at an increased risk for </w:t>
      </w:r>
      <w:r w:rsidR="00115231" w:rsidRPr="007F47F7">
        <w:rPr>
          <w:rFonts w:cs="Arial"/>
        </w:rPr>
        <w:t>several</w:t>
      </w:r>
      <w:r w:rsidRPr="007F47F7">
        <w:rPr>
          <w:rFonts w:cs="Arial"/>
        </w:rPr>
        <w:t xml:space="preserve"> medical and mental disorders. These factors may lead to a</w:t>
      </w:r>
      <w:r w:rsidR="00115231" w:rsidRPr="007F47F7">
        <w:rPr>
          <w:rFonts w:cs="Arial"/>
        </w:rPr>
        <w:t>n</w:t>
      </w:r>
      <w:r w:rsidRPr="007F47F7">
        <w:rPr>
          <w:rFonts w:cs="Arial"/>
        </w:rPr>
        <w:t xml:space="preserve"> </w:t>
      </w:r>
      <w:r w:rsidR="0015562C" w:rsidRPr="007F47F7">
        <w:rPr>
          <w:rFonts w:cs="Arial"/>
        </w:rPr>
        <w:t>assortment</w:t>
      </w:r>
      <w:r w:rsidRPr="007F47F7">
        <w:rPr>
          <w:rFonts w:cs="Arial"/>
        </w:rPr>
        <w:t xml:space="preserve"> of psychological and physical </w:t>
      </w:r>
      <w:r w:rsidR="0015562C" w:rsidRPr="007F47F7">
        <w:rPr>
          <w:rFonts w:cs="Arial"/>
        </w:rPr>
        <w:t>surroundings</w:t>
      </w:r>
      <w:r w:rsidRPr="007F47F7">
        <w:rPr>
          <w:rFonts w:cs="Arial"/>
        </w:rPr>
        <w:t xml:space="preserve"> in older adults, including high blood pressure, heart disease, </w:t>
      </w:r>
      <w:r w:rsidR="0015562C" w:rsidRPr="007F47F7">
        <w:rPr>
          <w:rFonts w:cs="Arial"/>
        </w:rPr>
        <w:t>heaviness</w:t>
      </w:r>
      <w:r w:rsidRPr="007F47F7">
        <w:rPr>
          <w:rFonts w:cs="Arial"/>
        </w:rPr>
        <w:t>, melancholy and anxiety, Alzheimer's disease, a reduced immune system, as well as mortality</w:t>
      </w:r>
      <w:r w:rsidR="000128E4" w:rsidRPr="007F47F7">
        <w:rPr>
          <w:rFonts w:cs="Arial"/>
        </w:rPr>
        <w:t xml:space="preserve"> stated by</w:t>
      </w:r>
      <w:r w:rsidR="000128E4" w:rsidRPr="007F47F7">
        <w:t xml:space="preserve"> </w:t>
      </w:r>
      <w:proofErr w:type="spellStart"/>
      <w:r w:rsidR="000128E4" w:rsidRPr="007F47F7">
        <w:rPr>
          <w:rFonts w:cs="Arial"/>
        </w:rPr>
        <w:t>Buetow</w:t>
      </w:r>
      <w:proofErr w:type="spellEnd"/>
      <w:r w:rsidR="000128E4" w:rsidRPr="007F47F7">
        <w:rPr>
          <w:rFonts w:cs="Arial"/>
        </w:rPr>
        <w:t xml:space="preserve"> (2022)</w:t>
      </w:r>
      <w:r w:rsidRPr="007F47F7">
        <w:rPr>
          <w:rFonts w:cs="Arial"/>
        </w:rPr>
        <w:t xml:space="preserve">. It is also important to note that older citizens who live in a lonely environment have a higher risk of dying than those whose lifestyles are characterized by low levels of physical activity or excessive body fat. Studies have shown that a lack of social contacts raises a person's risk of dying prematurely and that this risk is comparable to the health risks associated with consuming 15 cigarettes per day. In elderly persons, social isolation is related </w:t>
      </w:r>
      <w:r w:rsidR="00115231" w:rsidRPr="007F47F7">
        <w:rPr>
          <w:rFonts w:cs="Arial"/>
        </w:rPr>
        <w:t>to</w:t>
      </w:r>
      <w:r w:rsidRPr="007F47F7">
        <w:rPr>
          <w:rFonts w:cs="Arial"/>
        </w:rPr>
        <w:t xml:space="preserve"> a risk of dementia that is around fifty per</w:t>
      </w:r>
      <w:r w:rsidR="00115231" w:rsidRPr="007F47F7">
        <w:rPr>
          <w:rFonts w:cs="Arial"/>
        </w:rPr>
        <w:t xml:space="preserve"> </w:t>
      </w:r>
      <w:r w:rsidRPr="007F47F7">
        <w:rPr>
          <w:rFonts w:cs="Arial"/>
        </w:rPr>
        <w:t xml:space="preserve">cent higher. When elderly individuals are lonely and isolated from their communities, their quality of sleep suffers, as does their total amount of sleep. It has been discovered via </w:t>
      </w:r>
      <w:r w:rsidR="00115231" w:rsidRPr="007F47F7">
        <w:rPr>
          <w:rFonts w:cs="Arial"/>
        </w:rPr>
        <w:t xml:space="preserve">a </w:t>
      </w:r>
      <w:r w:rsidRPr="007F47F7">
        <w:rPr>
          <w:rFonts w:cs="Arial"/>
        </w:rPr>
        <w:t>study conducted by the governments of both Canada and the United Kingdom that elderly individuals have a greater risk of dying prematurely if they are forced to endure feelings of isolation from their peers for a prolonged length of time</w:t>
      </w:r>
      <w:r w:rsidR="000128E4" w:rsidRPr="007F47F7">
        <w:t xml:space="preserve"> </w:t>
      </w:r>
      <w:r w:rsidR="000128E4" w:rsidRPr="007F47F7">
        <w:rPr>
          <w:rFonts w:cs="Arial"/>
        </w:rPr>
        <w:t>(</w:t>
      </w:r>
      <w:proofErr w:type="spellStart"/>
      <w:r w:rsidR="000128E4" w:rsidRPr="007F47F7">
        <w:rPr>
          <w:rFonts w:cs="Arial"/>
        </w:rPr>
        <w:t>Hawkley</w:t>
      </w:r>
      <w:proofErr w:type="spellEnd"/>
      <w:r w:rsidR="000128E4" w:rsidRPr="007F47F7">
        <w:rPr>
          <w:rFonts w:cs="Arial"/>
        </w:rPr>
        <w:t>, 2019)</w:t>
      </w:r>
      <w:r w:rsidRPr="007F47F7">
        <w:rPr>
          <w:rFonts w:cs="Arial"/>
        </w:rPr>
        <w:t>.</w:t>
      </w:r>
    </w:p>
    <w:p w:rsidR="00144F6F" w:rsidRPr="007F47F7" w:rsidRDefault="00735CD1" w:rsidP="004E3AA4">
      <w:pPr>
        <w:pStyle w:val="Heading2"/>
        <w:spacing w:before="0"/>
      </w:pPr>
      <w:bookmarkStart w:id="9" w:name="_Toc133103121"/>
      <w:r w:rsidRPr="007F47F7">
        <w:t>Evaluating the core importance of existing legislation and policies to ensure awareness or reduce loneliness in elderly people</w:t>
      </w:r>
      <w:bookmarkEnd w:id="9"/>
    </w:p>
    <w:p w:rsidR="00735CD1" w:rsidRPr="007F47F7" w:rsidRDefault="00735CD1" w:rsidP="004E3AA4">
      <w:pPr>
        <w:rPr>
          <w:rFonts w:cs="Arial"/>
        </w:rPr>
      </w:pPr>
      <w:r w:rsidRPr="007F47F7">
        <w:rPr>
          <w:rFonts w:cs="Arial"/>
        </w:rPr>
        <w:t xml:space="preserve">The focus on the decade of Health and Aging, 2021-2030, is useful because it provides seniors with </w:t>
      </w:r>
      <w:r w:rsidR="000128E4" w:rsidRPr="007F47F7">
        <w:rPr>
          <w:rFonts w:cs="Arial"/>
        </w:rPr>
        <w:t>an</w:t>
      </w:r>
      <w:r w:rsidRPr="007F47F7">
        <w:rPr>
          <w:rFonts w:cs="Arial"/>
        </w:rPr>
        <w:t xml:space="preserve"> once-in-a-lifetime chance to reduce their risk of becoming socially isolated. </w:t>
      </w:r>
      <w:r w:rsidRPr="007F47F7">
        <w:rPr>
          <w:rFonts w:cs="Arial"/>
        </w:rPr>
        <w:lastRenderedPageBreak/>
        <w:t xml:space="preserve">They are seeking to effect social transformation with the backing of nations, NGOs, and citizens everywhere. </w:t>
      </w:r>
      <w:proofErr w:type="gramStart"/>
      <w:r w:rsidRPr="007F47F7">
        <w:rPr>
          <w:rFonts w:cs="Arial"/>
        </w:rPr>
        <w:t>The UK government's goal to combat loneliness by 2020 notes that social stigmas make it difficult for individuals to reach out to others, contributing to their feelings of isolation.</w:t>
      </w:r>
      <w:proofErr w:type="gramEnd"/>
      <w:r w:rsidRPr="007F47F7">
        <w:rPr>
          <w:rFonts w:cs="Arial"/>
        </w:rPr>
        <w:t xml:space="preserve"> </w:t>
      </w:r>
    </w:p>
    <w:p w:rsidR="00735CD1" w:rsidRPr="007F47F7" w:rsidRDefault="00735CD1" w:rsidP="00115231">
      <w:pPr>
        <w:spacing w:after="0"/>
        <w:rPr>
          <w:rFonts w:cs="Arial"/>
        </w:rPr>
      </w:pPr>
      <w:r w:rsidRPr="007F47F7">
        <w:rPr>
          <w:rFonts w:cs="Arial"/>
        </w:rPr>
        <w:t>The Care Act of 2014 established an entirely novel regulatory structure for the provision of care throughout the United Kingdom for lonely and socially isolated older adults.</w:t>
      </w:r>
      <w:r w:rsidR="00445F9D" w:rsidRPr="007F47F7">
        <w:rPr>
          <w:rFonts w:cs="Arial"/>
        </w:rPr>
        <w:t xml:space="preserve"> </w:t>
      </w:r>
      <w:r w:rsidRPr="007F47F7">
        <w:rPr>
          <w:rFonts w:cs="Arial"/>
        </w:rPr>
        <w:t>The legislation recognizes the necessity to alleviate loneliness. It states that healthy living ideals and preventative responsibility both strongly demand that measures be taken to combat melancholy.</w:t>
      </w:r>
      <w:r w:rsidR="00445F9D" w:rsidRPr="007F47F7">
        <w:rPr>
          <w:rFonts w:cs="Arial"/>
        </w:rPr>
        <w:t xml:space="preserve"> </w:t>
      </w:r>
      <w:r w:rsidRPr="007F47F7">
        <w:rPr>
          <w:rFonts w:cs="Arial"/>
        </w:rPr>
        <w:t>Included in the act's definition of well-being are the following components: ensuring the protection of human dignity against cruelty and neglect; both mental and physical fitness; psychological fulfilment; household family and personal connections; economic, social, and environmental well-being; and the ability to make a valuable contribution to society. It's also important to note that the act provides guidelines for a variety of approaches that may be taken to lessen the danger and raise the understanding of loneliness and social separation among the elderly</w:t>
      </w:r>
      <w:r w:rsidR="00B439D2" w:rsidRPr="007F47F7">
        <w:t xml:space="preserve"> </w:t>
      </w:r>
      <w:r w:rsidR="00B439D2" w:rsidRPr="007F47F7">
        <w:rPr>
          <w:rFonts w:cs="Arial"/>
        </w:rPr>
        <w:t>(</w:t>
      </w:r>
      <w:proofErr w:type="spellStart"/>
      <w:r w:rsidR="00B439D2" w:rsidRPr="007F47F7">
        <w:rPr>
          <w:rFonts w:cs="Arial"/>
        </w:rPr>
        <w:t>Burstow</w:t>
      </w:r>
      <w:proofErr w:type="spellEnd"/>
      <w:r w:rsidR="00B439D2" w:rsidRPr="007F47F7">
        <w:rPr>
          <w:rFonts w:cs="Arial"/>
        </w:rPr>
        <w:t>, 2017)</w:t>
      </w:r>
      <w:r w:rsidRPr="007F47F7">
        <w:rPr>
          <w:rFonts w:cs="Arial"/>
        </w:rPr>
        <w:t>.</w:t>
      </w:r>
    </w:p>
    <w:p w:rsidR="00445F9D" w:rsidRPr="007F47F7" w:rsidRDefault="00445F9D" w:rsidP="00115231">
      <w:pPr>
        <w:spacing w:after="0"/>
        <w:rPr>
          <w:rFonts w:cs="Arial"/>
        </w:rPr>
      </w:pPr>
      <w:r w:rsidRPr="007F47F7">
        <w:rPr>
          <w:rFonts w:cs="Arial"/>
        </w:rPr>
        <w:t xml:space="preserve">Preventing and eliminating loneliness and social apathy in older individuals is crucial from the get-go, </w:t>
      </w:r>
      <w:r w:rsidR="00115231" w:rsidRPr="007F47F7">
        <w:rPr>
          <w:rFonts w:cs="Arial"/>
        </w:rPr>
        <w:t>following</w:t>
      </w:r>
      <w:r w:rsidRPr="007F47F7">
        <w:rPr>
          <w:rFonts w:cs="Arial"/>
        </w:rPr>
        <w:t xml:space="preserve"> the laws and regulations for older persons</w:t>
      </w:r>
      <w:r w:rsidR="00115231" w:rsidRPr="007F47F7">
        <w:rPr>
          <w:rFonts w:cs="Arial"/>
        </w:rPr>
        <w:t>'</w:t>
      </w:r>
      <w:r w:rsidRPr="007F47F7">
        <w:rPr>
          <w:rFonts w:cs="Arial"/>
        </w:rPr>
        <w:t xml:space="preserve"> care in Canada. To avoid these disasters, the government should use a variety of participat</w:t>
      </w:r>
      <w:r w:rsidR="00115231" w:rsidRPr="007F47F7">
        <w:rPr>
          <w:rFonts w:cs="Arial"/>
        </w:rPr>
        <w:t>ory</w:t>
      </w:r>
      <w:r w:rsidRPr="007F47F7">
        <w:rPr>
          <w:rFonts w:cs="Arial"/>
        </w:rPr>
        <w:t xml:space="preserve"> approaches, including international meetings, internet discussion</w:t>
      </w:r>
      <w:r w:rsidR="00115231" w:rsidRPr="007F47F7">
        <w:rPr>
          <w:rFonts w:cs="Arial"/>
        </w:rPr>
        <w:t>s</w:t>
      </w:r>
      <w:r w:rsidRPr="007F47F7">
        <w:rPr>
          <w:rFonts w:cs="Arial"/>
        </w:rPr>
        <w:t xml:space="preserve">, a nationwide roundtable, and provincial breakout sessions. Canada's regulations also note that </w:t>
      </w:r>
      <w:r w:rsidR="00345D16" w:rsidRPr="007F47F7">
        <w:rPr>
          <w:rFonts w:cs="Arial"/>
        </w:rPr>
        <w:t xml:space="preserve">in </w:t>
      </w:r>
      <w:r w:rsidRPr="007F47F7">
        <w:rPr>
          <w:rFonts w:cs="Arial"/>
        </w:rPr>
        <w:t xml:space="preserve">the movement to end feelings of isolation a coalition of more than 600 geographic regions the national government and </w:t>
      </w:r>
      <w:proofErr w:type="spellStart"/>
      <w:r w:rsidR="00B439D2" w:rsidRPr="007F47F7">
        <w:rPr>
          <w:rFonts w:cs="Arial"/>
        </w:rPr>
        <w:t>neighborhood</w:t>
      </w:r>
      <w:proofErr w:type="spellEnd"/>
      <w:r w:rsidRPr="007F47F7">
        <w:rPr>
          <w:rFonts w:cs="Arial"/>
        </w:rPr>
        <w:t xml:space="preserve"> organizations, collaborate on </w:t>
      </w:r>
      <w:proofErr w:type="spellStart"/>
      <w:r w:rsidR="00B439D2" w:rsidRPr="007F47F7">
        <w:rPr>
          <w:rFonts w:cs="Arial"/>
        </w:rPr>
        <w:t>neighborhood</w:t>
      </w:r>
      <w:proofErr w:type="spellEnd"/>
      <w:r w:rsidRPr="007F47F7">
        <w:rPr>
          <w:rFonts w:cs="Arial"/>
        </w:rPr>
        <w:t xml:space="preserve"> research regarding and implementation efforts to lessen isolation among the country's elderly</w:t>
      </w:r>
      <w:r w:rsidR="00B439D2" w:rsidRPr="007F47F7">
        <w:t xml:space="preserve"> </w:t>
      </w:r>
      <w:r w:rsidR="00B439D2" w:rsidRPr="007F47F7">
        <w:rPr>
          <w:rFonts w:cs="Arial"/>
        </w:rPr>
        <w:t>(Justiceinmotion.co.uk, 2021)</w:t>
      </w:r>
      <w:r w:rsidRPr="007F47F7">
        <w:rPr>
          <w:rFonts w:cs="Arial"/>
        </w:rPr>
        <w:t>. Supporting the elderly-friendly and women-friendly social groups with commencement programs that are now law in Canada is also addressed in this legislation.</w:t>
      </w:r>
    </w:p>
    <w:p w:rsidR="00445F9D" w:rsidRPr="007F47F7" w:rsidRDefault="00FD7597" w:rsidP="00115231">
      <w:pPr>
        <w:pStyle w:val="Heading2"/>
        <w:spacing w:before="0"/>
      </w:pPr>
      <w:bookmarkStart w:id="10" w:name="_Toc133103122"/>
      <w:r w:rsidRPr="007F47F7">
        <w:t>Critically evaluating and comparing the local, national and international provi</w:t>
      </w:r>
      <w:r w:rsidR="00115231" w:rsidRPr="007F47F7">
        <w:t>ders</w:t>
      </w:r>
      <w:r w:rsidRPr="007F47F7">
        <w:t xml:space="preserve"> of services for older people in line with current initiatives and policy</w:t>
      </w:r>
      <w:bookmarkEnd w:id="10"/>
      <w:r w:rsidRPr="007F47F7">
        <w:t xml:space="preserve"> </w:t>
      </w:r>
    </w:p>
    <w:p w:rsidR="00FD7597" w:rsidRPr="007F47F7" w:rsidRDefault="00FD7597" w:rsidP="00115231">
      <w:pPr>
        <w:spacing w:after="0"/>
        <w:rPr>
          <w:rFonts w:cs="Arial"/>
        </w:rPr>
      </w:pPr>
      <w:r w:rsidRPr="007F47F7">
        <w:rPr>
          <w:rFonts w:cs="Arial"/>
        </w:rPr>
        <w:t xml:space="preserve">Various amenities are being made available to the elderly population of the United Kingdom who are experiencing feeling isolated and lonely. </w:t>
      </w:r>
      <w:proofErr w:type="spellStart"/>
      <w:r w:rsidR="00B439D2" w:rsidRPr="007F47F7">
        <w:rPr>
          <w:rFonts w:cs="Arial"/>
        </w:rPr>
        <w:t>Ige</w:t>
      </w:r>
      <w:proofErr w:type="spellEnd"/>
      <w:r w:rsidR="00B439D2" w:rsidRPr="007F47F7">
        <w:rPr>
          <w:rFonts w:cs="Arial"/>
        </w:rPr>
        <w:t xml:space="preserve"> et al. (2019) expressed that </w:t>
      </w:r>
      <w:r w:rsidRPr="007F47F7">
        <w:rPr>
          <w:rFonts w:cs="Arial"/>
        </w:rPr>
        <w:t xml:space="preserve">Care </w:t>
      </w:r>
      <w:r w:rsidR="00115231" w:rsidRPr="007F47F7">
        <w:rPr>
          <w:rFonts w:cs="Arial"/>
        </w:rPr>
        <w:t>L</w:t>
      </w:r>
      <w:r w:rsidRPr="007F47F7">
        <w:rPr>
          <w:rFonts w:cs="Arial"/>
        </w:rPr>
        <w:t xml:space="preserve">ink is a program available to individuals, through which they may utilize assistive technologies to connect with others and get emotional support and guidance on overcoming isolation. At precisely the same time, it's clear that Canadian adults have access to domicile care, which enables the aged to remain in their own homes while receiving the support they need. Because these individuals have a mental illness, they may benefit from receiving care at home, where they may get the individualized attention they require. As a result, its primary </w:t>
      </w:r>
      <w:r w:rsidRPr="007F47F7">
        <w:rPr>
          <w:rFonts w:cs="Arial"/>
        </w:rPr>
        <w:lastRenderedPageBreak/>
        <w:t>goals are stress reduction and the upkeep of mental and emotional steadiness. The effort in the UK provides specific technological solutions to assist the elderly combat this sort of circumstance.</w:t>
      </w:r>
    </w:p>
    <w:p w:rsidR="00445F9D" w:rsidRPr="007F47F7" w:rsidRDefault="00FD7597" w:rsidP="00115231">
      <w:pPr>
        <w:spacing w:after="0"/>
        <w:rPr>
          <w:rFonts w:cs="Arial"/>
        </w:rPr>
      </w:pPr>
      <w:r w:rsidRPr="007F47F7">
        <w:rPr>
          <w:rFonts w:cs="Arial"/>
        </w:rPr>
        <w:t>For this reason, a telephone intervention was implemented so that individuals with social isolation or anxiety who are contemplating self-harm may call a helpline for emotional assistance. The detrimental effect of solitude on the lives of adults was not mitigated by the directly contact-based intervention. Simply put, there are individualized programs designed to help individuals with their unique challenges. Therefore, the system of social support affords the option of private therapy to enhance an individual's health and happiness</w:t>
      </w:r>
      <w:r w:rsidR="00B439D2" w:rsidRPr="007F47F7">
        <w:t xml:space="preserve"> </w:t>
      </w:r>
      <w:r w:rsidR="00B439D2" w:rsidRPr="007F47F7">
        <w:rPr>
          <w:rFonts w:cs="Arial"/>
        </w:rPr>
        <w:t>(Hemingway &amp; Jack, 2013)</w:t>
      </w:r>
      <w:r w:rsidRPr="007F47F7">
        <w:rPr>
          <w:rFonts w:cs="Arial"/>
        </w:rPr>
        <w:t xml:space="preserve">. Collective efforts </w:t>
      </w:r>
      <w:r w:rsidR="00115231" w:rsidRPr="007F47F7">
        <w:rPr>
          <w:rFonts w:cs="Arial"/>
        </w:rPr>
        <w:t>ar</w:t>
      </w:r>
      <w:r w:rsidRPr="007F47F7">
        <w:rPr>
          <w:rFonts w:cs="Arial"/>
        </w:rPr>
        <w:t xml:space="preserve">e more effective than individual ones in Canada, where seniors benefit from learning about the experiences of their peers while picking up practical tips for dealing with similar situations in their own lives. It furthermore has been seen that those who </w:t>
      </w:r>
      <w:r w:rsidR="00115231" w:rsidRPr="007F47F7">
        <w:rPr>
          <w:rFonts w:cs="Arial"/>
        </w:rPr>
        <w:t>can</w:t>
      </w:r>
      <w:r w:rsidRPr="007F47F7">
        <w:rPr>
          <w:rFonts w:cs="Arial"/>
        </w:rPr>
        <w:t xml:space="preserve"> socialize readily and maintain themselves among the group benefit greatly from the encouragement groups and these conversation sessions.</w:t>
      </w:r>
    </w:p>
    <w:p w:rsidR="006F3F42" w:rsidRPr="007F47F7" w:rsidRDefault="006F3F42" w:rsidP="00115231">
      <w:pPr>
        <w:pStyle w:val="Heading2"/>
        <w:spacing w:before="0"/>
      </w:pPr>
      <w:bookmarkStart w:id="11" w:name="_Toc133103123"/>
      <w:r w:rsidRPr="007F47F7">
        <w:t>The prospective future of the care of the older person</w:t>
      </w:r>
      <w:bookmarkEnd w:id="11"/>
    </w:p>
    <w:p w:rsidR="006F3F42" w:rsidRPr="007F47F7" w:rsidRDefault="006F3F42" w:rsidP="00115231">
      <w:pPr>
        <w:pStyle w:val="Heading3"/>
      </w:pPr>
      <w:bookmarkStart w:id="12" w:name="_Toc133103124"/>
      <w:r w:rsidRPr="007F47F7">
        <w:t>Probable changes that could be made to address the problem of elderly loneliness issue</w:t>
      </w:r>
      <w:bookmarkEnd w:id="12"/>
    </w:p>
    <w:p w:rsidR="006F3F42" w:rsidRPr="007F47F7" w:rsidRDefault="006F3F42" w:rsidP="00115231">
      <w:pPr>
        <w:spacing w:after="0"/>
        <w:rPr>
          <w:rFonts w:cs="Arial"/>
        </w:rPr>
      </w:pPr>
      <w:r w:rsidRPr="007F47F7">
        <w:rPr>
          <w:rFonts w:cs="Arial"/>
        </w:rPr>
        <w:t>There ha</w:t>
      </w:r>
      <w:r w:rsidR="00115231" w:rsidRPr="007F47F7">
        <w:rPr>
          <w:rFonts w:cs="Arial"/>
        </w:rPr>
        <w:t>ve</w:t>
      </w:r>
      <w:r w:rsidRPr="007F47F7">
        <w:rPr>
          <w:rFonts w:cs="Arial"/>
        </w:rPr>
        <w:t xml:space="preserve"> to be </w:t>
      </w:r>
      <w:r w:rsidR="00115231" w:rsidRPr="007F47F7">
        <w:rPr>
          <w:rFonts w:cs="Arial"/>
        </w:rPr>
        <w:t>several</w:t>
      </w:r>
      <w:r w:rsidRPr="007F47F7">
        <w:rPr>
          <w:rFonts w:cs="Arial"/>
        </w:rPr>
        <w:t xml:space="preserve"> adjustments done to deal with issues like loneliness. As a result, the system of social support should put in place initiatives aimed at lowering social isolation. As a result, the UK's care system may encourage its clients to reconnect with old pals </w:t>
      </w:r>
      <w:r w:rsidR="00115231" w:rsidRPr="007F47F7">
        <w:rPr>
          <w:rFonts w:cs="Arial"/>
        </w:rPr>
        <w:t>by utilizing</w:t>
      </w:r>
      <w:r w:rsidRPr="007F47F7">
        <w:rPr>
          <w:rFonts w:cs="Arial"/>
        </w:rPr>
        <w:t xml:space="preserve"> social media. Loneliness and isolation might be mitigated by the use of social networking sites or telephone calls to long-lost friends</w:t>
      </w:r>
      <w:r w:rsidR="00B439D2" w:rsidRPr="007F47F7">
        <w:t xml:space="preserve"> </w:t>
      </w:r>
      <w:r w:rsidR="00B439D2" w:rsidRPr="007F47F7">
        <w:rPr>
          <w:rFonts w:cs="Arial"/>
        </w:rPr>
        <w:t>(</w:t>
      </w:r>
      <w:proofErr w:type="spellStart"/>
      <w:r w:rsidR="00B439D2" w:rsidRPr="007F47F7">
        <w:rPr>
          <w:rFonts w:cs="Arial"/>
        </w:rPr>
        <w:t>Woolham</w:t>
      </w:r>
      <w:proofErr w:type="spellEnd"/>
      <w:r w:rsidR="00B439D2" w:rsidRPr="007F47F7">
        <w:rPr>
          <w:rFonts w:cs="Arial"/>
        </w:rPr>
        <w:t xml:space="preserve"> et al., 2013)</w:t>
      </w:r>
      <w:r w:rsidRPr="007F47F7">
        <w:rPr>
          <w:rFonts w:cs="Arial"/>
        </w:rPr>
        <w:t xml:space="preserve">. As a result, the nursing home has to ramp up </w:t>
      </w:r>
      <w:r w:rsidR="00115231" w:rsidRPr="007F47F7">
        <w:rPr>
          <w:rFonts w:cs="Arial"/>
        </w:rPr>
        <w:t>its</w:t>
      </w:r>
      <w:r w:rsidRPr="007F47F7">
        <w:rPr>
          <w:rFonts w:cs="Arial"/>
        </w:rPr>
        <w:t xml:space="preserve"> presence on social media and other networking platforms. Social care facilities should also promote activities aimed at keeping seniors active. The initiative's target audience consists of people over the age of 65, and it's intended that they will be kept busy with a variety of stimulating activities that will prevent them from feeling lonely. The social care system as a whole would benefit from bettering its members' interpersonal abilities, which would allow them to better engage with the public through platforms like Twitter and </w:t>
      </w:r>
      <w:proofErr w:type="spellStart"/>
      <w:r w:rsidRPr="007F47F7">
        <w:rPr>
          <w:rFonts w:cs="Arial"/>
        </w:rPr>
        <w:t>Facebook</w:t>
      </w:r>
      <w:proofErr w:type="spellEnd"/>
      <w:r w:rsidRPr="007F47F7">
        <w:rPr>
          <w:rFonts w:cs="Arial"/>
        </w:rPr>
        <w:t>. They will be able to use social media platforms thanks to technology developments or tactics that allow them to do so through telephone outreach</w:t>
      </w:r>
      <w:r w:rsidR="00B439D2" w:rsidRPr="007F47F7">
        <w:t xml:space="preserve"> </w:t>
      </w:r>
      <w:r w:rsidR="00B439D2" w:rsidRPr="007F47F7">
        <w:rPr>
          <w:rFonts w:cs="Arial"/>
        </w:rPr>
        <w:t>(Ageing-better.org.uk, 2021)</w:t>
      </w:r>
      <w:r w:rsidRPr="007F47F7">
        <w:rPr>
          <w:rFonts w:cs="Arial"/>
        </w:rPr>
        <w:t>. The senior living facility should provide classes that teach seniors how to utilize the software.</w:t>
      </w:r>
    </w:p>
    <w:p w:rsidR="006F3F42" w:rsidRPr="007F47F7" w:rsidRDefault="006F3F42" w:rsidP="00115231">
      <w:pPr>
        <w:spacing w:after="0"/>
        <w:rPr>
          <w:rFonts w:cs="Arial"/>
        </w:rPr>
      </w:pPr>
      <w:r w:rsidRPr="007F47F7">
        <w:rPr>
          <w:rFonts w:cs="Arial"/>
        </w:rPr>
        <w:t xml:space="preserve">As a result, they'll be less alone and more likely to strike up conversations with strangers. Community fitness programs have been empirically shown to be a successful way to decrease feelings of being alone or isolated and promote psychological wellness, and social care providers in the United Kingdom should implement the same strategies as those used </w:t>
      </w:r>
      <w:r w:rsidRPr="007F47F7">
        <w:rPr>
          <w:rFonts w:cs="Arial"/>
        </w:rPr>
        <w:lastRenderedPageBreak/>
        <w:t>in Canada. The older population's self-esteem will be boosted and their state of mind will benefit thanks to the workouts, which include stretching. They can overcome their feelings of isolation and loneliness thanks to their steady mental disease.</w:t>
      </w:r>
    </w:p>
    <w:p w:rsidR="001C5B37" w:rsidRPr="00793AA2" w:rsidRDefault="001C5B37" w:rsidP="00793AA2">
      <w:pPr>
        <w:pStyle w:val="Heading2"/>
      </w:pPr>
      <w:bookmarkStart w:id="13" w:name="_Toc133103125"/>
      <w:r w:rsidRPr="00793AA2">
        <w:t>Role of technology in the application of ensuring care provision for elderly people</w:t>
      </w:r>
      <w:bookmarkEnd w:id="13"/>
    </w:p>
    <w:p w:rsidR="001C5B37" w:rsidRPr="007F47F7" w:rsidRDefault="001C5B37" w:rsidP="00115231">
      <w:pPr>
        <w:spacing w:after="0"/>
        <w:rPr>
          <w:rFonts w:cs="Arial"/>
        </w:rPr>
      </w:pPr>
      <w:r w:rsidRPr="007F47F7">
        <w:rPr>
          <w:rFonts w:cs="Arial"/>
        </w:rPr>
        <w:t>It has been noted</w:t>
      </w:r>
      <w:r w:rsidR="00B439D2" w:rsidRPr="007F47F7">
        <w:rPr>
          <w:rFonts w:cs="Arial"/>
        </w:rPr>
        <w:t xml:space="preserve"> by</w:t>
      </w:r>
      <w:r w:rsidR="00B439D2" w:rsidRPr="007F47F7">
        <w:t xml:space="preserve"> </w:t>
      </w:r>
      <w:r w:rsidR="00B439D2" w:rsidRPr="007F47F7">
        <w:rPr>
          <w:rFonts w:cs="Arial"/>
        </w:rPr>
        <w:t>Bocas (2022)</w:t>
      </w:r>
      <w:r w:rsidRPr="007F47F7">
        <w:rPr>
          <w:rFonts w:cs="Arial"/>
        </w:rPr>
        <w:t xml:space="preserve"> that an overwhelming number of persons over 65 in the UK want to remain in their own homes for as long as they </w:t>
      </w:r>
      <w:r w:rsidR="00115231" w:rsidRPr="007F47F7">
        <w:rPr>
          <w:rFonts w:cs="Arial"/>
        </w:rPr>
        <w:t>can</w:t>
      </w:r>
      <w:r w:rsidRPr="007F47F7">
        <w:rPr>
          <w:rFonts w:cs="Arial"/>
        </w:rPr>
        <w:t xml:space="preserve"> continue working. </w:t>
      </w:r>
      <w:proofErr w:type="spellStart"/>
      <w:r w:rsidRPr="007F47F7">
        <w:rPr>
          <w:rFonts w:cs="Arial"/>
        </w:rPr>
        <w:t>Caregiving</w:t>
      </w:r>
      <w:proofErr w:type="spellEnd"/>
      <w:r w:rsidRPr="007F47F7">
        <w:rPr>
          <w:rFonts w:cs="Arial"/>
        </w:rPr>
        <w:t xml:space="preserve"> for isolated seniors may benefit from technology developments in this area. Improvements in the health of the elderly are possible thanks to scientific and technical progress. When seniors have access to cutting-edge technology, they may age in place with more ease. </w:t>
      </w:r>
    </w:p>
    <w:p w:rsidR="001C5B37" w:rsidRPr="007F47F7" w:rsidRDefault="00115231" w:rsidP="00115231">
      <w:pPr>
        <w:spacing w:after="0"/>
        <w:rPr>
          <w:rFonts w:cs="Arial"/>
        </w:rPr>
      </w:pPr>
      <w:r w:rsidRPr="007F47F7">
        <w:rPr>
          <w:rFonts w:cs="Arial"/>
        </w:rPr>
        <w:t>T</w:t>
      </w:r>
      <w:r w:rsidR="001C5B37" w:rsidRPr="007F47F7">
        <w:rPr>
          <w:rFonts w:cs="Arial"/>
        </w:rPr>
        <w:t>he new technology may aid the elderly in managing their health issues. New technologies are being used by the senior population, such as blood pressure cuffs, remote sensors, and linked scales. They'll be able to better manage their health conditions with this aid. They may be able to use commands through voice, analytics for forecasting, telemedicine, and adherence to medications with the use of these technolog</w:t>
      </w:r>
      <w:r w:rsidRPr="007F47F7">
        <w:rPr>
          <w:rFonts w:cs="Arial"/>
        </w:rPr>
        <w:t>ies</w:t>
      </w:r>
      <w:r w:rsidR="001C5B37" w:rsidRPr="007F47F7">
        <w:rPr>
          <w:rFonts w:cs="Arial"/>
        </w:rPr>
        <w:t>, as is the case in Canada</w:t>
      </w:r>
      <w:r w:rsidR="00B439D2" w:rsidRPr="007F47F7">
        <w:t xml:space="preserve"> </w:t>
      </w:r>
      <w:r w:rsidR="00B439D2" w:rsidRPr="007F47F7">
        <w:rPr>
          <w:rFonts w:cs="Arial"/>
        </w:rPr>
        <w:t>(Wilson et al., 2022)</w:t>
      </w:r>
      <w:r w:rsidR="001C5B37" w:rsidRPr="007F47F7">
        <w:rPr>
          <w:rFonts w:cs="Arial"/>
        </w:rPr>
        <w:t xml:space="preserve">. Lonely and solitary seniors may benefit from these technologies by analyzing their respiration rate and sleeping rate to lower the level of anxiety from </w:t>
      </w:r>
      <w:r w:rsidRPr="007F47F7">
        <w:rPr>
          <w:rFonts w:cs="Arial"/>
        </w:rPr>
        <w:t xml:space="preserve">the </w:t>
      </w:r>
      <w:r w:rsidR="001C5B37" w:rsidRPr="007F47F7">
        <w:rPr>
          <w:rFonts w:cs="Arial"/>
        </w:rPr>
        <w:t xml:space="preserve">inside. They may reach a wider audience because </w:t>
      </w:r>
      <w:r w:rsidRPr="007F47F7">
        <w:rPr>
          <w:rFonts w:cs="Arial"/>
        </w:rPr>
        <w:t>of</w:t>
      </w:r>
      <w:r w:rsidR="001C5B37" w:rsidRPr="007F47F7">
        <w:rPr>
          <w:rFonts w:cs="Arial"/>
        </w:rPr>
        <w:t xml:space="preserve"> the proliferation of social media platforms made possible by advances in technology. They may be able to make contact with new people, so lowering their rates of feeling isolated and depressed.</w:t>
      </w:r>
    </w:p>
    <w:p w:rsidR="001C5B37" w:rsidRPr="007F47F7" w:rsidRDefault="001C5B37" w:rsidP="00115231">
      <w:pPr>
        <w:spacing w:after="0"/>
        <w:rPr>
          <w:rFonts w:cs="Arial"/>
        </w:rPr>
      </w:pPr>
      <w:r w:rsidRPr="007F47F7">
        <w:rPr>
          <w:rFonts w:cs="Arial"/>
        </w:rPr>
        <w:t>Therefore, Canada believes that ag</w:t>
      </w:r>
      <w:r w:rsidR="00115231" w:rsidRPr="007F47F7">
        <w:rPr>
          <w:rFonts w:cs="Arial"/>
        </w:rPr>
        <w:t>e</w:t>
      </w:r>
      <w:r w:rsidRPr="007F47F7">
        <w:rPr>
          <w:rFonts w:cs="Arial"/>
        </w:rPr>
        <w:t>ing citizens may benefit from increased social media networking by reducing their isolation. They may lessen their stress and despair by keeping their minds occupied with positive social interactions. This will enhance their health, which in turn will reduce the death rate among the elderly.</w:t>
      </w:r>
    </w:p>
    <w:p w:rsidR="001C5B37" w:rsidRPr="007F47F7" w:rsidRDefault="001C5B37" w:rsidP="00793AA2">
      <w:pPr>
        <w:pStyle w:val="Heading1"/>
        <w:numPr>
          <w:ilvl w:val="0"/>
          <w:numId w:val="7"/>
        </w:numPr>
      </w:pPr>
      <w:bookmarkStart w:id="14" w:name="_Toc133103126"/>
      <w:r w:rsidRPr="007F47F7">
        <w:t>Recommendations</w:t>
      </w:r>
      <w:bookmarkEnd w:id="14"/>
      <w:r w:rsidRPr="007F47F7">
        <w:t xml:space="preserve"> </w:t>
      </w:r>
    </w:p>
    <w:p w:rsidR="001C5B37" w:rsidRPr="007F47F7" w:rsidRDefault="001C5B37" w:rsidP="00115231">
      <w:pPr>
        <w:spacing w:after="0"/>
        <w:rPr>
          <w:rFonts w:cs="Arial"/>
        </w:rPr>
      </w:pPr>
      <w:r w:rsidRPr="007F47F7">
        <w:rPr>
          <w:rFonts w:cs="Arial"/>
        </w:rPr>
        <w:t>Government policies and initiatives to combat feeling isolated and alone are crucial. The governments of both the United Kingdom and Canada are actively working to combat the problems of loneliness and apathy among the elderly. When it comes to improving the quality of life for seniors, nothing beats the backing of the governing body and the participation of local authorities and residents.</w:t>
      </w:r>
    </w:p>
    <w:p w:rsidR="001C5B37" w:rsidRPr="007F47F7" w:rsidRDefault="001C5B37" w:rsidP="00115231">
      <w:pPr>
        <w:spacing w:after="0"/>
        <w:rPr>
          <w:rFonts w:cs="Arial"/>
        </w:rPr>
      </w:pPr>
      <w:proofErr w:type="gramStart"/>
      <w:r w:rsidRPr="007F47F7">
        <w:rPr>
          <w:rFonts w:cs="Arial"/>
        </w:rPr>
        <w:t>Establishing a link in one's mind: The inability to have meaningful conversations with newcomers who have new viewpoints is a leading cause of feeling isolated and alone in society among the elderly.</w:t>
      </w:r>
      <w:proofErr w:type="gramEnd"/>
      <w:r w:rsidRPr="007F47F7">
        <w:rPr>
          <w:rFonts w:cs="Arial"/>
        </w:rPr>
        <w:t xml:space="preserve"> If an intellectual bridge can be built to link the elderly, they will be far more inclined to interact with others and live a fulfilled and tranquil existence. Getting </w:t>
      </w:r>
      <w:r w:rsidRPr="007F47F7">
        <w:rPr>
          <w:rFonts w:cs="Arial"/>
        </w:rPr>
        <w:lastRenderedPageBreak/>
        <w:t>them to play and socialize with younger individuals and youngsters will improve their mood and performance as they near the completion of the task.</w:t>
      </w:r>
    </w:p>
    <w:p w:rsidR="001C5B37" w:rsidRPr="007F47F7" w:rsidRDefault="001C5B37" w:rsidP="00115231">
      <w:pPr>
        <w:spacing w:after="0"/>
        <w:rPr>
          <w:rFonts w:cs="Arial"/>
        </w:rPr>
      </w:pPr>
      <w:r w:rsidRPr="007F47F7">
        <w:rPr>
          <w:rFonts w:cs="Arial"/>
        </w:rPr>
        <w:t>Getting kids excited about participating in neighbo</w:t>
      </w:r>
      <w:r w:rsidR="00115231" w:rsidRPr="007F47F7">
        <w:rPr>
          <w:rFonts w:cs="Arial"/>
        </w:rPr>
        <w:t>u</w:t>
      </w:r>
      <w:r w:rsidRPr="007F47F7">
        <w:rPr>
          <w:rFonts w:cs="Arial"/>
        </w:rPr>
        <w:t>rhood and group activities will benefit</w:t>
      </w:r>
      <w:r w:rsidR="00115231" w:rsidRPr="007F47F7">
        <w:rPr>
          <w:rFonts w:cs="Arial"/>
        </w:rPr>
        <w:t xml:space="preserve"> them</w:t>
      </w:r>
      <w:r w:rsidRPr="007F47F7">
        <w:rPr>
          <w:rFonts w:cs="Arial"/>
        </w:rPr>
        <w:t xml:space="preserve">: Only when they are willing to be more sociable and devote a greater quantity of time </w:t>
      </w:r>
      <w:r w:rsidR="00115231" w:rsidRPr="007F47F7">
        <w:rPr>
          <w:rFonts w:cs="Arial"/>
        </w:rPr>
        <w:t>to</w:t>
      </w:r>
      <w:r w:rsidRPr="007F47F7">
        <w:rPr>
          <w:rFonts w:cs="Arial"/>
        </w:rPr>
        <w:t xml:space="preserve"> individuals they like will they be able to formulate a strategy to enhance their everyday lives and quality of life. It is possible to set them up with groups of individuals their age or in their local community who share their outlook. The elderly may also enjoy their interests and passions alongside the individuals they cherish the most.</w:t>
      </w:r>
    </w:p>
    <w:p w:rsidR="00793AA2" w:rsidRDefault="00793AA2">
      <w:pPr>
        <w:spacing w:line="259" w:lineRule="auto"/>
        <w:jc w:val="left"/>
        <w:rPr>
          <w:rFonts w:eastAsiaTheme="majorEastAsia" w:cstheme="majorBidi"/>
          <w:b/>
          <w:sz w:val="28"/>
          <w:szCs w:val="32"/>
        </w:rPr>
      </w:pPr>
      <w:r>
        <w:br w:type="page"/>
      </w:r>
    </w:p>
    <w:p w:rsidR="001C5B37" w:rsidRPr="007F47F7" w:rsidRDefault="001C5B37" w:rsidP="00793AA2">
      <w:pPr>
        <w:pStyle w:val="Heading1"/>
        <w:numPr>
          <w:ilvl w:val="0"/>
          <w:numId w:val="7"/>
        </w:numPr>
        <w:spacing w:before="0"/>
      </w:pPr>
      <w:bookmarkStart w:id="15" w:name="_Toc133103127"/>
      <w:r w:rsidRPr="007F47F7">
        <w:lastRenderedPageBreak/>
        <w:t>Conclusion</w:t>
      </w:r>
      <w:bookmarkEnd w:id="15"/>
      <w:r w:rsidRPr="007F47F7">
        <w:t xml:space="preserve"> </w:t>
      </w:r>
    </w:p>
    <w:p w:rsidR="00693F6F" w:rsidRPr="007F47F7" w:rsidRDefault="001C5B37" w:rsidP="00115231">
      <w:pPr>
        <w:spacing w:after="0"/>
        <w:rPr>
          <w:rFonts w:cs="Arial"/>
        </w:rPr>
      </w:pPr>
      <w:r w:rsidRPr="007F47F7">
        <w:rPr>
          <w:rFonts w:cs="Arial"/>
        </w:rPr>
        <w:t>In today's society, many different social as well as psychological variables are contributing to the problem of older persons experiencing challenges connected to social detachment and solitude. Their mental state is being badly affected as a direct result of the increased isolation from others that they are experiencing, which is having a detrimental impact on their physical health as well. One of the primary factors contributing to an increase in loneliness and social detachment among elderly individuals is the phenomenon of premature mortality</w:t>
      </w:r>
      <w:r w:rsidR="000128E4" w:rsidRPr="007F47F7">
        <w:rPr>
          <w:rFonts w:cs="Arial"/>
        </w:rPr>
        <w:t xml:space="preserve"> (</w:t>
      </w:r>
      <w:proofErr w:type="spellStart"/>
      <w:r w:rsidR="000128E4" w:rsidRPr="007F47F7">
        <w:rPr>
          <w:rFonts w:cs="Arial"/>
        </w:rPr>
        <w:t>Haider</w:t>
      </w:r>
      <w:proofErr w:type="spellEnd"/>
      <w:r w:rsidR="000128E4" w:rsidRPr="007F47F7">
        <w:rPr>
          <w:rFonts w:cs="Arial"/>
        </w:rPr>
        <w:t>, 2017)</w:t>
      </w:r>
      <w:r w:rsidRPr="007F47F7">
        <w:rPr>
          <w:rFonts w:cs="Arial"/>
        </w:rPr>
        <w:t xml:space="preserve">. In the paper, a comparison was made between the laws and policies that the legislatures of the United Kingdom and Canada have enacted for senior citizens to reduce the likelihood </w:t>
      </w:r>
      <w:proofErr w:type="gramStart"/>
      <w:r w:rsidRPr="007F47F7">
        <w:rPr>
          <w:rFonts w:cs="Arial"/>
        </w:rPr>
        <w:t>that</w:t>
      </w:r>
      <w:proofErr w:type="gramEnd"/>
      <w:r w:rsidRPr="007F47F7">
        <w:rPr>
          <w:rFonts w:cs="Arial"/>
        </w:rPr>
        <w:t xml:space="preserve"> they may experience feelings of isolation and feelings of loneliness. </w:t>
      </w:r>
    </w:p>
    <w:p w:rsidR="001C5B37" w:rsidRPr="007F47F7" w:rsidRDefault="001C5B37" w:rsidP="004E3AA4">
      <w:pPr>
        <w:rPr>
          <w:rFonts w:cs="Arial"/>
        </w:rPr>
      </w:pPr>
      <w:r w:rsidRPr="007F47F7">
        <w:rPr>
          <w:rFonts w:cs="Arial"/>
        </w:rPr>
        <w:t xml:space="preserve">The bonds of feeling isolated and alone in the world should be broken for elderly individuals if proper monitoring and preventative measures are put into place. It would be beneficial to create a distinct society and organization for elderly people, where they may follow their interests and discuss what they like and do not like with others of the same age. Being around children will not only assist them to carry </w:t>
      </w:r>
      <w:r w:rsidR="00115231" w:rsidRPr="007F47F7">
        <w:rPr>
          <w:rFonts w:cs="Arial"/>
        </w:rPr>
        <w:t xml:space="preserve">on </w:t>
      </w:r>
      <w:r w:rsidRPr="007F47F7">
        <w:rPr>
          <w:rFonts w:cs="Arial"/>
        </w:rPr>
        <w:t>their adolescence and early age with more excitement and peace of mind, but it will also help them leave behind happier souvenirs of their youth.</w:t>
      </w:r>
    </w:p>
    <w:p w:rsidR="001C5B37" w:rsidRPr="007F47F7" w:rsidRDefault="001C5B37" w:rsidP="004E3AA4">
      <w:pPr>
        <w:rPr>
          <w:rFonts w:cs="Arial"/>
        </w:rPr>
      </w:pPr>
    </w:p>
    <w:p w:rsidR="001C5B37" w:rsidRPr="007F47F7" w:rsidRDefault="001C5B37" w:rsidP="004E3AA4">
      <w:pPr>
        <w:rPr>
          <w:rFonts w:cs="Arial"/>
        </w:rPr>
      </w:pPr>
    </w:p>
    <w:p w:rsidR="00115231" w:rsidRPr="007F47F7" w:rsidRDefault="00115231">
      <w:pPr>
        <w:rPr>
          <w:rFonts w:cs="Arial"/>
        </w:rPr>
      </w:pPr>
      <w:r w:rsidRPr="007F47F7">
        <w:rPr>
          <w:rFonts w:cs="Arial"/>
        </w:rPr>
        <w:br w:type="page"/>
      </w:r>
    </w:p>
    <w:p w:rsidR="00B439D2" w:rsidRPr="007F47F7" w:rsidRDefault="00115231" w:rsidP="00B439D2">
      <w:pPr>
        <w:pStyle w:val="Heading1"/>
      </w:pPr>
      <w:bookmarkStart w:id="16" w:name="_Toc133103128"/>
      <w:r w:rsidRPr="007F47F7">
        <w:lastRenderedPageBreak/>
        <w:t>References</w:t>
      </w:r>
      <w:bookmarkEnd w:id="16"/>
      <w:r w:rsidRPr="007F47F7">
        <w:t xml:space="preserve"> </w:t>
      </w:r>
    </w:p>
    <w:p w:rsidR="00C5248C" w:rsidRPr="007F47F7" w:rsidRDefault="00C5248C" w:rsidP="00637DF9">
      <w:pPr>
        <w:spacing w:after="100" w:afterAutospacing="1"/>
        <w:rPr>
          <w:rFonts w:cs="Arial"/>
        </w:rPr>
      </w:pPr>
      <w:r w:rsidRPr="007F47F7">
        <w:rPr>
          <w:rFonts w:cs="Arial"/>
        </w:rPr>
        <w:t xml:space="preserve">Ageing-better.org.uk (2021) Reframing ageing: Public perceptions of ageing, older age and demographic change, Centre for Ageing Better. Available at: https://ageing-better.org.uk/resources/reframing-ageing-public-perceptions-ageing-older-age-and-demographic-change?gad=1&amp;amp;gclid=Cj0KCQjwxYOiBhC9ARIsANiEIfbX_3TPlyMfFvuANQattkBANyUeerEwoZLHj19UL4W-MILFCpPG6ooaAgl7EALw_wcB (Accessed: April 21, 2023). </w:t>
      </w:r>
    </w:p>
    <w:p w:rsidR="00C5248C" w:rsidRPr="007F47F7" w:rsidRDefault="00C5248C" w:rsidP="00637DF9">
      <w:pPr>
        <w:spacing w:after="100" w:afterAutospacing="1"/>
        <w:rPr>
          <w:rFonts w:cs="Arial"/>
        </w:rPr>
      </w:pPr>
      <w:proofErr w:type="spellStart"/>
      <w:proofErr w:type="gramStart"/>
      <w:r w:rsidRPr="007F47F7">
        <w:rPr>
          <w:rFonts w:cs="Arial"/>
        </w:rPr>
        <w:t>Beridze</w:t>
      </w:r>
      <w:proofErr w:type="spellEnd"/>
      <w:r w:rsidRPr="007F47F7">
        <w:rPr>
          <w:rFonts w:cs="Arial"/>
        </w:rPr>
        <w:t xml:space="preserve">, G., Ayala, A., </w:t>
      </w:r>
      <w:proofErr w:type="spellStart"/>
      <w:r w:rsidRPr="007F47F7">
        <w:rPr>
          <w:rFonts w:cs="Arial"/>
        </w:rPr>
        <w:t>Ribeiro</w:t>
      </w:r>
      <w:proofErr w:type="spellEnd"/>
      <w:r w:rsidRPr="007F47F7">
        <w:rPr>
          <w:rFonts w:cs="Arial"/>
        </w:rPr>
        <w:t xml:space="preserve">, O., </w:t>
      </w:r>
      <w:proofErr w:type="spellStart"/>
      <w:r w:rsidRPr="007F47F7">
        <w:rPr>
          <w:rFonts w:cs="Arial"/>
        </w:rPr>
        <w:t>Fernández-Mayoralas</w:t>
      </w:r>
      <w:proofErr w:type="spellEnd"/>
      <w:r w:rsidRPr="007F47F7">
        <w:rPr>
          <w:rFonts w:cs="Arial"/>
        </w:rPr>
        <w:t xml:space="preserve">, G., </w:t>
      </w:r>
      <w:proofErr w:type="spellStart"/>
      <w:r w:rsidRPr="007F47F7">
        <w:rPr>
          <w:rFonts w:cs="Arial"/>
        </w:rPr>
        <w:t>Rodríguez-Blázquez</w:t>
      </w:r>
      <w:proofErr w:type="spellEnd"/>
      <w:r w:rsidRPr="007F47F7">
        <w:rPr>
          <w:rFonts w:cs="Arial"/>
        </w:rPr>
        <w:t xml:space="preserve">, C., </w:t>
      </w:r>
      <w:proofErr w:type="spellStart"/>
      <w:r w:rsidRPr="007F47F7">
        <w:rPr>
          <w:rFonts w:cs="Arial"/>
        </w:rPr>
        <w:t>Rodríguez-Rodríguez</w:t>
      </w:r>
      <w:proofErr w:type="spellEnd"/>
      <w:r w:rsidRPr="007F47F7">
        <w:rPr>
          <w:rFonts w:cs="Arial"/>
        </w:rPr>
        <w:t xml:space="preserve">, V., </w:t>
      </w:r>
      <w:proofErr w:type="spellStart"/>
      <w:r w:rsidRPr="007F47F7">
        <w:rPr>
          <w:rFonts w:cs="Arial"/>
        </w:rPr>
        <w:t>Rojo-Pérez</w:t>
      </w:r>
      <w:proofErr w:type="spellEnd"/>
      <w:r w:rsidRPr="007F47F7">
        <w:rPr>
          <w:rFonts w:cs="Arial"/>
        </w:rPr>
        <w:t xml:space="preserve">, F., </w:t>
      </w:r>
      <w:proofErr w:type="spellStart"/>
      <w:r w:rsidRPr="007F47F7">
        <w:rPr>
          <w:rFonts w:cs="Arial"/>
        </w:rPr>
        <w:t>Forjaz</w:t>
      </w:r>
      <w:proofErr w:type="spellEnd"/>
      <w:r w:rsidRPr="007F47F7">
        <w:rPr>
          <w:rFonts w:cs="Arial"/>
        </w:rPr>
        <w:t xml:space="preserve">, M.J. and </w:t>
      </w:r>
      <w:proofErr w:type="spellStart"/>
      <w:r w:rsidRPr="007F47F7">
        <w:rPr>
          <w:rFonts w:cs="Arial"/>
        </w:rPr>
        <w:t>Calderón-Larrañaga</w:t>
      </w:r>
      <w:proofErr w:type="spellEnd"/>
      <w:r w:rsidRPr="007F47F7">
        <w:rPr>
          <w:rFonts w:cs="Arial"/>
        </w:rPr>
        <w:t>, A., (2020).</w:t>
      </w:r>
      <w:proofErr w:type="gramEnd"/>
      <w:r w:rsidRPr="007F47F7">
        <w:rPr>
          <w:rFonts w:cs="Arial"/>
        </w:rPr>
        <w:t xml:space="preserve"> Are loneliness and social isolation associated with quality of life in older adults? </w:t>
      </w:r>
      <w:proofErr w:type="gramStart"/>
      <w:r w:rsidRPr="007F47F7">
        <w:rPr>
          <w:rFonts w:cs="Arial"/>
        </w:rPr>
        <w:t>Insights from Northern and Southern Europe.</w:t>
      </w:r>
      <w:proofErr w:type="gramEnd"/>
      <w:r w:rsidRPr="007F47F7">
        <w:rPr>
          <w:rFonts w:cs="Arial"/>
        </w:rPr>
        <w:t xml:space="preserve"> </w:t>
      </w:r>
      <w:proofErr w:type="gramStart"/>
      <w:r w:rsidRPr="007F47F7">
        <w:rPr>
          <w:rFonts w:cs="Arial"/>
        </w:rPr>
        <w:t>International journal of environmental research and public health, 17(22), p.8637.</w:t>
      </w:r>
      <w:proofErr w:type="gramEnd"/>
    </w:p>
    <w:p w:rsidR="00C5248C" w:rsidRPr="007F47F7" w:rsidRDefault="00C5248C" w:rsidP="00637DF9">
      <w:pPr>
        <w:spacing w:after="100" w:afterAutospacing="1"/>
        <w:rPr>
          <w:rFonts w:cs="Arial"/>
        </w:rPr>
      </w:pPr>
      <w:r w:rsidRPr="007F47F7">
        <w:rPr>
          <w:rFonts w:cs="Arial"/>
        </w:rPr>
        <w:t xml:space="preserve">Bocas, J. (2022) Elderly care with technology: An overview of current trends and their impact on elder care, Digital </w:t>
      </w:r>
      <w:proofErr w:type="spellStart"/>
      <w:r w:rsidRPr="007F47F7">
        <w:rPr>
          <w:rFonts w:cs="Arial"/>
        </w:rPr>
        <w:t>Salutem</w:t>
      </w:r>
      <w:proofErr w:type="spellEnd"/>
      <w:r w:rsidRPr="007F47F7">
        <w:rPr>
          <w:rFonts w:cs="Arial"/>
        </w:rPr>
        <w:t>. Available at: https://digitalsalutem.com/elderly-care-with-technology/#:~:text=The%20use%20of%20technology%20in</w:t>
      </w:r>
      <w:proofErr w:type="gramStart"/>
      <w:r w:rsidRPr="007F47F7">
        <w:rPr>
          <w:rFonts w:cs="Arial"/>
        </w:rPr>
        <w:t>,such</w:t>
      </w:r>
      <w:proofErr w:type="gramEnd"/>
      <w:r w:rsidRPr="007F47F7">
        <w:rPr>
          <w:rFonts w:cs="Arial"/>
        </w:rPr>
        <w:t xml:space="preserve">%20as%20heart%20rate%20monitors). </w:t>
      </w:r>
      <w:proofErr w:type="gramStart"/>
      <w:r w:rsidRPr="007F47F7">
        <w:rPr>
          <w:rFonts w:cs="Arial"/>
        </w:rPr>
        <w:t>(Accessed: April 21, 2023).</w:t>
      </w:r>
      <w:proofErr w:type="gramEnd"/>
      <w:r w:rsidRPr="007F47F7">
        <w:rPr>
          <w:rFonts w:cs="Arial"/>
        </w:rPr>
        <w:t xml:space="preserve"> </w:t>
      </w:r>
    </w:p>
    <w:p w:rsidR="00C5248C" w:rsidRPr="007F47F7" w:rsidRDefault="00C5248C" w:rsidP="00637DF9">
      <w:pPr>
        <w:spacing w:after="100" w:afterAutospacing="1"/>
        <w:rPr>
          <w:rFonts w:cs="Arial"/>
        </w:rPr>
      </w:pPr>
      <w:proofErr w:type="spellStart"/>
      <w:proofErr w:type="gramStart"/>
      <w:r w:rsidRPr="007F47F7">
        <w:rPr>
          <w:rFonts w:cs="Arial"/>
        </w:rPr>
        <w:t>Buetow</w:t>
      </w:r>
      <w:proofErr w:type="spellEnd"/>
      <w:r w:rsidRPr="007F47F7">
        <w:rPr>
          <w:rFonts w:cs="Arial"/>
        </w:rPr>
        <w:t>, S. (2022) “Loneliness and isolation,” From Loneliness to Solitude in Person-centred Health Care, pp. 23–40.</w:t>
      </w:r>
      <w:proofErr w:type="gramEnd"/>
      <w:r w:rsidRPr="007F47F7">
        <w:rPr>
          <w:rFonts w:cs="Arial"/>
        </w:rPr>
        <w:t xml:space="preserve"> Available at: https://doi.org/10.4324/9781003189879-3. </w:t>
      </w:r>
    </w:p>
    <w:p w:rsidR="00C5248C" w:rsidRPr="007F47F7" w:rsidRDefault="00C5248C" w:rsidP="00637DF9">
      <w:pPr>
        <w:spacing w:after="100" w:afterAutospacing="1"/>
        <w:rPr>
          <w:rFonts w:cs="Arial"/>
        </w:rPr>
      </w:pPr>
      <w:proofErr w:type="spellStart"/>
      <w:proofErr w:type="gramStart"/>
      <w:r w:rsidRPr="007F47F7">
        <w:rPr>
          <w:rFonts w:cs="Arial"/>
        </w:rPr>
        <w:t>Burstow</w:t>
      </w:r>
      <w:proofErr w:type="spellEnd"/>
      <w:r w:rsidRPr="007F47F7">
        <w:rPr>
          <w:rFonts w:cs="Arial"/>
        </w:rPr>
        <w:t xml:space="preserve">, P. (2017) “The Care Act 2014,” Social </w:t>
      </w:r>
      <w:proofErr w:type="spellStart"/>
      <w:r w:rsidRPr="007F47F7">
        <w:rPr>
          <w:rFonts w:cs="Arial"/>
        </w:rPr>
        <w:t>Determinantsof</w:t>
      </w:r>
      <w:proofErr w:type="spellEnd"/>
      <w:r w:rsidRPr="007F47F7">
        <w:rPr>
          <w:rFonts w:cs="Arial"/>
        </w:rPr>
        <w:t xml:space="preserve"> Health [Preprint].</w:t>
      </w:r>
      <w:proofErr w:type="gramEnd"/>
      <w:r w:rsidRPr="007F47F7">
        <w:rPr>
          <w:rFonts w:cs="Arial"/>
        </w:rPr>
        <w:t xml:space="preserve"> Available at: https://doi.org/10.1332/policypress/9781447336846.003.0022. </w:t>
      </w:r>
    </w:p>
    <w:p w:rsidR="00C5248C" w:rsidRPr="007F47F7" w:rsidRDefault="00C5248C" w:rsidP="00637DF9">
      <w:pPr>
        <w:spacing w:after="100" w:afterAutospacing="1"/>
        <w:rPr>
          <w:rFonts w:cs="Arial"/>
        </w:rPr>
      </w:pPr>
      <w:proofErr w:type="gramStart"/>
      <w:r w:rsidRPr="007F47F7">
        <w:rPr>
          <w:rFonts w:cs="Arial"/>
        </w:rPr>
        <w:t>Freedman, A. and Nicolle, J., (2020).</w:t>
      </w:r>
      <w:proofErr w:type="gramEnd"/>
      <w:r w:rsidRPr="007F47F7">
        <w:rPr>
          <w:rFonts w:cs="Arial"/>
        </w:rPr>
        <w:t xml:space="preserve"> Social isolation and loneliness: The new geriatric giants: Approach for primary care. </w:t>
      </w:r>
      <w:proofErr w:type="gramStart"/>
      <w:r w:rsidRPr="007F47F7">
        <w:rPr>
          <w:rFonts w:cs="Arial"/>
        </w:rPr>
        <w:t>Canadian Family Physician, 66(3), pp.176-182.</w:t>
      </w:r>
      <w:proofErr w:type="gramEnd"/>
      <w:r w:rsidRPr="007F47F7">
        <w:rPr>
          <w:rFonts w:cs="Arial"/>
        </w:rPr>
        <w:t xml:space="preserve"> https://www.cfp.ca/content/cfp/66/3/176.full.pd</w:t>
      </w:r>
    </w:p>
    <w:p w:rsidR="00C5248C" w:rsidRPr="007F47F7" w:rsidRDefault="00C5248C" w:rsidP="00637DF9">
      <w:pPr>
        <w:spacing w:after="100" w:afterAutospacing="1"/>
        <w:rPr>
          <w:rFonts w:cs="Arial"/>
        </w:rPr>
      </w:pPr>
      <w:proofErr w:type="spellStart"/>
      <w:proofErr w:type="gramStart"/>
      <w:r w:rsidRPr="007F47F7">
        <w:rPr>
          <w:rFonts w:cs="Arial"/>
        </w:rPr>
        <w:t>Haider</w:t>
      </w:r>
      <w:proofErr w:type="spellEnd"/>
      <w:r w:rsidRPr="007F47F7">
        <w:rPr>
          <w:rFonts w:cs="Arial"/>
        </w:rPr>
        <w:t xml:space="preserve">, F. (2017) Countries with the largest aging population in the world, </w:t>
      </w:r>
      <w:proofErr w:type="spellStart"/>
      <w:r w:rsidRPr="007F47F7">
        <w:rPr>
          <w:rFonts w:cs="Arial"/>
        </w:rPr>
        <w:t>WorldAtlas</w:t>
      </w:r>
      <w:proofErr w:type="spellEnd"/>
      <w:r w:rsidRPr="007F47F7">
        <w:rPr>
          <w:rFonts w:cs="Arial"/>
        </w:rPr>
        <w:t>.</w:t>
      </w:r>
      <w:proofErr w:type="gramEnd"/>
      <w:r w:rsidRPr="007F47F7">
        <w:rPr>
          <w:rFonts w:cs="Arial"/>
        </w:rPr>
        <w:t xml:space="preserve"> </w:t>
      </w:r>
      <w:proofErr w:type="spellStart"/>
      <w:proofErr w:type="gramStart"/>
      <w:r w:rsidRPr="007F47F7">
        <w:rPr>
          <w:rFonts w:cs="Arial"/>
        </w:rPr>
        <w:t>WorldAtlas</w:t>
      </w:r>
      <w:proofErr w:type="spellEnd"/>
      <w:r w:rsidRPr="007F47F7">
        <w:rPr>
          <w:rFonts w:cs="Arial"/>
        </w:rPr>
        <w:t>.</w:t>
      </w:r>
      <w:proofErr w:type="gramEnd"/>
      <w:r w:rsidRPr="007F47F7">
        <w:rPr>
          <w:rFonts w:cs="Arial"/>
        </w:rPr>
        <w:t xml:space="preserve"> Available at: https://www.worldatlas.com/articles/countries-with-the-largest-aging-population-in-the-world.html (Accessed: April 21, 2023). </w:t>
      </w:r>
    </w:p>
    <w:p w:rsidR="00C5248C" w:rsidRPr="007F47F7" w:rsidRDefault="00C5248C" w:rsidP="00637DF9">
      <w:pPr>
        <w:spacing w:after="100" w:afterAutospacing="1"/>
        <w:rPr>
          <w:rFonts w:cs="Arial"/>
        </w:rPr>
      </w:pPr>
      <w:proofErr w:type="spellStart"/>
      <w:proofErr w:type="gramStart"/>
      <w:r w:rsidRPr="007F47F7">
        <w:rPr>
          <w:rFonts w:cs="Arial"/>
        </w:rPr>
        <w:t>Hawkley</w:t>
      </w:r>
      <w:proofErr w:type="spellEnd"/>
      <w:r w:rsidRPr="007F47F7">
        <w:rPr>
          <w:rFonts w:cs="Arial"/>
        </w:rPr>
        <w:t>, L. (2019) “Social isolation, loneliness, and health,” Solitary Confinement, pp. 185–198.</w:t>
      </w:r>
      <w:proofErr w:type="gramEnd"/>
      <w:r w:rsidRPr="007F47F7">
        <w:rPr>
          <w:rFonts w:cs="Arial"/>
        </w:rPr>
        <w:t xml:space="preserve"> Available at: https://doi.org/10.1093/oso/9780190947927.003.0011. </w:t>
      </w:r>
    </w:p>
    <w:p w:rsidR="00C5248C" w:rsidRPr="007F47F7" w:rsidRDefault="00C5248C" w:rsidP="00637DF9">
      <w:pPr>
        <w:spacing w:after="100" w:afterAutospacing="1"/>
        <w:rPr>
          <w:rFonts w:cs="Arial"/>
        </w:rPr>
      </w:pPr>
      <w:proofErr w:type="gramStart"/>
      <w:r w:rsidRPr="007F47F7">
        <w:rPr>
          <w:rFonts w:cs="Arial"/>
        </w:rPr>
        <w:lastRenderedPageBreak/>
        <w:t>Hemingway, A. and Jack, E. (2013) “Reducing social isolation and promoting well being in older people,” Quality in Ageing and Older Adults, 14(1), pp. 25–35.</w:t>
      </w:r>
      <w:proofErr w:type="gramEnd"/>
      <w:r w:rsidRPr="007F47F7">
        <w:rPr>
          <w:rFonts w:cs="Arial"/>
        </w:rPr>
        <w:t xml:space="preserve"> Available at: https://doi.org/10.1108/14717791311311085. </w:t>
      </w:r>
    </w:p>
    <w:p w:rsidR="00C5248C" w:rsidRPr="007F47F7" w:rsidRDefault="00C5248C" w:rsidP="00637DF9">
      <w:pPr>
        <w:spacing w:after="100" w:afterAutospacing="1"/>
        <w:rPr>
          <w:rFonts w:cs="Arial"/>
        </w:rPr>
      </w:pPr>
      <w:proofErr w:type="spellStart"/>
      <w:r w:rsidRPr="007F47F7">
        <w:rPr>
          <w:rFonts w:cs="Arial"/>
        </w:rPr>
        <w:t>Ige</w:t>
      </w:r>
      <w:proofErr w:type="spellEnd"/>
      <w:r w:rsidRPr="007F47F7">
        <w:rPr>
          <w:rFonts w:cs="Arial"/>
        </w:rPr>
        <w:t xml:space="preserve">, J. et al. (2019) “Methods of identifying and recruiting older people at risk of social isolation and loneliness: A mixed methods review,” BMC Medical Research Methodology, 19(1). Available at: https://doi.org/10.1186/s12874-019-0825-6. </w:t>
      </w:r>
    </w:p>
    <w:p w:rsidR="00C5248C" w:rsidRPr="007F47F7" w:rsidRDefault="00C5248C" w:rsidP="00637DF9">
      <w:pPr>
        <w:spacing w:after="100" w:afterAutospacing="1"/>
        <w:rPr>
          <w:rFonts w:cs="Arial"/>
        </w:rPr>
      </w:pPr>
      <w:r w:rsidRPr="007F47F7">
        <w:rPr>
          <w:rFonts w:cs="Arial"/>
        </w:rPr>
        <w:t xml:space="preserve">Justiceinmotion.co.uk (2021) Loneliness, Justice in Motion. Available at: https://www.justiceinmotion.co.uk/loneliness/?gad=1&amp;amp;gclid=Cj0KCQjwxYOiBhC9ARIsANiEIfb3W8POcMSUNPTfLZyDyAZxoW_OZ-hIgBizSAN5NNY-M0kHaSwwuhoaAo1iEALw_wcB (Accessed: April 21, 2023). </w:t>
      </w:r>
    </w:p>
    <w:p w:rsidR="00C5248C" w:rsidRPr="007F47F7" w:rsidRDefault="00C5248C" w:rsidP="00637DF9">
      <w:pPr>
        <w:spacing w:after="100" w:afterAutospacing="1"/>
        <w:rPr>
          <w:rFonts w:cs="Arial"/>
        </w:rPr>
      </w:pPr>
      <w:proofErr w:type="spellStart"/>
      <w:proofErr w:type="gramStart"/>
      <w:r w:rsidRPr="007F47F7">
        <w:rPr>
          <w:rFonts w:cs="Arial"/>
        </w:rPr>
        <w:t>Marczak</w:t>
      </w:r>
      <w:proofErr w:type="spellEnd"/>
      <w:r w:rsidRPr="007F47F7">
        <w:rPr>
          <w:rFonts w:cs="Arial"/>
        </w:rPr>
        <w:t xml:space="preserve">, J., Wittenberg, R., </w:t>
      </w:r>
      <w:proofErr w:type="spellStart"/>
      <w:r w:rsidRPr="007F47F7">
        <w:rPr>
          <w:rFonts w:cs="Arial"/>
        </w:rPr>
        <w:t>Doetter</w:t>
      </w:r>
      <w:proofErr w:type="spellEnd"/>
      <w:r w:rsidRPr="007F47F7">
        <w:rPr>
          <w:rFonts w:cs="Arial"/>
        </w:rPr>
        <w:t xml:space="preserve">, L.F., Casanova, G., </w:t>
      </w:r>
      <w:proofErr w:type="spellStart"/>
      <w:r w:rsidRPr="007F47F7">
        <w:rPr>
          <w:rFonts w:cs="Arial"/>
        </w:rPr>
        <w:t>Golinowska</w:t>
      </w:r>
      <w:proofErr w:type="spellEnd"/>
      <w:r w:rsidRPr="007F47F7">
        <w:rPr>
          <w:rFonts w:cs="Arial"/>
        </w:rPr>
        <w:t xml:space="preserve">, S., </w:t>
      </w:r>
      <w:proofErr w:type="spellStart"/>
      <w:r w:rsidRPr="007F47F7">
        <w:rPr>
          <w:rFonts w:cs="Arial"/>
        </w:rPr>
        <w:t>Guillen</w:t>
      </w:r>
      <w:proofErr w:type="spellEnd"/>
      <w:r w:rsidRPr="007F47F7">
        <w:rPr>
          <w:rFonts w:cs="Arial"/>
        </w:rPr>
        <w:t xml:space="preserve">, M. and </w:t>
      </w:r>
      <w:proofErr w:type="spellStart"/>
      <w:r w:rsidRPr="007F47F7">
        <w:rPr>
          <w:rFonts w:cs="Arial"/>
        </w:rPr>
        <w:t>Rothgang</w:t>
      </w:r>
      <w:proofErr w:type="spellEnd"/>
      <w:r w:rsidRPr="007F47F7">
        <w:rPr>
          <w:rFonts w:cs="Arial"/>
        </w:rPr>
        <w:t>, H., 2019.</w:t>
      </w:r>
      <w:proofErr w:type="gramEnd"/>
      <w:r w:rsidRPr="007F47F7">
        <w:rPr>
          <w:rFonts w:cs="Arial"/>
        </w:rPr>
        <w:t xml:space="preserve"> </w:t>
      </w:r>
      <w:proofErr w:type="gramStart"/>
      <w:r w:rsidRPr="007F47F7">
        <w:rPr>
          <w:rFonts w:cs="Arial"/>
        </w:rPr>
        <w:t>Preventing social isolation and loneliness among older people.</w:t>
      </w:r>
      <w:proofErr w:type="gramEnd"/>
      <w:r w:rsidRPr="007F47F7">
        <w:rPr>
          <w:rFonts w:cs="Arial"/>
        </w:rPr>
        <w:t xml:space="preserve"> </w:t>
      </w:r>
      <w:proofErr w:type="spellStart"/>
      <w:proofErr w:type="gramStart"/>
      <w:r w:rsidRPr="007F47F7">
        <w:rPr>
          <w:rFonts w:cs="Arial"/>
        </w:rPr>
        <w:t>Eurohealth</w:t>
      </w:r>
      <w:proofErr w:type="spellEnd"/>
      <w:r w:rsidRPr="007F47F7">
        <w:rPr>
          <w:rFonts w:cs="Arial"/>
        </w:rPr>
        <w:t>, 25(4), pp.3-5.</w:t>
      </w:r>
      <w:proofErr w:type="gramEnd"/>
      <w:r w:rsidRPr="007F47F7">
        <w:rPr>
          <w:rFonts w:cs="Arial"/>
        </w:rPr>
        <w:t xml:space="preserve"> https://apps.who.int/iris/bitstream/handle/10665/332493/Eurohealth-25-4-3-5-eng.pdf</w:t>
      </w:r>
    </w:p>
    <w:p w:rsidR="00C5248C" w:rsidRPr="007F47F7" w:rsidRDefault="00C5248C" w:rsidP="00637DF9">
      <w:pPr>
        <w:spacing w:after="100" w:afterAutospacing="1"/>
        <w:rPr>
          <w:rFonts w:cs="Arial"/>
        </w:rPr>
      </w:pPr>
      <w:proofErr w:type="gramStart"/>
      <w:r w:rsidRPr="007F47F7">
        <w:rPr>
          <w:rFonts w:cs="Arial"/>
        </w:rPr>
        <w:t>Prb.org (2022) Countries with the oldest populations in the world, PRB.</w:t>
      </w:r>
      <w:proofErr w:type="gramEnd"/>
      <w:r w:rsidRPr="007F47F7">
        <w:rPr>
          <w:rFonts w:cs="Arial"/>
        </w:rPr>
        <w:t xml:space="preserve"> Available at: https://www.prb.org/resources/countries-with-the-oldest-populations-in-the-world/ (Accessed: April 21, 2023). </w:t>
      </w:r>
    </w:p>
    <w:p w:rsidR="00C5248C" w:rsidRPr="007F47F7" w:rsidRDefault="00C5248C" w:rsidP="00637DF9">
      <w:pPr>
        <w:spacing w:after="100" w:afterAutospacing="1"/>
        <w:rPr>
          <w:rFonts w:cs="Arial"/>
        </w:rPr>
      </w:pPr>
      <w:proofErr w:type="spellStart"/>
      <w:r w:rsidRPr="007F47F7">
        <w:rPr>
          <w:rFonts w:cs="Arial"/>
        </w:rPr>
        <w:t>Snoeren</w:t>
      </w:r>
      <w:proofErr w:type="spellEnd"/>
      <w:r w:rsidRPr="007F47F7">
        <w:rPr>
          <w:rFonts w:cs="Arial"/>
        </w:rPr>
        <w:t xml:space="preserve">, P. (2022) “Municipal policy and stimulation of mobility of elderly and disabled persons,” Mobility and Transport for Elderly and Disabled Persons, pp. 289–298. Available at: https://doi.org/10.4324/9781315075525-32. </w:t>
      </w:r>
    </w:p>
    <w:p w:rsidR="00C5248C" w:rsidRPr="007F47F7" w:rsidRDefault="00C5248C" w:rsidP="00637DF9">
      <w:pPr>
        <w:spacing w:after="100" w:afterAutospacing="1"/>
        <w:rPr>
          <w:rFonts w:cs="Arial"/>
        </w:rPr>
      </w:pPr>
      <w:r w:rsidRPr="007F47F7">
        <w:rPr>
          <w:rFonts w:cs="Arial"/>
        </w:rPr>
        <w:t>Wilson, M.G. et al. (2022) “Enhancing the use of technology in the long-term care sector in Canada: Insights from citizen panels and a national stakeholder dialogue,” Healthcare Management Forum, 35(5), pp. 310–317. Available at: https://doi.org/10.1177/08404704221108466.</w:t>
      </w:r>
    </w:p>
    <w:p w:rsidR="00C5248C" w:rsidRPr="007F47F7" w:rsidRDefault="00C5248C" w:rsidP="00637DF9">
      <w:pPr>
        <w:spacing w:after="100" w:afterAutospacing="1"/>
        <w:rPr>
          <w:rFonts w:cs="Arial"/>
        </w:rPr>
      </w:pPr>
      <w:proofErr w:type="spellStart"/>
      <w:r w:rsidRPr="007F47F7">
        <w:rPr>
          <w:rFonts w:cs="Arial"/>
        </w:rPr>
        <w:t>Woolham</w:t>
      </w:r>
      <w:proofErr w:type="spellEnd"/>
      <w:r w:rsidRPr="007F47F7">
        <w:rPr>
          <w:rFonts w:cs="Arial"/>
        </w:rPr>
        <w:t xml:space="preserve">, J., Daly, G. and Hughes, E. (2013) “Loneliness amongst older people: Findings from a survey in Coventry, UK,” Quality in Ageing and Older Adults, 14(3), pp. 192–204. Available at: https://doi.org/10.1108/qaoa-12-2012-0028. </w:t>
      </w:r>
    </w:p>
    <w:p w:rsidR="00445F9D" w:rsidRPr="007F47F7" w:rsidRDefault="00C5248C" w:rsidP="00637DF9">
      <w:pPr>
        <w:spacing w:after="100" w:afterAutospacing="1"/>
        <w:rPr>
          <w:rFonts w:cs="Arial"/>
        </w:rPr>
      </w:pPr>
      <w:proofErr w:type="gramStart"/>
      <w:r w:rsidRPr="007F47F7">
        <w:rPr>
          <w:rFonts w:cs="Arial"/>
        </w:rPr>
        <w:t xml:space="preserve">Worldbank.org (2022) Population estimates and projections, </w:t>
      </w:r>
      <w:proofErr w:type="spellStart"/>
      <w:r w:rsidRPr="007F47F7">
        <w:rPr>
          <w:rFonts w:cs="Arial"/>
        </w:rPr>
        <w:t>DataBank</w:t>
      </w:r>
      <w:proofErr w:type="spellEnd"/>
      <w:r w:rsidRPr="007F47F7">
        <w:rPr>
          <w:rFonts w:cs="Arial"/>
        </w:rPr>
        <w:t>.</w:t>
      </w:r>
      <w:proofErr w:type="gramEnd"/>
      <w:r w:rsidRPr="007F47F7">
        <w:rPr>
          <w:rFonts w:cs="Arial"/>
        </w:rPr>
        <w:t xml:space="preserve"> Available at: https://databank.worldbank.org/source/population-estimates-and-projections (Accessed: April 21, 2023).</w:t>
      </w:r>
    </w:p>
    <w:sectPr w:rsidR="00445F9D" w:rsidRPr="007F47F7" w:rsidSect="001B3EC0">
      <w:footerReference w:type="default" r:id="rId11"/>
      <w:pgSz w:w="11906" w:h="16838"/>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E6D13" w:rsidRDefault="00FE6D13" w:rsidP="006B763A">
      <w:pPr>
        <w:spacing w:after="0" w:line="240" w:lineRule="auto"/>
      </w:pPr>
      <w:r>
        <w:separator/>
      </w:r>
    </w:p>
  </w:endnote>
  <w:endnote w:type="continuationSeparator" w:id="0">
    <w:p w:rsidR="00FE6D13" w:rsidRDefault="00FE6D13" w:rsidP="006B763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39910720"/>
      <w:docPartObj>
        <w:docPartGallery w:val="Page Numbers (Bottom of Page)"/>
        <w:docPartUnique/>
      </w:docPartObj>
    </w:sdtPr>
    <w:sdtEndPr>
      <w:rPr>
        <w:noProof/>
      </w:rPr>
    </w:sdtEndPr>
    <w:sdtContent>
      <w:p w:rsidR="006B763A" w:rsidRDefault="00430DEF">
        <w:pPr>
          <w:pStyle w:val="Footer"/>
          <w:jc w:val="right"/>
        </w:pPr>
        <w:r>
          <w:fldChar w:fldCharType="begin"/>
        </w:r>
        <w:r w:rsidR="006B763A">
          <w:instrText xml:space="preserve"> PAGE   \* MERGEFORMAT </w:instrText>
        </w:r>
        <w:r>
          <w:fldChar w:fldCharType="separate"/>
        </w:r>
        <w:r w:rsidR="0054383E">
          <w:rPr>
            <w:noProof/>
          </w:rPr>
          <w:t>2</w:t>
        </w:r>
        <w:r>
          <w:rPr>
            <w:noProof/>
          </w:rPr>
          <w:fldChar w:fldCharType="end"/>
        </w:r>
      </w:p>
    </w:sdtContent>
  </w:sdt>
  <w:p w:rsidR="006B763A" w:rsidRDefault="006B763A">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E6D13" w:rsidRDefault="00FE6D13" w:rsidP="006B763A">
      <w:pPr>
        <w:spacing w:after="0" w:line="240" w:lineRule="auto"/>
      </w:pPr>
      <w:r>
        <w:separator/>
      </w:r>
    </w:p>
  </w:footnote>
  <w:footnote w:type="continuationSeparator" w:id="0">
    <w:p w:rsidR="00FE6D13" w:rsidRDefault="00FE6D13" w:rsidP="006B763A">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D73C40"/>
    <w:multiLevelType w:val="hybridMultilevel"/>
    <w:tmpl w:val="F05CA5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B3A4793"/>
    <w:multiLevelType w:val="hybridMultilevel"/>
    <w:tmpl w:val="0E38EB6E"/>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200650F6"/>
    <w:multiLevelType w:val="hybridMultilevel"/>
    <w:tmpl w:val="87229DB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21E062F"/>
    <w:multiLevelType w:val="hybridMultilevel"/>
    <w:tmpl w:val="1B586D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4D3B1D6B"/>
    <w:multiLevelType w:val="hybridMultilevel"/>
    <w:tmpl w:val="0428CC22"/>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505E59AD"/>
    <w:multiLevelType w:val="hybridMultilevel"/>
    <w:tmpl w:val="87EE4A1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7E9437C2"/>
    <w:multiLevelType w:val="hybridMultilevel"/>
    <w:tmpl w:val="3A960372"/>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4"/>
  </w:num>
  <w:num w:numId="3">
    <w:abstractNumId w:val="6"/>
  </w:num>
  <w:num w:numId="4">
    <w:abstractNumId w:val="2"/>
  </w:num>
  <w:num w:numId="5">
    <w:abstractNumId w:val="5"/>
  </w:num>
  <w:num w:numId="6">
    <w:abstractNumId w:val="3"/>
  </w:num>
  <w:num w:numId="7">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removePersonalInformation/>
  <w:removeDateAndTime/>
  <w:proofState w:spelling="clean" w:grammar="clean"/>
  <w:defaultTabStop w:val="720"/>
  <w:characterSpacingControl w:val="doNotCompress"/>
  <w:hdrShapeDefaults>
    <o:shapedefaults v:ext="edit" spidmax="8194"/>
  </w:hdrShapeDefaults>
  <w:footnotePr>
    <w:footnote w:id="-1"/>
    <w:footnote w:id="0"/>
  </w:footnotePr>
  <w:endnotePr>
    <w:endnote w:id="-1"/>
    <w:endnote w:id="0"/>
  </w:endnotePr>
  <w:compat/>
  <w:docVars>
    <w:docVar w:name="__Grammarly_42____i" w:val="H4sIAAAAAAAEAKtWckksSQxILCpxzi/NK1GyMqwFAAEhoTITAAAA"/>
    <w:docVar w:name="__Grammarly_42___1" w:val="H4sIAAAAAAAEAKtWcslP9kxRslIyNDY2MjM1MjUytrCwMDO2tDRX0lEKTi0uzszPAykwrAUAXoPNgiwAAAA="/>
  </w:docVars>
  <w:rsids>
    <w:rsidRoot w:val="00144F6F"/>
    <w:rsid w:val="000128E4"/>
    <w:rsid w:val="000E7438"/>
    <w:rsid w:val="00115231"/>
    <w:rsid w:val="00144F6F"/>
    <w:rsid w:val="0015562C"/>
    <w:rsid w:val="001B3EC0"/>
    <w:rsid w:val="001C5B37"/>
    <w:rsid w:val="00255631"/>
    <w:rsid w:val="00315727"/>
    <w:rsid w:val="00345D16"/>
    <w:rsid w:val="0036219C"/>
    <w:rsid w:val="00401F40"/>
    <w:rsid w:val="00430DEF"/>
    <w:rsid w:val="00445F9D"/>
    <w:rsid w:val="00464B3C"/>
    <w:rsid w:val="004E3AA4"/>
    <w:rsid w:val="004E72F8"/>
    <w:rsid w:val="0054383E"/>
    <w:rsid w:val="00637DF9"/>
    <w:rsid w:val="00693F6F"/>
    <w:rsid w:val="006B763A"/>
    <w:rsid w:val="006F3F42"/>
    <w:rsid w:val="00735CD1"/>
    <w:rsid w:val="00793AA2"/>
    <w:rsid w:val="007D4723"/>
    <w:rsid w:val="007D6761"/>
    <w:rsid w:val="007F47F7"/>
    <w:rsid w:val="007F4828"/>
    <w:rsid w:val="008C73F5"/>
    <w:rsid w:val="009939D9"/>
    <w:rsid w:val="009B22F5"/>
    <w:rsid w:val="00A9684E"/>
    <w:rsid w:val="00B23BF2"/>
    <w:rsid w:val="00B439D2"/>
    <w:rsid w:val="00BD7230"/>
    <w:rsid w:val="00C5248C"/>
    <w:rsid w:val="00EE0CFA"/>
    <w:rsid w:val="00F2006B"/>
    <w:rsid w:val="00FD7597"/>
    <w:rsid w:val="00FE6D13"/>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able of figures"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93AA2"/>
    <w:pPr>
      <w:spacing w:line="360" w:lineRule="auto"/>
      <w:jc w:val="both"/>
    </w:pPr>
    <w:rPr>
      <w:rFonts w:ascii="Arial" w:hAnsi="Arial"/>
    </w:rPr>
  </w:style>
  <w:style w:type="paragraph" w:styleId="Heading1">
    <w:name w:val="heading 1"/>
    <w:basedOn w:val="Normal"/>
    <w:next w:val="Normal"/>
    <w:link w:val="Heading1Char"/>
    <w:autoRedefine/>
    <w:uiPriority w:val="9"/>
    <w:qFormat/>
    <w:rsid w:val="004E3AA4"/>
    <w:pPr>
      <w:keepNext/>
      <w:keepLines/>
      <w:spacing w:before="240" w:after="0"/>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4E3AA4"/>
    <w:pPr>
      <w:keepNext/>
      <w:keepLines/>
      <w:spacing w:before="40" w:after="0"/>
      <w:outlineLvl w:val="1"/>
    </w:pPr>
    <w:rPr>
      <w:rFonts w:eastAsiaTheme="majorEastAsia" w:cstheme="majorBidi"/>
      <w:b/>
      <w:sz w:val="26"/>
      <w:szCs w:val="26"/>
    </w:rPr>
  </w:style>
  <w:style w:type="paragraph" w:styleId="Heading3">
    <w:name w:val="heading 3"/>
    <w:basedOn w:val="Heading2"/>
    <w:next w:val="Normal"/>
    <w:link w:val="Heading3Char"/>
    <w:autoRedefine/>
    <w:uiPriority w:val="9"/>
    <w:unhideWhenUsed/>
    <w:qFormat/>
    <w:rsid w:val="00793AA2"/>
    <w:pPr>
      <w:keepNext w:val="0"/>
      <w:keepLines w:val="0"/>
      <w:spacing w:before="0"/>
      <w:outlineLvl w:val="2"/>
    </w:pPr>
    <w:rPr>
      <w:rFonts w:eastAsiaTheme="minorHAnsi"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3">
    <w:name w:val="toc 3"/>
    <w:basedOn w:val="Normal"/>
    <w:next w:val="Normal"/>
    <w:autoRedefine/>
    <w:uiPriority w:val="39"/>
    <w:unhideWhenUsed/>
    <w:qFormat/>
    <w:rsid w:val="00345D16"/>
    <w:pPr>
      <w:spacing w:after="100"/>
      <w:ind w:left="440"/>
    </w:pPr>
  </w:style>
  <w:style w:type="paragraph" w:styleId="TableofFigures">
    <w:name w:val="table of figures"/>
    <w:basedOn w:val="Normal"/>
    <w:next w:val="Normal"/>
    <w:autoRedefine/>
    <w:uiPriority w:val="99"/>
    <w:unhideWhenUsed/>
    <w:qFormat/>
    <w:rsid w:val="007F4828"/>
    <w:pPr>
      <w:spacing w:after="0"/>
    </w:pPr>
    <w:rPr>
      <w:rFonts w:ascii="Times New Roman" w:hAnsi="Times New Roman"/>
      <w:sz w:val="24"/>
    </w:rPr>
  </w:style>
  <w:style w:type="character" w:customStyle="1" w:styleId="Heading1Char">
    <w:name w:val="Heading 1 Char"/>
    <w:basedOn w:val="DefaultParagraphFont"/>
    <w:link w:val="Heading1"/>
    <w:uiPriority w:val="9"/>
    <w:rsid w:val="004E3AA4"/>
    <w:rPr>
      <w:rFonts w:ascii="Arial" w:eastAsiaTheme="majorEastAsia" w:hAnsi="Arial" w:cstheme="majorBidi"/>
      <w:b/>
      <w:sz w:val="28"/>
      <w:szCs w:val="32"/>
    </w:rPr>
  </w:style>
  <w:style w:type="character" w:customStyle="1" w:styleId="Heading3Char">
    <w:name w:val="Heading 3 Char"/>
    <w:basedOn w:val="DefaultParagraphFont"/>
    <w:link w:val="Heading3"/>
    <w:uiPriority w:val="9"/>
    <w:rsid w:val="00793AA2"/>
    <w:rPr>
      <w:rFonts w:ascii="Arial" w:hAnsi="Arial" w:cs="Times New Roman"/>
      <w:b/>
      <w:sz w:val="24"/>
      <w:szCs w:val="24"/>
    </w:rPr>
  </w:style>
  <w:style w:type="character" w:customStyle="1" w:styleId="Heading2Char">
    <w:name w:val="Heading 2 Char"/>
    <w:basedOn w:val="DefaultParagraphFont"/>
    <w:link w:val="Heading2"/>
    <w:uiPriority w:val="9"/>
    <w:rsid w:val="004E3AA4"/>
    <w:rPr>
      <w:rFonts w:ascii="Arial" w:eastAsiaTheme="majorEastAsia" w:hAnsi="Arial" w:cstheme="majorBidi"/>
      <w:b/>
      <w:sz w:val="26"/>
      <w:szCs w:val="26"/>
    </w:rPr>
  </w:style>
  <w:style w:type="paragraph" w:styleId="ListParagraph">
    <w:name w:val="List Paragraph"/>
    <w:basedOn w:val="Normal"/>
    <w:uiPriority w:val="34"/>
    <w:qFormat/>
    <w:rsid w:val="00144F6F"/>
    <w:pPr>
      <w:ind w:left="720"/>
      <w:contextualSpacing/>
    </w:pPr>
  </w:style>
  <w:style w:type="paragraph" w:styleId="Caption">
    <w:name w:val="caption"/>
    <w:basedOn w:val="Normal"/>
    <w:next w:val="Normal"/>
    <w:uiPriority w:val="35"/>
    <w:unhideWhenUsed/>
    <w:qFormat/>
    <w:rsid w:val="00115231"/>
    <w:pPr>
      <w:spacing w:after="200" w:line="240" w:lineRule="auto"/>
    </w:pPr>
    <w:rPr>
      <w:i/>
      <w:iCs/>
      <w:color w:val="44546A" w:themeColor="text2"/>
      <w:sz w:val="18"/>
      <w:szCs w:val="18"/>
    </w:rPr>
  </w:style>
  <w:style w:type="character" w:styleId="Hyperlink">
    <w:name w:val="Hyperlink"/>
    <w:basedOn w:val="DefaultParagraphFont"/>
    <w:uiPriority w:val="99"/>
    <w:unhideWhenUsed/>
    <w:rsid w:val="00345D16"/>
    <w:rPr>
      <w:color w:val="0563C1" w:themeColor="hyperlink"/>
      <w:u w:val="single"/>
    </w:rPr>
  </w:style>
  <w:style w:type="paragraph" w:styleId="TOC1">
    <w:name w:val="toc 1"/>
    <w:basedOn w:val="Normal"/>
    <w:next w:val="Normal"/>
    <w:autoRedefine/>
    <w:uiPriority w:val="39"/>
    <w:unhideWhenUsed/>
    <w:rsid w:val="00345D16"/>
    <w:pPr>
      <w:spacing w:after="100"/>
    </w:pPr>
  </w:style>
  <w:style w:type="paragraph" w:styleId="TOC2">
    <w:name w:val="toc 2"/>
    <w:basedOn w:val="Normal"/>
    <w:next w:val="Normal"/>
    <w:autoRedefine/>
    <w:uiPriority w:val="39"/>
    <w:unhideWhenUsed/>
    <w:rsid w:val="00345D16"/>
    <w:pPr>
      <w:spacing w:after="100"/>
      <w:ind w:left="220"/>
    </w:pPr>
  </w:style>
  <w:style w:type="paragraph" w:styleId="Header">
    <w:name w:val="header"/>
    <w:basedOn w:val="Normal"/>
    <w:link w:val="HeaderChar"/>
    <w:uiPriority w:val="99"/>
    <w:unhideWhenUsed/>
    <w:rsid w:val="006B763A"/>
    <w:pPr>
      <w:tabs>
        <w:tab w:val="center" w:pos="4513"/>
        <w:tab w:val="right" w:pos="9026"/>
      </w:tabs>
      <w:spacing w:after="0" w:line="240" w:lineRule="auto"/>
    </w:pPr>
  </w:style>
  <w:style w:type="character" w:customStyle="1" w:styleId="HeaderChar">
    <w:name w:val="Header Char"/>
    <w:basedOn w:val="DefaultParagraphFont"/>
    <w:link w:val="Header"/>
    <w:uiPriority w:val="99"/>
    <w:rsid w:val="006B763A"/>
  </w:style>
  <w:style w:type="paragraph" w:styleId="Footer">
    <w:name w:val="footer"/>
    <w:basedOn w:val="Normal"/>
    <w:link w:val="FooterChar"/>
    <w:uiPriority w:val="99"/>
    <w:unhideWhenUsed/>
    <w:rsid w:val="006B763A"/>
    <w:pPr>
      <w:tabs>
        <w:tab w:val="center" w:pos="4513"/>
        <w:tab w:val="right" w:pos="9026"/>
      </w:tabs>
      <w:spacing w:after="0" w:line="240" w:lineRule="auto"/>
    </w:pPr>
  </w:style>
  <w:style w:type="character" w:customStyle="1" w:styleId="FooterChar">
    <w:name w:val="Footer Char"/>
    <w:basedOn w:val="DefaultParagraphFont"/>
    <w:link w:val="Footer"/>
    <w:uiPriority w:val="99"/>
    <w:rsid w:val="006B763A"/>
  </w:style>
  <w:style w:type="paragraph" w:styleId="BalloonText">
    <w:name w:val="Balloon Text"/>
    <w:basedOn w:val="Normal"/>
    <w:link w:val="BalloonTextChar"/>
    <w:uiPriority w:val="99"/>
    <w:semiHidden/>
    <w:unhideWhenUsed/>
    <w:rsid w:val="00637DF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37DF9"/>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8590073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chart" Target="charts/chart1.xml"/><Relationship Id="rId4" Type="http://schemas.openxmlformats.org/officeDocument/2006/relationships/settings" Target="settings.xml"/><Relationship Id="rId9" Type="http://schemas.openxmlformats.org/officeDocument/2006/relationships/image" Target="cid:image001.png@01D0EA4A.2BD679A0" TargetMode="Externa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Office_Excel_Worksheet1.xlsx"/></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en-GB"/>
  <c:chart>
    <c:autoTitleDeleted val="1"/>
    <c:plotArea>
      <c:layout/>
      <c:barChart>
        <c:barDir val="col"/>
        <c:grouping val="clustered"/>
        <c:ser>
          <c:idx val="0"/>
          <c:order val="0"/>
          <c:tx>
            <c:strRef>
              <c:f>'The Top 50 Countries With the L'!$C$1</c:f>
              <c:strCache>
                <c:ptCount val="1"/>
                <c:pt idx="0">
                  <c:v># 65+ (in millions)</c:v>
                </c:pt>
              </c:strCache>
            </c:strRef>
          </c:tx>
          <c:spPr>
            <a:solidFill>
              <a:schemeClr val="accent1"/>
            </a:solidFill>
            <a:ln>
              <a:noFill/>
            </a:ln>
            <a:effectLst/>
          </c:spPr>
          <c:cat>
            <c:multiLvlStrRef>
              <c:f>'The Top 50 Countries With the L'!$A$2:$B$26</c:f>
              <c:multiLvlStrCache>
                <c:ptCount val="25"/>
                <c:lvl>
                  <c:pt idx="0">
                    <c:v>China</c:v>
                  </c:pt>
                  <c:pt idx="1">
                    <c:v>India</c:v>
                  </c:pt>
                  <c:pt idx="2">
                    <c:v>United States</c:v>
                  </c:pt>
                  <c:pt idx="3">
                    <c:v>Japan</c:v>
                  </c:pt>
                  <c:pt idx="4">
                    <c:v>Russian Federation</c:v>
                  </c:pt>
                  <c:pt idx="5">
                    <c:v>Brazil</c:v>
                  </c:pt>
                  <c:pt idx="6">
                    <c:v>Germany</c:v>
                  </c:pt>
                  <c:pt idx="7">
                    <c:v>Indonesia</c:v>
                  </c:pt>
                  <c:pt idx="8">
                    <c:v>Italy</c:v>
                  </c:pt>
                  <c:pt idx="9">
                    <c:v>France</c:v>
                  </c:pt>
                  <c:pt idx="10">
                    <c:v>United Kingdom</c:v>
                  </c:pt>
                  <c:pt idx="11">
                    <c:v>Pakistan</c:v>
                  </c:pt>
                  <c:pt idx="12">
                    <c:v>Mexico</c:v>
                  </c:pt>
                  <c:pt idx="13">
                    <c:v>Spain</c:v>
                  </c:pt>
                  <c:pt idx="14">
                    <c:v>Bangladesh</c:v>
                  </c:pt>
                  <c:pt idx="15">
                    <c:v>South Korea</c:v>
                  </c:pt>
                  <c:pt idx="16">
                    <c:v>Thailand</c:v>
                  </c:pt>
                  <c:pt idx="17">
                    <c:v>Turkey</c:v>
                  </c:pt>
                  <c:pt idx="18">
                    <c:v>Ukraine</c:v>
                  </c:pt>
                  <c:pt idx="19">
                    <c:v>Poland</c:v>
                  </c:pt>
                  <c:pt idx="20">
                    <c:v>Viet Nam</c:v>
                  </c:pt>
                  <c:pt idx="21">
                    <c:v>Canada</c:v>
                  </c:pt>
                  <c:pt idx="22">
                    <c:v>Philippines</c:v>
                  </c:pt>
                  <c:pt idx="23">
                    <c:v>Nigeria</c:v>
                  </c:pt>
                  <c:pt idx="24">
                    <c:v>Iran</c:v>
                  </c:pt>
                </c:lvl>
                <c:lvl>
                  <c:pt idx="0">
                    <c:v>1</c:v>
                  </c:pt>
                  <c:pt idx="1">
                    <c:v>2</c:v>
                  </c:pt>
                  <c:pt idx="2">
                    <c:v>3</c:v>
                  </c:pt>
                  <c:pt idx="3">
                    <c:v>4</c:v>
                  </c:pt>
                  <c:pt idx="4">
                    <c:v>5</c:v>
                  </c:pt>
                  <c:pt idx="5">
                    <c:v>6</c:v>
                  </c:pt>
                  <c:pt idx="6">
                    <c:v>7</c:v>
                  </c:pt>
                  <c:pt idx="7">
                    <c:v>8</c:v>
                  </c:pt>
                  <c:pt idx="8">
                    <c:v>9</c:v>
                  </c:pt>
                  <c:pt idx="9">
                    <c:v>10</c:v>
                  </c:pt>
                  <c:pt idx="10">
                    <c:v>11</c:v>
                  </c:pt>
                  <c:pt idx="11">
                    <c:v>12</c:v>
                  </c:pt>
                  <c:pt idx="12">
                    <c:v>13</c:v>
                  </c:pt>
                  <c:pt idx="13">
                    <c:v>14</c:v>
                  </c:pt>
                  <c:pt idx="14">
                    <c:v>15</c:v>
                  </c:pt>
                  <c:pt idx="15">
                    <c:v>16</c:v>
                  </c:pt>
                  <c:pt idx="16">
                    <c:v>17</c:v>
                  </c:pt>
                  <c:pt idx="17">
                    <c:v>18</c:v>
                  </c:pt>
                  <c:pt idx="18">
                    <c:v>19</c:v>
                  </c:pt>
                  <c:pt idx="19">
                    <c:v>20</c:v>
                  </c:pt>
                  <c:pt idx="20">
                    <c:v>21</c:v>
                  </c:pt>
                  <c:pt idx="21">
                    <c:v>22</c:v>
                  </c:pt>
                  <c:pt idx="22">
                    <c:v>23</c:v>
                  </c:pt>
                  <c:pt idx="23">
                    <c:v>24</c:v>
                  </c:pt>
                  <c:pt idx="24">
                    <c:v>25</c:v>
                  </c:pt>
                </c:lvl>
              </c:multiLvlStrCache>
            </c:multiLvlStrRef>
          </c:cat>
          <c:val>
            <c:numRef>
              <c:f>'The Top 50 Countries With the L'!$C$2:$C$26</c:f>
              <c:numCache>
                <c:formatCode>General</c:formatCode>
                <c:ptCount val="25"/>
                <c:pt idx="0">
                  <c:v>166.37</c:v>
                </c:pt>
                <c:pt idx="1">
                  <c:v>84.9</c:v>
                </c:pt>
                <c:pt idx="2">
                  <c:v>52.760000000000012</c:v>
                </c:pt>
                <c:pt idx="3">
                  <c:v>35.58</c:v>
                </c:pt>
                <c:pt idx="4">
                  <c:v>21.419999999999987</c:v>
                </c:pt>
                <c:pt idx="5">
                  <c:v>17.79</c:v>
                </c:pt>
                <c:pt idx="6">
                  <c:v>17.779999999999987</c:v>
                </c:pt>
                <c:pt idx="7">
                  <c:v>15.16</c:v>
                </c:pt>
                <c:pt idx="8">
                  <c:v>13.76</c:v>
                </c:pt>
                <c:pt idx="9">
                  <c:v>13.16</c:v>
                </c:pt>
                <c:pt idx="10">
                  <c:v>12.24</c:v>
                </c:pt>
                <c:pt idx="11">
                  <c:v>9.31</c:v>
                </c:pt>
                <c:pt idx="12">
                  <c:v>9.17</c:v>
                </c:pt>
                <c:pt idx="13">
                  <c:v>8.99</c:v>
                </c:pt>
                <c:pt idx="14">
                  <c:v>8.3500000000000068</c:v>
                </c:pt>
                <c:pt idx="15">
                  <c:v>7.83</c:v>
                </c:pt>
                <c:pt idx="16">
                  <c:v>7.6099999999999985</c:v>
                </c:pt>
                <c:pt idx="17">
                  <c:v>7.2700000000000014</c:v>
                </c:pt>
                <c:pt idx="18">
                  <c:v>6.94</c:v>
                </c:pt>
                <c:pt idx="19">
                  <c:v>6.72</c:v>
                </c:pt>
                <c:pt idx="20">
                  <c:v>6.72</c:v>
                </c:pt>
                <c:pt idx="21">
                  <c:v>6.44</c:v>
                </c:pt>
                <c:pt idx="22">
                  <c:v>5.51</c:v>
                </c:pt>
                <c:pt idx="23">
                  <c:v>5.4300000000000024</c:v>
                </c:pt>
                <c:pt idx="24">
                  <c:v>5.1199999999999966</c:v>
                </c:pt>
              </c:numCache>
            </c:numRef>
          </c:val>
          <c:extLst xmlns:c16r2="http://schemas.microsoft.com/office/drawing/2015/06/chart">
            <c:ext xmlns:c16="http://schemas.microsoft.com/office/drawing/2014/chart" uri="{C3380CC4-5D6E-409C-BE32-E72D297353CC}">
              <c16:uniqueId val="{00000000-7CF5-437A-B16C-84BEF9E9F53F}"/>
            </c:ext>
          </c:extLst>
        </c:ser>
        <c:ser>
          <c:idx val="1"/>
          <c:order val="1"/>
          <c:tx>
            <c:strRef>
              <c:f>'The Top 50 Countries With the L'!$D$1</c:f>
              <c:strCache>
                <c:ptCount val="1"/>
                <c:pt idx="0">
                  <c:v>% 65+ (of total population)</c:v>
                </c:pt>
              </c:strCache>
            </c:strRef>
          </c:tx>
          <c:spPr>
            <a:solidFill>
              <a:schemeClr val="accent2"/>
            </a:solidFill>
            <a:ln>
              <a:noFill/>
            </a:ln>
            <a:effectLst/>
          </c:spPr>
          <c:cat>
            <c:multiLvlStrRef>
              <c:f>'The Top 50 Countries With the L'!$A$2:$B$26</c:f>
              <c:multiLvlStrCache>
                <c:ptCount val="25"/>
                <c:lvl>
                  <c:pt idx="0">
                    <c:v>China</c:v>
                  </c:pt>
                  <c:pt idx="1">
                    <c:v>India</c:v>
                  </c:pt>
                  <c:pt idx="2">
                    <c:v>United States</c:v>
                  </c:pt>
                  <c:pt idx="3">
                    <c:v>Japan</c:v>
                  </c:pt>
                  <c:pt idx="4">
                    <c:v>Russian Federation</c:v>
                  </c:pt>
                  <c:pt idx="5">
                    <c:v>Brazil</c:v>
                  </c:pt>
                  <c:pt idx="6">
                    <c:v>Germany</c:v>
                  </c:pt>
                  <c:pt idx="7">
                    <c:v>Indonesia</c:v>
                  </c:pt>
                  <c:pt idx="8">
                    <c:v>Italy</c:v>
                  </c:pt>
                  <c:pt idx="9">
                    <c:v>France</c:v>
                  </c:pt>
                  <c:pt idx="10">
                    <c:v>United Kingdom</c:v>
                  </c:pt>
                  <c:pt idx="11">
                    <c:v>Pakistan</c:v>
                  </c:pt>
                  <c:pt idx="12">
                    <c:v>Mexico</c:v>
                  </c:pt>
                  <c:pt idx="13">
                    <c:v>Spain</c:v>
                  </c:pt>
                  <c:pt idx="14">
                    <c:v>Bangladesh</c:v>
                  </c:pt>
                  <c:pt idx="15">
                    <c:v>South Korea</c:v>
                  </c:pt>
                  <c:pt idx="16">
                    <c:v>Thailand</c:v>
                  </c:pt>
                  <c:pt idx="17">
                    <c:v>Turkey</c:v>
                  </c:pt>
                  <c:pt idx="18">
                    <c:v>Ukraine</c:v>
                  </c:pt>
                  <c:pt idx="19">
                    <c:v>Poland</c:v>
                  </c:pt>
                  <c:pt idx="20">
                    <c:v>Viet Nam</c:v>
                  </c:pt>
                  <c:pt idx="21">
                    <c:v>Canada</c:v>
                  </c:pt>
                  <c:pt idx="22">
                    <c:v>Philippines</c:v>
                  </c:pt>
                  <c:pt idx="23">
                    <c:v>Nigeria</c:v>
                  </c:pt>
                  <c:pt idx="24">
                    <c:v>Iran</c:v>
                  </c:pt>
                </c:lvl>
                <c:lvl>
                  <c:pt idx="0">
                    <c:v>1</c:v>
                  </c:pt>
                  <c:pt idx="1">
                    <c:v>2</c:v>
                  </c:pt>
                  <c:pt idx="2">
                    <c:v>3</c:v>
                  </c:pt>
                  <c:pt idx="3">
                    <c:v>4</c:v>
                  </c:pt>
                  <c:pt idx="4">
                    <c:v>5</c:v>
                  </c:pt>
                  <c:pt idx="5">
                    <c:v>6</c:v>
                  </c:pt>
                  <c:pt idx="6">
                    <c:v>7</c:v>
                  </c:pt>
                  <c:pt idx="7">
                    <c:v>8</c:v>
                  </c:pt>
                  <c:pt idx="8">
                    <c:v>9</c:v>
                  </c:pt>
                  <c:pt idx="9">
                    <c:v>10</c:v>
                  </c:pt>
                  <c:pt idx="10">
                    <c:v>11</c:v>
                  </c:pt>
                  <c:pt idx="11">
                    <c:v>12</c:v>
                  </c:pt>
                  <c:pt idx="12">
                    <c:v>13</c:v>
                  </c:pt>
                  <c:pt idx="13">
                    <c:v>14</c:v>
                  </c:pt>
                  <c:pt idx="14">
                    <c:v>15</c:v>
                  </c:pt>
                  <c:pt idx="15">
                    <c:v>16</c:v>
                  </c:pt>
                  <c:pt idx="16">
                    <c:v>17</c:v>
                  </c:pt>
                  <c:pt idx="17">
                    <c:v>18</c:v>
                  </c:pt>
                  <c:pt idx="18">
                    <c:v>19</c:v>
                  </c:pt>
                  <c:pt idx="19">
                    <c:v>20</c:v>
                  </c:pt>
                  <c:pt idx="20">
                    <c:v>21</c:v>
                  </c:pt>
                  <c:pt idx="21">
                    <c:v>22</c:v>
                  </c:pt>
                  <c:pt idx="22">
                    <c:v>23</c:v>
                  </c:pt>
                  <c:pt idx="23">
                    <c:v>24</c:v>
                  </c:pt>
                  <c:pt idx="24">
                    <c:v>25</c:v>
                  </c:pt>
                </c:lvl>
              </c:multiLvlStrCache>
            </c:multiLvlStrRef>
          </c:cat>
          <c:val>
            <c:numRef>
              <c:f>'The Top 50 Countries With the L'!$D$2:$D$26</c:f>
              <c:numCache>
                <c:formatCode>General</c:formatCode>
                <c:ptCount val="25"/>
                <c:pt idx="0">
                  <c:v>11.9</c:v>
                </c:pt>
                <c:pt idx="1">
                  <c:v>6.1</c:v>
                </c:pt>
                <c:pt idx="2">
                  <c:v>16</c:v>
                </c:pt>
                <c:pt idx="3">
                  <c:v>28.2</c:v>
                </c:pt>
                <c:pt idx="4">
                  <c:v>14.6</c:v>
                </c:pt>
                <c:pt idx="5">
                  <c:v>8.5</c:v>
                </c:pt>
                <c:pt idx="6">
                  <c:v>21.4</c:v>
                </c:pt>
                <c:pt idx="7">
                  <c:v>5.6</c:v>
                </c:pt>
                <c:pt idx="8">
                  <c:v>22.8</c:v>
                </c:pt>
                <c:pt idx="9">
                  <c:v>20.3</c:v>
                </c:pt>
                <c:pt idx="10">
                  <c:v>18.3</c:v>
                </c:pt>
                <c:pt idx="11">
                  <c:v>4.3</c:v>
                </c:pt>
                <c:pt idx="12">
                  <c:v>7.2</c:v>
                </c:pt>
                <c:pt idx="13">
                  <c:v>19.100000000000001</c:v>
                </c:pt>
                <c:pt idx="14">
                  <c:v>5.0999999999999996</c:v>
                </c:pt>
                <c:pt idx="15">
                  <c:v>15.1</c:v>
                </c:pt>
                <c:pt idx="16">
                  <c:v>11.5</c:v>
                </c:pt>
                <c:pt idx="17">
                  <c:v>8.8000000000000007</c:v>
                </c:pt>
                <c:pt idx="18">
                  <c:v>16.5</c:v>
                </c:pt>
                <c:pt idx="19">
                  <c:v>17.5</c:v>
                </c:pt>
                <c:pt idx="20">
                  <c:v>7</c:v>
                </c:pt>
                <c:pt idx="21">
                  <c:v>17.2</c:v>
                </c:pt>
                <c:pt idx="22">
                  <c:v>5.0999999999999996</c:v>
                </c:pt>
                <c:pt idx="23">
                  <c:v>2.7</c:v>
                </c:pt>
                <c:pt idx="24">
                  <c:v>6.1</c:v>
                </c:pt>
              </c:numCache>
            </c:numRef>
          </c:val>
          <c:extLst xmlns:c16r2="http://schemas.microsoft.com/office/drawing/2015/06/chart">
            <c:ext xmlns:c16="http://schemas.microsoft.com/office/drawing/2014/chart" uri="{C3380CC4-5D6E-409C-BE32-E72D297353CC}">
              <c16:uniqueId val="{00000001-7CF5-437A-B16C-84BEF9E9F53F}"/>
            </c:ext>
          </c:extLst>
        </c:ser>
        <c:ser>
          <c:idx val="2"/>
          <c:order val="2"/>
          <c:tx>
            <c:strRef>
              <c:f>'The Top 50 Countries With the L'!$E$1</c:f>
              <c:strCache>
                <c:ptCount val="1"/>
                <c:pt idx="0">
                  <c:v># total population (in millions)</c:v>
                </c:pt>
              </c:strCache>
            </c:strRef>
          </c:tx>
          <c:spPr>
            <a:solidFill>
              <a:schemeClr val="accent3"/>
            </a:solidFill>
            <a:ln>
              <a:noFill/>
            </a:ln>
            <a:effectLst/>
          </c:spPr>
          <c:cat>
            <c:multiLvlStrRef>
              <c:f>'The Top 50 Countries With the L'!$A$2:$B$26</c:f>
              <c:multiLvlStrCache>
                <c:ptCount val="25"/>
                <c:lvl>
                  <c:pt idx="0">
                    <c:v>China</c:v>
                  </c:pt>
                  <c:pt idx="1">
                    <c:v>India</c:v>
                  </c:pt>
                  <c:pt idx="2">
                    <c:v>United States</c:v>
                  </c:pt>
                  <c:pt idx="3">
                    <c:v>Japan</c:v>
                  </c:pt>
                  <c:pt idx="4">
                    <c:v>Russian Federation</c:v>
                  </c:pt>
                  <c:pt idx="5">
                    <c:v>Brazil</c:v>
                  </c:pt>
                  <c:pt idx="6">
                    <c:v>Germany</c:v>
                  </c:pt>
                  <c:pt idx="7">
                    <c:v>Indonesia</c:v>
                  </c:pt>
                  <c:pt idx="8">
                    <c:v>Italy</c:v>
                  </c:pt>
                  <c:pt idx="9">
                    <c:v>France</c:v>
                  </c:pt>
                  <c:pt idx="10">
                    <c:v>United Kingdom</c:v>
                  </c:pt>
                  <c:pt idx="11">
                    <c:v>Pakistan</c:v>
                  </c:pt>
                  <c:pt idx="12">
                    <c:v>Mexico</c:v>
                  </c:pt>
                  <c:pt idx="13">
                    <c:v>Spain</c:v>
                  </c:pt>
                  <c:pt idx="14">
                    <c:v>Bangladesh</c:v>
                  </c:pt>
                  <c:pt idx="15">
                    <c:v>South Korea</c:v>
                  </c:pt>
                  <c:pt idx="16">
                    <c:v>Thailand</c:v>
                  </c:pt>
                  <c:pt idx="17">
                    <c:v>Turkey</c:v>
                  </c:pt>
                  <c:pt idx="18">
                    <c:v>Ukraine</c:v>
                  </c:pt>
                  <c:pt idx="19">
                    <c:v>Poland</c:v>
                  </c:pt>
                  <c:pt idx="20">
                    <c:v>Viet Nam</c:v>
                  </c:pt>
                  <c:pt idx="21">
                    <c:v>Canada</c:v>
                  </c:pt>
                  <c:pt idx="22">
                    <c:v>Philippines</c:v>
                  </c:pt>
                  <c:pt idx="23">
                    <c:v>Nigeria</c:v>
                  </c:pt>
                  <c:pt idx="24">
                    <c:v>Iran</c:v>
                  </c:pt>
                </c:lvl>
                <c:lvl>
                  <c:pt idx="0">
                    <c:v>1</c:v>
                  </c:pt>
                  <c:pt idx="1">
                    <c:v>2</c:v>
                  </c:pt>
                  <c:pt idx="2">
                    <c:v>3</c:v>
                  </c:pt>
                  <c:pt idx="3">
                    <c:v>4</c:v>
                  </c:pt>
                  <c:pt idx="4">
                    <c:v>5</c:v>
                  </c:pt>
                  <c:pt idx="5">
                    <c:v>6</c:v>
                  </c:pt>
                  <c:pt idx="6">
                    <c:v>7</c:v>
                  </c:pt>
                  <c:pt idx="7">
                    <c:v>8</c:v>
                  </c:pt>
                  <c:pt idx="8">
                    <c:v>9</c:v>
                  </c:pt>
                  <c:pt idx="9">
                    <c:v>10</c:v>
                  </c:pt>
                  <c:pt idx="10">
                    <c:v>11</c:v>
                  </c:pt>
                  <c:pt idx="11">
                    <c:v>12</c:v>
                  </c:pt>
                  <c:pt idx="12">
                    <c:v>13</c:v>
                  </c:pt>
                  <c:pt idx="13">
                    <c:v>14</c:v>
                  </c:pt>
                  <c:pt idx="14">
                    <c:v>15</c:v>
                  </c:pt>
                  <c:pt idx="15">
                    <c:v>16</c:v>
                  </c:pt>
                  <c:pt idx="16">
                    <c:v>17</c:v>
                  </c:pt>
                  <c:pt idx="17">
                    <c:v>18</c:v>
                  </c:pt>
                  <c:pt idx="18">
                    <c:v>19</c:v>
                  </c:pt>
                  <c:pt idx="19">
                    <c:v>20</c:v>
                  </c:pt>
                  <c:pt idx="20">
                    <c:v>21</c:v>
                  </c:pt>
                  <c:pt idx="21">
                    <c:v>22</c:v>
                  </c:pt>
                  <c:pt idx="22">
                    <c:v>23</c:v>
                  </c:pt>
                  <c:pt idx="23">
                    <c:v>24</c:v>
                  </c:pt>
                  <c:pt idx="24">
                    <c:v>25</c:v>
                  </c:pt>
                </c:lvl>
              </c:multiLvlStrCache>
            </c:multiLvlStrRef>
          </c:cat>
          <c:val>
            <c:numRef>
              <c:f>'The Top 50 Countries With the L'!$E$2:$E$26</c:f>
              <c:numCache>
                <c:formatCode>General</c:formatCode>
                <c:ptCount val="25"/>
                <c:pt idx="0">
                  <c:v>1398.03</c:v>
                </c:pt>
                <c:pt idx="1">
                  <c:v>1391.8899999999999</c:v>
                </c:pt>
                <c:pt idx="2">
                  <c:v>329.1500000000002</c:v>
                </c:pt>
                <c:pt idx="3">
                  <c:v>126.17999999999998</c:v>
                </c:pt>
                <c:pt idx="4">
                  <c:v>146.72999999999999</c:v>
                </c:pt>
                <c:pt idx="5">
                  <c:v>209.33</c:v>
                </c:pt>
                <c:pt idx="6">
                  <c:v>83.1</c:v>
                </c:pt>
                <c:pt idx="7">
                  <c:v>268.41999999999979</c:v>
                </c:pt>
                <c:pt idx="8">
                  <c:v>60.34</c:v>
                </c:pt>
                <c:pt idx="9">
                  <c:v>64.83</c:v>
                </c:pt>
                <c:pt idx="10">
                  <c:v>66.83</c:v>
                </c:pt>
                <c:pt idx="11">
                  <c:v>216.57</c:v>
                </c:pt>
                <c:pt idx="12">
                  <c:v>126.58</c:v>
                </c:pt>
                <c:pt idx="13">
                  <c:v>47.07</c:v>
                </c:pt>
                <c:pt idx="14">
                  <c:v>163.66999999999999</c:v>
                </c:pt>
                <c:pt idx="15">
                  <c:v>51.85</c:v>
                </c:pt>
                <c:pt idx="16">
                  <c:v>66.36999999999999</c:v>
                </c:pt>
                <c:pt idx="17">
                  <c:v>82.61</c:v>
                </c:pt>
                <c:pt idx="18">
                  <c:v>42.04</c:v>
                </c:pt>
                <c:pt idx="19">
                  <c:v>38.4</c:v>
                </c:pt>
                <c:pt idx="20">
                  <c:v>95.66</c:v>
                </c:pt>
                <c:pt idx="21">
                  <c:v>37.410000000000004</c:v>
                </c:pt>
                <c:pt idx="22">
                  <c:v>108.11999999999999</c:v>
                </c:pt>
                <c:pt idx="23">
                  <c:v>200.96</c:v>
                </c:pt>
                <c:pt idx="24">
                  <c:v>83.910000000000025</c:v>
                </c:pt>
              </c:numCache>
            </c:numRef>
          </c:val>
          <c:extLst xmlns:c16r2="http://schemas.microsoft.com/office/drawing/2015/06/chart">
            <c:ext xmlns:c16="http://schemas.microsoft.com/office/drawing/2014/chart" uri="{C3380CC4-5D6E-409C-BE32-E72D297353CC}">
              <c16:uniqueId val="{00000002-7CF5-437A-B16C-84BEF9E9F53F}"/>
            </c:ext>
          </c:extLst>
        </c:ser>
        <c:gapWidth val="219"/>
        <c:overlap val="-27"/>
        <c:axId val="94749440"/>
        <c:axId val="94750976"/>
      </c:barChart>
      <c:catAx>
        <c:axId val="94749440"/>
        <c:scaling>
          <c:orientation val="minMax"/>
        </c:scaling>
        <c:axPos val="b"/>
        <c:numFmt formatCode="General" sourceLinked="1"/>
        <c:maj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4750976"/>
        <c:crosses val="autoZero"/>
        <c:auto val="1"/>
        <c:lblAlgn val="ctr"/>
        <c:lblOffset val="100"/>
      </c:catAx>
      <c:valAx>
        <c:axId val="94750976"/>
        <c:scaling>
          <c:orientation val="minMax"/>
        </c:scaling>
        <c:axPos val="l"/>
        <c:majorGridlines>
          <c:spPr>
            <a:ln w="9525" cap="flat" cmpd="sng" algn="ctr">
              <a:solidFill>
                <a:schemeClr val="tx1">
                  <a:lumMod val="15000"/>
                  <a:lumOff val="85000"/>
                </a:schemeClr>
              </a:solidFill>
              <a:round/>
            </a:ln>
            <a:effectLst/>
          </c:spPr>
        </c:majorGridlines>
        <c:numFmt formatCode="General" sourceLinked="1"/>
        <c:maj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4749440"/>
        <c:crosses val="autoZero"/>
        <c:crossBetween val="between"/>
      </c:valAx>
      <c:spPr>
        <a:noFill/>
        <a:ln>
          <a:noFill/>
        </a:ln>
        <a:effectLst/>
      </c:spPr>
    </c:plotArea>
    <c:legend>
      <c:legendPos val="b"/>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590396-A0A1-4F1E-BAF4-A0B459E745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3697</Words>
  <Characters>21076</Characters>
  <Application>Microsoft Office Word</Application>
  <DocSecurity>0</DocSecurity>
  <Lines>175</Lines>
  <Paragraphs>49</Paragraphs>
  <ScaleCrop>false</ScaleCrop>
  <Company/>
  <LinksUpToDate>false</LinksUpToDate>
  <CharactersWithSpaces>24724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2023-04-23T07:47:00Z</dcterms:created>
  <dcterms:modified xsi:type="dcterms:W3CDTF">2023-05-05T17:56:00Z</dcterms:modified>
</cp:coreProperties>
</file>